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50CEF" w14:textId="137F962D" w:rsidR="00137872" w:rsidRPr="000D4452" w:rsidRDefault="00085F39" w:rsidP="00555325">
      <w:pPr>
        <w:pStyle w:val="Title"/>
        <w:rPr>
          <w:rFonts w:asciiTheme="minorHAnsi" w:hAnsiTheme="minorHAnsi" w:cstheme="minorHAnsi"/>
        </w:rPr>
      </w:pPr>
      <w:r w:rsidRPr="000D4452">
        <w:rPr>
          <w:rFonts w:asciiTheme="minorHAnsi" w:hAnsiTheme="minorHAnsi" w:cstheme="minorHAnsi"/>
        </w:rPr>
        <w:t xml:space="preserve">Load </w:t>
      </w:r>
      <w:r w:rsidR="000014E5" w:rsidRPr="000D4452">
        <w:rPr>
          <w:rFonts w:asciiTheme="minorHAnsi" w:hAnsiTheme="minorHAnsi" w:cstheme="minorHAnsi"/>
        </w:rPr>
        <w:t xml:space="preserve">Modeling and Evaluation of </w:t>
      </w:r>
      <w:r w:rsidRPr="000D4452">
        <w:rPr>
          <w:rFonts w:asciiTheme="minorHAnsi" w:hAnsiTheme="minorHAnsi" w:cstheme="minorHAnsi"/>
        </w:rPr>
        <w:t>LEDs</w:t>
      </w:r>
      <w:r w:rsidR="00385F43" w:rsidRPr="000D4452">
        <w:rPr>
          <w:rFonts w:asciiTheme="minorHAnsi" w:hAnsiTheme="minorHAnsi" w:cstheme="minorHAnsi"/>
        </w:rPr>
        <w:t xml:space="preserve"> </w:t>
      </w:r>
      <w:r w:rsidR="003C461A">
        <w:rPr>
          <w:rFonts w:asciiTheme="minorHAnsi" w:hAnsiTheme="minorHAnsi" w:cstheme="minorHAnsi"/>
        </w:rPr>
        <w:br/>
      </w:r>
      <w:r w:rsidR="000014E5" w:rsidRPr="000D4452">
        <w:rPr>
          <w:rFonts w:asciiTheme="minorHAnsi" w:hAnsiTheme="minorHAnsi" w:cstheme="minorHAnsi"/>
        </w:rPr>
        <w:t xml:space="preserve">for </w:t>
      </w:r>
      <w:r w:rsidRPr="000D4452">
        <w:rPr>
          <w:rFonts w:asciiTheme="minorHAnsi" w:hAnsiTheme="minorHAnsi" w:cstheme="minorHAnsi"/>
        </w:rPr>
        <w:t>Hardware Test Bed Application</w:t>
      </w:r>
    </w:p>
    <w:p w14:paraId="1B0FD731" w14:textId="49BF27C6" w:rsidR="00555325" w:rsidRPr="000D4452" w:rsidRDefault="00555325" w:rsidP="00555325">
      <w:pPr>
        <w:spacing w:line="240" w:lineRule="auto"/>
        <w:ind w:firstLine="0"/>
        <w:jc w:val="center"/>
        <w:rPr>
          <w:rFonts w:cstheme="minorHAnsi"/>
          <w:sz w:val="36"/>
          <w:szCs w:val="36"/>
        </w:rPr>
      </w:pPr>
    </w:p>
    <w:p w14:paraId="4565C0E1" w14:textId="558B3EED" w:rsidR="00555325" w:rsidRPr="000D4452" w:rsidRDefault="00555325" w:rsidP="00555325">
      <w:pPr>
        <w:spacing w:line="240" w:lineRule="auto"/>
        <w:ind w:firstLine="0"/>
        <w:jc w:val="center"/>
        <w:rPr>
          <w:rFonts w:cstheme="minorHAnsi"/>
          <w:sz w:val="36"/>
          <w:szCs w:val="36"/>
        </w:rPr>
      </w:pPr>
    </w:p>
    <w:p w14:paraId="59F9F4DF" w14:textId="6533E2A1" w:rsidR="00555325" w:rsidRPr="000D4452" w:rsidRDefault="00555325" w:rsidP="00555325">
      <w:pPr>
        <w:spacing w:line="240" w:lineRule="auto"/>
        <w:ind w:firstLine="0"/>
        <w:jc w:val="center"/>
        <w:rPr>
          <w:rFonts w:cstheme="minorHAnsi"/>
          <w:sz w:val="36"/>
          <w:szCs w:val="36"/>
        </w:rPr>
      </w:pPr>
    </w:p>
    <w:p w14:paraId="128A2F9B" w14:textId="5A50FD1D" w:rsidR="00555325" w:rsidRPr="000D4452" w:rsidRDefault="00555325" w:rsidP="00555325">
      <w:pPr>
        <w:spacing w:line="240" w:lineRule="auto"/>
        <w:ind w:firstLine="0"/>
        <w:jc w:val="center"/>
        <w:rPr>
          <w:rFonts w:cstheme="minorHAnsi"/>
          <w:sz w:val="36"/>
          <w:szCs w:val="36"/>
        </w:rPr>
      </w:pPr>
    </w:p>
    <w:p w14:paraId="700B1707" w14:textId="747F4B0B" w:rsidR="00555325" w:rsidRPr="000D4452" w:rsidRDefault="00555325" w:rsidP="00555325">
      <w:pPr>
        <w:spacing w:line="240" w:lineRule="auto"/>
        <w:ind w:firstLine="0"/>
        <w:jc w:val="center"/>
        <w:rPr>
          <w:rFonts w:cstheme="minorHAnsi"/>
          <w:sz w:val="36"/>
          <w:szCs w:val="36"/>
        </w:rPr>
      </w:pPr>
    </w:p>
    <w:p w14:paraId="526EED97" w14:textId="049D98CB" w:rsidR="00555325" w:rsidRPr="000D4452" w:rsidRDefault="00555325" w:rsidP="00555325">
      <w:pPr>
        <w:spacing w:line="240" w:lineRule="auto"/>
        <w:ind w:firstLine="0"/>
        <w:jc w:val="center"/>
        <w:rPr>
          <w:rFonts w:cstheme="minorHAnsi"/>
          <w:sz w:val="36"/>
          <w:szCs w:val="36"/>
        </w:rPr>
      </w:pPr>
    </w:p>
    <w:p w14:paraId="2CFB5C8B" w14:textId="77777777" w:rsidR="00555325" w:rsidRPr="000D4452" w:rsidRDefault="00555325" w:rsidP="00555325">
      <w:pPr>
        <w:spacing w:line="240" w:lineRule="auto"/>
        <w:ind w:firstLine="0"/>
        <w:jc w:val="center"/>
        <w:rPr>
          <w:rFonts w:cstheme="minorHAnsi"/>
          <w:sz w:val="36"/>
          <w:szCs w:val="36"/>
        </w:rPr>
      </w:pPr>
    </w:p>
    <w:p w14:paraId="3F4BB70B" w14:textId="56B9F30B" w:rsidR="00555325" w:rsidRPr="000D4452" w:rsidRDefault="00555325" w:rsidP="00555325">
      <w:pPr>
        <w:spacing w:line="240" w:lineRule="auto"/>
        <w:ind w:firstLine="0"/>
        <w:jc w:val="center"/>
        <w:rPr>
          <w:rFonts w:cstheme="minorHAnsi"/>
          <w:sz w:val="36"/>
          <w:szCs w:val="36"/>
        </w:rPr>
      </w:pPr>
    </w:p>
    <w:p w14:paraId="36ADC2DD" w14:textId="43197845" w:rsidR="00555325" w:rsidRPr="000D4452" w:rsidRDefault="00555325" w:rsidP="00555325">
      <w:pPr>
        <w:spacing w:line="240" w:lineRule="auto"/>
        <w:ind w:firstLine="0"/>
        <w:jc w:val="center"/>
        <w:rPr>
          <w:rFonts w:cstheme="minorHAnsi"/>
          <w:sz w:val="36"/>
          <w:szCs w:val="36"/>
        </w:rPr>
      </w:pPr>
    </w:p>
    <w:p w14:paraId="7043CDB9" w14:textId="5F940C8E" w:rsidR="00555325" w:rsidRPr="000D4452" w:rsidRDefault="00555325" w:rsidP="00555325">
      <w:pPr>
        <w:spacing w:line="240" w:lineRule="auto"/>
        <w:ind w:firstLine="0"/>
        <w:rPr>
          <w:rFonts w:cstheme="minorHAnsi"/>
          <w:sz w:val="36"/>
          <w:szCs w:val="36"/>
        </w:rPr>
      </w:pPr>
    </w:p>
    <w:p w14:paraId="4DB284FE" w14:textId="77777777" w:rsidR="00555325" w:rsidRPr="000D4452" w:rsidRDefault="00555325" w:rsidP="00555325">
      <w:pPr>
        <w:spacing w:line="240" w:lineRule="auto"/>
        <w:ind w:firstLine="0"/>
        <w:rPr>
          <w:rFonts w:cstheme="minorHAnsi"/>
          <w:sz w:val="36"/>
          <w:szCs w:val="36"/>
        </w:rPr>
      </w:pPr>
    </w:p>
    <w:p w14:paraId="0503CBDA" w14:textId="6BF38210" w:rsidR="00555325" w:rsidRPr="000D4452" w:rsidRDefault="00555325" w:rsidP="00555325">
      <w:pPr>
        <w:spacing w:line="240" w:lineRule="auto"/>
        <w:ind w:firstLine="0"/>
        <w:jc w:val="center"/>
        <w:rPr>
          <w:rFonts w:cstheme="minorHAnsi"/>
          <w:sz w:val="36"/>
          <w:szCs w:val="36"/>
        </w:rPr>
      </w:pPr>
      <w:r w:rsidRPr="000D4452">
        <w:rPr>
          <w:rFonts w:cstheme="minorHAnsi"/>
          <w:sz w:val="36"/>
          <w:szCs w:val="36"/>
        </w:rPr>
        <w:t>A Thesis Presented for the</w:t>
      </w:r>
    </w:p>
    <w:p w14:paraId="77D18F3A" w14:textId="05A43DD8" w:rsidR="00555325" w:rsidRPr="000D4452" w:rsidRDefault="00555325" w:rsidP="00555325">
      <w:pPr>
        <w:spacing w:line="240" w:lineRule="auto"/>
        <w:ind w:firstLine="0"/>
        <w:jc w:val="center"/>
        <w:rPr>
          <w:rFonts w:cstheme="minorHAnsi"/>
          <w:sz w:val="36"/>
          <w:szCs w:val="36"/>
        </w:rPr>
      </w:pPr>
      <w:r w:rsidRPr="000D4452">
        <w:rPr>
          <w:rFonts w:cstheme="minorHAnsi"/>
          <w:sz w:val="36"/>
          <w:szCs w:val="36"/>
        </w:rPr>
        <w:t>Master of Science</w:t>
      </w:r>
    </w:p>
    <w:p w14:paraId="08E53D59" w14:textId="5D2D988F" w:rsidR="00555325" w:rsidRPr="000D4452" w:rsidRDefault="00555325" w:rsidP="00555325">
      <w:pPr>
        <w:spacing w:line="240" w:lineRule="auto"/>
        <w:ind w:firstLine="0"/>
        <w:jc w:val="center"/>
        <w:rPr>
          <w:rFonts w:cstheme="minorHAnsi"/>
          <w:sz w:val="36"/>
          <w:szCs w:val="36"/>
        </w:rPr>
      </w:pPr>
      <w:r w:rsidRPr="000D4452">
        <w:rPr>
          <w:rFonts w:cstheme="minorHAnsi"/>
          <w:sz w:val="36"/>
          <w:szCs w:val="36"/>
        </w:rPr>
        <w:t>Degree</w:t>
      </w:r>
    </w:p>
    <w:p w14:paraId="394288A1" w14:textId="16997B36" w:rsidR="00555325" w:rsidRPr="000D4452" w:rsidRDefault="00555325" w:rsidP="00555325">
      <w:pPr>
        <w:spacing w:line="240" w:lineRule="auto"/>
        <w:ind w:firstLine="0"/>
        <w:jc w:val="center"/>
        <w:rPr>
          <w:rFonts w:cstheme="minorHAnsi"/>
          <w:sz w:val="36"/>
          <w:szCs w:val="36"/>
        </w:rPr>
      </w:pPr>
      <w:r w:rsidRPr="000D4452">
        <w:rPr>
          <w:rFonts w:cstheme="minorHAnsi"/>
          <w:sz w:val="36"/>
          <w:szCs w:val="36"/>
        </w:rPr>
        <w:t>The University of Tennessee, Knoxville</w:t>
      </w:r>
    </w:p>
    <w:p w14:paraId="191887F5" w14:textId="5D248477" w:rsidR="00555325" w:rsidRPr="000D4452" w:rsidRDefault="00555325" w:rsidP="00555325">
      <w:pPr>
        <w:spacing w:line="240" w:lineRule="auto"/>
        <w:ind w:firstLine="0"/>
        <w:jc w:val="center"/>
        <w:rPr>
          <w:rFonts w:cstheme="minorHAnsi"/>
          <w:sz w:val="36"/>
          <w:szCs w:val="36"/>
        </w:rPr>
      </w:pPr>
    </w:p>
    <w:p w14:paraId="5CFAA77D" w14:textId="16F85395" w:rsidR="00555325" w:rsidRPr="000D4452" w:rsidRDefault="00555325" w:rsidP="00555325">
      <w:pPr>
        <w:spacing w:line="240" w:lineRule="auto"/>
        <w:ind w:firstLine="0"/>
        <w:jc w:val="center"/>
        <w:rPr>
          <w:rFonts w:cstheme="minorHAnsi"/>
          <w:sz w:val="36"/>
          <w:szCs w:val="36"/>
        </w:rPr>
      </w:pPr>
    </w:p>
    <w:p w14:paraId="4FAB478E" w14:textId="0D198CFB" w:rsidR="00555325" w:rsidRPr="000D4452" w:rsidRDefault="00555325" w:rsidP="00555325">
      <w:pPr>
        <w:spacing w:line="240" w:lineRule="auto"/>
        <w:ind w:firstLine="0"/>
        <w:jc w:val="center"/>
        <w:rPr>
          <w:rFonts w:cstheme="minorHAnsi"/>
          <w:sz w:val="36"/>
          <w:szCs w:val="36"/>
        </w:rPr>
      </w:pPr>
    </w:p>
    <w:p w14:paraId="7C9F7BDD" w14:textId="0D5FB61D" w:rsidR="00555325" w:rsidRPr="000D4452" w:rsidRDefault="00555325" w:rsidP="00555325">
      <w:pPr>
        <w:spacing w:line="240" w:lineRule="auto"/>
        <w:ind w:firstLine="0"/>
        <w:jc w:val="center"/>
        <w:rPr>
          <w:rFonts w:cstheme="minorHAnsi"/>
          <w:sz w:val="36"/>
          <w:szCs w:val="36"/>
        </w:rPr>
      </w:pPr>
    </w:p>
    <w:p w14:paraId="2BDA2E82" w14:textId="6C36FF00" w:rsidR="00555325" w:rsidRPr="000D4452" w:rsidRDefault="00555325" w:rsidP="00555325">
      <w:pPr>
        <w:spacing w:line="240" w:lineRule="auto"/>
        <w:ind w:firstLine="0"/>
        <w:jc w:val="center"/>
        <w:rPr>
          <w:rFonts w:cstheme="minorHAnsi"/>
          <w:sz w:val="36"/>
          <w:szCs w:val="36"/>
        </w:rPr>
      </w:pPr>
    </w:p>
    <w:p w14:paraId="14E191AC" w14:textId="2C9E31E7" w:rsidR="00555325" w:rsidRPr="000D4452" w:rsidRDefault="00555325" w:rsidP="00555325">
      <w:pPr>
        <w:spacing w:line="240" w:lineRule="auto"/>
        <w:ind w:firstLine="0"/>
        <w:jc w:val="center"/>
        <w:rPr>
          <w:rFonts w:cstheme="minorHAnsi"/>
          <w:sz w:val="36"/>
          <w:szCs w:val="36"/>
        </w:rPr>
      </w:pPr>
    </w:p>
    <w:p w14:paraId="49FBEC02" w14:textId="77777777" w:rsidR="00555325" w:rsidRPr="000D4452" w:rsidRDefault="00555325" w:rsidP="00555325">
      <w:pPr>
        <w:spacing w:line="240" w:lineRule="auto"/>
        <w:ind w:firstLine="0"/>
        <w:jc w:val="center"/>
        <w:rPr>
          <w:rFonts w:cstheme="minorHAnsi"/>
          <w:sz w:val="36"/>
          <w:szCs w:val="36"/>
        </w:rPr>
      </w:pPr>
    </w:p>
    <w:p w14:paraId="02E1512B" w14:textId="18F3904D" w:rsidR="00555325" w:rsidRPr="000D4452" w:rsidRDefault="00555325" w:rsidP="00555325">
      <w:pPr>
        <w:spacing w:line="240" w:lineRule="auto"/>
        <w:ind w:firstLine="0"/>
        <w:jc w:val="center"/>
        <w:rPr>
          <w:rFonts w:cstheme="minorHAnsi"/>
          <w:sz w:val="36"/>
          <w:szCs w:val="36"/>
        </w:rPr>
      </w:pPr>
    </w:p>
    <w:p w14:paraId="52F39DDC" w14:textId="66FBE121" w:rsidR="00555325" w:rsidRPr="000D4452" w:rsidRDefault="00555325" w:rsidP="00555325">
      <w:pPr>
        <w:spacing w:line="240" w:lineRule="auto"/>
        <w:ind w:firstLine="0"/>
        <w:jc w:val="center"/>
        <w:rPr>
          <w:rFonts w:cstheme="minorHAnsi"/>
          <w:sz w:val="36"/>
          <w:szCs w:val="36"/>
        </w:rPr>
      </w:pPr>
    </w:p>
    <w:p w14:paraId="67F89184" w14:textId="45F36FB0" w:rsidR="00555325" w:rsidRPr="000D4452" w:rsidRDefault="00555325" w:rsidP="00555325">
      <w:pPr>
        <w:spacing w:line="240" w:lineRule="auto"/>
        <w:ind w:firstLine="0"/>
        <w:jc w:val="center"/>
        <w:rPr>
          <w:rFonts w:cstheme="minorHAnsi"/>
          <w:sz w:val="36"/>
          <w:szCs w:val="36"/>
        </w:rPr>
      </w:pPr>
    </w:p>
    <w:p w14:paraId="27107AA5" w14:textId="3E3DDF43" w:rsidR="00555325" w:rsidRPr="000D4452" w:rsidRDefault="00555325" w:rsidP="00555325">
      <w:pPr>
        <w:spacing w:line="240" w:lineRule="auto"/>
        <w:ind w:firstLine="0"/>
        <w:jc w:val="center"/>
        <w:rPr>
          <w:rFonts w:cstheme="minorHAnsi"/>
          <w:sz w:val="36"/>
          <w:szCs w:val="36"/>
        </w:rPr>
      </w:pPr>
    </w:p>
    <w:p w14:paraId="66AAE694" w14:textId="455CA26B" w:rsidR="00555325" w:rsidRPr="000D4452" w:rsidRDefault="00555325" w:rsidP="00555325">
      <w:pPr>
        <w:spacing w:line="240" w:lineRule="auto"/>
        <w:ind w:firstLine="0"/>
        <w:jc w:val="center"/>
        <w:rPr>
          <w:rFonts w:cstheme="minorHAnsi"/>
          <w:sz w:val="36"/>
          <w:szCs w:val="36"/>
        </w:rPr>
      </w:pPr>
    </w:p>
    <w:p w14:paraId="789BDA5F" w14:textId="5736C94B" w:rsidR="00555325" w:rsidRPr="000D4452" w:rsidRDefault="00085F39" w:rsidP="00555325">
      <w:pPr>
        <w:spacing w:line="240" w:lineRule="auto"/>
        <w:ind w:firstLine="0"/>
        <w:jc w:val="center"/>
        <w:rPr>
          <w:rFonts w:cstheme="minorHAnsi"/>
          <w:sz w:val="36"/>
          <w:szCs w:val="36"/>
        </w:rPr>
      </w:pPr>
      <w:r w:rsidRPr="000D4452">
        <w:rPr>
          <w:rFonts w:cstheme="minorHAnsi"/>
          <w:sz w:val="36"/>
          <w:szCs w:val="36"/>
        </w:rPr>
        <w:t>Jillian Ruff</w:t>
      </w:r>
    </w:p>
    <w:p w14:paraId="668613E4" w14:textId="3C4C5A58" w:rsidR="00E17CEA" w:rsidRPr="000D4452" w:rsidRDefault="00ED2A0E" w:rsidP="00555325">
      <w:pPr>
        <w:spacing w:line="240" w:lineRule="auto"/>
        <w:ind w:firstLine="0"/>
        <w:jc w:val="center"/>
        <w:rPr>
          <w:rFonts w:cstheme="minorHAnsi"/>
          <w:sz w:val="36"/>
          <w:szCs w:val="36"/>
        </w:rPr>
      </w:pPr>
      <w:r>
        <w:rPr>
          <w:rFonts w:cstheme="minorHAnsi"/>
          <w:sz w:val="36"/>
          <w:szCs w:val="36"/>
        </w:rPr>
        <w:t>August</w:t>
      </w:r>
      <w:r w:rsidR="00555325" w:rsidRPr="000D4452">
        <w:rPr>
          <w:rFonts w:cstheme="minorHAnsi"/>
          <w:sz w:val="36"/>
          <w:szCs w:val="36"/>
        </w:rPr>
        <w:t xml:space="preserve"> 202</w:t>
      </w:r>
      <w:r w:rsidR="00085F39" w:rsidRPr="000D4452">
        <w:rPr>
          <w:rFonts w:cstheme="minorHAnsi"/>
          <w:sz w:val="36"/>
          <w:szCs w:val="36"/>
        </w:rPr>
        <w:t>2</w:t>
      </w:r>
    </w:p>
    <w:p w14:paraId="218E6939" w14:textId="6D014BFC" w:rsidR="00E17CEA" w:rsidRPr="000D4452" w:rsidRDefault="00E17CEA" w:rsidP="00E17CEA">
      <w:pPr>
        <w:spacing w:line="240" w:lineRule="auto"/>
        <w:ind w:firstLine="0"/>
        <w:jc w:val="center"/>
        <w:rPr>
          <w:rFonts w:cstheme="minorHAnsi"/>
        </w:rPr>
      </w:pPr>
    </w:p>
    <w:p w14:paraId="65CCF15D" w14:textId="02546F81" w:rsidR="00E17CEA" w:rsidRPr="000D4452" w:rsidRDefault="00E17CEA" w:rsidP="00E17CEA">
      <w:pPr>
        <w:spacing w:line="240" w:lineRule="auto"/>
        <w:ind w:firstLine="0"/>
        <w:jc w:val="center"/>
        <w:rPr>
          <w:rFonts w:cstheme="minorHAnsi"/>
        </w:rPr>
      </w:pPr>
    </w:p>
    <w:p w14:paraId="7C465EDB" w14:textId="32B20434" w:rsidR="00E17CEA" w:rsidRPr="000D4452" w:rsidRDefault="00E17CEA" w:rsidP="00E17CEA">
      <w:pPr>
        <w:spacing w:line="240" w:lineRule="auto"/>
        <w:ind w:firstLine="0"/>
        <w:jc w:val="center"/>
        <w:rPr>
          <w:rFonts w:cstheme="minorHAnsi"/>
        </w:rPr>
      </w:pPr>
    </w:p>
    <w:p w14:paraId="7258070B" w14:textId="36132E21" w:rsidR="00E17CEA" w:rsidRPr="000D4452" w:rsidRDefault="00E17CEA" w:rsidP="00E17CEA">
      <w:pPr>
        <w:spacing w:line="240" w:lineRule="auto"/>
        <w:ind w:firstLine="0"/>
        <w:jc w:val="center"/>
        <w:rPr>
          <w:rFonts w:cstheme="minorHAnsi"/>
        </w:rPr>
      </w:pPr>
    </w:p>
    <w:p w14:paraId="18DD68A7" w14:textId="01049F25" w:rsidR="00E17CEA" w:rsidRPr="000D4452" w:rsidRDefault="00E17CEA" w:rsidP="00E17CEA">
      <w:pPr>
        <w:spacing w:line="240" w:lineRule="auto"/>
        <w:ind w:firstLine="0"/>
        <w:jc w:val="center"/>
        <w:rPr>
          <w:rFonts w:cstheme="minorHAnsi"/>
        </w:rPr>
      </w:pPr>
    </w:p>
    <w:p w14:paraId="295A0511" w14:textId="7D81209C" w:rsidR="00E17CEA" w:rsidRPr="000D4452" w:rsidRDefault="00E17CEA" w:rsidP="00E17CEA">
      <w:pPr>
        <w:spacing w:line="240" w:lineRule="auto"/>
        <w:ind w:firstLine="0"/>
        <w:jc w:val="center"/>
        <w:rPr>
          <w:rFonts w:cstheme="minorHAnsi"/>
        </w:rPr>
      </w:pPr>
    </w:p>
    <w:p w14:paraId="5DCCF84B" w14:textId="1B5E41F8" w:rsidR="00E17CEA" w:rsidRPr="000D4452" w:rsidRDefault="00E17CEA" w:rsidP="00E17CEA">
      <w:pPr>
        <w:spacing w:line="240" w:lineRule="auto"/>
        <w:ind w:firstLine="0"/>
        <w:jc w:val="center"/>
        <w:rPr>
          <w:rFonts w:cstheme="minorHAnsi"/>
        </w:rPr>
      </w:pPr>
    </w:p>
    <w:p w14:paraId="0A159014" w14:textId="7844FF97" w:rsidR="00E17CEA" w:rsidRPr="000D4452" w:rsidRDefault="00E17CEA" w:rsidP="00E17CEA">
      <w:pPr>
        <w:spacing w:line="240" w:lineRule="auto"/>
        <w:ind w:firstLine="0"/>
        <w:jc w:val="center"/>
        <w:rPr>
          <w:rFonts w:cstheme="minorHAnsi"/>
        </w:rPr>
      </w:pPr>
    </w:p>
    <w:p w14:paraId="0A0E4A21" w14:textId="613E9AA5" w:rsidR="00E17CEA" w:rsidRPr="000D4452" w:rsidRDefault="00E17CEA" w:rsidP="00E17CEA">
      <w:pPr>
        <w:spacing w:line="240" w:lineRule="auto"/>
        <w:ind w:firstLine="0"/>
        <w:jc w:val="center"/>
        <w:rPr>
          <w:rFonts w:cstheme="minorHAnsi"/>
        </w:rPr>
      </w:pPr>
    </w:p>
    <w:p w14:paraId="39BF90CC" w14:textId="0522A852" w:rsidR="00E17CEA" w:rsidRPr="000D4452" w:rsidRDefault="00E17CEA" w:rsidP="00E17CEA">
      <w:pPr>
        <w:spacing w:line="240" w:lineRule="auto"/>
        <w:ind w:firstLine="0"/>
        <w:jc w:val="center"/>
        <w:rPr>
          <w:rFonts w:cstheme="minorHAnsi"/>
        </w:rPr>
      </w:pPr>
    </w:p>
    <w:p w14:paraId="1DA00CD6" w14:textId="20192651" w:rsidR="00E17CEA" w:rsidRPr="000D4452" w:rsidRDefault="00E17CEA" w:rsidP="00E17CEA">
      <w:pPr>
        <w:spacing w:line="240" w:lineRule="auto"/>
        <w:ind w:firstLine="0"/>
        <w:jc w:val="center"/>
        <w:rPr>
          <w:rFonts w:cstheme="minorHAnsi"/>
        </w:rPr>
      </w:pPr>
    </w:p>
    <w:p w14:paraId="7FDFAA38" w14:textId="42921A68" w:rsidR="00E17CEA" w:rsidRPr="000D4452" w:rsidRDefault="00E17CEA" w:rsidP="00E17CEA">
      <w:pPr>
        <w:spacing w:line="240" w:lineRule="auto"/>
        <w:ind w:firstLine="0"/>
        <w:jc w:val="center"/>
        <w:rPr>
          <w:rFonts w:cstheme="minorHAnsi"/>
        </w:rPr>
      </w:pPr>
    </w:p>
    <w:p w14:paraId="7A0BEF8E" w14:textId="36F20A61" w:rsidR="00E17CEA" w:rsidRPr="000D4452" w:rsidRDefault="00E17CEA" w:rsidP="00E17CEA">
      <w:pPr>
        <w:spacing w:line="240" w:lineRule="auto"/>
        <w:ind w:firstLine="0"/>
        <w:jc w:val="center"/>
        <w:rPr>
          <w:rFonts w:cstheme="minorHAnsi"/>
        </w:rPr>
      </w:pPr>
    </w:p>
    <w:p w14:paraId="7E850560" w14:textId="502C216B" w:rsidR="00E17CEA" w:rsidRPr="000D4452" w:rsidRDefault="00E17CEA" w:rsidP="00E17CEA">
      <w:pPr>
        <w:spacing w:line="240" w:lineRule="auto"/>
        <w:ind w:firstLine="0"/>
        <w:jc w:val="center"/>
        <w:rPr>
          <w:rFonts w:cstheme="minorHAnsi"/>
        </w:rPr>
      </w:pPr>
    </w:p>
    <w:p w14:paraId="480AF54A" w14:textId="6770F58B" w:rsidR="00E17CEA" w:rsidRPr="000D4452" w:rsidRDefault="00E17CEA" w:rsidP="00E17CEA">
      <w:pPr>
        <w:spacing w:line="240" w:lineRule="auto"/>
        <w:ind w:firstLine="0"/>
        <w:jc w:val="center"/>
        <w:rPr>
          <w:rFonts w:cstheme="minorHAnsi"/>
        </w:rPr>
      </w:pPr>
    </w:p>
    <w:p w14:paraId="7388B148" w14:textId="5E06048D" w:rsidR="00E17CEA" w:rsidRPr="000D4452" w:rsidRDefault="00E17CEA" w:rsidP="00E17CEA">
      <w:pPr>
        <w:spacing w:line="240" w:lineRule="auto"/>
        <w:ind w:firstLine="0"/>
        <w:jc w:val="center"/>
        <w:rPr>
          <w:rFonts w:cstheme="minorHAnsi"/>
        </w:rPr>
      </w:pPr>
    </w:p>
    <w:p w14:paraId="27E9768E" w14:textId="4275FD8D" w:rsidR="00E17CEA" w:rsidRPr="000D4452" w:rsidRDefault="00E17CEA" w:rsidP="00E17CEA">
      <w:pPr>
        <w:spacing w:line="240" w:lineRule="auto"/>
        <w:ind w:firstLine="0"/>
        <w:jc w:val="center"/>
        <w:rPr>
          <w:rFonts w:cstheme="minorHAnsi"/>
        </w:rPr>
      </w:pPr>
    </w:p>
    <w:p w14:paraId="438CED81" w14:textId="10803B31" w:rsidR="00E17CEA" w:rsidRPr="000D4452" w:rsidRDefault="00E17CEA" w:rsidP="00E17CEA">
      <w:pPr>
        <w:spacing w:line="240" w:lineRule="auto"/>
        <w:ind w:firstLine="0"/>
        <w:jc w:val="center"/>
        <w:rPr>
          <w:rFonts w:cstheme="minorHAnsi"/>
        </w:rPr>
      </w:pPr>
    </w:p>
    <w:p w14:paraId="4346F041" w14:textId="1E07D3EC" w:rsidR="00E17CEA" w:rsidRPr="000D4452" w:rsidRDefault="00E17CEA" w:rsidP="00E17CEA">
      <w:pPr>
        <w:spacing w:line="240" w:lineRule="auto"/>
        <w:ind w:firstLine="0"/>
        <w:jc w:val="center"/>
        <w:rPr>
          <w:rFonts w:cstheme="minorHAnsi"/>
        </w:rPr>
      </w:pPr>
      <w:r w:rsidRPr="000D4452">
        <w:rPr>
          <w:rFonts w:cstheme="minorHAnsi"/>
        </w:rPr>
        <w:t>Copyright © 202</w:t>
      </w:r>
      <w:r w:rsidR="00085F39" w:rsidRPr="000D4452">
        <w:rPr>
          <w:rFonts w:cstheme="minorHAnsi"/>
        </w:rPr>
        <w:t>2</w:t>
      </w:r>
      <w:r w:rsidRPr="000D4452">
        <w:rPr>
          <w:rFonts w:cstheme="minorHAnsi"/>
        </w:rPr>
        <w:t xml:space="preserve"> by </w:t>
      </w:r>
      <w:r w:rsidR="00085F39" w:rsidRPr="000D4452">
        <w:rPr>
          <w:rFonts w:cstheme="minorHAnsi"/>
        </w:rPr>
        <w:t>Jillian Ruff</w:t>
      </w:r>
    </w:p>
    <w:p w14:paraId="4B1CE84B" w14:textId="44467528" w:rsidR="00E17CEA" w:rsidRPr="000D4452" w:rsidRDefault="00E17CEA" w:rsidP="00E17CEA">
      <w:pPr>
        <w:spacing w:line="240" w:lineRule="auto"/>
        <w:ind w:firstLine="0"/>
        <w:jc w:val="center"/>
        <w:rPr>
          <w:rFonts w:cstheme="minorHAnsi"/>
        </w:rPr>
      </w:pPr>
      <w:r w:rsidRPr="000D4452">
        <w:rPr>
          <w:rFonts w:cstheme="minorHAnsi"/>
        </w:rPr>
        <w:t>All rights reserved.</w:t>
      </w:r>
    </w:p>
    <w:p w14:paraId="3DC3D99E" w14:textId="77777777" w:rsidR="00CD0243" w:rsidRPr="000D4452" w:rsidRDefault="00CD0243">
      <w:pPr>
        <w:spacing w:line="240" w:lineRule="auto"/>
        <w:ind w:firstLine="0"/>
        <w:jc w:val="left"/>
        <w:rPr>
          <w:rFonts w:eastAsiaTheme="majorEastAsia" w:cstheme="majorBidi"/>
          <w:caps/>
          <w:color w:val="000000" w:themeColor="text1"/>
          <w:sz w:val="32"/>
          <w:szCs w:val="32"/>
        </w:rPr>
      </w:pPr>
      <w:r w:rsidRPr="000D4452">
        <w:br w:type="page"/>
      </w:r>
    </w:p>
    <w:p w14:paraId="2AEDEAAD" w14:textId="0DE5A3A6" w:rsidR="0070507E" w:rsidRPr="000D4452" w:rsidRDefault="0070507E" w:rsidP="007F607F">
      <w:pPr>
        <w:pStyle w:val="ExtraPagesHeading"/>
      </w:pPr>
      <w:r w:rsidRPr="000D4452">
        <w:lastRenderedPageBreak/>
        <w:t>Dedication</w:t>
      </w:r>
    </w:p>
    <w:p w14:paraId="1703CA85" w14:textId="303129BB" w:rsidR="00897ED7" w:rsidRPr="000D4452" w:rsidRDefault="00EF2EBB" w:rsidP="00897ED7">
      <w:pPr>
        <w:ind w:firstLine="0"/>
        <w:jc w:val="center"/>
        <w:rPr>
          <w:i/>
        </w:rPr>
      </w:pPr>
      <w:r w:rsidRPr="000D4452">
        <w:rPr>
          <w:i/>
        </w:rPr>
        <w:t>To my parent</w:t>
      </w:r>
      <w:r w:rsidR="00897ED7" w:rsidRPr="000D4452">
        <w:rPr>
          <w:i/>
        </w:rPr>
        <w:t>s</w:t>
      </w:r>
      <w:r w:rsidRPr="000D4452">
        <w:rPr>
          <w:i/>
        </w:rPr>
        <w:t>,</w:t>
      </w:r>
      <w:r w:rsidR="00085F39" w:rsidRPr="000D4452">
        <w:rPr>
          <w:i/>
        </w:rPr>
        <w:t xml:space="preserve"> </w:t>
      </w:r>
      <w:proofErr w:type="gramStart"/>
      <w:r w:rsidR="00085F39" w:rsidRPr="000D4452">
        <w:rPr>
          <w:i/>
        </w:rPr>
        <w:t>Kenneth</w:t>
      </w:r>
      <w:proofErr w:type="gramEnd"/>
      <w:r w:rsidR="00085F39" w:rsidRPr="000D4452">
        <w:rPr>
          <w:i/>
        </w:rPr>
        <w:t xml:space="preserve"> and Elisa Ruff; </w:t>
      </w:r>
      <w:r w:rsidR="003C461A">
        <w:rPr>
          <w:i/>
        </w:rPr>
        <w:t>m</w:t>
      </w:r>
      <w:r w:rsidR="00897ED7" w:rsidRPr="000D4452">
        <w:rPr>
          <w:i/>
        </w:rPr>
        <w:t xml:space="preserve">y </w:t>
      </w:r>
      <w:r w:rsidR="00085F39" w:rsidRPr="000D4452">
        <w:rPr>
          <w:i/>
        </w:rPr>
        <w:t>sister</w:t>
      </w:r>
      <w:r w:rsidR="00897ED7" w:rsidRPr="000D4452">
        <w:rPr>
          <w:i/>
        </w:rPr>
        <w:t>,</w:t>
      </w:r>
      <w:r w:rsidR="00085F39" w:rsidRPr="000D4452">
        <w:rPr>
          <w:i/>
        </w:rPr>
        <w:t xml:space="preserve"> Katelin Creek;</w:t>
      </w:r>
      <w:r w:rsidR="00A4562F" w:rsidRPr="00293F00">
        <w:rPr>
          <w:i/>
        </w:rPr>
        <w:t xml:space="preserve"> </w:t>
      </w:r>
      <w:r w:rsidR="003C461A">
        <w:rPr>
          <w:i/>
        </w:rPr>
        <w:t>m</w:t>
      </w:r>
      <w:r w:rsidR="00A4562F" w:rsidRPr="00293F00">
        <w:rPr>
          <w:i/>
        </w:rPr>
        <w:t xml:space="preserve">y </w:t>
      </w:r>
      <w:r w:rsidR="008470C3" w:rsidRPr="00293F00">
        <w:rPr>
          <w:i/>
        </w:rPr>
        <w:t>Brother-in-law</w:t>
      </w:r>
      <w:r w:rsidR="00A4562F" w:rsidRPr="00293F00">
        <w:rPr>
          <w:i/>
        </w:rPr>
        <w:t>, Craig Creek;</w:t>
      </w:r>
      <w:r w:rsidR="00085F39" w:rsidRPr="000D4452">
        <w:rPr>
          <w:i/>
        </w:rPr>
        <w:t xml:space="preserve"> and </w:t>
      </w:r>
      <w:r w:rsidR="008470C3" w:rsidRPr="00293F00">
        <w:rPr>
          <w:i/>
        </w:rPr>
        <w:t>finally,</w:t>
      </w:r>
      <w:r w:rsidR="00A4562F" w:rsidRPr="00293F00">
        <w:rPr>
          <w:i/>
        </w:rPr>
        <w:t xml:space="preserve"> </w:t>
      </w:r>
      <w:r w:rsidR="00085F39" w:rsidRPr="000D4452">
        <w:rPr>
          <w:i/>
        </w:rPr>
        <w:t>my niece</w:t>
      </w:r>
      <w:r w:rsidR="004E1BAA">
        <w:rPr>
          <w:i/>
        </w:rPr>
        <w:t xml:space="preserve"> and soon to be nephew</w:t>
      </w:r>
      <w:r w:rsidR="00085F39" w:rsidRPr="000D4452">
        <w:rPr>
          <w:i/>
        </w:rPr>
        <w:t xml:space="preserve">, Cecelia </w:t>
      </w:r>
      <w:proofErr w:type="spellStart"/>
      <w:r w:rsidR="00085F39" w:rsidRPr="000D4452">
        <w:rPr>
          <w:i/>
        </w:rPr>
        <w:t>Grae</w:t>
      </w:r>
      <w:proofErr w:type="spellEnd"/>
      <w:r w:rsidR="00085F39" w:rsidRPr="000D4452">
        <w:rPr>
          <w:i/>
        </w:rPr>
        <w:t xml:space="preserve"> Creek</w:t>
      </w:r>
      <w:r w:rsidR="004E1BAA">
        <w:rPr>
          <w:i/>
        </w:rPr>
        <w:t xml:space="preserve"> and Peanut</w:t>
      </w:r>
      <w:r w:rsidR="00085F39" w:rsidRPr="000D4452">
        <w:rPr>
          <w:i/>
        </w:rPr>
        <w:t>.</w:t>
      </w:r>
      <w:r w:rsidR="00897ED7" w:rsidRPr="000D4452">
        <w:rPr>
          <w:i/>
        </w:rPr>
        <w:t xml:space="preserve"> </w:t>
      </w:r>
      <w:r w:rsidR="00085F39" w:rsidRPr="000D4452">
        <w:rPr>
          <w:i/>
        </w:rPr>
        <w:t>Without their</w:t>
      </w:r>
      <w:r w:rsidR="00897ED7" w:rsidRPr="000D4452">
        <w:rPr>
          <w:i/>
        </w:rPr>
        <w:t xml:space="preserve"> love and support</w:t>
      </w:r>
      <w:r w:rsidR="00085F39" w:rsidRPr="000D4452">
        <w:rPr>
          <w:i/>
        </w:rPr>
        <w:t>, I would not be where I am today</w:t>
      </w:r>
      <w:r w:rsidR="00897ED7" w:rsidRPr="000D4452">
        <w:rPr>
          <w:i/>
        </w:rPr>
        <w:t>.</w:t>
      </w:r>
      <w:r w:rsidR="00085F39" w:rsidRPr="000D4452">
        <w:rPr>
          <w:i/>
        </w:rPr>
        <w:t xml:space="preserve"> For that, I am eternally grateful. May the world be a brighter place with this knowledge.</w:t>
      </w:r>
    </w:p>
    <w:p w14:paraId="5EF25241" w14:textId="77777777" w:rsidR="00CD0243" w:rsidRPr="000D4452" w:rsidRDefault="00CD0243">
      <w:pPr>
        <w:spacing w:line="240" w:lineRule="auto"/>
        <w:ind w:firstLine="0"/>
        <w:jc w:val="left"/>
        <w:rPr>
          <w:rFonts w:eastAsiaTheme="majorEastAsia" w:cstheme="majorBidi"/>
          <w:caps/>
          <w:color w:val="000000" w:themeColor="text1"/>
          <w:sz w:val="32"/>
          <w:szCs w:val="32"/>
        </w:rPr>
      </w:pPr>
      <w:r w:rsidRPr="000D4452">
        <w:br w:type="page"/>
      </w:r>
    </w:p>
    <w:p w14:paraId="54AD4769" w14:textId="1D8052B9" w:rsidR="00555325" w:rsidRPr="000D4452" w:rsidRDefault="0070507E" w:rsidP="007F607F">
      <w:pPr>
        <w:pStyle w:val="ExtraPagesHeading"/>
      </w:pPr>
      <w:r w:rsidRPr="000D4452">
        <w:lastRenderedPageBreak/>
        <w:t>Acknowledgements</w:t>
      </w:r>
    </w:p>
    <w:p w14:paraId="76115CDA" w14:textId="7E0102D3" w:rsidR="0070507E" w:rsidRPr="000D4452" w:rsidRDefault="00085F39" w:rsidP="00897ED7">
      <w:r w:rsidRPr="000D4452">
        <w:t>My profound gratit</w:t>
      </w:r>
      <w:r w:rsidR="009364B7" w:rsidRPr="000D4452">
        <w:t xml:space="preserve">ude goes to my professor and mentor, Dr. Leon Tolbert. Without Dr. Tolbert, I would not have had the confidence to pursue higher education in achieving my Masters. As an undergraduate, Dr. Tolbert saw a future for me in Power Electronics and fought for my opportunity to achieve a comprehensive position within his field of research. Throughout my time in this program, I have had the opportunity to </w:t>
      </w:r>
      <w:r w:rsidR="00CF17D0" w:rsidRPr="000D4452">
        <w:t>develop</w:t>
      </w:r>
      <w:r w:rsidR="009364B7" w:rsidRPr="000D4452">
        <w:t xml:space="preserve"> and hone my skills as an Electrical Engineer. Gaining more th</w:t>
      </w:r>
      <w:r w:rsidR="00CF17D0" w:rsidRPr="000D4452">
        <w:t xml:space="preserve">an just an education, I have </w:t>
      </w:r>
      <w:r w:rsidR="00DC09BA">
        <w:t>acquired</w:t>
      </w:r>
      <w:r w:rsidR="00CF17D0" w:rsidRPr="000D4452">
        <w:t xml:space="preserve"> a </w:t>
      </w:r>
      <w:r w:rsidR="00DC09BA">
        <w:t>plethora</w:t>
      </w:r>
      <w:r w:rsidR="00CF17D0" w:rsidRPr="000D4452">
        <w:t xml:space="preserve"> of skills through research and laboratory analysis, preparing me tremendously for anything my future may hold</w:t>
      </w:r>
      <w:r w:rsidR="00897ED7" w:rsidRPr="000D4452">
        <w:t xml:space="preserve">. </w:t>
      </w:r>
      <w:r w:rsidR="00CF17D0" w:rsidRPr="000D4452">
        <w:t>Despite adjustments in lieu of the COVID-19 pandemic, Dr. Tolbert remained available to guide his team to success, fostering an environment for those he mentored to flourish.</w:t>
      </w:r>
    </w:p>
    <w:p w14:paraId="339F576C" w14:textId="7A058B10" w:rsidR="009D4F22" w:rsidRDefault="009D4F22" w:rsidP="00897ED7">
      <w:r w:rsidRPr="000D4452">
        <w:t xml:space="preserve">I would </w:t>
      </w:r>
      <w:r w:rsidR="00CF17D0" w:rsidRPr="000D4452">
        <w:t xml:space="preserve">also </w:t>
      </w:r>
      <w:r w:rsidRPr="000D4452">
        <w:t xml:space="preserve">like to thank </w:t>
      </w:r>
      <w:r w:rsidR="00CF17D0" w:rsidRPr="000D4452">
        <w:t>Peter Chenyang Jiang</w:t>
      </w:r>
      <w:r w:rsidRPr="000D4452">
        <w:t xml:space="preserve"> for serving as my mentor </w:t>
      </w:r>
      <w:r w:rsidR="00CF17D0" w:rsidRPr="000D4452">
        <w:t xml:space="preserve">at Oak Ridge National Laboratory (ORNL). Peter worked to provide me with </w:t>
      </w:r>
      <w:r w:rsidR="00167E90" w:rsidRPr="00293F00">
        <w:t xml:space="preserve">a foundational </w:t>
      </w:r>
      <w:r w:rsidRPr="000D4452">
        <w:t>skills</w:t>
      </w:r>
      <w:r w:rsidR="00CF17D0" w:rsidRPr="000D4452">
        <w:t>et</w:t>
      </w:r>
      <w:r w:rsidRPr="000D4452">
        <w:t xml:space="preserve"> </w:t>
      </w:r>
      <w:r w:rsidR="00CF17D0" w:rsidRPr="000D4452">
        <w:t xml:space="preserve">which assisted in </w:t>
      </w:r>
      <w:r w:rsidR="00AF0A58" w:rsidRPr="000D4452">
        <w:t xml:space="preserve">my </w:t>
      </w:r>
      <w:r w:rsidR="00CF17D0" w:rsidRPr="000D4452">
        <w:t xml:space="preserve">achieving a position as a </w:t>
      </w:r>
      <w:r w:rsidR="00AF0A58" w:rsidRPr="000D4452">
        <w:t>graduate research assistant</w:t>
      </w:r>
      <w:r w:rsidRPr="000D4452">
        <w:t>.</w:t>
      </w:r>
      <w:r w:rsidR="00AF0A58" w:rsidRPr="000D4452">
        <w:t xml:space="preserve"> Throughout my time working </w:t>
      </w:r>
      <w:r w:rsidR="003C461A">
        <w:t>with</w:t>
      </w:r>
      <w:r w:rsidR="003C461A" w:rsidRPr="000D4452">
        <w:t xml:space="preserve"> </w:t>
      </w:r>
      <w:r w:rsidR="00AF0A58" w:rsidRPr="000D4452">
        <w:t xml:space="preserve">Peter, I was able to </w:t>
      </w:r>
      <w:r w:rsidR="00167E90" w:rsidRPr="00293F00">
        <w:t>cultivate</w:t>
      </w:r>
      <w:r w:rsidR="00AF0A58" w:rsidRPr="000D4452">
        <w:t xml:space="preserve"> a research-oriented mindset</w:t>
      </w:r>
      <w:r w:rsidR="00167E90" w:rsidRPr="00293F00">
        <w:t xml:space="preserve"> and develop</w:t>
      </w:r>
      <w:r w:rsidR="00D21270" w:rsidRPr="00293F00">
        <w:t xml:space="preserve"> advanced</w:t>
      </w:r>
      <w:r w:rsidR="00AF0A58" w:rsidRPr="000D4452">
        <w:t xml:space="preserve"> laboratory experience. Peter created a safe environment where the education of his team was at the forefront. He saw the potential of those he worked with and pushed them to be their best, while providing them the ability to make an impact on his many projects. I am honored to have had </w:t>
      </w:r>
      <w:r w:rsidR="0035553E" w:rsidRPr="000D4452">
        <w:t xml:space="preserve">the opportunity to </w:t>
      </w:r>
      <w:r w:rsidR="00167E90" w:rsidRPr="00293F00">
        <w:t xml:space="preserve">work with and </w:t>
      </w:r>
      <w:r w:rsidR="0035553E" w:rsidRPr="000D4452">
        <w:t>learn from him.</w:t>
      </w:r>
    </w:p>
    <w:p w14:paraId="7DE4C730" w14:textId="5A4D6E56" w:rsidR="00846C5A" w:rsidRDefault="00F87A3A" w:rsidP="00897ED7">
      <w:r>
        <w:t>Additional appreciation is extended to my peers</w:t>
      </w:r>
      <w:r w:rsidR="00D55D72">
        <w:t xml:space="preserve"> </w:t>
      </w:r>
      <w:r>
        <w:t>at The University of Tennessee, Knoxville. Throughout the duration of my degree, my fellow researchers</w:t>
      </w:r>
      <w:r w:rsidR="00D55D72">
        <w:t xml:space="preserve"> and professors</w:t>
      </w:r>
      <w:r>
        <w:t xml:space="preserve"> fostered a</w:t>
      </w:r>
      <w:r w:rsidR="00D55D72">
        <w:t xml:space="preserve"> supportive</w:t>
      </w:r>
      <w:r>
        <w:t xml:space="preserve"> environment</w:t>
      </w:r>
      <w:r w:rsidR="00D55D72">
        <w:t xml:space="preserve"> for growth, in the pursuit of knowledge. Completion of this thesis would not have been possible without the support of graduate students</w:t>
      </w:r>
      <w:r w:rsidR="00EE4D11">
        <w:t xml:space="preserve"> </w:t>
      </w:r>
      <w:proofErr w:type="spellStart"/>
      <w:r w:rsidR="00EE4D11">
        <w:t>Niu</w:t>
      </w:r>
      <w:proofErr w:type="spellEnd"/>
      <w:r w:rsidR="00EE4D11">
        <w:t xml:space="preserve"> Jia, Dennis </w:t>
      </w:r>
      <w:proofErr w:type="spellStart"/>
      <w:r w:rsidR="00EE4D11">
        <w:t>Chertkovsky</w:t>
      </w:r>
      <w:proofErr w:type="spellEnd"/>
      <w:r w:rsidR="00EE4D11">
        <w:t>,</w:t>
      </w:r>
      <w:r w:rsidR="00846C5A">
        <w:t xml:space="preserve"> </w:t>
      </w:r>
      <w:proofErr w:type="spellStart"/>
      <w:r w:rsidR="00846C5A">
        <w:t>Xingyue</w:t>
      </w:r>
      <w:proofErr w:type="spellEnd"/>
      <w:r w:rsidR="00846C5A">
        <w:t xml:space="preserve"> Tian,</w:t>
      </w:r>
      <w:r w:rsidR="00EE4D11">
        <w:t xml:space="preserve"> Jingjing Sun,</w:t>
      </w:r>
      <w:r w:rsidR="00846C5A">
        <w:t xml:space="preserve"> and </w:t>
      </w:r>
      <w:r w:rsidR="00EE4D11">
        <w:t>Vince Wilson</w:t>
      </w:r>
      <w:r w:rsidR="00846C5A">
        <w:t xml:space="preserve">. All of these students made exponential effort to assist me </w:t>
      </w:r>
      <w:r w:rsidR="00846C5A">
        <w:lastRenderedPageBreak/>
        <w:t>throughout the duration of the progra</w:t>
      </w:r>
      <w:r w:rsidR="00E4517F">
        <w:t>m, especially during</w:t>
      </w:r>
      <w:r w:rsidR="00846C5A">
        <w:t xml:space="preserve"> laboratory testing and affiliated coursework. </w:t>
      </w:r>
      <w:r w:rsidR="00E4517F">
        <w:t xml:space="preserve">They not only encouraged and supported my work at UTK, but also </w:t>
      </w:r>
      <w:r w:rsidR="00F33005">
        <w:t>became dear friends to me throughout the process.</w:t>
      </w:r>
    </w:p>
    <w:p w14:paraId="41B4E22B" w14:textId="16EE290B" w:rsidR="00F87A3A" w:rsidRPr="000D4452" w:rsidRDefault="00846C5A" w:rsidP="00897ED7">
      <w:r>
        <w:t>Gratitude is further extended to my graduate committee members</w:t>
      </w:r>
      <w:r w:rsidR="00E4517F">
        <w:t xml:space="preserve">, and professors, Dr. Kevin </w:t>
      </w:r>
      <w:proofErr w:type="gramStart"/>
      <w:r w:rsidR="00E4517F">
        <w:t>Bai</w:t>
      </w:r>
      <w:proofErr w:type="gramEnd"/>
      <w:r w:rsidR="00E4517F">
        <w:t xml:space="preserve"> and Dr. Helen Cui, at The University of Tennessee. I am </w:t>
      </w:r>
      <w:r w:rsidR="00F33005">
        <w:t xml:space="preserve">incredibly </w:t>
      </w:r>
      <w:r w:rsidR="00E4517F">
        <w:t xml:space="preserve">grateful for </w:t>
      </w:r>
      <w:r w:rsidR="00F33005">
        <w:t xml:space="preserve">the influence they have had on not only this thesis, but also my education. Their dedication toward my studies and accomplished work has prevailed through the pursuit of not only my </w:t>
      </w:r>
      <w:proofErr w:type="gramStart"/>
      <w:r w:rsidR="00E511DE">
        <w:t>Master’s Degree</w:t>
      </w:r>
      <w:proofErr w:type="gramEnd"/>
      <w:r w:rsidR="00E511DE">
        <w:t>, but also my Bachelor’s Degree, in Electrical Engineering. I am honored to have had their continual guidance and active presence within my life throughout the evolution of my education.</w:t>
      </w:r>
    </w:p>
    <w:p w14:paraId="7129E70A" w14:textId="29F5A218" w:rsidR="00E511DE" w:rsidRDefault="005E0DC6" w:rsidP="0069269B">
      <w:r w:rsidRPr="000D4452">
        <w:t>Lastly, I would like to thank the National Science Foundation (NSF) and the Center for Ultra-Wide-Area Resilient Electric Energy Transition Networks (CURENT) for providing me with excellent resources and funding opportunities for my graduate studies.</w:t>
      </w:r>
      <w:r w:rsidR="003C461A">
        <w:t xml:space="preserve">  Also, I am grateful for the financial support provided by the DOE Wide Bandgap Traineeship funded by DOE EERE’s Advanced Manufacturing Office.</w:t>
      </w:r>
    </w:p>
    <w:p w14:paraId="7C10C229" w14:textId="09CE5801" w:rsidR="00CD0243" w:rsidRDefault="00E511DE" w:rsidP="00E511DE">
      <w:pPr>
        <w:spacing w:line="240" w:lineRule="auto"/>
        <w:ind w:firstLine="0"/>
        <w:jc w:val="left"/>
      </w:pPr>
      <w:r>
        <w:br w:type="page"/>
      </w:r>
    </w:p>
    <w:p w14:paraId="58CAED4C" w14:textId="0BA6165E" w:rsidR="006037E6" w:rsidRPr="000D4452" w:rsidRDefault="006037E6" w:rsidP="006037E6">
      <w:pPr>
        <w:pStyle w:val="ExtraPagesHeading"/>
      </w:pPr>
      <w:r w:rsidRPr="000D4452">
        <w:lastRenderedPageBreak/>
        <w:t>A</w:t>
      </w:r>
      <w:r>
        <w:t>Bst</w:t>
      </w:r>
      <w:r w:rsidR="00090488">
        <w:t>ract</w:t>
      </w:r>
    </w:p>
    <w:p w14:paraId="59FF317D" w14:textId="049A94FF" w:rsidR="00ED2A0E" w:rsidRPr="00E5196E" w:rsidRDefault="00ED2A0E" w:rsidP="00ED2A0E">
      <w:pPr>
        <w:rPr>
          <w:rFonts w:eastAsia="Times New Roman"/>
          <w:color w:val="000000" w:themeColor="text1"/>
          <w:shd w:val="clear" w:color="auto" w:fill="FFFFFF"/>
        </w:rPr>
      </w:pPr>
      <w:r w:rsidRPr="00E5196E">
        <w:rPr>
          <w:rFonts w:eastAsia="Times New Roman"/>
          <w:color w:val="000000" w:themeColor="text1"/>
          <w:shd w:val="clear" w:color="auto" w:fill="FFFFFF"/>
        </w:rPr>
        <w:t>The lighting industry was revolutionized with the emergence of LED lighting.  Over the last 15 years, LED lighting device sales and utilization have grown immensely. The growth and popularity of LEDs is due to improved operation of the device when compared to previous lighting technologies.  Efficient performance of the device is critical due to the growth of global energy consumption.</w:t>
      </w:r>
    </w:p>
    <w:p w14:paraId="15B1EC34" w14:textId="03DA8734" w:rsidR="00ED2A0E" w:rsidRPr="00E5196E" w:rsidRDefault="00ED2A0E" w:rsidP="00ED2A0E">
      <w:pPr>
        <w:rPr>
          <w:rFonts w:eastAsia="Times New Roman"/>
          <w:color w:val="000000" w:themeColor="text1"/>
          <w:shd w:val="clear" w:color="auto" w:fill="FFFFFF"/>
        </w:rPr>
      </w:pPr>
      <w:r w:rsidRPr="00E5196E">
        <w:rPr>
          <w:rFonts w:eastAsia="Times New Roman"/>
          <w:color w:val="000000" w:themeColor="text1"/>
          <w:shd w:val="clear" w:color="auto" w:fill="FFFFFF"/>
        </w:rPr>
        <w:t>As nonrenewable generation fuel is finite, utilities have begun the transition to renewable energy generation. Generation and distribution systems become inherently complex to comprehend and maintain with incorporation of emerging supply and load technologies. With the unprecedented growth of LED bulbs, there are concerns regarding the impact of their integration on power systems.</w:t>
      </w:r>
    </w:p>
    <w:p w14:paraId="4B409C15" w14:textId="24FBD159" w:rsidR="00ED2A0E" w:rsidRPr="00E5196E" w:rsidRDefault="00ED2A0E" w:rsidP="00E5196E">
      <w:pPr>
        <w:rPr>
          <w:rFonts w:eastAsia="Times New Roman"/>
          <w:color w:val="000000" w:themeColor="text1"/>
          <w:shd w:val="clear" w:color="auto" w:fill="FFFFFF"/>
        </w:rPr>
      </w:pPr>
      <w:r w:rsidRPr="00E5196E">
        <w:rPr>
          <w:rFonts w:eastAsia="Times New Roman"/>
          <w:color w:val="000000" w:themeColor="text1"/>
          <w:shd w:val="clear" w:color="auto" w:fill="FFFFFF"/>
        </w:rPr>
        <w:t>In determination of the effects, which LED bulb adoption posed within the power grid,</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investigation of this device as a grid-load was pursued. This thesis reviews existing studies</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pertaining to LEDs and power grid load modeling methodologies.  Load modeling aids in</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establishing a balance between energy generation and consumption, comprehensively</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characterizing relationships between electrical generation, transmission, distribution, and loads.</w:t>
      </w:r>
    </w:p>
    <w:p w14:paraId="53BC36FC" w14:textId="325F2E3D" w:rsidR="00ED2A0E" w:rsidRPr="00E5196E" w:rsidRDefault="00ED2A0E" w:rsidP="00E5196E">
      <w:pPr>
        <w:rPr>
          <w:rFonts w:eastAsia="Times New Roman"/>
          <w:color w:val="000000" w:themeColor="text1"/>
          <w:shd w:val="clear" w:color="auto" w:fill="FFFFFF"/>
        </w:rPr>
      </w:pPr>
      <w:r w:rsidRPr="00E5196E">
        <w:rPr>
          <w:rFonts w:eastAsia="Times New Roman"/>
          <w:color w:val="000000" w:themeColor="text1"/>
          <w:shd w:val="clear" w:color="auto" w:fill="FFFFFF"/>
        </w:rPr>
        <w:t>Due to the complexities of large networked systems, device load models are constructed</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and aggregated in emulation of the interactive relationships throughout the power grid. This</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thesis includes a study of preestablished LED bulb ZIP load models and formulation of a</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component-based load model for improved characterization of a conventional LED lighting</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device. Load modeling was conducted with reference to the UTK HTB, for future integration and</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improved grid emulation.</w:t>
      </w:r>
    </w:p>
    <w:p w14:paraId="0D839310" w14:textId="47FA2E52" w:rsidR="00ED2A0E" w:rsidRPr="00E5196E" w:rsidRDefault="00ED2A0E" w:rsidP="00E5196E">
      <w:pPr>
        <w:rPr>
          <w:rFonts w:eastAsia="Times New Roman"/>
          <w:color w:val="000000" w:themeColor="text1"/>
          <w:shd w:val="clear" w:color="auto" w:fill="FFFFFF"/>
        </w:rPr>
      </w:pPr>
      <w:r w:rsidRPr="00E5196E">
        <w:rPr>
          <w:rFonts w:eastAsia="Times New Roman"/>
          <w:color w:val="000000" w:themeColor="text1"/>
          <w:shd w:val="clear" w:color="auto" w:fill="FFFFFF"/>
        </w:rPr>
        <w:lastRenderedPageBreak/>
        <w:t>Factors, such as shape, size, illumination, and the power rating of popular LED bulbs is</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examined.  Through investigation of typical LED bulb topologies, a model is formulated, in</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representation of device behavior as a load. The established load model’s characteristics are</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tested</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with comparison to physical device operation in a laboratory environment.</w:t>
      </w:r>
    </w:p>
    <w:p w14:paraId="6B801AD2" w14:textId="34C3C89B" w:rsidR="006037E6" w:rsidRPr="00CA6355" w:rsidRDefault="00ED2A0E" w:rsidP="00E5196E">
      <w:pPr>
        <w:rPr>
          <w:rFonts w:eastAsia="Times New Roman"/>
          <w:shd w:val="clear" w:color="auto" w:fill="FFFFFF"/>
        </w:rPr>
      </w:pPr>
      <w:r w:rsidRPr="00E5196E">
        <w:rPr>
          <w:rFonts w:eastAsia="Times New Roman"/>
          <w:color w:val="000000" w:themeColor="text1"/>
          <w:shd w:val="clear" w:color="auto" w:fill="FFFFFF"/>
        </w:rPr>
        <w:t>The LED bulb component-based model is simulated under dynamic conditions in</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portrayal of device behavior under fault scenarios. An interactive interface is formulated for</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simulation of load behavior throughout grid level events. Detailed analysis of data and methods</w:t>
      </w:r>
      <w:r w:rsidR="00E5196E" w:rsidRPr="00E5196E">
        <w:rPr>
          <w:rFonts w:eastAsia="Times New Roman"/>
          <w:color w:val="000000" w:themeColor="text1"/>
          <w:shd w:val="clear" w:color="auto" w:fill="FFFFFF"/>
        </w:rPr>
        <w:t xml:space="preserve"> </w:t>
      </w:r>
      <w:r w:rsidRPr="00E5196E">
        <w:rPr>
          <w:rFonts w:eastAsia="Times New Roman"/>
          <w:color w:val="000000" w:themeColor="text1"/>
          <w:shd w:val="clear" w:color="auto" w:fill="FFFFFF"/>
        </w:rPr>
        <w:t>of implementation is provided, in characterization of the LED bulb’s load profile.</w:t>
      </w:r>
      <w:r w:rsidR="00E511DE">
        <w:rPr>
          <w:rFonts w:eastAsia="Times New Roman"/>
          <w:shd w:val="clear" w:color="auto" w:fill="FFFFFF"/>
        </w:rPr>
        <w:br w:type="page"/>
      </w:r>
    </w:p>
    <w:sdt>
      <w:sdtPr>
        <w:rPr>
          <w:rFonts w:eastAsiaTheme="minorHAnsi" w:cstheme="minorBidi"/>
          <w:b w:val="0"/>
          <w:bCs/>
          <w:caps w:val="0"/>
          <w:color w:val="auto"/>
          <w:sz w:val="24"/>
          <w:szCs w:val="24"/>
        </w:rPr>
        <w:id w:val="-1732074116"/>
        <w:docPartObj>
          <w:docPartGallery w:val="Table of Contents"/>
          <w:docPartUnique/>
        </w:docPartObj>
      </w:sdtPr>
      <w:sdtEndPr>
        <w:rPr>
          <w:bCs w:val="0"/>
          <w:noProof/>
        </w:rPr>
      </w:sdtEndPr>
      <w:sdtContent>
        <w:p w14:paraId="5EAEF523" w14:textId="6F914FA2" w:rsidR="00265E21" w:rsidRPr="000D4452" w:rsidRDefault="00265E21" w:rsidP="00B25563">
          <w:pPr>
            <w:pStyle w:val="ExtraPagesHeading"/>
          </w:pPr>
          <w:r w:rsidRPr="000D4452">
            <w:t>Table of Contents</w:t>
          </w:r>
        </w:p>
        <w:p w14:paraId="2E173E72" w14:textId="44C4C2B7" w:rsidR="00142E77" w:rsidRDefault="00265E21">
          <w:pPr>
            <w:pStyle w:val="TOC1"/>
            <w:rPr>
              <w:rFonts w:eastAsiaTheme="minorEastAsia"/>
              <w:bCs w:val="0"/>
              <w:caps w:val="0"/>
              <w:noProof/>
              <w:sz w:val="24"/>
              <w:szCs w:val="24"/>
            </w:rPr>
          </w:pPr>
          <w:r w:rsidRPr="00293F00">
            <w:fldChar w:fldCharType="begin"/>
          </w:r>
          <w:r w:rsidRPr="000D4452">
            <w:instrText xml:space="preserve"> TOC \o "1-3" \h \z \u </w:instrText>
          </w:r>
          <w:r w:rsidRPr="00293F00">
            <w:fldChar w:fldCharType="separate"/>
          </w:r>
          <w:hyperlink w:anchor="_Toc105418572" w:history="1">
            <w:r w:rsidR="00142E77" w:rsidRPr="000A70DF">
              <w:rPr>
                <w:rStyle w:val="Hyperlink"/>
                <w:noProof/>
              </w:rPr>
              <w:t>Chapter 1 Introduction</w:t>
            </w:r>
            <w:r w:rsidR="00142E77">
              <w:rPr>
                <w:noProof/>
                <w:webHidden/>
              </w:rPr>
              <w:tab/>
            </w:r>
            <w:r w:rsidR="00142E77">
              <w:rPr>
                <w:noProof/>
                <w:webHidden/>
              </w:rPr>
              <w:fldChar w:fldCharType="begin"/>
            </w:r>
            <w:r w:rsidR="00142E77">
              <w:rPr>
                <w:noProof/>
                <w:webHidden/>
              </w:rPr>
              <w:instrText xml:space="preserve"> PAGEREF _Toc105418572 \h </w:instrText>
            </w:r>
            <w:r w:rsidR="00142E77">
              <w:rPr>
                <w:noProof/>
                <w:webHidden/>
              </w:rPr>
            </w:r>
            <w:r w:rsidR="00142E77">
              <w:rPr>
                <w:noProof/>
                <w:webHidden/>
              </w:rPr>
              <w:fldChar w:fldCharType="separate"/>
            </w:r>
            <w:r w:rsidR="00142E77">
              <w:rPr>
                <w:noProof/>
                <w:webHidden/>
              </w:rPr>
              <w:t>1</w:t>
            </w:r>
            <w:r w:rsidR="00142E77">
              <w:rPr>
                <w:noProof/>
                <w:webHidden/>
              </w:rPr>
              <w:fldChar w:fldCharType="end"/>
            </w:r>
          </w:hyperlink>
        </w:p>
        <w:p w14:paraId="4CC35B8D" w14:textId="73AC2AD0" w:rsidR="00142E77" w:rsidRDefault="008E2973">
          <w:pPr>
            <w:pStyle w:val="TOC2"/>
            <w:tabs>
              <w:tab w:val="right" w:leader="dot" w:pos="9350"/>
            </w:tabs>
            <w:rPr>
              <w:rFonts w:eastAsiaTheme="minorEastAsia"/>
              <w:smallCaps w:val="0"/>
              <w:noProof/>
              <w:sz w:val="24"/>
              <w:szCs w:val="24"/>
            </w:rPr>
          </w:pPr>
          <w:hyperlink w:anchor="_Toc105418573" w:history="1">
            <w:r w:rsidR="00142E77" w:rsidRPr="000A70DF">
              <w:rPr>
                <w:rStyle w:val="Hyperlink"/>
                <w:noProof/>
              </w:rPr>
              <w:t>1.1 Background</w:t>
            </w:r>
            <w:r w:rsidR="00142E77">
              <w:rPr>
                <w:noProof/>
                <w:webHidden/>
              </w:rPr>
              <w:tab/>
            </w:r>
            <w:r w:rsidR="00142E77">
              <w:rPr>
                <w:noProof/>
                <w:webHidden/>
              </w:rPr>
              <w:fldChar w:fldCharType="begin"/>
            </w:r>
            <w:r w:rsidR="00142E77">
              <w:rPr>
                <w:noProof/>
                <w:webHidden/>
              </w:rPr>
              <w:instrText xml:space="preserve"> PAGEREF _Toc105418573 \h </w:instrText>
            </w:r>
            <w:r w:rsidR="00142E77">
              <w:rPr>
                <w:noProof/>
                <w:webHidden/>
              </w:rPr>
            </w:r>
            <w:r w:rsidR="00142E77">
              <w:rPr>
                <w:noProof/>
                <w:webHidden/>
              </w:rPr>
              <w:fldChar w:fldCharType="separate"/>
            </w:r>
            <w:r w:rsidR="00142E77">
              <w:rPr>
                <w:noProof/>
                <w:webHidden/>
              </w:rPr>
              <w:t>1</w:t>
            </w:r>
            <w:r w:rsidR="00142E77">
              <w:rPr>
                <w:noProof/>
                <w:webHidden/>
              </w:rPr>
              <w:fldChar w:fldCharType="end"/>
            </w:r>
          </w:hyperlink>
        </w:p>
        <w:p w14:paraId="7D9C1CA4" w14:textId="3A7EDE19" w:rsidR="00142E77" w:rsidRDefault="008E2973">
          <w:pPr>
            <w:pStyle w:val="TOC3"/>
            <w:tabs>
              <w:tab w:val="right" w:leader="dot" w:pos="9350"/>
            </w:tabs>
            <w:rPr>
              <w:rFonts w:eastAsiaTheme="minorEastAsia"/>
              <w:iCs w:val="0"/>
              <w:noProof/>
              <w:sz w:val="24"/>
              <w:szCs w:val="24"/>
            </w:rPr>
          </w:pPr>
          <w:hyperlink w:anchor="_Toc105418574" w:history="1">
            <w:r w:rsidR="00142E77" w:rsidRPr="000A70DF">
              <w:rPr>
                <w:rStyle w:val="Hyperlink"/>
                <w:noProof/>
              </w:rPr>
              <w:t>1.1.1 The Role of Lighting</w:t>
            </w:r>
            <w:r w:rsidR="00142E77">
              <w:rPr>
                <w:noProof/>
                <w:webHidden/>
              </w:rPr>
              <w:tab/>
            </w:r>
            <w:r w:rsidR="00142E77">
              <w:rPr>
                <w:noProof/>
                <w:webHidden/>
              </w:rPr>
              <w:fldChar w:fldCharType="begin"/>
            </w:r>
            <w:r w:rsidR="00142E77">
              <w:rPr>
                <w:noProof/>
                <w:webHidden/>
              </w:rPr>
              <w:instrText xml:space="preserve"> PAGEREF _Toc105418574 \h </w:instrText>
            </w:r>
            <w:r w:rsidR="00142E77">
              <w:rPr>
                <w:noProof/>
                <w:webHidden/>
              </w:rPr>
            </w:r>
            <w:r w:rsidR="00142E77">
              <w:rPr>
                <w:noProof/>
                <w:webHidden/>
              </w:rPr>
              <w:fldChar w:fldCharType="separate"/>
            </w:r>
            <w:r w:rsidR="00142E77">
              <w:rPr>
                <w:noProof/>
                <w:webHidden/>
              </w:rPr>
              <w:t>1</w:t>
            </w:r>
            <w:r w:rsidR="00142E77">
              <w:rPr>
                <w:noProof/>
                <w:webHidden/>
              </w:rPr>
              <w:fldChar w:fldCharType="end"/>
            </w:r>
          </w:hyperlink>
        </w:p>
        <w:p w14:paraId="6903B969" w14:textId="21D9C8C5" w:rsidR="00142E77" w:rsidRDefault="008E2973">
          <w:pPr>
            <w:pStyle w:val="TOC3"/>
            <w:tabs>
              <w:tab w:val="right" w:leader="dot" w:pos="9350"/>
            </w:tabs>
            <w:rPr>
              <w:rFonts w:eastAsiaTheme="minorEastAsia"/>
              <w:iCs w:val="0"/>
              <w:noProof/>
              <w:sz w:val="24"/>
              <w:szCs w:val="24"/>
            </w:rPr>
          </w:pPr>
          <w:hyperlink w:anchor="_Toc105418575" w:history="1">
            <w:r w:rsidR="00142E77" w:rsidRPr="000A70DF">
              <w:rPr>
                <w:rStyle w:val="Hyperlink"/>
                <w:rFonts w:eastAsia="Times New Roman"/>
                <w:noProof/>
              </w:rPr>
              <w:t>1.1.2 Historic Emergence of Lighting Devices</w:t>
            </w:r>
            <w:r w:rsidR="00142E77">
              <w:rPr>
                <w:noProof/>
                <w:webHidden/>
              </w:rPr>
              <w:tab/>
            </w:r>
            <w:r w:rsidR="00142E77">
              <w:rPr>
                <w:noProof/>
                <w:webHidden/>
              </w:rPr>
              <w:fldChar w:fldCharType="begin"/>
            </w:r>
            <w:r w:rsidR="00142E77">
              <w:rPr>
                <w:noProof/>
                <w:webHidden/>
              </w:rPr>
              <w:instrText xml:space="preserve"> PAGEREF _Toc105418575 \h </w:instrText>
            </w:r>
            <w:r w:rsidR="00142E77">
              <w:rPr>
                <w:noProof/>
                <w:webHidden/>
              </w:rPr>
            </w:r>
            <w:r w:rsidR="00142E77">
              <w:rPr>
                <w:noProof/>
                <w:webHidden/>
              </w:rPr>
              <w:fldChar w:fldCharType="separate"/>
            </w:r>
            <w:r w:rsidR="00142E77">
              <w:rPr>
                <w:noProof/>
                <w:webHidden/>
              </w:rPr>
              <w:t>4</w:t>
            </w:r>
            <w:r w:rsidR="00142E77">
              <w:rPr>
                <w:noProof/>
                <w:webHidden/>
              </w:rPr>
              <w:fldChar w:fldCharType="end"/>
            </w:r>
          </w:hyperlink>
        </w:p>
        <w:p w14:paraId="4EECD878" w14:textId="069BC7AF" w:rsidR="00142E77" w:rsidRDefault="008E2973">
          <w:pPr>
            <w:pStyle w:val="TOC3"/>
            <w:tabs>
              <w:tab w:val="right" w:leader="dot" w:pos="9350"/>
            </w:tabs>
            <w:rPr>
              <w:rFonts w:eastAsiaTheme="minorEastAsia"/>
              <w:iCs w:val="0"/>
              <w:noProof/>
              <w:sz w:val="24"/>
              <w:szCs w:val="24"/>
            </w:rPr>
          </w:pPr>
          <w:hyperlink w:anchor="_Toc105418576" w:history="1">
            <w:r w:rsidR="00142E77" w:rsidRPr="000A70DF">
              <w:rPr>
                <w:rStyle w:val="Hyperlink"/>
                <w:rFonts w:eastAsia="Times New Roman"/>
                <w:noProof/>
              </w:rPr>
              <w:t>1.1.3 Evolution of LED Lighting</w:t>
            </w:r>
            <w:r w:rsidR="00142E77">
              <w:rPr>
                <w:noProof/>
                <w:webHidden/>
              </w:rPr>
              <w:tab/>
            </w:r>
            <w:r w:rsidR="00142E77">
              <w:rPr>
                <w:noProof/>
                <w:webHidden/>
              </w:rPr>
              <w:fldChar w:fldCharType="begin"/>
            </w:r>
            <w:r w:rsidR="00142E77">
              <w:rPr>
                <w:noProof/>
                <w:webHidden/>
              </w:rPr>
              <w:instrText xml:space="preserve"> PAGEREF _Toc105418576 \h </w:instrText>
            </w:r>
            <w:r w:rsidR="00142E77">
              <w:rPr>
                <w:noProof/>
                <w:webHidden/>
              </w:rPr>
            </w:r>
            <w:r w:rsidR="00142E77">
              <w:rPr>
                <w:noProof/>
                <w:webHidden/>
              </w:rPr>
              <w:fldChar w:fldCharType="separate"/>
            </w:r>
            <w:r w:rsidR="00142E77">
              <w:rPr>
                <w:noProof/>
                <w:webHidden/>
              </w:rPr>
              <w:t>10</w:t>
            </w:r>
            <w:r w:rsidR="00142E77">
              <w:rPr>
                <w:noProof/>
                <w:webHidden/>
              </w:rPr>
              <w:fldChar w:fldCharType="end"/>
            </w:r>
          </w:hyperlink>
        </w:p>
        <w:p w14:paraId="6F395FF0" w14:textId="3F0FFBD2" w:rsidR="00142E77" w:rsidRDefault="008E2973">
          <w:pPr>
            <w:pStyle w:val="TOC3"/>
            <w:tabs>
              <w:tab w:val="right" w:leader="dot" w:pos="9350"/>
            </w:tabs>
            <w:rPr>
              <w:rFonts w:eastAsiaTheme="minorEastAsia"/>
              <w:iCs w:val="0"/>
              <w:noProof/>
              <w:sz w:val="24"/>
              <w:szCs w:val="24"/>
            </w:rPr>
          </w:pPr>
          <w:hyperlink w:anchor="_Toc105418577" w:history="1">
            <w:r w:rsidR="00142E77" w:rsidRPr="000A70DF">
              <w:rPr>
                <w:rStyle w:val="Hyperlink"/>
                <w:rFonts w:eastAsia="Times New Roman"/>
                <w:noProof/>
              </w:rPr>
              <w:t>1.1.4 Why LED Lighting?</w:t>
            </w:r>
            <w:r w:rsidR="00142E77">
              <w:rPr>
                <w:noProof/>
                <w:webHidden/>
              </w:rPr>
              <w:tab/>
            </w:r>
            <w:r w:rsidR="00142E77">
              <w:rPr>
                <w:noProof/>
                <w:webHidden/>
              </w:rPr>
              <w:fldChar w:fldCharType="begin"/>
            </w:r>
            <w:r w:rsidR="00142E77">
              <w:rPr>
                <w:noProof/>
                <w:webHidden/>
              </w:rPr>
              <w:instrText xml:space="preserve"> PAGEREF _Toc105418577 \h </w:instrText>
            </w:r>
            <w:r w:rsidR="00142E77">
              <w:rPr>
                <w:noProof/>
                <w:webHidden/>
              </w:rPr>
            </w:r>
            <w:r w:rsidR="00142E77">
              <w:rPr>
                <w:noProof/>
                <w:webHidden/>
              </w:rPr>
              <w:fldChar w:fldCharType="separate"/>
            </w:r>
            <w:r w:rsidR="00142E77">
              <w:rPr>
                <w:noProof/>
                <w:webHidden/>
              </w:rPr>
              <w:t>14</w:t>
            </w:r>
            <w:r w:rsidR="00142E77">
              <w:rPr>
                <w:noProof/>
                <w:webHidden/>
              </w:rPr>
              <w:fldChar w:fldCharType="end"/>
            </w:r>
          </w:hyperlink>
        </w:p>
        <w:p w14:paraId="07226D0E" w14:textId="6BA0A3AB" w:rsidR="00142E77" w:rsidRDefault="008E2973">
          <w:pPr>
            <w:pStyle w:val="TOC3"/>
            <w:tabs>
              <w:tab w:val="right" w:leader="dot" w:pos="9350"/>
            </w:tabs>
            <w:rPr>
              <w:rFonts w:eastAsiaTheme="minorEastAsia"/>
              <w:iCs w:val="0"/>
              <w:noProof/>
              <w:sz w:val="24"/>
              <w:szCs w:val="24"/>
            </w:rPr>
          </w:pPr>
          <w:hyperlink w:anchor="_Toc105418578" w:history="1">
            <w:r w:rsidR="00142E77" w:rsidRPr="000A70DF">
              <w:rPr>
                <w:rStyle w:val="Hyperlink"/>
                <w:rFonts w:eastAsia="Times New Roman"/>
                <w:noProof/>
              </w:rPr>
              <w:t>1.1.5 LED Lighting and the Power Grid</w:t>
            </w:r>
            <w:r w:rsidR="00142E77">
              <w:rPr>
                <w:noProof/>
                <w:webHidden/>
              </w:rPr>
              <w:tab/>
            </w:r>
            <w:r w:rsidR="00142E77">
              <w:rPr>
                <w:noProof/>
                <w:webHidden/>
              </w:rPr>
              <w:fldChar w:fldCharType="begin"/>
            </w:r>
            <w:r w:rsidR="00142E77">
              <w:rPr>
                <w:noProof/>
                <w:webHidden/>
              </w:rPr>
              <w:instrText xml:space="preserve"> PAGEREF _Toc105418578 \h </w:instrText>
            </w:r>
            <w:r w:rsidR="00142E77">
              <w:rPr>
                <w:noProof/>
                <w:webHidden/>
              </w:rPr>
            </w:r>
            <w:r w:rsidR="00142E77">
              <w:rPr>
                <w:noProof/>
                <w:webHidden/>
              </w:rPr>
              <w:fldChar w:fldCharType="separate"/>
            </w:r>
            <w:r w:rsidR="00142E77">
              <w:rPr>
                <w:noProof/>
                <w:webHidden/>
              </w:rPr>
              <w:t>18</w:t>
            </w:r>
            <w:r w:rsidR="00142E77">
              <w:rPr>
                <w:noProof/>
                <w:webHidden/>
              </w:rPr>
              <w:fldChar w:fldCharType="end"/>
            </w:r>
          </w:hyperlink>
        </w:p>
        <w:p w14:paraId="4EBE7718" w14:textId="17E223FD" w:rsidR="00142E77" w:rsidRDefault="008E2973">
          <w:pPr>
            <w:pStyle w:val="TOC3"/>
            <w:tabs>
              <w:tab w:val="right" w:leader="dot" w:pos="9350"/>
            </w:tabs>
            <w:rPr>
              <w:rFonts w:eastAsiaTheme="minorEastAsia"/>
              <w:iCs w:val="0"/>
              <w:noProof/>
              <w:sz w:val="24"/>
              <w:szCs w:val="24"/>
            </w:rPr>
          </w:pPr>
          <w:hyperlink w:anchor="_Toc105418579" w:history="1">
            <w:r w:rsidR="00142E77" w:rsidRPr="000A70DF">
              <w:rPr>
                <w:rStyle w:val="Hyperlink"/>
                <w:rFonts w:eastAsia="Times New Roman"/>
                <w:noProof/>
              </w:rPr>
              <w:t>1.1.6 Aim of Thesis and Subsequent Chapters</w:t>
            </w:r>
            <w:r w:rsidR="00142E77">
              <w:rPr>
                <w:noProof/>
                <w:webHidden/>
              </w:rPr>
              <w:tab/>
            </w:r>
            <w:r w:rsidR="00142E77">
              <w:rPr>
                <w:noProof/>
                <w:webHidden/>
              </w:rPr>
              <w:fldChar w:fldCharType="begin"/>
            </w:r>
            <w:r w:rsidR="00142E77">
              <w:rPr>
                <w:noProof/>
                <w:webHidden/>
              </w:rPr>
              <w:instrText xml:space="preserve"> PAGEREF _Toc105418579 \h </w:instrText>
            </w:r>
            <w:r w:rsidR="00142E77">
              <w:rPr>
                <w:noProof/>
                <w:webHidden/>
              </w:rPr>
            </w:r>
            <w:r w:rsidR="00142E77">
              <w:rPr>
                <w:noProof/>
                <w:webHidden/>
              </w:rPr>
              <w:fldChar w:fldCharType="separate"/>
            </w:r>
            <w:r w:rsidR="00142E77">
              <w:rPr>
                <w:noProof/>
                <w:webHidden/>
              </w:rPr>
              <w:t>22</w:t>
            </w:r>
            <w:r w:rsidR="00142E77">
              <w:rPr>
                <w:noProof/>
                <w:webHidden/>
              </w:rPr>
              <w:fldChar w:fldCharType="end"/>
            </w:r>
          </w:hyperlink>
        </w:p>
        <w:p w14:paraId="7BEBB8B8" w14:textId="5E7C1977" w:rsidR="00142E77" w:rsidRDefault="008E2973">
          <w:pPr>
            <w:pStyle w:val="TOC2"/>
            <w:tabs>
              <w:tab w:val="right" w:leader="dot" w:pos="9350"/>
            </w:tabs>
            <w:rPr>
              <w:rFonts w:eastAsiaTheme="minorEastAsia"/>
              <w:smallCaps w:val="0"/>
              <w:noProof/>
              <w:sz w:val="24"/>
              <w:szCs w:val="24"/>
            </w:rPr>
          </w:pPr>
          <w:hyperlink w:anchor="_Toc105418580" w:history="1">
            <w:r w:rsidR="00142E77" w:rsidRPr="000A70DF">
              <w:rPr>
                <w:rStyle w:val="Hyperlink"/>
                <w:rFonts w:eastAsia="Times New Roman"/>
                <w:noProof/>
              </w:rPr>
              <w:t>1.2 Thesis Outline</w:t>
            </w:r>
            <w:r w:rsidR="00142E77">
              <w:rPr>
                <w:noProof/>
                <w:webHidden/>
              </w:rPr>
              <w:tab/>
            </w:r>
            <w:r w:rsidR="00142E77">
              <w:rPr>
                <w:noProof/>
                <w:webHidden/>
              </w:rPr>
              <w:fldChar w:fldCharType="begin"/>
            </w:r>
            <w:r w:rsidR="00142E77">
              <w:rPr>
                <w:noProof/>
                <w:webHidden/>
              </w:rPr>
              <w:instrText xml:space="preserve"> PAGEREF _Toc105418580 \h </w:instrText>
            </w:r>
            <w:r w:rsidR="00142E77">
              <w:rPr>
                <w:noProof/>
                <w:webHidden/>
              </w:rPr>
            </w:r>
            <w:r w:rsidR="00142E77">
              <w:rPr>
                <w:noProof/>
                <w:webHidden/>
              </w:rPr>
              <w:fldChar w:fldCharType="separate"/>
            </w:r>
            <w:r w:rsidR="00142E77">
              <w:rPr>
                <w:noProof/>
                <w:webHidden/>
              </w:rPr>
              <w:t>22</w:t>
            </w:r>
            <w:r w:rsidR="00142E77">
              <w:rPr>
                <w:noProof/>
                <w:webHidden/>
              </w:rPr>
              <w:fldChar w:fldCharType="end"/>
            </w:r>
          </w:hyperlink>
        </w:p>
        <w:p w14:paraId="1D1A655B" w14:textId="3DDEE4B0" w:rsidR="00142E77" w:rsidRDefault="008E2973">
          <w:pPr>
            <w:pStyle w:val="TOC3"/>
            <w:tabs>
              <w:tab w:val="right" w:leader="dot" w:pos="9350"/>
            </w:tabs>
            <w:rPr>
              <w:rFonts w:eastAsiaTheme="minorEastAsia"/>
              <w:iCs w:val="0"/>
              <w:noProof/>
              <w:sz w:val="24"/>
              <w:szCs w:val="24"/>
            </w:rPr>
          </w:pPr>
          <w:hyperlink w:anchor="_Toc105418581" w:history="1">
            <w:r w:rsidR="00142E77" w:rsidRPr="000A70DF">
              <w:rPr>
                <w:rStyle w:val="Hyperlink"/>
                <w:noProof/>
              </w:rPr>
              <w:t>1.2.1 Chapter Two Overview</w:t>
            </w:r>
            <w:r w:rsidR="00142E77">
              <w:rPr>
                <w:noProof/>
                <w:webHidden/>
              </w:rPr>
              <w:tab/>
            </w:r>
            <w:r w:rsidR="00142E77">
              <w:rPr>
                <w:noProof/>
                <w:webHidden/>
              </w:rPr>
              <w:fldChar w:fldCharType="begin"/>
            </w:r>
            <w:r w:rsidR="00142E77">
              <w:rPr>
                <w:noProof/>
                <w:webHidden/>
              </w:rPr>
              <w:instrText xml:space="preserve"> PAGEREF _Toc105418581 \h </w:instrText>
            </w:r>
            <w:r w:rsidR="00142E77">
              <w:rPr>
                <w:noProof/>
                <w:webHidden/>
              </w:rPr>
            </w:r>
            <w:r w:rsidR="00142E77">
              <w:rPr>
                <w:noProof/>
                <w:webHidden/>
              </w:rPr>
              <w:fldChar w:fldCharType="separate"/>
            </w:r>
            <w:r w:rsidR="00142E77">
              <w:rPr>
                <w:noProof/>
                <w:webHidden/>
              </w:rPr>
              <w:t>22</w:t>
            </w:r>
            <w:r w:rsidR="00142E77">
              <w:rPr>
                <w:noProof/>
                <w:webHidden/>
              </w:rPr>
              <w:fldChar w:fldCharType="end"/>
            </w:r>
          </w:hyperlink>
        </w:p>
        <w:p w14:paraId="18AF06F0" w14:textId="122CAF9E" w:rsidR="00142E77" w:rsidRDefault="008E2973">
          <w:pPr>
            <w:pStyle w:val="TOC3"/>
            <w:tabs>
              <w:tab w:val="right" w:leader="dot" w:pos="9350"/>
            </w:tabs>
            <w:rPr>
              <w:rFonts w:eastAsiaTheme="minorEastAsia"/>
              <w:iCs w:val="0"/>
              <w:noProof/>
              <w:sz w:val="24"/>
              <w:szCs w:val="24"/>
            </w:rPr>
          </w:pPr>
          <w:hyperlink w:anchor="_Toc105418582" w:history="1">
            <w:r w:rsidR="00142E77" w:rsidRPr="000A70DF">
              <w:rPr>
                <w:rStyle w:val="Hyperlink"/>
                <w:rFonts w:eastAsia="Times New Roman"/>
                <w:noProof/>
              </w:rPr>
              <w:t>1.2.2 Chapter Three Overview</w:t>
            </w:r>
            <w:r w:rsidR="00142E77">
              <w:rPr>
                <w:noProof/>
                <w:webHidden/>
              </w:rPr>
              <w:tab/>
            </w:r>
            <w:r w:rsidR="00142E77">
              <w:rPr>
                <w:noProof/>
                <w:webHidden/>
              </w:rPr>
              <w:fldChar w:fldCharType="begin"/>
            </w:r>
            <w:r w:rsidR="00142E77">
              <w:rPr>
                <w:noProof/>
                <w:webHidden/>
              </w:rPr>
              <w:instrText xml:space="preserve"> PAGEREF _Toc105418582 \h </w:instrText>
            </w:r>
            <w:r w:rsidR="00142E77">
              <w:rPr>
                <w:noProof/>
                <w:webHidden/>
              </w:rPr>
            </w:r>
            <w:r w:rsidR="00142E77">
              <w:rPr>
                <w:noProof/>
                <w:webHidden/>
              </w:rPr>
              <w:fldChar w:fldCharType="separate"/>
            </w:r>
            <w:r w:rsidR="00142E77">
              <w:rPr>
                <w:noProof/>
                <w:webHidden/>
              </w:rPr>
              <w:t>23</w:t>
            </w:r>
            <w:r w:rsidR="00142E77">
              <w:rPr>
                <w:noProof/>
                <w:webHidden/>
              </w:rPr>
              <w:fldChar w:fldCharType="end"/>
            </w:r>
          </w:hyperlink>
        </w:p>
        <w:p w14:paraId="0DA9E57B" w14:textId="2E26269E" w:rsidR="00142E77" w:rsidRDefault="008E2973">
          <w:pPr>
            <w:pStyle w:val="TOC3"/>
            <w:tabs>
              <w:tab w:val="right" w:leader="dot" w:pos="9350"/>
            </w:tabs>
            <w:rPr>
              <w:rFonts w:eastAsiaTheme="minorEastAsia"/>
              <w:iCs w:val="0"/>
              <w:noProof/>
              <w:sz w:val="24"/>
              <w:szCs w:val="24"/>
            </w:rPr>
          </w:pPr>
          <w:hyperlink w:anchor="_Toc105418583" w:history="1">
            <w:r w:rsidR="00142E77" w:rsidRPr="000A70DF">
              <w:rPr>
                <w:rStyle w:val="Hyperlink"/>
                <w:rFonts w:eastAsia="Times New Roman"/>
                <w:noProof/>
              </w:rPr>
              <w:t>1.2.3 Chapter Four Overview</w:t>
            </w:r>
            <w:r w:rsidR="00142E77">
              <w:rPr>
                <w:noProof/>
                <w:webHidden/>
              </w:rPr>
              <w:tab/>
            </w:r>
            <w:r w:rsidR="00142E77">
              <w:rPr>
                <w:noProof/>
                <w:webHidden/>
              </w:rPr>
              <w:fldChar w:fldCharType="begin"/>
            </w:r>
            <w:r w:rsidR="00142E77">
              <w:rPr>
                <w:noProof/>
                <w:webHidden/>
              </w:rPr>
              <w:instrText xml:space="preserve"> PAGEREF _Toc105418583 \h </w:instrText>
            </w:r>
            <w:r w:rsidR="00142E77">
              <w:rPr>
                <w:noProof/>
                <w:webHidden/>
              </w:rPr>
            </w:r>
            <w:r w:rsidR="00142E77">
              <w:rPr>
                <w:noProof/>
                <w:webHidden/>
              </w:rPr>
              <w:fldChar w:fldCharType="separate"/>
            </w:r>
            <w:r w:rsidR="00142E77">
              <w:rPr>
                <w:noProof/>
                <w:webHidden/>
              </w:rPr>
              <w:t>23</w:t>
            </w:r>
            <w:r w:rsidR="00142E77">
              <w:rPr>
                <w:noProof/>
                <w:webHidden/>
              </w:rPr>
              <w:fldChar w:fldCharType="end"/>
            </w:r>
          </w:hyperlink>
        </w:p>
        <w:p w14:paraId="49D54D51" w14:textId="7429C047" w:rsidR="00142E77" w:rsidRDefault="008E2973">
          <w:pPr>
            <w:pStyle w:val="TOC3"/>
            <w:tabs>
              <w:tab w:val="right" w:leader="dot" w:pos="9350"/>
            </w:tabs>
            <w:rPr>
              <w:rFonts w:eastAsiaTheme="minorEastAsia"/>
              <w:iCs w:val="0"/>
              <w:noProof/>
              <w:sz w:val="24"/>
              <w:szCs w:val="24"/>
            </w:rPr>
          </w:pPr>
          <w:hyperlink w:anchor="_Toc105418584" w:history="1">
            <w:r w:rsidR="00142E77" w:rsidRPr="000A70DF">
              <w:rPr>
                <w:rStyle w:val="Hyperlink"/>
                <w:rFonts w:eastAsia="Times New Roman"/>
                <w:noProof/>
              </w:rPr>
              <w:t>1.2.4 Chapter Five Overview</w:t>
            </w:r>
            <w:r w:rsidR="00142E77">
              <w:rPr>
                <w:noProof/>
                <w:webHidden/>
              </w:rPr>
              <w:tab/>
            </w:r>
            <w:r w:rsidR="00142E77">
              <w:rPr>
                <w:noProof/>
                <w:webHidden/>
              </w:rPr>
              <w:fldChar w:fldCharType="begin"/>
            </w:r>
            <w:r w:rsidR="00142E77">
              <w:rPr>
                <w:noProof/>
                <w:webHidden/>
              </w:rPr>
              <w:instrText xml:space="preserve"> PAGEREF _Toc105418584 \h </w:instrText>
            </w:r>
            <w:r w:rsidR="00142E77">
              <w:rPr>
                <w:noProof/>
                <w:webHidden/>
              </w:rPr>
            </w:r>
            <w:r w:rsidR="00142E77">
              <w:rPr>
                <w:noProof/>
                <w:webHidden/>
              </w:rPr>
              <w:fldChar w:fldCharType="separate"/>
            </w:r>
            <w:r w:rsidR="00142E77">
              <w:rPr>
                <w:noProof/>
                <w:webHidden/>
              </w:rPr>
              <w:t>24</w:t>
            </w:r>
            <w:r w:rsidR="00142E77">
              <w:rPr>
                <w:noProof/>
                <w:webHidden/>
              </w:rPr>
              <w:fldChar w:fldCharType="end"/>
            </w:r>
          </w:hyperlink>
        </w:p>
        <w:p w14:paraId="1703E7A8" w14:textId="7364136C" w:rsidR="00142E77" w:rsidRDefault="008E2973">
          <w:pPr>
            <w:pStyle w:val="TOC3"/>
            <w:tabs>
              <w:tab w:val="right" w:leader="dot" w:pos="9350"/>
            </w:tabs>
            <w:rPr>
              <w:rFonts w:eastAsiaTheme="minorEastAsia"/>
              <w:iCs w:val="0"/>
              <w:noProof/>
              <w:sz w:val="24"/>
              <w:szCs w:val="24"/>
            </w:rPr>
          </w:pPr>
          <w:hyperlink w:anchor="_Toc105418585" w:history="1">
            <w:r w:rsidR="00142E77" w:rsidRPr="000A70DF">
              <w:rPr>
                <w:rStyle w:val="Hyperlink"/>
                <w:rFonts w:eastAsia="Times New Roman"/>
                <w:noProof/>
              </w:rPr>
              <w:t>1.2.5 Chapter Six Overview</w:t>
            </w:r>
            <w:r w:rsidR="00142E77">
              <w:rPr>
                <w:noProof/>
                <w:webHidden/>
              </w:rPr>
              <w:tab/>
            </w:r>
            <w:r w:rsidR="00142E77">
              <w:rPr>
                <w:noProof/>
                <w:webHidden/>
              </w:rPr>
              <w:fldChar w:fldCharType="begin"/>
            </w:r>
            <w:r w:rsidR="00142E77">
              <w:rPr>
                <w:noProof/>
                <w:webHidden/>
              </w:rPr>
              <w:instrText xml:space="preserve"> PAGEREF _Toc105418585 \h </w:instrText>
            </w:r>
            <w:r w:rsidR="00142E77">
              <w:rPr>
                <w:noProof/>
                <w:webHidden/>
              </w:rPr>
            </w:r>
            <w:r w:rsidR="00142E77">
              <w:rPr>
                <w:noProof/>
                <w:webHidden/>
              </w:rPr>
              <w:fldChar w:fldCharType="separate"/>
            </w:r>
            <w:r w:rsidR="00142E77">
              <w:rPr>
                <w:noProof/>
                <w:webHidden/>
              </w:rPr>
              <w:t>25</w:t>
            </w:r>
            <w:r w:rsidR="00142E77">
              <w:rPr>
                <w:noProof/>
                <w:webHidden/>
              </w:rPr>
              <w:fldChar w:fldCharType="end"/>
            </w:r>
          </w:hyperlink>
        </w:p>
        <w:p w14:paraId="0BDAD999" w14:textId="2992B7EE" w:rsidR="00142E77" w:rsidRDefault="008E2973">
          <w:pPr>
            <w:pStyle w:val="TOC1"/>
            <w:rPr>
              <w:rFonts w:eastAsiaTheme="minorEastAsia"/>
              <w:bCs w:val="0"/>
              <w:caps w:val="0"/>
              <w:noProof/>
              <w:sz w:val="24"/>
              <w:szCs w:val="24"/>
            </w:rPr>
          </w:pPr>
          <w:hyperlink w:anchor="_Toc105418586" w:history="1">
            <w:r w:rsidR="00142E77" w:rsidRPr="000A70DF">
              <w:rPr>
                <w:rStyle w:val="Hyperlink"/>
                <w:noProof/>
              </w:rPr>
              <w:t>Chapter 2 Literature Review</w:t>
            </w:r>
            <w:r w:rsidR="00142E77">
              <w:rPr>
                <w:noProof/>
                <w:webHidden/>
              </w:rPr>
              <w:tab/>
            </w:r>
            <w:r w:rsidR="00142E77">
              <w:rPr>
                <w:noProof/>
                <w:webHidden/>
              </w:rPr>
              <w:fldChar w:fldCharType="begin"/>
            </w:r>
            <w:r w:rsidR="00142E77">
              <w:rPr>
                <w:noProof/>
                <w:webHidden/>
              </w:rPr>
              <w:instrText xml:space="preserve"> PAGEREF _Toc105418586 \h </w:instrText>
            </w:r>
            <w:r w:rsidR="00142E77">
              <w:rPr>
                <w:noProof/>
                <w:webHidden/>
              </w:rPr>
            </w:r>
            <w:r w:rsidR="00142E77">
              <w:rPr>
                <w:noProof/>
                <w:webHidden/>
              </w:rPr>
              <w:fldChar w:fldCharType="separate"/>
            </w:r>
            <w:r w:rsidR="00142E77">
              <w:rPr>
                <w:noProof/>
                <w:webHidden/>
              </w:rPr>
              <w:t>26</w:t>
            </w:r>
            <w:r w:rsidR="00142E77">
              <w:rPr>
                <w:noProof/>
                <w:webHidden/>
              </w:rPr>
              <w:fldChar w:fldCharType="end"/>
            </w:r>
          </w:hyperlink>
        </w:p>
        <w:p w14:paraId="65DA7395" w14:textId="490B7108" w:rsidR="00142E77" w:rsidRDefault="008E2973">
          <w:pPr>
            <w:pStyle w:val="TOC2"/>
            <w:tabs>
              <w:tab w:val="right" w:leader="dot" w:pos="9350"/>
            </w:tabs>
            <w:rPr>
              <w:rFonts w:eastAsiaTheme="minorEastAsia"/>
              <w:smallCaps w:val="0"/>
              <w:noProof/>
              <w:sz w:val="24"/>
              <w:szCs w:val="24"/>
            </w:rPr>
          </w:pPr>
          <w:hyperlink w:anchor="_Toc105418587" w:history="1">
            <w:r w:rsidR="00142E77" w:rsidRPr="000A70DF">
              <w:rPr>
                <w:rStyle w:val="Hyperlink"/>
                <w:noProof/>
              </w:rPr>
              <w:t>2.1 Light Emitting Diodes in Lighting Devices</w:t>
            </w:r>
            <w:r w:rsidR="00142E77">
              <w:rPr>
                <w:noProof/>
                <w:webHidden/>
              </w:rPr>
              <w:tab/>
            </w:r>
            <w:r w:rsidR="00142E77">
              <w:rPr>
                <w:noProof/>
                <w:webHidden/>
              </w:rPr>
              <w:fldChar w:fldCharType="begin"/>
            </w:r>
            <w:r w:rsidR="00142E77">
              <w:rPr>
                <w:noProof/>
                <w:webHidden/>
              </w:rPr>
              <w:instrText xml:space="preserve"> PAGEREF _Toc105418587 \h </w:instrText>
            </w:r>
            <w:r w:rsidR="00142E77">
              <w:rPr>
                <w:noProof/>
                <w:webHidden/>
              </w:rPr>
            </w:r>
            <w:r w:rsidR="00142E77">
              <w:rPr>
                <w:noProof/>
                <w:webHidden/>
              </w:rPr>
              <w:fldChar w:fldCharType="separate"/>
            </w:r>
            <w:r w:rsidR="00142E77">
              <w:rPr>
                <w:noProof/>
                <w:webHidden/>
              </w:rPr>
              <w:t>26</w:t>
            </w:r>
            <w:r w:rsidR="00142E77">
              <w:rPr>
                <w:noProof/>
                <w:webHidden/>
              </w:rPr>
              <w:fldChar w:fldCharType="end"/>
            </w:r>
          </w:hyperlink>
        </w:p>
        <w:p w14:paraId="08911364" w14:textId="6F3C1C64" w:rsidR="00142E77" w:rsidRDefault="008E2973">
          <w:pPr>
            <w:pStyle w:val="TOC3"/>
            <w:tabs>
              <w:tab w:val="right" w:leader="dot" w:pos="9350"/>
            </w:tabs>
            <w:rPr>
              <w:rFonts w:eastAsiaTheme="minorEastAsia"/>
              <w:iCs w:val="0"/>
              <w:noProof/>
              <w:sz w:val="24"/>
              <w:szCs w:val="24"/>
            </w:rPr>
          </w:pPr>
          <w:hyperlink w:anchor="_Toc105418588" w:history="1">
            <w:r w:rsidR="00142E77" w:rsidRPr="000A70DF">
              <w:rPr>
                <w:rStyle w:val="Hyperlink"/>
                <w:noProof/>
              </w:rPr>
              <w:t>2.1.1 Introduction of LEDs to the Lighting Industry</w:t>
            </w:r>
            <w:r w:rsidR="00142E77">
              <w:rPr>
                <w:noProof/>
                <w:webHidden/>
              </w:rPr>
              <w:tab/>
            </w:r>
            <w:r w:rsidR="00142E77">
              <w:rPr>
                <w:noProof/>
                <w:webHidden/>
              </w:rPr>
              <w:fldChar w:fldCharType="begin"/>
            </w:r>
            <w:r w:rsidR="00142E77">
              <w:rPr>
                <w:noProof/>
                <w:webHidden/>
              </w:rPr>
              <w:instrText xml:space="preserve"> PAGEREF _Toc105418588 \h </w:instrText>
            </w:r>
            <w:r w:rsidR="00142E77">
              <w:rPr>
                <w:noProof/>
                <w:webHidden/>
              </w:rPr>
            </w:r>
            <w:r w:rsidR="00142E77">
              <w:rPr>
                <w:noProof/>
                <w:webHidden/>
              </w:rPr>
              <w:fldChar w:fldCharType="separate"/>
            </w:r>
            <w:r w:rsidR="00142E77">
              <w:rPr>
                <w:noProof/>
                <w:webHidden/>
              </w:rPr>
              <w:t>26</w:t>
            </w:r>
            <w:r w:rsidR="00142E77">
              <w:rPr>
                <w:noProof/>
                <w:webHidden/>
              </w:rPr>
              <w:fldChar w:fldCharType="end"/>
            </w:r>
          </w:hyperlink>
        </w:p>
        <w:p w14:paraId="40A1AB42" w14:textId="3AEF44FA" w:rsidR="00142E77" w:rsidRDefault="008E2973">
          <w:pPr>
            <w:pStyle w:val="TOC3"/>
            <w:tabs>
              <w:tab w:val="right" w:leader="dot" w:pos="9350"/>
            </w:tabs>
            <w:rPr>
              <w:rFonts w:eastAsiaTheme="minorEastAsia"/>
              <w:iCs w:val="0"/>
              <w:noProof/>
              <w:sz w:val="24"/>
              <w:szCs w:val="24"/>
            </w:rPr>
          </w:pPr>
          <w:hyperlink w:anchor="_Toc105418589" w:history="1">
            <w:r w:rsidR="00142E77" w:rsidRPr="000A70DF">
              <w:rPr>
                <w:rStyle w:val="Hyperlink"/>
                <w:rFonts w:eastAsia="Times New Roman"/>
                <w:noProof/>
              </w:rPr>
              <w:t>2.1.2 Commercialization of Light Emitting Diodes</w:t>
            </w:r>
            <w:r w:rsidR="00142E77">
              <w:rPr>
                <w:noProof/>
                <w:webHidden/>
              </w:rPr>
              <w:tab/>
            </w:r>
            <w:r w:rsidR="00142E77">
              <w:rPr>
                <w:noProof/>
                <w:webHidden/>
              </w:rPr>
              <w:fldChar w:fldCharType="begin"/>
            </w:r>
            <w:r w:rsidR="00142E77">
              <w:rPr>
                <w:noProof/>
                <w:webHidden/>
              </w:rPr>
              <w:instrText xml:space="preserve"> PAGEREF _Toc105418589 \h </w:instrText>
            </w:r>
            <w:r w:rsidR="00142E77">
              <w:rPr>
                <w:noProof/>
                <w:webHidden/>
              </w:rPr>
            </w:r>
            <w:r w:rsidR="00142E77">
              <w:rPr>
                <w:noProof/>
                <w:webHidden/>
              </w:rPr>
              <w:fldChar w:fldCharType="separate"/>
            </w:r>
            <w:r w:rsidR="00142E77">
              <w:rPr>
                <w:noProof/>
                <w:webHidden/>
              </w:rPr>
              <w:t>28</w:t>
            </w:r>
            <w:r w:rsidR="00142E77">
              <w:rPr>
                <w:noProof/>
                <w:webHidden/>
              </w:rPr>
              <w:fldChar w:fldCharType="end"/>
            </w:r>
          </w:hyperlink>
        </w:p>
        <w:p w14:paraId="1533EB34" w14:textId="0FF2885E" w:rsidR="00142E77" w:rsidRDefault="008E2973">
          <w:pPr>
            <w:pStyle w:val="TOC3"/>
            <w:tabs>
              <w:tab w:val="right" w:leader="dot" w:pos="9350"/>
            </w:tabs>
            <w:rPr>
              <w:rFonts w:eastAsiaTheme="minorEastAsia"/>
              <w:iCs w:val="0"/>
              <w:noProof/>
              <w:sz w:val="24"/>
              <w:szCs w:val="24"/>
            </w:rPr>
          </w:pPr>
          <w:hyperlink w:anchor="_Toc105418590" w:history="1">
            <w:r w:rsidR="00142E77" w:rsidRPr="000A70DF">
              <w:rPr>
                <w:rStyle w:val="Hyperlink"/>
                <w:rFonts w:eastAsia="Times New Roman"/>
                <w:noProof/>
              </w:rPr>
              <w:t>2.1.3 Applications and Benefits</w:t>
            </w:r>
            <w:r w:rsidR="00142E77">
              <w:rPr>
                <w:noProof/>
                <w:webHidden/>
              </w:rPr>
              <w:tab/>
            </w:r>
            <w:r w:rsidR="00142E77">
              <w:rPr>
                <w:noProof/>
                <w:webHidden/>
              </w:rPr>
              <w:fldChar w:fldCharType="begin"/>
            </w:r>
            <w:r w:rsidR="00142E77">
              <w:rPr>
                <w:noProof/>
                <w:webHidden/>
              </w:rPr>
              <w:instrText xml:space="preserve"> PAGEREF _Toc105418590 \h </w:instrText>
            </w:r>
            <w:r w:rsidR="00142E77">
              <w:rPr>
                <w:noProof/>
                <w:webHidden/>
              </w:rPr>
            </w:r>
            <w:r w:rsidR="00142E77">
              <w:rPr>
                <w:noProof/>
                <w:webHidden/>
              </w:rPr>
              <w:fldChar w:fldCharType="separate"/>
            </w:r>
            <w:r w:rsidR="00142E77">
              <w:rPr>
                <w:noProof/>
                <w:webHidden/>
              </w:rPr>
              <w:t>30</w:t>
            </w:r>
            <w:r w:rsidR="00142E77">
              <w:rPr>
                <w:noProof/>
                <w:webHidden/>
              </w:rPr>
              <w:fldChar w:fldCharType="end"/>
            </w:r>
          </w:hyperlink>
        </w:p>
        <w:p w14:paraId="03D2F6C5" w14:textId="7A168122" w:rsidR="00142E77" w:rsidRDefault="008E2973">
          <w:pPr>
            <w:pStyle w:val="TOC2"/>
            <w:tabs>
              <w:tab w:val="right" w:leader="dot" w:pos="9350"/>
            </w:tabs>
            <w:rPr>
              <w:rFonts w:eastAsiaTheme="minorEastAsia"/>
              <w:smallCaps w:val="0"/>
              <w:noProof/>
              <w:sz w:val="24"/>
              <w:szCs w:val="24"/>
            </w:rPr>
          </w:pPr>
          <w:hyperlink w:anchor="_Toc105418591" w:history="1">
            <w:r w:rsidR="00142E77" w:rsidRPr="000A70DF">
              <w:rPr>
                <w:rStyle w:val="Hyperlink"/>
                <w:noProof/>
              </w:rPr>
              <w:t>2.2 Power System Emulation</w:t>
            </w:r>
            <w:r w:rsidR="00142E77">
              <w:rPr>
                <w:noProof/>
                <w:webHidden/>
              </w:rPr>
              <w:tab/>
            </w:r>
            <w:r w:rsidR="00142E77">
              <w:rPr>
                <w:noProof/>
                <w:webHidden/>
              </w:rPr>
              <w:fldChar w:fldCharType="begin"/>
            </w:r>
            <w:r w:rsidR="00142E77">
              <w:rPr>
                <w:noProof/>
                <w:webHidden/>
              </w:rPr>
              <w:instrText xml:space="preserve"> PAGEREF _Toc105418591 \h </w:instrText>
            </w:r>
            <w:r w:rsidR="00142E77">
              <w:rPr>
                <w:noProof/>
                <w:webHidden/>
              </w:rPr>
            </w:r>
            <w:r w:rsidR="00142E77">
              <w:rPr>
                <w:noProof/>
                <w:webHidden/>
              </w:rPr>
              <w:fldChar w:fldCharType="separate"/>
            </w:r>
            <w:r w:rsidR="00142E77">
              <w:rPr>
                <w:noProof/>
                <w:webHidden/>
              </w:rPr>
              <w:t>32</w:t>
            </w:r>
            <w:r w:rsidR="00142E77">
              <w:rPr>
                <w:noProof/>
                <w:webHidden/>
              </w:rPr>
              <w:fldChar w:fldCharType="end"/>
            </w:r>
          </w:hyperlink>
        </w:p>
        <w:p w14:paraId="4F51A4FA" w14:textId="3421B37A" w:rsidR="00142E77" w:rsidRDefault="008E2973">
          <w:pPr>
            <w:pStyle w:val="TOC3"/>
            <w:tabs>
              <w:tab w:val="right" w:leader="dot" w:pos="9350"/>
            </w:tabs>
            <w:rPr>
              <w:rFonts w:eastAsiaTheme="minorEastAsia"/>
              <w:iCs w:val="0"/>
              <w:noProof/>
              <w:sz w:val="24"/>
              <w:szCs w:val="24"/>
            </w:rPr>
          </w:pPr>
          <w:hyperlink w:anchor="_Toc105418592" w:history="1">
            <w:r w:rsidR="00142E77" w:rsidRPr="000A70DF">
              <w:rPr>
                <w:rStyle w:val="Hyperlink"/>
                <w:noProof/>
              </w:rPr>
              <w:t>2.2.1 Load Modeling and Power Systems</w:t>
            </w:r>
            <w:r w:rsidR="00142E77">
              <w:rPr>
                <w:noProof/>
                <w:webHidden/>
              </w:rPr>
              <w:tab/>
            </w:r>
            <w:r w:rsidR="00142E77">
              <w:rPr>
                <w:noProof/>
                <w:webHidden/>
              </w:rPr>
              <w:fldChar w:fldCharType="begin"/>
            </w:r>
            <w:r w:rsidR="00142E77">
              <w:rPr>
                <w:noProof/>
                <w:webHidden/>
              </w:rPr>
              <w:instrText xml:space="preserve"> PAGEREF _Toc105418592 \h </w:instrText>
            </w:r>
            <w:r w:rsidR="00142E77">
              <w:rPr>
                <w:noProof/>
                <w:webHidden/>
              </w:rPr>
            </w:r>
            <w:r w:rsidR="00142E77">
              <w:rPr>
                <w:noProof/>
                <w:webHidden/>
              </w:rPr>
              <w:fldChar w:fldCharType="separate"/>
            </w:r>
            <w:r w:rsidR="00142E77">
              <w:rPr>
                <w:noProof/>
                <w:webHidden/>
              </w:rPr>
              <w:t>32</w:t>
            </w:r>
            <w:r w:rsidR="00142E77">
              <w:rPr>
                <w:noProof/>
                <w:webHidden/>
              </w:rPr>
              <w:fldChar w:fldCharType="end"/>
            </w:r>
          </w:hyperlink>
        </w:p>
        <w:p w14:paraId="0A32FA9E" w14:textId="1C859961" w:rsidR="00142E77" w:rsidRDefault="008E2973">
          <w:pPr>
            <w:pStyle w:val="TOC3"/>
            <w:tabs>
              <w:tab w:val="right" w:leader="dot" w:pos="9350"/>
            </w:tabs>
            <w:rPr>
              <w:rFonts w:eastAsiaTheme="minorEastAsia"/>
              <w:iCs w:val="0"/>
              <w:noProof/>
              <w:sz w:val="24"/>
              <w:szCs w:val="24"/>
            </w:rPr>
          </w:pPr>
          <w:hyperlink w:anchor="_Toc105418593" w:history="1">
            <w:r w:rsidR="00142E77" w:rsidRPr="000A70DF">
              <w:rPr>
                <w:rStyle w:val="Hyperlink"/>
                <w:noProof/>
              </w:rPr>
              <w:t>2.2.2 Importance and Evolution of Testbed Emulation</w:t>
            </w:r>
            <w:r w:rsidR="00142E77">
              <w:rPr>
                <w:noProof/>
                <w:webHidden/>
              </w:rPr>
              <w:tab/>
            </w:r>
            <w:r w:rsidR="00142E77">
              <w:rPr>
                <w:noProof/>
                <w:webHidden/>
              </w:rPr>
              <w:fldChar w:fldCharType="begin"/>
            </w:r>
            <w:r w:rsidR="00142E77">
              <w:rPr>
                <w:noProof/>
                <w:webHidden/>
              </w:rPr>
              <w:instrText xml:space="preserve"> PAGEREF _Toc105418593 \h </w:instrText>
            </w:r>
            <w:r w:rsidR="00142E77">
              <w:rPr>
                <w:noProof/>
                <w:webHidden/>
              </w:rPr>
            </w:r>
            <w:r w:rsidR="00142E77">
              <w:rPr>
                <w:noProof/>
                <w:webHidden/>
              </w:rPr>
              <w:fldChar w:fldCharType="separate"/>
            </w:r>
            <w:r w:rsidR="00142E77">
              <w:rPr>
                <w:noProof/>
                <w:webHidden/>
              </w:rPr>
              <w:t>34</w:t>
            </w:r>
            <w:r w:rsidR="00142E77">
              <w:rPr>
                <w:noProof/>
                <w:webHidden/>
              </w:rPr>
              <w:fldChar w:fldCharType="end"/>
            </w:r>
          </w:hyperlink>
        </w:p>
        <w:p w14:paraId="60C5332C" w14:textId="429C2FCE" w:rsidR="00142E77" w:rsidRDefault="008E2973">
          <w:pPr>
            <w:pStyle w:val="TOC3"/>
            <w:tabs>
              <w:tab w:val="right" w:leader="dot" w:pos="9350"/>
            </w:tabs>
            <w:rPr>
              <w:rFonts w:eastAsiaTheme="minorEastAsia"/>
              <w:iCs w:val="0"/>
              <w:noProof/>
              <w:sz w:val="24"/>
              <w:szCs w:val="24"/>
            </w:rPr>
          </w:pPr>
          <w:hyperlink w:anchor="_Toc105418594" w:history="1">
            <w:r w:rsidR="00142E77" w:rsidRPr="000A70DF">
              <w:rPr>
                <w:rStyle w:val="Hyperlink"/>
                <w:noProof/>
              </w:rPr>
              <w:t>2.2.3 The University of Tennessee Hardware Testbed</w:t>
            </w:r>
            <w:r w:rsidR="00142E77">
              <w:rPr>
                <w:noProof/>
                <w:webHidden/>
              </w:rPr>
              <w:tab/>
            </w:r>
            <w:r w:rsidR="00142E77">
              <w:rPr>
                <w:noProof/>
                <w:webHidden/>
              </w:rPr>
              <w:fldChar w:fldCharType="begin"/>
            </w:r>
            <w:r w:rsidR="00142E77">
              <w:rPr>
                <w:noProof/>
                <w:webHidden/>
              </w:rPr>
              <w:instrText xml:space="preserve"> PAGEREF _Toc105418594 \h </w:instrText>
            </w:r>
            <w:r w:rsidR="00142E77">
              <w:rPr>
                <w:noProof/>
                <w:webHidden/>
              </w:rPr>
            </w:r>
            <w:r w:rsidR="00142E77">
              <w:rPr>
                <w:noProof/>
                <w:webHidden/>
              </w:rPr>
              <w:fldChar w:fldCharType="separate"/>
            </w:r>
            <w:r w:rsidR="00142E77">
              <w:rPr>
                <w:noProof/>
                <w:webHidden/>
              </w:rPr>
              <w:t>34</w:t>
            </w:r>
            <w:r w:rsidR="00142E77">
              <w:rPr>
                <w:noProof/>
                <w:webHidden/>
              </w:rPr>
              <w:fldChar w:fldCharType="end"/>
            </w:r>
          </w:hyperlink>
        </w:p>
        <w:p w14:paraId="08490C89" w14:textId="489E469F" w:rsidR="00142E77" w:rsidRDefault="008E2973">
          <w:pPr>
            <w:pStyle w:val="TOC3"/>
            <w:tabs>
              <w:tab w:val="right" w:leader="dot" w:pos="9350"/>
            </w:tabs>
            <w:rPr>
              <w:rFonts w:eastAsiaTheme="minorEastAsia"/>
              <w:iCs w:val="0"/>
              <w:noProof/>
              <w:sz w:val="24"/>
              <w:szCs w:val="24"/>
            </w:rPr>
          </w:pPr>
          <w:hyperlink w:anchor="_Toc105418595" w:history="1">
            <w:r w:rsidR="00142E77" w:rsidRPr="000A70DF">
              <w:rPr>
                <w:rStyle w:val="Hyperlink"/>
                <w:noProof/>
              </w:rPr>
              <w:t>2.2.4 Power Electronic and Load Modeling in Testbed Emulation</w:t>
            </w:r>
            <w:r w:rsidR="00142E77">
              <w:rPr>
                <w:noProof/>
                <w:webHidden/>
              </w:rPr>
              <w:tab/>
            </w:r>
            <w:r w:rsidR="00142E77">
              <w:rPr>
                <w:noProof/>
                <w:webHidden/>
              </w:rPr>
              <w:fldChar w:fldCharType="begin"/>
            </w:r>
            <w:r w:rsidR="00142E77">
              <w:rPr>
                <w:noProof/>
                <w:webHidden/>
              </w:rPr>
              <w:instrText xml:space="preserve"> PAGEREF _Toc105418595 \h </w:instrText>
            </w:r>
            <w:r w:rsidR="00142E77">
              <w:rPr>
                <w:noProof/>
                <w:webHidden/>
              </w:rPr>
            </w:r>
            <w:r w:rsidR="00142E77">
              <w:rPr>
                <w:noProof/>
                <w:webHidden/>
              </w:rPr>
              <w:fldChar w:fldCharType="separate"/>
            </w:r>
            <w:r w:rsidR="00142E77">
              <w:rPr>
                <w:noProof/>
                <w:webHidden/>
              </w:rPr>
              <w:t>37</w:t>
            </w:r>
            <w:r w:rsidR="00142E77">
              <w:rPr>
                <w:noProof/>
                <w:webHidden/>
              </w:rPr>
              <w:fldChar w:fldCharType="end"/>
            </w:r>
          </w:hyperlink>
        </w:p>
        <w:p w14:paraId="7572864F" w14:textId="71F515BA" w:rsidR="00142E77" w:rsidRDefault="008E2973">
          <w:pPr>
            <w:pStyle w:val="TOC2"/>
            <w:tabs>
              <w:tab w:val="right" w:leader="dot" w:pos="9350"/>
            </w:tabs>
            <w:rPr>
              <w:rFonts w:eastAsiaTheme="minorEastAsia"/>
              <w:smallCaps w:val="0"/>
              <w:noProof/>
              <w:sz w:val="24"/>
              <w:szCs w:val="24"/>
            </w:rPr>
          </w:pPr>
          <w:hyperlink w:anchor="_Toc105418596" w:history="1">
            <w:r w:rsidR="00142E77" w:rsidRPr="000A70DF">
              <w:rPr>
                <w:rStyle w:val="Hyperlink"/>
                <w:noProof/>
              </w:rPr>
              <w:t>2.3 Load Modeling</w:t>
            </w:r>
            <w:r w:rsidR="00142E77">
              <w:rPr>
                <w:noProof/>
                <w:webHidden/>
              </w:rPr>
              <w:tab/>
            </w:r>
            <w:r w:rsidR="00142E77">
              <w:rPr>
                <w:noProof/>
                <w:webHidden/>
              </w:rPr>
              <w:fldChar w:fldCharType="begin"/>
            </w:r>
            <w:r w:rsidR="00142E77">
              <w:rPr>
                <w:noProof/>
                <w:webHidden/>
              </w:rPr>
              <w:instrText xml:space="preserve"> PAGEREF _Toc105418596 \h </w:instrText>
            </w:r>
            <w:r w:rsidR="00142E77">
              <w:rPr>
                <w:noProof/>
                <w:webHidden/>
              </w:rPr>
            </w:r>
            <w:r w:rsidR="00142E77">
              <w:rPr>
                <w:noProof/>
                <w:webHidden/>
              </w:rPr>
              <w:fldChar w:fldCharType="separate"/>
            </w:r>
            <w:r w:rsidR="00142E77">
              <w:rPr>
                <w:noProof/>
                <w:webHidden/>
              </w:rPr>
              <w:t>40</w:t>
            </w:r>
            <w:r w:rsidR="00142E77">
              <w:rPr>
                <w:noProof/>
                <w:webHidden/>
              </w:rPr>
              <w:fldChar w:fldCharType="end"/>
            </w:r>
          </w:hyperlink>
        </w:p>
        <w:p w14:paraId="45977AC9" w14:textId="28AFF8E2" w:rsidR="00142E77" w:rsidRDefault="008E2973">
          <w:pPr>
            <w:pStyle w:val="TOC3"/>
            <w:tabs>
              <w:tab w:val="right" w:leader="dot" w:pos="9350"/>
            </w:tabs>
            <w:rPr>
              <w:rFonts w:eastAsiaTheme="minorEastAsia"/>
              <w:iCs w:val="0"/>
              <w:noProof/>
              <w:sz w:val="24"/>
              <w:szCs w:val="24"/>
            </w:rPr>
          </w:pPr>
          <w:hyperlink w:anchor="_Toc105418597" w:history="1">
            <w:r w:rsidR="00142E77" w:rsidRPr="000A70DF">
              <w:rPr>
                <w:rStyle w:val="Hyperlink"/>
                <w:rFonts w:eastAsia="Times New Roman"/>
                <w:noProof/>
              </w:rPr>
              <w:t>2.3.1 Comprehension Through Load Modeling</w:t>
            </w:r>
            <w:r w:rsidR="00142E77">
              <w:rPr>
                <w:noProof/>
                <w:webHidden/>
              </w:rPr>
              <w:tab/>
            </w:r>
            <w:r w:rsidR="00142E77">
              <w:rPr>
                <w:noProof/>
                <w:webHidden/>
              </w:rPr>
              <w:fldChar w:fldCharType="begin"/>
            </w:r>
            <w:r w:rsidR="00142E77">
              <w:rPr>
                <w:noProof/>
                <w:webHidden/>
              </w:rPr>
              <w:instrText xml:space="preserve"> PAGEREF _Toc105418597 \h </w:instrText>
            </w:r>
            <w:r w:rsidR="00142E77">
              <w:rPr>
                <w:noProof/>
                <w:webHidden/>
              </w:rPr>
            </w:r>
            <w:r w:rsidR="00142E77">
              <w:rPr>
                <w:noProof/>
                <w:webHidden/>
              </w:rPr>
              <w:fldChar w:fldCharType="separate"/>
            </w:r>
            <w:r w:rsidR="00142E77">
              <w:rPr>
                <w:noProof/>
                <w:webHidden/>
              </w:rPr>
              <w:t>40</w:t>
            </w:r>
            <w:r w:rsidR="00142E77">
              <w:rPr>
                <w:noProof/>
                <w:webHidden/>
              </w:rPr>
              <w:fldChar w:fldCharType="end"/>
            </w:r>
          </w:hyperlink>
        </w:p>
        <w:p w14:paraId="5F4E550C" w14:textId="1E4180C4" w:rsidR="00142E77" w:rsidRDefault="008E2973">
          <w:pPr>
            <w:pStyle w:val="TOC3"/>
            <w:tabs>
              <w:tab w:val="right" w:leader="dot" w:pos="9350"/>
            </w:tabs>
            <w:rPr>
              <w:rFonts w:eastAsiaTheme="minorEastAsia"/>
              <w:iCs w:val="0"/>
              <w:noProof/>
              <w:sz w:val="24"/>
              <w:szCs w:val="24"/>
            </w:rPr>
          </w:pPr>
          <w:hyperlink w:anchor="_Toc105418598" w:history="1">
            <w:r w:rsidR="00142E77" w:rsidRPr="000A70DF">
              <w:rPr>
                <w:rStyle w:val="Hyperlink"/>
                <w:rFonts w:eastAsia="Times New Roman"/>
                <w:noProof/>
              </w:rPr>
              <w:t>2.3.2 Characterization of Load Type</w:t>
            </w:r>
            <w:r w:rsidR="00142E77">
              <w:rPr>
                <w:noProof/>
                <w:webHidden/>
              </w:rPr>
              <w:tab/>
            </w:r>
            <w:r w:rsidR="00142E77">
              <w:rPr>
                <w:noProof/>
                <w:webHidden/>
              </w:rPr>
              <w:fldChar w:fldCharType="begin"/>
            </w:r>
            <w:r w:rsidR="00142E77">
              <w:rPr>
                <w:noProof/>
                <w:webHidden/>
              </w:rPr>
              <w:instrText xml:space="preserve"> PAGEREF _Toc105418598 \h </w:instrText>
            </w:r>
            <w:r w:rsidR="00142E77">
              <w:rPr>
                <w:noProof/>
                <w:webHidden/>
              </w:rPr>
            </w:r>
            <w:r w:rsidR="00142E77">
              <w:rPr>
                <w:noProof/>
                <w:webHidden/>
              </w:rPr>
              <w:fldChar w:fldCharType="separate"/>
            </w:r>
            <w:r w:rsidR="00142E77">
              <w:rPr>
                <w:noProof/>
                <w:webHidden/>
              </w:rPr>
              <w:t>43</w:t>
            </w:r>
            <w:r w:rsidR="00142E77">
              <w:rPr>
                <w:noProof/>
                <w:webHidden/>
              </w:rPr>
              <w:fldChar w:fldCharType="end"/>
            </w:r>
          </w:hyperlink>
        </w:p>
        <w:p w14:paraId="5B219A01" w14:textId="7C5A1CF7" w:rsidR="00142E77" w:rsidRDefault="008E2973">
          <w:pPr>
            <w:pStyle w:val="TOC3"/>
            <w:tabs>
              <w:tab w:val="right" w:leader="dot" w:pos="9350"/>
            </w:tabs>
            <w:rPr>
              <w:rFonts w:eastAsiaTheme="minorEastAsia"/>
              <w:iCs w:val="0"/>
              <w:noProof/>
              <w:sz w:val="24"/>
              <w:szCs w:val="24"/>
            </w:rPr>
          </w:pPr>
          <w:hyperlink w:anchor="_Toc105418599" w:history="1">
            <w:r w:rsidR="00142E77" w:rsidRPr="000A70DF">
              <w:rPr>
                <w:rStyle w:val="Hyperlink"/>
                <w:rFonts w:eastAsia="Times New Roman"/>
                <w:noProof/>
              </w:rPr>
              <w:t>2.3.3 Methodology of Load Modeling</w:t>
            </w:r>
            <w:r w:rsidR="00142E77">
              <w:rPr>
                <w:noProof/>
                <w:webHidden/>
              </w:rPr>
              <w:tab/>
            </w:r>
            <w:r w:rsidR="00142E77">
              <w:rPr>
                <w:noProof/>
                <w:webHidden/>
              </w:rPr>
              <w:fldChar w:fldCharType="begin"/>
            </w:r>
            <w:r w:rsidR="00142E77">
              <w:rPr>
                <w:noProof/>
                <w:webHidden/>
              </w:rPr>
              <w:instrText xml:space="preserve"> PAGEREF _Toc105418599 \h </w:instrText>
            </w:r>
            <w:r w:rsidR="00142E77">
              <w:rPr>
                <w:noProof/>
                <w:webHidden/>
              </w:rPr>
            </w:r>
            <w:r w:rsidR="00142E77">
              <w:rPr>
                <w:noProof/>
                <w:webHidden/>
              </w:rPr>
              <w:fldChar w:fldCharType="separate"/>
            </w:r>
            <w:r w:rsidR="00142E77">
              <w:rPr>
                <w:noProof/>
                <w:webHidden/>
              </w:rPr>
              <w:t>44</w:t>
            </w:r>
            <w:r w:rsidR="00142E77">
              <w:rPr>
                <w:noProof/>
                <w:webHidden/>
              </w:rPr>
              <w:fldChar w:fldCharType="end"/>
            </w:r>
          </w:hyperlink>
        </w:p>
        <w:p w14:paraId="331E00BD" w14:textId="712C360F" w:rsidR="00142E77" w:rsidRDefault="008E2973">
          <w:pPr>
            <w:pStyle w:val="TOC3"/>
            <w:tabs>
              <w:tab w:val="right" w:leader="dot" w:pos="9350"/>
            </w:tabs>
            <w:rPr>
              <w:rFonts w:eastAsiaTheme="minorEastAsia"/>
              <w:iCs w:val="0"/>
              <w:noProof/>
              <w:sz w:val="24"/>
              <w:szCs w:val="24"/>
            </w:rPr>
          </w:pPr>
          <w:hyperlink w:anchor="_Toc105418600" w:history="1">
            <w:r w:rsidR="00142E77" w:rsidRPr="000A70DF">
              <w:rPr>
                <w:rStyle w:val="Hyperlink"/>
                <w:rFonts w:eastAsia="Times New Roman"/>
                <w:noProof/>
              </w:rPr>
              <w:t>2.3.4 Behavioral Characteristics of Load Models</w:t>
            </w:r>
            <w:r w:rsidR="00142E77">
              <w:rPr>
                <w:noProof/>
                <w:webHidden/>
              </w:rPr>
              <w:tab/>
            </w:r>
            <w:r w:rsidR="00142E77">
              <w:rPr>
                <w:noProof/>
                <w:webHidden/>
              </w:rPr>
              <w:fldChar w:fldCharType="begin"/>
            </w:r>
            <w:r w:rsidR="00142E77">
              <w:rPr>
                <w:noProof/>
                <w:webHidden/>
              </w:rPr>
              <w:instrText xml:space="preserve"> PAGEREF _Toc105418600 \h </w:instrText>
            </w:r>
            <w:r w:rsidR="00142E77">
              <w:rPr>
                <w:noProof/>
                <w:webHidden/>
              </w:rPr>
            </w:r>
            <w:r w:rsidR="00142E77">
              <w:rPr>
                <w:noProof/>
                <w:webHidden/>
              </w:rPr>
              <w:fldChar w:fldCharType="separate"/>
            </w:r>
            <w:r w:rsidR="00142E77">
              <w:rPr>
                <w:noProof/>
                <w:webHidden/>
              </w:rPr>
              <w:t>47</w:t>
            </w:r>
            <w:r w:rsidR="00142E77">
              <w:rPr>
                <w:noProof/>
                <w:webHidden/>
              </w:rPr>
              <w:fldChar w:fldCharType="end"/>
            </w:r>
          </w:hyperlink>
        </w:p>
        <w:p w14:paraId="210F2D7A" w14:textId="04BBD4B5" w:rsidR="00142E77" w:rsidRDefault="008E2973">
          <w:pPr>
            <w:pStyle w:val="TOC3"/>
            <w:tabs>
              <w:tab w:val="right" w:leader="dot" w:pos="9350"/>
            </w:tabs>
            <w:rPr>
              <w:rFonts w:eastAsiaTheme="minorEastAsia"/>
              <w:iCs w:val="0"/>
              <w:noProof/>
              <w:sz w:val="24"/>
              <w:szCs w:val="24"/>
            </w:rPr>
          </w:pPr>
          <w:hyperlink w:anchor="_Toc105418601" w:history="1">
            <w:r w:rsidR="00142E77" w:rsidRPr="000A70DF">
              <w:rPr>
                <w:rStyle w:val="Hyperlink"/>
                <w:noProof/>
              </w:rPr>
              <w:t>2.3.5 Basis of Modeling</w:t>
            </w:r>
            <w:r w:rsidR="00142E77">
              <w:rPr>
                <w:noProof/>
                <w:webHidden/>
              </w:rPr>
              <w:tab/>
            </w:r>
            <w:r w:rsidR="00142E77">
              <w:rPr>
                <w:noProof/>
                <w:webHidden/>
              </w:rPr>
              <w:fldChar w:fldCharType="begin"/>
            </w:r>
            <w:r w:rsidR="00142E77">
              <w:rPr>
                <w:noProof/>
                <w:webHidden/>
              </w:rPr>
              <w:instrText xml:space="preserve"> PAGEREF _Toc105418601 \h </w:instrText>
            </w:r>
            <w:r w:rsidR="00142E77">
              <w:rPr>
                <w:noProof/>
                <w:webHidden/>
              </w:rPr>
            </w:r>
            <w:r w:rsidR="00142E77">
              <w:rPr>
                <w:noProof/>
                <w:webHidden/>
              </w:rPr>
              <w:fldChar w:fldCharType="separate"/>
            </w:r>
            <w:r w:rsidR="00142E77">
              <w:rPr>
                <w:noProof/>
                <w:webHidden/>
              </w:rPr>
              <w:t>55</w:t>
            </w:r>
            <w:r w:rsidR="00142E77">
              <w:rPr>
                <w:noProof/>
                <w:webHidden/>
              </w:rPr>
              <w:fldChar w:fldCharType="end"/>
            </w:r>
          </w:hyperlink>
        </w:p>
        <w:p w14:paraId="5E505A7D" w14:textId="5A1D24DA" w:rsidR="00142E77" w:rsidRDefault="008E2973">
          <w:pPr>
            <w:pStyle w:val="TOC3"/>
            <w:tabs>
              <w:tab w:val="right" w:leader="dot" w:pos="9350"/>
            </w:tabs>
            <w:rPr>
              <w:rFonts w:eastAsiaTheme="minorEastAsia"/>
              <w:iCs w:val="0"/>
              <w:noProof/>
              <w:sz w:val="24"/>
              <w:szCs w:val="24"/>
            </w:rPr>
          </w:pPr>
          <w:hyperlink w:anchor="_Toc105418602" w:history="1">
            <w:r w:rsidR="00142E77" w:rsidRPr="000A70DF">
              <w:rPr>
                <w:rStyle w:val="Hyperlink"/>
                <w:rFonts w:eastAsia="Times New Roman"/>
                <w:noProof/>
              </w:rPr>
              <w:t>2.3.6 Measurement Based Modeling</w:t>
            </w:r>
            <w:r w:rsidR="00142E77">
              <w:rPr>
                <w:noProof/>
                <w:webHidden/>
              </w:rPr>
              <w:tab/>
            </w:r>
            <w:r w:rsidR="00142E77">
              <w:rPr>
                <w:noProof/>
                <w:webHidden/>
              </w:rPr>
              <w:fldChar w:fldCharType="begin"/>
            </w:r>
            <w:r w:rsidR="00142E77">
              <w:rPr>
                <w:noProof/>
                <w:webHidden/>
              </w:rPr>
              <w:instrText xml:space="preserve"> PAGEREF _Toc105418602 \h </w:instrText>
            </w:r>
            <w:r w:rsidR="00142E77">
              <w:rPr>
                <w:noProof/>
                <w:webHidden/>
              </w:rPr>
            </w:r>
            <w:r w:rsidR="00142E77">
              <w:rPr>
                <w:noProof/>
                <w:webHidden/>
              </w:rPr>
              <w:fldChar w:fldCharType="separate"/>
            </w:r>
            <w:r w:rsidR="00142E77">
              <w:rPr>
                <w:noProof/>
                <w:webHidden/>
              </w:rPr>
              <w:t>57</w:t>
            </w:r>
            <w:r w:rsidR="00142E77">
              <w:rPr>
                <w:noProof/>
                <w:webHidden/>
              </w:rPr>
              <w:fldChar w:fldCharType="end"/>
            </w:r>
          </w:hyperlink>
        </w:p>
        <w:p w14:paraId="4BAC5DF4" w14:textId="6402C719" w:rsidR="00142E77" w:rsidRDefault="008E2973">
          <w:pPr>
            <w:pStyle w:val="TOC3"/>
            <w:tabs>
              <w:tab w:val="right" w:leader="dot" w:pos="9350"/>
            </w:tabs>
            <w:rPr>
              <w:rFonts w:eastAsiaTheme="minorEastAsia"/>
              <w:iCs w:val="0"/>
              <w:noProof/>
              <w:sz w:val="24"/>
              <w:szCs w:val="24"/>
            </w:rPr>
          </w:pPr>
          <w:hyperlink w:anchor="_Toc105418603" w:history="1">
            <w:r w:rsidR="00142E77" w:rsidRPr="000A70DF">
              <w:rPr>
                <w:rStyle w:val="Hyperlink"/>
                <w:rFonts w:eastAsia="Times New Roman"/>
                <w:noProof/>
              </w:rPr>
              <w:t>2.3.7 Component-Based Load Modeling</w:t>
            </w:r>
            <w:r w:rsidR="00142E77">
              <w:rPr>
                <w:noProof/>
                <w:webHidden/>
              </w:rPr>
              <w:tab/>
            </w:r>
            <w:r w:rsidR="00142E77">
              <w:rPr>
                <w:noProof/>
                <w:webHidden/>
              </w:rPr>
              <w:fldChar w:fldCharType="begin"/>
            </w:r>
            <w:r w:rsidR="00142E77">
              <w:rPr>
                <w:noProof/>
                <w:webHidden/>
              </w:rPr>
              <w:instrText xml:space="preserve"> PAGEREF _Toc105418603 \h </w:instrText>
            </w:r>
            <w:r w:rsidR="00142E77">
              <w:rPr>
                <w:noProof/>
                <w:webHidden/>
              </w:rPr>
            </w:r>
            <w:r w:rsidR="00142E77">
              <w:rPr>
                <w:noProof/>
                <w:webHidden/>
              </w:rPr>
              <w:fldChar w:fldCharType="separate"/>
            </w:r>
            <w:r w:rsidR="00142E77">
              <w:rPr>
                <w:noProof/>
                <w:webHidden/>
              </w:rPr>
              <w:t>58</w:t>
            </w:r>
            <w:r w:rsidR="00142E77">
              <w:rPr>
                <w:noProof/>
                <w:webHidden/>
              </w:rPr>
              <w:fldChar w:fldCharType="end"/>
            </w:r>
          </w:hyperlink>
        </w:p>
        <w:p w14:paraId="2E9D2CBD" w14:textId="315DCA31" w:rsidR="00142E77" w:rsidRDefault="008E2973">
          <w:pPr>
            <w:pStyle w:val="TOC2"/>
            <w:tabs>
              <w:tab w:val="right" w:leader="dot" w:pos="9350"/>
            </w:tabs>
            <w:rPr>
              <w:rFonts w:eastAsiaTheme="minorEastAsia"/>
              <w:smallCaps w:val="0"/>
              <w:noProof/>
              <w:sz w:val="24"/>
              <w:szCs w:val="24"/>
            </w:rPr>
          </w:pPr>
          <w:hyperlink w:anchor="_Toc105418604" w:history="1">
            <w:r w:rsidR="00142E77" w:rsidRPr="000A70DF">
              <w:rPr>
                <w:rStyle w:val="Hyperlink"/>
                <w:noProof/>
              </w:rPr>
              <w:t>2.4 Load Modeling of LED Lamps</w:t>
            </w:r>
            <w:r w:rsidR="00142E77">
              <w:rPr>
                <w:noProof/>
                <w:webHidden/>
              </w:rPr>
              <w:tab/>
            </w:r>
            <w:r w:rsidR="00142E77">
              <w:rPr>
                <w:noProof/>
                <w:webHidden/>
              </w:rPr>
              <w:fldChar w:fldCharType="begin"/>
            </w:r>
            <w:r w:rsidR="00142E77">
              <w:rPr>
                <w:noProof/>
                <w:webHidden/>
              </w:rPr>
              <w:instrText xml:space="preserve"> PAGEREF _Toc105418604 \h </w:instrText>
            </w:r>
            <w:r w:rsidR="00142E77">
              <w:rPr>
                <w:noProof/>
                <w:webHidden/>
              </w:rPr>
            </w:r>
            <w:r w:rsidR="00142E77">
              <w:rPr>
                <w:noProof/>
                <w:webHidden/>
              </w:rPr>
              <w:fldChar w:fldCharType="separate"/>
            </w:r>
            <w:r w:rsidR="00142E77">
              <w:rPr>
                <w:noProof/>
                <w:webHidden/>
              </w:rPr>
              <w:t>60</w:t>
            </w:r>
            <w:r w:rsidR="00142E77">
              <w:rPr>
                <w:noProof/>
                <w:webHidden/>
              </w:rPr>
              <w:fldChar w:fldCharType="end"/>
            </w:r>
          </w:hyperlink>
        </w:p>
        <w:p w14:paraId="5ECA12FE" w14:textId="7E211090" w:rsidR="00142E77" w:rsidRDefault="008E2973">
          <w:pPr>
            <w:pStyle w:val="TOC3"/>
            <w:tabs>
              <w:tab w:val="right" w:leader="dot" w:pos="9350"/>
            </w:tabs>
            <w:rPr>
              <w:rFonts w:eastAsiaTheme="minorEastAsia"/>
              <w:iCs w:val="0"/>
              <w:noProof/>
              <w:sz w:val="24"/>
              <w:szCs w:val="24"/>
            </w:rPr>
          </w:pPr>
          <w:hyperlink w:anchor="_Toc105418605" w:history="1">
            <w:r w:rsidR="00142E77" w:rsidRPr="000A70DF">
              <w:rPr>
                <w:rStyle w:val="Hyperlink"/>
                <w:noProof/>
              </w:rPr>
              <w:t>2.4.1 Determination of LED Load Type</w:t>
            </w:r>
            <w:r w:rsidR="00142E77">
              <w:rPr>
                <w:noProof/>
                <w:webHidden/>
              </w:rPr>
              <w:tab/>
            </w:r>
            <w:r w:rsidR="00142E77">
              <w:rPr>
                <w:noProof/>
                <w:webHidden/>
              </w:rPr>
              <w:fldChar w:fldCharType="begin"/>
            </w:r>
            <w:r w:rsidR="00142E77">
              <w:rPr>
                <w:noProof/>
                <w:webHidden/>
              </w:rPr>
              <w:instrText xml:space="preserve"> PAGEREF _Toc105418605 \h </w:instrText>
            </w:r>
            <w:r w:rsidR="00142E77">
              <w:rPr>
                <w:noProof/>
                <w:webHidden/>
              </w:rPr>
            </w:r>
            <w:r w:rsidR="00142E77">
              <w:rPr>
                <w:noProof/>
                <w:webHidden/>
              </w:rPr>
              <w:fldChar w:fldCharType="separate"/>
            </w:r>
            <w:r w:rsidR="00142E77">
              <w:rPr>
                <w:noProof/>
                <w:webHidden/>
              </w:rPr>
              <w:t>60</w:t>
            </w:r>
            <w:r w:rsidR="00142E77">
              <w:rPr>
                <w:noProof/>
                <w:webHidden/>
              </w:rPr>
              <w:fldChar w:fldCharType="end"/>
            </w:r>
          </w:hyperlink>
        </w:p>
        <w:p w14:paraId="09478D4B" w14:textId="0D598984" w:rsidR="00142E77" w:rsidRDefault="008E2973">
          <w:pPr>
            <w:pStyle w:val="TOC3"/>
            <w:tabs>
              <w:tab w:val="right" w:leader="dot" w:pos="9350"/>
            </w:tabs>
            <w:rPr>
              <w:rFonts w:eastAsiaTheme="minorEastAsia"/>
              <w:iCs w:val="0"/>
              <w:noProof/>
              <w:sz w:val="24"/>
              <w:szCs w:val="24"/>
            </w:rPr>
          </w:pPr>
          <w:hyperlink w:anchor="_Toc105418606" w:history="1">
            <w:r w:rsidR="00142E77" w:rsidRPr="000A70DF">
              <w:rPr>
                <w:rStyle w:val="Hyperlink"/>
                <w:rFonts w:eastAsia="Times New Roman"/>
                <w:noProof/>
              </w:rPr>
              <w:t>2.4.2 Existing LED Load Modeling</w:t>
            </w:r>
            <w:r w:rsidR="00142E77">
              <w:rPr>
                <w:noProof/>
                <w:webHidden/>
              </w:rPr>
              <w:tab/>
            </w:r>
            <w:r w:rsidR="00142E77">
              <w:rPr>
                <w:noProof/>
                <w:webHidden/>
              </w:rPr>
              <w:fldChar w:fldCharType="begin"/>
            </w:r>
            <w:r w:rsidR="00142E77">
              <w:rPr>
                <w:noProof/>
                <w:webHidden/>
              </w:rPr>
              <w:instrText xml:space="preserve"> PAGEREF _Toc105418606 \h </w:instrText>
            </w:r>
            <w:r w:rsidR="00142E77">
              <w:rPr>
                <w:noProof/>
                <w:webHidden/>
              </w:rPr>
            </w:r>
            <w:r w:rsidR="00142E77">
              <w:rPr>
                <w:noProof/>
                <w:webHidden/>
              </w:rPr>
              <w:fldChar w:fldCharType="separate"/>
            </w:r>
            <w:r w:rsidR="00142E77">
              <w:rPr>
                <w:noProof/>
                <w:webHidden/>
              </w:rPr>
              <w:t>61</w:t>
            </w:r>
            <w:r w:rsidR="00142E77">
              <w:rPr>
                <w:noProof/>
                <w:webHidden/>
              </w:rPr>
              <w:fldChar w:fldCharType="end"/>
            </w:r>
          </w:hyperlink>
        </w:p>
        <w:p w14:paraId="190422C2" w14:textId="24F4C48F" w:rsidR="00142E77" w:rsidRDefault="008E2973">
          <w:pPr>
            <w:pStyle w:val="TOC3"/>
            <w:tabs>
              <w:tab w:val="right" w:leader="dot" w:pos="9350"/>
            </w:tabs>
            <w:rPr>
              <w:rFonts w:eastAsiaTheme="minorEastAsia"/>
              <w:iCs w:val="0"/>
              <w:noProof/>
              <w:sz w:val="24"/>
              <w:szCs w:val="24"/>
            </w:rPr>
          </w:pPr>
          <w:hyperlink w:anchor="_Toc105418607" w:history="1">
            <w:r w:rsidR="00142E77" w:rsidRPr="000A70DF">
              <w:rPr>
                <w:rStyle w:val="Hyperlink"/>
                <w:noProof/>
              </w:rPr>
              <w:t>2.4.3 LED Lamp ZIP Load Model</w:t>
            </w:r>
            <w:r w:rsidR="00142E77">
              <w:rPr>
                <w:noProof/>
                <w:webHidden/>
              </w:rPr>
              <w:tab/>
            </w:r>
            <w:r w:rsidR="00142E77">
              <w:rPr>
                <w:noProof/>
                <w:webHidden/>
              </w:rPr>
              <w:fldChar w:fldCharType="begin"/>
            </w:r>
            <w:r w:rsidR="00142E77">
              <w:rPr>
                <w:noProof/>
                <w:webHidden/>
              </w:rPr>
              <w:instrText xml:space="preserve"> PAGEREF _Toc105418607 \h </w:instrText>
            </w:r>
            <w:r w:rsidR="00142E77">
              <w:rPr>
                <w:noProof/>
                <w:webHidden/>
              </w:rPr>
            </w:r>
            <w:r w:rsidR="00142E77">
              <w:rPr>
                <w:noProof/>
                <w:webHidden/>
              </w:rPr>
              <w:fldChar w:fldCharType="separate"/>
            </w:r>
            <w:r w:rsidR="00142E77">
              <w:rPr>
                <w:noProof/>
                <w:webHidden/>
              </w:rPr>
              <w:t>62</w:t>
            </w:r>
            <w:r w:rsidR="00142E77">
              <w:rPr>
                <w:noProof/>
                <w:webHidden/>
              </w:rPr>
              <w:fldChar w:fldCharType="end"/>
            </w:r>
          </w:hyperlink>
        </w:p>
        <w:p w14:paraId="4EB61BE8" w14:textId="06E855F8" w:rsidR="00142E77" w:rsidRDefault="008E2973">
          <w:pPr>
            <w:pStyle w:val="TOC3"/>
            <w:tabs>
              <w:tab w:val="right" w:leader="dot" w:pos="9350"/>
            </w:tabs>
            <w:rPr>
              <w:rFonts w:eastAsiaTheme="minorEastAsia"/>
              <w:iCs w:val="0"/>
              <w:noProof/>
              <w:sz w:val="24"/>
              <w:szCs w:val="24"/>
            </w:rPr>
          </w:pPr>
          <w:hyperlink w:anchor="_Toc105418608" w:history="1">
            <w:r w:rsidR="00142E77" w:rsidRPr="000A70DF">
              <w:rPr>
                <w:rStyle w:val="Hyperlink"/>
                <w:rFonts w:eastAsia="Times New Roman"/>
                <w:noProof/>
              </w:rPr>
              <w:t>2.4.4 Future LED Load Modeling</w:t>
            </w:r>
            <w:r w:rsidR="00142E77">
              <w:rPr>
                <w:noProof/>
                <w:webHidden/>
              </w:rPr>
              <w:tab/>
            </w:r>
            <w:r w:rsidR="00142E77">
              <w:rPr>
                <w:noProof/>
                <w:webHidden/>
              </w:rPr>
              <w:fldChar w:fldCharType="begin"/>
            </w:r>
            <w:r w:rsidR="00142E77">
              <w:rPr>
                <w:noProof/>
                <w:webHidden/>
              </w:rPr>
              <w:instrText xml:space="preserve"> PAGEREF _Toc105418608 \h </w:instrText>
            </w:r>
            <w:r w:rsidR="00142E77">
              <w:rPr>
                <w:noProof/>
                <w:webHidden/>
              </w:rPr>
            </w:r>
            <w:r w:rsidR="00142E77">
              <w:rPr>
                <w:noProof/>
                <w:webHidden/>
              </w:rPr>
              <w:fldChar w:fldCharType="separate"/>
            </w:r>
            <w:r w:rsidR="00142E77">
              <w:rPr>
                <w:noProof/>
                <w:webHidden/>
              </w:rPr>
              <w:t>65</w:t>
            </w:r>
            <w:r w:rsidR="00142E77">
              <w:rPr>
                <w:noProof/>
                <w:webHidden/>
              </w:rPr>
              <w:fldChar w:fldCharType="end"/>
            </w:r>
          </w:hyperlink>
        </w:p>
        <w:p w14:paraId="3B596C4C" w14:textId="0606235A" w:rsidR="00142E77" w:rsidRDefault="008E2973">
          <w:pPr>
            <w:pStyle w:val="TOC2"/>
            <w:tabs>
              <w:tab w:val="right" w:leader="dot" w:pos="9350"/>
            </w:tabs>
            <w:rPr>
              <w:rFonts w:eastAsiaTheme="minorEastAsia"/>
              <w:smallCaps w:val="0"/>
              <w:noProof/>
              <w:sz w:val="24"/>
              <w:szCs w:val="24"/>
            </w:rPr>
          </w:pPr>
          <w:hyperlink w:anchor="_Toc105418609" w:history="1">
            <w:r w:rsidR="00142E77" w:rsidRPr="000A70DF">
              <w:rPr>
                <w:rStyle w:val="Hyperlink"/>
                <w:noProof/>
              </w:rPr>
              <w:t>2.5 Project Description</w:t>
            </w:r>
            <w:r w:rsidR="00142E77">
              <w:rPr>
                <w:noProof/>
                <w:webHidden/>
              </w:rPr>
              <w:tab/>
            </w:r>
            <w:r w:rsidR="00142E77">
              <w:rPr>
                <w:noProof/>
                <w:webHidden/>
              </w:rPr>
              <w:fldChar w:fldCharType="begin"/>
            </w:r>
            <w:r w:rsidR="00142E77">
              <w:rPr>
                <w:noProof/>
                <w:webHidden/>
              </w:rPr>
              <w:instrText xml:space="preserve"> PAGEREF _Toc105418609 \h </w:instrText>
            </w:r>
            <w:r w:rsidR="00142E77">
              <w:rPr>
                <w:noProof/>
                <w:webHidden/>
              </w:rPr>
            </w:r>
            <w:r w:rsidR="00142E77">
              <w:rPr>
                <w:noProof/>
                <w:webHidden/>
              </w:rPr>
              <w:fldChar w:fldCharType="separate"/>
            </w:r>
            <w:r w:rsidR="00142E77">
              <w:rPr>
                <w:noProof/>
                <w:webHidden/>
              </w:rPr>
              <w:t>65</w:t>
            </w:r>
            <w:r w:rsidR="00142E77">
              <w:rPr>
                <w:noProof/>
                <w:webHidden/>
              </w:rPr>
              <w:fldChar w:fldCharType="end"/>
            </w:r>
          </w:hyperlink>
        </w:p>
        <w:p w14:paraId="709C715A" w14:textId="7FC9F179" w:rsidR="00142E77" w:rsidRDefault="008E2973">
          <w:pPr>
            <w:pStyle w:val="TOC2"/>
            <w:tabs>
              <w:tab w:val="right" w:leader="dot" w:pos="9350"/>
            </w:tabs>
            <w:rPr>
              <w:rFonts w:eastAsiaTheme="minorEastAsia"/>
              <w:smallCaps w:val="0"/>
              <w:noProof/>
              <w:sz w:val="24"/>
              <w:szCs w:val="24"/>
            </w:rPr>
          </w:pPr>
          <w:hyperlink w:anchor="_Toc105418610" w:history="1">
            <w:r w:rsidR="00142E77" w:rsidRPr="000A70DF">
              <w:rPr>
                <w:rStyle w:val="Hyperlink"/>
                <w:noProof/>
              </w:rPr>
              <w:t>2.6 Contributions and Organization</w:t>
            </w:r>
            <w:r w:rsidR="00142E77">
              <w:rPr>
                <w:noProof/>
                <w:webHidden/>
              </w:rPr>
              <w:tab/>
            </w:r>
            <w:r w:rsidR="00142E77">
              <w:rPr>
                <w:noProof/>
                <w:webHidden/>
              </w:rPr>
              <w:fldChar w:fldCharType="begin"/>
            </w:r>
            <w:r w:rsidR="00142E77">
              <w:rPr>
                <w:noProof/>
                <w:webHidden/>
              </w:rPr>
              <w:instrText xml:space="preserve"> PAGEREF _Toc105418610 \h </w:instrText>
            </w:r>
            <w:r w:rsidR="00142E77">
              <w:rPr>
                <w:noProof/>
                <w:webHidden/>
              </w:rPr>
            </w:r>
            <w:r w:rsidR="00142E77">
              <w:rPr>
                <w:noProof/>
                <w:webHidden/>
              </w:rPr>
              <w:fldChar w:fldCharType="separate"/>
            </w:r>
            <w:r w:rsidR="00142E77">
              <w:rPr>
                <w:noProof/>
                <w:webHidden/>
              </w:rPr>
              <w:t>65</w:t>
            </w:r>
            <w:r w:rsidR="00142E77">
              <w:rPr>
                <w:noProof/>
                <w:webHidden/>
              </w:rPr>
              <w:fldChar w:fldCharType="end"/>
            </w:r>
          </w:hyperlink>
        </w:p>
        <w:p w14:paraId="3CB5906B" w14:textId="75152826" w:rsidR="00142E77" w:rsidRDefault="008E2973">
          <w:pPr>
            <w:pStyle w:val="TOC2"/>
            <w:tabs>
              <w:tab w:val="right" w:leader="dot" w:pos="9350"/>
            </w:tabs>
            <w:rPr>
              <w:rFonts w:eastAsiaTheme="minorEastAsia"/>
              <w:smallCaps w:val="0"/>
              <w:noProof/>
              <w:sz w:val="24"/>
              <w:szCs w:val="24"/>
            </w:rPr>
          </w:pPr>
          <w:hyperlink w:anchor="_Toc105418611" w:history="1">
            <w:r w:rsidR="00142E77" w:rsidRPr="000A70DF">
              <w:rPr>
                <w:rStyle w:val="Hyperlink"/>
                <w:noProof/>
              </w:rPr>
              <w:t>2.7 Future Applications</w:t>
            </w:r>
            <w:r w:rsidR="00142E77">
              <w:rPr>
                <w:noProof/>
                <w:webHidden/>
              </w:rPr>
              <w:tab/>
            </w:r>
            <w:r w:rsidR="00142E77">
              <w:rPr>
                <w:noProof/>
                <w:webHidden/>
              </w:rPr>
              <w:fldChar w:fldCharType="begin"/>
            </w:r>
            <w:r w:rsidR="00142E77">
              <w:rPr>
                <w:noProof/>
                <w:webHidden/>
              </w:rPr>
              <w:instrText xml:space="preserve"> PAGEREF _Toc105418611 \h </w:instrText>
            </w:r>
            <w:r w:rsidR="00142E77">
              <w:rPr>
                <w:noProof/>
                <w:webHidden/>
              </w:rPr>
            </w:r>
            <w:r w:rsidR="00142E77">
              <w:rPr>
                <w:noProof/>
                <w:webHidden/>
              </w:rPr>
              <w:fldChar w:fldCharType="separate"/>
            </w:r>
            <w:r w:rsidR="00142E77">
              <w:rPr>
                <w:noProof/>
                <w:webHidden/>
              </w:rPr>
              <w:t>67</w:t>
            </w:r>
            <w:r w:rsidR="00142E77">
              <w:rPr>
                <w:noProof/>
                <w:webHidden/>
              </w:rPr>
              <w:fldChar w:fldCharType="end"/>
            </w:r>
          </w:hyperlink>
        </w:p>
        <w:p w14:paraId="1C722321" w14:textId="4C0A1223" w:rsidR="00142E77" w:rsidRDefault="008E2973">
          <w:pPr>
            <w:pStyle w:val="TOC2"/>
            <w:tabs>
              <w:tab w:val="right" w:leader="dot" w:pos="9350"/>
            </w:tabs>
            <w:rPr>
              <w:rFonts w:eastAsiaTheme="minorEastAsia"/>
              <w:smallCaps w:val="0"/>
              <w:noProof/>
              <w:sz w:val="24"/>
              <w:szCs w:val="24"/>
            </w:rPr>
          </w:pPr>
          <w:hyperlink w:anchor="_Toc105418612" w:history="1">
            <w:r w:rsidR="00142E77" w:rsidRPr="000A70DF">
              <w:rPr>
                <w:rStyle w:val="Hyperlink"/>
                <w:noProof/>
              </w:rPr>
              <w:t>2.8 Chapter Two Summary</w:t>
            </w:r>
            <w:r w:rsidR="00142E77">
              <w:rPr>
                <w:noProof/>
                <w:webHidden/>
              </w:rPr>
              <w:tab/>
            </w:r>
            <w:r w:rsidR="00142E77">
              <w:rPr>
                <w:noProof/>
                <w:webHidden/>
              </w:rPr>
              <w:fldChar w:fldCharType="begin"/>
            </w:r>
            <w:r w:rsidR="00142E77">
              <w:rPr>
                <w:noProof/>
                <w:webHidden/>
              </w:rPr>
              <w:instrText xml:space="preserve"> PAGEREF _Toc105418612 \h </w:instrText>
            </w:r>
            <w:r w:rsidR="00142E77">
              <w:rPr>
                <w:noProof/>
                <w:webHidden/>
              </w:rPr>
            </w:r>
            <w:r w:rsidR="00142E77">
              <w:rPr>
                <w:noProof/>
                <w:webHidden/>
              </w:rPr>
              <w:fldChar w:fldCharType="separate"/>
            </w:r>
            <w:r w:rsidR="00142E77">
              <w:rPr>
                <w:noProof/>
                <w:webHidden/>
              </w:rPr>
              <w:t>68</w:t>
            </w:r>
            <w:r w:rsidR="00142E77">
              <w:rPr>
                <w:noProof/>
                <w:webHidden/>
              </w:rPr>
              <w:fldChar w:fldCharType="end"/>
            </w:r>
          </w:hyperlink>
        </w:p>
        <w:p w14:paraId="61BA5CB0" w14:textId="3E1709F7" w:rsidR="00142E77" w:rsidRDefault="008E2973">
          <w:pPr>
            <w:pStyle w:val="TOC1"/>
            <w:rPr>
              <w:rFonts w:eastAsiaTheme="minorEastAsia"/>
              <w:bCs w:val="0"/>
              <w:caps w:val="0"/>
              <w:noProof/>
              <w:sz w:val="24"/>
              <w:szCs w:val="24"/>
            </w:rPr>
          </w:pPr>
          <w:hyperlink w:anchor="_Toc105418613" w:history="1">
            <w:r w:rsidR="00142E77" w:rsidRPr="000A70DF">
              <w:rPr>
                <w:rStyle w:val="Hyperlink"/>
                <w:noProof/>
              </w:rPr>
              <w:t>Chapter 3 Load Modeling of LED Bulbs</w:t>
            </w:r>
            <w:r w:rsidR="00142E77">
              <w:rPr>
                <w:noProof/>
                <w:webHidden/>
              </w:rPr>
              <w:tab/>
            </w:r>
            <w:r w:rsidR="00142E77">
              <w:rPr>
                <w:noProof/>
                <w:webHidden/>
              </w:rPr>
              <w:fldChar w:fldCharType="begin"/>
            </w:r>
            <w:r w:rsidR="00142E77">
              <w:rPr>
                <w:noProof/>
                <w:webHidden/>
              </w:rPr>
              <w:instrText xml:space="preserve"> PAGEREF _Toc105418613 \h </w:instrText>
            </w:r>
            <w:r w:rsidR="00142E77">
              <w:rPr>
                <w:noProof/>
                <w:webHidden/>
              </w:rPr>
            </w:r>
            <w:r w:rsidR="00142E77">
              <w:rPr>
                <w:noProof/>
                <w:webHidden/>
              </w:rPr>
              <w:fldChar w:fldCharType="separate"/>
            </w:r>
            <w:r w:rsidR="00142E77">
              <w:rPr>
                <w:noProof/>
                <w:webHidden/>
              </w:rPr>
              <w:t>69</w:t>
            </w:r>
            <w:r w:rsidR="00142E77">
              <w:rPr>
                <w:noProof/>
                <w:webHidden/>
              </w:rPr>
              <w:fldChar w:fldCharType="end"/>
            </w:r>
          </w:hyperlink>
        </w:p>
        <w:p w14:paraId="4582B284" w14:textId="52454963" w:rsidR="00142E77" w:rsidRDefault="008E2973">
          <w:pPr>
            <w:pStyle w:val="TOC2"/>
            <w:tabs>
              <w:tab w:val="right" w:leader="dot" w:pos="9350"/>
            </w:tabs>
            <w:rPr>
              <w:rFonts w:eastAsiaTheme="minorEastAsia"/>
              <w:smallCaps w:val="0"/>
              <w:noProof/>
              <w:sz w:val="24"/>
              <w:szCs w:val="24"/>
            </w:rPr>
          </w:pPr>
          <w:hyperlink w:anchor="_Toc105418614" w:history="1">
            <w:r w:rsidR="00142E77" w:rsidRPr="000A70DF">
              <w:rPr>
                <w:rStyle w:val="Hyperlink"/>
                <w:noProof/>
              </w:rPr>
              <w:t>3.1 Determination of Load Modeling Methodology</w:t>
            </w:r>
            <w:r w:rsidR="00142E77">
              <w:rPr>
                <w:noProof/>
                <w:webHidden/>
              </w:rPr>
              <w:tab/>
            </w:r>
            <w:r w:rsidR="00142E77">
              <w:rPr>
                <w:noProof/>
                <w:webHidden/>
              </w:rPr>
              <w:fldChar w:fldCharType="begin"/>
            </w:r>
            <w:r w:rsidR="00142E77">
              <w:rPr>
                <w:noProof/>
                <w:webHidden/>
              </w:rPr>
              <w:instrText xml:space="preserve"> PAGEREF _Toc105418614 \h </w:instrText>
            </w:r>
            <w:r w:rsidR="00142E77">
              <w:rPr>
                <w:noProof/>
                <w:webHidden/>
              </w:rPr>
            </w:r>
            <w:r w:rsidR="00142E77">
              <w:rPr>
                <w:noProof/>
                <w:webHidden/>
              </w:rPr>
              <w:fldChar w:fldCharType="separate"/>
            </w:r>
            <w:r w:rsidR="00142E77">
              <w:rPr>
                <w:noProof/>
                <w:webHidden/>
              </w:rPr>
              <w:t>69</w:t>
            </w:r>
            <w:r w:rsidR="00142E77">
              <w:rPr>
                <w:noProof/>
                <w:webHidden/>
              </w:rPr>
              <w:fldChar w:fldCharType="end"/>
            </w:r>
          </w:hyperlink>
        </w:p>
        <w:p w14:paraId="42073EFB" w14:textId="17CF4348" w:rsidR="00142E77" w:rsidRDefault="008E2973">
          <w:pPr>
            <w:pStyle w:val="TOC3"/>
            <w:tabs>
              <w:tab w:val="right" w:leader="dot" w:pos="9350"/>
            </w:tabs>
            <w:rPr>
              <w:rFonts w:eastAsiaTheme="minorEastAsia"/>
              <w:iCs w:val="0"/>
              <w:noProof/>
              <w:sz w:val="24"/>
              <w:szCs w:val="24"/>
            </w:rPr>
          </w:pPr>
          <w:hyperlink w:anchor="_Toc105418615" w:history="1">
            <w:r w:rsidR="00142E77" w:rsidRPr="000A70DF">
              <w:rPr>
                <w:rStyle w:val="Hyperlink"/>
                <w:noProof/>
              </w:rPr>
              <w:t>3.1.1 Inspiration for Load Modeling Overview</w:t>
            </w:r>
            <w:r w:rsidR="00142E77">
              <w:rPr>
                <w:noProof/>
                <w:webHidden/>
              </w:rPr>
              <w:tab/>
            </w:r>
            <w:r w:rsidR="00142E77">
              <w:rPr>
                <w:noProof/>
                <w:webHidden/>
              </w:rPr>
              <w:fldChar w:fldCharType="begin"/>
            </w:r>
            <w:r w:rsidR="00142E77">
              <w:rPr>
                <w:noProof/>
                <w:webHidden/>
              </w:rPr>
              <w:instrText xml:space="preserve"> PAGEREF _Toc105418615 \h </w:instrText>
            </w:r>
            <w:r w:rsidR="00142E77">
              <w:rPr>
                <w:noProof/>
                <w:webHidden/>
              </w:rPr>
            </w:r>
            <w:r w:rsidR="00142E77">
              <w:rPr>
                <w:noProof/>
                <w:webHidden/>
              </w:rPr>
              <w:fldChar w:fldCharType="separate"/>
            </w:r>
            <w:r w:rsidR="00142E77">
              <w:rPr>
                <w:noProof/>
                <w:webHidden/>
              </w:rPr>
              <w:t>69</w:t>
            </w:r>
            <w:r w:rsidR="00142E77">
              <w:rPr>
                <w:noProof/>
                <w:webHidden/>
              </w:rPr>
              <w:fldChar w:fldCharType="end"/>
            </w:r>
          </w:hyperlink>
        </w:p>
        <w:p w14:paraId="2B07F289" w14:textId="75DF77A7" w:rsidR="00142E77" w:rsidRDefault="008E2973">
          <w:pPr>
            <w:pStyle w:val="TOC3"/>
            <w:tabs>
              <w:tab w:val="right" w:leader="dot" w:pos="9350"/>
            </w:tabs>
            <w:rPr>
              <w:rFonts w:eastAsiaTheme="minorEastAsia"/>
              <w:iCs w:val="0"/>
              <w:noProof/>
              <w:sz w:val="24"/>
              <w:szCs w:val="24"/>
            </w:rPr>
          </w:pPr>
          <w:hyperlink w:anchor="_Toc105418616" w:history="1">
            <w:r w:rsidR="00142E77" w:rsidRPr="000A70DF">
              <w:rPr>
                <w:rStyle w:val="Hyperlink"/>
                <w:noProof/>
              </w:rPr>
              <w:t>3.1.2 Selected Approach for LED Load Modeling</w:t>
            </w:r>
            <w:r w:rsidR="00142E77">
              <w:rPr>
                <w:noProof/>
                <w:webHidden/>
              </w:rPr>
              <w:tab/>
            </w:r>
            <w:r w:rsidR="00142E77">
              <w:rPr>
                <w:noProof/>
                <w:webHidden/>
              </w:rPr>
              <w:fldChar w:fldCharType="begin"/>
            </w:r>
            <w:r w:rsidR="00142E77">
              <w:rPr>
                <w:noProof/>
                <w:webHidden/>
              </w:rPr>
              <w:instrText xml:space="preserve"> PAGEREF _Toc105418616 \h </w:instrText>
            </w:r>
            <w:r w:rsidR="00142E77">
              <w:rPr>
                <w:noProof/>
                <w:webHidden/>
              </w:rPr>
            </w:r>
            <w:r w:rsidR="00142E77">
              <w:rPr>
                <w:noProof/>
                <w:webHidden/>
              </w:rPr>
              <w:fldChar w:fldCharType="separate"/>
            </w:r>
            <w:r w:rsidR="00142E77">
              <w:rPr>
                <w:noProof/>
                <w:webHidden/>
              </w:rPr>
              <w:t>69</w:t>
            </w:r>
            <w:r w:rsidR="00142E77">
              <w:rPr>
                <w:noProof/>
                <w:webHidden/>
              </w:rPr>
              <w:fldChar w:fldCharType="end"/>
            </w:r>
          </w:hyperlink>
        </w:p>
        <w:p w14:paraId="6AF032F4" w14:textId="64C11DF8" w:rsidR="00142E77" w:rsidRDefault="008E2973">
          <w:pPr>
            <w:pStyle w:val="TOC2"/>
            <w:tabs>
              <w:tab w:val="right" w:leader="dot" w:pos="9350"/>
            </w:tabs>
            <w:rPr>
              <w:rFonts w:eastAsiaTheme="minorEastAsia"/>
              <w:smallCaps w:val="0"/>
              <w:noProof/>
              <w:sz w:val="24"/>
              <w:szCs w:val="24"/>
            </w:rPr>
          </w:pPr>
          <w:hyperlink w:anchor="_Toc105418617" w:history="1">
            <w:r w:rsidR="00142E77" w:rsidRPr="000A70DF">
              <w:rPr>
                <w:rStyle w:val="Hyperlink"/>
                <w:noProof/>
              </w:rPr>
              <w:t>3.2 LED Lamp Component-based Load Model</w:t>
            </w:r>
            <w:r w:rsidR="00142E77">
              <w:rPr>
                <w:noProof/>
                <w:webHidden/>
              </w:rPr>
              <w:tab/>
            </w:r>
            <w:r w:rsidR="00142E77">
              <w:rPr>
                <w:noProof/>
                <w:webHidden/>
              </w:rPr>
              <w:fldChar w:fldCharType="begin"/>
            </w:r>
            <w:r w:rsidR="00142E77">
              <w:rPr>
                <w:noProof/>
                <w:webHidden/>
              </w:rPr>
              <w:instrText xml:space="preserve"> PAGEREF _Toc105418617 \h </w:instrText>
            </w:r>
            <w:r w:rsidR="00142E77">
              <w:rPr>
                <w:noProof/>
                <w:webHidden/>
              </w:rPr>
            </w:r>
            <w:r w:rsidR="00142E77">
              <w:rPr>
                <w:noProof/>
                <w:webHidden/>
              </w:rPr>
              <w:fldChar w:fldCharType="separate"/>
            </w:r>
            <w:r w:rsidR="00142E77">
              <w:rPr>
                <w:noProof/>
                <w:webHidden/>
              </w:rPr>
              <w:t>70</w:t>
            </w:r>
            <w:r w:rsidR="00142E77">
              <w:rPr>
                <w:noProof/>
                <w:webHidden/>
              </w:rPr>
              <w:fldChar w:fldCharType="end"/>
            </w:r>
          </w:hyperlink>
        </w:p>
        <w:p w14:paraId="1BDFBBE5" w14:textId="08358490" w:rsidR="00142E77" w:rsidRDefault="008E2973">
          <w:pPr>
            <w:pStyle w:val="TOC3"/>
            <w:tabs>
              <w:tab w:val="right" w:leader="dot" w:pos="9350"/>
            </w:tabs>
            <w:rPr>
              <w:rFonts w:eastAsiaTheme="minorEastAsia"/>
              <w:iCs w:val="0"/>
              <w:noProof/>
              <w:sz w:val="24"/>
              <w:szCs w:val="24"/>
            </w:rPr>
          </w:pPr>
          <w:hyperlink w:anchor="_Toc105418618" w:history="1">
            <w:r w:rsidR="00142E77" w:rsidRPr="000A70DF">
              <w:rPr>
                <w:rStyle w:val="Hyperlink"/>
                <w:noProof/>
              </w:rPr>
              <w:t>3.2.1 Investigation of LED Lamp Power Electronics</w:t>
            </w:r>
            <w:r w:rsidR="00142E77">
              <w:rPr>
                <w:noProof/>
                <w:webHidden/>
              </w:rPr>
              <w:tab/>
            </w:r>
            <w:r w:rsidR="00142E77">
              <w:rPr>
                <w:noProof/>
                <w:webHidden/>
              </w:rPr>
              <w:fldChar w:fldCharType="begin"/>
            </w:r>
            <w:r w:rsidR="00142E77">
              <w:rPr>
                <w:noProof/>
                <w:webHidden/>
              </w:rPr>
              <w:instrText xml:space="preserve"> PAGEREF _Toc105418618 \h </w:instrText>
            </w:r>
            <w:r w:rsidR="00142E77">
              <w:rPr>
                <w:noProof/>
                <w:webHidden/>
              </w:rPr>
            </w:r>
            <w:r w:rsidR="00142E77">
              <w:rPr>
                <w:noProof/>
                <w:webHidden/>
              </w:rPr>
              <w:fldChar w:fldCharType="separate"/>
            </w:r>
            <w:r w:rsidR="00142E77">
              <w:rPr>
                <w:noProof/>
                <w:webHidden/>
              </w:rPr>
              <w:t>70</w:t>
            </w:r>
            <w:r w:rsidR="00142E77">
              <w:rPr>
                <w:noProof/>
                <w:webHidden/>
              </w:rPr>
              <w:fldChar w:fldCharType="end"/>
            </w:r>
          </w:hyperlink>
        </w:p>
        <w:p w14:paraId="71380067" w14:textId="46147810" w:rsidR="00142E77" w:rsidRDefault="008E2973">
          <w:pPr>
            <w:pStyle w:val="TOC3"/>
            <w:tabs>
              <w:tab w:val="right" w:leader="dot" w:pos="9350"/>
            </w:tabs>
            <w:rPr>
              <w:rFonts w:eastAsiaTheme="minorEastAsia"/>
              <w:iCs w:val="0"/>
              <w:noProof/>
              <w:sz w:val="24"/>
              <w:szCs w:val="24"/>
            </w:rPr>
          </w:pPr>
          <w:hyperlink w:anchor="_Toc105418619" w:history="1">
            <w:r w:rsidR="00142E77" w:rsidRPr="000A70DF">
              <w:rPr>
                <w:rStyle w:val="Hyperlink"/>
                <w:noProof/>
              </w:rPr>
              <w:t>3.2.2 Application of Device Power Electronic Analysis</w:t>
            </w:r>
            <w:r w:rsidR="00142E77">
              <w:rPr>
                <w:noProof/>
                <w:webHidden/>
              </w:rPr>
              <w:tab/>
            </w:r>
            <w:r w:rsidR="00142E77">
              <w:rPr>
                <w:noProof/>
                <w:webHidden/>
              </w:rPr>
              <w:fldChar w:fldCharType="begin"/>
            </w:r>
            <w:r w:rsidR="00142E77">
              <w:rPr>
                <w:noProof/>
                <w:webHidden/>
              </w:rPr>
              <w:instrText xml:space="preserve"> PAGEREF _Toc105418619 \h </w:instrText>
            </w:r>
            <w:r w:rsidR="00142E77">
              <w:rPr>
                <w:noProof/>
                <w:webHidden/>
              </w:rPr>
            </w:r>
            <w:r w:rsidR="00142E77">
              <w:rPr>
                <w:noProof/>
                <w:webHidden/>
              </w:rPr>
              <w:fldChar w:fldCharType="separate"/>
            </w:r>
            <w:r w:rsidR="00142E77">
              <w:rPr>
                <w:noProof/>
                <w:webHidden/>
              </w:rPr>
              <w:t>74</w:t>
            </w:r>
            <w:r w:rsidR="00142E77">
              <w:rPr>
                <w:noProof/>
                <w:webHidden/>
              </w:rPr>
              <w:fldChar w:fldCharType="end"/>
            </w:r>
          </w:hyperlink>
        </w:p>
        <w:p w14:paraId="0C7462D0" w14:textId="4528F13E" w:rsidR="00142E77" w:rsidRDefault="008E2973">
          <w:pPr>
            <w:pStyle w:val="TOC3"/>
            <w:tabs>
              <w:tab w:val="right" w:leader="dot" w:pos="9350"/>
            </w:tabs>
            <w:rPr>
              <w:rFonts w:eastAsiaTheme="minorEastAsia"/>
              <w:iCs w:val="0"/>
              <w:noProof/>
              <w:sz w:val="24"/>
              <w:szCs w:val="24"/>
            </w:rPr>
          </w:pPr>
          <w:hyperlink w:anchor="_Toc105418620" w:history="1">
            <w:r w:rsidR="00142E77" w:rsidRPr="000A70DF">
              <w:rPr>
                <w:rStyle w:val="Hyperlink"/>
                <w:noProof/>
              </w:rPr>
              <w:t>3.2.3 Formulated Component-Based Load Model</w:t>
            </w:r>
            <w:r w:rsidR="00142E77">
              <w:rPr>
                <w:noProof/>
                <w:webHidden/>
              </w:rPr>
              <w:tab/>
            </w:r>
            <w:r w:rsidR="00142E77">
              <w:rPr>
                <w:noProof/>
                <w:webHidden/>
              </w:rPr>
              <w:fldChar w:fldCharType="begin"/>
            </w:r>
            <w:r w:rsidR="00142E77">
              <w:rPr>
                <w:noProof/>
                <w:webHidden/>
              </w:rPr>
              <w:instrText xml:space="preserve"> PAGEREF _Toc105418620 \h </w:instrText>
            </w:r>
            <w:r w:rsidR="00142E77">
              <w:rPr>
                <w:noProof/>
                <w:webHidden/>
              </w:rPr>
            </w:r>
            <w:r w:rsidR="00142E77">
              <w:rPr>
                <w:noProof/>
                <w:webHidden/>
              </w:rPr>
              <w:fldChar w:fldCharType="separate"/>
            </w:r>
            <w:r w:rsidR="00142E77">
              <w:rPr>
                <w:noProof/>
                <w:webHidden/>
              </w:rPr>
              <w:t>78</w:t>
            </w:r>
            <w:r w:rsidR="00142E77">
              <w:rPr>
                <w:noProof/>
                <w:webHidden/>
              </w:rPr>
              <w:fldChar w:fldCharType="end"/>
            </w:r>
          </w:hyperlink>
        </w:p>
        <w:p w14:paraId="67FF6E8C" w14:textId="667AC403" w:rsidR="00142E77" w:rsidRDefault="008E2973">
          <w:pPr>
            <w:pStyle w:val="TOC2"/>
            <w:tabs>
              <w:tab w:val="right" w:leader="dot" w:pos="9350"/>
            </w:tabs>
            <w:rPr>
              <w:rFonts w:eastAsiaTheme="minorEastAsia"/>
              <w:smallCaps w:val="0"/>
              <w:noProof/>
              <w:sz w:val="24"/>
              <w:szCs w:val="24"/>
            </w:rPr>
          </w:pPr>
          <w:hyperlink w:anchor="_Toc105418621" w:history="1">
            <w:r w:rsidR="00142E77" w:rsidRPr="000A70DF">
              <w:rPr>
                <w:rStyle w:val="Hyperlink"/>
                <w:noProof/>
              </w:rPr>
              <w:t>3.3 Chapter Summary</w:t>
            </w:r>
            <w:r w:rsidR="00142E77">
              <w:rPr>
                <w:noProof/>
                <w:webHidden/>
              </w:rPr>
              <w:tab/>
            </w:r>
            <w:r w:rsidR="00142E77">
              <w:rPr>
                <w:noProof/>
                <w:webHidden/>
              </w:rPr>
              <w:fldChar w:fldCharType="begin"/>
            </w:r>
            <w:r w:rsidR="00142E77">
              <w:rPr>
                <w:noProof/>
                <w:webHidden/>
              </w:rPr>
              <w:instrText xml:space="preserve"> PAGEREF _Toc105418621 \h </w:instrText>
            </w:r>
            <w:r w:rsidR="00142E77">
              <w:rPr>
                <w:noProof/>
                <w:webHidden/>
              </w:rPr>
            </w:r>
            <w:r w:rsidR="00142E77">
              <w:rPr>
                <w:noProof/>
                <w:webHidden/>
              </w:rPr>
              <w:fldChar w:fldCharType="separate"/>
            </w:r>
            <w:r w:rsidR="00142E77">
              <w:rPr>
                <w:noProof/>
                <w:webHidden/>
              </w:rPr>
              <w:t>81</w:t>
            </w:r>
            <w:r w:rsidR="00142E77">
              <w:rPr>
                <w:noProof/>
                <w:webHidden/>
              </w:rPr>
              <w:fldChar w:fldCharType="end"/>
            </w:r>
          </w:hyperlink>
        </w:p>
        <w:p w14:paraId="4D40D869" w14:textId="3A11B235" w:rsidR="00142E77" w:rsidRDefault="008E2973">
          <w:pPr>
            <w:pStyle w:val="TOC1"/>
            <w:rPr>
              <w:rFonts w:eastAsiaTheme="minorEastAsia"/>
              <w:bCs w:val="0"/>
              <w:caps w:val="0"/>
              <w:noProof/>
              <w:sz w:val="24"/>
              <w:szCs w:val="24"/>
            </w:rPr>
          </w:pPr>
          <w:hyperlink w:anchor="_Toc105418622" w:history="1">
            <w:r w:rsidR="00142E77" w:rsidRPr="000A70DF">
              <w:rPr>
                <w:rStyle w:val="Hyperlink"/>
                <w:noProof/>
              </w:rPr>
              <w:t>Chapter 4 analysis of the LED bulb/Load Model at steady-state Conditions</w:t>
            </w:r>
            <w:r w:rsidR="00142E77">
              <w:rPr>
                <w:noProof/>
                <w:webHidden/>
              </w:rPr>
              <w:tab/>
            </w:r>
            <w:r w:rsidR="00142E77">
              <w:rPr>
                <w:noProof/>
                <w:webHidden/>
              </w:rPr>
              <w:fldChar w:fldCharType="begin"/>
            </w:r>
            <w:r w:rsidR="00142E77">
              <w:rPr>
                <w:noProof/>
                <w:webHidden/>
              </w:rPr>
              <w:instrText xml:space="preserve"> PAGEREF _Toc105418622 \h </w:instrText>
            </w:r>
            <w:r w:rsidR="00142E77">
              <w:rPr>
                <w:noProof/>
                <w:webHidden/>
              </w:rPr>
            </w:r>
            <w:r w:rsidR="00142E77">
              <w:rPr>
                <w:noProof/>
                <w:webHidden/>
              </w:rPr>
              <w:fldChar w:fldCharType="separate"/>
            </w:r>
            <w:r w:rsidR="00142E77">
              <w:rPr>
                <w:noProof/>
                <w:webHidden/>
              </w:rPr>
              <w:t>82</w:t>
            </w:r>
            <w:r w:rsidR="00142E77">
              <w:rPr>
                <w:noProof/>
                <w:webHidden/>
              </w:rPr>
              <w:fldChar w:fldCharType="end"/>
            </w:r>
          </w:hyperlink>
        </w:p>
        <w:p w14:paraId="4BBB0F08" w14:textId="0D7FE852" w:rsidR="00142E77" w:rsidRDefault="008E2973">
          <w:pPr>
            <w:pStyle w:val="TOC2"/>
            <w:tabs>
              <w:tab w:val="right" w:leader="dot" w:pos="9350"/>
            </w:tabs>
            <w:rPr>
              <w:rFonts w:eastAsiaTheme="minorEastAsia"/>
              <w:smallCaps w:val="0"/>
              <w:noProof/>
              <w:sz w:val="24"/>
              <w:szCs w:val="24"/>
            </w:rPr>
          </w:pPr>
          <w:hyperlink w:anchor="_Toc105418623" w:history="1">
            <w:r w:rsidR="00142E77" w:rsidRPr="000A70DF">
              <w:rPr>
                <w:rStyle w:val="Hyperlink"/>
                <w:noProof/>
              </w:rPr>
              <w:t>4.1 Laboratory Analysis of the LED Bulb</w:t>
            </w:r>
            <w:r w:rsidR="00142E77">
              <w:rPr>
                <w:noProof/>
                <w:webHidden/>
              </w:rPr>
              <w:tab/>
            </w:r>
            <w:r w:rsidR="00142E77">
              <w:rPr>
                <w:noProof/>
                <w:webHidden/>
              </w:rPr>
              <w:fldChar w:fldCharType="begin"/>
            </w:r>
            <w:r w:rsidR="00142E77">
              <w:rPr>
                <w:noProof/>
                <w:webHidden/>
              </w:rPr>
              <w:instrText xml:space="preserve"> PAGEREF _Toc105418623 \h </w:instrText>
            </w:r>
            <w:r w:rsidR="00142E77">
              <w:rPr>
                <w:noProof/>
                <w:webHidden/>
              </w:rPr>
            </w:r>
            <w:r w:rsidR="00142E77">
              <w:rPr>
                <w:noProof/>
                <w:webHidden/>
              </w:rPr>
              <w:fldChar w:fldCharType="separate"/>
            </w:r>
            <w:r w:rsidR="00142E77">
              <w:rPr>
                <w:noProof/>
                <w:webHidden/>
              </w:rPr>
              <w:t>82</w:t>
            </w:r>
            <w:r w:rsidR="00142E77">
              <w:rPr>
                <w:noProof/>
                <w:webHidden/>
              </w:rPr>
              <w:fldChar w:fldCharType="end"/>
            </w:r>
          </w:hyperlink>
        </w:p>
        <w:p w14:paraId="623C8C68" w14:textId="63E3FA33" w:rsidR="00142E77" w:rsidRDefault="008E2973">
          <w:pPr>
            <w:pStyle w:val="TOC3"/>
            <w:tabs>
              <w:tab w:val="right" w:leader="dot" w:pos="9350"/>
            </w:tabs>
            <w:rPr>
              <w:rFonts w:eastAsiaTheme="minorEastAsia"/>
              <w:iCs w:val="0"/>
              <w:noProof/>
              <w:sz w:val="24"/>
              <w:szCs w:val="24"/>
            </w:rPr>
          </w:pPr>
          <w:hyperlink w:anchor="_Toc105418624" w:history="1">
            <w:r w:rsidR="00142E77" w:rsidRPr="000A70DF">
              <w:rPr>
                <w:rStyle w:val="Hyperlink"/>
                <w:noProof/>
              </w:rPr>
              <w:t>4.1.1 LED Bulb Under Test</w:t>
            </w:r>
            <w:r w:rsidR="00142E77">
              <w:rPr>
                <w:noProof/>
                <w:webHidden/>
              </w:rPr>
              <w:tab/>
            </w:r>
            <w:r w:rsidR="00142E77">
              <w:rPr>
                <w:noProof/>
                <w:webHidden/>
              </w:rPr>
              <w:fldChar w:fldCharType="begin"/>
            </w:r>
            <w:r w:rsidR="00142E77">
              <w:rPr>
                <w:noProof/>
                <w:webHidden/>
              </w:rPr>
              <w:instrText xml:space="preserve"> PAGEREF _Toc105418624 \h </w:instrText>
            </w:r>
            <w:r w:rsidR="00142E77">
              <w:rPr>
                <w:noProof/>
                <w:webHidden/>
              </w:rPr>
            </w:r>
            <w:r w:rsidR="00142E77">
              <w:rPr>
                <w:noProof/>
                <w:webHidden/>
              </w:rPr>
              <w:fldChar w:fldCharType="separate"/>
            </w:r>
            <w:r w:rsidR="00142E77">
              <w:rPr>
                <w:noProof/>
                <w:webHidden/>
              </w:rPr>
              <w:t>82</w:t>
            </w:r>
            <w:r w:rsidR="00142E77">
              <w:rPr>
                <w:noProof/>
                <w:webHidden/>
              </w:rPr>
              <w:fldChar w:fldCharType="end"/>
            </w:r>
          </w:hyperlink>
        </w:p>
        <w:p w14:paraId="47E35E34" w14:textId="6B1BD2DD" w:rsidR="00142E77" w:rsidRDefault="008E2973">
          <w:pPr>
            <w:pStyle w:val="TOC3"/>
            <w:tabs>
              <w:tab w:val="right" w:leader="dot" w:pos="9350"/>
            </w:tabs>
            <w:rPr>
              <w:rFonts w:eastAsiaTheme="minorEastAsia"/>
              <w:iCs w:val="0"/>
              <w:noProof/>
              <w:sz w:val="24"/>
              <w:szCs w:val="24"/>
            </w:rPr>
          </w:pPr>
          <w:hyperlink w:anchor="_Toc105418625" w:history="1">
            <w:r w:rsidR="00142E77" w:rsidRPr="000A70DF">
              <w:rPr>
                <w:rStyle w:val="Hyperlink"/>
                <w:noProof/>
              </w:rPr>
              <w:t>4.1.2 Laboratory Testing Procedure</w:t>
            </w:r>
            <w:r w:rsidR="00142E77">
              <w:rPr>
                <w:noProof/>
                <w:webHidden/>
              </w:rPr>
              <w:tab/>
            </w:r>
            <w:r w:rsidR="00142E77">
              <w:rPr>
                <w:noProof/>
                <w:webHidden/>
              </w:rPr>
              <w:fldChar w:fldCharType="begin"/>
            </w:r>
            <w:r w:rsidR="00142E77">
              <w:rPr>
                <w:noProof/>
                <w:webHidden/>
              </w:rPr>
              <w:instrText xml:space="preserve"> PAGEREF _Toc105418625 \h </w:instrText>
            </w:r>
            <w:r w:rsidR="00142E77">
              <w:rPr>
                <w:noProof/>
                <w:webHidden/>
              </w:rPr>
            </w:r>
            <w:r w:rsidR="00142E77">
              <w:rPr>
                <w:noProof/>
                <w:webHidden/>
              </w:rPr>
              <w:fldChar w:fldCharType="separate"/>
            </w:r>
            <w:r w:rsidR="00142E77">
              <w:rPr>
                <w:noProof/>
                <w:webHidden/>
              </w:rPr>
              <w:t>82</w:t>
            </w:r>
            <w:r w:rsidR="00142E77">
              <w:rPr>
                <w:noProof/>
                <w:webHidden/>
              </w:rPr>
              <w:fldChar w:fldCharType="end"/>
            </w:r>
          </w:hyperlink>
        </w:p>
        <w:p w14:paraId="78A1C45C" w14:textId="2AC8BD52" w:rsidR="00142E77" w:rsidRDefault="008E2973">
          <w:pPr>
            <w:pStyle w:val="TOC3"/>
            <w:tabs>
              <w:tab w:val="right" w:leader="dot" w:pos="9350"/>
            </w:tabs>
            <w:rPr>
              <w:rFonts w:eastAsiaTheme="minorEastAsia"/>
              <w:iCs w:val="0"/>
              <w:noProof/>
              <w:sz w:val="24"/>
              <w:szCs w:val="24"/>
            </w:rPr>
          </w:pPr>
          <w:hyperlink w:anchor="_Toc105418626" w:history="1">
            <w:r w:rsidR="00142E77" w:rsidRPr="000A70DF">
              <w:rPr>
                <w:rStyle w:val="Hyperlink"/>
                <w:noProof/>
              </w:rPr>
              <w:t>4.1.3 Laboratory Testing Data Extraction</w:t>
            </w:r>
            <w:r w:rsidR="00142E77">
              <w:rPr>
                <w:noProof/>
                <w:webHidden/>
              </w:rPr>
              <w:tab/>
            </w:r>
            <w:r w:rsidR="00142E77">
              <w:rPr>
                <w:noProof/>
                <w:webHidden/>
              </w:rPr>
              <w:fldChar w:fldCharType="begin"/>
            </w:r>
            <w:r w:rsidR="00142E77">
              <w:rPr>
                <w:noProof/>
                <w:webHidden/>
              </w:rPr>
              <w:instrText xml:space="preserve"> PAGEREF _Toc105418626 \h </w:instrText>
            </w:r>
            <w:r w:rsidR="00142E77">
              <w:rPr>
                <w:noProof/>
                <w:webHidden/>
              </w:rPr>
            </w:r>
            <w:r w:rsidR="00142E77">
              <w:rPr>
                <w:noProof/>
                <w:webHidden/>
              </w:rPr>
              <w:fldChar w:fldCharType="separate"/>
            </w:r>
            <w:r w:rsidR="00142E77">
              <w:rPr>
                <w:noProof/>
                <w:webHidden/>
              </w:rPr>
              <w:t>88</w:t>
            </w:r>
            <w:r w:rsidR="00142E77">
              <w:rPr>
                <w:noProof/>
                <w:webHidden/>
              </w:rPr>
              <w:fldChar w:fldCharType="end"/>
            </w:r>
          </w:hyperlink>
        </w:p>
        <w:p w14:paraId="70F6E498" w14:textId="6948C6F3" w:rsidR="00142E77" w:rsidRDefault="008E2973">
          <w:pPr>
            <w:pStyle w:val="TOC3"/>
            <w:tabs>
              <w:tab w:val="right" w:leader="dot" w:pos="9350"/>
            </w:tabs>
            <w:rPr>
              <w:rFonts w:eastAsiaTheme="minorEastAsia"/>
              <w:iCs w:val="0"/>
              <w:noProof/>
              <w:sz w:val="24"/>
              <w:szCs w:val="24"/>
            </w:rPr>
          </w:pPr>
          <w:hyperlink w:anchor="_Toc105418627" w:history="1">
            <w:r w:rsidR="00142E77" w:rsidRPr="000A70DF">
              <w:rPr>
                <w:rStyle w:val="Hyperlink"/>
                <w:noProof/>
              </w:rPr>
              <w:t>4.1.4 Laboratory Testing Data Analysis</w:t>
            </w:r>
            <w:r w:rsidR="00142E77">
              <w:rPr>
                <w:noProof/>
                <w:webHidden/>
              </w:rPr>
              <w:tab/>
            </w:r>
            <w:r w:rsidR="00142E77">
              <w:rPr>
                <w:noProof/>
                <w:webHidden/>
              </w:rPr>
              <w:fldChar w:fldCharType="begin"/>
            </w:r>
            <w:r w:rsidR="00142E77">
              <w:rPr>
                <w:noProof/>
                <w:webHidden/>
              </w:rPr>
              <w:instrText xml:space="preserve"> PAGEREF _Toc105418627 \h </w:instrText>
            </w:r>
            <w:r w:rsidR="00142E77">
              <w:rPr>
                <w:noProof/>
                <w:webHidden/>
              </w:rPr>
            </w:r>
            <w:r w:rsidR="00142E77">
              <w:rPr>
                <w:noProof/>
                <w:webHidden/>
              </w:rPr>
              <w:fldChar w:fldCharType="separate"/>
            </w:r>
            <w:r w:rsidR="00142E77">
              <w:rPr>
                <w:noProof/>
                <w:webHidden/>
              </w:rPr>
              <w:t>92</w:t>
            </w:r>
            <w:r w:rsidR="00142E77">
              <w:rPr>
                <w:noProof/>
                <w:webHidden/>
              </w:rPr>
              <w:fldChar w:fldCharType="end"/>
            </w:r>
          </w:hyperlink>
        </w:p>
        <w:p w14:paraId="4AACA011" w14:textId="3AEC3940" w:rsidR="00142E77" w:rsidRDefault="008E2973">
          <w:pPr>
            <w:pStyle w:val="TOC2"/>
            <w:tabs>
              <w:tab w:val="right" w:leader="dot" w:pos="9350"/>
            </w:tabs>
            <w:rPr>
              <w:rFonts w:eastAsiaTheme="minorEastAsia"/>
              <w:smallCaps w:val="0"/>
              <w:noProof/>
              <w:sz w:val="24"/>
              <w:szCs w:val="24"/>
            </w:rPr>
          </w:pPr>
          <w:hyperlink w:anchor="_Toc105418628" w:history="1">
            <w:r w:rsidR="00142E77" w:rsidRPr="000A70DF">
              <w:rPr>
                <w:rStyle w:val="Hyperlink"/>
                <w:noProof/>
              </w:rPr>
              <w:t>4.2 Simulated Analysis of the Component-Based Load Model</w:t>
            </w:r>
            <w:r w:rsidR="00142E77">
              <w:rPr>
                <w:noProof/>
                <w:webHidden/>
              </w:rPr>
              <w:tab/>
            </w:r>
            <w:r w:rsidR="00142E77">
              <w:rPr>
                <w:noProof/>
                <w:webHidden/>
              </w:rPr>
              <w:fldChar w:fldCharType="begin"/>
            </w:r>
            <w:r w:rsidR="00142E77">
              <w:rPr>
                <w:noProof/>
                <w:webHidden/>
              </w:rPr>
              <w:instrText xml:space="preserve"> PAGEREF _Toc105418628 \h </w:instrText>
            </w:r>
            <w:r w:rsidR="00142E77">
              <w:rPr>
                <w:noProof/>
                <w:webHidden/>
              </w:rPr>
            </w:r>
            <w:r w:rsidR="00142E77">
              <w:rPr>
                <w:noProof/>
                <w:webHidden/>
              </w:rPr>
              <w:fldChar w:fldCharType="separate"/>
            </w:r>
            <w:r w:rsidR="00142E77">
              <w:rPr>
                <w:noProof/>
                <w:webHidden/>
              </w:rPr>
              <w:t>96</w:t>
            </w:r>
            <w:r w:rsidR="00142E77">
              <w:rPr>
                <w:noProof/>
                <w:webHidden/>
              </w:rPr>
              <w:fldChar w:fldCharType="end"/>
            </w:r>
          </w:hyperlink>
        </w:p>
        <w:p w14:paraId="5B8587F6" w14:textId="326E468C" w:rsidR="00142E77" w:rsidRDefault="008E2973">
          <w:pPr>
            <w:pStyle w:val="TOC3"/>
            <w:tabs>
              <w:tab w:val="right" w:leader="dot" w:pos="9350"/>
            </w:tabs>
            <w:rPr>
              <w:rFonts w:eastAsiaTheme="minorEastAsia"/>
              <w:iCs w:val="0"/>
              <w:noProof/>
              <w:sz w:val="24"/>
              <w:szCs w:val="24"/>
            </w:rPr>
          </w:pPr>
          <w:hyperlink w:anchor="_Toc105418629" w:history="1">
            <w:r w:rsidR="00142E77" w:rsidRPr="000A70DF">
              <w:rPr>
                <w:rStyle w:val="Hyperlink"/>
                <w:noProof/>
              </w:rPr>
              <w:t>4.2.1 Simulated LED Bulb Load Model Test Procedure</w:t>
            </w:r>
            <w:r w:rsidR="00142E77">
              <w:rPr>
                <w:noProof/>
                <w:webHidden/>
              </w:rPr>
              <w:tab/>
            </w:r>
            <w:r w:rsidR="00142E77">
              <w:rPr>
                <w:noProof/>
                <w:webHidden/>
              </w:rPr>
              <w:fldChar w:fldCharType="begin"/>
            </w:r>
            <w:r w:rsidR="00142E77">
              <w:rPr>
                <w:noProof/>
                <w:webHidden/>
              </w:rPr>
              <w:instrText xml:space="preserve"> PAGEREF _Toc105418629 \h </w:instrText>
            </w:r>
            <w:r w:rsidR="00142E77">
              <w:rPr>
                <w:noProof/>
                <w:webHidden/>
              </w:rPr>
            </w:r>
            <w:r w:rsidR="00142E77">
              <w:rPr>
                <w:noProof/>
                <w:webHidden/>
              </w:rPr>
              <w:fldChar w:fldCharType="separate"/>
            </w:r>
            <w:r w:rsidR="00142E77">
              <w:rPr>
                <w:noProof/>
                <w:webHidden/>
              </w:rPr>
              <w:t>96</w:t>
            </w:r>
            <w:r w:rsidR="00142E77">
              <w:rPr>
                <w:noProof/>
                <w:webHidden/>
              </w:rPr>
              <w:fldChar w:fldCharType="end"/>
            </w:r>
          </w:hyperlink>
        </w:p>
        <w:p w14:paraId="2CBDD5C4" w14:textId="3BD196FB" w:rsidR="00142E77" w:rsidRDefault="008E2973">
          <w:pPr>
            <w:pStyle w:val="TOC3"/>
            <w:tabs>
              <w:tab w:val="right" w:leader="dot" w:pos="9350"/>
            </w:tabs>
            <w:rPr>
              <w:rFonts w:eastAsiaTheme="minorEastAsia"/>
              <w:iCs w:val="0"/>
              <w:noProof/>
              <w:sz w:val="24"/>
              <w:szCs w:val="24"/>
            </w:rPr>
          </w:pPr>
          <w:hyperlink w:anchor="_Toc105418630" w:history="1">
            <w:r w:rsidR="00142E77" w:rsidRPr="000A70DF">
              <w:rPr>
                <w:rStyle w:val="Hyperlink"/>
                <w:noProof/>
              </w:rPr>
              <w:t>4.2.2 Simulated LED Bulb Load Model Data Analysis</w:t>
            </w:r>
            <w:r w:rsidR="00142E77">
              <w:rPr>
                <w:noProof/>
                <w:webHidden/>
              </w:rPr>
              <w:tab/>
            </w:r>
            <w:r w:rsidR="00142E77">
              <w:rPr>
                <w:noProof/>
                <w:webHidden/>
              </w:rPr>
              <w:fldChar w:fldCharType="begin"/>
            </w:r>
            <w:r w:rsidR="00142E77">
              <w:rPr>
                <w:noProof/>
                <w:webHidden/>
              </w:rPr>
              <w:instrText xml:space="preserve"> PAGEREF _Toc105418630 \h </w:instrText>
            </w:r>
            <w:r w:rsidR="00142E77">
              <w:rPr>
                <w:noProof/>
                <w:webHidden/>
              </w:rPr>
            </w:r>
            <w:r w:rsidR="00142E77">
              <w:rPr>
                <w:noProof/>
                <w:webHidden/>
              </w:rPr>
              <w:fldChar w:fldCharType="separate"/>
            </w:r>
            <w:r w:rsidR="00142E77">
              <w:rPr>
                <w:noProof/>
                <w:webHidden/>
              </w:rPr>
              <w:t>102</w:t>
            </w:r>
            <w:r w:rsidR="00142E77">
              <w:rPr>
                <w:noProof/>
                <w:webHidden/>
              </w:rPr>
              <w:fldChar w:fldCharType="end"/>
            </w:r>
          </w:hyperlink>
        </w:p>
        <w:p w14:paraId="09BE7B2D" w14:textId="7B1DADD1" w:rsidR="00142E77" w:rsidRDefault="008E2973">
          <w:pPr>
            <w:pStyle w:val="TOC2"/>
            <w:tabs>
              <w:tab w:val="right" w:leader="dot" w:pos="9350"/>
            </w:tabs>
            <w:rPr>
              <w:rFonts w:eastAsiaTheme="minorEastAsia"/>
              <w:smallCaps w:val="0"/>
              <w:noProof/>
              <w:sz w:val="24"/>
              <w:szCs w:val="24"/>
            </w:rPr>
          </w:pPr>
          <w:hyperlink w:anchor="_Toc105418631" w:history="1">
            <w:r w:rsidR="00142E77" w:rsidRPr="000A70DF">
              <w:rPr>
                <w:rStyle w:val="Hyperlink"/>
                <w:noProof/>
              </w:rPr>
              <w:t>4.3 Chapter Four Summary</w:t>
            </w:r>
            <w:r w:rsidR="00142E77">
              <w:rPr>
                <w:noProof/>
                <w:webHidden/>
              </w:rPr>
              <w:tab/>
            </w:r>
            <w:r w:rsidR="00142E77">
              <w:rPr>
                <w:noProof/>
                <w:webHidden/>
              </w:rPr>
              <w:fldChar w:fldCharType="begin"/>
            </w:r>
            <w:r w:rsidR="00142E77">
              <w:rPr>
                <w:noProof/>
                <w:webHidden/>
              </w:rPr>
              <w:instrText xml:space="preserve"> PAGEREF _Toc105418631 \h </w:instrText>
            </w:r>
            <w:r w:rsidR="00142E77">
              <w:rPr>
                <w:noProof/>
                <w:webHidden/>
              </w:rPr>
            </w:r>
            <w:r w:rsidR="00142E77">
              <w:rPr>
                <w:noProof/>
                <w:webHidden/>
              </w:rPr>
              <w:fldChar w:fldCharType="separate"/>
            </w:r>
            <w:r w:rsidR="00142E77">
              <w:rPr>
                <w:noProof/>
                <w:webHidden/>
              </w:rPr>
              <w:t>103</w:t>
            </w:r>
            <w:r w:rsidR="00142E77">
              <w:rPr>
                <w:noProof/>
                <w:webHidden/>
              </w:rPr>
              <w:fldChar w:fldCharType="end"/>
            </w:r>
          </w:hyperlink>
        </w:p>
        <w:p w14:paraId="6B881EF3" w14:textId="308557ED" w:rsidR="00142E77" w:rsidRDefault="008E2973">
          <w:pPr>
            <w:pStyle w:val="TOC1"/>
            <w:rPr>
              <w:rFonts w:eastAsiaTheme="minorEastAsia"/>
              <w:bCs w:val="0"/>
              <w:caps w:val="0"/>
              <w:noProof/>
              <w:sz w:val="24"/>
              <w:szCs w:val="24"/>
            </w:rPr>
          </w:pPr>
          <w:hyperlink w:anchor="_Toc105418632" w:history="1">
            <w:r w:rsidR="00142E77" w:rsidRPr="000A70DF">
              <w:rPr>
                <w:rStyle w:val="Hyperlink"/>
                <w:noProof/>
              </w:rPr>
              <w:t>Chapter 5 DYnamic Response of the LED Bulb’s Load Model</w:t>
            </w:r>
            <w:r w:rsidR="00142E77">
              <w:rPr>
                <w:noProof/>
                <w:webHidden/>
              </w:rPr>
              <w:tab/>
            </w:r>
            <w:r w:rsidR="00142E77">
              <w:rPr>
                <w:noProof/>
                <w:webHidden/>
              </w:rPr>
              <w:fldChar w:fldCharType="begin"/>
            </w:r>
            <w:r w:rsidR="00142E77">
              <w:rPr>
                <w:noProof/>
                <w:webHidden/>
              </w:rPr>
              <w:instrText xml:space="preserve"> PAGEREF _Toc105418632 \h </w:instrText>
            </w:r>
            <w:r w:rsidR="00142E77">
              <w:rPr>
                <w:noProof/>
                <w:webHidden/>
              </w:rPr>
            </w:r>
            <w:r w:rsidR="00142E77">
              <w:rPr>
                <w:noProof/>
                <w:webHidden/>
              </w:rPr>
              <w:fldChar w:fldCharType="separate"/>
            </w:r>
            <w:r w:rsidR="00142E77">
              <w:rPr>
                <w:noProof/>
                <w:webHidden/>
              </w:rPr>
              <w:t>105</w:t>
            </w:r>
            <w:r w:rsidR="00142E77">
              <w:rPr>
                <w:noProof/>
                <w:webHidden/>
              </w:rPr>
              <w:fldChar w:fldCharType="end"/>
            </w:r>
          </w:hyperlink>
        </w:p>
        <w:p w14:paraId="6018338E" w14:textId="1ED5900C" w:rsidR="00142E77" w:rsidRDefault="008E2973">
          <w:pPr>
            <w:pStyle w:val="TOC2"/>
            <w:tabs>
              <w:tab w:val="right" w:leader="dot" w:pos="9350"/>
            </w:tabs>
            <w:rPr>
              <w:rFonts w:eastAsiaTheme="minorEastAsia"/>
              <w:smallCaps w:val="0"/>
              <w:noProof/>
              <w:sz w:val="24"/>
              <w:szCs w:val="24"/>
            </w:rPr>
          </w:pPr>
          <w:hyperlink w:anchor="_Toc105418633" w:history="1">
            <w:r w:rsidR="00142E77" w:rsidRPr="000A70DF">
              <w:rPr>
                <w:rStyle w:val="Hyperlink"/>
                <w:noProof/>
              </w:rPr>
              <w:t>5.1 Overview of Dynamic Response Emulation</w:t>
            </w:r>
            <w:r w:rsidR="00142E77">
              <w:rPr>
                <w:noProof/>
                <w:webHidden/>
              </w:rPr>
              <w:tab/>
            </w:r>
            <w:r w:rsidR="00142E77">
              <w:rPr>
                <w:noProof/>
                <w:webHidden/>
              </w:rPr>
              <w:fldChar w:fldCharType="begin"/>
            </w:r>
            <w:r w:rsidR="00142E77">
              <w:rPr>
                <w:noProof/>
                <w:webHidden/>
              </w:rPr>
              <w:instrText xml:space="preserve"> PAGEREF _Toc105418633 \h </w:instrText>
            </w:r>
            <w:r w:rsidR="00142E77">
              <w:rPr>
                <w:noProof/>
                <w:webHidden/>
              </w:rPr>
            </w:r>
            <w:r w:rsidR="00142E77">
              <w:rPr>
                <w:noProof/>
                <w:webHidden/>
              </w:rPr>
              <w:fldChar w:fldCharType="separate"/>
            </w:r>
            <w:r w:rsidR="00142E77">
              <w:rPr>
                <w:noProof/>
                <w:webHidden/>
              </w:rPr>
              <w:t>105</w:t>
            </w:r>
            <w:r w:rsidR="00142E77">
              <w:rPr>
                <w:noProof/>
                <w:webHidden/>
              </w:rPr>
              <w:fldChar w:fldCharType="end"/>
            </w:r>
          </w:hyperlink>
        </w:p>
        <w:p w14:paraId="1B7EC25A" w14:textId="551BDDCF" w:rsidR="00142E77" w:rsidRDefault="008E2973">
          <w:pPr>
            <w:pStyle w:val="TOC3"/>
            <w:tabs>
              <w:tab w:val="right" w:leader="dot" w:pos="9350"/>
            </w:tabs>
            <w:rPr>
              <w:rFonts w:eastAsiaTheme="minorEastAsia"/>
              <w:iCs w:val="0"/>
              <w:noProof/>
              <w:sz w:val="24"/>
              <w:szCs w:val="24"/>
            </w:rPr>
          </w:pPr>
          <w:hyperlink w:anchor="_Toc105418634" w:history="1">
            <w:r w:rsidR="00142E77" w:rsidRPr="000A70DF">
              <w:rPr>
                <w:rStyle w:val="Hyperlink"/>
                <w:noProof/>
              </w:rPr>
              <w:t>5.1.1 Purpose of Dynamic Testing</w:t>
            </w:r>
            <w:r w:rsidR="00142E77">
              <w:rPr>
                <w:noProof/>
                <w:webHidden/>
              </w:rPr>
              <w:tab/>
            </w:r>
            <w:r w:rsidR="00142E77">
              <w:rPr>
                <w:noProof/>
                <w:webHidden/>
              </w:rPr>
              <w:fldChar w:fldCharType="begin"/>
            </w:r>
            <w:r w:rsidR="00142E77">
              <w:rPr>
                <w:noProof/>
                <w:webHidden/>
              </w:rPr>
              <w:instrText xml:space="preserve"> PAGEREF _Toc105418634 \h </w:instrText>
            </w:r>
            <w:r w:rsidR="00142E77">
              <w:rPr>
                <w:noProof/>
                <w:webHidden/>
              </w:rPr>
            </w:r>
            <w:r w:rsidR="00142E77">
              <w:rPr>
                <w:noProof/>
                <w:webHidden/>
              </w:rPr>
              <w:fldChar w:fldCharType="separate"/>
            </w:r>
            <w:r w:rsidR="00142E77">
              <w:rPr>
                <w:noProof/>
                <w:webHidden/>
              </w:rPr>
              <w:t>105</w:t>
            </w:r>
            <w:r w:rsidR="00142E77">
              <w:rPr>
                <w:noProof/>
                <w:webHidden/>
              </w:rPr>
              <w:fldChar w:fldCharType="end"/>
            </w:r>
          </w:hyperlink>
        </w:p>
        <w:p w14:paraId="68F2C285" w14:textId="75E3E597" w:rsidR="00142E77" w:rsidRDefault="008E2973">
          <w:pPr>
            <w:pStyle w:val="TOC3"/>
            <w:tabs>
              <w:tab w:val="right" w:leader="dot" w:pos="9350"/>
            </w:tabs>
            <w:rPr>
              <w:rFonts w:eastAsiaTheme="minorEastAsia"/>
              <w:iCs w:val="0"/>
              <w:noProof/>
              <w:sz w:val="24"/>
              <w:szCs w:val="24"/>
            </w:rPr>
          </w:pPr>
          <w:hyperlink w:anchor="_Toc105418635" w:history="1">
            <w:r w:rsidR="00142E77" w:rsidRPr="000A70DF">
              <w:rPr>
                <w:rStyle w:val="Hyperlink"/>
                <w:noProof/>
              </w:rPr>
              <w:t>5.1.2 Application of Dynamic Response Emulation</w:t>
            </w:r>
            <w:r w:rsidR="00142E77">
              <w:rPr>
                <w:noProof/>
                <w:webHidden/>
              </w:rPr>
              <w:tab/>
            </w:r>
            <w:r w:rsidR="00142E77">
              <w:rPr>
                <w:noProof/>
                <w:webHidden/>
              </w:rPr>
              <w:fldChar w:fldCharType="begin"/>
            </w:r>
            <w:r w:rsidR="00142E77">
              <w:rPr>
                <w:noProof/>
                <w:webHidden/>
              </w:rPr>
              <w:instrText xml:space="preserve"> PAGEREF _Toc105418635 \h </w:instrText>
            </w:r>
            <w:r w:rsidR="00142E77">
              <w:rPr>
                <w:noProof/>
                <w:webHidden/>
              </w:rPr>
            </w:r>
            <w:r w:rsidR="00142E77">
              <w:rPr>
                <w:noProof/>
                <w:webHidden/>
              </w:rPr>
              <w:fldChar w:fldCharType="separate"/>
            </w:r>
            <w:r w:rsidR="00142E77">
              <w:rPr>
                <w:noProof/>
                <w:webHidden/>
              </w:rPr>
              <w:t>105</w:t>
            </w:r>
            <w:r w:rsidR="00142E77">
              <w:rPr>
                <w:noProof/>
                <w:webHidden/>
              </w:rPr>
              <w:fldChar w:fldCharType="end"/>
            </w:r>
          </w:hyperlink>
        </w:p>
        <w:p w14:paraId="441D61A0" w14:textId="313003F1" w:rsidR="00142E77" w:rsidRDefault="008E2973">
          <w:pPr>
            <w:pStyle w:val="TOC2"/>
            <w:tabs>
              <w:tab w:val="right" w:leader="dot" w:pos="9350"/>
            </w:tabs>
            <w:rPr>
              <w:rFonts w:eastAsiaTheme="minorEastAsia"/>
              <w:smallCaps w:val="0"/>
              <w:noProof/>
              <w:sz w:val="24"/>
              <w:szCs w:val="24"/>
            </w:rPr>
          </w:pPr>
          <w:hyperlink w:anchor="_Toc105418636" w:history="1">
            <w:r w:rsidR="00142E77" w:rsidRPr="000A70DF">
              <w:rPr>
                <w:rStyle w:val="Hyperlink"/>
                <w:noProof/>
              </w:rPr>
              <w:t>5.2 Dynamic Response of the Load Model</w:t>
            </w:r>
            <w:r w:rsidR="00142E77">
              <w:rPr>
                <w:noProof/>
                <w:webHidden/>
              </w:rPr>
              <w:tab/>
            </w:r>
            <w:r w:rsidR="00142E77">
              <w:rPr>
                <w:noProof/>
                <w:webHidden/>
              </w:rPr>
              <w:fldChar w:fldCharType="begin"/>
            </w:r>
            <w:r w:rsidR="00142E77">
              <w:rPr>
                <w:noProof/>
                <w:webHidden/>
              </w:rPr>
              <w:instrText xml:space="preserve"> PAGEREF _Toc105418636 \h </w:instrText>
            </w:r>
            <w:r w:rsidR="00142E77">
              <w:rPr>
                <w:noProof/>
                <w:webHidden/>
              </w:rPr>
            </w:r>
            <w:r w:rsidR="00142E77">
              <w:rPr>
                <w:noProof/>
                <w:webHidden/>
              </w:rPr>
              <w:fldChar w:fldCharType="separate"/>
            </w:r>
            <w:r w:rsidR="00142E77">
              <w:rPr>
                <w:noProof/>
                <w:webHidden/>
              </w:rPr>
              <w:t>106</w:t>
            </w:r>
            <w:r w:rsidR="00142E77">
              <w:rPr>
                <w:noProof/>
                <w:webHidden/>
              </w:rPr>
              <w:fldChar w:fldCharType="end"/>
            </w:r>
          </w:hyperlink>
        </w:p>
        <w:p w14:paraId="363713E3" w14:textId="26A21825" w:rsidR="00142E77" w:rsidRDefault="008E2973">
          <w:pPr>
            <w:pStyle w:val="TOC3"/>
            <w:tabs>
              <w:tab w:val="right" w:leader="dot" w:pos="9350"/>
            </w:tabs>
            <w:rPr>
              <w:rFonts w:eastAsiaTheme="minorEastAsia"/>
              <w:iCs w:val="0"/>
              <w:noProof/>
              <w:sz w:val="24"/>
              <w:szCs w:val="24"/>
            </w:rPr>
          </w:pPr>
          <w:hyperlink w:anchor="_Toc105418637" w:history="1">
            <w:r w:rsidR="00142E77" w:rsidRPr="000A70DF">
              <w:rPr>
                <w:rStyle w:val="Hyperlink"/>
                <w:noProof/>
              </w:rPr>
              <w:t>5.2.1 Dynamic Response Simulation Procedure</w:t>
            </w:r>
            <w:r w:rsidR="00142E77">
              <w:rPr>
                <w:noProof/>
                <w:webHidden/>
              </w:rPr>
              <w:tab/>
            </w:r>
            <w:r w:rsidR="00142E77">
              <w:rPr>
                <w:noProof/>
                <w:webHidden/>
              </w:rPr>
              <w:fldChar w:fldCharType="begin"/>
            </w:r>
            <w:r w:rsidR="00142E77">
              <w:rPr>
                <w:noProof/>
                <w:webHidden/>
              </w:rPr>
              <w:instrText xml:space="preserve"> PAGEREF _Toc105418637 \h </w:instrText>
            </w:r>
            <w:r w:rsidR="00142E77">
              <w:rPr>
                <w:noProof/>
                <w:webHidden/>
              </w:rPr>
            </w:r>
            <w:r w:rsidR="00142E77">
              <w:rPr>
                <w:noProof/>
                <w:webHidden/>
              </w:rPr>
              <w:fldChar w:fldCharType="separate"/>
            </w:r>
            <w:r w:rsidR="00142E77">
              <w:rPr>
                <w:noProof/>
                <w:webHidden/>
              </w:rPr>
              <w:t>106</w:t>
            </w:r>
            <w:r w:rsidR="00142E77">
              <w:rPr>
                <w:noProof/>
                <w:webHidden/>
              </w:rPr>
              <w:fldChar w:fldCharType="end"/>
            </w:r>
          </w:hyperlink>
        </w:p>
        <w:p w14:paraId="7A02C05B" w14:textId="6C58A2E6" w:rsidR="00142E77" w:rsidRDefault="008E2973">
          <w:pPr>
            <w:pStyle w:val="TOC3"/>
            <w:tabs>
              <w:tab w:val="right" w:leader="dot" w:pos="9350"/>
            </w:tabs>
            <w:rPr>
              <w:rFonts w:eastAsiaTheme="minorEastAsia"/>
              <w:iCs w:val="0"/>
              <w:noProof/>
              <w:sz w:val="24"/>
              <w:szCs w:val="24"/>
            </w:rPr>
          </w:pPr>
          <w:hyperlink w:anchor="_Toc105418638" w:history="1">
            <w:r w:rsidR="00142E77" w:rsidRPr="000A70DF">
              <w:rPr>
                <w:rStyle w:val="Hyperlink"/>
                <w:noProof/>
              </w:rPr>
              <w:t>5.2.2 Dynamic Response of the LED Load Model</w:t>
            </w:r>
            <w:r w:rsidR="00142E77">
              <w:rPr>
                <w:noProof/>
                <w:webHidden/>
              </w:rPr>
              <w:tab/>
            </w:r>
            <w:r w:rsidR="00142E77">
              <w:rPr>
                <w:noProof/>
                <w:webHidden/>
              </w:rPr>
              <w:fldChar w:fldCharType="begin"/>
            </w:r>
            <w:r w:rsidR="00142E77">
              <w:rPr>
                <w:noProof/>
                <w:webHidden/>
              </w:rPr>
              <w:instrText xml:space="preserve"> PAGEREF _Toc105418638 \h </w:instrText>
            </w:r>
            <w:r w:rsidR="00142E77">
              <w:rPr>
                <w:noProof/>
                <w:webHidden/>
              </w:rPr>
            </w:r>
            <w:r w:rsidR="00142E77">
              <w:rPr>
                <w:noProof/>
                <w:webHidden/>
              </w:rPr>
              <w:fldChar w:fldCharType="separate"/>
            </w:r>
            <w:r w:rsidR="00142E77">
              <w:rPr>
                <w:noProof/>
                <w:webHidden/>
              </w:rPr>
              <w:t>107</w:t>
            </w:r>
            <w:r w:rsidR="00142E77">
              <w:rPr>
                <w:noProof/>
                <w:webHidden/>
              </w:rPr>
              <w:fldChar w:fldCharType="end"/>
            </w:r>
          </w:hyperlink>
        </w:p>
        <w:p w14:paraId="569A5B8B" w14:textId="6AC93CBB" w:rsidR="00142E77" w:rsidRDefault="008E2973">
          <w:pPr>
            <w:pStyle w:val="TOC3"/>
            <w:tabs>
              <w:tab w:val="right" w:leader="dot" w:pos="9350"/>
            </w:tabs>
            <w:rPr>
              <w:rFonts w:eastAsiaTheme="minorEastAsia"/>
              <w:iCs w:val="0"/>
              <w:noProof/>
              <w:sz w:val="24"/>
              <w:szCs w:val="24"/>
            </w:rPr>
          </w:pPr>
          <w:hyperlink w:anchor="_Toc105418639" w:history="1">
            <w:r w:rsidR="00142E77" w:rsidRPr="000A70DF">
              <w:rPr>
                <w:rStyle w:val="Hyperlink"/>
                <w:noProof/>
              </w:rPr>
              <w:t>5.2.3 Dynamic Input Current Response of the LED Load Model</w:t>
            </w:r>
            <w:r w:rsidR="00142E77">
              <w:rPr>
                <w:noProof/>
                <w:webHidden/>
              </w:rPr>
              <w:tab/>
            </w:r>
            <w:r w:rsidR="00142E77">
              <w:rPr>
                <w:noProof/>
                <w:webHidden/>
              </w:rPr>
              <w:fldChar w:fldCharType="begin"/>
            </w:r>
            <w:r w:rsidR="00142E77">
              <w:rPr>
                <w:noProof/>
                <w:webHidden/>
              </w:rPr>
              <w:instrText xml:space="preserve"> PAGEREF _Toc105418639 \h </w:instrText>
            </w:r>
            <w:r w:rsidR="00142E77">
              <w:rPr>
                <w:noProof/>
                <w:webHidden/>
              </w:rPr>
            </w:r>
            <w:r w:rsidR="00142E77">
              <w:rPr>
                <w:noProof/>
                <w:webHidden/>
              </w:rPr>
              <w:fldChar w:fldCharType="separate"/>
            </w:r>
            <w:r w:rsidR="00142E77">
              <w:rPr>
                <w:noProof/>
                <w:webHidden/>
              </w:rPr>
              <w:t>112</w:t>
            </w:r>
            <w:r w:rsidR="00142E77">
              <w:rPr>
                <w:noProof/>
                <w:webHidden/>
              </w:rPr>
              <w:fldChar w:fldCharType="end"/>
            </w:r>
          </w:hyperlink>
        </w:p>
        <w:p w14:paraId="7AB6C054" w14:textId="406E4E32" w:rsidR="00142E77" w:rsidRDefault="008E2973">
          <w:pPr>
            <w:pStyle w:val="TOC2"/>
            <w:tabs>
              <w:tab w:val="right" w:leader="dot" w:pos="9350"/>
            </w:tabs>
            <w:rPr>
              <w:rFonts w:eastAsiaTheme="minorEastAsia"/>
              <w:smallCaps w:val="0"/>
              <w:noProof/>
              <w:sz w:val="24"/>
              <w:szCs w:val="24"/>
            </w:rPr>
          </w:pPr>
          <w:hyperlink w:anchor="_Toc105418640" w:history="1">
            <w:r w:rsidR="00142E77" w:rsidRPr="000A70DF">
              <w:rPr>
                <w:rStyle w:val="Hyperlink"/>
                <w:noProof/>
              </w:rPr>
              <w:t>5.3 LED Bulb Load Model Fault Scenario Interactive Test Interface</w:t>
            </w:r>
            <w:r w:rsidR="00142E77">
              <w:rPr>
                <w:noProof/>
                <w:webHidden/>
              </w:rPr>
              <w:tab/>
            </w:r>
            <w:r w:rsidR="00142E77">
              <w:rPr>
                <w:noProof/>
                <w:webHidden/>
              </w:rPr>
              <w:fldChar w:fldCharType="begin"/>
            </w:r>
            <w:r w:rsidR="00142E77">
              <w:rPr>
                <w:noProof/>
                <w:webHidden/>
              </w:rPr>
              <w:instrText xml:space="preserve"> PAGEREF _Toc105418640 \h </w:instrText>
            </w:r>
            <w:r w:rsidR="00142E77">
              <w:rPr>
                <w:noProof/>
                <w:webHidden/>
              </w:rPr>
            </w:r>
            <w:r w:rsidR="00142E77">
              <w:rPr>
                <w:noProof/>
                <w:webHidden/>
              </w:rPr>
              <w:fldChar w:fldCharType="separate"/>
            </w:r>
            <w:r w:rsidR="00142E77">
              <w:rPr>
                <w:noProof/>
                <w:webHidden/>
              </w:rPr>
              <w:t>114</w:t>
            </w:r>
            <w:r w:rsidR="00142E77">
              <w:rPr>
                <w:noProof/>
                <w:webHidden/>
              </w:rPr>
              <w:fldChar w:fldCharType="end"/>
            </w:r>
          </w:hyperlink>
        </w:p>
        <w:p w14:paraId="4FFD58BE" w14:textId="2F5EC484" w:rsidR="00142E77" w:rsidRDefault="008E2973">
          <w:pPr>
            <w:pStyle w:val="TOC3"/>
            <w:tabs>
              <w:tab w:val="right" w:leader="dot" w:pos="9350"/>
            </w:tabs>
            <w:rPr>
              <w:rFonts w:eastAsiaTheme="minorEastAsia"/>
              <w:iCs w:val="0"/>
              <w:noProof/>
              <w:sz w:val="24"/>
              <w:szCs w:val="24"/>
            </w:rPr>
          </w:pPr>
          <w:hyperlink w:anchor="_Toc105418641" w:history="1">
            <w:r w:rsidR="00142E77" w:rsidRPr="000A70DF">
              <w:rPr>
                <w:rStyle w:val="Hyperlink"/>
                <w:noProof/>
              </w:rPr>
              <w:t>5.3.1 Interactive Interface for Dynamic Load Model Testing</w:t>
            </w:r>
            <w:r w:rsidR="00142E77">
              <w:rPr>
                <w:noProof/>
                <w:webHidden/>
              </w:rPr>
              <w:tab/>
            </w:r>
            <w:r w:rsidR="00142E77">
              <w:rPr>
                <w:noProof/>
                <w:webHidden/>
              </w:rPr>
              <w:fldChar w:fldCharType="begin"/>
            </w:r>
            <w:r w:rsidR="00142E77">
              <w:rPr>
                <w:noProof/>
                <w:webHidden/>
              </w:rPr>
              <w:instrText xml:space="preserve"> PAGEREF _Toc105418641 \h </w:instrText>
            </w:r>
            <w:r w:rsidR="00142E77">
              <w:rPr>
                <w:noProof/>
                <w:webHidden/>
              </w:rPr>
            </w:r>
            <w:r w:rsidR="00142E77">
              <w:rPr>
                <w:noProof/>
                <w:webHidden/>
              </w:rPr>
              <w:fldChar w:fldCharType="separate"/>
            </w:r>
            <w:r w:rsidR="00142E77">
              <w:rPr>
                <w:noProof/>
                <w:webHidden/>
              </w:rPr>
              <w:t>114</w:t>
            </w:r>
            <w:r w:rsidR="00142E77">
              <w:rPr>
                <w:noProof/>
                <w:webHidden/>
              </w:rPr>
              <w:fldChar w:fldCharType="end"/>
            </w:r>
          </w:hyperlink>
        </w:p>
        <w:p w14:paraId="45423F2C" w14:textId="6E60E329" w:rsidR="00142E77" w:rsidRDefault="008E2973">
          <w:pPr>
            <w:pStyle w:val="TOC3"/>
            <w:tabs>
              <w:tab w:val="right" w:leader="dot" w:pos="9350"/>
            </w:tabs>
            <w:rPr>
              <w:rFonts w:eastAsiaTheme="minorEastAsia"/>
              <w:iCs w:val="0"/>
              <w:noProof/>
              <w:sz w:val="24"/>
              <w:szCs w:val="24"/>
            </w:rPr>
          </w:pPr>
          <w:hyperlink w:anchor="_Toc105418642" w:history="1">
            <w:r w:rsidR="00142E77" w:rsidRPr="000A70DF">
              <w:rPr>
                <w:rStyle w:val="Hyperlink"/>
                <w:noProof/>
              </w:rPr>
              <w:t>5.3.2 Duration of Fault Scenarios for Bulb Failure in Illumination Test Procedure</w:t>
            </w:r>
            <w:r w:rsidR="00142E77">
              <w:rPr>
                <w:noProof/>
                <w:webHidden/>
              </w:rPr>
              <w:tab/>
            </w:r>
            <w:r w:rsidR="00142E77">
              <w:rPr>
                <w:noProof/>
                <w:webHidden/>
              </w:rPr>
              <w:fldChar w:fldCharType="begin"/>
            </w:r>
            <w:r w:rsidR="00142E77">
              <w:rPr>
                <w:noProof/>
                <w:webHidden/>
              </w:rPr>
              <w:instrText xml:space="preserve"> PAGEREF _Toc105418642 \h </w:instrText>
            </w:r>
            <w:r w:rsidR="00142E77">
              <w:rPr>
                <w:noProof/>
                <w:webHidden/>
              </w:rPr>
            </w:r>
            <w:r w:rsidR="00142E77">
              <w:rPr>
                <w:noProof/>
                <w:webHidden/>
              </w:rPr>
              <w:fldChar w:fldCharType="separate"/>
            </w:r>
            <w:r w:rsidR="00142E77">
              <w:rPr>
                <w:noProof/>
                <w:webHidden/>
              </w:rPr>
              <w:t>117</w:t>
            </w:r>
            <w:r w:rsidR="00142E77">
              <w:rPr>
                <w:noProof/>
                <w:webHidden/>
              </w:rPr>
              <w:fldChar w:fldCharType="end"/>
            </w:r>
          </w:hyperlink>
        </w:p>
        <w:p w14:paraId="197E6622" w14:textId="2776CD0D" w:rsidR="00142E77" w:rsidRDefault="008E2973">
          <w:pPr>
            <w:pStyle w:val="TOC3"/>
            <w:tabs>
              <w:tab w:val="right" w:leader="dot" w:pos="9350"/>
            </w:tabs>
            <w:rPr>
              <w:rFonts w:eastAsiaTheme="minorEastAsia"/>
              <w:iCs w:val="0"/>
              <w:noProof/>
              <w:sz w:val="24"/>
              <w:szCs w:val="24"/>
            </w:rPr>
          </w:pPr>
          <w:hyperlink w:anchor="_Toc105418643" w:history="1">
            <w:r w:rsidR="00142E77" w:rsidRPr="000A70DF">
              <w:rPr>
                <w:rStyle w:val="Hyperlink"/>
                <w:noProof/>
              </w:rPr>
              <w:t>5.3.3 Fault Duration at Various Fault Magnitudes for Illumination Failure Results</w:t>
            </w:r>
            <w:r w:rsidR="00142E77">
              <w:rPr>
                <w:noProof/>
                <w:webHidden/>
              </w:rPr>
              <w:tab/>
            </w:r>
            <w:r w:rsidR="00142E77">
              <w:rPr>
                <w:noProof/>
                <w:webHidden/>
              </w:rPr>
              <w:fldChar w:fldCharType="begin"/>
            </w:r>
            <w:r w:rsidR="00142E77">
              <w:rPr>
                <w:noProof/>
                <w:webHidden/>
              </w:rPr>
              <w:instrText xml:space="preserve"> PAGEREF _Toc105418643 \h </w:instrText>
            </w:r>
            <w:r w:rsidR="00142E77">
              <w:rPr>
                <w:noProof/>
                <w:webHidden/>
              </w:rPr>
            </w:r>
            <w:r w:rsidR="00142E77">
              <w:rPr>
                <w:noProof/>
                <w:webHidden/>
              </w:rPr>
              <w:fldChar w:fldCharType="separate"/>
            </w:r>
            <w:r w:rsidR="00142E77">
              <w:rPr>
                <w:noProof/>
                <w:webHidden/>
              </w:rPr>
              <w:t>118</w:t>
            </w:r>
            <w:r w:rsidR="00142E77">
              <w:rPr>
                <w:noProof/>
                <w:webHidden/>
              </w:rPr>
              <w:fldChar w:fldCharType="end"/>
            </w:r>
          </w:hyperlink>
        </w:p>
        <w:p w14:paraId="2120F674" w14:textId="32DD925F" w:rsidR="00142E77" w:rsidRDefault="008E2973">
          <w:pPr>
            <w:pStyle w:val="TOC2"/>
            <w:tabs>
              <w:tab w:val="right" w:leader="dot" w:pos="9350"/>
            </w:tabs>
            <w:rPr>
              <w:rFonts w:eastAsiaTheme="minorEastAsia"/>
              <w:smallCaps w:val="0"/>
              <w:noProof/>
              <w:sz w:val="24"/>
              <w:szCs w:val="24"/>
            </w:rPr>
          </w:pPr>
          <w:hyperlink w:anchor="_Toc105418644" w:history="1">
            <w:r w:rsidR="00142E77" w:rsidRPr="000A70DF">
              <w:rPr>
                <w:rStyle w:val="Hyperlink"/>
                <w:noProof/>
              </w:rPr>
              <w:t>5.4 Chapter Summary</w:t>
            </w:r>
            <w:r w:rsidR="00142E77">
              <w:rPr>
                <w:noProof/>
                <w:webHidden/>
              </w:rPr>
              <w:tab/>
            </w:r>
            <w:r w:rsidR="00142E77">
              <w:rPr>
                <w:noProof/>
                <w:webHidden/>
              </w:rPr>
              <w:fldChar w:fldCharType="begin"/>
            </w:r>
            <w:r w:rsidR="00142E77">
              <w:rPr>
                <w:noProof/>
                <w:webHidden/>
              </w:rPr>
              <w:instrText xml:space="preserve"> PAGEREF _Toc105418644 \h </w:instrText>
            </w:r>
            <w:r w:rsidR="00142E77">
              <w:rPr>
                <w:noProof/>
                <w:webHidden/>
              </w:rPr>
            </w:r>
            <w:r w:rsidR="00142E77">
              <w:rPr>
                <w:noProof/>
                <w:webHidden/>
              </w:rPr>
              <w:fldChar w:fldCharType="separate"/>
            </w:r>
            <w:r w:rsidR="00142E77">
              <w:rPr>
                <w:noProof/>
                <w:webHidden/>
              </w:rPr>
              <w:t>122</w:t>
            </w:r>
            <w:r w:rsidR="00142E77">
              <w:rPr>
                <w:noProof/>
                <w:webHidden/>
              </w:rPr>
              <w:fldChar w:fldCharType="end"/>
            </w:r>
          </w:hyperlink>
        </w:p>
        <w:p w14:paraId="089B7A4A" w14:textId="796267BA" w:rsidR="00142E77" w:rsidRDefault="008E2973">
          <w:pPr>
            <w:pStyle w:val="TOC1"/>
            <w:rPr>
              <w:rFonts w:eastAsiaTheme="minorEastAsia"/>
              <w:bCs w:val="0"/>
              <w:caps w:val="0"/>
              <w:noProof/>
              <w:sz w:val="24"/>
              <w:szCs w:val="24"/>
            </w:rPr>
          </w:pPr>
          <w:hyperlink w:anchor="_Toc105418645" w:history="1">
            <w:r w:rsidR="00142E77" w:rsidRPr="000A70DF">
              <w:rPr>
                <w:rStyle w:val="Hyperlink"/>
                <w:noProof/>
              </w:rPr>
              <w:t>Chapter 6 Conclusions and RecomMendations</w:t>
            </w:r>
            <w:r w:rsidR="00142E77">
              <w:rPr>
                <w:noProof/>
                <w:webHidden/>
              </w:rPr>
              <w:tab/>
            </w:r>
            <w:r w:rsidR="00142E77">
              <w:rPr>
                <w:noProof/>
                <w:webHidden/>
              </w:rPr>
              <w:fldChar w:fldCharType="begin"/>
            </w:r>
            <w:r w:rsidR="00142E77">
              <w:rPr>
                <w:noProof/>
                <w:webHidden/>
              </w:rPr>
              <w:instrText xml:space="preserve"> PAGEREF _Toc105418645 \h </w:instrText>
            </w:r>
            <w:r w:rsidR="00142E77">
              <w:rPr>
                <w:noProof/>
                <w:webHidden/>
              </w:rPr>
            </w:r>
            <w:r w:rsidR="00142E77">
              <w:rPr>
                <w:noProof/>
                <w:webHidden/>
              </w:rPr>
              <w:fldChar w:fldCharType="separate"/>
            </w:r>
            <w:r w:rsidR="00142E77">
              <w:rPr>
                <w:noProof/>
                <w:webHidden/>
              </w:rPr>
              <w:t>123</w:t>
            </w:r>
            <w:r w:rsidR="00142E77">
              <w:rPr>
                <w:noProof/>
                <w:webHidden/>
              </w:rPr>
              <w:fldChar w:fldCharType="end"/>
            </w:r>
          </w:hyperlink>
        </w:p>
        <w:p w14:paraId="4FAF1A8F" w14:textId="058C95AF" w:rsidR="00142E77" w:rsidRDefault="008E2973">
          <w:pPr>
            <w:pStyle w:val="TOC1"/>
            <w:rPr>
              <w:rFonts w:eastAsiaTheme="minorEastAsia"/>
              <w:bCs w:val="0"/>
              <w:caps w:val="0"/>
              <w:noProof/>
              <w:sz w:val="24"/>
              <w:szCs w:val="24"/>
            </w:rPr>
          </w:pPr>
          <w:hyperlink w:anchor="_Toc105418646" w:history="1">
            <w:r w:rsidR="00142E77" w:rsidRPr="000A70DF">
              <w:rPr>
                <w:rStyle w:val="Hyperlink"/>
                <w:noProof/>
              </w:rPr>
              <w:t>List of References</w:t>
            </w:r>
            <w:r w:rsidR="00142E77">
              <w:rPr>
                <w:noProof/>
                <w:webHidden/>
              </w:rPr>
              <w:tab/>
            </w:r>
            <w:r w:rsidR="00142E77">
              <w:rPr>
                <w:noProof/>
                <w:webHidden/>
              </w:rPr>
              <w:fldChar w:fldCharType="begin"/>
            </w:r>
            <w:r w:rsidR="00142E77">
              <w:rPr>
                <w:noProof/>
                <w:webHidden/>
              </w:rPr>
              <w:instrText xml:space="preserve"> PAGEREF _Toc105418646 \h </w:instrText>
            </w:r>
            <w:r w:rsidR="00142E77">
              <w:rPr>
                <w:noProof/>
                <w:webHidden/>
              </w:rPr>
            </w:r>
            <w:r w:rsidR="00142E77">
              <w:rPr>
                <w:noProof/>
                <w:webHidden/>
              </w:rPr>
              <w:fldChar w:fldCharType="separate"/>
            </w:r>
            <w:r w:rsidR="00142E77">
              <w:rPr>
                <w:noProof/>
                <w:webHidden/>
              </w:rPr>
              <w:t>127</w:t>
            </w:r>
            <w:r w:rsidR="00142E77">
              <w:rPr>
                <w:noProof/>
                <w:webHidden/>
              </w:rPr>
              <w:fldChar w:fldCharType="end"/>
            </w:r>
          </w:hyperlink>
        </w:p>
        <w:p w14:paraId="0B9ACA33" w14:textId="69FE239C" w:rsidR="00142E77" w:rsidRDefault="008E2973">
          <w:pPr>
            <w:pStyle w:val="TOC1"/>
            <w:rPr>
              <w:rFonts w:eastAsiaTheme="minorEastAsia"/>
              <w:bCs w:val="0"/>
              <w:caps w:val="0"/>
              <w:noProof/>
              <w:sz w:val="24"/>
              <w:szCs w:val="24"/>
            </w:rPr>
          </w:pPr>
          <w:hyperlink w:anchor="_Toc105418647" w:history="1">
            <w:r w:rsidR="00142E77" w:rsidRPr="000A70DF">
              <w:rPr>
                <w:rStyle w:val="Hyperlink"/>
                <w:noProof/>
              </w:rPr>
              <w:t>Vita</w:t>
            </w:r>
            <w:r w:rsidR="00142E77">
              <w:rPr>
                <w:noProof/>
                <w:webHidden/>
              </w:rPr>
              <w:tab/>
            </w:r>
            <w:r w:rsidR="00142E77">
              <w:rPr>
                <w:noProof/>
                <w:webHidden/>
              </w:rPr>
              <w:fldChar w:fldCharType="begin"/>
            </w:r>
            <w:r w:rsidR="00142E77">
              <w:rPr>
                <w:noProof/>
                <w:webHidden/>
              </w:rPr>
              <w:instrText xml:space="preserve"> PAGEREF _Toc105418647 \h </w:instrText>
            </w:r>
            <w:r w:rsidR="00142E77">
              <w:rPr>
                <w:noProof/>
                <w:webHidden/>
              </w:rPr>
            </w:r>
            <w:r w:rsidR="00142E77">
              <w:rPr>
                <w:noProof/>
                <w:webHidden/>
              </w:rPr>
              <w:fldChar w:fldCharType="separate"/>
            </w:r>
            <w:r w:rsidR="00142E77">
              <w:rPr>
                <w:noProof/>
                <w:webHidden/>
              </w:rPr>
              <w:t>132</w:t>
            </w:r>
            <w:r w:rsidR="00142E77">
              <w:rPr>
                <w:noProof/>
                <w:webHidden/>
              </w:rPr>
              <w:fldChar w:fldCharType="end"/>
            </w:r>
          </w:hyperlink>
        </w:p>
        <w:p w14:paraId="78FF23F7" w14:textId="4C4BCFBB" w:rsidR="00265E21" w:rsidRPr="000D4452" w:rsidRDefault="00265E21" w:rsidP="00B25563">
          <w:pPr>
            <w:ind w:firstLine="0"/>
          </w:pPr>
          <w:r w:rsidRPr="00293F00">
            <w:rPr>
              <w:b/>
              <w:bCs/>
              <w:noProof/>
            </w:rPr>
            <w:fldChar w:fldCharType="end"/>
          </w:r>
        </w:p>
      </w:sdtContent>
    </w:sdt>
    <w:p w14:paraId="56DA7F0A" w14:textId="77777777" w:rsidR="00151CDD" w:rsidRPr="000D4452" w:rsidRDefault="00151CDD">
      <w:pPr>
        <w:spacing w:line="240" w:lineRule="auto"/>
        <w:ind w:firstLine="0"/>
        <w:jc w:val="left"/>
      </w:pPr>
    </w:p>
    <w:p w14:paraId="08AAA80D" w14:textId="3CD57D4C" w:rsidR="00CD0243" w:rsidRPr="000D4452" w:rsidRDefault="00CD0243" w:rsidP="00B25563">
      <w:pPr>
        <w:pStyle w:val="TOC1"/>
        <w:rPr>
          <w:rFonts w:eastAsiaTheme="majorEastAsia"/>
        </w:rPr>
      </w:pPr>
      <w:r w:rsidRPr="000D4452">
        <w:br w:type="page"/>
      </w:r>
    </w:p>
    <w:p w14:paraId="3AE75281" w14:textId="635A678E" w:rsidR="008E4D20" w:rsidRPr="000D4452" w:rsidRDefault="008E4D20" w:rsidP="00B25563">
      <w:pPr>
        <w:pStyle w:val="ExtraPagesHeading"/>
      </w:pPr>
      <w:r>
        <w:lastRenderedPageBreak/>
        <w:t>List of T</w:t>
      </w:r>
      <w:r w:rsidRPr="000D4452">
        <w:t>ab</w:t>
      </w:r>
      <w:r>
        <w:t>Les</w:t>
      </w:r>
    </w:p>
    <w:p w14:paraId="02D4B158" w14:textId="209CE723" w:rsidR="00796097" w:rsidRDefault="0024603A" w:rsidP="00796097">
      <w:pPr>
        <w:pStyle w:val="TOC1"/>
        <w:rPr>
          <w:rFonts w:eastAsiaTheme="minorEastAsia"/>
          <w:noProof/>
        </w:rPr>
      </w:pPr>
      <w:r>
        <w:fldChar w:fldCharType="begin"/>
      </w:r>
      <w:r>
        <w:instrText xml:space="preserve"> TOC \h \z \c "Table" </w:instrText>
      </w:r>
      <w:r>
        <w:fldChar w:fldCharType="separate"/>
      </w:r>
      <w:hyperlink w:anchor="_Toc102539009" w:history="1">
        <w:r w:rsidR="00796097" w:rsidRPr="00792B4E">
          <w:rPr>
            <w:rStyle w:val="Hyperlink"/>
            <w:noProof/>
          </w:rPr>
          <w:t>Table 1. Power, Cost, and Lifespan Comparison of Bulbs</w:t>
        </w:r>
        <w:r w:rsidR="00796097">
          <w:rPr>
            <w:noProof/>
            <w:webHidden/>
          </w:rPr>
          <w:tab/>
        </w:r>
        <w:r w:rsidR="00796097">
          <w:rPr>
            <w:noProof/>
            <w:webHidden/>
          </w:rPr>
          <w:fldChar w:fldCharType="begin"/>
        </w:r>
        <w:r w:rsidR="00796097">
          <w:rPr>
            <w:noProof/>
            <w:webHidden/>
          </w:rPr>
          <w:instrText xml:space="preserve"> PAGEREF _Toc102539009 \h </w:instrText>
        </w:r>
        <w:r w:rsidR="00796097">
          <w:rPr>
            <w:noProof/>
            <w:webHidden/>
          </w:rPr>
        </w:r>
        <w:r w:rsidR="00796097">
          <w:rPr>
            <w:noProof/>
            <w:webHidden/>
          </w:rPr>
          <w:fldChar w:fldCharType="separate"/>
        </w:r>
        <w:r w:rsidR="00142E77">
          <w:rPr>
            <w:noProof/>
            <w:webHidden/>
          </w:rPr>
          <w:t>9</w:t>
        </w:r>
        <w:r w:rsidR="00796097">
          <w:rPr>
            <w:noProof/>
            <w:webHidden/>
          </w:rPr>
          <w:fldChar w:fldCharType="end"/>
        </w:r>
      </w:hyperlink>
    </w:p>
    <w:p w14:paraId="34A41D30" w14:textId="7B2C0141" w:rsidR="00796097" w:rsidRDefault="008E2973" w:rsidP="00796097">
      <w:pPr>
        <w:pStyle w:val="TOC1"/>
        <w:rPr>
          <w:rFonts w:eastAsiaTheme="minorEastAsia"/>
          <w:noProof/>
        </w:rPr>
      </w:pPr>
      <w:hyperlink w:anchor="_Toc102539010" w:history="1">
        <w:r w:rsidR="00796097" w:rsidRPr="00792B4E">
          <w:rPr>
            <w:rStyle w:val="Hyperlink"/>
            <w:noProof/>
          </w:rPr>
          <w:t>Table 2. Comparison of Bulb Light Emission Spectrums</w:t>
        </w:r>
        <w:r w:rsidR="00796097">
          <w:rPr>
            <w:noProof/>
            <w:webHidden/>
          </w:rPr>
          <w:tab/>
        </w:r>
        <w:r w:rsidR="00796097">
          <w:rPr>
            <w:noProof/>
            <w:webHidden/>
          </w:rPr>
          <w:fldChar w:fldCharType="begin"/>
        </w:r>
        <w:r w:rsidR="00796097">
          <w:rPr>
            <w:noProof/>
            <w:webHidden/>
          </w:rPr>
          <w:instrText xml:space="preserve"> PAGEREF _Toc102539010 \h </w:instrText>
        </w:r>
        <w:r w:rsidR="00796097">
          <w:rPr>
            <w:noProof/>
            <w:webHidden/>
          </w:rPr>
        </w:r>
        <w:r w:rsidR="00796097">
          <w:rPr>
            <w:noProof/>
            <w:webHidden/>
          </w:rPr>
          <w:fldChar w:fldCharType="separate"/>
        </w:r>
        <w:r w:rsidR="00142E77">
          <w:rPr>
            <w:noProof/>
            <w:webHidden/>
          </w:rPr>
          <w:t>12</w:t>
        </w:r>
        <w:r w:rsidR="00796097">
          <w:rPr>
            <w:noProof/>
            <w:webHidden/>
          </w:rPr>
          <w:fldChar w:fldCharType="end"/>
        </w:r>
      </w:hyperlink>
    </w:p>
    <w:p w14:paraId="17009854" w14:textId="44BACE30" w:rsidR="00796097" w:rsidRDefault="008E2973" w:rsidP="00796097">
      <w:pPr>
        <w:pStyle w:val="TOC1"/>
        <w:rPr>
          <w:rFonts w:eastAsiaTheme="minorEastAsia"/>
          <w:noProof/>
        </w:rPr>
      </w:pPr>
      <w:hyperlink w:anchor="_Toc102539011" w:history="1">
        <w:r w:rsidR="00796097" w:rsidRPr="00792B4E">
          <w:rPr>
            <w:rStyle w:val="Hyperlink"/>
            <w:noProof/>
          </w:rPr>
          <w:t>Table 3. Comparison of Tested Bulb Operating Characteristics</w:t>
        </w:r>
        <w:r w:rsidR="00796097">
          <w:rPr>
            <w:noProof/>
            <w:webHidden/>
          </w:rPr>
          <w:tab/>
        </w:r>
        <w:r w:rsidR="00796097">
          <w:rPr>
            <w:noProof/>
            <w:webHidden/>
          </w:rPr>
          <w:fldChar w:fldCharType="begin"/>
        </w:r>
        <w:r w:rsidR="00796097">
          <w:rPr>
            <w:noProof/>
            <w:webHidden/>
          </w:rPr>
          <w:instrText xml:space="preserve"> PAGEREF _Toc102539011 \h </w:instrText>
        </w:r>
        <w:r w:rsidR="00796097">
          <w:rPr>
            <w:noProof/>
            <w:webHidden/>
          </w:rPr>
        </w:r>
        <w:r w:rsidR="00796097">
          <w:rPr>
            <w:noProof/>
            <w:webHidden/>
          </w:rPr>
          <w:fldChar w:fldCharType="separate"/>
        </w:r>
        <w:r w:rsidR="00142E77">
          <w:rPr>
            <w:noProof/>
            <w:webHidden/>
          </w:rPr>
          <w:t>17</w:t>
        </w:r>
        <w:r w:rsidR="00796097">
          <w:rPr>
            <w:noProof/>
            <w:webHidden/>
          </w:rPr>
          <w:fldChar w:fldCharType="end"/>
        </w:r>
      </w:hyperlink>
    </w:p>
    <w:p w14:paraId="0CE0897D" w14:textId="15975405" w:rsidR="00796097" w:rsidRDefault="008E2973" w:rsidP="00796097">
      <w:pPr>
        <w:pStyle w:val="TOC1"/>
        <w:rPr>
          <w:rFonts w:eastAsiaTheme="minorEastAsia"/>
          <w:noProof/>
        </w:rPr>
      </w:pPr>
      <w:hyperlink w:anchor="_Toc102539012" w:history="1">
        <w:r w:rsidR="00796097" w:rsidRPr="00792B4E">
          <w:rPr>
            <w:rStyle w:val="Hyperlink"/>
            <w:noProof/>
          </w:rPr>
          <w:t>Table 4. Comparison of Bulb Rated Power at Desired Illuminance</w:t>
        </w:r>
        <w:r w:rsidR="00796097">
          <w:rPr>
            <w:noProof/>
            <w:webHidden/>
          </w:rPr>
          <w:tab/>
        </w:r>
        <w:r w:rsidR="00796097">
          <w:rPr>
            <w:noProof/>
            <w:webHidden/>
          </w:rPr>
          <w:fldChar w:fldCharType="begin"/>
        </w:r>
        <w:r w:rsidR="00796097">
          <w:rPr>
            <w:noProof/>
            <w:webHidden/>
          </w:rPr>
          <w:instrText xml:space="preserve"> PAGEREF _Toc102539012 \h </w:instrText>
        </w:r>
        <w:r w:rsidR="00796097">
          <w:rPr>
            <w:noProof/>
            <w:webHidden/>
          </w:rPr>
        </w:r>
        <w:r w:rsidR="00796097">
          <w:rPr>
            <w:noProof/>
            <w:webHidden/>
          </w:rPr>
          <w:fldChar w:fldCharType="separate"/>
        </w:r>
        <w:r w:rsidR="00142E77">
          <w:rPr>
            <w:noProof/>
            <w:webHidden/>
          </w:rPr>
          <w:t>17</w:t>
        </w:r>
        <w:r w:rsidR="00796097">
          <w:rPr>
            <w:noProof/>
            <w:webHidden/>
          </w:rPr>
          <w:fldChar w:fldCharType="end"/>
        </w:r>
      </w:hyperlink>
    </w:p>
    <w:p w14:paraId="1D073204" w14:textId="44DD23A6" w:rsidR="00796097" w:rsidRDefault="008E2973" w:rsidP="00796097">
      <w:pPr>
        <w:pStyle w:val="TOC1"/>
        <w:rPr>
          <w:rFonts w:eastAsiaTheme="minorEastAsia"/>
          <w:noProof/>
        </w:rPr>
      </w:pPr>
      <w:hyperlink w:anchor="_Toc102539013" w:history="1">
        <w:r w:rsidR="00796097" w:rsidRPr="00792B4E">
          <w:rPr>
            <w:rStyle w:val="Hyperlink"/>
            <w:noProof/>
          </w:rPr>
          <w:t>Table 5. End Use Energy Consumption Distribution</w:t>
        </w:r>
        <w:r w:rsidR="00796097">
          <w:rPr>
            <w:noProof/>
            <w:webHidden/>
          </w:rPr>
          <w:tab/>
        </w:r>
        <w:r w:rsidR="00796097">
          <w:rPr>
            <w:noProof/>
            <w:webHidden/>
          </w:rPr>
          <w:fldChar w:fldCharType="begin"/>
        </w:r>
        <w:r w:rsidR="00796097">
          <w:rPr>
            <w:noProof/>
            <w:webHidden/>
          </w:rPr>
          <w:instrText xml:space="preserve"> PAGEREF _Toc102539013 \h </w:instrText>
        </w:r>
        <w:r w:rsidR="00796097">
          <w:rPr>
            <w:noProof/>
            <w:webHidden/>
          </w:rPr>
        </w:r>
        <w:r w:rsidR="00796097">
          <w:rPr>
            <w:noProof/>
            <w:webHidden/>
          </w:rPr>
          <w:fldChar w:fldCharType="separate"/>
        </w:r>
        <w:r w:rsidR="00142E77">
          <w:rPr>
            <w:noProof/>
            <w:webHidden/>
          </w:rPr>
          <w:t>21</w:t>
        </w:r>
        <w:r w:rsidR="00796097">
          <w:rPr>
            <w:noProof/>
            <w:webHidden/>
          </w:rPr>
          <w:fldChar w:fldCharType="end"/>
        </w:r>
      </w:hyperlink>
    </w:p>
    <w:p w14:paraId="3816805F" w14:textId="221D8453" w:rsidR="00796097" w:rsidRDefault="008E2973" w:rsidP="00796097">
      <w:pPr>
        <w:pStyle w:val="TOC1"/>
        <w:rPr>
          <w:rFonts w:eastAsiaTheme="minorEastAsia"/>
          <w:noProof/>
        </w:rPr>
      </w:pPr>
      <w:hyperlink w:anchor="_Toc102539014" w:history="1">
        <w:r w:rsidR="00796097" w:rsidRPr="00792B4E">
          <w:rPr>
            <w:rStyle w:val="Hyperlink"/>
            <w:noProof/>
          </w:rPr>
          <w:t>Table 6. Power Consumption in Area Study</w:t>
        </w:r>
        <w:r w:rsidR="00796097">
          <w:rPr>
            <w:noProof/>
            <w:webHidden/>
          </w:rPr>
          <w:tab/>
        </w:r>
        <w:r w:rsidR="00796097">
          <w:rPr>
            <w:noProof/>
            <w:webHidden/>
          </w:rPr>
          <w:fldChar w:fldCharType="begin"/>
        </w:r>
        <w:r w:rsidR="00796097">
          <w:rPr>
            <w:noProof/>
            <w:webHidden/>
          </w:rPr>
          <w:instrText xml:space="preserve"> PAGEREF _Toc102539014 \h </w:instrText>
        </w:r>
        <w:r w:rsidR="00796097">
          <w:rPr>
            <w:noProof/>
            <w:webHidden/>
          </w:rPr>
        </w:r>
        <w:r w:rsidR="00796097">
          <w:rPr>
            <w:noProof/>
            <w:webHidden/>
          </w:rPr>
          <w:fldChar w:fldCharType="separate"/>
        </w:r>
        <w:r w:rsidR="00142E77">
          <w:rPr>
            <w:noProof/>
            <w:webHidden/>
          </w:rPr>
          <w:t>27</w:t>
        </w:r>
        <w:r w:rsidR="00796097">
          <w:rPr>
            <w:noProof/>
            <w:webHidden/>
          </w:rPr>
          <w:fldChar w:fldCharType="end"/>
        </w:r>
      </w:hyperlink>
    </w:p>
    <w:p w14:paraId="524789D6" w14:textId="2BDC2FE8" w:rsidR="00796097" w:rsidRDefault="008E2973" w:rsidP="00796097">
      <w:pPr>
        <w:pStyle w:val="TOC1"/>
        <w:rPr>
          <w:rFonts w:eastAsiaTheme="minorEastAsia"/>
          <w:noProof/>
        </w:rPr>
      </w:pPr>
      <w:hyperlink w:anchor="_Toc102539015" w:history="1">
        <w:r w:rsidR="00796097" w:rsidRPr="00792B4E">
          <w:rPr>
            <w:rStyle w:val="Hyperlink"/>
            <w:noProof/>
          </w:rPr>
          <w:t>Table 7. 60-Month Period Lamp Cost Analysis</w:t>
        </w:r>
        <w:r w:rsidR="00796097">
          <w:rPr>
            <w:noProof/>
            <w:webHidden/>
          </w:rPr>
          <w:tab/>
        </w:r>
        <w:r w:rsidR="00796097">
          <w:rPr>
            <w:noProof/>
            <w:webHidden/>
          </w:rPr>
          <w:fldChar w:fldCharType="begin"/>
        </w:r>
        <w:r w:rsidR="00796097">
          <w:rPr>
            <w:noProof/>
            <w:webHidden/>
          </w:rPr>
          <w:instrText xml:space="preserve"> PAGEREF _Toc102539015 \h </w:instrText>
        </w:r>
        <w:r w:rsidR="00796097">
          <w:rPr>
            <w:noProof/>
            <w:webHidden/>
          </w:rPr>
        </w:r>
        <w:r w:rsidR="00796097">
          <w:rPr>
            <w:noProof/>
            <w:webHidden/>
          </w:rPr>
          <w:fldChar w:fldCharType="separate"/>
        </w:r>
        <w:r w:rsidR="00142E77">
          <w:rPr>
            <w:noProof/>
            <w:webHidden/>
          </w:rPr>
          <w:t>29</w:t>
        </w:r>
        <w:r w:rsidR="00796097">
          <w:rPr>
            <w:noProof/>
            <w:webHidden/>
          </w:rPr>
          <w:fldChar w:fldCharType="end"/>
        </w:r>
      </w:hyperlink>
    </w:p>
    <w:p w14:paraId="1D7FC1F8" w14:textId="74159892" w:rsidR="00796097" w:rsidRDefault="008E2973" w:rsidP="00796097">
      <w:pPr>
        <w:pStyle w:val="TOC1"/>
        <w:rPr>
          <w:rFonts w:eastAsiaTheme="minorEastAsia"/>
          <w:noProof/>
        </w:rPr>
      </w:pPr>
      <w:hyperlink w:anchor="_Toc102539016" w:history="1">
        <w:r w:rsidR="00796097" w:rsidRPr="00792B4E">
          <w:rPr>
            <w:rStyle w:val="Hyperlink"/>
            <w:noProof/>
          </w:rPr>
          <w:t>Table 8. Survey of Human Response to Lamps</w:t>
        </w:r>
        <w:r w:rsidR="00796097">
          <w:rPr>
            <w:noProof/>
            <w:webHidden/>
          </w:rPr>
          <w:tab/>
        </w:r>
        <w:r w:rsidR="00796097">
          <w:rPr>
            <w:noProof/>
            <w:webHidden/>
          </w:rPr>
          <w:fldChar w:fldCharType="begin"/>
        </w:r>
        <w:r w:rsidR="00796097">
          <w:rPr>
            <w:noProof/>
            <w:webHidden/>
          </w:rPr>
          <w:instrText xml:space="preserve"> PAGEREF _Toc102539016 \h </w:instrText>
        </w:r>
        <w:r w:rsidR="00796097">
          <w:rPr>
            <w:noProof/>
            <w:webHidden/>
          </w:rPr>
        </w:r>
        <w:r w:rsidR="00796097">
          <w:rPr>
            <w:noProof/>
            <w:webHidden/>
          </w:rPr>
          <w:fldChar w:fldCharType="separate"/>
        </w:r>
        <w:r w:rsidR="00142E77">
          <w:rPr>
            <w:noProof/>
            <w:webHidden/>
          </w:rPr>
          <w:t>31</w:t>
        </w:r>
        <w:r w:rsidR="00796097">
          <w:rPr>
            <w:noProof/>
            <w:webHidden/>
          </w:rPr>
          <w:fldChar w:fldCharType="end"/>
        </w:r>
      </w:hyperlink>
    </w:p>
    <w:p w14:paraId="4940F7CC" w14:textId="22849C76" w:rsidR="00796097" w:rsidRDefault="008E2973" w:rsidP="00796097">
      <w:pPr>
        <w:pStyle w:val="TOC1"/>
        <w:rPr>
          <w:rFonts w:eastAsiaTheme="minorEastAsia"/>
          <w:noProof/>
        </w:rPr>
      </w:pPr>
      <w:hyperlink w:anchor="_Toc102539017" w:history="1">
        <w:r w:rsidR="00796097" w:rsidRPr="00792B4E">
          <w:rPr>
            <w:rStyle w:val="Hyperlink"/>
            <w:noProof/>
          </w:rPr>
          <w:t>Table 9. Measurement vs Component-Based Load Modeling Approach</w:t>
        </w:r>
        <w:r w:rsidR="00796097">
          <w:rPr>
            <w:noProof/>
            <w:webHidden/>
          </w:rPr>
          <w:tab/>
        </w:r>
        <w:r w:rsidR="00796097">
          <w:rPr>
            <w:noProof/>
            <w:webHidden/>
          </w:rPr>
          <w:fldChar w:fldCharType="begin"/>
        </w:r>
        <w:r w:rsidR="00796097">
          <w:rPr>
            <w:noProof/>
            <w:webHidden/>
          </w:rPr>
          <w:instrText xml:space="preserve"> PAGEREF _Toc102539017 \h </w:instrText>
        </w:r>
        <w:r w:rsidR="00796097">
          <w:rPr>
            <w:noProof/>
            <w:webHidden/>
          </w:rPr>
        </w:r>
        <w:r w:rsidR="00796097">
          <w:rPr>
            <w:noProof/>
            <w:webHidden/>
          </w:rPr>
          <w:fldChar w:fldCharType="separate"/>
        </w:r>
        <w:r w:rsidR="00142E77">
          <w:rPr>
            <w:noProof/>
            <w:webHidden/>
          </w:rPr>
          <w:t>56</w:t>
        </w:r>
        <w:r w:rsidR="00796097">
          <w:rPr>
            <w:noProof/>
            <w:webHidden/>
          </w:rPr>
          <w:fldChar w:fldCharType="end"/>
        </w:r>
      </w:hyperlink>
    </w:p>
    <w:p w14:paraId="5C6F297F" w14:textId="1A4279E8" w:rsidR="00796097" w:rsidRDefault="008E2973" w:rsidP="00796097">
      <w:pPr>
        <w:pStyle w:val="TOC1"/>
        <w:rPr>
          <w:rFonts w:eastAsiaTheme="minorEastAsia"/>
          <w:noProof/>
        </w:rPr>
      </w:pPr>
      <w:hyperlink w:anchor="_Toc102539018" w:history="1">
        <w:r w:rsidR="00796097" w:rsidRPr="00792B4E">
          <w:rPr>
            <w:rStyle w:val="Hyperlink"/>
            <w:noProof/>
          </w:rPr>
          <w:t>Table 10. Established LED Bulb ZIP Model Parameters</w:t>
        </w:r>
        <w:r w:rsidR="00796097">
          <w:rPr>
            <w:noProof/>
            <w:webHidden/>
          </w:rPr>
          <w:tab/>
        </w:r>
        <w:r w:rsidR="00796097">
          <w:rPr>
            <w:noProof/>
            <w:webHidden/>
          </w:rPr>
          <w:fldChar w:fldCharType="begin"/>
        </w:r>
        <w:r w:rsidR="00796097">
          <w:rPr>
            <w:noProof/>
            <w:webHidden/>
          </w:rPr>
          <w:instrText xml:space="preserve"> PAGEREF _Toc102539018 \h </w:instrText>
        </w:r>
        <w:r w:rsidR="00796097">
          <w:rPr>
            <w:noProof/>
            <w:webHidden/>
          </w:rPr>
        </w:r>
        <w:r w:rsidR="00796097">
          <w:rPr>
            <w:noProof/>
            <w:webHidden/>
          </w:rPr>
          <w:fldChar w:fldCharType="separate"/>
        </w:r>
        <w:r w:rsidR="00142E77">
          <w:rPr>
            <w:noProof/>
            <w:webHidden/>
          </w:rPr>
          <w:t>64</w:t>
        </w:r>
        <w:r w:rsidR="00796097">
          <w:rPr>
            <w:noProof/>
            <w:webHidden/>
          </w:rPr>
          <w:fldChar w:fldCharType="end"/>
        </w:r>
      </w:hyperlink>
    </w:p>
    <w:p w14:paraId="2F97C58E" w14:textId="1B342FC6" w:rsidR="00796097" w:rsidRDefault="008E2973" w:rsidP="00796097">
      <w:pPr>
        <w:pStyle w:val="TOC1"/>
        <w:rPr>
          <w:rFonts w:eastAsiaTheme="minorEastAsia"/>
          <w:noProof/>
        </w:rPr>
      </w:pPr>
      <w:hyperlink w:anchor="_Toc102539019" w:history="1">
        <w:r w:rsidR="00796097" w:rsidRPr="00792B4E">
          <w:rPr>
            <w:rStyle w:val="Hyperlink"/>
            <w:noProof/>
          </w:rPr>
          <w:t>Table 11. Feit A19 LED Bulb Parameters</w:t>
        </w:r>
        <w:r w:rsidR="00796097">
          <w:rPr>
            <w:noProof/>
            <w:webHidden/>
          </w:rPr>
          <w:tab/>
        </w:r>
        <w:r w:rsidR="00796097">
          <w:rPr>
            <w:noProof/>
            <w:webHidden/>
          </w:rPr>
          <w:fldChar w:fldCharType="begin"/>
        </w:r>
        <w:r w:rsidR="00796097">
          <w:rPr>
            <w:noProof/>
            <w:webHidden/>
          </w:rPr>
          <w:instrText xml:space="preserve"> PAGEREF _Toc102539019 \h </w:instrText>
        </w:r>
        <w:r w:rsidR="00796097">
          <w:rPr>
            <w:noProof/>
            <w:webHidden/>
          </w:rPr>
        </w:r>
        <w:r w:rsidR="00796097">
          <w:rPr>
            <w:noProof/>
            <w:webHidden/>
          </w:rPr>
          <w:fldChar w:fldCharType="separate"/>
        </w:r>
        <w:r w:rsidR="00142E77">
          <w:rPr>
            <w:noProof/>
            <w:webHidden/>
          </w:rPr>
          <w:t>77</w:t>
        </w:r>
        <w:r w:rsidR="00796097">
          <w:rPr>
            <w:noProof/>
            <w:webHidden/>
          </w:rPr>
          <w:fldChar w:fldCharType="end"/>
        </w:r>
      </w:hyperlink>
    </w:p>
    <w:p w14:paraId="6C8298F2" w14:textId="54E2D622" w:rsidR="00796097" w:rsidRDefault="008E2973" w:rsidP="00796097">
      <w:pPr>
        <w:pStyle w:val="TOC1"/>
        <w:rPr>
          <w:rFonts w:eastAsiaTheme="minorEastAsia"/>
          <w:noProof/>
        </w:rPr>
      </w:pPr>
      <w:hyperlink w:anchor="_Toc102539020" w:history="1">
        <w:r w:rsidR="00796097" w:rsidRPr="00792B4E">
          <w:rPr>
            <w:rStyle w:val="Hyperlink"/>
            <w:noProof/>
          </w:rPr>
          <w:t>Table 12. LED Bulb Load Model Component Parameters</w:t>
        </w:r>
        <w:r w:rsidR="00796097">
          <w:rPr>
            <w:noProof/>
            <w:webHidden/>
          </w:rPr>
          <w:tab/>
        </w:r>
        <w:r w:rsidR="00796097">
          <w:rPr>
            <w:noProof/>
            <w:webHidden/>
          </w:rPr>
          <w:fldChar w:fldCharType="begin"/>
        </w:r>
        <w:r w:rsidR="00796097">
          <w:rPr>
            <w:noProof/>
            <w:webHidden/>
          </w:rPr>
          <w:instrText xml:space="preserve"> PAGEREF _Toc102539020 \h </w:instrText>
        </w:r>
        <w:r w:rsidR="00796097">
          <w:rPr>
            <w:noProof/>
            <w:webHidden/>
          </w:rPr>
        </w:r>
        <w:r w:rsidR="00796097">
          <w:rPr>
            <w:noProof/>
            <w:webHidden/>
          </w:rPr>
          <w:fldChar w:fldCharType="separate"/>
        </w:r>
        <w:r w:rsidR="00142E77">
          <w:rPr>
            <w:noProof/>
            <w:webHidden/>
          </w:rPr>
          <w:t>80</w:t>
        </w:r>
        <w:r w:rsidR="00796097">
          <w:rPr>
            <w:noProof/>
            <w:webHidden/>
          </w:rPr>
          <w:fldChar w:fldCharType="end"/>
        </w:r>
      </w:hyperlink>
    </w:p>
    <w:p w14:paraId="69327D3D" w14:textId="342060A5" w:rsidR="00796097" w:rsidRDefault="008E2973" w:rsidP="00796097">
      <w:pPr>
        <w:pStyle w:val="TOC1"/>
        <w:rPr>
          <w:rFonts w:eastAsiaTheme="minorEastAsia"/>
          <w:noProof/>
        </w:rPr>
      </w:pPr>
      <w:hyperlink w:anchor="_Toc102539021" w:history="1">
        <w:r w:rsidR="00796097" w:rsidRPr="00792B4E">
          <w:rPr>
            <w:rStyle w:val="Hyperlink"/>
            <w:noProof/>
          </w:rPr>
          <w:t>Table 13. List of Equipment for Laboratory Testing</w:t>
        </w:r>
        <w:r w:rsidR="00796097">
          <w:rPr>
            <w:noProof/>
            <w:webHidden/>
          </w:rPr>
          <w:tab/>
        </w:r>
        <w:r w:rsidR="00796097">
          <w:rPr>
            <w:noProof/>
            <w:webHidden/>
          </w:rPr>
          <w:fldChar w:fldCharType="begin"/>
        </w:r>
        <w:r w:rsidR="00796097">
          <w:rPr>
            <w:noProof/>
            <w:webHidden/>
          </w:rPr>
          <w:instrText xml:space="preserve"> PAGEREF _Toc102539021 \h </w:instrText>
        </w:r>
        <w:r w:rsidR="00796097">
          <w:rPr>
            <w:noProof/>
            <w:webHidden/>
          </w:rPr>
        </w:r>
        <w:r w:rsidR="00796097">
          <w:rPr>
            <w:noProof/>
            <w:webHidden/>
          </w:rPr>
          <w:fldChar w:fldCharType="separate"/>
        </w:r>
        <w:r w:rsidR="00142E77">
          <w:rPr>
            <w:noProof/>
            <w:webHidden/>
          </w:rPr>
          <w:t>86</w:t>
        </w:r>
        <w:r w:rsidR="00796097">
          <w:rPr>
            <w:noProof/>
            <w:webHidden/>
          </w:rPr>
          <w:fldChar w:fldCharType="end"/>
        </w:r>
      </w:hyperlink>
    </w:p>
    <w:p w14:paraId="3F307649" w14:textId="50FB7AC8" w:rsidR="00CD0243" w:rsidRPr="008E4D20" w:rsidRDefault="0024603A" w:rsidP="00796097">
      <w:pPr>
        <w:pStyle w:val="TOC1"/>
        <w:rPr>
          <w:rFonts w:eastAsiaTheme="majorEastAsia" w:cstheme="majorBidi"/>
          <w:color w:val="000000" w:themeColor="text1"/>
          <w:sz w:val="32"/>
          <w:szCs w:val="32"/>
        </w:rPr>
      </w:pPr>
      <w:r>
        <w:fldChar w:fldCharType="end"/>
      </w:r>
      <w:r w:rsidR="008E4D20" w:rsidRPr="000D4452">
        <w:br w:type="page"/>
      </w:r>
    </w:p>
    <w:p w14:paraId="1082813E" w14:textId="0081F68A" w:rsidR="003D1FE8" w:rsidRPr="008E4D20" w:rsidRDefault="008E4D20" w:rsidP="003D1FE8">
      <w:pPr>
        <w:pStyle w:val="ExtraPagesHeading"/>
      </w:pPr>
      <w:r w:rsidRPr="000D4452">
        <w:lastRenderedPageBreak/>
        <w:t>l</w:t>
      </w:r>
      <w:r>
        <w:t>ist of Figures</w:t>
      </w:r>
      <w:r w:rsidRPr="000D4452">
        <w:t xml:space="preserve"> </w:t>
      </w:r>
    </w:p>
    <w:p w14:paraId="0033008B" w14:textId="54E38DEA" w:rsidR="00142E77" w:rsidRDefault="00BE16EC" w:rsidP="00142E77">
      <w:pPr>
        <w:pStyle w:val="TOC1"/>
        <w:rPr>
          <w:rFonts w:eastAsiaTheme="minorEastAsia"/>
          <w:noProof/>
        </w:rPr>
      </w:pPr>
      <w:r>
        <w:fldChar w:fldCharType="begin"/>
      </w:r>
      <w:r>
        <w:instrText xml:space="preserve"> TOC \h \z \c "Figure" </w:instrText>
      </w:r>
      <w:r>
        <w:fldChar w:fldCharType="separate"/>
      </w:r>
      <w:hyperlink w:anchor="_Toc105418648" w:history="1">
        <w:r w:rsidR="00142E77" w:rsidRPr="00C522C2">
          <w:rPr>
            <w:rStyle w:val="Hyperlink"/>
            <w:noProof/>
          </w:rPr>
          <w:t>Figure 1. The Power Grid</w:t>
        </w:r>
        <w:r w:rsidR="00142E77">
          <w:rPr>
            <w:noProof/>
            <w:webHidden/>
          </w:rPr>
          <w:tab/>
        </w:r>
        <w:r w:rsidR="00142E77">
          <w:rPr>
            <w:noProof/>
            <w:webHidden/>
          </w:rPr>
          <w:fldChar w:fldCharType="begin"/>
        </w:r>
        <w:r w:rsidR="00142E77">
          <w:rPr>
            <w:noProof/>
            <w:webHidden/>
          </w:rPr>
          <w:instrText xml:space="preserve"> PAGEREF _Toc105418648 \h </w:instrText>
        </w:r>
        <w:r w:rsidR="00142E77">
          <w:rPr>
            <w:noProof/>
            <w:webHidden/>
          </w:rPr>
        </w:r>
        <w:r w:rsidR="00142E77">
          <w:rPr>
            <w:noProof/>
            <w:webHidden/>
          </w:rPr>
          <w:fldChar w:fldCharType="separate"/>
        </w:r>
        <w:r w:rsidR="00142E77">
          <w:rPr>
            <w:noProof/>
            <w:webHidden/>
          </w:rPr>
          <w:t>3</w:t>
        </w:r>
        <w:r w:rsidR="00142E77">
          <w:rPr>
            <w:noProof/>
            <w:webHidden/>
          </w:rPr>
          <w:fldChar w:fldCharType="end"/>
        </w:r>
      </w:hyperlink>
    </w:p>
    <w:p w14:paraId="3FA871CB" w14:textId="6BC1C6F3" w:rsidR="00142E77" w:rsidRDefault="008E2973" w:rsidP="00142E77">
      <w:pPr>
        <w:pStyle w:val="TOC1"/>
        <w:rPr>
          <w:rFonts w:eastAsiaTheme="minorEastAsia"/>
          <w:noProof/>
        </w:rPr>
      </w:pPr>
      <w:hyperlink w:anchor="_Toc105418649" w:history="1">
        <w:r w:rsidR="00142E77" w:rsidRPr="00C522C2">
          <w:rPr>
            <w:rStyle w:val="Hyperlink"/>
            <w:noProof/>
          </w:rPr>
          <w:t>Figure 2. Anatomy of the Eye</w:t>
        </w:r>
        <w:r w:rsidR="00142E77">
          <w:rPr>
            <w:noProof/>
            <w:webHidden/>
          </w:rPr>
          <w:tab/>
        </w:r>
        <w:r w:rsidR="00142E77">
          <w:rPr>
            <w:noProof/>
            <w:webHidden/>
          </w:rPr>
          <w:fldChar w:fldCharType="begin"/>
        </w:r>
        <w:r w:rsidR="00142E77">
          <w:rPr>
            <w:noProof/>
            <w:webHidden/>
          </w:rPr>
          <w:instrText xml:space="preserve"> PAGEREF _Toc105418649 \h </w:instrText>
        </w:r>
        <w:r w:rsidR="00142E77">
          <w:rPr>
            <w:noProof/>
            <w:webHidden/>
          </w:rPr>
        </w:r>
        <w:r w:rsidR="00142E77">
          <w:rPr>
            <w:noProof/>
            <w:webHidden/>
          </w:rPr>
          <w:fldChar w:fldCharType="separate"/>
        </w:r>
        <w:r w:rsidR="00142E77">
          <w:rPr>
            <w:noProof/>
            <w:webHidden/>
          </w:rPr>
          <w:t>3</w:t>
        </w:r>
        <w:r w:rsidR="00142E77">
          <w:rPr>
            <w:noProof/>
            <w:webHidden/>
          </w:rPr>
          <w:fldChar w:fldCharType="end"/>
        </w:r>
      </w:hyperlink>
    </w:p>
    <w:p w14:paraId="3C225369" w14:textId="6FB92AB5" w:rsidR="00142E77" w:rsidRDefault="008E2973" w:rsidP="00142E77">
      <w:pPr>
        <w:pStyle w:val="TOC1"/>
        <w:rPr>
          <w:rFonts w:eastAsiaTheme="minorEastAsia"/>
          <w:noProof/>
        </w:rPr>
      </w:pPr>
      <w:hyperlink w:anchor="_Toc105418650" w:history="1">
        <w:r w:rsidR="00142E77" w:rsidRPr="00C522C2">
          <w:rPr>
            <w:rStyle w:val="Hyperlink"/>
            <w:noProof/>
          </w:rPr>
          <w:t>Figure 3. Ancient Egyptian Candle</w:t>
        </w:r>
        <w:r w:rsidR="00142E77">
          <w:rPr>
            <w:noProof/>
            <w:webHidden/>
          </w:rPr>
          <w:tab/>
        </w:r>
        <w:r w:rsidR="00142E77">
          <w:rPr>
            <w:noProof/>
            <w:webHidden/>
          </w:rPr>
          <w:fldChar w:fldCharType="begin"/>
        </w:r>
        <w:r w:rsidR="00142E77">
          <w:rPr>
            <w:noProof/>
            <w:webHidden/>
          </w:rPr>
          <w:instrText xml:space="preserve"> PAGEREF _Toc105418650 \h </w:instrText>
        </w:r>
        <w:r w:rsidR="00142E77">
          <w:rPr>
            <w:noProof/>
            <w:webHidden/>
          </w:rPr>
        </w:r>
        <w:r w:rsidR="00142E77">
          <w:rPr>
            <w:noProof/>
            <w:webHidden/>
          </w:rPr>
          <w:fldChar w:fldCharType="separate"/>
        </w:r>
        <w:r w:rsidR="00142E77">
          <w:rPr>
            <w:noProof/>
            <w:webHidden/>
          </w:rPr>
          <w:t>7</w:t>
        </w:r>
        <w:r w:rsidR="00142E77">
          <w:rPr>
            <w:noProof/>
            <w:webHidden/>
          </w:rPr>
          <w:fldChar w:fldCharType="end"/>
        </w:r>
      </w:hyperlink>
    </w:p>
    <w:p w14:paraId="0BE6C322" w14:textId="6CE57870" w:rsidR="00142E77" w:rsidRDefault="008E2973" w:rsidP="00142E77">
      <w:pPr>
        <w:pStyle w:val="TOC1"/>
        <w:rPr>
          <w:rFonts w:eastAsiaTheme="minorEastAsia"/>
          <w:noProof/>
        </w:rPr>
      </w:pPr>
      <w:hyperlink w:anchor="_Toc105418651" w:history="1">
        <w:r w:rsidR="00142E77" w:rsidRPr="00C522C2">
          <w:rPr>
            <w:rStyle w:val="Hyperlink"/>
            <w:noProof/>
          </w:rPr>
          <w:t>Figure 4. William Murdoch’s Gas Lamp</w:t>
        </w:r>
        <w:r w:rsidR="00142E77">
          <w:rPr>
            <w:noProof/>
            <w:webHidden/>
          </w:rPr>
          <w:tab/>
        </w:r>
        <w:r w:rsidR="00142E77">
          <w:rPr>
            <w:noProof/>
            <w:webHidden/>
          </w:rPr>
          <w:fldChar w:fldCharType="begin"/>
        </w:r>
        <w:r w:rsidR="00142E77">
          <w:rPr>
            <w:noProof/>
            <w:webHidden/>
          </w:rPr>
          <w:instrText xml:space="preserve"> PAGEREF _Toc105418651 \h </w:instrText>
        </w:r>
        <w:r w:rsidR="00142E77">
          <w:rPr>
            <w:noProof/>
            <w:webHidden/>
          </w:rPr>
        </w:r>
        <w:r w:rsidR="00142E77">
          <w:rPr>
            <w:noProof/>
            <w:webHidden/>
          </w:rPr>
          <w:fldChar w:fldCharType="separate"/>
        </w:r>
        <w:r w:rsidR="00142E77">
          <w:rPr>
            <w:noProof/>
            <w:webHidden/>
          </w:rPr>
          <w:t>7</w:t>
        </w:r>
        <w:r w:rsidR="00142E77">
          <w:rPr>
            <w:noProof/>
            <w:webHidden/>
          </w:rPr>
          <w:fldChar w:fldCharType="end"/>
        </w:r>
      </w:hyperlink>
    </w:p>
    <w:p w14:paraId="2ED8969E" w14:textId="7E1FBD56" w:rsidR="00142E77" w:rsidRDefault="008E2973" w:rsidP="00142E77">
      <w:pPr>
        <w:pStyle w:val="TOC1"/>
        <w:rPr>
          <w:rFonts w:eastAsiaTheme="minorEastAsia"/>
          <w:noProof/>
        </w:rPr>
      </w:pPr>
      <w:hyperlink w:anchor="_Toc105418652" w:history="1">
        <w:r w:rsidR="00142E77" w:rsidRPr="00C522C2">
          <w:rPr>
            <w:rStyle w:val="Hyperlink"/>
            <w:noProof/>
          </w:rPr>
          <w:t>Figure 5. Thomas Edison’s Incandescent Bulb</w:t>
        </w:r>
        <w:r w:rsidR="00142E77">
          <w:rPr>
            <w:noProof/>
            <w:webHidden/>
          </w:rPr>
          <w:tab/>
        </w:r>
        <w:r w:rsidR="00142E77">
          <w:rPr>
            <w:noProof/>
            <w:webHidden/>
          </w:rPr>
          <w:fldChar w:fldCharType="begin"/>
        </w:r>
        <w:r w:rsidR="00142E77">
          <w:rPr>
            <w:noProof/>
            <w:webHidden/>
          </w:rPr>
          <w:instrText xml:space="preserve"> PAGEREF _Toc105418652 \h </w:instrText>
        </w:r>
        <w:r w:rsidR="00142E77">
          <w:rPr>
            <w:noProof/>
            <w:webHidden/>
          </w:rPr>
        </w:r>
        <w:r w:rsidR="00142E77">
          <w:rPr>
            <w:noProof/>
            <w:webHidden/>
          </w:rPr>
          <w:fldChar w:fldCharType="separate"/>
        </w:r>
        <w:r w:rsidR="00142E77">
          <w:rPr>
            <w:noProof/>
            <w:webHidden/>
          </w:rPr>
          <w:t>8</w:t>
        </w:r>
        <w:r w:rsidR="00142E77">
          <w:rPr>
            <w:noProof/>
            <w:webHidden/>
          </w:rPr>
          <w:fldChar w:fldCharType="end"/>
        </w:r>
      </w:hyperlink>
    </w:p>
    <w:p w14:paraId="4616E5C4" w14:textId="40F7B351" w:rsidR="00142E77" w:rsidRDefault="008E2973" w:rsidP="00142E77">
      <w:pPr>
        <w:pStyle w:val="TOC1"/>
        <w:rPr>
          <w:rFonts w:eastAsiaTheme="minorEastAsia"/>
          <w:noProof/>
        </w:rPr>
      </w:pPr>
      <w:hyperlink w:anchor="_Toc105418653" w:history="1">
        <w:r w:rsidR="00142E77" w:rsidRPr="00C522C2">
          <w:rPr>
            <w:rStyle w:val="Hyperlink"/>
            <w:noProof/>
          </w:rPr>
          <w:t>Figure 6. Peter Cooper Hewitt’s Fluorescent Lamp</w:t>
        </w:r>
        <w:r w:rsidR="00142E77">
          <w:rPr>
            <w:noProof/>
            <w:webHidden/>
          </w:rPr>
          <w:tab/>
        </w:r>
        <w:r w:rsidR="00142E77">
          <w:rPr>
            <w:noProof/>
            <w:webHidden/>
          </w:rPr>
          <w:fldChar w:fldCharType="begin"/>
        </w:r>
        <w:r w:rsidR="00142E77">
          <w:rPr>
            <w:noProof/>
            <w:webHidden/>
          </w:rPr>
          <w:instrText xml:space="preserve"> PAGEREF _Toc105418653 \h </w:instrText>
        </w:r>
        <w:r w:rsidR="00142E77">
          <w:rPr>
            <w:noProof/>
            <w:webHidden/>
          </w:rPr>
        </w:r>
        <w:r w:rsidR="00142E77">
          <w:rPr>
            <w:noProof/>
            <w:webHidden/>
          </w:rPr>
          <w:fldChar w:fldCharType="separate"/>
        </w:r>
        <w:r w:rsidR="00142E77">
          <w:rPr>
            <w:noProof/>
            <w:webHidden/>
          </w:rPr>
          <w:t>8</w:t>
        </w:r>
        <w:r w:rsidR="00142E77">
          <w:rPr>
            <w:noProof/>
            <w:webHidden/>
          </w:rPr>
          <w:fldChar w:fldCharType="end"/>
        </w:r>
      </w:hyperlink>
    </w:p>
    <w:p w14:paraId="77797D25" w14:textId="2E36676E" w:rsidR="00142E77" w:rsidRDefault="008E2973" w:rsidP="00142E77">
      <w:pPr>
        <w:pStyle w:val="TOC1"/>
        <w:rPr>
          <w:rFonts w:eastAsiaTheme="minorEastAsia"/>
          <w:noProof/>
        </w:rPr>
      </w:pPr>
      <w:hyperlink w:anchor="_Toc105418654" w:history="1">
        <w:r w:rsidR="00142E77" w:rsidRPr="00C522C2">
          <w:rPr>
            <w:rStyle w:val="Hyperlink"/>
            <w:noProof/>
          </w:rPr>
          <w:t>Figure 7. Standard CFL Bulb</w:t>
        </w:r>
        <w:r w:rsidR="00142E77">
          <w:rPr>
            <w:noProof/>
            <w:webHidden/>
          </w:rPr>
          <w:tab/>
        </w:r>
        <w:r w:rsidR="00142E77">
          <w:rPr>
            <w:noProof/>
            <w:webHidden/>
          </w:rPr>
          <w:fldChar w:fldCharType="begin"/>
        </w:r>
        <w:r w:rsidR="00142E77">
          <w:rPr>
            <w:noProof/>
            <w:webHidden/>
          </w:rPr>
          <w:instrText xml:space="preserve"> PAGEREF _Toc105418654 \h </w:instrText>
        </w:r>
        <w:r w:rsidR="00142E77">
          <w:rPr>
            <w:noProof/>
            <w:webHidden/>
          </w:rPr>
        </w:r>
        <w:r w:rsidR="00142E77">
          <w:rPr>
            <w:noProof/>
            <w:webHidden/>
          </w:rPr>
          <w:fldChar w:fldCharType="separate"/>
        </w:r>
        <w:r w:rsidR="00142E77">
          <w:rPr>
            <w:noProof/>
            <w:webHidden/>
          </w:rPr>
          <w:t>9</w:t>
        </w:r>
        <w:r w:rsidR="00142E77">
          <w:rPr>
            <w:noProof/>
            <w:webHidden/>
          </w:rPr>
          <w:fldChar w:fldCharType="end"/>
        </w:r>
      </w:hyperlink>
    </w:p>
    <w:p w14:paraId="0AC2F8B2" w14:textId="4C0E78DD" w:rsidR="00142E77" w:rsidRDefault="008E2973" w:rsidP="00142E77">
      <w:pPr>
        <w:pStyle w:val="TOC1"/>
        <w:rPr>
          <w:rFonts w:eastAsiaTheme="minorEastAsia"/>
          <w:noProof/>
        </w:rPr>
      </w:pPr>
      <w:hyperlink w:anchor="_Toc105418655" w:history="1">
        <w:r w:rsidR="00142E77" w:rsidRPr="00C522C2">
          <w:rPr>
            <w:rStyle w:val="Hyperlink"/>
            <w:noProof/>
          </w:rPr>
          <w:t>Figure 8. Inner Workings of Light Emitting Diodes</w:t>
        </w:r>
        <w:r w:rsidR="00142E77">
          <w:rPr>
            <w:noProof/>
            <w:webHidden/>
          </w:rPr>
          <w:tab/>
        </w:r>
        <w:r w:rsidR="00142E77">
          <w:rPr>
            <w:noProof/>
            <w:webHidden/>
          </w:rPr>
          <w:fldChar w:fldCharType="begin"/>
        </w:r>
        <w:r w:rsidR="00142E77">
          <w:rPr>
            <w:noProof/>
            <w:webHidden/>
          </w:rPr>
          <w:instrText xml:space="preserve"> PAGEREF _Toc105418655 \h </w:instrText>
        </w:r>
        <w:r w:rsidR="00142E77">
          <w:rPr>
            <w:noProof/>
            <w:webHidden/>
          </w:rPr>
        </w:r>
        <w:r w:rsidR="00142E77">
          <w:rPr>
            <w:noProof/>
            <w:webHidden/>
          </w:rPr>
          <w:fldChar w:fldCharType="separate"/>
        </w:r>
        <w:r w:rsidR="00142E77">
          <w:rPr>
            <w:noProof/>
            <w:webHidden/>
          </w:rPr>
          <w:t>12</w:t>
        </w:r>
        <w:r w:rsidR="00142E77">
          <w:rPr>
            <w:noProof/>
            <w:webHidden/>
          </w:rPr>
          <w:fldChar w:fldCharType="end"/>
        </w:r>
      </w:hyperlink>
    </w:p>
    <w:p w14:paraId="74CB68B4" w14:textId="5D64062E" w:rsidR="00142E77" w:rsidRDefault="008E2973" w:rsidP="00142E77">
      <w:pPr>
        <w:pStyle w:val="TOC1"/>
        <w:rPr>
          <w:rFonts w:eastAsiaTheme="minorEastAsia"/>
          <w:noProof/>
        </w:rPr>
      </w:pPr>
      <w:hyperlink w:anchor="_Toc105418656" w:history="1">
        <w:r w:rsidR="00142E77" w:rsidRPr="00C522C2">
          <w:rPr>
            <w:rStyle w:val="Hyperlink"/>
            <w:noProof/>
          </w:rPr>
          <w:t>Figure 9.  Planar Model of Light Emitting Diode</w:t>
        </w:r>
        <w:r w:rsidR="00142E77">
          <w:rPr>
            <w:noProof/>
            <w:webHidden/>
          </w:rPr>
          <w:tab/>
        </w:r>
        <w:r w:rsidR="00142E77">
          <w:rPr>
            <w:noProof/>
            <w:webHidden/>
          </w:rPr>
          <w:fldChar w:fldCharType="begin"/>
        </w:r>
        <w:r w:rsidR="00142E77">
          <w:rPr>
            <w:noProof/>
            <w:webHidden/>
          </w:rPr>
          <w:instrText xml:space="preserve"> PAGEREF _Toc105418656 \h </w:instrText>
        </w:r>
        <w:r w:rsidR="00142E77">
          <w:rPr>
            <w:noProof/>
            <w:webHidden/>
          </w:rPr>
        </w:r>
        <w:r w:rsidR="00142E77">
          <w:rPr>
            <w:noProof/>
            <w:webHidden/>
          </w:rPr>
          <w:fldChar w:fldCharType="separate"/>
        </w:r>
        <w:r w:rsidR="00142E77">
          <w:rPr>
            <w:noProof/>
            <w:webHidden/>
          </w:rPr>
          <w:t>13</w:t>
        </w:r>
        <w:r w:rsidR="00142E77">
          <w:rPr>
            <w:noProof/>
            <w:webHidden/>
          </w:rPr>
          <w:fldChar w:fldCharType="end"/>
        </w:r>
      </w:hyperlink>
    </w:p>
    <w:p w14:paraId="3A7CA964" w14:textId="7A34B0A4" w:rsidR="00142E77" w:rsidRDefault="008E2973" w:rsidP="00142E77">
      <w:pPr>
        <w:pStyle w:val="TOC1"/>
        <w:rPr>
          <w:rFonts w:eastAsiaTheme="minorEastAsia"/>
          <w:noProof/>
        </w:rPr>
      </w:pPr>
      <w:hyperlink w:anchor="_Toc105418657" w:history="1">
        <w:r w:rsidR="00142E77" w:rsidRPr="00C522C2">
          <w:rPr>
            <w:rStyle w:val="Hyperlink"/>
            <w:noProof/>
          </w:rPr>
          <w:t>Figure 10. Past Decade of Lighting Market Trends</w:t>
        </w:r>
        <w:r w:rsidR="00142E77">
          <w:rPr>
            <w:noProof/>
            <w:webHidden/>
          </w:rPr>
          <w:tab/>
        </w:r>
        <w:r w:rsidR="00142E77">
          <w:rPr>
            <w:noProof/>
            <w:webHidden/>
          </w:rPr>
          <w:fldChar w:fldCharType="begin"/>
        </w:r>
        <w:r w:rsidR="00142E77">
          <w:rPr>
            <w:noProof/>
            <w:webHidden/>
          </w:rPr>
          <w:instrText xml:space="preserve"> PAGEREF _Toc105418657 \h </w:instrText>
        </w:r>
        <w:r w:rsidR="00142E77">
          <w:rPr>
            <w:noProof/>
            <w:webHidden/>
          </w:rPr>
        </w:r>
        <w:r w:rsidR="00142E77">
          <w:rPr>
            <w:noProof/>
            <w:webHidden/>
          </w:rPr>
          <w:fldChar w:fldCharType="separate"/>
        </w:r>
        <w:r w:rsidR="00142E77">
          <w:rPr>
            <w:noProof/>
            <w:webHidden/>
          </w:rPr>
          <w:t>19</w:t>
        </w:r>
        <w:r w:rsidR="00142E77">
          <w:rPr>
            <w:noProof/>
            <w:webHidden/>
          </w:rPr>
          <w:fldChar w:fldCharType="end"/>
        </w:r>
      </w:hyperlink>
    </w:p>
    <w:p w14:paraId="5B7B3FA9" w14:textId="263CD117" w:rsidR="00142E77" w:rsidRDefault="008E2973" w:rsidP="00142E77">
      <w:pPr>
        <w:pStyle w:val="TOC1"/>
        <w:rPr>
          <w:rFonts w:eastAsiaTheme="minorEastAsia"/>
          <w:noProof/>
        </w:rPr>
      </w:pPr>
      <w:hyperlink w:anchor="_Toc105418658" w:history="1">
        <w:r w:rsidR="00142E77" w:rsidRPr="00C522C2">
          <w:rPr>
            <w:rStyle w:val="Hyperlink"/>
            <w:noProof/>
          </w:rPr>
          <w:t>Figure 11. Market Projections for LED vs Non-LED Devices</w:t>
        </w:r>
        <w:r w:rsidR="00142E77">
          <w:rPr>
            <w:noProof/>
            <w:webHidden/>
          </w:rPr>
          <w:tab/>
        </w:r>
        <w:r w:rsidR="00142E77">
          <w:rPr>
            <w:noProof/>
            <w:webHidden/>
          </w:rPr>
          <w:fldChar w:fldCharType="begin"/>
        </w:r>
        <w:r w:rsidR="00142E77">
          <w:rPr>
            <w:noProof/>
            <w:webHidden/>
          </w:rPr>
          <w:instrText xml:space="preserve"> PAGEREF _Toc105418658 \h </w:instrText>
        </w:r>
        <w:r w:rsidR="00142E77">
          <w:rPr>
            <w:noProof/>
            <w:webHidden/>
          </w:rPr>
        </w:r>
        <w:r w:rsidR="00142E77">
          <w:rPr>
            <w:noProof/>
            <w:webHidden/>
          </w:rPr>
          <w:fldChar w:fldCharType="separate"/>
        </w:r>
        <w:r w:rsidR="00142E77">
          <w:rPr>
            <w:noProof/>
            <w:webHidden/>
          </w:rPr>
          <w:t>19</w:t>
        </w:r>
        <w:r w:rsidR="00142E77">
          <w:rPr>
            <w:noProof/>
            <w:webHidden/>
          </w:rPr>
          <w:fldChar w:fldCharType="end"/>
        </w:r>
      </w:hyperlink>
    </w:p>
    <w:p w14:paraId="22462A89" w14:textId="32DDC74B" w:rsidR="00142E77" w:rsidRDefault="008E2973" w:rsidP="00142E77">
      <w:pPr>
        <w:pStyle w:val="TOC1"/>
        <w:rPr>
          <w:rFonts w:eastAsiaTheme="minorEastAsia"/>
          <w:noProof/>
        </w:rPr>
      </w:pPr>
      <w:hyperlink w:anchor="_Toc105418659" w:history="1">
        <w:r w:rsidR="00142E77" w:rsidRPr="00C522C2">
          <w:rPr>
            <w:rStyle w:val="Hyperlink"/>
            <w:noProof/>
          </w:rPr>
          <w:t>Figure 12. End-Use Energy Consumption Percent Distribution</w:t>
        </w:r>
        <w:r w:rsidR="00142E77">
          <w:rPr>
            <w:noProof/>
            <w:webHidden/>
          </w:rPr>
          <w:tab/>
        </w:r>
        <w:r w:rsidR="00142E77">
          <w:rPr>
            <w:noProof/>
            <w:webHidden/>
          </w:rPr>
          <w:fldChar w:fldCharType="begin"/>
        </w:r>
        <w:r w:rsidR="00142E77">
          <w:rPr>
            <w:noProof/>
            <w:webHidden/>
          </w:rPr>
          <w:instrText xml:space="preserve"> PAGEREF _Toc105418659 \h </w:instrText>
        </w:r>
        <w:r w:rsidR="00142E77">
          <w:rPr>
            <w:noProof/>
            <w:webHidden/>
          </w:rPr>
        </w:r>
        <w:r w:rsidR="00142E77">
          <w:rPr>
            <w:noProof/>
            <w:webHidden/>
          </w:rPr>
          <w:fldChar w:fldCharType="separate"/>
        </w:r>
        <w:r w:rsidR="00142E77">
          <w:rPr>
            <w:noProof/>
            <w:webHidden/>
          </w:rPr>
          <w:t>20</w:t>
        </w:r>
        <w:r w:rsidR="00142E77">
          <w:rPr>
            <w:noProof/>
            <w:webHidden/>
          </w:rPr>
          <w:fldChar w:fldCharType="end"/>
        </w:r>
      </w:hyperlink>
    </w:p>
    <w:p w14:paraId="78DA9212" w14:textId="7B52649D" w:rsidR="00142E77" w:rsidRDefault="008E2973" w:rsidP="00142E77">
      <w:pPr>
        <w:pStyle w:val="TOC1"/>
        <w:rPr>
          <w:rFonts w:eastAsiaTheme="minorEastAsia"/>
          <w:noProof/>
        </w:rPr>
      </w:pPr>
      <w:hyperlink w:anchor="_Toc105418660" w:history="1">
        <w:r w:rsidR="00142E77" w:rsidRPr="00C522C2">
          <w:rPr>
            <w:rStyle w:val="Hyperlink"/>
            <w:noProof/>
          </w:rPr>
          <w:t>Figure 13. System Aggregate Model Diagram</w:t>
        </w:r>
        <w:r w:rsidR="00142E77">
          <w:rPr>
            <w:noProof/>
            <w:webHidden/>
          </w:rPr>
          <w:tab/>
        </w:r>
        <w:r w:rsidR="00142E77">
          <w:rPr>
            <w:noProof/>
            <w:webHidden/>
          </w:rPr>
          <w:fldChar w:fldCharType="begin"/>
        </w:r>
        <w:r w:rsidR="00142E77">
          <w:rPr>
            <w:noProof/>
            <w:webHidden/>
          </w:rPr>
          <w:instrText xml:space="preserve"> PAGEREF _Toc105418660 \h </w:instrText>
        </w:r>
        <w:r w:rsidR="00142E77">
          <w:rPr>
            <w:noProof/>
            <w:webHidden/>
          </w:rPr>
        </w:r>
        <w:r w:rsidR="00142E77">
          <w:rPr>
            <w:noProof/>
            <w:webHidden/>
          </w:rPr>
          <w:fldChar w:fldCharType="separate"/>
        </w:r>
        <w:r w:rsidR="00142E77">
          <w:rPr>
            <w:noProof/>
            <w:webHidden/>
          </w:rPr>
          <w:t>33</w:t>
        </w:r>
        <w:r w:rsidR="00142E77">
          <w:rPr>
            <w:noProof/>
            <w:webHidden/>
          </w:rPr>
          <w:fldChar w:fldCharType="end"/>
        </w:r>
      </w:hyperlink>
    </w:p>
    <w:p w14:paraId="7422C79A" w14:textId="3F9F7C1A" w:rsidR="00142E77" w:rsidRDefault="008E2973" w:rsidP="00142E77">
      <w:pPr>
        <w:pStyle w:val="TOC1"/>
        <w:rPr>
          <w:rFonts w:eastAsiaTheme="minorEastAsia"/>
          <w:noProof/>
        </w:rPr>
      </w:pPr>
      <w:hyperlink w:anchor="_Toc105418661" w:history="1">
        <w:r w:rsidR="00142E77" w:rsidRPr="00C522C2">
          <w:rPr>
            <w:rStyle w:val="Hyperlink"/>
            <w:noProof/>
          </w:rPr>
          <w:t>Figure 14. UTK HTB Visualization</w:t>
        </w:r>
        <w:r w:rsidR="00142E77">
          <w:rPr>
            <w:noProof/>
            <w:webHidden/>
          </w:rPr>
          <w:tab/>
        </w:r>
        <w:r w:rsidR="00142E77">
          <w:rPr>
            <w:noProof/>
            <w:webHidden/>
          </w:rPr>
          <w:fldChar w:fldCharType="begin"/>
        </w:r>
        <w:r w:rsidR="00142E77">
          <w:rPr>
            <w:noProof/>
            <w:webHidden/>
          </w:rPr>
          <w:instrText xml:space="preserve"> PAGEREF _Toc105418661 \h </w:instrText>
        </w:r>
        <w:r w:rsidR="00142E77">
          <w:rPr>
            <w:noProof/>
            <w:webHidden/>
          </w:rPr>
        </w:r>
        <w:r w:rsidR="00142E77">
          <w:rPr>
            <w:noProof/>
            <w:webHidden/>
          </w:rPr>
          <w:fldChar w:fldCharType="separate"/>
        </w:r>
        <w:r w:rsidR="00142E77">
          <w:rPr>
            <w:noProof/>
            <w:webHidden/>
          </w:rPr>
          <w:t>39</w:t>
        </w:r>
        <w:r w:rsidR="00142E77">
          <w:rPr>
            <w:noProof/>
            <w:webHidden/>
          </w:rPr>
          <w:fldChar w:fldCharType="end"/>
        </w:r>
      </w:hyperlink>
    </w:p>
    <w:p w14:paraId="755063F1" w14:textId="5EA035B4" w:rsidR="00142E77" w:rsidRDefault="008E2973" w:rsidP="00142E77">
      <w:pPr>
        <w:pStyle w:val="TOC1"/>
        <w:rPr>
          <w:rFonts w:eastAsiaTheme="minorEastAsia"/>
          <w:noProof/>
        </w:rPr>
      </w:pPr>
      <w:hyperlink w:anchor="_Toc105418662" w:history="1">
        <w:r w:rsidR="00142E77" w:rsidRPr="00C522C2">
          <w:rPr>
            <w:rStyle w:val="Hyperlink"/>
            <w:noProof/>
          </w:rPr>
          <w:t>Figure 15. UTK HTB Regional Focus with Affiliated Methodology Overview</w:t>
        </w:r>
        <w:r w:rsidR="00142E77">
          <w:rPr>
            <w:noProof/>
            <w:webHidden/>
          </w:rPr>
          <w:tab/>
        </w:r>
        <w:r w:rsidR="00142E77">
          <w:rPr>
            <w:noProof/>
            <w:webHidden/>
          </w:rPr>
          <w:fldChar w:fldCharType="begin"/>
        </w:r>
        <w:r w:rsidR="00142E77">
          <w:rPr>
            <w:noProof/>
            <w:webHidden/>
          </w:rPr>
          <w:instrText xml:space="preserve"> PAGEREF _Toc105418662 \h </w:instrText>
        </w:r>
        <w:r w:rsidR="00142E77">
          <w:rPr>
            <w:noProof/>
            <w:webHidden/>
          </w:rPr>
        </w:r>
        <w:r w:rsidR="00142E77">
          <w:rPr>
            <w:noProof/>
            <w:webHidden/>
          </w:rPr>
          <w:fldChar w:fldCharType="separate"/>
        </w:r>
        <w:r w:rsidR="00142E77">
          <w:rPr>
            <w:noProof/>
            <w:webHidden/>
          </w:rPr>
          <w:t>39</w:t>
        </w:r>
        <w:r w:rsidR="00142E77">
          <w:rPr>
            <w:noProof/>
            <w:webHidden/>
          </w:rPr>
          <w:fldChar w:fldCharType="end"/>
        </w:r>
      </w:hyperlink>
    </w:p>
    <w:p w14:paraId="2816FE47" w14:textId="15275FF3" w:rsidR="00142E77" w:rsidRDefault="008E2973" w:rsidP="00142E77">
      <w:pPr>
        <w:pStyle w:val="TOC1"/>
        <w:rPr>
          <w:rFonts w:eastAsiaTheme="minorEastAsia"/>
          <w:noProof/>
        </w:rPr>
      </w:pPr>
      <w:hyperlink w:anchor="_Toc105418663" w:history="1">
        <w:r w:rsidR="00142E77" w:rsidRPr="00C522C2">
          <w:rPr>
            <w:rStyle w:val="Hyperlink"/>
            <w:noProof/>
          </w:rPr>
          <w:t>Figure 16. System Aggregate Model Diagram</w:t>
        </w:r>
        <w:r w:rsidR="00142E77">
          <w:rPr>
            <w:noProof/>
            <w:webHidden/>
          </w:rPr>
          <w:tab/>
        </w:r>
        <w:r w:rsidR="00142E77">
          <w:rPr>
            <w:noProof/>
            <w:webHidden/>
          </w:rPr>
          <w:fldChar w:fldCharType="begin"/>
        </w:r>
        <w:r w:rsidR="00142E77">
          <w:rPr>
            <w:noProof/>
            <w:webHidden/>
          </w:rPr>
          <w:instrText xml:space="preserve"> PAGEREF _Toc105418663 \h </w:instrText>
        </w:r>
        <w:r w:rsidR="00142E77">
          <w:rPr>
            <w:noProof/>
            <w:webHidden/>
          </w:rPr>
        </w:r>
        <w:r w:rsidR="00142E77">
          <w:rPr>
            <w:noProof/>
            <w:webHidden/>
          </w:rPr>
          <w:fldChar w:fldCharType="separate"/>
        </w:r>
        <w:r w:rsidR="00142E77">
          <w:rPr>
            <w:noProof/>
            <w:webHidden/>
          </w:rPr>
          <w:t>42</w:t>
        </w:r>
        <w:r w:rsidR="00142E77">
          <w:rPr>
            <w:noProof/>
            <w:webHidden/>
          </w:rPr>
          <w:fldChar w:fldCharType="end"/>
        </w:r>
      </w:hyperlink>
    </w:p>
    <w:p w14:paraId="1525A8A9" w14:textId="10221E91" w:rsidR="00142E77" w:rsidRDefault="008E2973" w:rsidP="00142E77">
      <w:pPr>
        <w:pStyle w:val="TOC1"/>
        <w:rPr>
          <w:rFonts w:eastAsiaTheme="minorEastAsia"/>
          <w:noProof/>
        </w:rPr>
      </w:pPr>
      <w:hyperlink w:anchor="_Toc105418664" w:history="1">
        <w:r w:rsidR="00142E77" w:rsidRPr="00C522C2">
          <w:rPr>
            <w:rStyle w:val="Hyperlink"/>
            <w:noProof/>
          </w:rPr>
          <w:t>Figure 17. Measurement-Based Artificial Neural Network Structure</w:t>
        </w:r>
        <w:r w:rsidR="00142E77">
          <w:rPr>
            <w:noProof/>
            <w:webHidden/>
          </w:rPr>
          <w:tab/>
        </w:r>
        <w:r w:rsidR="00142E77">
          <w:rPr>
            <w:noProof/>
            <w:webHidden/>
          </w:rPr>
          <w:fldChar w:fldCharType="begin"/>
        </w:r>
        <w:r w:rsidR="00142E77">
          <w:rPr>
            <w:noProof/>
            <w:webHidden/>
          </w:rPr>
          <w:instrText xml:space="preserve"> PAGEREF _Toc105418664 \h </w:instrText>
        </w:r>
        <w:r w:rsidR="00142E77">
          <w:rPr>
            <w:noProof/>
            <w:webHidden/>
          </w:rPr>
        </w:r>
        <w:r w:rsidR="00142E77">
          <w:rPr>
            <w:noProof/>
            <w:webHidden/>
          </w:rPr>
          <w:fldChar w:fldCharType="separate"/>
        </w:r>
        <w:r w:rsidR="00142E77">
          <w:rPr>
            <w:noProof/>
            <w:webHidden/>
          </w:rPr>
          <w:t>46</w:t>
        </w:r>
        <w:r w:rsidR="00142E77">
          <w:rPr>
            <w:noProof/>
            <w:webHidden/>
          </w:rPr>
          <w:fldChar w:fldCharType="end"/>
        </w:r>
      </w:hyperlink>
    </w:p>
    <w:p w14:paraId="60C41E14" w14:textId="3798014E" w:rsidR="00142E77" w:rsidRDefault="008E2973" w:rsidP="00142E77">
      <w:pPr>
        <w:pStyle w:val="TOC1"/>
        <w:rPr>
          <w:rFonts w:eastAsiaTheme="minorEastAsia"/>
          <w:noProof/>
        </w:rPr>
      </w:pPr>
      <w:hyperlink w:anchor="_Toc105418665" w:history="1">
        <w:r w:rsidR="00142E77" w:rsidRPr="00C522C2">
          <w:rPr>
            <w:rStyle w:val="Hyperlink"/>
            <w:noProof/>
          </w:rPr>
          <w:t>Figure 18. Constant Load Behavior Graphical Representation</w:t>
        </w:r>
        <w:r w:rsidR="00142E77">
          <w:rPr>
            <w:noProof/>
            <w:webHidden/>
          </w:rPr>
          <w:tab/>
        </w:r>
        <w:r w:rsidR="00142E77">
          <w:rPr>
            <w:noProof/>
            <w:webHidden/>
          </w:rPr>
          <w:fldChar w:fldCharType="begin"/>
        </w:r>
        <w:r w:rsidR="00142E77">
          <w:rPr>
            <w:noProof/>
            <w:webHidden/>
          </w:rPr>
          <w:instrText xml:space="preserve"> PAGEREF _Toc105418665 \h </w:instrText>
        </w:r>
        <w:r w:rsidR="00142E77">
          <w:rPr>
            <w:noProof/>
            <w:webHidden/>
          </w:rPr>
        </w:r>
        <w:r w:rsidR="00142E77">
          <w:rPr>
            <w:noProof/>
            <w:webHidden/>
          </w:rPr>
          <w:fldChar w:fldCharType="separate"/>
        </w:r>
        <w:r w:rsidR="00142E77">
          <w:rPr>
            <w:noProof/>
            <w:webHidden/>
          </w:rPr>
          <w:t>53</w:t>
        </w:r>
        <w:r w:rsidR="00142E77">
          <w:rPr>
            <w:noProof/>
            <w:webHidden/>
          </w:rPr>
          <w:fldChar w:fldCharType="end"/>
        </w:r>
      </w:hyperlink>
    </w:p>
    <w:p w14:paraId="5EC2D86E" w14:textId="3F81CBB4" w:rsidR="00142E77" w:rsidRDefault="008E2973" w:rsidP="00142E77">
      <w:pPr>
        <w:pStyle w:val="TOC1"/>
        <w:rPr>
          <w:rFonts w:eastAsiaTheme="minorEastAsia"/>
          <w:noProof/>
        </w:rPr>
      </w:pPr>
      <w:hyperlink w:anchor="_Toc105418666" w:history="1">
        <w:r w:rsidR="00142E77" w:rsidRPr="00C522C2">
          <w:rPr>
            <w:rStyle w:val="Hyperlink"/>
            <w:noProof/>
          </w:rPr>
          <w:t>Figure 19. Rectifier Voltage Diagram</w:t>
        </w:r>
        <w:r w:rsidR="00142E77">
          <w:rPr>
            <w:noProof/>
            <w:webHidden/>
          </w:rPr>
          <w:tab/>
        </w:r>
        <w:r w:rsidR="00142E77">
          <w:rPr>
            <w:noProof/>
            <w:webHidden/>
          </w:rPr>
          <w:fldChar w:fldCharType="begin"/>
        </w:r>
        <w:r w:rsidR="00142E77">
          <w:rPr>
            <w:noProof/>
            <w:webHidden/>
          </w:rPr>
          <w:instrText xml:space="preserve"> PAGEREF _Toc105418666 \h </w:instrText>
        </w:r>
        <w:r w:rsidR="00142E77">
          <w:rPr>
            <w:noProof/>
            <w:webHidden/>
          </w:rPr>
        </w:r>
        <w:r w:rsidR="00142E77">
          <w:rPr>
            <w:noProof/>
            <w:webHidden/>
          </w:rPr>
          <w:fldChar w:fldCharType="separate"/>
        </w:r>
        <w:r w:rsidR="00142E77">
          <w:rPr>
            <w:noProof/>
            <w:webHidden/>
          </w:rPr>
          <w:t>53</w:t>
        </w:r>
        <w:r w:rsidR="00142E77">
          <w:rPr>
            <w:noProof/>
            <w:webHidden/>
          </w:rPr>
          <w:fldChar w:fldCharType="end"/>
        </w:r>
      </w:hyperlink>
    </w:p>
    <w:p w14:paraId="73F5D4C4" w14:textId="228EA6A8" w:rsidR="00142E77" w:rsidRDefault="008E2973" w:rsidP="00142E77">
      <w:pPr>
        <w:pStyle w:val="TOC1"/>
        <w:rPr>
          <w:rFonts w:eastAsiaTheme="minorEastAsia"/>
          <w:noProof/>
        </w:rPr>
      </w:pPr>
      <w:hyperlink w:anchor="_Toc105418667" w:history="1">
        <w:r w:rsidR="00142E77" w:rsidRPr="00C522C2">
          <w:rPr>
            <w:rStyle w:val="Hyperlink"/>
            <w:noProof/>
          </w:rPr>
          <w:t>Figure 20. Comparison of Bulb Shape/Sizes</w:t>
        </w:r>
        <w:r w:rsidR="00142E77">
          <w:rPr>
            <w:noProof/>
            <w:webHidden/>
          </w:rPr>
          <w:tab/>
        </w:r>
        <w:r w:rsidR="00142E77">
          <w:rPr>
            <w:noProof/>
            <w:webHidden/>
          </w:rPr>
          <w:fldChar w:fldCharType="begin"/>
        </w:r>
        <w:r w:rsidR="00142E77">
          <w:rPr>
            <w:noProof/>
            <w:webHidden/>
          </w:rPr>
          <w:instrText xml:space="preserve"> PAGEREF _Toc105418667 \h </w:instrText>
        </w:r>
        <w:r w:rsidR="00142E77">
          <w:rPr>
            <w:noProof/>
            <w:webHidden/>
          </w:rPr>
        </w:r>
        <w:r w:rsidR="00142E77">
          <w:rPr>
            <w:noProof/>
            <w:webHidden/>
          </w:rPr>
          <w:fldChar w:fldCharType="separate"/>
        </w:r>
        <w:r w:rsidR="00142E77">
          <w:rPr>
            <w:noProof/>
            <w:webHidden/>
          </w:rPr>
          <w:t>73</w:t>
        </w:r>
        <w:r w:rsidR="00142E77">
          <w:rPr>
            <w:noProof/>
            <w:webHidden/>
          </w:rPr>
          <w:fldChar w:fldCharType="end"/>
        </w:r>
      </w:hyperlink>
    </w:p>
    <w:p w14:paraId="38F0571E" w14:textId="1C0EF30D" w:rsidR="00142E77" w:rsidRDefault="008E2973" w:rsidP="00142E77">
      <w:pPr>
        <w:pStyle w:val="TOC1"/>
        <w:rPr>
          <w:rFonts w:eastAsiaTheme="minorEastAsia"/>
          <w:noProof/>
        </w:rPr>
      </w:pPr>
      <w:hyperlink w:anchor="_Toc105418668" w:history="1">
        <w:r w:rsidR="00142E77" w:rsidRPr="00C522C2">
          <w:rPr>
            <w:rStyle w:val="Hyperlink"/>
            <w:noProof/>
          </w:rPr>
          <w:t>Figure 21. Feit Electric A19, 8.8 W, 60 W Equivalent LED Bulb</w:t>
        </w:r>
        <w:r w:rsidR="00142E77">
          <w:rPr>
            <w:noProof/>
            <w:webHidden/>
          </w:rPr>
          <w:tab/>
        </w:r>
        <w:r w:rsidR="00142E77">
          <w:rPr>
            <w:noProof/>
            <w:webHidden/>
          </w:rPr>
          <w:fldChar w:fldCharType="begin"/>
        </w:r>
        <w:r w:rsidR="00142E77">
          <w:rPr>
            <w:noProof/>
            <w:webHidden/>
          </w:rPr>
          <w:instrText xml:space="preserve"> PAGEREF _Toc105418668 \h </w:instrText>
        </w:r>
        <w:r w:rsidR="00142E77">
          <w:rPr>
            <w:noProof/>
            <w:webHidden/>
          </w:rPr>
        </w:r>
        <w:r w:rsidR="00142E77">
          <w:rPr>
            <w:noProof/>
            <w:webHidden/>
          </w:rPr>
          <w:fldChar w:fldCharType="separate"/>
        </w:r>
        <w:r w:rsidR="00142E77">
          <w:rPr>
            <w:noProof/>
            <w:webHidden/>
          </w:rPr>
          <w:t>76</w:t>
        </w:r>
        <w:r w:rsidR="00142E77">
          <w:rPr>
            <w:noProof/>
            <w:webHidden/>
          </w:rPr>
          <w:fldChar w:fldCharType="end"/>
        </w:r>
      </w:hyperlink>
    </w:p>
    <w:p w14:paraId="774AF3BC" w14:textId="12CC41C8" w:rsidR="00142E77" w:rsidRDefault="008E2973" w:rsidP="00142E77">
      <w:pPr>
        <w:pStyle w:val="TOC1"/>
        <w:rPr>
          <w:rFonts w:eastAsiaTheme="minorEastAsia"/>
          <w:noProof/>
        </w:rPr>
      </w:pPr>
      <w:hyperlink w:anchor="_Toc105418669" w:history="1">
        <w:r w:rsidR="00142E77" w:rsidRPr="00C522C2">
          <w:rPr>
            <w:rStyle w:val="Hyperlink"/>
            <w:noProof/>
          </w:rPr>
          <w:t>Figure 21. Feit Electric LED Bulb Circuit Topology</w:t>
        </w:r>
        <w:r w:rsidR="00142E77">
          <w:rPr>
            <w:noProof/>
            <w:webHidden/>
          </w:rPr>
          <w:tab/>
        </w:r>
        <w:r w:rsidR="00142E77">
          <w:rPr>
            <w:noProof/>
            <w:webHidden/>
          </w:rPr>
          <w:fldChar w:fldCharType="begin"/>
        </w:r>
        <w:r w:rsidR="00142E77">
          <w:rPr>
            <w:noProof/>
            <w:webHidden/>
          </w:rPr>
          <w:instrText xml:space="preserve"> PAGEREF _Toc105418669 \h </w:instrText>
        </w:r>
        <w:r w:rsidR="00142E77">
          <w:rPr>
            <w:noProof/>
            <w:webHidden/>
          </w:rPr>
        </w:r>
        <w:r w:rsidR="00142E77">
          <w:rPr>
            <w:noProof/>
            <w:webHidden/>
          </w:rPr>
          <w:fldChar w:fldCharType="separate"/>
        </w:r>
        <w:r w:rsidR="00142E77">
          <w:rPr>
            <w:noProof/>
            <w:webHidden/>
          </w:rPr>
          <w:t>76</w:t>
        </w:r>
        <w:r w:rsidR="00142E77">
          <w:rPr>
            <w:noProof/>
            <w:webHidden/>
          </w:rPr>
          <w:fldChar w:fldCharType="end"/>
        </w:r>
      </w:hyperlink>
    </w:p>
    <w:p w14:paraId="11756B56" w14:textId="03F69908" w:rsidR="00142E77" w:rsidRDefault="008E2973" w:rsidP="00142E77">
      <w:pPr>
        <w:pStyle w:val="TOC1"/>
        <w:rPr>
          <w:rFonts w:eastAsiaTheme="minorEastAsia"/>
          <w:noProof/>
        </w:rPr>
      </w:pPr>
      <w:hyperlink w:anchor="_Toc105418670" w:history="1">
        <w:r w:rsidR="00142E77" w:rsidRPr="00C522C2">
          <w:rPr>
            <w:rStyle w:val="Hyperlink"/>
            <w:noProof/>
          </w:rPr>
          <w:t>Figure 23. Established LED Bulb Component-Based Load Model</w:t>
        </w:r>
        <w:r w:rsidR="00142E77">
          <w:rPr>
            <w:noProof/>
            <w:webHidden/>
          </w:rPr>
          <w:tab/>
        </w:r>
        <w:r w:rsidR="00142E77">
          <w:rPr>
            <w:noProof/>
            <w:webHidden/>
          </w:rPr>
          <w:fldChar w:fldCharType="begin"/>
        </w:r>
        <w:r w:rsidR="00142E77">
          <w:rPr>
            <w:noProof/>
            <w:webHidden/>
          </w:rPr>
          <w:instrText xml:space="preserve"> PAGEREF _Toc105418670 \h </w:instrText>
        </w:r>
        <w:r w:rsidR="00142E77">
          <w:rPr>
            <w:noProof/>
            <w:webHidden/>
          </w:rPr>
        </w:r>
        <w:r w:rsidR="00142E77">
          <w:rPr>
            <w:noProof/>
            <w:webHidden/>
          </w:rPr>
          <w:fldChar w:fldCharType="separate"/>
        </w:r>
        <w:r w:rsidR="00142E77">
          <w:rPr>
            <w:noProof/>
            <w:webHidden/>
          </w:rPr>
          <w:t>79</w:t>
        </w:r>
        <w:r w:rsidR="00142E77">
          <w:rPr>
            <w:noProof/>
            <w:webHidden/>
          </w:rPr>
          <w:fldChar w:fldCharType="end"/>
        </w:r>
      </w:hyperlink>
    </w:p>
    <w:p w14:paraId="60A3756B" w14:textId="5A4AA493" w:rsidR="00142E77" w:rsidRDefault="008E2973" w:rsidP="00142E77">
      <w:pPr>
        <w:pStyle w:val="TOC1"/>
        <w:rPr>
          <w:rFonts w:eastAsiaTheme="minorEastAsia"/>
          <w:noProof/>
        </w:rPr>
      </w:pPr>
      <w:hyperlink w:anchor="_Toc105418671" w:history="1">
        <w:r w:rsidR="00142E77" w:rsidRPr="00C522C2">
          <w:rPr>
            <w:rStyle w:val="Hyperlink"/>
            <w:noProof/>
          </w:rPr>
          <w:t>Figure 24. Input Condition Laboratory Testing Configuration</w:t>
        </w:r>
        <w:r w:rsidR="00142E77">
          <w:rPr>
            <w:noProof/>
            <w:webHidden/>
          </w:rPr>
          <w:tab/>
        </w:r>
        <w:r w:rsidR="00142E77">
          <w:rPr>
            <w:noProof/>
            <w:webHidden/>
          </w:rPr>
          <w:fldChar w:fldCharType="begin"/>
        </w:r>
        <w:r w:rsidR="00142E77">
          <w:rPr>
            <w:noProof/>
            <w:webHidden/>
          </w:rPr>
          <w:instrText xml:space="preserve"> PAGEREF _Toc105418671 \h </w:instrText>
        </w:r>
        <w:r w:rsidR="00142E77">
          <w:rPr>
            <w:noProof/>
            <w:webHidden/>
          </w:rPr>
        </w:r>
        <w:r w:rsidR="00142E77">
          <w:rPr>
            <w:noProof/>
            <w:webHidden/>
          </w:rPr>
          <w:fldChar w:fldCharType="separate"/>
        </w:r>
        <w:r w:rsidR="00142E77">
          <w:rPr>
            <w:noProof/>
            <w:webHidden/>
          </w:rPr>
          <w:t>87</w:t>
        </w:r>
        <w:r w:rsidR="00142E77">
          <w:rPr>
            <w:noProof/>
            <w:webHidden/>
          </w:rPr>
          <w:fldChar w:fldCharType="end"/>
        </w:r>
      </w:hyperlink>
    </w:p>
    <w:p w14:paraId="79DC6608" w14:textId="305782B0" w:rsidR="00142E77" w:rsidRDefault="008E2973" w:rsidP="00142E77">
      <w:pPr>
        <w:pStyle w:val="TOC1"/>
        <w:rPr>
          <w:rFonts w:eastAsiaTheme="minorEastAsia"/>
          <w:noProof/>
        </w:rPr>
      </w:pPr>
      <w:hyperlink w:anchor="_Toc105418672" w:history="1">
        <w:r w:rsidR="00142E77" w:rsidRPr="00C522C2">
          <w:rPr>
            <w:rStyle w:val="Hyperlink"/>
            <w:noProof/>
          </w:rPr>
          <w:t>Figure 25. Output Condition Laboratory Testing Configuration</w:t>
        </w:r>
        <w:r w:rsidR="00142E77">
          <w:rPr>
            <w:noProof/>
            <w:webHidden/>
          </w:rPr>
          <w:tab/>
        </w:r>
        <w:r w:rsidR="00142E77">
          <w:rPr>
            <w:noProof/>
            <w:webHidden/>
          </w:rPr>
          <w:fldChar w:fldCharType="begin"/>
        </w:r>
        <w:r w:rsidR="00142E77">
          <w:rPr>
            <w:noProof/>
            <w:webHidden/>
          </w:rPr>
          <w:instrText xml:space="preserve"> PAGEREF _Toc105418672 \h </w:instrText>
        </w:r>
        <w:r w:rsidR="00142E77">
          <w:rPr>
            <w:noProof/>
            <w:webHidden/>
          </w:rPr>
        </w:r>
        <w:r w:rsidR="00142E77">
          <w:rPr>
            <w:noProof/>
            <w:webHidden/>
          </w:rPr>
          <w:fldChar w:fldCharType="separate"/>
        </w:r>
        <w:r w:rsidR="00142E77">
          <w:rPr>
            <w:noProof/>
            <w:webHidden/>
          </w:rPr>
          <w:t>87</w:t>
        </w:r>
        <w:r w:rsidR="00142E77">
          <w:rPr>
            <w:noProof/>
            <w:webHidden/>
          </w:rPr>
          <w:fldChar w:fldCharType="end"/>
        </w:r>
      </w:hyperlink>
    </w:p>
    <w:p w14:paraId="17432AC8" w14:textId="695B9822" w:rsidR="00142E77" w:rsidRDefault="008E2973" w:rsidP="00142E77">
      <w:pPr>
        <w:pStyle w:val="TOC1"/>
        <w:rPr>
          <w:rFonts w:eastAsiaTheme="minorEastAsia"/>
          <w:noProof/>
        </w:rPr>
      </w:pPr>
      <w:hyperlink w:anchor="_Toc105418673" w:history="1">
        <w:r w:rsidR="00142E77" w:rsidRPr="00C522C2">
          <w:rPr>
            <w:rStyle w:val="Hyperlink"/>
            <w:noProof/>
          </w:rPr>
          <w:t>Figure 26. MATLAB Code Plotting Laboratory Data</w:t>
        </w:r>
        <w:r w:rsidR="00142E77">
          <w:rPr>
            <w:noProof/>
            <w:webHidden/>
          </w:rPr>
          <w:tab/>
        </w:r>
        <w:r w:rsidR="00142E77">
          <w:rPr>
            <w:noProof/>
            <w:webHidden/>
          </w:rPr>
          <w:fldChar w:fldCharType="begin"/>
        </w:r>
        <w:r w:rsidR="00142E77">
          <w:rPr>
            <w:noProof/>
            <w:webHidden/>
          </w:rPr>
          <w:instrText xml:space="preserve"> PAGEREF _Toc105418673 \h </w:instrText>
        </w:r>
        <w:r w:rsidR="00142E77">
          <w:rPr>
            <w:noProof/>
            <w:webHidden/>
          </w:rPr>
        </w:r>
        <w:r w:rsidR="00142E77">
          <w:rPr>
            <w:noProof/>
            <w:webHidden/>
          </w:rPr>
          <w:fldChar w:fldCharType="separate"/>
        </w:r>
        <w:r w:rsidR="00142E77">
          <w:rPr>
            <w:noProof/>
            <w:webHidden/>
          </w:rPr>
          <w:t>90</w:t>
        </w:r>
        <w:r w:rsidR="00142E77">
          <w:rPr>
            <w:noProof/>
            <w:webHidden/>
          </w:rPr>
          <w:fldChar w:fldCharType="end"/>
        </w:r>
      </w:hyperlink>
    </w:p>
    <w:p w14:paraId="06CD0776" w14:textId="66CA9A14" w:rsidR="00142E77" w:rsidRDefault="008E2973" w:rsidP="00142E77">
      <w:pPr>
        <w:pStyle w:val="TOC1"/>
        <w:rPr>
          <w:rFonts w:eastAsiaTheme="minorEastAsia"/>
          <w:noProof/>
        </w:rPr>
      </w:pPr>
      <w:hyperlink w:anchor="_Toc105418674" w:history="1">
        <w:r w:rsidR="00142E77" w:rsidRPr="00C522C2">
          <w:rPr>
            <w:rStyle w:val="Hyperlink"/>
            <w:noProof/>
          </w:rPr>
          <w:t>Figure 27. Input Condition Laboratory Testing Results</w:t>
        </w:r>
        <w:r w:rsidR="00142E77">
          <w:rPr>
            <w:noProof/>
            <w:webHidden/>
          </w:rPr>
          <w:tab/>
        </w:r>
        <w:r w:rsidR="00142E77">
          <w:rPr>
            <w:noProof/>
            <w:webHidden/>
          </w:rPr>
          <w:fldChar w:fldCharType="begin"/>
        </w:r>
        <w:r w:rsidR="00142E77">
          <w:rPr>
            <w:noProof/>
            <w:webHidden/>
          </w:rPr>
          <w:instrText xml:space="preserve"> PAGEREF _Toc105418674 \h </w:instrText>
        </w:r>
        <w:r w:rsidR="00142E77">
          <w:rPr>
            <w:noProof/>
            <w:webHidden/>
          </w:rPr>
        </w:r>
        <w:r w:rsidR="00142E77">
          <w:rPr>
            <w:noProof/>
            <w:webHidden/>
          </w:rPr>
          <w:fldChar w:fldCharType="separate"/>
        </w:r>
        <w:r w:rsidR="00142E77">
          <w:rPr>
            <w:noProof/>
            <w:webHidden/>
          </w:rPr>
          <w:t>90</w:t>
        </w:r>
        <w:r w:rsidR="00142E77">
          <w:rPr>
            <w:noProof/>
            <w:webHidden/>
          </w:rPr>
          <w:fldChar w:fldCharType="end"/>
        </w:r>
      </w:hyperlink>
    </w:p>
    <w:p w14:paraId="02A3F451" w14:textId="5FD09196" w:rsidR="00142E77" w:rsidRDefault="008E2973" w:rsidP="00142E77">
      <w:pPr>
        <w:pStyle w:val="TOC1"/>
        <w:rPr>
          <w:rFonts w:eastAsiaTheme="minorEastAsia"/>
          <w:noProof/>
        </w:rPr>
      </w:pPr>
      <w:hyperlink w:anchor="_Toc105418675" w:history="1">
        <w:r w:rsidR="00142E77" w:rsidRPr="00C522C2">
          <w:rPr>
            <w:rStyle w:val="Hyperlink"/>
            <w:noProof/>
          </w:rPr>
          <w:t>Figure 28. Output Condition Laboratory Testing Results</w:t>
        </w:r>
        <w:r w:rsidR="00142E77">
          <w:rPr>
            <w:noProof/>
            <w:webHidden/>
          </w:rPr>
          <w:tab/>
        </w:r>
        <w:r w:rsidR="00142E77">
          <w:rPr>
            <w:noProof/>
            <w:webHidden/>
          </w:rPr>
          <w:fldChar w:fldCharType="begin"/>
        </w:r>
        <w:r w:rsidR="00142E77">
          <w:rPr>
            <w:noProof/>
            <w:webHidden/>
          </w:rPr>
          <w:instrText xml:space="preserve"> PAGEREF _Toc105418675 \h </w:instrText>
        </w:r>
        <w:r w:rsidR="00142E77">
          <w:rPr>
            <w:noProof/>
            <w:webHidden/>
          </w:rPr>
        </w:r>
        <w:r w:rsidR="00142E77">
          <w:rPr>
            <w:noProof/>
            <w:webHidden/>
          </w:rPr>
          <w:fldChar w:fldCharType="separate"/>
        </w:r>
        <w:r w:rsidR="00142E77">
          <w:rPr>
            <w:noProof/>
            <w:webHidden/>
          </w:rPr>
          <w:t>91</w:t>
        </w:r>
        <w:r w:rsidR="00142E77">
          <w:rPr>
            <w:noProof/>
            <w:webHidden/>
          </w:rPr>
          <w:fldChar w:fldCharType="end"/>
        </w:r>
      </w:hyperlink>
    </w:p>
    <w:p w14:paraId="66E06E9C" w14:textId="6B6C4055" w:rsidR="00142E77" w:rsidRDefault="008E2973" w:rsidP="00142E77">
      <w:pPr>
        <w:pStyle w:val="TOC1"/>
        <w:rPr>
          <w:rFonts w:eastAsiaTheme="minorEastAsia"/>
          <w:noProof/>
        </w:rPr>
      </w:pPr>
      <w:hyperlink w:anchor="_Toc105418676" w:history="1">
        <w:r w:rsidR="00142E77" w:rsidRPr="00C522C2">
          <w:rPr>
            <w:rStyle w:val="Hyperlink"/>
            <w:noProof/>
          </w:rPr>
          <w:t>Figure 29. LED Load Behavior Regions</w:t>
        </w:r>
        <w:r w:rsidR="00142E77">
          <w:rPr>
            <w:noProof/>
            <w:webHidden/>
          </w:rPr>
          <w:tab/>
        </w:r>
        <w:r w:rsidR="00142E77">
          <w:rPr>
            <w:noProof/>
            <w:webHidden/>
          </w:rPr>
          <w:fldChar w:fldCharType="begin"/>
        </w:r>
        <w:r w:rsidR="00142E77">
          <w:rPr>
            <w:noProof/>
            <w:webHidden/>
          </w:rPr>
          <w:instrText xml:space="preserve"> PAGEREF _Toc105418676 \h </w:instrText>
        </w:r>
        <w:r w:rsidR="00142E77">
          <w:rPr>
            <w:noProof/>
            <w:webHidden/>
          </w:rPr>
        </w:r>
        <w:r w:rsidR="00142E77">
          <w:rPr>
            <w:noProof/>
            <w:webHidden/>
          </w:rPr>
          <w:fldChar w:fldCharType="separate"/>
        </w:r>
        <w:r w:rsidR="00142E77">
          <w:rPr>
            <w:noProof/>
            <w:webHidden/>
          </w:rPr>
          <w:t>94</w:t>
        </w:r>
        <w:r w:rsidR="00142E77">
          <w:rPr>
            <w:noProof/>
            <w:webHidden/>
          </w:rPr>
          <w:fldChar w:fldCharType="end"/>
        </w:r>
      </w:hyperlink>
    </w:p>
    <w:p w14:paraId="4B0056CD" w14:textId="1FEA51FA" w:rsidR="00142E77" w:rsidRDefault="008E2973" w:rsidP="00142E77">
      <w:pPr>
        <w:pStyle w:val="TOC1"/>
        <w:rPr>
          <w:rFonts w:eastAsiaTheme="minorEastAsia"/>
          <w:noProof/>
        </w:rPr>
      </w:pPr>
      <w:hyperlink w:anchor="_Toc105418677" w:history="1">
        <w:r w:rsidR="00142E77" w:rsidRPr="00C522C2">
          <w:rPr>
            <w:rStyle w:val="Hyperlink"/>
            <w:noProof/>
          </w:rPr>
          <w:t>Figure 30. Continued Input, Constant Behavior Laboratory Testing</w:t>
        </w:r>
        <w:r w:rsidR="00142E77">
          <w:rPr>
            <w:noProof/>
            <w:webHidden/>
          </w:rPr>
          <w:tab/>
        </w:r>
        <w:r w:rsidR="00142E77">
          <w:rPr>
            <w:noProof/>
            <w:webHidden/>
          </w:rPr>
          <w:fldChar w:fldCharType="begin"/>
        </w:r>
        <w:r w:rsidR="00142E77">
          <w:rPr>
            <w:noProof/>
            <w:webHidden/>
          </w:rPr>
          <w:instrText xml:space="preserve"> PAGEREF _Toc105418677 \h </w:instrText>
        </w:r>
        <w:r w:rsidR="00142E77">
          <w:rPr>
            <w:noProof/>
            <w:webHidden/>
          </w:rPr>
        </w:r>
        <w:r w:rsidR="00142E77">
          <w:rPr>
            <w:noProof/>
            <w:webHidden/>
          </w:rPr>
          <w:fldChar w:fldCharType="separate"/>
        </w:r>
        <w:r w:rsidR="00142E77">
          <w:rPr>
            <w:noProof/>
            <w:webHidden/>
          </w:rPr>
          <w:t>94</w:t>
        </w:r>
        <w:r w:rsidR="00142E77">
          <w:rPr>
            <w:noProof/>
            <w:webHidden/>
          </w:rPr>
          <w:fldChar w:fldCharType="end"/>
        </w:r>
      </w:hyperlink>
    </w:p>
    <w:p w14:paraId="670ED82D" w14:textId="38A6E417" w:rsidR="00142E77" w:rsidRDefault="008E2973" w:rsidP="00142E77">
      <w:pPr>
        <w:pStyle w:val="TOC1"/>
        <w:rPr>
          <w:rFonts w:eastAsiaTheme="minorEastAsia"/>
          <w:noProof/>
        </w:rPr>
      </w:pPr>
      <w:hyperlink w:anchor="_Toc105418678" w:history="1">
        <w:r w:rsidR="00142E77" w:rsidRPr="00C522C2">
          <w:rPr>
            <w:rStyle w:val="Hyperlink"/>
            <w:noProof/>
          </w:rPr>
          <w:t>Figure 31. Continued Output, Constant Behavior Laboratory Testing</w:t>
        </w:r>
        <w:r w:rsidR="00142E77">
          <w:rPr>
            <w:noProof/>
            <w:webHidden/>
          </w:rPr>
          <w:tab/>
        </w:r>
        <w:r w:rsidR="00142E77">
          <w:rPr>
            <w:noProof/>
            <w:webHidden/>
          </w:rPr>
          <w:fldChar w:fldCharType="begin"/>
        </w:r>
        <w:r w:rsidR="00142E77">
          <w:rPr>
            <w:noProof/>
            <w:webHidden/>
          </w:rPr>
          <w:instrText xml:space="preserve"> PAGEREF _Toc105418678 \h </w:instrText>
        </w:r>
        <w:r w:rsidR="00142E77">
          <w:rPr>
            <w:noProof/>
            <w:webHidden/>
          </w:rPr>
        </w:r>
        <w:r w:rsidR="00142E77">
          <w:rPr>
            <w:noProof/>
            <w:webHidden/>
          </w:rPr>
          <w:fldChar w:fldCharType="separate"/>
        </w:r>
        <w:r w:rsidR="00142E77">
          <w:rPr>
            <w:noProof/>
            <w:webHidden/>
          </w:rPr>
          <w:t>95</w:t>
        </w:r>
        <w:r w:rsidR="00142E77">
          <w:rPr>
            <w:noProof/>
            <w:webHidden/>
          </w:rPr>
          <w:fldChar w:fldCharType="end"/>
        </w:r>
      </w:hyperlink>
    </w:p>
    <w:p w14:paraId="3F883128" w14:textId="212DAD73" w:rsidR="00142E77" w:rsidRDefault="008E2973" w:rsidP="00142E77">
      <w:pPr>
        <w:pStyle w:val="TOC1"/>
        <w:rPr>
          <w:rFonts w:eastAsiaTheme="minorEastAsia"/>
          <w:noProof/>
        </w:rPr>
      </w:pPr>
      <w:hyperlink w:anchor="_Toc105418679" w:history="1">
        <w:r w:rsidR="00142E77" w:rsidRPr="00C522C2">
          <w:rPr>
            <w:rStyle w:val="Hyperlink"/>
            <w:noProof/>
          </w:rPr>
          <w:t>Figure 32. Simulated Load Model Measurement Configuration</w:t>
        </w:r>
        <w:r w:rsidR="00142E77">
          <w:rPr>
            <w:noProof/>
            <w:webHidden/>
          </w:rPr>
          <w:tab/>
        </w:r>
        <w:r w:rsidR="00142E77">
          <w:rPr>
            <w:noProof/>
            <w:webHidden/>
          </w:rPr>
          <w:fldChar w:fldCharType="begin"/>
        </w:r>
        <w:r w:rsidR="00142E77">
          <w:rPr>
            <w:noProof/>
            <w:webHidden/>
          </w:rPr>
          <w:instrText xml:space="preserve"> PAGEREF _Toc105418679 \h </w:instrText>
        </w:r>
        <w:r w:rsidR="00142E77">
          <w:rPr>
            <w:noProof/>
            <w:webHidden/>
          </w:rPr>
        </w:r>
        <w:r w:rsidR="00142E77">
          <w:rPr>
            <w:noProof/>
            <w:webHidden/>
          </w:rPr>
          <w:fldChar w:fldCharType="separate"/>
        </w:r>
        <w:r w:rsidR="00142E77">
          <w:rPr>
            <w:noProof/>
            <w:webHidden/>
          </w:rPr>
          <w:t>99</w:t>
        </w:r>
        <w:r w:rsidR="00142E77">
          <w:rPr>
            <w:noProof/>
            <w:webHidden/>
          </w:rPr>
          <w:fldChar w:fldCharType="end"/>
        </w:r>
      </w:hyperlink>
    </w:p>
    <w:p w14:paraId="66D29A34" w14:textId="0A823D7C" w:rsidR="00142E77" w:rsidRDefault="008E2973" w:rsidP="00142E77">
      <w:pPr>
        <w:pStyle w:val="TOC1"/>
        <w:rPr>
          <w:rFonts w:eastAsiaTheme="minorEastAsia"/>
          <w:noProof/>
        </w:rPr>
      </w:pPr>
      <w:hyperlink w:anchor="_Toc105418680" w:history="1">
        <w:r w:rsidR="00142E77" w:rsidRPr="00C522C2">
          <w:rPr>
            <w:rStyle w:val="Hyperlink"/>
            <w:noProof/>
          </w:rPr>
          <w:t>Figure 33. Simulated Load Model Subsystem</w:t>
        </w:r>
        <w:r w:rsidR="00142E77">
          <w:rPr>
            <w:noProof/>
            <w:webHidden/>
          </w:rPr>
          <w:tab/>
        </w:r>
        <w:r w:rsidR="00142E77">
          <w:rPr>
            <w:noProof/>
            <w:webHidden/>
          </w:rPr>
          <w:fldChar w:fldCharType="begin"/>
        </w:r>
        <w:r w:rsidR="00142E77">
          <w:rPr>
            <w:noProof/>
            <w:webHidden/>
          </w:rPr>
          <w:instrText xml:space="preserve"> PAGEREF _Toc105418680 \h </w:instrText>
        </w:r>
        <w:r w:rsidR="00142E77">
          <w:rPr>
            <w:noProof/>
            <w:webHidden/>
          </w:rPr>
        </w:r>
        <w:r w:rsidR="00142E77">
          <w:rPr>
            <w:noProof/>
            <w:webHidden/>
          </w:rPr>
          <w:fldChar w:fldCharType="separate"/>
        </w:r>
        <w:r w:rsidR="00142E77">
          <w:rPr>
            <w:noProof/>
            <w:webHidden/>
          </w:rPr>
          <w:t>99</w:t>
        </w:r>
        <w:r w:rsidR="00142E77">
          <w:rPr>
            <w:noProof/>
            <w:webHidden/>
          </w:rPr>
          <w:fldChar w:fldCharType="end"/>
        </w:r>
      </w:hyperlink>
    </w:p>
    <w:p w14:paraId="3872B274" w14:textId="27C096D3" w:rsidR="00142E77" w:rsidRDefault="008E2973" w:rsidP="00142E77">
      <w:pPr>
        <w:pStyle w:val="TOC1"/>
        <w:rPr>
          <w:rFonts w:eastAsiaTheme="minorEastAsia"/>
          <w:noProof/>
        </w:rPr>
      </w:pPr>
      <w:hyperlink w:anchor="_Toc105418681" w:history="1">
        <w:r w:rsidR="00142E77" w:rsidRPr="00C522C2">
          <w:rPr>
            <w:rStyle w:val="Hyperlink"/>
            <w:noProof/>
          </w:rPr>
          <w:t>Figure 34. Simulated Load Model Subsystem</w:t>
        </w:r>
        <w:r w:rsidR="00142E77">
          <w:rPr>
            <w:noProof/>
            <w:webHidden/>
          </w:rPr>
          <w:tab/>
        </w:r>
        <w:r w:rsidR="00142E77">
          <w:rPr>
            <w:noProof/>
            <w:webHidden/>
          </w:rPr>
          <w:fldChar w:fldCharType="begin"/>
        </w:r>
        <w:r w:rsidR="00142E77">
          <w:rPr>
            <w:noProof/>
            <w:webHidden/>
          </w:rPr>
          <w:instrText xml:space="preserve"> PAGEREF _Toc105418681 \h </w:instrText>
        </w:r>
        <w:r w:rsidR="00142E77">
          <w:rPr>
            <w:noProof/>
            <w:webHidden/>
          </w:rPr>
        </w:r>
        <w:r w:rsidR="00142E77">
          <w:rPr>
            <w:noProof/>
            <w:webHidden/>
          </w:rPr>
          <w:fldChar w:fldCharType="separate"/>
        </w:r>
        <w:r w:rsidR="00142E77">
          <w:rPr>
            <w:noProof/>
            <w:webHidden/>
          </w:rPr>
          <w:t>100</w:t>
        </w:r>
        <w:r w:rsidR="00142E77">
          <w:rPr>
            <w:noProof/>
            <w:webHidden/>
          </w:rPr>
          <w:fldChar w:fldCharType="end"/>
        </w:r>
      </w:hyperlink>
    </w:p>
    <w:p w14:paraId="2334E5C2" w14:textId="131D33DD" w:rsidR="00142E77" w:rsidRDefault="008E2973" w:rsidP="00142E77">
      <w:pPr>
        <w:pStyle w:val="TOC1"/>
        <w:rPr>
          <w:rFonts w:eastAsiaTheme="minorEastAsia"/>
          <w:noProof/>
        </w:rPr>
      </w:pPr>
      <w:hyperlink w:anchor="_Toc105418682" w:history="1">
        <w:r w:rsidR="00142E77" w:rsidRPr="00C522C2">
          <w:rPr>
            <w:rStyle w:val="Hyperlink"/>
            <w:noProof/>
          </w:rPr>
          <w:t>Figure 35. Simulated Load Model Input Condition Data</w:t>
        </w:r>
        <w:r w:rsidR="00142E77">
          <w:rPr>
            <w:noProof/>
            <w:webHidden/>
          </w:rPr>
          <w:tab/>
        </w:r>
        <w:r w:rsidR="00142E77">
          <w:rPr>
            <w:noProof/>
            <w:webHidden/>
          </w:rPr>
          <w:fldChar w:fldCharType="begin"/>
        </w:r>
        <w:r w:rsidR="00142E77">
          <w:rPr>
            <w:noProof/>
            <w:webHidden/>
          </w:rPr>
          <w:instrText xml:space="preserve"> PAGEREF _Toc105418682 \h </w:instrText>
        </w:r>
        <w:r w:rsidR="00142E77">
          <w:rPr>
            <w:noProof/>
            <w:webHidden/>
          </w:rPr>
        </w:r>
        <w:r w:rsidR="00142E77">
          <w:rPr>
            <w:noProof/>
            <w:webHidden/>
          </w:rPr>
          <w:fldChar w:fldCharType="separate"/>
        </w:r>
        <w:r w:rsidR="00142E77">
          <w:rPr>
            <w:noProof/>
            <w:webHidden/>
          </w:rPr>
          <w:t>100</w:t>
        </w:r>
        <w:r w:rsidR="00142E77">
          <w:rPr>
            <w:noProof/>
            <w:webHidden/>
          </w:rPr>
          <w:fldChar w:fldCharType="end"/>
        </w:r>
      </w:hyperlink>
    </w:p>
    <w:p w14:paraId="3F5F003E" w14:textId="2DA69C9C" w:rsidR="00142E77" w:rsidRDefault="008E2973" w:rsidP="00142E77">
      <w:pPr>
        <w:pStyle w:val="TOC1"/>
        <w:rPr>
          <w:rFonts w:eastAsiaTheme="minorEastAsia"/>
          <w:noProof/>
        </w:rPr>
      </w:pPr>
      <w:hyperlink w:anchor="_Toc105418683" w:history="1">
        <w:r w:rsidR="00142E77" w:rsidRPr="00C522C2">
          <w:rPr>
            <w:rStyle w:val="Hyperlink"/>
            <w:noProof/>
          </w:rPr>
          <w:t>Figure 36. Simulated Load Model Output Condition Data</w:t>
        </w:r>
        <w:r w:rsidR="00142E77">
          <w:rPr>
            <w:noProof/>
            <w:webHidden/>
          </w:rPr>
          <w:tab/>
        </w:r>
        <w:r w:rsidR="00142E77">
          <w:rPr>
            <w:noProof/>
            <w:webHidden/>
          </w:rPr>
          <w:fldChar w:fldCharType="begin"/>
        </w:r>
        <w:r w:rsidR="00142E77">
          <w:rPr>
            <w:noProof/>
            <w:webHidden/>
          </w:rPr>
          <w:instrText xml:space="preserve"> PAGEREF _Toc105418683 \h </w:instrText>
        </w:r>
        <w:r w:rsidR="00142E77">
          <w:rPr>
            <w:noProof/>
            <w:webHidden/>
          </w:rPr>
        </w:r>
        <w:r w:rsidR="00142E77">
          <w:rPr>
            <w:noProof/>
            <w:webHidden/>
          </w:rPr>
          <w:fldChar w:fldCharType="separate"/>
        </w:r>
        <w:r w:rsidR="00142E77">
          <w:rPr>
            <w:noProof/>
            <w:webHidden/>
          </w:rPr>
          <w:t>101</w:t>
        </w:r>
        <w:r w:rsidR="00142E77">
          <w:rPr>
            <w:noProof/>
            <w:webHidden/>
          </w:rPr>
          <w:fldChar w:fldCharType="end"/>
        </w:r>
      </w:hyperlink>
    </w:p>
    <w:p w14:paraId="3A993047" w14:textId="668A3499" w:rsidR="00142E77" w:rsidRDefault="008E2973" w:rsidP="00142E77">
      <w:pPr>
        <w:pStyle w:val="TOC1"/>
        <w:rPr>
          <w:rFonts w:eastAsiaTheme="minorEastAsia"/>
          <w:noProof/>
        </w:rPr>
      </w:pPr>
      <w:hyperlink w:anchor="_Toc105418684" w:history="1">
        <w:r w:rsidR="00142E77" w:rsidRPr="00C522C2">
          <w:rPr>
            <w:rStyle w:val="Hyperlink"/>
            <w:noProof/>
          </w:rPr>
          <w:t>Figure 37. Fault Duration Start and End times</w:t>
        </w:r>
        <w:r w:rsidR="00142E77">
          <w:rPr>
            <w:noProof/>
            <w:webHidden/>
          </w:rPr>
          <w:tab/>
        </w:r>
        <w:r w:rsidR="00142E77">
          <w:rPr>
            <w:noProof/>
            <w:webHidden/>
          </w:rPr>
          <w:fldChar w:fldCharType="begin"/>
        </w:r>
        <w:r w:rsidR="00142E77">
          <w:rPr>
            <w:noProof/>
            <w:webHidden/>
          </w:rPr>
          <w:instrText xml:space="preserve"> PAGEREF _Toc105418684 \h </w:instrText>
        </w:r>
        <w:r w:rsidR="00142E77">
          <w:rPr>
            <w:noProof/>
            <w:webHidden/>
          </w:rPr>
        </w:r>
        <w:r w:rsidR="00142E77">
          <w:rPr>
            <w:noProof/>
            <w:webHidden/>
          </w:rPr>
          <w:fldChar w:fldCharType="separate"/>
        </w:r>
        <w:r w:rsidR="00142E77">
          <w:rPr>
            <w:noProof/>
            <w:webHidden/>
          </w:rPr>
          <w:t>110</w:t>
        </w:r>
        <w:r w:rsidR="00142E77">
          <w:rPr>
            <w:noProof/>
            <w:webHidden/>
          </w:rPr>
          <w:fldChar w:fldCharType="end"/>
        </w:r>
      </w:hyperlink>
    </w:p>
    <w:p w14:paraId="21DDE0E5" w14:textId="133A08DD" w:rsidR="00142E77" w:rsidRDefault="008E2973" w:rsidP="00142E77">
      <w:pPr>
        <w:pStyle w:val="TOC1"/>
        <w:rPr>
          <w:rFonts w:eastAsiaTheme="minorEastAsia"/>
          <w:noProof/>
        </w:rPr>
      </w:pPr>
      <w:hyperlink w:anchor="_Toc105418685" w:history="1">
        <w:r w:rsidR="00142E77" w:rsidRPr="00C522C2">
          <w:rPr>
            <w:rStyle w:val="Hyperlink"/>
            <w:noProof/>
          </w:rPr>
          <w:t>Figure 38. Fault Duration Logical Implementation</w:t>
        </w:r>
        <w:r w:rsidR="00142E77">
          <w:rPr>
            <w:noProof/>
            <w:webHidden/>
          </w:rPr>
          <w:tab/>
        </w:r>
        <w:r w:rsidR="00142E77">
          <w:rPr>
            <w:noProof/>
            <w:webHidden/>
          </w:rPr>
          <w:fldChar w:fldCharType="begin"/>
        </w:r>
        <w:r w:rsidR="00142E77">
          <w:rPr>
            <w:noProof/>
            <w:webHidden/>
          </w:rPr>
          <w:instrText xml:space="preserve"> PAGEREF _Toc105418685 \h </w:instrText>
        </w:r>
        <w:r w:rsidR="00142E77">
          <w:rPr>
            <w:noProof/>
            <w:webHidden/>
          </w:rPr>
        </w:r>
        <w:r w:rsidR="00142E77">
          <w:rPr>
            <w:noProof/>
            <w:webHidden/>
          </w:rPr>
          <w:fldChar w:fldCharType="separate"/>
        </w:r>
        <w:r w:rsidR="00142E77">
          <w:rPr>
            <w:noProof/>
            <w:webHidden/>
          </w:rPr>
          <w:t>110</w:t>
        </w:r>
        <w:r w:rsidR="00142E77">
          <w:rPr>
            <w:noProof/>
            <w:webHidden/>
          </w:rPr>
          <w:fldChar w:fldCharType="end"/>
        </w:r>
      </w:hyperlink>
    </w:p>
    <w:p w14:paraId="58098782" w14:textId="7799CD1D" w:rsidR="00142E77" w:rsidRDefault="008E2973" w:rsidP="00142E77">
      <w:pPr>
        <w:pStyle w:val="TOC1"/>
        <w:rPr>
          <w:rFonts w:eastAsiaTheme="minorEastAsia"/>
          <w:noProof/>
        </w:rPr>
      </w:pPr>
      <w:hyperlink w:anchor="_Toc105418686" w:history="1">
        <w:r w:rsidR="00142E77" w:rsidRPr="00C522C2">
          <w:rPr>
            <w:rStyle w:val="Hyperlink"/>
            <w:noProof/>
          </w:rPr>
          <w:t>Figure 39. Load Model Input Behavior During Fault Scenarios</w:t>
        </w:r>
        <w:r w:rsidR="00142E77">
          <w:rPr>
            <w:noProof/>
            <w:webHidden/>
          </w:rPr>
          <w:tab/>
        </w:r>
        <w:r w:rsidR="00142E77">
          <w:rPr>
            <w:noProof/>
            <w:webHidden/>
          </w:rPr>
          <w:fldChar w:fldCharType="begin"/>
        </w:r>
        <w:r w:rsidR="00142E77">
          <w:rPr>
            <w:noProof/>
            <w:webHidden/>
          </w:rPr>
          <w:instrText xml:space="preserve"> PAGEREF _Toc105418686 \h </w:instrText>
        </w:r>
        <w:r w:rsidR="00142E77">
          <w:rPr>
            <w:noProof/>
            <w:webHidden/>
          </w:rPr>
        </w:r>
        <w:r w:rsidR="00142E77">
          <w:rPr>
            <w:noProof/>
            <w:webHidden/>
          </w:rPr>
          <w:fldChar w:fldCharType="separate"/>
        </w:r>
        <w:r w:rsidR="00142E77">
          <w:rPr>
            <w:noProof/>
            <w:webHidden/>
          </w:rPr>
          <w:t>111</w:t>
        </w:r>
        <w:r w:rsidR="00142E77">
          <w:rPr>
            <w:noProof/>
            <w:webHidden/>
          </w:rPr>
          <w:fldChar w:fldCharType="end"/>
        </w:r>
      </w:hyperlink>
    </w:p>
    <w:p w14:paraId="00A069A9" w14:textId="341783CF" w:rsidR="00142E77" w:rsidRDefault="008E2973" w:rsidP="00142E77">
      <w:pPr>
        <w:pStyle w:val="TOC1"/>
        <w:rPr>
          <w:rFonts w:eastAsiaTheme="minorEastAsia"/>
          <w:noProof/>
        </w:rPr>
      </w:pPr>
      <w:hyperlink w:anchor="_Toc105418687" w:history="1">
        <w:r w:rsidR="00142E77" w:rsidRPr="00C522C2">
          <w:rPr>
            <w:rStyle w:val="Hyperlink"/>
            <w:noProof/>
          </w:rPr>
          <w:t>Figure 40. Load Model Output Behavior During Fault Scenarios</w:t>
        </w:r>
        <w:r w:rsidR="00142E77">
          <w:rPr>
            <w:noProof/>
            <w:webHidden/>
          </w:rPr>
          <w:tab/>
        </w:r>
        <w:r w:rsidR="00142E77">
          <w:rPr>
            <w:noProof/>
            <w:webHidden/>
          </w:rPr>
          <w:fldChar w:fldCharType="begin"/>
        </w:r>
        <w:r w:rsidR="00142E77">
          <w:rPr>
            <w:noProof/>
            <w:webHidden/>
          </w:rPr>
          <w:instrText xml:space="preserve"> PAGEREF _Toc105418687 \h </w:instrText>
        </w:r>
        <w:r w:rsidR="00142E77">
          <w:rPr>
            <w:noProof/>
            <w:webHidden/>
          </w:rPr>
        </w:r>
        <w:r w:rsidR="00142E77">
          <w:rPr>
            <w:noProof/>
            <w:webHidden/>
          </w:rPr>
          <w:fldChar w:fldCharType="separate"/>
        </w:r>
        <w:r w:rsidR="00142E77">
          <w:rPr>
            <w:noProof/>
            <w:webHidden/>
          </w:rPr>
          <w:t>111</w:t>
        </w:r>
        <w:r w:rsidR="00142E77">
          <w:rPr>
            <w:noProof/>
            <w:webHidden/>
          </w:rPr>
          <w:fldChar w:fldCharType="end"/>
        </w:r>
      </w:hyperlink>
    </w:p>
    <w:p w14:paraId="25022D4C" w14:textId="6EA0F035" w:rsidR="00142E77" w:rsidRDefault="008E2973" w:rsidP="00142E77">
      <w:pPr>
        <w:pStyle w:val="TOC1"/>
        <w:rPr>
          <w:rFonts w:eastAsiaTheme="minorEastAsia"/>
          <w:noProof/>
        </w:rPr>
      </w:pPr>
      <w:hyperlink w:anchor="_Toc105418688" w:history="1">
        <w:r w:rsidR="00142E77" w:rsidRPr="00C522C2">
          <w:rPr>
            <w:rStyle w:val="Hyperlink"/>
            <w:noProof/>
          </w:rPr>
          <w:t>Figure 41. Fault Locations Unit Circle Representation</w:t>
        </w:r>
        <w:r w:rsidR="00142E77">
          <w:rPr>
            <w:noProof/>
            <w:webHidden/>
          </w:rPr>
          <w:tab/>
        </w:r>
        <w:r w:rsidR="00142E77">
          <w:rPr>
            <w:noProof/>
            <w:webHidden/>
          </w:rPr>
          <w:fldChar w:fldCharType="begin"/>
        </w:r>
        <w:r w:rsidR="00142E77">
          <w:rPr>
            <w:noProof/>
            <w:webHidden/>
          </w:rPr>
          <w:instrText xml:space="preserve"> PAGEREF _Toc105418688 \h </w:instrText>
        </w:r>
        <w:r w:rsidR="00142E77">
          <w:rPr>
            <w:noProof/>
            <w:webHidden/>
          </w:rPr>
        </w:r>
        <w:r w:rsidR="00142E77">
          <w:rPr>
            <w:noProof/>
            <w:webHidden/>
          </w:rPr>
          <w:fldChar w:fldCharType="separate"/>
        </w:r>
        <w:r w:rsidR="00142E77">
          <w:rPr>
            <w:noProof/>
            <w:webHidden/>
          </w:rPr>
          <w:t>113</w:t>
        </w:r>
        <w:r w:rsidR="00142E77">
          <w:rPr>
            <w:noProof/>
            <w:webHidden/>
          </w:rPr>
          <w:fldChar w:fldCharType="end"/>
        </w:r>
      </w:hyperlink>
    </w:p>
    <w:p w14:paraId="5F90793A" w14:textId="1AB429D2" w:rsidR="00142E77" w:rsidRDefault="008E2973" w:rsidP="00142E77">
      <w:pPr>
        <w:pStyle w:val="TOC1"/>
        <w:rPr>
          <w:rFonts w:eastAsiaTheme="minorEastAsia"/>
          <w:noProof/>
        </w:rPr>
      </w:pPr>
      <w:hyperlink w:anchor="_Toc105418689" w:history="1">
        <w:r w:rsidR="00142E77" w:rsidRPr="00C522C2">
          <w:rPr>
            <w:rStyle w:val="Hyperlink"/>
            <w:noProof/>
          </w:rPr>
          <w:t>Figure 42. Fault Locations Unit Circle Representation</w:t>
        </w:r>
        <w:r w:rsidR="00142E77">
          <w:rPr>
            <w:noProof/>
            <w:webHidden/>
          </w:rPr>
          <w:tab/>
        </w:r>
        <w:r w:rsidR="00142E77">
          <w:rPr>
            <w:noProof/>
            <w:webHidden/>
          </w:rPr>
          <w:fldChar w:fldCharType="begin"/>
        </w:r>
        <w:r w:rsidR="00142E77">
          <w:rPr>
            <w:noProof/>
            <w:webHidden/>
          </w:rPr>
          <w:instrText xml:space="preserve"> PAGEREF _Toc105418689 \h </w:instrText>
        </w:r>
        <w:r w:rsidR="00142E77">
          <w:rPr>
            <w:noProof/>
            <w:webHidden/>
          </w:rPr>
        </w:r>
        <w:r w:rsidR="00142E77">
          <w:rPr>
            <w:noProof/>
            <w:webHidden/>
          </w:rPr>
          <w:fldChar w:fldCharType="separate"/>
        </w:r>
        <w:r w:rsidR="00142E77">
          <w:rPr>
            <w:noProof/>
            <w:webHidden/>
          </w:rPr>
          <w:t>113</w:t>
        </w:r>
        <w:r w:rsidR="00142E77">
          <w:rPr>
            <w:noProof/>
            <w:webHidden/>
          </w:rPr>
          <w:fldChar w:fldCharType="end"/>
        </w:r>
      </w:hyperlink>
    </w:p>
    <w:p w14:paraId="44878963" w14:textId="545BA25F" w:rsidR="00142E77" w:rsidRDefault="008E2973" w:rsidP="00142E77">
      <w:pPr>
        <w:pStyle w:val="TOC1"/>
        <w:rPr>
          <w:rFonts w:eastAsiaTheme="minorEastAsia"/>
          <w:noProof/>
        </w:rPr>
      </w:pPr>
      <w:hyperlink w:anchor="_Toc105418690" w:history="1">
        <w:r w:rsidR="00142E77" w:rsidRPr="00C522C2">
          <w:rPr>
            <w:rStyle w:val="Hyperlink"/>
            <w:noProof/>
          </w:rPr>
          <w:t>Figure 43. Interactive Dynamic Load Model with Illumination</w:t>
        </w:r>
        <w:r w:rsidR="00142E77">
          <w:rPr>
            <w:noProof/>
            <w:webHidden/>
          </w:rPr>
          <w:tab/>
        </w:r>
        <w:r w:rsidR="00142E77">
          <w:rPr>
            <w:noProof/>
            <w:webHidden/>
          </w:rPr>
          <w:fldChar w:fldCharType="begin"/>
        </w:r>
        <w:r w:rsidR="00142E77">
          <w:rPr>
            <w:noProof/>
            <w:webHidden/>
          </w:rPr>
          <w:instrText xml:space="preserve"> PAGEREF _Toc105418690 \h </w:instrText>
        </w:r>
        <w:r w:rsidR="00142E77">
          <w:rPr>
            <w:noProof/>
            <w:webHidden/>
          </w:rPr>
        </w:r>
        <w:r w:rsidR="00142E77">
          <w:rPr>
            <w:noProof/>
            <w:webHidden/>
          </w:rPr>
          <w:fldChar w:fldCharType="separate"/>
        </w:r>
        <w:r w:rsidR="00142E77">
          <w:rPr>
            <w:noProof/>
            <w:webHidden/>
          </w:rPr>
          <w:t>116</w:t>
        </w:r>
        <w:r w:rsidR="00142E77">
          <w:rPr>
            <w:noProof/>
            <w:webHidden/>
          </w:rPr>
          <w:fldChar w:fldCharType="end"/>
        </w:r>
      </w:hyperlink>
    </w:p>
    <w:p w14:paraId="1EAE7EEC" w14:textId="701BB6EF" w:rsidR="00142E77" w:rsidRDefault="008E2973" w:rsidP="00142E77">
      <w:pPr>
        <w:pStyle w:val="TOC1"/>
        <w:rPr>
          <w:rFonts w:eastAsiaTheme="minorEastAsia"/>
          <w:noProof/>
        </w:rPr>
      </w:pPr>
      <w:hyperlink w:anchor="_Toc105418691" w:history="1">
        <w:r w:rsidR="00142E77" w:rsidRPr="00C522C2">
          <w:rPr>
            <w:rStyle w:val="Hyperlink"/>
            <w:noProof/>
          </w:rPr>
          <w:t>Figure 44. Interactive Dynamic Load Model with Affected Illumination</w:t>
        </w:r>
        <w:r w:rsidR="00142E77">
          <w:rPr>
            <w:noProof/>
            <w:webHidden/>
          </w:rPr>
          <w:tab/>
        </w:r>
        <w:r w:rsidR="00142E77">
          <w:rPr>
            <w:noProof/>
            <w:webHidden/>
          </w:rPr>
          <w:fldChar w:fldCharType="begin"/>
        </w:r>
        <w:r w:rsidR="00142E77">
          <w:rPr>
            <w:noProof/>
            <w:webHidden/>
          </w:rPr>
          <w:instrText xml:space="preserve"> PAGEREF _Toc105418691 \h </w:instrText>
        </w:r>
        <w:r w:rsidR="00142E77">
          <w:rPr>
            <w:noProof/>
            <w:webHidden/>
          </w:rPr>
        </w:r>
        <w:r w:rsidR="00142E77">
          <w:rPr>
            <w:noProof/>
            <w:webHidden/>
          </w:rPr>
          <w:fldChar w:fldCharType="separate"/>
        </w:r>
        <w:r w:rsidR="00142E77">
          <w:rPr>
            <w:noProof/>
            <w:webHidden/>
          </w:rPr>
          <w:t>116</w:t>
        </w:r>
        <w:r w:rsidR="00142E77">
          <w:rPr>
            <w:noProof/>
            <w:webHidden/>
          </w:rPr>
          <w:fldChar w:fldCharType="end"/>
        </w:r>
      </w:hyperlink>
    </w:p>
    <w:p w14:paraId="2747E30D" w14:textId="44D30A81" w:rsidR="00142E77" w:rsidRDefault="008E2973" w:rsidP="00142E77">
      <w:pPr>
        <w:pStyle w:val="TOC1"/>
        <w:rPr>
          <w:rFonts w:eastAsiaTheme="minorEastAsia"/>
          <w:noProof/>
        </w:rPr>
      </w:pPr>
      <w:hyperlink w:anchor="_Toc105418692" w:history="1">
        <w:r w:rsidR="00142E77" w:rsidRPr="00C522C2">
          <w:rPr>
            <w:rStyle w:val="Hyperlink"/>
            <w:noProof/>
          </w:rPr>
          <w:t>Figure 45. Input Waveforms for Fault Induced Illumination Failure</w:t>
        </w:r>
        <w:r w:rsidR="00142E77">
          <w:rPr>
            <w:noProof/>
            <w:webHidden/>
          </w:rPr>
          <w:tab/>
        </w:r>
        <w:r w:rsidR="00142E77">
          <w:rPr>
            <w:noProof/>
            <w:webHidden/>
          </w:rPr>
          <w:fldChar w:fldCharType="begin"/>
        </w:r>
        <w:r w:rsidR="00142E77">
          <w:rPr>
            <w:noProof/>
            <w:webHidden/>
          </w:rPr>
          <w:instrText xml:space="preserve"> PAGEREF _Toc105418692 \h </w:instrText>
        </w:r>
        <w:r w:rsidR="00142E77">
          <w:rPr>
            <w:noProof/>
            <w:webHidden/>
          </w:rPr>
        </w:r>
        <w:r w:rsidR="00142E77">
          <w:rPr>
            <w:noProof/>
            <w:webHidden/>
          </w:rPr>
          <w:fldChar w:fldCharType="separate"/>
        </w:r>
        <w:r w:rsidR="00142E77">
          <w:rPr>
            <w:noProof/>
            <w:webHidden/>
          </w:rPr>
          <w:t>120</w:t>
        </w:r>
        <w:r w:rsidR="00142E77">
          <w:rPr>
            <w:noProof/>
            <w:webHidden/>
          </w:rPr>
          <w:fldChar w:fldCharType="end"/>
        </w:r>
      </w:hyperlink>
    </w:p>
    <w:p w14:paraId="0BDE2FDC" w14:textId="6170BC7D" w:rsidR="00142E77" w:rsidRDefault="008E2973" w:rsidP="00142E77">
      <w:pPr>
        <w:pStyle w:val="TOC1"/>
        <w:rPr>
          <w:rFonts w:eastAsiaTheme="minorEastAsia"/>
          <w:noProof/>
        </w:rPr>
      </w:pPr>
      <w:hyperlink w:anchor="_Toc105418693" w:history="1">
        <w:r w:rsidR="00142E77" w:rsidRPr="00C522C2">
          <w:rPr>
            <w:rStyle w:val="Hyperlink"/>
            <w:noProof/>
          </w:rPr>
          <w:t>Figure 46. Output Waveforms for Fault Induced Illumination Failure</w:t>
        </w:r>
        <w:r w:rsidR="00142E77">
          <w:rPr>
            <w:noProof/>
            <w:webHidden/>
          </w:rPr>
          <w:tab/>
        </w:r>
        <w:r w:rsidR="00142E77">
          <w:rPr>
            <w:noProof/>
            <w:webHidden/>
          </w:rPr>
          <w:fldChar w:fldCharType="begin"/>
        </w:r>
        <w:r w:rsidR="00142E77">
          <w:rPr>
            <w:noProof/>
            <w:webHidden/>
          </w:rPr>
          <w:instrText xml:space="preserve"> PAGEREF _Toc105418693 \h </w:instrText>
        </w:r>
        <w:r w:rsidR="00142E77">
          <w:rPr>
            <w:noProof/>
            <w:webHidden/>
          </w:rPr>
        </w:r>
        <w:r w:rsidR="00142E77">
          <w:rPr>
            <w:noProof/>
            <w:webHidden/>
          </w:rPr>
          <w:fldChar w:fldCharType="separate"/>
        </w:r>
        <w:r w:rsidR="00142E77">
          <w:rPr>
            <w:noProof/>
            <w:webHidden/>
          </w:rPr>
          <w:t>120</w:t>
        </w:r>
        <w:r w:rsidR="00142E77">
          <w:rPr>
            <w:noProof/>
            <w:webHidden/>
          </w:rPr>
          <w:fldChar w:fldCharType="end"/>
        </w:r>
      </w:hyperlink>
    </w:p>
    <w:p w14:paraId="65DEBEFF" w14:textId="42E2ABE6" w:rsidR="00142E77" w:rsidRDefault="008E2973" w:rsidP="00142E77">
      <w:pPr>
        <w:pStyle w:val="TOC1"/>
        <w:rPr>
          <w:rFonts w:eastAsiaTheme="minorEastAsia"/>
          <w:noProof/>
        </w:rPr>
      </w:pPr>
      <w:hyperlink w:anchor="_Toc105418694" w:history="1">
        <w:r w:rsidR="00142E77" w:rsidRPr="00C522C2">
          <w:rPr>
            <w:rStyle w:val="Hyperlink"/>
            <w:noProof/>
          </w:rPr>
          <w:t>Figure 47. Interactive Dynamic Load Model with Affected Illumination</w:t>
        </w:r>
        <w:r w:rsidR="00142E77">
          <w:rPr>
            <w:noProof/>
            <w:webHidden/>
          </w:rPr>
          <w:tab/>
        </w:r>
        <w:r w:rsidR="00142E77">
          <w:rPr>
            <w:noProof/>
            <w:webHidden/>
          </w:rPr>
          <w:fldChar w:fldCharType="begin"/>
        </w:r>
        <w:r w:rsidR="00142E77">
          <w:rPr>
            <w:noProof/>
            <w:webHidden/>
          </w:rPr>
          <w:instrText xml:space="preserve"> PAGEREF _Toc105418694 \h </w:instrText>
        </w:r>
        <w:r w:rsidR="00142E77">
          <w:rPr>
            <w:noProof/>
            <w:webHidden/>
          </w:rPr>
        </w:r>
        <w:r w:rsidR="00142E77">
          <w:rPr>
            <w:noProof/>
            <w:webHidden/>
          </w:rPr>
          <w:fldChar w:fldCharType="separate"/>
        </w:r>
        <w:r w:rsidR="00142E77">
          <w:rPr>
            <w:noProof/>
            <w:webHidden/>
          </w:rPr>
          <w:t>121</w:t>
        </w:r>
        <w:r w:rsidR="00142E77">
          <w:rPr>
            <w:noProof/>
            <w:webHidden/>
          </w:rPr>
          <w:fldChar w:fldCharType="end"/>
        </w:r>
      </w:hyperlink>
    </w:p>
    <w:p w14:paraId="2D34DBC1" w14:textId="7D35F408" w:rsidR="008E4D20" w:rsidRPr="00B92423" w:rsidRDefault="00BE16EC" w:rsidP="00E5196E">
      <w:pPr>
        <w:pStyle w:val="TOC1"/>
        <w:rPr>
          <w:rFonts w:ascii="Times New Roman" w:hAnsi="Times New Roman" w:cs="Times New Roman"/>
        </w:rPr>
        <w:sectPr w:rsidR="008E4D20" w:rsidRPr="00B92423" w:rsidSect="00B61F44">
          <w:footerReference w:type="default" r:id="rId11"/>
          <w:pgSz w:w="12240" w:h="15840"/>
          <w:pgMar w:top="1440" w:right="1440" w:bottom="1440" w:left="1440" w:header="720" w:footer="720" w:gutter="0"/>
          <w:pgNumType w:fmt="lowerRoman" w:start="1"/>
          <w:cols w:space="720"/>
          <w:titlePg/>
          <w:docGrid w:linePitch="360"/>
        </w:sectPr>
      </w:pPr>
      <w:r>
        <w:fldChar w:fldCharType="end"/>
      </w:r>
    </w:p>
    <w:p w14:paraId="1ADAF540" w14:textId="77777777" w:rsidR="00E5196E" w:rsidRPr="000D4452" w:rsidRDefault="00E5196E" w:rsidP="00E5196E">
      <w:pPr>
        <w:pStyle w:val="Heading1"/>
        <w:numPr>
          <w:ilvl w:val="0"/>
          <w:numId w:val="6"/>
        </w:numPr>
      </w:pPr>
      <w:r w:rsidRPr="000D4452">
        <w:lastRenderedPageBreak/>
        <w:br/>
        <w:t>Introduction</w:t>
      </w:r>
    </w:p>
    <w:p w14:paraId="150A7552" w14:textId="5CFF59BC" w:rsidR="00E97FF7" w:rsidRDefault="00D614C4" w:rsidP="00E97FF7">
      <w:pPr>
        <w:pStyle w:val="Heading2"/>
      </w:pPr>
      <w:bookmarkStart w:id="0" w:name="_Toc105418573"/>
      <w:r w:rsidRPr="000D4452">
        <w:t>Background</w:t>
      </w:r>
      <w:bookmarkEnd w:id="0"/>
    </w:p>
    <w:p w14:paraId="48A39324" w14:textId="04EE4931" w:rsidR="00E97FF7" w:rsidRPr="00E97FF7" w:rsidRDefault="00E97FF7" w:rsidP="006022A0">
      <w:pPr>
        <w:pStyle w:val="Heading3"/>
      </w:pPr>
      <w:bookmarkStart w:id="1" w:name="_Toc105418574"/>
      <w:r w:rsidRPr="00E97FF7">
        <w:t xml:space="preserve">1.1.1 </w:t>
      </w:r>
      <w:r w:rsidR="006022A0">
        <w:t>The Role</w:t>
      </w:r>
      <w:r w:rsidRPr="00E97FF7">
        <w:t xml:space="preserve"> of Lightin</w:t>
      </w:r>
      <w:r w:rsidR="006022A0">
        <w:t>g</w:t>
      </w:r>
      <w:bookmarkEnd w:id="1"/>
    </w:p>
    <w:p w14:paraId="4534EBB6" w14:textId="77777777" w:rsidR="00424957" w:rsidRDefault="00E0096D" w:rsidP="00E0096D">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 xml:space="preserve">As a modern society, both citizens and industries of </w:t>
      </w:r>
      <w:r w:rsidR="004C065A">
        <w:rPr>
          <w:rFonts w:ascii="Times New Roman" w:eastAsia="Times New Roman" w:hAnsi="Times New Roman" w:cs="Times New Roman"/>
          <w:color w:val="000000"/>
        </w:rPr>
        <w:t>t</w:t>
      </w:r>
      <w:r w:rsidRPr="0045047B">
        <w:rPr>
          <w:rFonts w:ascii="Times New Roman" w:eastAsia="Times New Roman" w:hAnsi="Times New Roman" w:cs="Times New Roman"/>
          <w:color w:val="000000"/>
        </w:rPr>
        <w:t xml:space="preserve">he United States of America (U.S.) operate with the integration of a complex system commonly referred to as </w:t>
      </w:r>
      <w:r w:rsidR="004C065A">
        <w:rPr>
          <w:rFonts w:ascii="Times New Roman" w:eastAsia="Times New Roman" w:hAnsi="Times New Roman" w:cs="Times New Roman"/>
          <w:color w:val="000000"/>
        </w:rPr>
        <w:t>t</w:t>
      </w:r>
      <w:r w:rsidRPr="0045047B">
        <w:rPr>
          <w:rFonts w:ascii="Times New Roman" w:eastAsia="Times New Roman" w:hAnsi="Times New Roman" w:cs="Times New Roman"/>
          <w:color w:val="000000"/>
        </w:rPr>
        <w:t>he U.S. Power Grid. An understated luxury of living in this region is the ability to access energy supplied by th</w:t>
      </w:r>
      <w:r w:rsidR="004C065A">
        <w:rPr>
          <w:rFonts w:ascii="Times New Roman" w:eastAsia="Times New Roman" w:hAnsi="Times New Roman" w:cs="Times New Roman"/>
          <w:color w:val="000000"/>
        </w:rPr>
        <w:t>is</w:t>
      </w:r>
      <w:r w:rsidRPr="0045047B">
        <w:rPr>
          <w:rFonts w:ascii="Times New Roman" w:eastAsia="Times New Roman" w:hAnsi="Times New Roman" w:cs="Times New Roman"/>
          <w:color w:val="000000"/>
        </w:rPr>
        <w:t xml:space="preserve"> grid. Currently, electricity can</w:t>
      </w:r>
      <w:r w:rsidR="004C065A">
        <w:rPr>
          <w:rFonts w:ascii="Times New Roman" w:eastAsia="Times New Roman" w:hAnsi="Times New Roman" w:cs="Times New Roman"/>
          <w:color w:val="000000"/>
        </w:rPr>
        <w:t xml:space="preserve"> act not</w:t>
      </w:r>
      <w:r w:rsidRPr="0045047B">
        <w:rPr>
          <w:rFonts w:ascii="Times New Roman" w:eastAsia="Times New Roman" w:hAnsi="Times New Roman" w:cs="Times New Roman"/>
          <w:color w:val="000000"/>
        </w:rPr>
        <w:t xml:space="preserve"> onl</w:t>
      </w:r>
      <w:r w:rsidR="004C065A">
        <w:rPr>
          <w:rFonts w:ascii="Times New Roman" w:eastAsia="Times New Roman" w:hAnsi="Times New Roman" w:cs="Times New Roman"/>
          <w:color w:val="000000"/>
        </w:rPr>
        <w:t>y</w:t>
      </w:r>
      <w:r w:rsidRPr="0045047B">
        <w:rPr>
          <w:rFonts w:ascii="Times New Roman" w:eastAsia="Times New Roman" w:hAnsi="Times New Roman" w:cs="Times New Roman"/>
          <w:color w:val="000000"/>
        </w:rPr>
        <w:t xml:space="preserve"> as an amenity to provide ease throughout living, but also provides vital support to those in need. </w:t>
      </w:r>
    </w:p>
    <w:p w14:paraId="64E0F0A6" w14:textId="5F2068CC" w:rsidR="00E0096D" w:rsidRPr="0045047B" w:rsidRDefault="00E0096D" w:rsidP="00E0096D">
      <w:pPr>
        <w:rPr>
          <w:rFonts w:ascii="Times New Roman" w:eastAsia="Times New Roman" w:hAnsi="Times New Roman" w:cs="Times New Roman"/>
        </w:rPr>
      </w:pPr>
      <w:r w:rsidRPr="0045047B">
        <w:rPr>
          <w:rFonts w:ascii="Times New Roman" w:eastAsia="Times New Roman" w:hAnsi="Times New Roman" w:cs="Times New Roman"/>
          <w:color w:val="000000"/>
        </w:rPr>
        <w:t>We as a nation are seeing entire industries migrate toward relying entirely on electricity. Whether it may be utilized in hospitals, schools, automotive, or an individual home, the population demands for a</w:t>
      </w:r>
      <w:r w:rsidR="004C065A">
        <w:rPr>
          <w:rFonts w:ascii="Times New Roman" w:eastAsia="Times New Roman" w:hAnsi="Times New Roman" w:cs="Times New Roman"/>
          <w:color w:val="000000"/>
        </w:rPr>
        <w:t xml:space="preserve"> reliable</w:t>
      </w:r>
      <w:r w:rsidRPr="0045047B">
        <w:rPr>
          <w:rFonts w:ascii="Times New Roman" w:eastAsia="Times New Roman" w:hAnsi="Times New Roman" w:cs="Times New Roman"/>
          <w:color w:val="000000"/>
        </w:rPr>
        <w:t xml:space="preserve"> supply of electricity throughout the country</w:t>
      </w:r>
      <w:r w:rsidR="00424957">
        <w:rPr>
          <w:rFonts w:ascii="Times New Roman" w:eastAsia="Times New Roman" w:hAnsi="Times New Roman" w:cs="Times New Roman"/>
          <w:color w:val="000000"/>
        </w:rPr>
        <w:t xml:space="preserve">. </w:t>
      </w:r>
      <w:r w:rsidR="00424957" w:rsidRPr="0045047B">
        <w:rPr>
          <w:rFonts w:ascii="Times New Roman" w:eastAsia="Times New Roman" w:hAnsi="Times New Roman" w:cs="Times New Roman"/>
          <w:color w:val="000000"/>
        </w:rPr>
        <w:t>As citizens of the U.S. become more reliant upon the integration of technology, the necessity for energy distribution steadily rises</w:t>
      </w:r>
      <w:r w:rsidR="00020E0B">
        <w:rPr>
          <w:rFonts w:ascii="Times New Roman" w:eastAsia="Times New Roman" w:hAnsi="Times New Roman" w:cs="Times New Roman"/>
          <w:color w:val="000000"/>
        </w:rPr>
        <w:t xml:space="preserve"> [</w:t>
      </w:r>
      <w:r w:rsidR="00233B51">
        <w:rPr>
          <w:rFonts w:ascii="Times New Roman" w:eastAsia="Times New Roman" w:hAnsi="Times New Roman" w:cs="Times New Roman"/>
          <w:color w:val="000000"/>
        </w:rPr>
        <w:t>59</w:t>
      </w:r>
      <w:r w:rsidR="00C31A77">
        <w:rPr>
          <w:rFonts w:ascii="Times New Roman" w:eastAsia="Times New Roman" w:hAnsi="Times New Roman" w:cs="Times New Roman"/>
          <w:color w:val="000000"/>
        </w:rPr>
        <w:t>-</w:t>
      </w:r>
      <w:r w:rsidR="00233B51">
        <w:rPr>
          <w:rFonts w:ascii="Times New Roman" w:eastAsia="Times New Roman" w:hAnsi="Times New Roman" w:cs="Times New Roman"/>
          <w:color w:val="000000"/>
        </w:rPr>
        <w:t>61</w:t>
      </w:r>
      <w:r w:rsidR="00020E0B">
        <w:rPr>
          <w:rFonts w:ascii="Times New Roman" w:eastAsia="Times New Roman" w:hAnsi="Times New Roman" w:cs="Times New Roman"/>
          <w:color w:val="000000"/>
        </w:rPr>
        <w:t>].</w:t>
      </w:r>
    </w:p>
    <w:p w14:paraId="6D343F28" w14:textId="77777777" w:rsidR="00B80BFA" w:rsidRDefault="00E0096D" w:rsidP="00E2306D">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 xml:space="preserve">A vast majority of the population has grown accustomed to a lifestyle that calls for </w:t>
      </w:r>
      <w:r w:rsidR="003B7B5C">
        <w:rPr>
          <w:rFonts w:ascii="Times New Roman" w:eastAsia="Times New Roman" w:hAnsi="Times New Roman" w:cs="Times New Roman"/>
          <w:color w:val="000000"/>
        </w:rPr>
        <w:t xml:space="preserve">the </w:t>
      </w:r>
      <w:r w:rsidRPr="0045047B">
        <w:rPr>
          <w:rFonts w:ascii="Times New Roman" w:eastAsia="Times New Roman" w:hAnsi="Times New Roman" w:cs="Times New Roman"/>
          <w:color w:val="000000"/>
        </w:rPr>
        <w:t xml:space="preserve">continuous supply of electricity. Electricity, generated at power plants throughout the nation, </w:t>
      </w:r>
      <w:r w:rsidR="00D740FC">
        <w:rPr>
          <w:rFonts w:ascii="Times New Roman" w:eastAsia="Times New Roman" w:hAnsi="Times New Roman" w:cs="Times New Roman"/>
          <w:color w:val="000000"/>
        </w:rPr>
        <w:t>is distributed</w:t>
      </w:r>
      <w:r w:rsidRPr="0045047B">
        <w:rPr>
          <w:rFonts w:ascii="Times New Roman" w:eastAsia="Times New Roman" w:hAnsi="Times New Roman" w:cs="Times New Roman"/>
          <w:color w:val="000000"/>
        </w:rPr>
        <w:t xml:space="preserve"> to commercial and residential areas</w:t>
      </w:r>
      <w:r w:rsidR="00424957">
        <w:rPr>
          <w:rFonts w:ascii="Times New Roman" w:eastAsia="Times New Roman" w:hAnsi="Times New Roman" w:cs="Times New Roman"/>
          <w:color w:val="000000"/>
        </w:rPr>
        <w:t xml:space="preserve"> through a </w:t>
      </w:r>
      <w:r w:rsidR="00D740FC">
        <w:rPr>
          <w:rFonts w:ascii="Times New Roman" w:eastAsia="Times New Roman" w:hAnsi="Times New Roman" w:cs="Times New Roman"/>
          <w:color w:val="000000"/>
        </w:rPr>
        <w:t xml:space="preserve">transmission </w:t>
      </w:r>
      <w:r w:rsidR="00424957">
        <w:rPr>
          <w:rFonts w:ascii="Times New Roman" w:eastAsia="Times New Roman" w:hAnsi="Times New Roman" w:cs="Times New Roman"/>
          <w:color w:val="000000"/>
        </w:rPr>
        <w:t>system</w:t>
      </w:r>
      <w:r w:rsidR="00D740FC">
        <w:rPr>
          <w:rFonts w:ascii="Times New Roman" w:eastAsia="Times New Roman" w:hAnsi="Times New Roman" w:cs="Times New Roman"/>
          <w:color w:val="000000"/>
        </w:rPr>
        <w:t>, known as</w:t>
      </w:r>
      <w:r w:rsidR="00424957">
        <w:rPr>
          <w:rFonts w:ascii="Times New Roman" w:eastAsia="Times New Roman" w:hAnsi="Times New Roman" w:cs="Times New Roman"/>
          <w:color w:val="000000"/>
        </w:rPr>
        <w:t xml:space="preserve"> the power grid.</w:t>
      </w:r>
      <w:r w:rsidR="00841908">
        <w:rPr>
          <w:rFonts w:ascii="Times New Roman" w:eastAsia="Times New Roman" w:hAnsi="Times New Roman" w:cs="Times New Roman"/>
          <w:color w:val="000000"/>
        </w:rPr>
        <w:t xml:space="preserve"> A simplified visualization of this</w:t>
      </w:r>
      <w:r w:rsidR="007A22D3">
        <w:rPr>
          <w:rFonts w:ascii="Times New Roman" w:eastAsia="Times New Roman" w:hAnsi="Times New Roman" w:cs="Times New Roman"/>
          <w:color w:val="000000"/>
        </w:rPr>
        <w:t xml:space="preserve"> energy generation and distribution</w:t>
      </w:r>
      <w:r w:rsidR="00841908">
        <w:rPr>
          <w:rFonts w:ascii="Times New Roman" w:eastAsia="Times New Roman" w:hAnsi="Times New Roman" w:cs="Times New Roman"/>
          <w:color w:val="000000"/>
        </w:rPr>
        <w:t xml:space="preserve"> system is </w:t>
      </w:r>
      <w:r w:rsidR="00E93672">
        <w:rPr>
          <w:rFonts w:ascii="Times New Roman" w:eastAsia="Times New Roman" w:hAnsi="Times New Roman" w:cs="Times New Roman"/>
          <w:color w:val="000000"/>
        </w:rPr>
        <w:t xml:space="preserve">shown </w:t>
      </w:r>
      <w:r w:rsidR="00841908">
        <w:rPr>
          <w:rFonts w:ascii="Times New Roman" w:eastAsia="Times New Roman" w:hAnsi="Times New Roman" w:cs="Times New Roman"/>
          <w:color w:val="000000"/>
        </w:rPr>
        <w:t>in Figure 1.</w:t>
      </w:r>
      <w:r w:rsidR="00424957">
        <w:rPr>
          <w:rFonts w:ascii="Times New Roman" w:eastAsia="Times New Roman" w:hAnsi="Times New Roman" w:cs="Times New Roman"/>
          <w:color w:val="000000"/>
        </w:rPr>
        <w:t xml:space="preserve"> </w:t>
      </w:r>
    </w:p>
    <w:p w14:paraId="3C8B6775" w14:textId="11C2EB57" w:rsidR="00DA109B" w:rsidRPr="00E2306D" w:rsidRDefault="00424957" w:rsidP="00E2306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Transmission of electricity </w:t>
      </w:r>
      <w:r w:rsidR="00B80BFA">
        <w:rPr>
          <w:rFonts w:ascii="Times New Roman" w:eastAsia="Times New Roman" w:hAnsi="Times New Roman" w:cs="Times New Roman"/>
          <w:color w:val="000000"/>
        </w:rPr>
        <w:t xml:space="preserve">take place through the transmission line system within the power grid. This complex networked system </w:t>
      </w:r>
      <w:r>
        <w:rPr>
          <w:rFonts w:ascii="Times New Roman" w:eastAsia="Times New Roman" w:hAnsi="Times New Roman" w:cs="Times New Roman"/>
          <w:color w:val="000000"/>
        </w:rPr>
        <w:t>allows</w:t>
      </w:r>
      <w:r w:rsidR="00E0096D" w:rsidRPr="0045047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the public to</w:t>
      </w:r>
      <w:r w:rsidR="00E0096D" w:rsidRPr="0045047B">
        <w:rPr>
          <w:rFonts w:ascii="Times New Roman" w:eastAsia="Times New Roman" w:hAnsi="Times New Roman" w:cs="Times New Roman"/>
          <w:color w:val="000000"/>
        </w:rPr>
        <w:t xml:space="preserve"> utilize </w:t>
      </w:r>
      <w:r w:rsidR="00B80BFA">
        <w:rPr>
          <w:rFonts w:ascii="Times New Roman" w:eastAsia="Times New Roman" w:hAnsi="Times New Roman" w:cs="Times New Roman"/>
          <w:color w:val="000000"/>
        </w:rPr>
        <w:t>electricity</w:t>
      </w:r>
      <w:r w:rsidR="00E0096D" w:rsidRPr="0045047B">
        <w:rPr>
          <w:rFonts w:ascii="Times New Roman" w:eastAsia="Times New Roman" w:hAnsi="Times New Roman" w:cs="Times New Roman"/>
          <w:color w:val="000000"/>
        </w:rPr>
        <w:t xml:space="preserve"> through various platforms</w:t>
      </w:r>
      <w:r w:rsidR="00B80BF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devices</w:t>
      </w:r>
      <w:r w:rsidR="00B80BFA">
        <w:rPr>
          <w:rFonts w:ascii="Times New Roman" w:eastAsia="Times New Roman" w:hAnsi="Times New Roman" w:cs="Times New Roman"/>
          <w:color w:val="000000"/>
        </w:rPr>
        <w:t>, and technologies</w:t>
      </w:r>
      <w:r w:rsidR="00E0096D" w:rsidRPr="0045047B">
        <w:rPr>
          <w:rFonts w:ascii="Times New Roman" w:eastAsia="Times New Roman" w:hAnsi="Times New Roman" w:cs="Times New Roman"/>
          <w:color w:val="000000"/>
        </w:rPr>
        <w:t>.</w:t>
      </w:r>
      <w:r w:rsidR="00DA109B">
        <w:rPr>
          <w:rFonts w:ascii="Times New Roman" w:eastAsia="Times New Roman" w:hAnsi="Times New Roman" w:cs="Times New Roman"/>
          <w:color w:val="000000"/>
        </w:rPr>
        <w:t xml:space="preserve"> </w:t>
      </w:r>
      <w:r w:rsidR="00E0096D" w:rsidRPr="0045047B">
        <w:rPr>
          <w:rFonts w:ascii="Times New Roman" w:eastAsia="Times New Roman" w:hAnsi="Times New Roman" w:cs="Times New Roman"/>
          <w:color w:val="000000"/>
        </w:rPr>
        <w:t>One of the most common</w:t>
      </w:r>
      <w:r w:rsidR="00B80BFA">
        <w:rPr>
          <w:rFonts w:ascii="Times New Roman" w:eastAsia="Times New Roman" w:hAnsi="Times New Roman" w:cs="Times New Roman"/>
          <w:color w:val="000000"/>
        </w:rPr>
        <w:t xml:space="preserve"> </w:t>
      </w:r>
      <w:r w:rsidR="00E0096D" w:rsidRPr="0045047B">
        <w:rPr>
          <w:rFonts w:ascii="Times New Roman" w:eastAsia="Times New Roman" w:hAnsi="Times New Roman" w:cs="Times New Roman"/>
          <w:color w:val="000000"/>
        </w:rPr>
        <w:t xml:space="preserve">platforms </w:t>
      </w:r>
      <w:r w:rsidR="00DA109B">
        <w:rPr>
          <w:rFonts w:ascii="Times New Roman" w:eastAsia="Times New Roman" w:hAnsi="Times New Roman" w:cs="Times New Roman"/>
          <w:color w:val="000000"/>
        </w:rPr>
        <w:t xml:space="preserve">integrated within the power grid </w:t>
      </w:r>
      <w:r w:rsidR="00E0096D" w:rsidRPr="0045047B">
        <w:rPr>
          <w:rFonts w:ascii="Times New Roman" w:eastAsia="Times New Roman" w:hAnsi="Times New Roman" w:cs="Times New Roman"/>
          <w:color w:val="000000"/>
        </w:rPr>
        <w:t>is that of lighting</w:t>
      </w:r>
      <w:r w:rsidR="00F65D7A">
        <w:rPr>
          <w:rFonts w:ascii="Times New Roman" w:eastAsia="Times New Roman" w:hAnsi="Times New Roman" w:cs="Times New Roman"/>
          <w:color w:val="000000"/>
        </w:rPr>
        <w:t>.</w:t>
      </w:r>
      <w:r w:rsidR="007A22D3">
        <w:rPr>
          <w:rFonts w:eastAsia="Times New Roman"/>
          <w:b/>
          <w:bCs/>
        </w:rPr>
        <w:br w:type="page"/>
      </w:r>
    </w:p>
    <w:p w14:paraId="4C028C04" w14:textId="77777777" w:rsidR="00B80BFA" w:rsidRDefault="00357B59" w:rsidP="009D635E">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The consumption of electricity for the purpose of l</w:t>
      </w:r>
      <w:r w:rsidR="004C065A">
        <w:rPr>
          <w:rFonts w:ascii="Times New Roman" w:eastAsia="Times New Roman" w:hAnsi="Times New Roman" w:cs="Times New Roman"/>
          <w:color w:val="000000"/>
        </w:rPr>
        <w:t xml:space="preserve">ighting </w:t>
      </w:r>
      <w:r w:rsidR="00E0096D" w:rsidRPr="0045047B">
        <w:rPr>
          <w:rFonts w:ascii="Times New Roman" w:eastAsia="Times New Roman" w:hAnsi="Times New Roman" w:cs="Times New Roman"/>
          <w:color w:val="000000"/>
        </w:rPr>
        <w:t>is of utmost importance</w:t>
      </w:r>
      <w:r w:rsidR="00172E75">
        <w:rPr>
          <w:rFonts w:ascii="Times New Roman" w:eastAsia="Times New Roman" w:hAnsi="Times New Roman" w:cs="Times New Roman"/>
          <w:color w:val="000000"/>
        </w:rPr>
        <w:t xml:space="preserve"> </w:t>
      </w:r>
      <w:r w:rsidR="00CB1DC6">
        <w:rPr>
          <w:rFonts w:ascii="Times New Roman" w:eastAsia="Times New Roman" w:hAnsi="Times New Roman" w:cs="Times New Roman"/>
          <w:color w:val="000000"/>
        </w:rPr>
        <w:t>to the public</w:t>
      </w:r>
      <w:r>
        <w:rPr>
          <w:rFonts w:ascii="Times New Roman" w:eastAsia="Times New Roman" w:hAnsi="Times New Roman" w:cs="Times New Roman"/>
          <w:color w:val="000000"/>
        </w:rPr>
        <w:t>.</w:t>
      </w:r>
      <w:r w:rsidR="00172E7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H</w:t>
      </w:r>
      <w:r w:rsidR="00E0096D" w:rsidRPr="0045047B">
        <w:rPr>
          <w:rFonts w:ascii="Times New Roman" w:eastAsia="Times New Roman" w:hAnsi="Times New Roman" w:cs="Times New Roman"/>
          <w:color w:val="000000"/>
        </w:rPr>
        <w:t>istorically,</w:t>
      </w:r>
      <w:r w:rsidR="00CB1DC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access to lighting devices </w:t>
      </w:r>
      <w:r w:rsidR="00E0096D" w:rsidRPr="0045047B">
        <w:rPr>
          <w:rFonts w:ascii="Times New Roman" w:eastAsia="Times New Roman" w:hAnsi="Times New Roman" w:cs="Times New Roman"/>
          <w:color w:val="000000"/>
        </w:rPr>
        <w:t>has</w:t>
      </w:r>
      <w:r w:rsidR="00172E75">
        <w:rPr>
          <w:rFonts w:ascii="Times New Roman" w:eastAsia="Times New Roman" w:hAnsi="Times New Roman" w:cs="Times New Roman"/>
          <w:color w:val="000000"/>
        </w:rPr>
        <w:t xml:space="preserve"> allowed for</w:t>
      </w:r>
      <w:r w:rsidR="00CB1DC6">
        <w:rPr>
          <w:rFonts w:ascii="Times New Roman" w:eastAsia="Times New Roman" w:hAnsi="Times New Roman" w:cs="Times New Roman"/>
          <w:color w:val="000000"/>
        </w:rPr>
        <w:t xml:space="preserve"> </w:t>
      </w:r>
      <w:r w:rsidR="00E0096D" w:rsidRPr="0045047B">
        <w:rPr>
          <w:rFonts w:ascii="Times New Roman" w:eastAsia="Times New Roman" w:hAnsi="Times New Roman" w:cs="Times New Roman"/>
          <w:color w:val="000000"/>
        </w:rPr>
        <w:t xml:space="preserve">increased productivity levels </w:t>
      </w:r>
      <w:r w:rsidR="00CB1DC6">
        <w:rPr>
          <w:rFonts w:ascii="Times New Roman" w:eastAsia="Times New Roman" w:hAnsi="Times New Roman" w:cs="Times New Roman"/>
          <w:color w:val="000000"/>
        </w:rPr>
        <w:t>within</w:t>
      </w:r>
      <w:r w:rsidR="00E0096D" w:rsidRPr="0045047B">
        <w:rPr>
          <w:rFonts w:ascii="Times New Roman" w:eastAsia="Times New Roman" w:hAnsi="Times New Roman" w:cs="Times New Roman"/>
          <w:color w:val="000000"/>
        </w:rPr>
        <w:t xml:space="preserve"> </w:t>
      </w:r>
      <w:r w:rsidR="00CB1DC6">
        <w:rPr>
          <w:rFonts w:ascii="Times New Roman" w:eastAsia="Times New Roman" w:hAnsi="Times New Roman" w:cs="Times New Roman"/>
          <w:color w:val="000000"/>
        </w:rPr>
        <w:t>society</w:t>
      </w:r>
      <w:r w:rsidR="00E0096D" w:rsidRPr="0045047B">
        <w:rPr>
          <w:rFonts w:ascii="Times New Roman" w:eastAsia="Times New Roman" w:hAnsi="Times New Roman" w:cs="Times New Roman"/>
          <w:color w:val="000000"/>
        </w:rPr>
        <w:t>.</w:t>
      </w:r>
      <w:r w:rsidR="00CB1DC6">
        <w:rPr>
          <w:rFonts w:ascii="Times New Roman" w:eastAsia="Times New Roman" w:hAnsi="Times New Roman" w:cs="Times New Roman"/>
          <w:color w:val="000000"/>
        </w:rPr>
        <w:t xml:space="preserve"> </w:t>
      </w:r>
      <w:r w:rsidR="00E0096D" w:rsidRPr="0045047B">
        <w:rPr>
          <w:rFonts w:ascii="Times New Roman" w:eastAsia="Times New Roman" w:hAnsi="Times New Roman" w:cs="Times New Roman"/>
          <w:color w:val="000000"/>
        </w:rPr>
        <w:t xml:space="preserve">Humans, by nature, are non-nocturnal creatures. </w:t>
      </w:r>
      <w:r w:rsidR="009D635E">
        <w:rPr>
          <w:rFonts w:ascii="Times New Roman" w:eastAsia="Times New Roman" w:hAnsi="Times New Roman" w:cs="Times New Roman"/>
          <w:color w:val="000000"/>
        </w:rPr>
        <w:t>As a result, they were p</w:t>
      </w:r>
      <w:r w:rsidR="003A7F24">
        <w:rPr>
          <w:rFonts w:ascii="Times New Roman" w:eastAsia="Times New Roman" w:hAnsi="Times New Roman" w:cs="Times New Roman"/>
          <w:color w:val="000000"/>
        </w:rPr>
        <w:t xml:space="preserve">reviously limited in productivity </w:t>
      </w:r>
      <w:r w:rsidR="009D635E">
        <w:rPr>
          <w:rFonts w:ascii="Times New Roman" w:eastAsia="Times New Roman" w:hAnsi="Times New Roman" w:cs="Times New Roman"/>
          <w:color w:val="000000"/>
        </w:rPr>
        <w:t xml:space="preserve">by </w:t>
      </w:r>
      <w:r w:rsidR="00F7606C">
        <w:rPr>
          <w:rFonts w:ascii="Times New Roman" w:eastAsia="Times New Roman" w:hAnsi="Times New Roman" w:cs="Times New Roman"/>
          <w:color w:val="000000"/>
        </w:rPr>
        <w:t xml:space="preserve">the </w:t>
      </w:r>
      <w:r w:rsidR="009D635E">
        <w:rPr>
          <w:rFonts w:ascii="Times New Roman" w:eastAsia="Times New Roman" w:hAnsi="Times New Roman" w:cs="Times New Roman"/>
          <w:color w:val="000000"/>
        </w:rPr>
        <w:t>ability to access lighting sources.</w:t>
      </w:r>
    </w:p>
    <w:p w14:paraId="49AFD335" w14:textId="77777777" w:rsidR="00E66ED5" w:rsidRDefault="00B80BFA" w:rsidP="009D635E">
      <w:pPr>
        <w:rPr>
          <w:rFonts w:ascii="Times New Roman" w:eastAsia="Times New Roman" w:hAnsi="Times New Roman" w:cs="Times New Roman"/>
          <w:color w:val="000000"/>
        </w:rPr>
      </w:pPr>
      <w:r>
        <w:rPr>
          <w:rFonts w:ascii="Times New Roman" w:eastAsia="Times New Roman" w:hAnsi="Times New Roman" w:cs="Times New Roman"/>
          <w:color w:val="000000"/>
        </w:rPr>
        <w:t>Humans, as</w:t>
      </w:r>
      <w:r w:rsidR="003A7F2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w:t>
      </w:r>
      <w:r w:rsidR="00E0096D" w:rsidRPr="0045047B">
        <w:rPr>
          <w:rFonts w:ascii="Times New Roman" w:eastAsia="Times New Roman" w:hAnsi="Times New Roman" w:cs="Times New Roman"/>
          <w:color w:val="000000"/>
        </w:rPr>
        <w:t xml:space="preserve"> species lacks the anatomical connections within their optical cones</w:t>
      </w:r>
      <w:r w:rsidR="004C065A">
        <w:rPr>
          <w:rFonts w:ascii="Times New Roman" w:eastAsia="Times New Roman" w:hAnsi="Times New Roman" w:cs="Times New Roman"/>
          <w:color w:val="000000"/>
        </w:rPr>
        <w:t xml:space="preserve"> to </w:t>
      </w:r>
      <w:r w:rsidR="00E0096D" w:rsidRPr="0045047B">
        <w:rPr>
          <w:rFonts w:ascii="Times New Roman" w:eastAsia="Times New Roman" w:hAnsi="Times New Roman" w:cs="Times New Roman"/>
          <w:color w:val="000000"/>
        </w:rPr>
        <w:t>enabl</w:t>
      </w:r>
      <w:r w:rsidR="004C065A">
        <w:rPr>
          <w:rFonts w:ascii="Times New Roman" w:eastAsia="Times New Roman" w:hAnsi="Times New Roman" w:cs="Times New Roman"/>
          <w:color w:val="000000"/>
        </w:rPr>
        <w:t>e</w:t>
      </w:r>
      <w:r w:rsidR="00E0096D" w:rsidRPr="0045047B">
        <w:rPr>
          <w:rFonts w:ascii="Times New Roman" w:eastAsia="Times New Roman" w:hAnsi="Times New Roman" w:cs="Times New Roman"/>
          <w:color w:val="000000"/>
        </w:rPr>
        <w:t xml:space="preserve"> vision in the dark</w:t>
      </w:r>
      <w:r w:rsidR="00F031BD">
        <w:rPr>
          <w:rFonts w:ascii="Times New Roman" w:eastAsia="Times New Roman" w:hAnsi="Times New Roman" w:cs="Times New Roman"/>
          <w:color w:val="000000"/>
        </w:rPr>
        <w:t>. This concept is</w:t>
      </w:r>
      <w:r w:rsidR="00B90D00">
        <w:rPr>
          <w:rFonts w:ascii="Times New Roman" w:eastAsia="Times New Roman" w:hAnsi="Times New Roman" w:cs="Times New Roman"/>
          <w:color w:val="000000"/>
        </w:rPr>
        <w:t xml:space="preserve"> seen in Fig</w:t>
      </w:r>
      <w:r w:rsidR="007271ED">
        <w:rPr>
          <w:rFonts w:ascii="Times New Roman" w:eastAsia="Times New Roman" w:hAnsi="Times New Roman" w:cs="Times New Roman"/>
          <w:color w:val="000000"/>
        </w:rPr>
        <w:t>ure</w:t>
      </w:r>
      <w:r w:rsidR="00B90D00">
        <w:rPr>
          <w:rFonts w:ascii="Times New Roman" w:eastAsia="Times New Roman" w:hAnsi="Times New Roman" w:cs="Times New Roman"/>
          <w:color w:val="000000"/>
        </w:rPr>
        <w:t xml:space="preserve"> </w:t>
      </w:r>
      <w:r w:rsidR="00DA109B">
        <w:rPr>
          <w:rFonts w:ascii="Times New Roman" w:eastAsia="Times New Roman" w:hAnsi="Times New Roman" w:cs="Times New Roman"/>
          <w:color w:val="000000"/>
        </w:rPr>
        <w:t>2</w:t>
      </w:r>
      <w:r w:rsidR="0070161E">
        <w:rPr>
          <w:rFonts w:ascii="Times New Roman" w:eastAsia="Times New Roman" w:hAnsi="Times New Roman" w:cs="Times New Roman"/>
          <w:color w:val="000000"/>
        </w:rPr>
        <w:t>, illustrating a</w:t>
      </w:r>
      <w:r w:rsidR="00B90D00">
        <w:rPr>
          <w:rFonts w:ascii="Times New Roman" w:eastAsia="Times New Roman" w:hAnsi="Times New Roman" w:cs="Times New Roman"/>
          <w:color w:val="000000"/>
        </w:rPr>
        <w:t xml:space="preserve"> comparison of a nocturnal and diurnal eye</w:t>
      </w:r>
      <w:r w:rsidR="00E0096D" w:rsidRPr="0045047B">
        <w:rPr>
          <w:rFonts w:ascii="Times New Roman" w:eastAsia="Times New Roman" w:hAnsi="Times New Roman" w:cs="Times New Roman"/>
          <w:color w:val="000000"/>
        </w:rPr>
        <w:t xml:space="preserve">. </w:t>
      </w:r>
      <w:r w:rsidR="00F031BD">
        <w:rPr>
          <w:rFonts w:ascii="Times New Roman" w:eastAsia="Times New Roman" w:hAnsi="Times New Roman" w:cs="Times New Roman"/>
          <w:color w:val="000000"/>
        </w:rPr>
        <w:t xml:space="preserve">Humans have evolved with the anatomical optical structure referred to as the diurnal eye. </w:t>
      </w:r>
    </w:p>
    <w:p w14:paraId="2E130E87" w14:textId="77777777" w:rsidR="00E66ED5" w:rsidRDefault="00E66ED5" w:rsidP="00E66ED5">
      <w:pPr>
        <w:rPr>
          <w:rFonts w:ascii="Times New Roman" w:eastAsia="Times New Roman" w:hAnsi="Times New Roman" w:cs="Times New Roman"/>
          <w:color w:val="000000"/>
        </w:rPr>
      </w:pPr>
      <w:r>
        <w:rPr>
          <w:rFonts w:ascii="Times New Roman" w:eastAsia="Times New Roman" w:hAnsi="Times New Roman" w:cs="Times New Roman"/>
          <w:color w:val="000000"/>
        </w:rPr>
        <w:t>In opposition to the diurnal eye, species that</w:t>
      </w:r>
      <w:r w:rsidR="00F031BD">
        <w:rPr>
          <w:rFonts w:ascii="Times New Roman" w:eastAsia="Times New Roman" w:hAnsi="Times New Roman" w:cs="Times New Roman"/>
          <w:color w:val="000000"/>
        </w:rPr>
        <w:t xml:space="preserve"> have improved vision in low light environments</w:t>
      </w:r>
      <w:r>
        <w:rPr>
          <w:rFonts w:ascii="Times New Roman" w:eastAsia="Times New Roman" w:hAnsi="Times New Roman" w:cs="Times New Roman"/>
          <w:color w:val="000000"/>
        </w:rPr>
        <w:t>,</w:t>
      </w:r>
      <w:r w:rsidR="00F031BD">
        <w:rPr>
          <w:rFonts w:ascii="Times New Roman" w:eastAsia="Times New Roman" w:hAnsi="Times New Roman" w:cs="Times New Roman"/>
          <w:color w:val="000000"/>
        </w:rPr>
        <w:t xml:space="preserve"> have evolved to possess optical structures referred to as nocturnal eyes. </w:t>
      </w:r>
      <w:r w:rsidR="0070161E">
        <w:rPr>
          <w:rFonts w:ascii="Times New Roman" w:eastAsia="Times New Roman" w:hAnsi="Times New Roman" w:cs="Times New Roman"/>
          <w:color w:val="000000"/>
        </w:rPr>
        <w:t xml:space="preserve">Nocturnal eyes are characterized with unobstructed vision in low light environments. </w:t>
      </w:r>
      <w:r>
        <w:rPr>
          <w:rFonts w:ascii="Times New Roman" w:eastAsia="Times New Roman" w:hAnsi="Times New Roman" w:cs="Times New Roman"/>
          <w:color w:val="000000"/>
        </w:rPr>
        <w:t>The structure of optical cones within nocturnal eyes are better suited under conditions where external lighting is not present.</w:t>
      </w:r>
    </w:p>
    <w:p w14:paraId="73EA2455" w14:textId="3789917D" w:rsidR="00B80BFA" w:rsidRDefault="0070161E" w:rsidP="00E66ED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In opposition, diurnal eyes are those which humans possess. </w:t>
      </w:r>
      <w:r w:rsidR="009D635E">
        <w:rPr>
          <w:rFonts w:ascii="Times New Roman" w:eastAsia="Times New Roman" w:hAnsi="Times New Roman" w:cs="Times New Roman"/>
          <w:color w:val="000000"/>
        </w:rPr>
        <w:t>M</w:t>
      </w:r>
      <w:r>
        <w:rPr>
          <w:rFonts w:ascii="Times New Roman" w:eastAsia="Times New Roman" w:hAnsi="Times New Roman" w:cs="Times New Roman"/>
          <w:color w:val="000000"/>
        </w:rPr>
        <w:t>ankind</w:t>
      </w:r>
      <w:r w:rsidR="00E0096D" w:rsidRPr="0045047B">
        <w:rPr>
          <w:rFonts w:ascii="Times New Roman" w:eastAsia="Times New Roman" w:hAnsi="Times New Roman" w:cs="Times New Roman"/>
          <w:color w:val="000000"/>
        </w:rPr>
        <w:t xml:space="preserve"> lack</w:t>
      </w:r>
      <w:r>
        <w:rPr>
          <w:rFonts w:ascii="Times New Roman" w:eastAsia="Times New Roman" w:hAnsi="Times New Roman" w:cs="Times New Roman"/>
          <w:color w:val="000000"/>
        </w:rPr>
        <w:t>s</w:t>
      </w:r>
      <w:r w:rsidR="00E0096D" w:rsidRPr="0045047B">
        <w:rPr>
          <w:rFonts w:ascii="Times New Roman" w:eastAsia="Times New Roman" w:hAnsi="Times New Roman" w:cs="Times New Roman"/>
          <w:color w:val="000000"/>
        </w:rPr>
        <w:t xml:space="preserve"> th</w:t>
      </w:r>
      <w:r w:rsidR="009D635E">
        <w:rPr>
          <w:rFonts w:ascii="Times New Roman" w:eastAsia="Times New Roman" w:hAnsi="Times New Roman" w:cs="Times New Roman"/>
          <w:color w:val="000000"/>
        </w:rPr>
        <w:t>e</w:t>
      </w:r>
      <w:r w:rsidR="00E0096D" w:rsidRPr="0045047B">
        <w:rPr>
          <w:rFonts w:ascii="Times New Roman" w:eastAsia="Times New Roman" w:hAnsi="Times New Roman" w:cs="Times New Roman"/>
          <w:color w:val="000000"/>
        </w:rPr>
        <w:t xml:space="preserve"> genetic trait</w:t>
      </w:r>
      <w:r w:rsidR="009D635E">
        <w:rPr>
          <w:rFonts w:ascii="Times New Roman" w:eastAsia="Times New Roman" w:hAnsi="Times New Roman" w:cs="Times New Roman"/>
          <w:color w:val="000000"/>
        </w:rPr>
        <w:t xml:space="preserve"> which enables vision in the dark. However</w:t>
      </w:r>
      <w:r w:rsidR="00E0096D" w:rsidRPr="0045047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the population</w:t>
      </w:r>
      <w:r w:rsidR="00E0096D" w:rsidRPr="0045047B">
        <w:rPr>
          <w:rFonts w:ascii="Times New Roman" w:eastAsia="Times New Roman" w:hAnsi="Times New Roman" w:cs="Times New Roman"/>
          <w:color w:val="000000"/>
        </w:rPr>
        <w:t xml:space="preserve"> has not let evolution stand in the way. Resourcefulness and innovation ha</w:t>
      </w:r>
      <w:r w:rsidR="00841908">
        <w:rPr>
          <w:rFonts w:ascii="Times New Roman" w:eastAsia="Times New Roman" w:hAnsi="Times New Roman" w:cs="Times New Roman"/>
          <w:color w:val="000000"/>
        </w:rPr>
        <w:t>ve</w:t>
      </w:r>
      <w:r w:rsidR="00E0096D" w:rsidRPr="0045047B">
        <w:rPr>
          <w:rFonts w:ascii="Times New Roman" w:eastAsia="Times New Roman" w:hAnsi="Times New Roman" w:cs="Times New Roman"/>
          <w:color w:val="000000"/>
        </w:rPr>
        <w:t xml:space="preserve"> paved the way for people to utilize more than just the daylight hours for productivity</w:t>
      </w:r>
      <w:r w:rsidR="00B90D00">
        <w:rPr>
          <w:rFonts w:ascii="Times New Roman" w:eastAsia="Times New Roman" w:hAnsi="Times New Roman" w:cs="Times New Roman"/>
          <w:color w:val="000000"/>
        </w:rPr>
        <w:t xml:space="preserve"> [</w:t>
      </w:r>
      <w:r w:rsidR="00233B51">
        <w:rPr>
          <w:rFonts w:ascii="Times New Roman" w:eastAsia="Times New Roman" w:hAnsi="Times New Roman" w:cs="Times New Roman"/>
          <w:color w:val="000000"/>
        </w:rPr>
        <w:t>62</w:t>
      </w:r>
      <w:r w:rsidR="00313199">
        <w:rPr>
          <w:rFonts w:ascii="Times New Roman" w:eastAsia="Times New Roman" w:hAnsi="Times New Roman" w:cs="Times New Roman"/>
          <w:color w:val="000000"/>
        </w:rPr>
        <w:t>-</w:t>
      </w:r>
      <w:r w:rsidR="00233B51">
        <w:rPr>
          <w:rFonts w:ascii="Times New Roman" w:eastAsia="Times New Roman" w:hAnsi="Times New Roman" w:cs="Times New Roman"/>
          <w:color w:val="000000"/>
        </w:rPr>
        <w:t>64</w:t>
      </w:r>
      <w:r w:rsidR="00B90D00">
        <w:rPr>
          <w:rFonts w:ascii="Times New Roman" w:eastAsia="Times New Roman" w:hAnsi="Times New Roman" w:cs="Times New Roman"/>
          <w:color w:val="000000"/>
        </w:rPr>
        <w:t>]</w:t>
      </w:r>
      <w:r w:rsidR="00E0096D" w:rsidRPr="0045047B">
        <w:rPr>
          <w:rFonts w:ascii="Times New Roman" w:eastAsia="Times New Roman" w:hAnsi="Times New Roman" w:cs="Times New Roman"/>
          <w:color w:val="000000"/>
        </w:rPr>
        <w:t>.</w:t>
      </w:r>
    </w:p>
    <w:p w14:paraId="7C258C4E" w14:textId="77777777" w:rsidR="009E5A96" w:rsidRPr="0045047B" w:rsidRDefault="009E5A96" w:rsidP="009E5A96">
      <w:pPr>
        <w:pStyle w:val="Heading3"/>
        <w:numPr>
          <w:ilvl w:val="0"/>
          <w:numId w:val="0"/>
        </w:numPr>
        <w:rPr>
          <w:rFonts w:eastAsia="Times New Roman"/>
        </w:rPr>
      </w:pPr>
      <w:r>
        <w:rPr>
          <w:rFonts w:eastAsia="Times New Roman"/>
        </w:rPr>
        <w:t>1.1.2 Historic Emergence of Lighting Devices</w:t>
      </w:r>
    </w:p>
    <w:p w14:paraId="00076E35" w14:textId="5164DA69" w:rsidR="00B80BFA" w:rsidRDefault="009E5A96" w:rsidP="009E5A96">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 xml:space="preserve">In ancient civilizations, fire was </w:t>
      </w:r>
      <w:r>
        <w:rPr>
          <w:rFonts w:ascii="Times New Roman" w:eastAsia="Times New Roman" w:hAnsi="Times New Roman" w:cs="Times New Roman"/>
          <w:color w:val="000000"/>
        </w:rPr>
        <w:t>harnessed</w:t>
      </w:r>
      <w:r w:rsidRPr="0045047B">
        <w:rPr>
          <w:rFonts w:ascii="Times New Roman" w:eastAsia="Times New Roman" w:hAnsi="Times New Roman" w:cs="Times New Roman"/>
          <w:color w:val="000000"/>
        </w:rPr>
        <w:t xml:space="preserve"> as a source of light in the form of, what is now recognized as, a candle</w:t>
      </w:r>
      <w:r>
        <w:rPr>
          <w:rFonts w:ascii="Times New Roman" w:eastAsia="Times New Roman" w:hAnsi="Times New Roman" w:cs="Times New Roman"/>
          <w:color w:val="000000"/>
        </w:rPr>
        <w:t xml:space="preserve">. The candle </w:t>
      </w:r>
      <w:r w:rsidRPr="0045047B">
        <w:rPr>
          <w:rFonts w:ascii="Times New Roman" w:eastAsia="Times New Roman" w:hAnsi="Times New Roman" w:cs="Times New Roman"/>
          <w:color w:val="000000"/>
        </w:rPr>
        <w:t xml:space="preserve">acted as a source of lighting for </w:t>
      </w:r>
      <w:r>
        <w:rPr>
          <w:rFonts w:ascii="Times New Roman" w:eastAsia="Times New Roman" w:hAnsi="Times New Roman" w:cs="Times New Roman"/>
          <w:color w:val="000000"/>
        </w:rPr>
        <w:t>centuries</w:t>
      </w:r>
      <w:r w:rsidRPr="0045047B">
        <w:rPr>
          <w:rFonts w:ascii="Times New Roman" w:eastAsia="Times New Roman" w:hAnsi="Times New Roman" w:cs="Times New Roman"/>
          <w:color w:val="000000"/>
        </w:rPr>
        <w:t xml:space="preserve"> throughout the world.</w:t>
      </w:r>
      <w:r>
        <w:rPr>
          <w:rFonts w:ascii="Times New Roman" w:eastAsia="Times New Roman" w:hAnsi="Times New Roman" w:cs="Times New Roman"/>
          <w:color w:val="000000"/>
        </w:rPr>
        <w:t xml:space="preserve"> Earliest depictions of the candle date to Ancient Egyptian civilizations as seen in Figure 3, depicting photographic evidence of a candle artifact found in the tomb of King Tutankhamun. </w:t>
      </w:r>
      <w:r w:rsidRPr="0045047B">
        <w:rPr>
          <w:rFonts w:ascii="Times New Roman" w:eastAsia="Times New Roman" w:hAnsi="Times New Roman" w:cs="Times New Roman"/>
          <w:color w:val="000000"/>
        </w:rPr>
        <w:t xml:space="preserve"> </w:t>
      </w:r>
    </w:p>
    <w:p w14:paraId="381BA79E" w14:textId="77777777" w:rsidR="00B80BFA" w:rsidRDefault="00B80BFA" w:rsidP="00B80BFA">
      <w:pPr>
        <w:spacing w:line="240" w:lineRule="auto"/>
        <w:ind w:firstLine="0"/>
        <w:jc w:val="center"/>
        <w:rPr>
          <w:rFonts w:ascii="Times New Roman" w:eastAsia="Times New Roman" w:hAnsi="Times New Roman" w:cs="Times New Roman"/>
        </w:rPr>
      </w:pPr>
      <w:r w:rsidRPr="00667295">
        <w:rPr>
          <w:rFonts w:ascii="Times New Roman" w:eastAsia="Times New Roman" w:hAnsi="Times New Roman" w:cs="Times New Roman"/>
        </w:rPr>
        <w:lastRenderedPageBreak/>
        <w:fldChar w:fldCharType="begin"/>
      </w:r>
      <w:r w:rsidRPr="00667295">
        <w:rPr>
          <w:rFonts w:ascii="Times New Roman" w:eastAsia="Times New Roman" w:hAnsi="Times New Roman" w:cs="Times New Roman"/>
        </w:rPr>
        <w:instrText xml:space="preserve"> INCLUDEPICTURE "https://www.researchgate.net/profile/Farrokh-Aminifar-2/publication/272787945/figure/fig1/AS:614268856700964@1523464516935/North-American-Electric-Power-Grid-Adapted-from.png" \* MERGEFORMATINET </w:instrText>
      </w:r>
      <w:r w:rsidRPr="00667295">
        <w:rPr>
          <w:rFonts w:ascii="Times New Roman" w:eastAsia="Times New Roman" w:hAnsi="Times New Roman" w:cs="Times New Roman"/>
        </w:rPr>
        <w:fldChar w:fldCharType="separate"/>
      </w:r>
      <w:r w:rsidRPr="00667295">
        <w:rPr>
          <w:rFonts w:ascii="Times New Roman" w:eastAsia="Times New Roman" w:hAnsi="Times New Roman" w:cs="Times New Roman"/>
          <w:noProof/>
        </w:rPr>
        <w:drawing>
          <wp:inline distT="0" distB="0" distL="0" distR="0" wp14:anchorId="403B2003" wp14:editId="66C4C81B">
            <wp:extent cx="5944029" cy="3453514"/>
            <wp:effectExtent l="12700" t="12700" r="12700" b="1397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harpenSoften amount="100000"/>
                              </a14:imgEffect>
                              <a14:imgEffect>
                                <a14:saturation sat="0"/>
                              </a14:imgEffect>
                              <a14:imgEffect>
                                <a14:brightnessContrast bright="8000" contrast="13000"/>
                              </a14:imgEffect>
                            </a14:imgLayer>
                          </a14:imgProps>
                        </a:ext>
                        <a:ext uri="{28A0092B-C50C-407E-A947-70E740481C1C}">
                          <a14:useLocalDpi xmlns:a14="http://schemas.microsoft.com/office/drawing/2010/main" val="0"/>
                        </a:ext>
                      </a:extLst>
                    </a:blip>
                    <a:srcRect t="6932"/>
                    <a:stretch/>
                  </pic:blipFill>
                  <pic:spPr bwMode="auto">
                    <a:xfrm>
                      <a:off x="0" y="0"/>
                      <a:ext cx="6007039" cy="349012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667295">
        <w:rPr>
          <w:rFonts w:ascii="Times New Roman" w:eastAsia="Times New Roman" w:hAnsi="Times New Roman" w:cs="Times New Roman"/>
        </w:rPr>
        <w:fldChar w:fldCharType="end"/>
      </w:r>
    </w:p>
    <w:p w14:paraId="17FA335E" w14:textId="77777777" w:rsidR="00B80BFA" w:rsidRPr="00667295" w:rsidRDefault="00B80BFA" w:rsidP="00B80BFA">
      <w:pPr>
        <w:pStyle w:val="Caption"/>
        <w:spacing w:after="0"/>
        <w:rPr>
          <w:rFonts w:ascii="Times New Roman" w:eastAsia="Times New Roman" w:hAnsi="Times New Roman" w:cs="Times New Roman"/>
        </w:rPr>
      </w:pPr>
      <w:bookmarkStart w:id="2" w:name="_Toc105418648"/>
      <w:r>
        <w:t xml:space="preserve">Figure </w:t>
      </w:r>
      <w:fldSimple w:instr=" SEQ Figure \* ARABIC ">
        <w:r>
          <w:rPr>
            <w:noProof/>
          </w:rPr>
          <w:t>1</w:t>
        </w:r>
      </w:fldSimple>
      <w:r>
        <w:t>. The Power Grid</w:t>
      </w:r>
      <w:bookmarkEnd w:id="2"/>
    </w:p>
    <w:p w14:paraId="74914B87" w14:textId="6EBDB9FC" w:rsidR="00B80BFA" w:rsidRDefault="00B80BFA" w:rsidP="00B80BFA">
      <w:pPr>
        <w:pStyle w:val="Caption"/>
        <w:spacing w:after="400"/>
        <w:ind w:left="0" w:firstLine="0"/>
        <w:jc w:val="both"/>
        <w:rPr>
          <w:rFonts w:eastAsia="Times New Roman"/>
          <w:b w:val="0"/>
          <w:bCs/>
        </w:rPr>
      </w:pPr>
      <w:r>
        <w:rPr>
          <w:rFonts w:eastAsia="Times New Roman"/>
          <w:b w:val="0"/>
          <w:bCs/>
        </w:rPr>
        <w:t>Simplified</w:t>
      </w:r>
      <w:r w:rsidRPr="000D7A2D">
        <w:rPr>
          <w:rFonts w:eastAsia="Times New Roman"/>
          <w:b w:val="0"/>
          <w:bCs/>
        </w:rPr>
        <w:t xml:space="preserve"> </w:t>
      </w:r>
      <w:r>
        <w:rPr>
          <w:rFonts w:eastAsia="Times New Roman"/>
          <w:b w:val="0"/>
          <w:bCs/>
        </w:rPr>
        <w:t xml:space="preserve">representation of the power grid network for generation and distribution of power to consumers in use of integrated devices </w:t>
      </w:r>
      <w:r w:rsidRPr="000D7A2D">
        <w:rPr>
          <w:rFonts w:eastAsia="Times New Roman"/>
          <w:b w:val="0"/>
          <w:bCs/>
        </w:rPr>
        <w:t>[</w:t>
      </w:r>
      <w:r>
        <w:rPr>
          <w:rFonts w:eastAsia="Times New Roman"/>
          <w:b w:val="0"/>
          <w:bCs/>
        </w:rPr>
        <w:t>65</w:t>
      </w:r>
      <w:r w:rsidRPr="000D7A2D">
        <w:rPr>
          <w:rFonts w:eastAsia="Times New Roman"/>
          <w:b w:val="0"/>
          <w:bCs/>
        </w:rPr>
        <w:t>].</w:t>
      </w:r>
    </w:p>
    <w:p w14:paraId="713AFBAC" w14:textId="77777777" w:rsidR="00E66ED5" w:rsidRPr="00E66ED5" w:rsidRDefault="00E66ED5" w:rsidP="00E66ED5"/>
    <w:p w14:paraId="050B6498" w14:textId="77777777" w:rsidR="00B80BFA" w:rsidRPr="00D223E3" w:rsidRDefault="00B80BFA" w:rsidP="00B80BFA">
      <w:pPr>
        <w:spacing w:line="240" w:lineRule="auto"/>
        <w:ind w:firstLine="0"/>
        <w:jc w:val="center"/>
      </w:pPr>
      <w:r w:rsidRPr="007271ED">
        <w:rPr>
          <w:rFonts w:ascii="Times New Roman" w:eastAsia="Times New Roman" w:hAnsi="Times New Roman" w:cs="Times New Roman"/>
        </w:rPr>
        <w:fldChar w:fldCharType="begin"/>
      </w:r>
      <w:r w:rsidRPr="007271ED">
        <w:rPr>
          <w:rFonts w:ascii="Times New Roman" w:eastAsia="Times New Roman" w:hAnsi="Times New Roman" w:cs="Times New Roman"/>
        </w:rPr>
        <w:instrText xml:space="preserve"> INCLUDEPICTURE "https://azretina.sites.arizona.edu/sites/azretina.sites.arizona.edu/files/inline-images/nocturnal%20vs%20diurnal%20lens.jpg" \* MERGEFORMATINET </w:instrText>
      </w:r>
      <w:r w:rsidRPr="007271ED">
        <w:rPr>
          <w:rFonts w:ascii="Times New Roman" w:eastAsia="Times New Roman" w:hAnsi="Times New Roman" w:cs="Times New Roman"/>
        </w:rPr>
        <w:fldChar w:fldCharType="separate"/>
      </w:r>
      <w:r w:rsidRPr="007271ED">
        <w:rPr>
          <w:rFonts w:ascii="Times New Roman" w:eastAsia="Times New Roman" w:hAnsi="Times New Roman" w:cs="Times New Roman"/>
          <w:noProof/>
        </w:rPr>
        <w:drawing>
          <wp:inline distT="0" distB="0" distL="0" distR="0" wp14:anchorId="5E648C1B" wp14:editId="7E411A77">
            <wp:extent cx="2539247" cy="2899174"/>
            <wp:effectExtent l="12700" t="12700" r="13970" b="9525"/>
            <wp:docPr id="3" name="Picture 3" descr="lens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ens anatomy"/>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sharpenSoften amount="100000"/>
                              </a14:imgEffect>
                              <a14:imgEffect>
                                <a14:saturation sat="0"/>
                              </a14:imgEffect>
                              <a14:imgEffect>
                                <a14:brightnessContrast bright="26000" contrast="100000"/>
                              </a14:imgEffect>
                            </a14:imgLayer>
                          </a14:imgProps>
                        </a:ext>
                        <a:ext uri="{28A0092B-C50C-407E-A947-70E740481C1C}">
                          <a14:useLocalDpi xmlns:a14="http://schemas.microsoft.com/office/drawing/2010/main" val="0"/>
                        </a:ext>
                      </a:extLst>
                    </a:blip>
                    <a:srcRect l="3184" r="67900" b="10369"/>
                    <a:stretch/>
                  </pic:blipFill>
                  <pic:spPr bwMode="auto">
                    <a:xfrm>
                      <a:off x="0" y="0"/>
                      <a:ext cx="2698984" cy="308155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7271ED">
        <w:rPr>
          <w:rFonts w:ascii="Times New Roman" w:eastAsia="Times New Roman" w:hAnsi="Times New Roman" w:cs="Times New Roman"/>
        </w:rPr>
        <w:fldChar w:fldCharType="end"/>
      </w:r>
      <w:r w:rsidRPr="007271ED">
        <w:t xml:space="preserve"> </w:t>
      </w:r>
      <w:r w:rsidRPr="007271ED">
        <w:rPr>
          <w:rFonts w:ascii="Times New Roman" w:eastAsia="Times New Roman" w:hAnsi="Times New Roman" w:cs="Times New Roman"/>
        </w:rPr>
        <w:fldChar w:fldCharType="begin"/>
      </w:r>
      <w:r w:rsidRPr="007271ED">
        <w:rPr>
          <w:rFonts w:ascii="Times New Roman" w:eastAsia="Times New Roman" w:hAnsi="Times New Roman" w:cs="Times New Roman"/>
        </w:rPr>
        <w:instrText xml:space="preserve"> INCLUDEPICTURE "https://azretina.sites.arizona.edu/sites/azretina.sites.arizona.edu/files/inline-images/nocturnal%20vs%20diurnal%20lens.jpg" \* MERGEFORMATINET </w:instrText>
      </w:r>
      <w:r w:rsidRPr="007271ED">
        <w:rPr>
          <w:rFonts w:ascii="Times New Roman" w:eastAsia="Times New Roman" w:hAnsi="Times New Roman" w:cs="Times New Roman"/>
        </w:rPr>
        <w:fldChar w:fldCharType="separate"/>
      </w:r>
      <w:r w:rsidRPr="007271ED">
        <w:rPr>
          <w:rFonts w:ascii="Times New Roman" w:eastAsia="Times New Roman" w:hAnsi="Times New Roman" w:cs="Times New Roman"/>
          <w:noProof/>
        </w:rPr>
        <w:drawing>
          <wp:inline distT="0" distB="0" distL="0" distR="0" wp14:anchorId="3E91EF1B" wp14:editId="2FD280CF">
            <wp:extent cx="2555875" cy="2904573"/>
            <wp:effectExtent l="12700" t="12700" r="9525" b="16510"/>
            <wp:docPr id="4" name="Picture 4" descr="lens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ns anatomy"/>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harpenSoften amount="100000"/>
                              </a14:imgEffect>
                              <a14:imgEffect>
                                <a14:saturation sat="0"/>
                              </a14:imgEffect>
                              <a14:imgEffect>
                                <a14:brightnessContrast bright="40000" contrast="69000"/>
                              </a14:imgEffect>
                            </a14:imgLayer>
                          </a14:imgProps>
                        </a:ext>
                        <a:ext uri="{28A0092B-C50C-407E-A947-70E740481C1C}">
                          <a14:useLocalDpi xmlns:a14="http://schemas.microsoft.com/office/drawing/2010/main" val="0"/>
                        </a:ext>
                      </a:extLst>
                    </a:blip>
                    <a:srcRect l="68998" t="4668" r="3256" b="11359"/>
                    <a:stretch/>
                  </pic:blipFill>
                  <pic:spPr bwMode="auto">
                    <a:xfrm>
                      <a:off x="0" y="0"/>
                      <a:ext cx="2802811" cy="318519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7271ED">
        <w:rPr>
          <w:rFonts w:ascii="Times New Roman" w:eastAsia="Times New Roman" w:hAnsi="Times New Roman" w:cs="Times New Roman"/>
        </w:rPr>
        <w:fldChar w:fldCharType="end"/>
      </w:r>
    </w:p>
    <w:p w14:paraId="211EDA16" w14:textId="77777777" w:rsidR="00B80BFA" w:rsidRDefault="00B80BFA" w:rsidP="00B80BFA">
      <w:pPr>
        <w:pStyle w:val="Caption"/>
        <w:spacing w:after="0"/>
      </w:pPr>
      <w:bookmarkStart w:id="3" w:name="_Toc105418649"/>
      <w:r>
        <w:t xml:space="preserve">Figure </w:t>
      </w:r>
      <w:fldSimple w:instr=" SEQ Figure \* ARABIC ">
        <w:r>
          <w:rPr>
            <w:noProof/>
          </w:rPr>
          <w:t>2</w:t>
        </w:r>
      </w:fldSimple>
      <w:r>
        <w:t>. Anatomy of the Eye</w:t>
      </w:r>
      <w:bookmarkEnd w:id="3"/>
    </w:p>
    <w:p w14:paraId="52CA17DD" w14:textId="0C283E41" w:rsidR="00E06CBF" w:rsidRPr="00B80BFA" w:rsidRDefault="00B80BFA" w:rsidP="00B80BFA">
      <w:pPr>
        <w:pStyle w:val="Caption"/>
        <w:spacing w:after="400"/>
        <w:ind w:left="0" w:firstLine="0"/>
        <w:jc w:val="both"/>
        <w:rPr>
          <w:rFonts w:eastAsia="Times New Roman"/>
          <w:b w:val="0"/>
          <w:bCs/>
        </w:rPr>
      </w:pPr>
      <w:r>
        <w:rPr>
          <w:rFonts w:eastAsia="Times New Roman"/>
          <w:b w:val="0"/>
          <w:bCs/>
        </w:rPr>
        <w:t>Simplified v</w:t>
      </w:r>
      <w:r w:rsidRPr="000D7A2D">
        <w:rPr>
          <w:rFonts w:eastAsia="Times New Roman"/>
          <w:b w:val="0"/>
          <w:bCs/>
        </w:rPr>
        <w:t>isualization of a nocturnal eye (left) which enables night vision is provided for comparison with the human diurnal</w:t>
      </w:r>
      <w:r>
        <w:rPr>
          <w:rFonts w:eastAsia="Times New Roman"/>
          <w:b w:val="0"/>
          <w:bCs/>
        </w:rPr>
        <w:t xml:space="preserve"> </w:t>
      </w:r>
      <w:r w:rsidRPr="000D7A2D">
        <w:rPr>
          <w:rFonts w:eastAsia="Times New Roman"/>
          <w:b w:val="0"/>
          <w:bCs/>
        </w:rPr>
        <w:t>eye (right), which lacks the ability to adequately see in the dark [</w:t>
      </w:r>
      <w:r>
        <w:rPr>
          <w:rFonts w:eastAsia="Times New Roman"/>
          <w:b w:val="0"/>
          <w:bCs/>
        </w:rPr>
        <w:t>64</w:t>
      </w:r>
      <w:r w:rsidRPr="000D7A2D">
        <w:rPr>
          <w:rFonts w:eastAsia="Times New Roman"/>
          <w:b w:val="0"/>
          <w:bCs/>
        </w:rPr>
        <w:t>].</w:t>
      </w:r>
      <w:r w:rsidR="008D1074">
        <w:rPr>
          <w:rFonts w:ascii="Times New Roman" w:eastAsia="Times New Roman" w:hAnsi="Times New Roman" w:cs="Times New Roman"/>
          <w:color w:val="000000"/>
        </w:rPr>
        <w:br w:type="page"/>
      </w:r>
    </w:p>
    <w:p w14:paraId="6C044B55" w14:textId="766DEF16" w:rsidR="00F0060D" w:rsidRDefault="00E0096D" w:rsidP="009E5A96">
      <w:pPr>
        <w:ind w:firstLine="0"/>
        <w:rPr>
          <w:rFonts w:ascii="Times New Roman" w:eastAsia="Times New Roman" w:hAnsi="Times New Roman" w:cs="Times New Roman"/>
          <w:color w:val="000000"/>
        </w:rPr>
      </w:pPr>
      <w:r w:rsidRPr="0045047B">
        <w:rPr>
          <w:rFonts w:ascii="Times New Roman" w:eastAsia="Times New Roman" w:hAnsi="Times New Roman" w:cs="Times New Roman"/>
          <w:color w:val="000000"/>
        </w:rPr>
        <w:lastRenderedPageBreak/>
        <w:t xml:space="preserve">Despite its controlled burn, the candle still posed </w:t>
      </w:r>
      <w:r w:rsidR="00B87F0D">
        <w:rPr>
          <w:rFonts w:ascii="Times New Roman" w:eastAsia="Times New Roman" w:hAnsi="Times New Roman" w:cs="Times New Roman"/>
          <w:color w:val="000000"/>
        </w:rPr>
        <w:t xml:space="preserve">fire </w:t>
      </w:r>
      <w:r w:rsidRPr="0045047B">
        <w:rPr>
          <w:rFonts w:ascii="Times New Roman" w:eastAsia="Times New Roman" w:hAnsi="Times New Roman" w:cs="Times New Roman"/>
          <w:color w:val="000000"/>
        </w:rPr>
        <w:t xml:space="preserve">risk to those who used it as a primary source of light. </w:t>
      </w:r>
    </w:p>
    <w:p w14:paraId="594BA2E7" w14:textId="053FC4FB" w:rsidR="0046394E" w:rsidRPr="0025796A" w:rsidRDefault="00E0096D" w:rsidP="002E74C5">
      <w:pPr>
        <w:rPr>
          <w:b/>
          <w:bCs/>
        </w:rPr>
      </w:pPr>
      <w:r w:rsidRPr="0045047B">
        <w:rPr>
          <w:rFonts w:ascii="Times New Roman" w:eastAsia="Times New Roman" w:hAnsi="Times New Roman" w:cs="Times New Roman"/>
          <w:color w:val="000000"/>
        </w:rPr>
        <w:t xml:space="preserve">In addition to </w:t>
      </w:r>
      <w:r w:rsidR="00F0060D">
        <w:rPr>
          <w:rFonts w:ascii="Times New Roman" w:eastAsia="Times New Roman" w:hAnsi="Times New Roman" w:cs="Times New Roman"/>
          <w:color w:val="000000"/>
        </w:rPr>
        <w:t>the flammability hazards associated with the candle</w:t>
      </w:r>
      <w:r w:rsidRPr="0045047B">
        <w:rPr>
          <w:rFonts w:ascii="Times New Roman" w:eastAsia="Times New Roman" w:hAnsi="Times New Roman" w:cs="Times New Roman"/>
          <w:color w:val="000000"/>
        </w:rPr>
        <w:t>, t</w:t>
      </w:r>
      <w:r w:rsidR="00F0060D">
        <w:rPr>
          <w:rFonts w:ascii="Times New Roman" w:eastAsia="Times New Roman" w:hAnsi="Times New Roman" w:cs="Times New Roman"/>
          <w:color w:val="000000"/>
        </w:rPr>
        <w:t>he apparatus’s</w:t>
      </w:r>
      <w:r w:rsidR="00D30448">
        <w:rPr>
          <w:rFonts w:ascii="Times New Roman" w:eastAsia="Times New Roman" w:hAnsi="Times New Roman" w:cs="Times New Roman"/>
          <w:color w:val="000000"/>
        </w:rPr>
        <w:t xml:space="preserve"> lifespan in the production of light</w:t>
      </w:r>
      <w:r w:rsidR="00F0060D">
        <w:rPr>
          <w:rFonts w:ascii="Times New Roman" w:eastAsia="Times New Roman" w:hAnsi="Times New Roman" w:cs="Times New Roman"/>
          <w:color w:val="000000"/>
        </w:rPr>
        <w:t xml:space="preserve"> </w:t>
      </w:r>
      <w:r w:rsidR="00D30448">
        <w:rPr>
          <w:rFonts w:ascii="Times New Roman" w:eastAsia="Times New Roman" w:hAnsi="Times New Roman" w:cs="Times New Roman"/>
          <w:color w:val="000000"/>
        </w:rPr>
        <w:t>was limited</w:t>
      </w:r>
      <w:r w:rsidRPr="0045047B">
        <w:rPr>
          <w:rFonts w:ascii="Times New Roman" w:eastAsia="Times New Roman" w:hAnsi="Times New Roman" w:cs="Times New Roman"/>
          <w:color w:val="000000"/>
        </w:rPr>
        <w:t xml:space="preserve"> in duration.</w:t>
      </w:r>
      <w:r w:rsidR="00D30448">
        <w:rPr>
          <w:rFonts w:ascii="Times New Roman" w:eastAsia="Times New Roman" w:hAnsi="Times New Roman" w:cs="Times New Roman"/>
          <w:color w:val="000000"/>
        </w:rPr>
        <w:t xml:space="preserve"> In operation, the intensity of </w:t>
      </w:r>
      <w:r w:rsidR="0024471A">
        <w:rPr>
          <w:rFonts w:ascii="Times New Roman" w:eastAsia="Times New Roman" w:hAnsi="Times New Roman" w:cs="Times New Roman"/>
          <w:color w:val="000000"/>
        </w:rPr>
        <w:t xml:space="preserve">illumination </w:t>
      </w:r>
      <w:r w:rsidR="00D30448">
        <w:rPr>
          <w:rFonts w:ascii="Times New Roman" w:eastAsia="Times New Roman" w:hAnsi="Times New Roman" w:cs="Times New Roman"/>
          <w:color w:val="000000"/>
        </w:rPr>
        <w:t>was</w:t>
      </w:r>
      <w:r w:rsidR="0024471A">
        <w:rPr>
          <w:rFonts w:ascii="Times New Roman" w:eastAsia="Times New Roman" w:hAnsi="Times New Roman" w:cs="Times New Roman"/>
          <w:color w:val="000000"/>
        </w:rPr>
        <w:t xml:space="preserve"> dim. Often, multiple candles were required </w:t>
      </w:r>
      <w:r w:rsidR="00665F54">
        <w:rPr>
          <w:rFonts w:ascii="Times New Roman" w:eastAsia="Times New Roman" w:hAnsi="Times New Roman" w:cs="Times New Roman"/>
          <w:color w:val="000000"/>
        </w:rPr>
        <w:t>for adequate area lighting.</w:t>
      </w:r>
      <w:r w:rsidR="00D30448">
        <w:rPr>
          <w:rFonts w:ascii="Times New Roman" w:eastAsia="Times New Roman" w:hAnsi="Times New Roman" w:cs="Times New Roman"/>
          <w:color w:val="000000"/>
        </w:rPr>
        <w:t xml:space="preserve"> </w:t>
      </w:r>
      <w:r w:rsidR="00F0060D">
        <w:rPr>
          <w:rFonts w:ascii="Times New Roman" w:eastAsia="Times New Roman" w:hAnsi="Times New Roman" w:cs="Times New Roman"/>
          <w:color w:val="000000"/>
        </w:rPr>
        <w:t>In</w:t>
      </w:r>
      <w:r w:rsidRPr="0045047B">
        <w:rPr>
          <w:rFonts w:ascii="Times New Roman" w:eastAsia="Times New Roman" w:hAnsi="Times New Roman" w:cs="Times New Roman"/>
          <w:color w:val="000000"/>
        </w:rPr>
        <w:t xml:space="preserve"> recogni</w:t>
      </w:r>
      <w:r w:rsidR="00F0060D">
        <w:rPr>
          <w:rFonts w:ascii="Times New Roman" w:eastAsia="Times New Roman" w:hAnsi="Times New Roman" w:cs="Times New Roman"/>
          <w:color w:val="000000"/>
        </w:rPr>
        <w:t>tion of</w:t>
      </w:r>
      <w:r w:rsidRPr="0045047B">
        <w:rPr>
          <w:rFonts w:ascii="Times New Roman" w:eastAsia="Times New Roman" w:hAnsi="Times New Roman" w:cs="Times New Roman"/>
          <w:color w:val="000000"/>
        </w:rPr>
        <w:t xml:space="preserve"> the many downfalls </w:t>
      </w:r>
      <w:r w:rsidR="00F0060D">
        <w:rPr>
          <w:rFonts w:ascii="Times New Roman" w:eastAsia="Times New Roman" w:hAnsi="Times New Roman" w:cs="Times New Roman"/>
          <w:color w:val="000000"/>
        </w:rPr>
        <w:t>associated</w:t>
      </w:r>
      <w:r w:rsidRPr="0045047B">
        <w:rPr>
          <w:rFonts w:ascii="Times New Roman" w:eastAsia="Times New Roman" w:hAnsi="Times New Roman" w:cs="Times New Roman"/>
          <w:color w:val="000000"/>
        </w:rPr>
        <w:t xml:space="preserve"> th</w:t>
      </w:r>
      <w:r w:rsidR="00B87F0D">
        <w:rPr>
          <w:rFonts w:ascii="Times New Roman" w:eastAsia="Times New Roman" w:hAnsi="Times New Roman" w:cs="Times New Roman"/>
          <w:color w:val="000000"/>
        </w:rPr>
        <w:t>is ancient lighting</w:t>
      </w:r>
      <w:r w:rsidRPr="0045047B">
        <w:rPr>
          <w:rFonts w:ascii="Times New Roman" w:eastAsia="Times New Roman" w:hAnsi="Times New Roman" w:cs="Times New Roman"/>
          <w:color w:val="000000"/>
        </w:rPr>
        <w:t xml:space="preserve"> system, a Scottish inventor, by the name of William Murdoch, </w:t>
      </w:r>
      <w:r w:rsidR="00754D67">
        <w:rPr>
          <w:rFonts w:ascii="Times New Roman" w:eastAsia="Times New Roman" w:hAnsi="Times New Roman" w:cs="Times New Roman"/>
          <w:color w:val="000000"/>
        </w:rPr>
        <w:t>created</w:t>
      </w:r>
      <w:r w:rsidRPr="0045047B">
        <w:rPr>
          <w:rFonts w:ascii="Times New Roman" w:eastAsia="Times New Roman" w:hAnsi="Times New Roman" w:cs="Times New Roman"/>
          <w:color w:val="000000"/>
        </w:rPr>
        <w:t xml:space="preserve"> the next technological advancement in lighting</w:t>
      </w:r>
      <w:r w:rsidR="00F96B43">
        <w:rPr>
          <w:rFonts w:ascii="Times New Roman" w:eastAsia="Times New Roman" w:hAnsi="Times New Roman" w:cs="Times New Roman"/>
          <w:color w:val="000000"/>
        </w:rPr>
        <w:t xml:space="preserve"> [</w:t>
      </w:r>
      <w:r w:rsidR="00233B51">
        <w:rPr>
          <w:rFonts w:ascii="Times New Roman" w:eastAsia="Times New Roman" w:hAnsi="Times New Roman" w:cs="Times New Roman"/>
          <w:color w:val="000000"/>
        </w:rPr>
        <w:t>67</w:t>
      </w:r>
      <w:r w:rsidR="00F96B43">
        <w:rPr>
          <w:rFonts w:ascii="Times New Roman" w:eastAsia="Times New Roman" w:hAnsi="Times New Roman" w:cs="Times New Roman"/>
          <w:color w:val="000000"/>
        </w:rPr>
        <w:t>]</w:t>
      </w:r>
      <w:r w:rsidRPr="0045047B">
        <w:rPr>
          <w:rFonts w:ascii="Times New Roman" w:eastAsia="Times New Roman" w:hAnsi="Times New Roman" w:cs="Times New Roman"/>
          <w:color w:val="000000"/>
        </w:rPr>
        <w:t>.</w:t>
      </w:r>
    </w:p>
    <w:p w14:paraId="71E30B3C" w14:textId="77777777" w:rsidR="00E66ED5" w:rsidRDefault="00E0096D" w:rsidP="00E2306D">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In the early 1800’s, William Murdoch was credited for the next lighting innovation</w:t>
      </w:r>
      <w:r w:rsidR="00B87F0D">
        <w:rPr>
          <w:rFonts w:ascii="Times New Roman" w:eastAsia="Times New Roman" w:hAnsi="Times New Roman" w:cs="Times New Roman"/>
          <w:color w:val="000000"/>
        </w:rPr>
        <w:t xml:space="preserve">, using </w:t>
      </w:r>
      <w:r w:rsidRPr="0045047B">
        <w:rPr>
          <w:rFonts w:ascii="Times New Roman" w:eastAsia="Times New Roman" w:hAnsi="Times New Roman" w:cs="Times New Roman"/>
          <w:color w:val="000000"/>
        </w:rPr>
        <w:t>coal gas to formulate a lamp apparatus. This invention, known as the gas lamp</w:t>
      </w:r>
      <w:r w:rsidR="006F0871">
        <w:rPr>
          <w:rFonts w:ascii="Times New Roman" w:eastAsia="Times New Roman" w:hAnsi="Times New Roman" w:cs="Times New Roman"/>
          <w:color w:val="000000"/>
        </w:rPr>
        <w:t xml:space="preserve">, </w:t>
      </w:r>
      <w:r w:rsidR="00F65D7A">
        <w:rPr>
          <w:rFonts w:ascii="Times New Roman" w:eastAsia="Times New Roman" w:hAnsi="Times New Roman" w:cs="Times New Roman"/>
          <w:color w:val="000000"/>
        </w:rPr>
        <w:t>pictured</w:t>
      </w:r>
      <w:r w:rsidR="006F0871">
        <w:rPr>
          <w:rFonts w:ascii="Times New Roman" w:eastAsia="Times New Roman" w:hAnsi="Times New Roman" w:cs="Times New Roman"/>
          <w:color w:val="000000"/>
        </w:rPr>
        <w:t xml:space="preserve"> in Figure 4</w:t>
      </w:r>
      <w:r w:rsidRPr="0045047B">
        <w:rPr>
          <w:rFonts w:ascii="Times New Roman" w:eastAsia="Times New Roman" w:hAnsi="Times New Roman" w:cs="Times New Roman"/>
          <w:color w:val="000000"/>
        </w:rPr>
        <w:t>, received high praise when compared to its predecessors. The lifespan of the lighting</w:t>
      </w:r>
      <w:r w:rsidR="00F65D7A">
        <w:rPr>
          <w:rFonts w:ascii="Times New Roman" w:eastAsia="Times New Roman" w:hAnsi="Times New Roman" w:cs="Times New Roman"/>
          <w:color w:val="000000"/>
        </w:rPr>
        <w:t xml:space="preserve"> apparatus</w:t>
      </w:r>
      <w:r w:rsidRPr="0045047B">
        <w:rPr>
          <w:rFonts w:ascii="Times New Roman" w:eastAsia="Times New Roman" w:hAnsi="Times New Roman" w:cs="Times New Roman"/>
          <w:color w:val="000000"/>
        </w:rPr>
        <w:t xml:space="preserve"> was much longer than that of the candle. </w:t>
      </w:r>
    </w:p>
    <w:p w14:paraId="21509410" w14:textId="7ED5F9F4" w:rsidR="00E2306D" w:rsidRDefault="00E0096D" w:rsidP="00E2306D">
      <w:pPr>
        <w:rPr>
          <w:rFonts w:eastAsia="Times New Roman"/>
          <w:b/>
          <w:bCs/>
        </w:rPr>
      </w:pPr>
      <w:r w:rsidRPr="0045047B">
        <w:rPr>
          <w:rFonts w:ascii="Times New Roman" w:eastAsia="Times New Roman" w:hAnsi="Times New Roman" w:cs="Times New Roman"/>
          <w:color w:val="000000"/>
        </w:rPr>
        <w:t>Gas emitted from burning coal was transported through a system of pipes to provide for longevity of the flame. More successful at illuminating larger areas at a time, the gas lamp grew in popularity. Despite an overwhelming integration into society as a primary form of illumination device, the gas lamp still posed safety risks with usage, due to its flammable nature</w:t>
      </w:r>
      <w:r w:rsidR="006F0871">
        <w:rPr>
          <w:rFonts w:ascii="Times New Roman" w:eastAsia="Times New Roman" w:hAnsi="Times New Roman" w:cs="Times New Roman"/>
          <w:color w:val="000000"/>
        </w:rPr>
        <w:t xml:space="preserve"> [</w:t>
      </w:r>
      <w:r w:rsidR="00233B51">
        <w:rPr>
          <w:rFonts w:ascii="Times New Roman" w:eastAsia="Times New Roman" w:hAnsi="Times New Roman" w:cs="Times New Roman"/>
          <w:color w:val="000000"/>
        </w:rPr>
        <w:t>68</w:t>
      </w:r>
      <w:r w:rsidR="006F0871">
        <w:rPr>
          <w:rFonts w:ascii="Times New Roman" w:eastAsia="Times New Roman" w:hAnsi="Times New Roman" w:cs="Times New Roman"/>
          <w:color w:val="000000"/>
        </w:rPr>
        <w:t>]</w:t>
      </w:r>
      <w:r w:rsidRPr="0045047B">
        <w:rPr>
          <w:rFonts w:ascii="Times New Roman" w:eastAsia="Times New Roman" w:hAnsi="Times New Roman" w:cs="Times New Roman"/>
          <w:color w:val="000000"/>
        </w:rPr>
        <w:t>.</w:t>
      </w:r>
    </w:p>
    <w:p w14:paraId="2A4196FF" w14:textId="49135016" w:rsidR="004A3AF0" w:rsidRPr="00E2306D" w:rsidRDefault="00E0096D" w:rsidP="00E2306D">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 xml:space="preserve">Noting the hazards associated with harnessing flame as a lighting apparatus, one of America’s greatest inventors </w:t>
      </w:r>
      <w:r w:rsidR="00754D67">
        <w:rPr>
          <w:rFonts w:ascii="Times New Roman" w:eastAsia="Times New Roman" w:hAnsi="Times New Roman" w:cs="Times New Roman"/>
          <w:color w:val="000000"/>
        </w:rPr>
        <w:t>harnessed</w:t>
      </w:r>
      <w:r w:rsidRPr="0045047B">
        <w:rPr>
          <w:rFonts w:ascii="Times New Roman" w:eastAsia="Times New Roman" w:hAnsi="Times New Roman" w:cs="Times New Roman"/>
          <w:color w:val="000000"/>
        </w:rPr>
        <w:t xml:space="preserve"> electricity for the purpose of lighting. The incandescent light bulb was developed by Thomas Edison in the late 1800’s and </w:t>
      </w:r>
      <w:r w:rsidR="00F65D7A">
        <w:rPr>
          <w:rFonts w:ascii="Times New Roman" w:eastAsia="Times New Roman" w:hAnsi="Times New Roman" w:cs="Times New Roman"/>
          <w:color w:val="000000"/>
        </w:rPr>
        <w:t xml:space="preserve">is pictured in Figure 5. It </w:t>
      </w:r>
      <w:r w:rsidRPr="0045047B">
        <w:rPr>
          <w:rFonts w:ascii="Times New Roman" w:eastAsia="Times New Roman" w:hAnsi="Times New Roman" w:cs="Times New Roman"/>
          <w:color w:val="000000"/>
        </w:rPr>
        <w:t>was designed to supply more consistent, longer lasting, and higher quality light. An innovation for its time, the incandescent bulb was acknowledged as the first historical iteration of the light bulb. Harnessing electricity, this revolutionary device supplied light to the public.</w:t>
      </w:r>
    </w:p>
    <w:p w14:paraId="2F4FA16C" w14:textId="75A09475" w:rsidR="00E0096D" w:rsidRPr="0045047B" w:rsidRDefault="00E0096D" w:rsidP="00E0096D">
      <w:pPr>
        <w:rPr>
          <w:rFonts w:ascii="Times New Roman" w:eastAsia="Times New Roman" w:hAnsi="Times New Roman" w:cs="Times New Roman"/>
        </w:rPr>
      </w:pPr>
      <w:r w:rsidRPr="0045047B">
        <w:rPr>
          <w:rFonts w:ascii="Times New Roman" w:eastAsia="Times New Roman" w:hAnsi="Times New Roman" w:cs="Times New Roman"/>
          <w:color w:val="000000"/>
        </w:rPr>
        <w:t xml:space="preserve">Electrical current passed through carbon metal filament wire within the incandescent light bulb. Impacted by the presence of electrical current, the temperature of the wire would begin to </w:t>
      </w:r>
      <w:r w:rsidRPr="0045047B">
        <w:rPr>
          <w:rFonts w:ascii="Times New Roman" w:eastAsia="Times New Roman" w:hAnsi="Times New Roman" w:cs="Times New Roman"/>
          <w:color w:val="000000"/>
        </w:rPr>
        <w:lastRenderedPageBreak/>
        <w:t xml:space="preserve">increase drastically. At such a high temperature, the wire glowed, emitting light. To protect the heated wire from air, it was placed inside of a glass blown bulb filled with inert gas. </w:t>
      </w:r>
      <w:r w:rsidR="00B87F0D">
        <w:rPr>
          <w:rFonts w:ascii="Times New Roman" w:eastAsia="Times New Roman" w:hAnsi="Times New Roman" w:cs="Times New Roman"/>
          <w:color w:val="000000"/>
        </w:rPr>
        <w:t>T</w:t>
      </w:r>
      <w:r w:rsidRPr="0045047B">
        <w:rPr>
          <w:rFonts w:ascii="Times New Roman" w:eastAsia="Times New Roman" w:hAnsi="Times New Roman" w:cs="Times New Roman"/>
          <w:color w:val="000000"/>
        </w:rPr>
        <w:t xml:space="preserve">he incandescent lamp was </w:t>
      </w:r>
      <w:r w:rsidR="00B87F0D">
        <w:rPr>
          <w:rFonts w:ascii="Times New Roman" w:eastAsia="Times New Roman" w:hAnsi="Times New Roman" w:cs="Times New Roman"/>
          <w:color w:val="000000"/>
        </w:rPr>
        <w:t xml:space="preserve">then </w:t>
      </w:r>
      <w:r w:rsidRPr="0045047B">
        <w:rPr>
          <w:rFonts w:ascii="Times New Roman" w:eastAsia="Times New Roman" w:hAnsi="Times New Roman" w:cs="Times New Roman"/>
          <w:color w:val="000000"/>
        </w:rPr>
        <w:t xml:space="preserve">marketed to the </w:t>
      </w:r>
      <w:r w:rsidR="004E7EC6" w:rsidRPr="0045047B">
        <w:rPr>
          <w:rFonts w:ascii="Times New Roman" w:eastAsia="Times New Roman" w:hAnsi="Times New Roman" w:cs="Times New Roman"/>
          <w:color w:val="000000"/>
        </w:rPr>
        <w:t>public</w:t>
      </w:r>
      <w:r w:rsidR="004E7EC6">
        <w:rPr>
          <w:rFonts w:ascii="Times New Roman" w:eastAsia="Times New Roman" w:hAnsi="Times New Roman" w:cs="Times New Roman"/>
          <w:color w:val="000000"/>
        </w:rPr>
        <w:t xml:space="preserve"> and</w:t>
      </w:r>
      <w:r w:rsidR="00B87F0D">
        <w:rPr>
          <w:rFonts w:ascii="Times New Roman" w:eastAsia="Times New Roman" w:hAnsi="Times New Roman" w:cs="Times New Roman"/>
          <w:color w:val="000000"/>
        </w:rPr>
        <w:t xml:space="preserve"> found widespread use in the 1900s</w:t>
      </w:r>
      <w:r w:rsidRPr="0045047B">
        <w:rPr>
          <w:rFonts w:ascii="Times New Roman" w:eastAsia="Times New Roman" w:hAnsi="Times New Roman" w:cs="Times New Roman"/>
          <w:color w:val="000000"/>
        </w:rPr>
        <w:t>.</w:t>
      </w:r>
    </w:p>
    <w:p w14:paraId="1CF06C13" w14:textId="30DDE945" w:rsidR="00E0096D" w:rsidRPr="0045047B" w:rsidRDefault="00E0096D" w:rsidP="00E0096D">
      <w:pPr>
        <w:rPr>
          <w:rFonts w:ascii="Times New Roman" w:eastAsia="Times New Roman" w:hAnsi="Times New Roman" w:cs="Times New Roman"/>
        </w:rPr>
      </w:pPr>
      <w:r w:rsidRPr="0045047B">
        <w:rPr>
          <w:rFonts w:ascii="Times New Roman" w:eastAsia="Times New Roman" w:hAnsi="Times New Roman" w:cs="Times New Roman"/>
          <w:color w:val="000000"/>
        </w:rPr>
        <w:t xml:space="preserve">The incandescent bulb stood as the first commercially practical form of </w:t>
      </w:r>
      <w:r w:rsidR="00B87F0D">
        <w:rPr>
          <w:rFonts w:ascii="Times New Roman" w:eastAsia="Times New Roman" w:hAnsi="Times New Roman" w:cs="Times New Roman"/>
          <w:color w:val="000000"/>
        </w:rPr>
        <w:t xml:space="preserve">electric </w:t>
      </w:r>
      <w:r w:rsidRPr="0045047B">
        <w:rPr>
          <w:rFonts w:ascii="Times New Roman" w:eastAsia="Times New Roman" w:hAnsi="Times New Roman" w:cs="Times New Roman"/>
          <w:color w:val="000000"/>
        </w:rPr>
        <w:t xml:space="preserve">lighting to be used across the globe. This variety of lamp still operates as a form of lighting in modern society. With this technological innovation in lighting apparatus available, scientists have since been able to refine the utilization of electricity for the purpose of lighting. In efforts to achieve superior longevity and overall efficiency of the light bulb, scientists </w:t>
      </w:r>
      <w:r w:rsidR="00B87F0D">
        <w:rPr>
          <w:rFonts w:ascii="Times New Roman" w:eastAsia="Times New Roman" w:hAnsi="Times New Roman" w:cs="Times New Roman"/>
          <w:color w:val="000000"/>
        </w:rPr>
        <w:t xml:space="preserve">have </w:t>
      </w:r>
      <w:r w:rsidRPr="0045047B">
        <w:rPr>
          <w:rFonts w:ascii="Times New Roman" w:eastAsia="Times New Roman" w:hAnsi="Times New Roman" w:cs="Times New Roman"/>
          <w:color w:val="000000"/>
        </w:rPr>
        <w:t>worked to improve upon the incandescent lamp</w:t>
      </w:r>
      <w:r w:rsidR="004A3AF0">
        <w:rPr>
          <w:rFonts w:ascii="Times New Roman" w:eastAsia="Times New Roman" w:hAnsi="Times New Roman" w:cs="Times New Roman"/>
          <w:color w:val="000000"/>
        </w:rPr>
        <w:t xml:space="preserve"> [</w:t>
      </w:r>
      <w:r w:rsidR="00FB29A9">
        <w:rPr>
          <w:rFonts w:ascii="Times New Roman" w:eastAsia="Times New Roman" w:hAnsi="Times New Roman" w:cs="Times New Roman"/>
          <w:color w:val="000000"/>
        </w:rPr>
        <w:t>70</w:t>
      </w:r>
      <w:r w:rsidR="004A3AF0">
        <w:rPr>
          <w:rFonts w:ascii="Times New Roman" w:eastAsia="Times New Roman" w:hAnsi="Times New Roman" w:cs="Times New Roman"/>
          <w:color w:val="000000"/>
        </w:rPr>
        <w:t>]</w:t>
      </w:r>
      <w:r w:rsidRPr="0045047B">
        <w:rPr>
          <w:rFonts w:ascii="Times New Roman" w:eastAsia="Times New Roman" w:hAnsi="Times New Roman" w:cs="Times New Roman"/>
          <w:color w:val="000000"/>
        </w:rPr>
        <w:t>.</w:t>
      </w:r>
    </w:p>
    <w:p w14:paraId="1B793C37" w14:textId="77777777" w:rsidR="00E2306D" w:rsidRDefault="00E0096D" w:rsidP="00E2306D">
      <w:pPr>
        <w:rPr>
          <w:rFonts w:eastAsia="Times New Roman"/>
          <w:b/>
          <w:bCs/>
        </w:rPr>
      </w:pPr>
      <w:r w:rsidRPr="0045047B">
        <w:rPr>
          <w:rFonts w:ascii="Times New Roman" w:eastAsia="Times New Roman" w:hAnsi="Times New Roman" w:cs="Times New Roman"/>
          <w:color w:val="000000"/>
        </w:rPr>
        <w:t>To achieve more power and less heat in comparison to the incandescent lamp, the next major historical trend of lighting invented was that of the fluorescent light bulb</w:t>
      </w:r>
      <w:r w:rsidR="006E2686">
        <w:rPr>
          <w:rFonts w:ascii="Times New Roman" w:eastAsia="Times New Roman" w:hAnsi="Times New Roman" w:cs="Times New Roman"/>
          <w:color w:val="000000"/>
        </w:rPr>
        <w:t>. Depiction of an early implementation of the fluorescent lamp is provided in Figure 6</w:t>
      </w:r>
      <w:r w:rsidRPr="0045047B">
        <w:rPr>
          <w:rFonts w:ascii="Times New Roman" w:eastAsia="Times New Roman" w:hAnsi="Times New Roman" w:cs="Times New Roman"/>
          <w:color w:val="000000"/>
        </w:rPr>
        <w:t>. An American electrical engineer, by the name of Peter Cooper Hewitt, pioneered the invention of the lamp</w:t>
      </w:r>
      <w:r w:rsidR="004E7EC6">
        <w:rPr>
          <w:rFonts w:ascii="Times New Roman" w:eastAsia="Times New Roman" w:hAnsi="Times New Roman" w:cs="Times New Roman"/>
          <w:color w:val="000000"/>
        </w:rPr>
        <w:t xml:space="preserve"> in the early 1900s</w:t>
      </w:r>
      <w:r w:rsidR="003E102A">
        <w:rPr>
          <w:rFonts w:ascii="Times New Roman" w:eastAsia="Times New Roman" w:hAnsi="Times New Roman" w:cs="Times New Roman"/>
          <w:color w:val="000000"/>
        </w:rPr>
        <w:t>.</w:t>
      </w:r>
    </w:p>
    <w:p w14:paraId="4E6EE573" w14:textId="7F92D3DB" w:rsidR="00E0096D" w:rsidRPr="00E2306D" w:rsidRDefault="00E0096D" w:rsidP="00E2306D">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 xml:space="preserve"> In the beginning stages of this invention, electrical current was passed through mercury gas sealed in a glass tube to produce light. Acting as a less expensive and more efficient alternative to the incandescent lamp, fluorescent lamps took over the market.  Despite their accolades, the fluorescent lamp possessed a displeasurable blue-green tinted glow, criticized by the public</w:t>
      </w:r>
      <w:r w:rsidR="00CE16F1">
        <w:rPr>
          <w:rFonts w:ascii="Times New Roman" w:eastAsia="Times New Roman" w:hAnsi="Times New Roman" w:cs="Times New Roman"/>
          <w:color w:val="000000"/>
        </w:rPr>
        <w:t xml:space="preserve"> [</w:t>
      </w:r>
      <w:r w:rsidR="00FB29A9">
        <w:rPr>
          <w:rFonts w:ascii="Times New Roman" w:eastAsia="Times New Roman" w:hAnsi="Times New Roman" w:cs="Times New Roman"/>
          <w:color w:val="000000"/>
        </w:rPr>
        <w:t>71</w:t>
      </w:r>
      <w:r w:rsidR="00CE16F1">
        <w:rPr>
          <w:rFonts w:ascii="Times New Roman" w:eastAsia="Times New Roman" w:hAnsi="Times New Roman" w:cs="Times New Roman"/>
          <w:color w:val="000000"/>
        </w:rPr>
        <w:t>]</w:t>
      </w:r>
      <w:r w:rsidRPr="0045047B">
        <w:rPr>
          <w:rFonts w:ascii="Times New Roman" w:eastAsia="Times New Roman" w:hAnsi="Times New Roman" w:cs="Times New Roman"/>
          <w:color w:val="000000"/>
        </w:rPr>
        <w:t>.</w:t>
      </w:r>
    </w:p>
    <w:p w14:paraId="7F2713E8" w14:textId="3540DDFF" w:rsidR="009E5A96" w:rsidRDefault="00E0096D" w:rsidP="00DC6F04">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Throughout a span of 30 years, scientists worked to enhance the fluorescent bulb. Fluorescent bulbs were marketed to the public through the invention of an inexpensive, compact spiral package. The fluorescent lamp had evolved to become Compact Fluorescent Lights (CFL)</w:t>
      </w:r>
      <w:r w:rsidR="00AA0B85">
        <w:rPr>
          <w:rFonts w:ascii="Times New Roman" w:eastAsia="Times New Roman" w:hAnsi="Times New Roman" w:cs="Times New Roman"/>
          <w:color w:val="000000"/>
        </w:rPr>
        <w:t xml:space="preserve"> with package implementation pictured</w:t>
      </w:r>
      <w:r w:rsidR="00147319">
        <w:rPr>
          <w:rFonts w:ascii="Times New Roman" w:eastAsia="Times New Roman" w:hAnsi="Times New Roman" w:cs="Times New Roman"/>
          <w:color w:val="000000"/>
        </w:rPr>
        <w:t xml:space="preserve"> in Figure 7</w:t>
      </w:r>
      <w:r w:rsidRPr="0045047B">
        <w:rPr>
          <w:rFonts w:ascii="Times New Roman" w:eastAsia="Times New Roman" w:hAnsi="Times New Roman" w:cs="Times New Roman"/>
          <w:color w:val="000000"/>
        </w:rPr>
        <w:t xml:space="preserve">. Incorporation of a coating of fluorescence within the bulb provided for a more appealing illuminance. Offering a superior quality of light </w:t>
      </w:r>
      <w:r w:rsidRPr="0045047B">
        <w:rPr>
          <w:rFonts w:ascii="Times New Roman" w:eastAsia="Times New Roman" w:hAnsi="Times New Roman" w:cs="Times New Roman"/>
          <w:color w:val="000000"/>
        </w:rPr>
        <w:lastRenderedPageBreak/>
        <w:t>emission, longer lifespan of the bulb, and a cheaper alternative to that of the fluorescent lamp, CFL was integrated into commercial spaces.</w:t>
      </w:r>
      <w:r w:rsidR="009E5A96">
        <w:rPr>
          <w:rFonts w:ascii="Times New Roman" w:eastAsia="Times New Roman" w:hAnsi="Times New Roman" w:cs="Times New Roman"/>
          <w:color w:val="000000"/>
        </w:rPr>
        <w:t xml:space="preserve"> </w:t>
      </w:r>
    </w:p>
    <w:p w14:paraId="6CFDC3A5" w14:textId="24D80960" w:rsidR="00631DB4" w:rsidRDefault="00DC6F04" w:rsidP="009E5A96">
      <w:pPr>
        <w:rPr>
          <w:rFonts w:ascii="Times New Roman" w:eastAsia="Times New Roman" w:hAnsi="Times New Roman" w:cs="Times New Roman"/>
          <w:color w:val="000000"/>
        </w:rPr>
      </w:pPr>
      <w:r>
        <w:rPr>
          <w:rFonts w:ascii="Times New Roman" w:eastAsia="Times New Roman" w:hAnsi="Times New Roman" w:cs="Times New Roman"/>
          <w:color w:val="000000"/>
        </w:rPr>
        <w:t>G</w:t>
      </w:r>
      <w:r w:rsidR="00E0096D" w:rsidRPr="0045047B">
        <w:rPr>
          <w:rFonts w:ascii="Times New Roman" w:eastAsia="Times New Roman" w:hAnsi="Times New Roman" w:cs="Times New Roman"/>
          <w:color w:val="000000"/>
        </w:rPr>
        <w:t>rowing in popularity, the public began to gravitate toward CFL over fluorescent lamps due to these assets. While these bulbs proved more efficient and effective, there was still room for improvement in the evolving, electrically dependent world</w:t>
      </w:r>
      <w:r w:rsidR="00631DB4">
        <w:rPr>
          <w:rFonts w:ascii="Times New Roman" w:eastAsia="Times New Roman" w:hAnsi="Times New Roman" w:cs="Times New Roman"/>
          <w:color w:val="000000"/>
        </w:rPr>
        <w:t>. A comparison of the predominant historical bulb implementations outlines the quantitative comparison of attributes in Table 1.</w:t>
      </w:r>
      <w:r w:rsidR="00E0096D" w:rsidRPr="0045047B">
        <w:rPr>
          <w:rFonts w:ascii="Times New Roman" w:eastAsia="Times New Roman" w:hAnsi="Times New Roman" w:cs="Times New Roman"/>
          <w:color w:val="000000"/>
        </w:rPr>
        <w:t xml:space="preserve"> </w:t>
      </w:r>
      <w:r w:rsidR="00631DB4">
        <w:rPr>
          <w:rFonts w:ascii="Times New Roman" w:eastAsia="Times New Roman" w:hAnsi="Times New Roman" w:cs="Times New Roman"/>
          <w:color w:val="000000"/>
        </w:rPr>
        <w:t xml:space="preserve">With </w:t>
      </w:r>
      <w:r w:rsidR="00A50707">
        <w:rPr>
          <w:rFonts w:ascii="Times New Roman" w:eastAsia="Times New Roman" w:hAnsi="Times New Roman" w:cs="Times New Roman"/>
          <w:color w:val="000000"/>
        </w:rPr>
        <w:t xml:space="preserve">associated </w:t>
      </w:r>
      <w:r w:rsidR="00631DB4">
        <w:rPr>
          <w:rFonts w:ascii="Times New Roman" w:eastAsia="Times New Roman" w:hAnsi="Times New Roman" w:cs="Times New Roman"/>
          <w:color w:val="000000"/>
        </w:rPr>
        <w:t>attributes and emphasis upon the</w:t>
      </w:r>
      <w:r w:rsidR="00260909">
        <w:rPr>
          <w:rFonts w:ascii="Times New Roman" w:eastAsia="Times New Roman" w:hAnsi="Times New Roman" w:cs="Times New Roman"/>
          <w:color w:val="000000"/>
        </w:rPr>
        <w:t xml:space="preserve"> pitfalls</w:t>
      </w:r>
      <w:r w:rsidR="00631DB4">
        <w:rPr>
          <w:rFonts w:ascii="Times New Roman" w:eastAsia="Times New Roman" w:hAnsi="Times New Roman" w:cs="Times New Roman"/>
          <w:color w:val="000000"/>
        </w:rPr>
        <w:t xml:space="preserve"> of each implementation</w:t>
      </w:r>
      <w:r w:rsidR="00E0096D" w:rsidRPr="0045047B">
        <w:rPr>
          <w:rFonts w:ascii="Times New Roman" w:eastAsia="Times New Roman" w:hAnsi="Times New Roman" w:cs="Times New Roman"/>
          <w:color w:val="000000"/>
        </w:rPr>
        <w:t xml:space="preserve">, </w:t>
      </w:r>
      <w:r w:rsidR="00631DB4">
        <w:rPr>
          <w:rFonts w:ascii="Times New Roman" w:eastAsia="Times New Roman" w:hAnsi="Times New Roman" w:cs="Times New Roman"/>
          <w:color w:val="000000"/>
        </w:rPr>
        <w:t>scientists progressed toward the development</w:t>
      </w:r>
      <w:r w:rsidR="00E0096D" w:rsidRPr="0045047B">
        <w:rPr>
          <w:rFonts w:ascii="Times New Roman" w:eastAsia="Times New Roman" w:hAnsi="Times New Roman" w:cs="Times New Roman"/>
          <w:color w:val="000000"/>
        </w:rPr>
        <w:t xml:space="preserve"> of the Light Emitting Diode (LED) light bulb</w:t>
      </w:r>
      <w:r w:rsidR="00D74150">
        <w:rPr>
          <w:rFonts w:ascii="Times New Roman" w:eastAsia="Times New Roman" w:hAnsi="Times New Roman" w:cs="Times New Roman"/>
          <w:color w:val="000000"/>
        </w:rPr>
        <w:t xml:space="preserve"> [</w:t>
      </w:r>
      <w:r w:rsidR="00FB29A9">
        <w:rPr>
          <w:rFonts w:ascii="Times New Roman" w:eastAsia="Times New Roman" w:hAnsi="Times New Roman" w:cs="Times New Roman"/>
          <w:color w:val="000000"/>
        </w:rPr>
        <w:t>73-74</w:t>
      </w:r>
      <w:r w:rsidR="00D74150">
        <w:rPr>
          <w:rFonts w:ascii="Times New Roman" w:eastAsia="Times New Roman" w:hAnsi="Times New Roman" w:cs="Times New Roman"/>
          <w:color w:val="000000"/>
        </w:rPr>
        <w:t>]</w:t>
      </w:r>
      <w:r w:rsidR="00E0096D" w:rsidRPr="0045047B">
        <w:rPr>
          <w:rFonts w:ascii="Times New Roman" w:eastAsia="Times New Roman" w:hAnsi="Times New Roman" w:cs="Times New Roman"/>
          <w:color w:val="000000"/>
        </w:rPr>
        <w:t>.</w:t>
      </w:r>
    </w:p>
    <w:p w14:paraId="4A830007" w14:textId="77777777" w:rsidR="009E5A96" w:rsidRPr="0045047B" w:rsidRDefault="009E5A96" w:rsidP="009E5A96">
      <w:pPr>
        <w:pStyle w:val="Heading3"/>
        <w:rPr>
          <w:rFonts w:eastAsia="Times New Roman"/>
        </w:rPr>
      </w:pPr>
      <w:r>
        <w:rPr>
          <w:rFonts w:eastAsia="Times New Roman"/>
        </w:rPr>
        <w:t>1.1.3 Evolution of LED Lighting</w:t>
      </w:r>
    </w:p>
    <w:p w14:paraId="1EA4EFAD" w14:textId="20D7636C" w:rsidR="009E5A96" w:rsidRPr="00DC6F04" w:rsidRDefault="009E5A96" w:rsidP="00DC6F04">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LEDs are semiconductor devices that emit light when current is applied across them. When positive and negative charges, which reside within the device, are put in the presence of current, they begin to move throughout the device</w:t>
      </w:r>
      <w:r>
        <w:rPr>
          <w:rFonts w:ascii="Times New Roman" w:eastAsia="Times New Roman" w:hAnsi="Times New Roman" w:cs="Times New Roman"/>
          <w:color w:val="000000"/>
        </w:rPr>
        <w:t>. Physical science surrounding the movement of charged particles in the operation of LEDs is exemplified through Figure 8</w:t>
      </w:r>
      <w:r w:rsidRPr="0045047B">
        <w:rPr>
          <w:rFonts w:ascii="Times New Roman" w:eastAsia="Times New Roman" w:hAnsi="Times New Roman" w:cs="Times New Roman"/>
          <w:color w:val="000000"/>
        </w:rPr>
        <w:t>. Movement of these charge</w:t>
      </w:r>
      <w:r>
        <w:rPr>
          <w:rFonts w:ascii="Times New Roman" w:eastAsia="Times New Roman" w:hAnsi="Times New Roman" w:cs="Times New Roman"/>
          <w:color w:val="000000"/>
        </w:rPr>
        <w:t>d particles</w:t>
      </w:r>
      <w:r w:rsidRPr="0045047B">
        <w:rPr>
          <w:rFonts w:ascii="Times New Roman" w:eastAsia="Times New Roman" w:hAnsi="Times New Roman" w:cs="Times New Roman"/>
          <w:color w:val="000000"/>
        </w:rPr>
        <w:t xml:space="preserve"> releases energy in the form of photons, more commonly recognized as visible light. As an electrical component, LEDs are praised for their minimal consumption of energy, small dimensions, prolonged lifetime, and fast switching abilities. However, in </w:t>
      </w:r>
      <w:r w:rsidR="00DC6F04">
        <w:rPr>
          <w:rFonts w:ascii="Times New Roman" w:eastAsia="Times New Roman" w:hAnsi="Times New Roman" w:cs="Times New Roman"/>
          <w:color w:val="000000"/>
        </w:rPr>
        <w:t xml:space="preserve">the earliest stages of </w:t>
      </w:r>
      <w:r w:rsidRPr="0045047B">
        <w:rPr>
          <w:rFonts w:ascii="Times New Roman" w:eastAsia="Times New Roman" w:hAnsi="Times New Roman" w:cs="Times New Roman"/>
          <w:color w:val="000000"/>
        </w:rPr>
        <w:t>development, LEDs were microscopic, making them an ill-fit for practical, everyday usage for lighting</w:t>
      </w:r>
      <w:r>
        <w:rPr>
          <w:rFonts w:ascii="Times New Roman" w:eastAsia="Times New Roman" w:hAnsi="Times New Roman" w:cs="Times New Roman"/>
          <w:color w:val="000000"/>
        </w:rPr>
        <w:t xml:space="preserve"> [76], [78]</w:t>
      </w:r>
      <w:r w:rsidRPr="0045047B">
        <w:rPr>
          <w:rFonts w:ascii="Times New Roman" w:eastAsia="Times New Roman" w:hAnsi="Times New Roman" w:cs="Times New Roman"/>
          <w:color w:val="000000"/>
        </w:rPr>
        <w:t>.</w:t>
      </w:r>
    </w:p>
    <w:p w14:paraId="0FEB8D13" w14:textId="5C346223" w:rsidR="00DC6F04" w:rsidRPr="0045047B" w:rsidRDefault="009E5A96" w:rsidP="00DC6F04">
      <w:pPr>
        <w:rPr>
          <w:rFonts w:ascii="Times New Roman" w:eastAsia="Times New Roman" w:hAnsi="Times New Roman" w:cs="Times New Roman"/>
        </w:rPr>
      </w:pPr>
      <w:r w:rsidRPr="0045047B">
        <w:rPr>
          <w:rFonts w:ascii="Times New Roman" w:eastAsia="Times New Roman" w:hAnsi="Times New Roman" w:cs="Times New Roman"/>
          <w:color w:val="000000"/>
        </w:rPr>
        <w:t xml:space="preserve">Initial discovery of the light emitting properties of LEDs began in the early 1900s. Henry Joseph Round, an experimenter from Britain’s Marconi Laboratory, applied voltage across a Silicon-Carbide crystal. Upon doing so, he observed that as current was run through the crystal, </w:t>
      </w:r>
      <w:r w:rsidR="00DC6F04" w:rsidRPr="0045047B">
        <w:rPr>
          <w:rFonts w:ascii="Times New Roman" w:eastAsia="Times New Roman" w:hAnsi="Times New Roman" w:cs="Times New Roman"/>
          <w:color w:val="000000"/>
        </w:rPr>
        <w:t>yellow light was emitted. Investigation into the theory behind this reaction soon followed and was</w:t>
      </w:r>
      <w:r w:rsidR="00DC6F04" w:rsidRPr="00DC6F04">
        <w:rPr>
          <w:rFonts w:ascii="Times New Roman" w:eastAsia="Times New Roman" w:hAnsi="Times New Roman" w:cs="Times New Roman"/>
          <w:color w:val="000000"/>
        </w:rPr>
        <w:t xml:space="preserve"> </w:t>
      </w:r>
      <w:r w:rsidR="00DC6F04" w:rsidRPr="0045047B">
        <w:rPr>
          <w:rFonts w:ascii="Times New Roman" w:eastAsia="Times New Roman" w:hAnsi="Times New Roman" w:cs="Times New Roman"/>
          <w:color w:val="000000"/>
        </w:rPr>
        <w:t xml:space="preserve">published by Russian scientist Oleg Vladimirovich </w:t>
      </w:r>
      <w:proofErr w:type="spellStart"/>
      <w:r w:rsidR="00DC6F04" w:rsidRPr="0045047B">
        <w:rPr>
          <w:rFonts w:ascii="Times New Roman" w:eastAsia="Times New Roman" w:hAnsi="Times New Roman" w:cs="Times New Roman"/>
          <w:color w:val="000000"/>
        </w:rPr>
        <w:t>Losev</w:t>
      </w:r>
      <w:proofErr w:type="spellEnd"/>
      <w:r w:rsidR="00DC6F04" w:rsidRPr="0045047B">
        <w:rPr>
          <w:rFonts w:ascii="Times New Roman" w:eastAsia="Times New Roman" w:hAnsi="Times New Roman" w:cs="Times New Roman"/>
          <w:color w:val="000000"/>
        </w:rPr>
        <w:t>, approximately 20 years later.</w:t>
      </w:r>
    </w:p>
    <w:p w14:paraId="3AD5D115" w14:textId="5A8FDD94" w:rsidR="002E74C5" w:rsidRPr="009E5A96" w:rsidRDefault="002E74C5" w:rsidP="009E5A96">
      <w:pPr>
        <w:rPr>
          <w:rFonts w:ascii="Times New Roman" w:eastAsia="Times New Roman" w:hAnsi="Times New Roman" w:cs="Times New Roman"/>
        </w:rPr>
      </w:pPr>
    </w:p>
    <w:p w14:paraId="70570328" w14:textId="77777777" w:rsidR="00E2306D" w:rsidRPr="00D223E3" w:rsidRDefault="00E2306D" w:rsidP="00E2306D">
      <w:pPr>
        <w:spacing w:line="240" w:lineRule="auto"/>
        <w:ind w:firstLine="0"/>
        <w:jc w:val="center"/>
      </w:pPr>
      <w:r w:rsidRPr="0046394E">
        <w:rPr>
          <w:rFonts w:ascii="Times New Roman" w:eastAsia="Times New Roman" w:hAnsi="Times New Roman" w:cs="Times New Roman"/>
        </w:rPr>
        <w:fldChar w:fldCharType="begin"/>
      </w:r>
      <w:r w:rsidRPr="0046394E">
        <w:rPr>
          <w:rFonts w:ascii="Times New Roman" w:eastAsia="Times New Roman" w:hAnsi="Times New Roman" w:cs="Times New Roman"/>
        </w:rPr>
        <w:instrText xml:space="preserve"> INCLUDEPICTURE "http://www.griffith.ox.ac.uk/gri/carter/burton/p0452.jpg" \* MERGEFORMATINET </w:instrText>
      </w:r>
      <w:r w:rsidRPr="0046394E">
        <w:rPr>
          <w:rFonts w:ascii="Times New Roman" w:eastAsia="Times New Roman" w:hAnsi="Times New Roman" w:cs="Times New Roman"/>
        </w:rPr>
        <w:fldChar w:fldCharType="separate"/>
      </w:r>
      <w:r w:rsidRPr="0046394E">
        <w:rPr>
          <w:rFonts w:ascii="Times New Roman" w:eastAsia="Times New Roman" w:hAnsi="Times New Roman" w:cs="Times New Roman"/>
          <w:noProof/>
        </w:rPr>
        <w:drawing>
          <wp:inline distT="0" distB="0" distL="0" distR="0" wp14:anchorId="64C9C5F9" wp14:editId="4C44104E">
            <wp:extent cx="1438275" cy="2876804"/>
            <wp:effectExtent l="12700" t="12700" r="9525" b="19050"/>
            <wp:docPr id="7" name="Picture 7" descr="Burton photograph p0452 relating to Carter no. 04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urton photograph p0452 relating to Carter no. 041a"/>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61000"/>
                              </a14:imgEffect>
                              <a14:imgEffect>
                                <a14:brightnessContrast bright="6000" contrast="27000"/>
                              </a14:imgEffect>
                            </a14:imgLayer>
                          </a14:imgProps>
                        </a:ext>
                        <a:ext uri="{28A0092B-C50C-407E-A947-70E740481C1C}">
                          <a14:useLocalDpi xmlns:a14="http://schemas.microsoft.com/office/drawing/2010/main" val="0"/>
                        </a:ext>
                      </a:extLst>
                    </a:blip>
                    <a:srcRect/>
                    <a:stretch>
                      <a:fillRect/>
                    </a:stretch>
                  </pic:blipFill>
                  <pic:spPr bwMode="auto">
                    <a:xfrm>
                      <a:off x="0" y="0"/>
                      <a:ext cx="1537271" cy="3074813"/>
                    </a:xfrm>
                    <a:prstGeom prst="rect">
                      <a:avLst/>
                    </a:prstGeom>
                    <a:noFill/>
                    <a:ln>
                      <a:solidFill>
                        <a:schemeClr val="tx1"/>
                      </a:solidFill>
                    </a:ln>
                  </pic:spPr>
                </pic:pic>
              </a:graphicData>
            </a:graphic>
          </wp:inline>
        </w:drawing>
      </w:r>
      <w:r w:rsidRPr="0046394E">
        <w:rPr>
          <w:rFonts w:ascii="Times New Roman" w:eastAsia="Times New Roman" w:hAnsi="Times New Roman" w:cs="Times New Roman"/>
        </w:rPr>
        <w:fldChar w:fldCharType="end"/>
      </w:r>
      <w:r w:rsidRPr="0046394E">
        <w:t xml:space="preserve"> </w:t>
      </w:r>
      <w:r w:rsidRPr="0046394E">
        <w:rPr>
          <w:rFonts w:ascii="Times New Roman" w:eastAsia="Times New Roman" w:hAnsi="Times New Roman" w:cs="Times New Roman"/>
        </w:rPr>
        <w:fldChar w:fldCharType="begin"/>
      </w:r>
      <w:r w:rsidRPr="0046394E">
        <w:rPr>
          <w:rFonts w:ascii="Times New Roman" w:eastAsia="Times New Roman" w:hAnsi="Times New Roman" w:cs="Times New Roman"/>
        </w:rPr>
        <w:instrText xml:space="preserve"> INCLUDEPICTURE "http://www.griffith.ox.ac.uk/gri/carter/burton/p2009.jpg" \* MERGEFORMATINET </w:instrText>
      </w:r>
      <w:r w:rsidRPr="0046394E">
        <w:rPr>
          <w:rFonts w:ascii="Times New Roman" w:eastAsia="Times New Roman" w:hAnsi="Times New Roman" w:cs="Times New Roman"/>
        </w:rPr>
        <w:fldChar w:fldCharType="separate"/>
      </w:r>
      <w:r w:rsidRPr="0046394E">
        <w:rPr>
          <w:rFonts w:ascii="Times New Roman" w:eastAsia="Times New Roman" w:hAnsi="Times New Roman" w:cs="Times New Roman"/>
          <w:noProof/>
        </w:rPr>
        <w:drawing>
          <wp:inline distT="0" distB="0" distL="0" distR="0" wp14:anchorId="04CB88DE" wp14:editId="08715A88">
            <wp:extent cx="4365798" cy="2876804"/>
            <wp:effectExtent l="12700" t="12700" r="15875" b="19050"/>
            <wp:docPr id="8" name="Picture 8" descr="Burton photograph p2009 relating to Carter no. 04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urton photograph p2009 relating to Carter no. 041a"/>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47000"/>
                              </a14:imgEffect>
                              <a14:imgEffect>
                                <a14:brightnessContrast bright="4000" contrast="2000"/>
                              </a14:imgEffect>
                            </a14:imgLayer>
                          </a14:imgProps>
                        </a:ext>
                        <a:ext uri="{28A0092B-C50C-407E-A947-70E740481C1C}">
                          <a14:useLocalDpi xmlns:a14="http://schemas.microsoft.com/office/drawing/2010/main" val="0"/>
                        </a:ext>
                      </a:extLst>
                    </a:blip>
                    <a:srcRect/>
                    <a:stretch>
                      <a:fillRect/>
                    </a:stretch>
                  </pic:blipFill>
                  <pic:spPr bwMode="auto">
                    <a:xfrm>
                      <a:off x="0" y="0"/>
                      <a:ext cx="4566228" cy="3008876"/>
                    </a:xfrm>
                    <a:prstGeom prst="rect">
                      <a:avLst/>
                    </a:prstGeom>
                    <a:noFill/>
                    <a:ln>
                      <a:solidFill>
                        <a:schemeClr val="tx1"/>
                      </a:solidFill>
                    </a:ln>
                  </pic:spPr>
                </pic:pic>
              </a:graphicData>
            </a:graphic>
          </wp:inline>
        </w:drawing>
      </w:r>
      <w:r w:rsidRPr="0046394E">
        <w:rPr>
          <w:rFonts w:ascii="Times New Roman" w:eastAsia="Times New Roman" w:hAnsi="Times New Roman" w:cs="Times New Roman"/>
        </w:rPr>
        <w:fldChar w:fldCharType="end"/>
      </w:r>
    </w:p>
    <w:p w14:paraId="55211356" w14:textId="27C20B66" w:rsidR="00E2306D" w:rsidRDefault="00E2306D" w:rsidP="00E2306D">
      <w:pPr>
        <w:pStyle w:val="Caption"/>
        <w:spacing w:after="0"/>
      </w:pPr>
      <w:bookmarkStart w:id="4" w:name="_Toc105418650"/>
      <w:r>
        <w:t xml:space="preserve">Figure </w:t>
      </w:r>
      <w:fldSimple w:instr=" SEQ Figure \* ARABIC ">
        <w:r w:rsidR="00F00971">
          <w:rPr>
            <w:noProof/>
          </w:rPr>
          <w:t>3</w:t>
        </w:r>
      </w:fldSimple>
      <w:r>
        <w:t>. Ancient Egyptian Candle</w:t>
      </w:r>
      <w:bookmarkEnd w:id="4"/>
    </w:p>
    <w:p w14:paraId="70EFA32E" w14:textId="08900470" w:rsidR="00E2306D" w:rsidRDefault="00E2306D" w:rsidP="00E2306D">
      <w:pPr>
        <w:pStyle w:val="Caption"/>
        <w:spacing w:after="400"/>
        <w:ind w:left="0" w:firstLine="0"/>
        <w:jc w:val="both"/>
        <w:rPr>
          <w:rFonts w:eastAsia="Times New Roman"/>
          <w:b w:val="0"/>
          <w:bCs/>
        </w:rPr>
      </w:pPr>
      <w:r>
        <w:rPr>
          <w:rFonts w:eastAsia="Times New Roman"/>
          <w:b w:val="0"/>
          <w:bCs/>
        </w:rPr>
        <w:t xml:space="preserve">Photos from the excavation site of King Tutankhamun’s tomb which indicate the presence of candlesticks in Ancient Egyptian civilizations </w:t>
      </w:r>
      <w:r w:rsidRPr="000D7A2D">
        <w:rPr>
          <w:rFonts w:eastAsia="Times New Roman"/>
          <w:b w:val="0"/>
          <w:bCs/>
        </w:rPr>
        <w:t>[</w:t>
      </w:r>
      <w:r w:rsidR="00233B51">
        <w:rPr>
          <w:rFonts w:eastAsia="Times New Roman"/>
          <w:b w:val="0"/>
          <w:bCs/>
        </w:rPr>
        <w:t>66</w:t>
      </w:r>
      <w:r w:rsidRPr="000D7A2D">
        <w:rPr>
          <w:rFonts w:eastAsia="Times New Roman"/>
          <w:b w:val="0"/>
          <w:bCs/>
        </w:rPr>
        <w:t>].</w:t>
      </w:r>
    </w:p>
    <w:p w14:paraId="34540CDB" w14:textId="77777777" w:rsidR="00E2306D" w:rsidRPr="00D223E3" w:rsidRDefault="00E2306D" w:rsidP="00E2306D"/>
    <w:p w14:paraId="177DEBD4" w14:textId="77777777" w:rsidR="00E2306D" w:rsidRPr="006F0871" w:rsidRDefault="00E2306D" w:rsidP="00E2306D">
      <w:pPr>
        <w:spacing w:line="240" w:lineRule="auto"/>
        <w:ind w:firstLine="0"/>
        <w:jc w:val="center"/>
        <w:rPr>
          <w:rFonts w:ascii="Times New Roman" w:eastAsia="Times New Roman" w:hAnsi="Times New Roman" w:cs="Times New Roman"/>
        </w:rPr>
      </w:pPr>
      <w:r w:rsidRPr="006F0871">
        <w:rPr>
          <w:rFonts w:ascii="Times New Roman" w:eastAsia="Times New Roman" w:hAnsi="Times New Roman" w:cs="Times New Roman"/>
        </w:rPr>
        <w:fldChar w:fldCharType="begin"/>
      </w:r>
      <w:r w:rsidRPr="006F0871">
        <w:rPr>
          <w:rFonts w:ascii="Times New Roman" w:eastAsia="Times New Roman" w:hAnsi="Times New Roman" w:cs="Times New Roman"/>
        </w:rPr>
        <w:instrText xml:space="preserve"> INCLUDEPICTURE "https://external-content.duckduckgo.com/iu/?u=https%3A%2F%2Fs3.amazonaws.com%2Fs3.timetoast.com%2Fpublic%2Fuploads%2Fphotos%2F12778582%2F1493855748063-farol-custom.jpeg&amp;f=1&amp;nofb=1" \* MERGEFORMATINET </w:instrText>
      </w:r>
      <w:r w:rsidRPr="006F0871">
        <w:rPr>
          <w:rFonts w:ascii="Times New Roman" w:eastAsia="Times New Roman" w:hAnsi="Times New Roman" w:cs="Times New Roman"/>
        </w:rPr>
        <w:fldChar w:fldCharType="separate"/>
      </w:r>
      <w:r w:rsidRPr="006F0871">
        <w:rPr>
          <w:rFonts w:ascii="Times New Roman" w:eastAsia="Times New Roman" w:hAnsi="Times New Roman" w:cs="Times New Roman"/>
          <w:noProof/>
        </w:rPr>
        <w:drawing>
          <wp:inline distT="0" distB="0" distL="0" distR="0" wp14:anchorId="4E06AF12" wp14:editId="57571F57">
            <wp:extent cx="5910536" cy="3581104"/>
            <wp:effectExtent l="12700" t="12700" r="8255" b="13335"/>
            <wp:docPr id="10" name="Picture 10" descr="Revolución Industrial 1825882 timeline | Timetoast time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evolución Industrial 1825882 timeline | Timetoast timelines"/>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34000"/>
                              </a14:imgEffect>
                              <a14:imgEffect>
                                <a14:brightnessContrast bright="12000" contrast="-13000"/>
                              </a14:imgEffect>
                            </a14:imgLayer>
                          </a14:imgProps>
                        </a:ext>
                        <a:ext uri="{28A0092B-C50C-407E-A947-70E740481C1C}">
                          <a14:useLocalDpi xmlns:a14="http://schemas.microsoft.com/office/drawing/2010/main" val="0"/>
                        </a:ext>
                      </a:extLst>
                    </a:blip>
                    <a:srcRect/>
                    <a:stretch>
                      <a:fillRect/>
                    </a:stretch>
                  </pic:blipFill>
                  <pic:spPr bwMode="auto">
                    <a:xfrm>
                      <a:off x="0" y="0"/>
                      <a:ext cx="6210816" cy="3763039"/>
                    </a:xfrm>
                    <a:prstGeom prst="rect">
                      <a:avLst/>
                    </a:prstGeom>
                    <a:noFill/>
                    <a:ln>
                      <a:solidFill>
                        <a:schemeClr val="tx1"/>
                      </a:solidFill>
                    </a:ln>
                  </pic:spPr>
                </pic:pic>
              </a:graphicData>
            </a:graphic>
          </wp:inline>
        </w:drawing>
      </w:r>
      <w:r w:rsidRPr="006F0871">
        <w:rPr>
          <w:rFonts w:ascii="Times New Roman" w:eastAsia="Times New Roman" w:hAnsi="Times New Roman" w:cs="Times New Roman"/>
        </w:rPr>
        <w:fldChar w:fldCharType="end"/>
      </w:r>
    </w:p>
    <w:p w14:paraId="54CCD551" w14:textId="4657A624" w:rsidR="00E2306D" w:rsidRDefault="00E2306D" w:rsidP="00E2306D">
      <w:pPr>
        <w:pStyle w:val="Caption"/>
        <w:spacing w:after="0"/>
      </w:pPr>
      <w:bookmarkStart w:id="5" w:name="_Toc105418651"/>
      <w:r>
        <w:t xml:space="preserve">Figure </w:t>
      </w:r>
      <w:fldSimple w:instr=" SEQ Figure \* ARABIC ">
        <w:r w:rsidR="00F00971">
          <w:rPr>
            <w:noProof/>
          </w:rPr>
          <w:t>4</w:t>
        </w:r>
      </w:fldSimple>
      <w:r>
        <w:t>. William Murdoch’s Gas Lamp</w:t>
      </w:r>
      <w:bookmarkEnd w:id="5"/>
    </w:p>
    <w:p w14:paraId="51207232" w14:textId="1FDF8498" w:rsidR="00E2306D" w:rsidRDefault="00E2306D" w:rsidP="00E2306D">
      <w:pPr>
        <w:pStyle w:val="Caption"/>
        <w:spacing w:after="400"/>
        <w:ind w:left="0" w:firstLine="0"/>
        <w:jc w:val="both"/>
        <w:rPr>
          <w:rFonts w:eastAsia="Times New Roman"/>
          <w:b w:val="0"/>
          <w:bCs/>
        </w:rPr>
      </w:pPr>
      <w:r>
        <w:rPr>
          <w:rFonts w:eastAsia="Times New Roman"/>
          <w:b w:val="0"/>
          <w:bCs/>
        </w:rPr>
        <w:t xml:space="preserve">Photo of one implementation of the gas lamp, invented by William Murdoch, for the use of public street lighting.  </w:t>
      </w:r>
      <w:r w:rsidRPr="000D7A2D">
        <w:rPr>
          <w:rFonts w:eastAsia="Times New Roman"/>
          <w:b w:val="0"/>
          <w:bCs/>
        </w:rPr>
        <w:t>[</w:t>
      </w:r>
      <w:r w:rsidR="00233B51">
        <w:rPr>
          <w:rFonts w:eastAsia="Times New Roman"/>
          <w:b w:val="0"/>
          <w:bCs/>
        </w:rPr>
        <w:t>69</w:t>
      </w:r>
      <w:r w:rsidRPr="000D7A2D">
        <w:rPr>
          <w:rFonts w:eastAsia="Times New Roman"/>
          <w:b w:val="0"/>
          <w:bCs/>
        </w:rPr>
        <w:t>].</w:t>
      </w:r>
    </w:p>
    <w:p w14:paraId="1B47151E" w14:textId="77777777" w:rsidR="00E2306D" w:rsidRPr="004A3AF0" w:rsidRDefault="00E2306D" w:rsidP="00E2306D">
      <w:pPr>
        <w:spacing w:line="240" w:lineRule="auto"/>
        <w:ind w:firstLine="0"/>
        <w:jc w:val="center"/>
        <w:rPr>
          <w:rFonts w:ascii="Times New Roman" w:eastAsia="Times New Roman" w:hAnsi="Times New Roman" w:cs="Times New Roman"/>
        </w:rPr>
      </w:pPr>
      <w:r w:rsidRPr="004A3AF0">
        <w:rPr>
          <w:rFonts w:ascii="Times New Roman" w:eastAsia="Times New Roman" w:hAnsi="Times New Roman" w:cs="Times New Roman"/>
        </w:rPr>
        <w:lastRenderedPageBreak/>
        <w:fldChar w:fldCharType="begin"/>
      </w:r>
      <w:r w:rsidRPr="004A3AF0">
        <w:rPr>
          <w:rFonts w:ascii="Times New Roman" w:eastAsia="Times New Roman" w:hAnsi="Times New Roman" w:cs="Times New Roman"/>
        </w:rPr>
        <w:instrText xml:space="preserve"> INCLUDEPICTURE "https://www.fi.edu/sites/default/files/styles/featured_large/public/images/page/history-bulb1.jpg?itok=WZJUis3Q" \* MERGEFORMATINET </w:instrText>
      </w:r>
      <w:r w:rsidRPr="004A3AF0">
        <w:rPr>
          <w:rFonts w:ascii="Times New Roman" w:eastAsia="Times New Roman" w:hAnsi="Times New Roman" w:cs="Times New Roman"/>
        </w:rPr>
        <w:fldChar w:fldCharType="separate"/>
      </w:r>
      <w:r w:rsidRPr="004A3AF0">
        <w:rPr>
          <w:rFonts w:ascii="Times New Roman" w:eastAsia="Times New Roman" w:hAnsi="Times New Roman" w:cs="Times New Roman"/>
          <w:noProof/>
        </w:rPr>
        <w:drawing>
          <wp:inline distT="0" distB="0" distL="0" distR="0" wp14:anchorId="27B898A5" wp14:editId="08F7561B">
            <wp:extent cx="2257021" cy="2858516"/>
            <wp:effectExtent l="12700" t="12700" r="16510" b="12065"/>
            <wp:docPr id="9" name="Picture 9" descr="Photo of Edison't Light 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hoto of Edison't Light Bulb"/>
                    <pic:cNvPicPr>
                      <a:picLocks noChangeAspect="1" noChangeArrowheads="1"/>
                    </pic:cNvPicPr>
                  </pic:nvPicPr>
                  <pic:blipFill rotWithShape="1">
                    <a:blip r:embed="rId24" cstate="print">
                      <a:extLst>
                        <a:ext uri="{BEBA8EAE-BF5A-486C-A8C5-ECC9F3942E4B}">
                          <a14:imgProps xmlns:a14="http://schemas.microsoft.com/office/drawing/2010/main">
                            <a14:imgLayer r:embed="rId25">
                              <a14:imgEffect>
                                <a14:sharpenSoften amount="100000"/>
                              </a14:imgEffect>
                              <a14:imgEffect>
                                <a14:saturation sat="0"/>
                              </a14:imgEffect>
                              <a14:imgEffect>
                                <a14:brightnessContrast bright="3000" contrast="-21000"/>
                              </a14:imgEffect>
                            </a14:imgLayer>
                          </a14:imgProps>
                        </a:ext>
                        <a:ext uri="{28A0092B-C50C-407E-A947-70E740481C1C}">
                          <a14:useLocalDpi xmlns:a14="http://schemas.microsoft.com/office/drawing/2010/main" val="0"/>
                        </a:ext>
                      </a:extLst>
                    </a:blip>
                    <a:srcRect l="29412" r="29017"/>
                    <a:stretch/>
                  </pic:blipFill>
                  <pic:spPr bwMode="auto">
                    <a:xfrm>
                      <a:off x="0" y="0"/>
                      <a:ext cx="2318647" cy="2936565"/>
                    </a:xfrm>
                    <a:prstGeom prst="rect">
                      <a:avLst/>
                    </a:prstGeom>
                    <a:noFill/>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4A3AF0">
        <w:rPr>
          <w:rFonts w:ascii="Times New Roman" w:eastAsia="Times New Roman" w:hAnsi="Times New Roman" w:cs="Times New Roman"/>
        </w:rPr>
        <w:fldChar w:fldCharType="end"/>
      </w:r>
    </w:p>
    <w:p w14:paraId="1101E8BB" w14:textId="2312EF08" w:rsidR="00E2306D" w:rsidRDefault="00E2306D" w:rsidP="00E2306D">
      <w:pPr>
        <w:pStyle w:val="Caption"/>
        <w:spacing w:after="0"/>
      </w:pPr>
      <w:bookmarkStart w:id="6" w:name="_Toc105418652"/>
      <w:r>
        <w:t xml:space="preserve">Figure </w:t>
      </w:r>
      <w:fldSimple w:instr=" SEQ Figure \* ARABIC ">
        <w:r w:rsidR="00F00971">
          <w:rPr>
            <w:noProof/>
          </w:rPr>
          <w:t>5</w:t>
        </w:r>
      </w:fldSimple>
      <w:r>
        <w:t>. Thomas Edison’s Incandescent Bulb</w:t>
      </w:r>
      <w:bookmarkEnd w:id="6"/>
    </w:p>
    <w:p w14:paraId="114A16B1" w14:textId="6ED51ABC" w:rsidR="00E2306D" w:rsidRDefault="00E2306D" w:rsidP="00E2306D">
      <w:pPr>
        <w:pStyle w:val="Caption"/>
        <w:spacing w:after="400"/>
        <w:ind w:left="0" w:firstLine="0"/>
        <w:jc w:val="both"/>
        <w:rPr>
          <w:rFonts w:eastAsia="Times New Roman"/>
          <w:b w:val="0"/>
          <w:bCs/>
        </w:rPr>
      </w:pPr>
      <w:r>
        <w:rPr>
          <w:rFonts w:eastAsia="Times New Roman"/>
          <w:b w:val="0"/>
          <w:bCs/>
        </w:rPr>
        <w:t xml:space="preserve">Photo of the incandescent bulb, brought to market by Thomas Edison, for the use of residential area lighting.  </w:t>
      </w:r>
      <w:r w:rsidRPr="000D7A2D">
        <w:rPr>
          <w:rFonts w:eastAsia="Times New Roman"/>
          <w:b w:val="0"/>
          <w:bCs/>
        </w:rPr>
        <w:t>[</w:t>
      </w:r>
      <w:r w:rsidR="00233B51">
        <w:rPr>
          <w:rFonts w:eastAsia="Times New Roman"/>
          <w:b w:val="0"/>
          <w:bCs/>
        </w:rPr>
        <w:t>70</w:t>
      </w:r>
      <w:r w:rsidRPr="000D7A2D">
        <w:rPr>
          <w:rFonts w:eastAsia="Times New Roman"/>
          <w:b w:val="0"/>
          <w:bCs/>
        </w:rPr>
        <w:t>].</w:t>
      </w:r>
    </w:p>
    <w:p w14:paraId="62554616" w14:textId="77777777" w:rsidR="00E2306D" w:rsidRPr="00C567A8" w:rsidRDefault="00E2306D" w:rsidP="00E2306D"/>
    <w:p w14:paraId="7C6EA643" w14:textId="77777777" w:rsidR="00E2306D" w:rsidRPr="003E102A" w:rsidRDefault="00E2306D" w:rsidP="00E2306D">
      <w:pPr>
        <w:spacing w:line="240" w:lineRule="auto"/>
        <w:ind w:firstLine="0"/>
        <w:jc w:val="center"/>
        <w:rPr>
          <w:rFonts w:ascii="Times New Roman" w:eastAsia="Times New Roman" w:hAnsi="Times New Roman" w:cs="Times New Roman"/>
        </w:rPr>
      </w:pPr>
      <w:r w:rsidRPr="003E102A">
        <w:rPr>
          <w:rFonts w:ascii="Times New Roman" w:eastAsia="Times New Roman" w:hAnsi="Times New Roman" w:cs="Times New Roman"/>
        </w:rPr>
        <w:fldChar w:fldCharType="begin"/>
      </w:r>
      <w:r w:rsidRPr="003E102A">
        <w:rPr>
          <w:rFonts w:ascii="Times New Roman" w:eastAsia="Times New Roman" w:hAnsi="Times New Roman" w:cs="Times New Roman"/>
        </w:rPr>
        <w:instrText xml:space="preserve"> INCLUDEPICTURE "https://upload.wikimedia.org/wikipedia/commons/thumb/d/d1/Early_Cooper_Hewitt_mercury_vapor_lamp.jpg/220px-Early_Cooper_Hewitt_mercury_vapor_lamp.jpg" \* MERGEFORMATINET </w:instrText>
      </w:r>
      <w:r w:rsidRPr="003E102A">
        <w:rPr>
          <w:rFonts w:ascii="Times New Roman" w:eastAsia="Times New Roman" w:hAnsi="Times New Roman" w:cs="Times New Roman"/>
        </w:rPr>
        <w:fldChar w:fldCharType="separate"/>
      </w:r>
      <w:r w:rsidRPr="003E102A">
        <w:rPr>
          <w:rFonts w:ascii="Times New Roman" w:eastAsia="Times New Roman" w:hAnsi="Times New Roman" w:cs="Times New Roman"/>
          <w:noProof/>
        </w:rPr>
        <w:drawing>
          <wp:inline distT="0" distB="0" distL="0" distR="0" wp14:anchorId="6655882E" wp14:editId="07F14731">
            <wp:extent cx="2899885" cy="3729960"/>
            <wp:effectExtent l="12700" t="12700" r="8890" b="17145"/>
            <wp:docPr id="11" name="Picture 11" descr="A picture containing text, building, outdoor,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building, outdoor, white&#10;&#10;Description automatically generated"/>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45000"/>
                              </a14:imgEffect>
                              <a14:imgEffect>
                                <a14:brightnessContrast bright="20000" contrast="14000"/>
                              </a14:imgEffect>
                            </a14:imgLayer>
                          </a14:imgProps>
                        </a:ext>
                        <a:ext uri="{28A0092B-C50C-407E-A947-70E740481C1C}">
                          <a14:useLocalDpi xmlns:a14="http://schemas.microsoft.com/office/drawing/2010/main" val="0"/>
                        </a:ext>
                      </a:extLst>
                    </a:blip>
                    <a:srcRect l="1918" t="10377" r="3202" b="6581"/>
                    <a:stretch/>
                  </pic:blipFill>
                  <pic:spPr bwMode="auto">
                    <a:xfrm>
                      <a:off x="0" y="0"/>
                      <a:ext cx="3164215" cy="4069953"/>
                    </a:xfrm>
                    <a:prstGeom prst="rect">
                      <a:avLst/>
                    </a:prstGeom>
                    <a:noFill/>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3E102A">
        <w:rPr>
          <w:rFonts w:ascii="Times New Roman" w:eastAsia="Times New Roman" w:hAnsi="Times New Roman" w:cs="Times New Roman"/>
        </w:rPr>
        <w:fldChar w:fldCharType="end"/>
      </w:r>
    </w:p>
    <w:p w14:paraId="3BED443D" w14:textId="6E3F42E6" w:rsidR="00E2306D" w:rsidRDefault="00E2306D" w:rsidP="00E2306D">
      <w:pPr>
        <w:pStyle w:val="Caption"/>
        <w:spacing w:after="0"/>
      </w:pPr>
      <w:bookmarkStart w:id="7" w:name="_Toc105418653"/>
      <w:r>
        <w:t xml:space="preserve">Figure </w:t>
      </w:r>
      <w:fldSimple w:instr=" SEQ Figure \* ARABIC ">
        <w:r w:rsidR="00F00971">
          <w:rPr>
            <w:noProof/>
          </w:rPr>
          <w:t>6</w:t>
        </w:r>
      </w:fldSimple>
      <w:r>
        <w:t>. Peter Cooper Hewitt’s Fluorescent Lamp</w:t>
      </w:r>
      <w:bookmarkEnd w:id="7"/>
    </w:p>
    <w:p w14:paraId="7D2ADC6B" w14:textId="4E44EAE2" w:rsidR="00E2306D" w:rsidRPr="009E5A96" w:rsidRDefault="00320A1D" w:rsidP="009E5A96">
      <w:pPr>
        <w:pStyle w:val="Caption"/>
        <w:spacing w:after="400"/>
        <w:ind w:left="0" w:firstLine="0"/>
        <w:jc w:val="both"/>
        <w:rPr>
          <w:rFonts w:eastAsia="Times New Roman"/>
          <w:b w:val="0"/>
          <w:bCs/>
        </w:rPr>
      </w:pPr>
      <w:r>
        <w:rPr>
          <w:rFonts w:eastAsia="Times New Roman"/>
          <w:b w:val="0"/>
          <w:bCs/>
        </w:rPr>
        <w:t>F</w:t>
      </w:r>
      <w:r w:rsidR="00E2306D">
        <w:rPr>
          <w:rFonts w:eastAsia="Times New Roman"/>
          <w:b w:val="0"/>
          <w:bCs/>
        </w:rPr>
        <w:t xml:space="preserve">luorescent lamp, which was invented and patented by Peter Cooper Hewitt as the next form of area lighting </w:t>
      </w:r>
      <w:r w:rsidR="00E2306D" w:rsidRPr="000D7A2D">
        <w:rPr>
          <w:rFonts w:eastAsia="Times New Roman"/>
          <w:b w:val="0"/>
          <w:bCs/>
        </w:rPr>
        <w:t>[</w:t>
      </w:r>
      <w:r w:rsidR="00FB29A9">
        <w:rPr>
          <w:rFonts w:eastAsia="Times New Roman"/>
          <w:b w:val="0"/>
          <w:bCs/>
        </w:rPr>
        <w:t>71</w:t>
      </w:r>
      <w:r w:rsidR="00E2306D" w:rsidRPr="000D7A2D">
        <w:rPr>
          <w:rFonts w:eastAsia="Times New Roman"/>
          <w:b w:val="0"/>
          <w:bCs/>
        </w:rPr>
        <w:t>].</w:t>
      </w:r>
    </w:p>
    <w:p w14:paraId="6081203F" w14:textId="2B4CDCB1" w:rsidR="006E2686" w:rsidRPr="00147319" w:rsidRDefault="006E2686" w:rsidP="006E2686">
      <w:pPr>
        <w:spacing w:line="240" w:lineRule="auto"/>
        <w:ind w:firstLine="0"/>
        <w:jc w:val="center"/>
        <w:rPr>
          <w:rFonts w:ascii="Times New Roman" w:eastAsia="Times New Roman" w:hAnsi="Times New Roman" w:cs="Times New Roman"/>
        </w:rPr>
      </w:pPr>
      <w:r w:rsidRPr="00147319">
        <w:rPr>
          <w:rFonts w:ascii="Times New Roman" w:eastAsia="Times New Roman" w:hAnsi="Times New Roman" w:cs="Times New Roman"/>
        </w:rPr>
        <w:lastRenderedPageBreak/>
        <w:fldChar w:fldCharType="begin"/>
      </w:r>
      <w:r w:rsidRPr="00147319">
        <w:rPr>
          <w:rFonts w:ascii="Times New Roman" w:eastAsia="Times New Roman" w:hAnsi="Times New Roman" w:cs="Times New Roman"/>
        </w:rPr>
        <w:instrText xml:space="preserve"> INCLUDEPICTURE "https://external-content.duckduckgo.com/iu/?u=https%3A%2F%2Fcdn.shadesoflight.com%2Fproduct_images%2F58b4a7a0617070748b0001b5%2Fsuper_zoom%2Fwhite%2F40-watt-standard-spiral-cfl-bulb-2700k.jpg%3Fc%3D1494613663&amp;f=1&amp;nofb=1" \* MERGEFORMATINET </w:instrText>
      </w:r>
      <w:r w:rsidRPr="00147319">
        <w:rPr>
          <w:rFonts w:ascii="Times New Roman" w:eastAsia="Times New Roman" w:hAnsi="Times New Roman" w:cs="Times New Roman"/>
        </w:rPr>
        <w:fldChar w:fldCharType="separate"/>
      </w:r>
      <w:r w:rsidRPr="00147319">
        <w:rPr>
          <w:rFonts w:ascii="Times New Roman" w:eastAsia="Times New Roman" w:hAnsi="Times New Roman" w:cs="Times New Roman"/>
          <w:noProof/>
        </w:rPr>
        <w:drawing>
          <wp:inline distT="0" distB="0" distL="0" distR="0" wp14:anchorId="54B99BC6" wp14:editId="2708C937">
            <wp:extent cx="2327910" cy="3198333"/>
            <wp:effectExtent l="12700" t="12700" r="8890" b="15240"/>
            <wp:docPr id="16" name="Picture 16" descr="40 Watt Standard Spiral CFL Bulb 2700K - Shades of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0 Watt Standard Spiral CFL Bulb 2700K - Shades of Light"/>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sharpenSoften amount="100000"/>
                              </a14:imgEffect>
                              <a14:imgEffect>
                                <a14:saturation sat="0"/>
                              </a14:imgEffect>
                              <a14:imgEffect>
                                <a14:brightnessContrast bright="4000"/>
                              </a14:imgEffect>
                            </a14:imgLayer>
                          </a14:imgProps>
                        </a:ext>
                        <a:ext uri="{28A0092B-C50C-407E-A947-70E740481C1C}">
                          <a14:useLocalDpi xmlns:a14="http://schemas.microsoft.com/office/drawing/2010/main" val="0"/>
                        </a:ext>
                      </a:extLst>
                    </a:blip>
                    <a:srcRect l="19090" r="19232"/>
                    <a:stretch/>
                  </pic:blipFill>
                  <pic:spPr bwMode="auto">
                    <a:xfrm>
                      <a:off x="0" y="0"/>
                      <a:ext cx="2500250" cy="3435112"/>
                    </a:xfrm>
                    <a:prstGeom prst="rect">
                      <a:avLst/>
                    </a:prstGeom>
                    <a:noFill/>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147319">
        <w:rPr>
          <w:rFonts w:ascii="Times New Roman" w:eastAsia="Times New Roman" w:hAnsi="Times New Roman" w:cs="Times New Roman"/>
        </w:rPr>
        <w:fldChar w:fldCharType="end"/>
      </w:r>
    </w:p>
    <w:p w14:paraId="54BEEE3F" w14:textId="0B98C5FF" w:rsidR="006E2686" w:rsidRDefault="006E2686" w:rsidP="006E2686">
      <w:pPr>
        <w:pStyle w:val="Caption"/>
        <w:spacing w:after="0"/>
      </w:pPr>
      <w:bookmarkStart w:id="8" w:name="_Toc105418654"/>
      <w:r>
        <w:t xml:space="preserve">Figure </w:t>
      </w:r>
      <w:fldSimple w:instr=" SEQ Figure \* ARABIC ">
        <w:r w:rsidR="00F00971">
          <w:rPr>
            <w:noProof/>
          </w:rPr>
          <w:t>7</w:t>
        </w:r>
      </w:fldSimple>
      <w:r>
        <w:t>. Standard CFL Bulb</w:t>
      </w:r>
      <w:bookmarkEnd w:id="8"/>
    </w:p>
    <w:p w14:paraId="70CE7119" w14:textId="59065F5A" w:rsidR="002E74C5" w:rsidRDefault="006E2686" w:rsidP="00AA0B85">
      <w:pPr>
        <w:pStyle w:val="Caption"/>
        <w:spacing w:after="400"/>
        <w:ind w:left="0" w:firstLine="0"/>
        <w:jc w:val="both"/>
        <w:rPr>
          <w:rFonts w:eastAsia="Times New Roman"/>
          <w:b w:val="0"/>
          <w:bCs/>
        </w:rPr>
      </w:pPr>
      <w:r>
        <w:rPr>
          <w:rFonts w:eastAsia="Times New Roman"/>
          <w:b w:val="0"/>
          <w:bCs/>
        </w:rPr>
        <w:t xml:space="preserve">Modern implementation of a typical CFL bulb available on the consumer market for purchase, to be used in residential area lighting </w:t>
      </w:r>
      <w:r w:rsidRPr="000D7A2D">
        <w:rPr>
          <w:rFonts w:eastAsia="Times New Roman"/>
          <w:b w:val="0"/>
          <w:bCs/>
        </w:rPr>
        <w:t>[</w:t>
      </w:r>
      <w:r w:rsidR="00FB29A9">
        <w:rPr>
          <w:rFonts w:eastAsia="Times New Roman"/>
          <w:b w:val="0"/>
          <w:bCs/>
        </w:rPr>
        <w:t>72</w:t>
      </w:r>
      <w:r w:rsidRPr="000D7A2D">
        <w:rPr>
          <w:rFonts w:eastAsia="Times New Roman"/>
          <w:b w:val="0"/>
          <w:bCs/>
        </w:rPr>
        <w:t>].</w:t>
      </w:r>
    </w:p>
    <w:p w14:paraId="7C1AA945" w14:textId="171C0AD7" w:rsidR="00B2510B" w:rsidRDefault="00B2510B" w:rsidP="00B2510B">
      <w:pPr>
        <w:spacing w:line="240" w:lineRule="auto"/>
        <w:ind w:firstLine="0"/>
        <w:rPr>
          <w:rFonts w:ascii="Times New Roman" w:eastAsia="Times New Roman" w:hAnsi="Times New Roman" w:cs="Times New Roman"/>
          <w:color w:val="000000"/>
        </w:rPr>
      </w:pPr>
    </w:p>
    <w:p w14:paraId="29D89500" w14:textId="77777777" w:rsidR="009E5A96" w:rsidRDefault="009E5A96" w:rsidP="00B2510B">
      <w:pPr>
        <w:spacing w:line="240" w:lineRule="auto"/>
        <w:ind w:firstLine="0"/>
        <w:rPr>
          <w:rFonts w:ascii="Times New Roman" w:eastAsia="Times New Roman" w:hAnsi="Times New Roman" w:cs="Times New Roman"/>
          <w:color w:val="000000"/>
        </w:rPr>
      </w:pPr>
    </w:p>
    <w:p w14:paraId="5C3D6728" w14:textId="270A41C3" w:rsidR="00E2306D" w:rsidRPr="00E2306D" w:rsidRDefault="00B2510B" w:rsidP="00B2510B">
      <w:pPr>
        <w:pStyle w:val="Caption"/>
        <w:spacing w:after="0"/>
      </w:pPr>
      <w:bookmarkStart w:id="9" w:name="_Toc102539009"/>
      <w:r>
        <w:t xml:space="preserve">Table </w:t>
      </w:r>
      <w:fldSimple w:instr=" SEQ Table \* ARABIC ">
        <w:r w:rsidR="006922E3">
          <w:rPr>
            <w:noProof/>
          </w:rPr>
          <w:t>1</w:t>
        </w:r>
      </w:fldSimple>
      <w:r>
        <w:t>. Power, Cost, and Lifespan Comparison of Bulbs</w:t>
      </w:r>
      <w:bookmarkEnd w:id="9"/>
    </w:p>
    <w:tbl>
      <w:tblPr>
        <w:tblStyle w:val="TableGrid"/>
        <w:tblW w:w="0" w:type="auto"/>
        <w:tblLook w:val="04A0" w:firstRow="1" w:lastRow="0" w:firstColumn="1" w:lastColumn="0" w:noHBand="0" w:noVBand="1"/>
      </w:tblPr>
      <w:tblGrid>
        <w:gridCol w:w="3685"/>
        <w:gridCol w:w="1980"/>
        <w:gridCol w:w="1890"/>
        <w:gridCol w:w="1795"/>
      </w:tblGrid>
      <w:tr w:rsidR="0046719A" w14:paraId="04A58ADB" w14:textId="77777777" w:rsidTr="00726E44">
        <w:trPr>
          <w:trHeight w:val="375"/>
        </w:trPr>
        <w:tc>
          <w:tcPr>
            <w:tcW w:w="3685" w:type="dxa"/>
            <w:tcBorders>
              <w:top w:val="double" w:sz="4" w:space="0" w:color="auto"/>
              <w:left w:val="nil"/>
              <w:bottom w:val="single" w:sz="4" w:space="0" w:color="auto"/>
              <w:right w:val="nil"/>
            </w:tcBorders>
            <w:vAlign w:val="center"/>
          </w:tcPr>
          <w:p w14:paraId="4FA1783B" w14:textId="7F9E0680" w:rsidR="0046719A" w:rsidRPr="00726E44" w:rsidRDefault="0046719A" w:rsidP="00726E44">
            <w:pPr>
              <w:spacing w:line="240" w:lineRule="auto"/>
              <w:ind w:firstLine="0"/>
              <w:jc w:val="center"/>
              <w:rPr>
                <w:b/>
                <w:bCs/>
              </w:rPr>
            </w:pPr>
            <w:r w:rsidRPr="00726E44">
              <w:rPr>
                <w:b/>
                <w:bCs/>
              </w:rPr>
              <w:t>Type</w:t>
            </w:r>
          </w:p>
        </w:tc>
        <w:tc>
          <w:tcPr>
            <w:tcW w:w="1980" w:type="dxa"/>
            <w:tcBorders>
              <w:top w:val="double" w:sz="4" w:space="0" w:color="auto"/>
              <w:left w:val="nil"/>
              <w:bottom w:val="single" w:sz="4" w:space="0" w:color="auto"/>
              <w:right w:val="nil"/>
            </w:tcBorders>
            <w:vAlign w:val="center"/>
          </w:tcPr>
          <w:p w14:paraId="008E4B3A" w14:textId="5D061D50" w:rsidR="0046719A" w:rsidRPr="00726E44" w:rsidRDefault="0046719A" w:rsidP="00726E44">
            <w:pPr>
              <w:spacing w:line="240" w:lineRule="auto"/>
              <w:ind w:firstLine="0"/>
              <w:jc w:val="center"/>
              <w:rPr>
                <w:b/>
                <w:bCs/>
              </w:rPr>
            </w:pPr>
            <w:r w:rsidRPr="00726E44">
              <w:rPr>
                <w:b/>
                <w:bCs/>
              </w:rPr>
              <w:t>Inca</w:t>
            </w:r>
            <w:r w:rsidR="00F65CF6" w:rsidRPr="00726E44">
              <w:rPr>
                <w:b/>
                <w:bCs/>
              </w:rPr>
              <w:t>n</w:t>
            </w:r>
            <w:r w:rsidRPr="00726E44">
              <w:rPr>
                <w:b/>
                <w:bCs/>
              </w:rPr>
              <w:t>descent</w:t>
            </w:r>
          </w:p>
        </w:tc>
        <w:tc>
          <w:tcPr>
            <w:tcW w:w="1890" w:type="dxa"/>
            <w:tcBorders>
              <w:top w:val="double" w:sz="4" w:space="0" w:color="auto"/>
              <w:left w:val="nil"/>
              <w:bottom w:val="single" w:sz="4" w:space="0" w:color="auto"/>
              <w:right w:val="nil"/>
            </w:tcBorders>
            <w:vAlign w:val="center"/>
          </w:tcPr>
          <w:p w14:paraId="6DE890BD" w14:textId="51570180" w:rsidR="0046719A" w:rsidRPr="00726E44" w:rsidRDefault="0046719A" w:rsidP="00726E44">
            <w:pPr>
              <w:spacing w:line="240" w:lineRule="auto"/>
              <w:ind w:firstLine="0"/>
              <w:jc w:val="center"/>
              <w:rPr>
                <w:b/>
                <w:bCs/>
              </w:rPr>
            </w:pPr>
            <w:r w:rsidRPr="00726E44">
              <w:rPr>
                <w:b/>
                <w:bCs/>
              </w:rPr>
              <w:t>CFL</w:t>
            </w:r>
          </w:p>
        </w:tc>
        <w:tc>
          <w:tcPr>
            <w:tcW w:w="1795" w:type="dxa"/>
            <w:tcBorders>
              <w:top w:val="double" w:sz="4" w:space="0" w:color="auto"/>
              <w:left w:val="nil"/>
              <w:bottom w:val="single" w:sz="4" w:space="0" w:color="auto"/>
              <w:right w:val="nil"/>
            </w:tcBorders>
            <w:vAlign w:val="center"/>
          </w:tcPr>
          <w:p w14:paraId="0E0583FF" w14:textId="12B9910F" w:rsidR="0046719A" w:rsidRPr="00726E44" w:rsidRDefault="0046719A" w:rsidP="00726E44">
            <w:pPr>
              <w:spacing w:line="240" w:lineRule="auto"/>
              <w:ind w:firstLine="0"/>
              <w:jc w:val="center"/>
              <w:rPr>
                <w:b/>
                <w:bCs/>
              </w:rPr>
            </w:pPr>
            <w:r w:rsidRPr="00726E44">
              <w:rPr>
                <w:b/>
                <w:bCs/>
              </w:rPr>
              <w:t>LED</w:t>
            </w:r>
          </w:p>
        </w:tc>
      </w:tr>
      <w:tr w:rsidR="0046719A" w14:paraId="1809C2B1" w14:textId="77777777" w:rsidTr="00F65CF6">
        <w:tc>
          <w:tcPr>
            <w:tcW w:w="3685" w:type="dxa"/>
            <w:tcBorders>
              <w:top w:val="single" w:sz="4" w:space="0" w:color="auto"/>
              <w:left w:val="nil"/>
              <w:bottom w:val="nil"/>
              <w:right w:val="nil"/>
            </w:tcBorders>
          </w:tcPr>
          <w:p w14:paraId="5DCCB665" w14:textId="49F82125" w:rsidR="0046719A" w:rsidRDefault="0046719A" w:rsidP="007921DC">
            <w:pPr>
              <w:spacing w:line="240" w:lineRule="auto"/>
              <w:ind w:firstLine="0"/>
            </w:pPr>
            <w:r>
              <w:t xml:space="preserve">Watts used </w:t>
            </w:r>
          </w:p>
        </w:tc>
        <w:tc>
          <w:tcPr>
            <w:tcW w:w="1980" w:type="dxa"/>
            <w:tcBorders>
              <w:top w:val="single" w:sz="4" w:space="0" w:color="auto"/>
              <w:left w:val="nil"/>
              <w:bottom w:val="nil"/>
              <w:right w:val="nil"/>
            </w:tcBorders>
          </w:tcPr>
          <w:p w14:paraId="117E1B6F" w14:textId="2EC74EF5" w:rsidR="0046719A" w:rsidRDefault="0046719A" w:rsidP="007921DC">
            <w:pPr>
              <w:spacing w:line="240" w:lineRule="auto"/>
              <w:ind w:firstLine="0"/>
              <w:jc w:val="center"/>
            </w:pPr>
            <w:r>
              <w:t>60 W</w:t>
            </w:r>
          </w:p>
        </w:tc>
        <w:tc>
          <w:tcPr>
            <w:tcW w:w="1890" w:type="dxa"/>
            <w:tcBorders>
              <w:top w:val="single" w:sz="4" w:space="0" w:color="auto"/>
              <w:left w:val="nil"/>
              <w:bottom w:val="nil"/>
              <w:right w:val="nil"/>
            </w:tcBorders>
          </w:tcPr>
          <w:p w14:paraId="2DEF2387" w14:textId="2F2CDB01" w:rsidR="0046719A" w:rsidRDefault="0046719A" w:rsidP="007921DC">
            <w:pPr>
              <w:spacing w:line="240" w:lineRule="auto"/>
              <w:ind w:firstLine="0"/>
              <w:jc w:val="center"/>
            </w:pPr>
            <w:r>
              <w:t>14 W</w:t>
            </w:r>
          </w:p>
        </w:tc>
        <w:tc>
          <w:tcPr>
            <w:tcW w:w="1795" w:type="dxa"/>
            <w:tcBorders>
              <w:top w:val="single" w:sz="4" w:space="0" w:color="auto"/>
              <w:left w:val="nil"/>
              <w:bottom w:val="nil"/>
              <w:right w:val="nil"/>
            </w:tcBorders>
          </w:tcPr>
          <w:p w14:paraId="4A32C058" w14:textId="66DA9292" w:rsidR="0046719A" w:rsidRDefault="0046719A" w:rsidP="007921DC">
            <w:pPr>
              <w:spacing w:line="240" w:lineRule="auto"/>
              <w:ind w:firstLine="0"/>
              <w:jc w:val="center"/>
            </w:pPr>
            <w:r>
              <w:t>7 W</w:t>
            </w:r>
          </w:p>
        </w:tc>
      </w:tr>
      <w:tr w:rsidR="0046719A" w14:paraId="2A5EF988" w14:textId="77777777" w:rsidTr="00F65CF6">
        <w:tc>
          <w:tcPr>
            <w:tcW w:w="3685" w:type="dxa"/>
            <w:tcBorders>
              <w:top w:val="nil"/>
              <w:left w:val="nil"/>
              <w:bottom w:val="nil"/>
              <w:right w:val="nil"/>
            </w:tcBorders>
          </w:tcPr>
          <w:p w14:paraId="497EC828" w14:textId="410A14DB" w:rsidR="0046719A" w:rsidRDefault="0046719A" w:rsidP="007921DC">
            <w:pPr>
              <w:spacing w:line="240" w:lineRule="auto"/>
              <w:ind w:firstLine="0"/>
            </w:pPr>
            <w:r>
              <w:t>Average cost per bulb</w:t>
            </w:r>
          </w:p>
        </w:tc>
        <w:tc>
          <w:tcPr>
            <w:tcW w:w="1980" w:type="dxa"/>
            <w:tcBorders>
              <w:top w:val="nil"/>
              <w:left w:val="nil"/>
              <w:bottom w:val="nil"/>
              <w:right w:val="nil"/>
            </w:tcBorders>
          </w:tcPr>
          <w:p w14:paraId="1FD187CA" w14:textId="30838510" w:rsidR="0046719A" w:rsidRDefault="0046719A" w:rsidP="007921DC">
            <w:pPr>
              <w:spacing w:line="240" w:lineRule="auto"/>
              <w:ind w:firstLine="0"/>
              <w:jc w:val="center"/>
            </w:pPr>
            <w:r>
              <w:t>$1</w:t>
            </w:r>
          </w:p>
        </w:tc>
        <w:tc>
          <w:tcPr>
            <w:tcW w:w="1890" w:type="dxa"/>
            <w:tcBorders>
              <w:top w:val="nil"/>
              <w:left w:val="nil"/>
              <w:bottom w:val="nil"/>
              <w:right w:val="nil"/>
            </w:tcBorders>
          </w:tcPr>
          <w:p w14:paraId="44532161" w14:textId="1D4A962E" w:rsidR="0046719A" w:rsidRDefault="0046719A" w:rsidP="007921DC">
            <w:pPr>
              <w:spacing w:line="240" w:lineRule="auto"/>
              <w:ind w:firstLine="0"/>
              <w:jc w:val="center"/>
            </w:pPr>
            <w:r>
              <w:t>$2</w:t>
            </w:r>
          </w:p>
        </w:tc>
        <w:tc>
          <w:tcPr>
            <w:tcW w:w="1795" w:type="dxa"/>
            <w:tcBorders>
              <w:top w:val="nil"/>
              <w:left w:val="nil"/>
              <w:bottom w:val="nil"/>
              <w:right w:val="nil"/>
            </w:tcBorders>
          </w:tcPr>
          <w:p w14:paraId="44346DA4" w14:textId="2F26D6DA" w:rsidR="0046719A" w:rsidRDefault="0046719A" w:rsidP="007921DC">
            <w:pPr>
              <w:spacing w:line="240" w:lineRule="auto"/>
              <w:ind w:firstLine="0"/>
              <w:jc w:val="center"/>
            </w:pPr>
            <w:r>
              <w:t>$4 or less</w:t>
            </w:r>
          </w:p>
        </w:tc>
      </w:tr>
      <w:tr w:rsidR="0046719A" w14:paraId="4310863B" w14:textId="77777777" w:rsidTr="00F65CF6">
        <w:tc>
          <w:tcPr>
            <w:tcW w:w="3685" w:type="dxa"/>
            <w:tcBorders>
              <w:top w:val="nil"/>
              <w:left w:val="nil"/>
              <w:bottom w:val="nil"/>
              <w:right w:val="nil"/>
            </w:tcBorders>
          </w:tcPr>
          <w:p w14:paraId="18979ECA" w14:textId="526B6505" w:rsidR="0046719A" w:rsidRDefault="0046719A" w:rsidP="007921DC">
            <w:pPr>
              <w:spacing w:line="240" w:lineRule="auto"/>
              <w:ind w:firstLine="0"/>
            </w:pPr>
            <w:r>
              <w:t>Average lifespan</w:t>
            </w:r>
          </w:p>
        </w:tc>
        <w:tc>
          <w:tcPr>
            <w:tcW w:w="1980" w:type="dxa"/>
            <w:tcBorders>
              <w:top w:val="nil"/>
              <w:left w:val="nil"/>
              <w:bottom w:val="nil"/>
              <w:right w:val="nil"/>
            </w:tcBorders>
          </w:tcPr>
          <w:p w14:paraId="0BB370B2" w14:textId="44A7461F" w:rsidR="0046719A" w:rsidRDefault="0046719A" w:rsidP="007921DC">
            <w:pPr>
              <w:spacing w:line="240" w:lineRule="auto"/>
              <w:ind w:firstLine="0"/>
              <w:jc w:val="center"/>
            </w:pPr>
            <w:r>
              <w:t>1200 h</w:t>
            </w:r>
            <w:r w:rsidR="00F65CF6">
              <w:t>ours</w:t>
            </w:r>
          </w:p>
        </w:tc>
        <w:tc>
          <w:tcPr>
            <w:tcW w:w="1890" w:type="dxa"/>
            <w:tcBorders>
              <w:top w:val="nil"/>
              <w:left w:val="nil"/>
              <w:bottom w:val="nil"/>
              <w:right w:val="nil"/>
            </w:tcBorders>
          </w:tcPr>
          <w:p w14:paraId="7DF710D0" w14:textId="74BD280E" w:rsidR="0046719A" w:rsidRDefault="0046719A" w:rsidP="007921DC">
            <w:pPr>
              <w:spacing w:line="240" w:lineRule="auto"/>
              <w:ind w:firstLine="0"/>
              <w:jc w:val="center"/>
            </w:pPr>
            <w:r>
              <w:t>8000 h</w:t>
            </w:r>
            <w:r w:rsidR="00F65CF6">
              <w:t>ours</w:t>
            </w:r>
          </w:p>
        </w:tc>
        <w:tc>
          <w:tcPr>
            <w:tcW w:w="1795" w:type="dxa"/>
            <w:tcBorders>
              <w:top w:val="nil"/>
              <w:left w:val="nil"/>
              <w:bottom w:val="nil"/>
              <w:right w:val="nil"/>
            </w:tcBorders>
          </w:tcPr>
          <w:p w14:paraId="0A4CE597" w14:textId="029EF8E8" w:rsidR="0046719A" w:rsidRDefault="0046719A" w:rsidP="007921DC">
            <w:pPr>
              <w:spacing w:line="240" w:lineRule="auto"/>
              <w:ind w:firstLine="0"/>
              <w:jc w:val="center"/>
            </w:pPr>
            <w:r>
              <w:t>25000 h</w:t>
            </w:r>
            <w:r w:rsidR="00F65CF6">
              <w:t>ours</w:t>
            </w:r>
          </w:p>
        </w:tc>
      </w:tr>
      <w:tr w:rsidR="0046719A" w14:paraId="1D6C3D56" w14:textId="77777777" w:rsidTr="00F65CF6">
        <w:tc>
          <w:tcPr>
            <w:tcW w:w="3685" w:type="dxa"/>
            <w:tcBorders>
              <w:top w:val="nil"/>
              <w:left w:val="nil"/>
              <w:bottom w:val="nil"/>
              <w:right w:val="nil"/>
            </w:tcBorders>
          </w:tcPr>
          <w:p w14:paraId="6BFA5DFF" w14:textId="314D3FB8" w:rsidR="0046719A" w:rsidRDefault="0046719A" w:rsidP="007921DC">
            <w:pPr>
              <w:spacing w:line="240" w:lineRule="auto"/>
              <w:ind w:firstLine="0"/>
            </w:pPr>
            <w:r>
              <w:t>Bulbs needed for 25000 hours</w:t>
            </w:r>
          </w:p>
        </w:tc>
        <w:tc>
          <w:tcPr>
            <w:tcW w:w="1980" w:type="dxa"/>
            <w:tcBorders>
              <w:top w:val="nil"/>
              <w:left w:val="nil"/>
              <w:bottom w:val="nil"/>
              <w:right w:val="nil"/>
            </w:tcBorders>
          </w:tcPr>
          <w:p w14:paraId="7EF4F44C" w14:textId="3663E59E" w:rsidR="0046719A" w:rsidRDefault="0046719A" w:rsidP="007921DC">
            <w:pPr>
              <w:spacing w:line="240" w:lineRule="auto"/>
              <w:ind w:firstLine="0"/>
              <w:jc w:val="center"/>
            </w:pPr>
            <w:r>
              <w:t>21</w:t>
            </w:r>
          </w:p>
        </w:tc>
        <w:tc>
          <w:tcPr>
            <w:tcW w:w="1890" w:type="dxa"/>
            <w:tcBorders>
              <w:top w:val="nil"/>
              <w:left w:val="nil"/>
              <w:bottom w:val="nil"/>
              <w:right w:val="nil"/>
            </w:tcBorders>
          </w:tcPr>
          <w:p w14:paraId="164D00C5" w14:textId="316CBC96" w:rsidR="0046719A" w:rsidRDefault="0046719A" w:rsidP="007921DC">
            <w:pPr>
              <w:spacing w:line="240" w:lineRule="auto"/>
              <w:ind w:firstLine="0"/>
              <w:jc w:val="center"/>
            </w:pPr>
            <w:r>
              <w:t>3</w:t>
            </w:r>
          </w:p>
        </w:tc>
        <w:tc>
          <w:tcPr>
            <w:tcW w:w="1795" w:type="dxa"/>
            <w:tcBorders>
              <w:top w:val="nil"/>
              <w:left w:val="nil"/>
              <w:bottom w:val="nil"/>
              <w:right w:val="nil"/>
            </w:tcBorders>
          </w:tcPr>
          <w:p w14:paraId="23235478" w14:textId="338B8655" w:rsidR="0046719A" w:rsidRDefault="0046719A" w:rsidP="007921DC">
            <w:pPr>
              <w:spacing w:line="240" w:lineRule="auto"/>
              <w:ind w:firstLine="0"/>
              <w:jc w:val="center"/>
            </w:pPr>
            <w:r>
              <w:t>1</w:t>
            </w:r>
          </w:p>
        </w:tc>
      </w:tr>
      <w:tr w:rsidR="0046719A" w14:paraId="16FE42DB" w14:textId="77777777" w:rsidTr="00B57CDD">
        <w:tc>
          <w:tcPr>
            <w:tcW w:w="3685" w:type="dxa"/>
            <w:tcBorders>
              <w:top w:val="nil"/>
              <w:left w:val="nil"/>
              <w:bottom w:val="nil"/>
              <w:right w:val="nil"/>
            </w:tcBorders>
          </w:tcPr>
          <w:p w14:paraId="5C79D97E" w14:textId="6B120C46" w:rsidR="0046719A" w:rsidRDefault="00F65CF6" w:rsidP="007921DC">
            <w:pPr>
              <w:spacing w:line="240" w:lineRule="auto"/>
              <w:ind w:firstLine="0"/>
            </w:pPr>
            <w:r>
              <w:t>Total purchase price of bulbs over 20 years</w:t>
            </w:r>
          </w:p>
        </w:tc>
        <w:tc>
          <w:tcPr>
            <w:tcW w:w="1980" w:type="dxa"/>
            <w:tcBorders>
              <w:top w:val="nil"/>
              <w:left w:val="nil"/>
              <w:bottom w:val="nil"/>
              <w:right w:val="nil"/>
            </w:tcBorders>
            <w:vAlign w:val="center"/>
          </w:tcPr>
          <w:p w14:paraId="49999B07" w14:textId="46DD6705" w:rsidR="0046719A" w:rsidRDefault="00F65CF6" w:rsidP="00B57CDD">
            <w:pPr>
              <w:spacing w:line="240" w:lineRule="auto"/>
              <w:ind w:firstLine="0"/>
              <w:jc w:val="center"/>
            </w:pPr>
            <w:r>
              <w:t>$21</w:t>
            </w:r>
          </w:p>
        </w:tc>
        <w:tc>
          <w:tcPr>
            <w:tcW w:w="1890" w:type="dxa"/>
            <w:tcBorders>
              <w:top w:val="nil"/>
              <w:left w:val="nil"/>
              <w:bottom w:val="nil"/>
              <w:right w:val="nil"/>
            </w:tcBorders>
            <w:vAlign w:val="center"/>
          </w:tcPr>
          <w:p w14:paraId="24DD36BC" w14:textId="67C9DA63" w:rsidR="0046719A" w:rsidRDefault="00F65CF6" w:rsidP="00B57CDD">
            <w:pPr>
              <w:spacing w:line="240" w:lineRule="auto"/>
              <w:ind w:firstLine="0"/>
              <w:jc w:val="center"/>
            </w:pPr>
            <w:r>
              <w:t>$6</w:t>
            </w:r>
          </w:p>
        </w:tc>
        <w:tc>
          <w:tcPr>
            <w:tcW w:w="1795" w:type="dxa"/>
            <w:tcBorders>
              <w:top w:val="nil"/>
              <w:left w:val="nil"/>
              <w:bottom w:val="nil"/>
              <w:right w:val="nil"/>
            </w:tcBorders>
            <w:vAlign w:val="center"/>
          </w:tcPr>
          <w:p w14:paraId="55897FF2" w14:textId="3E317900" w:rsidR="0046719A" w:rsidRDefault="00F65CF6" w:rsidP="00B57CDD">
            <w:pPr>
              <w:spacing w:line="240" w:lineRule="auto"/>
              <w:ind w:firstLine="0"/>
              <w:jc w:val="center"/>
            </w:pPr>
            <w:r>
              <w:t>$4</w:t>
            </w:r>
          </w:p>
        </w:tc>
      </w:tr>
      <w:tr w:rsidR="0046719A" w14:paraId="4DA8F50F" w14:textId="77777777" w:rsidTr="00B57CDD">
        <w:tc>
          <w:tcPr>
            <w:tcW w:w="3685" w:type="dxa"/>
            <w:tcBorders>
              <w:top w:val="nil"/>
              <w:left w:val="nil"/>
              <w:bottom w:val="nil"/>
              <w:right w:val="nil"/>
            </w:tcBorders>
          </w:tcPr>
          <w:p w14:paraId="33577A2A" w14:textId="27BF9C46" w:rsidR="0046719A" w:rsidRDefault="00F65CF6" w:rsidP="007921DC">
            <w:pPr>
              <w:spacing w:line="240" w:lineRule="auto"/>
              <w:ind w:firstLine="0"/>
            </w:pPr>
            <w:r>
              <w:t>Cost of electricity (25000 hours at $0.15 per kWh)</w:t>
            </w:r>
          </w:p>
        </w:tc>
        <w:tc>
          <w:tcPr>
            <w:tcW w:w="1980" w:type="dxa"/>
            <w:tcBorders>
              <w:top w:val="nil"/>
              <w:left w:val="nil"/>
              <w:bottom w:val="nil"/>
              <w:right w:val="nil"/>
            </w:tcBorders>
            <w:vAlign w:val="center"/>
          </w:tcPr>
          <w:p w14:paraId="3DF67659" w14:textId="41301515" w:rsidR="0046719A" w:rsidRDefault="00F65CF6" w:rsidP="00B57CDD">
            <w:pPr>
              <w:spacing w:line="240" w:lineRule="auto"/>
              <w:ind w:firstLine="0"/>
              <w:jc w:val="center"/>
            </w:pPr>
            <w:r>
              <w:t>$169</w:t>
            </w:r>
          </w:p>
        </w:tc>
        <w:tc>
          <w:tcPr>
            <w:tcW w:w="1890" w:type="dxa"/>
            <w:tcBorders>
              <w:top w:val="nil"/>
              <w:left w:val="nil"/>
              <w:bottom w:val="nil"/>
              <w:right w:val="nil"/>
            </w:tcBorders>
            <w:vAlign w:val="center"/>
          </w:tcPr>
          <w:p w14:paraId="33270D0C" w14:textId="00CD0868" w:rsidR="0046719A" w:rsidRDefault="00F65CF6" w:rsidP="00B57CDD">
            <w:pPr>
              <w:spacing w:line="240" w:lineRule="auto"/>
              <w:ind w:firstLine="0"/>
              <w:jc w:val="center"/>
            </w:pPr>
            <w:r>
              <w:t>$52</w:t>
            </w:r>
          </w:p>
        </w:tc>
        <w:tc>
          <w:tcPr>
            <w:tcW w:w="1795" w:type="dxa"/>
            <w:tcBorders>
              <w:top w:val="nil"/>
              <w:left w:val="nil"/>
              <w:bottom w:val="nil"/>
              <w:right w:val="nil"/>
            </w:tcBorders>
            <w:vAlign w:val="center"/>
          </w:tcPr>
          <w:p w14:paraId="7C2C6198" w14:textId="1C31D41D" w:rsidR="0046719A" w:rsidRDefault="00F65CF6" w:rsidP="00B57CDD">
            <w:pPr>
              <w:spacing w:line="240" w:lineRule="auto"/>
              <w:ind w:firstLine="0"/>
              <w:jc w:val="center"/>
            </w:pPr>
            <w:r>
              <w:t>$30</w:t>
            </w:r>
          </w:p>
        </w:tc>
      </w:tr>
      <w:tr w:rsidR="0046719A" w14:paraId="62DA77E8" w14:textId="77777777" w:rsidTr="00F65CF6">
        <w:tc>
          <w:tcPr>
            <w:tcW w:w="3685" w:type="dxa"/>
            <w:tcBorders>
              <w:top w:val="nil"/>
              <w:left w:val="nil"/>
              <w:bottom w:val="double" w:sz="4" w:space="0" w:color="auto"/>
              <w:right w:val="nil"/>
            </w:tcBorders>
          </w:tcPr>
          <w:p w14:paraId="65CE2F91" w14:textId="4CA45F81" w:rsidR="0046719A" w:rsidRDefault="00F65CF6" w:rsidP="007921DC">
            <w:pPr>
              <w:spacing w:line="240" w:lineRule="auto"/>
              <w:ind w:firstLine="0"/>
            </w:pPr>
            <w:r>
              <w:t>Total estimated cost over 20 years</w:t>
            </w:r>
          </w:p>
        </w:tc>
        <w:tc>
          <w:tcPr>
            <w:tcW w:w="1980" w:type="dxa"/>
            <w:tcBorders>
              <w:top w:val="nil"/>
              <w:left w:val="nil"/>
              <w:bottom w:val="double" w:sz="4" w:space="0" w:color="auto"/>
              <w:right w:val="nil"/>
            </w:tcBorders>
          </w:tcPr>
          <w:p w14:paraId="3203B5D4" w14:textId="1ABBDD0F" w:rsidR="0046719A" w:rsidRDefault="00F65CF6" w:rsidP="007921DC">
            <w:pPr>
              <w:spacing w:line="240" w:lineRule="auto"/>
              <w:ind w:firstLine="0"/>
              <w:jc w:val="center"/>
            </w:pPr>
            <w:r>
              <w:t>$211</w:t>
            </w:r>
          </w:p>
        </w:tc>
        <w:tc>
          <w:tcPr>
            <w:tcW w:w="1890" w:type="dxa"/>
            <w:tcBorders>
              <w:top w:val="nil"/>
              <w:left w:val="nil"/>
              <w:bottom w:val="double" w:sz="4" w:space="0" w:color="auto"/>
              <w:right w:val="nil"/>
            </w:tcBorders>
          </w:tcPr>
          <w:p w14:paraId="53634BEC" w14:textId="3F795FB7" w:rsidR="0046719A" w:rsidRDefault="00F65CF6" w:rsidP="007921DC">
            <w:pPr>
              <w:spacing w:line="240" w:lineRule="auto"/>
              <w:ind w:firstLine="0"/>
              <w:jc w:val="center"/>
            </w:pPr>
            <w:r>
              <w:t>$54</w:t>
            </w:r>
          </w:p>
        </w:tc>
        <w:tc>
          <w:tcPr>
            <w:tcW w:w="1795" w:type="dxa"/>
            <w:tcBorders>
              <w:top w:val="nil"/>
              <w:left w:val="nil"/>
              <w:bottom w:val="double" w:sz="4" w:space="0" w:color="auto"/>
              <w:right w:val="nil"/>
            </w:tcBorders>
          </w:tcPr>
          <w:p w14:paraId="236488A2" w14:textId="05E57AF4" w:rsidR="0046719A" w:rsidRDefault="00F65CF6" w:rsidP="007921DC">
            <w:pPr>
              <w:spacing w:line="240" w:lineRule="auto"/>
              <w:ind w:firstLine="0"/>
              <w:jc w:val="center"/>
            </w:pPr>
            <w:r>
              <w:t>$34</w:t>
            </w:r>
          </w:p>
        </w:tc>
      </w:tr>
    </w:tbl>
    <w:p w14:paraId="02577C4D" w14:textId="5C01F7BD" w:rsidR="00631DB4" w:rsidRDefault="00631DB4" w:rsidP="0024603A">
      <w:pPr>
        <w:pStyle w:val="Caption"/>
        <w:spacing w:after="0"/>
      </w:pPr>
    </w:p>
    <w:p w14:paraId="339A1143" w14:textId="2F2FE6F9" w:rsidR="007B6959" w:rsidRDefault="0024603A" w:rsidP="00DC33D6">
      <w:pPr>
        <w:pStyle w:val="Caption"/>
        <w:spacing w:after="400"/>
        <w:ind w:left="0" w:firstLine="0"/>
        <w:jc w:val="both"/>
        <w:rPr>
          <w:rFonts w:eastAsia="Times New Roman"/>
          <w:b w:val="0"/>
          <w:bCs/>
        </w:rPr>
      </w:pPr>
      <w:r>
        <w:rPr>
          <w:rFonts w:eastAsia="Times New Roman"/>
          <w:b w:val="0"/>
          <w:bCs/>
        </w:rPr>
        <w:t xml:space="preserve">Quantitative comparison of the lifespan, power consumption, and cost of primary historical light bulbs to provide insight into the effective efficiency of each lighting iteration. </w:t>
      </w:r>
      <w:r w:rsidRPr="000D7A2D">
        <w:rPr>
          <w:rFonts w:eastAsia="Times New Roman"/>
          <w:b w:val="0"/>
          <w:bCs/>
        </w:rPr>
        <w:t>[</w:t>
      </w:r>
      <w:r w:rsidR="00FB29A9">
        <w:rPr>
          <w:rFonts w:eastAsia="Times New Roman"/>
          <w:b w:val="0"/>
          <w:bCs/>
        </w:rPr>
        <w:t>74</w:t>
      </w:r>
      <w:r w:rsidRPr="000D7A2D">
        <w:rPr>
          <w:rFonts w:eastAsia="Times New Roman"/>
          <w:b w:val="0"/>
          <w:bCs/>
        </w:rPr>
        <w:t>].</w:t>
      </w:r>
    </w:p>
    <w:p w14:paraId="274A655E" w14:textId="2060D89B" w:rsidR="00AA0B85" w:rsidRPr="007B6959" w:rsidRDefault="007B6959" w:rsidP="007B6959">
      <w:pPr>
        <w:spacing w:line="240" w:lineRule="auto"/>
        <w:ind w:firstLine="0"/>
        <w:jc w:val="left"/>
        <w:rPr>
          <w:rFonts w:eastAsia="Times New Roman"/>
          <w:bCs/>
          <w:iCs/>
          <w:sz w:val="20"/>
          <w:szCs w:val="18"/>
        </w:rPr>
      </w:pPr>
      <w:r>
        <w:rPr>
          <w:rFonts w:eastAsia="Times New Roman"/>
          <w:b/>
          <w:bCs/>
        </w:rPr>
        <w:br w:type="page"/>
      </w:r>
    </w:p>
    <w:p w14:paraId="125DD423" w14:textId="7A097509" w:rsidR="00E0096D" w:rsidRPr="0093524C" w:rsidRDefault="00E0096D" w:rsidP="0093524C">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lastRenderedPageBreak/>
        <w:t xml:space="preserve">Over the span of several decades, research on LEDs continued at a conservative pace. Occasional emission of infrared light was proved possible by simple diodes when connected to current. Soon after, Gallium-Arsenide was found to consistently emit infrared light in the presence of current and was patented as </w:t>
      </w:r>
      <w:r w:rsidR="00B87F0D">
        <w:rPr>
          <w:rFonts w:ascii="Times New Roman" w:eastAsia="Times New Roman" w:hAnsi="Times New Roman" w:cs="Times New Roman"/>
          <w:color w:val="000000"/>
        </w:rPr>
        <w:t>an</w:t>
      </w:r>
      <w:r w:rsidRPr="0045047B">
        <w:rPr>
          <w:rFonts w:ascii="Times New Roman" w:eastAsia="Times New Roman" w:hAnsi="Times New Roman" w:cs="Times New Roman"/>
          <w:color w:val="000000"/>
        </w:rPr>
        <w:t xml:space="preserve"> infrared LED. It was not until Nick </w:t>
      </w:r>
      <w:proofErr w:type="spellStart"/>
      <w:r w:rsidRPr="0045047B">
        <w:rPr>
          <w:rFonts w:ascii="Times New Roman" w:eastAsia="Times New Roman" w:hAnsi="Times New Roman" w:cs="Times New Roman"/>
          <w:color w:val="000000"/>
        </w:rPr>
        <w:t>Holonyak</w:t>
      </w:r>
      <w:proofErr w:type="spellEnd"/>
      <w:r w:rsidRPr="0045047B">
        <w:rPr>
          <w:rFonts w:ascii="Times New Roman" w:eastAsia="Times New Roman" w:hAnsi="Times New Roman" w:cs="Times New Roman"/>
          <w:color w:val="000000"/>
        </w:rPr>
        <w:t xml:space="preserve"> Jr.</w:t>
      </w:r>
      <w:r w:rsidR="00A95070">
        <w:rPr>
          <w:rFonts w:ascii="Times New Roman" w:eastAsia="Times New Roman" w:hAnsi="Times New Roman" w:cs="Times New Roman"/>
          <w:color w:val="000000"/>
        </w:rPr>
        <w:t>’</w:t>
      </w:r>
      <w:r w:rsidRPr="0045047B">
        <w:rPr>
          <w:rFonts w:ascii="Times New Roman" w:eastAsia="Times New Roman" w:hAnsi="Times New Roman" w:cs="Times New Roman"/>
          <w:color w:val="000000"/>
        </w:rPr>
        <w:t>s research</w:t>
      </w:r>
      <w:r w:rsidR="004E7EC6">
        <w:rPr>
          <w:rFonts w:ascii="Times New Roman" w:eastAsia="Times New Roman" w:hAnsi="Times New Roman" w:cs="Times New Roman"/>
          <w:color w:val="000000"/>
        </w:rPr>
        <w:t xml:space="preserve"> in the 1960s</w:t>
      </w:r>
      <w:r w:rsidRPr="0045047B">
        <w:rPr>
          <w:rFonts w:ascii="Times New Roman" w:eastAsia="Times New Roman" w:hAnsi="Times New Roman" w:cs="Times New Roman"/>
          <w:color w:val="000000"/>
        </w:rPr>
        <w:t>, that LEDs’ light production entered the visible part of the frequency spectrum.</w:t>
      </w:r>
    </w:p>
    <w:p w14:paraId="2E69193D" w14:textId="2B70CDC2" w:rsidR="00622984" w:rsidRPr="009A7973" w:rsidRDefault="00E0096D" w:rsidP="00221EBC">
      <w:pPr>
        <w:rPr>
          <w:b/>
          <w:bCs/>
        </w:rPr>
      </w:pPr>
      <w:proofErr w:type="spellStart"/>
      <w:r w:rsidRPr="0045047B">
        <w:rPr>
          <w:rFonts w:ascii="Times New Roman" w:eastAsia="Times New Roman" w:hAnsi="Times New Roman" w:cs="Times New Roman"/>
          <w:color w:val="000000"/>
        </w:rPr>
        <w:t>Holonyak</w:t>
      </w:r>
      <w:proofErr w:type="spellEnd"/>
      <w:r w:rsidRPr="0045047B">
        <w:rPr>
          <w:rFonts w:ascii="Times New Roman" w:eastAsia="Times New Roman" w:hAnsi="Times New Roman" w:cs="Times New Roman"/>
          <w:color w:val="000000"/>
        </w:rPr>
        <w:t>, coined as the Father of LEDs, had made a breakthrough that led to the discovery of various LEDs</w:t>
      </w:r>
      <w:r>
        <w:rPr>
          <w:rFonts w:ascii="Times New Roman" w:eastAsia="Times New Roman" w:hAnsi="Times New Roman" w:cs="Times New Roman"/>
          <w:color w:val="000000"/>
        </w:rPr>
        <w:t xml:space="preserve"> that</w:t>
      </w:r>
      <w:r w:rsidRPr="0045047B">
        <w:rPr>
          <w:rFonts w:ascii="Times New Roman" w:eastAsia="Times New Roman" w:hAnsi="Times New Roman" w:cs="Times New Roman"/>
          <w:color w:val="000000"/>
        </w:rPr>
        <w:t xml:space="preserve"> rang</w:t>
      </w:r>
      <w:r>
        <w:rPr>
          <w:rFonts w:ascii="Times New Roman" w:eastAsia="Times New Roman" w:hAnsi="Times New Roman" w:cs="Times New Roman"/>
          <w:color w:val="000000"/>
        </w:rPr>
        <w:t>ed</w:t>
      </w:r>
      <w:r w:rsidRPr="0045047B">
        <w:rPr>
          <w:rFonts w:ascii="Times New Roman" w:eastAsia="Times New Roman" w:hAnsi="Times New Roman" w:cs="Times New Roman"/>
          <w:color w:val="000000"/>
        </w:rPr>
        <w:t xml:space="preserve"> in different colored light emission</w:t>
      </w:r>
      <w:r w:rsidR="00622984">
        <w:rPr>
          <w:rFonts w:ascii="Times New Roman" w:eastAsia="Times New Roman" w:hAnsi="Times New Roman" w:cs="Times New Roman"/>
          <w:color w:val="000000"/>
        </w:rPr>
        <w:t xml:space="preserve"> as shown in Table 2.</w:t>
      </w:r>
      <w:r w:rsidRPr="0045047B">
        <w:rPr>
          <w:rFonts w:ascii="Times New Roman" w:eastAsia="Times New Roman" w:hAnsi="Times New Roman" w:cs="Times New Roman"/>
          <w:color w:val="000000"/>
        </w:rPr>
        <w:t xml:space="preserve"> Many researchers, throughout the globe, worked to establish LEDs that operated at different frequencies within the visual light spectrum. In the late 1900s, the brightness of the LED was refined and increased by researchers. Invention of high brightness LEDs allowed for the device’s application in fiber optics for telecommunications.</w:t>
      </w:r>
    </w:p>
    <w:p w14:paraId="494BA5A6" w14:textId="4586E938" w:rsidR="00E0096D" w:rsidRPr="0045047B" w:rsidRDefault="00E0096D" w:rsidP="00E0096D">
      <w:pPr>
        <w:rPr>
          <w:rFonts w:ascii="Times New Roman" w:eastAsia="Times New Roman" w:hAnsi="Times New Roman" w:cs="Times New Roman"/>
        </w:rPr>
      </w:pPr>
      <w:r w:rsidRPr="0045047B">
        <w:rPr>
          <w:rFonts w:ascii="Times New Roman" w:eastAsia="Times New Roman" w:hAnsi="Times New Roman" w:cs="Times New Roman"/>
          <w:color w:val="000000"/>
        </w:rPr>
        <w:t xml:space="preserve">Continued research on LEDs improved upon their performance as a source of lighting. Advantages of these devices became apparent with further research into the material configuration of the devices. Ability to control the color and brightness of the device was a key innovation, which highlighted LEDs as a cutting-edge light source. Being the first form of lighting with </w:t>
      </w:r>
      <w:r w:rsidR="00B87F0D">
        <w:rPr>
          <w:rFonts w:ascii="Times New Roman" w:eastAsia="Times New Roman" w:hAnsi="Times New Roman" w:cs="Times New Roman"/>
          <w:color w:val="000000"/>
        </w:rPr>
        <w:t xml:space="preserve">a wide range of </w:t>
      </w:r>
      <w:r w:rsidRPr="0045047B">
        <w:rPr>
          <w:rFonts w:ascii="Times New Roman" w:eastAsia="Times New Roman" w:hAnsi="Times New Roman" w:cs="Times New Roman"/>
          <w:color w:val="000000"/>
        </w:rPr>
        <w:t>controllability aspects, the U.S. Department of Energy (DOE) began to encourage further research into LEDs. The DOE pushed for research toward the development of LEDs for commercial and residential applications.</w:t>
      </w:r>
    </w:p>
    <w:p w14:paraId="0811F2CA" w14:textId="68F88631" w:rsidR="0093524C" w:rsidRPr="00F522DC" w:rsidRDefault="00E0096D" w:rsidP="00DC6F04">
      <w:pPr>
        <w:ind w:firstLine="0"/>
        <w:rPr>
          <w:rFonts w:ascii="Times New Roman" w:eastAsia="Times New Roman" w:hAnsi="Times New Roman" w:cs="Times New Roman"/>
          <w:color w:val="000000"/>
        </w:rPr>
      </w:pPr>
      <w:r w:rsidRPr="0045047B">
        <w:rPr>
          <w:rFonts w:ascii="Times New Roman" w:eastAsia="Times New Roman" w:hAnsi="Times New Roman" w:cs="Times New Roman"/>
          <w:color w:val="000000"/>
        </w:rPr>
        <w:t> </w:t>
      </w:r>
      <w:r w:rsidRPr="0045047B">
        <w:rPr>
          <w:rFonts w:ascii="Times New Roman" w:eastAsia="Times New Roman" w:hAnsi="Times New Roman" w:cs="Times New Roman"/>
          <w:color w:val="000000"/>
        </w:rPr>
        <w:tab/>
        <w:t>Innovative packaging methods, implemented by Fairchild Semiconductors, effectively reduced the market cost of LEDs. By formulating the device using a planar process of chip production,</w:t>
      </w:r>
      <w:r w:rsidR="009C3D04">
        <w:rPr>
          <w:rFonts w:ascii="Times New Roman" w:eastAsia="Times New Roman" w:hAnsi="Times New Roman" w:cs="Times New Roman"/>
          <w:color w:val="000000"/>
        </w:rPr>
        <w:t xml:space="preserve"> seen in Figure 9,</w:t>
      </w:r>
      <w:r w:rsidRPr="0045047B">
        <w:rPr>
          <w:rFonts w:ascii="Times New Roman" w:eastAsia="Times New Roman" w:hAnsi="Times New Roman" w:cs="Times New Roman"/>
          <w:color w:val="000000"/>
        </w:rPr>
        <w:t xml:space="preserve"> LEDs became a commercial product with the possibility for a variety</w:t>
      </w:r>
      <w:r w:rsidR="00DC6F04">
        <w:rPr>
          <w:rFonts w:ascii="Times New Roman" w:eastAsia="Times New Roman" w:hAnsi="Times New Roman" w:cs="Times New Roman"/>
          <w:color w:val="000000"/>
        </w:rPr>
        <w:t xml:space="preserve"> </w:t>
      </w:r>
      <w:r w:rsidRPr="0045047B">
        <w:rPr>
          <w:rFonts w:ascii="Times New Roman" w:eastAsia="Times New Roman" w:hAnsi="Times New Roman" w:cs="Times New Roman"/>
          <w:color w:val="000000"/>
        </w:rPr>
        <w:t>of applications. LED lights stand as, arguably, one of the most advantageous sources of light</w:t>
      </w:r>
      <w:r w:rsidR="005A1B32">
        <w:rPr>
          <w:rFonts w:ascii="Times New Roman" w:eastAsia="Times New Roman" w:hAnsi="Times New Roman" w:cs="Times New Roman"/>
          <w:color w:val="000000"/>
        </w:rPr>
        <w:t xml:space="preserve"> [</w:t>
      </w:r>
      <w:r w:rsidR="00FB29A9">
        <w:rPr>
          <w:rFonts w:ascii="Times New Roman" w:eastAsia="Times New Roman" w:hAnsi="Times New Roman" w:cs="Times New Roman"/>
          <w:color w:val="000000"/>
        </w:rPr>
        <w:t>74</w:t>
      </w:r>
      <w:r w:rsidR="005A1B32">
        <w:rPr>
          <w:rFonts w:ascii="Times New Roman" w:eastAsia="Times New Roman" w:hAnsi="Times New Roman" w:cs="Times New Roman"/>
          <w:color w:val="000000"/>
        </w:rPr>
        <w:t>-</w:t>
      </w:r>
      <w:r w:rsidR="00EA5B27">
        <w:rPr>
          <w:rFonts w:ascii="Times New Roman" w:eastAsia="Times New Roman" w:hAnsi="Times New Roman" w:cs="Times New Roman"/>
          <w:color w:val="000000"/>
        </w:rPr>
        <w:t>78</w:t>
      </w:r>
      <w:r w:rsidR="005A1B32">
        <w:rPr>
          <w:rFonts w:ascii="Times New Roman" w:eastAsia="Times New Roman" w:hAnsi="Times New Roman" w:cs="Times New Roman"/>
          <w:color w:val="000000"/>
        </w:rPr>
        <w:t>], [2]</w:t>
      </w:r>
      <w:r w:rsidRPr="0045047B">
        <w:rPr>
          <w:rFonts w:ascii="Times New Roman" w:eastAsia="Times New Roman" w:hAnsi="Times New Roman" w:cs="Times New Roman"/>
          <w:color w:val="000000"/>
        </w:rPr>
        <w:t>.</w:t>
      </w:r>
    </w:p>
    <w:p w14:paraId="339BD646" w14:textId="77777777" w:rsidR="0093524C" w:rsidRPr="00F522DC" w:rsidRDefault="0093524C" w:rsidP="0093524C">
      <w:pPr>
        <w:spacing w:line="240" w:lineRule="auto"/>
        <w:ind w:firstLine="0"/>
        <w:jc w:val="center"/>
        <w:rPr>
          <w:rFonts w:ascii="Times New Roman" w:eastAsia="Times New Roman" w:hAnsi="Times New Roman" w:cs="Times New Roman"/>
        </w:rPr>
      </w:pPr>
      <w:r w:rsidRPr="00726E44">
        <w:rPr>
          <w:rFonts w:ascii="Times New Roman" w:eastAsia="Times New Roman" w:hAnsi="Times New Roman" w:cs="Times New Roman"/>
          <w:noProof/>
        </w:rPr>
        <w:lastRenderedPageBreak/>
        <w:drawing>
          <wp:inline distT="0" distB="0" distL="0" distR="0" wp14:anchorId="17F90C4A" wp14:editId="44B3014D">
            <wp:extent cx="6056105" cy="2996718"/>
            <wp:effectExtent l="12700" t="12700" r="14605" b="1333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30">
                      <a:extLst>
                        <a:ext uri="{BEBA8EAE-BF5A-486C-A8C5-ECC9F3942E4B}">
                          <a14:imgProps xmlns:a14="http://schemas.microsoft.com/office/drawing/2010/main">
                            <a14:imgLayer r:embed="rId31">
                              <a14:imgEffect>
                                <a14:sharpenSoften amount="100000"/>
                              </a14:imgEffect>
                              <a14:imgEffect>
                                <a14:saturation sat="0"/>
                              </a14:imgEffect>
                              <a14:imgEffect>
                                <a14:brightnessContrast bright="3000" contrast="8000"/>
                              </a14:imgEffect>
                            </a14:imgLayer>
                          </a14:imgProps>
                        </a:ext>
                      </a:extLst>
                    </a:blip>
                    <a:stretch>
                      <a:fillRect/>
                    </a:stretch>
                  </pic:blipFill>
                  <pic:spPr>
                    <a:xfrm>
                      <a:off x="0" y="0"/>
                      <a:ext cx="6088073" cy="3012537"/>
                    </a:xfrm>
                    <a:prstGeom prst="rect">
                      <a:avLst/>
                    </a:prstGeom>
                    <a:ln>
                      <a:solidFill>
                        <a:schemeClr val="tx1"/>
                      </a:solidFill>
                    </a:ln>
                  </pic:spPr>
                </pic:pic>
              </a:graphicData>
            </a:graphic>
          </wp:inline>
        </w:drawing>
      </w:r>
    </w:p>
    <w:p w14:paraId="7C77F951" w14:textId="0FE65724" w:rsidR="0093524C" w:rsidRDefault="0093524C" w:rsidP="0093524C">
      <w:pPr>
        <w:pStyle w:val="Caption"/>
        <w:spacing w:after="0"/>
      </w:pPr>
      <w:bookmarkStart w:id="10" w:name="_Toc105418655"/>
      <w:r>
        <w:t xml:space="preserve">Figure </w:t>
      </w:r>
      <w:fldSimple w:instr=" SEQ Figure \* ARABIC ">
        <w:r w:rsidR="00F00971">
          <w:rPr>
            <w:noProof/>
          </w:rPr>
          <w:t>8</w:t>
        </w:r>
      </w:fldSimple>
      <w:r>
        <w:t>. Inner Workings of Light Emitting Diodes</w:t>
      </w:r>
      <w:bookmarkEnd w:id="10"/>
    </w:p>
    <w:p w14:paraId="21A499FB" w14:textId="3E6E1775" w:rsidR="0093524C" w:rsidRDefault="0093524C" w:rsidP="0093524C">
      <w:pPr>
        <w:pStyle w:val="Caption"/>
        <w:spacing w:after="400"/>
        <w:ind w:left="0" w:firstLine="0"/>
        <w:jc w:val="both"/>
        <w:rPr>
          <w:rFonts w:eastAsia="Times New Roman"/>
          <w:b w:val="0"/>
          <w:bCs/>
        </w:rPr>
      </w:pPr>
      <w:r>
        <w:rPr>
          <w:rFonts w:eastAsia="Times New Roman"/>
          <w:b w:val="0"/>
          <w:bCs/>
        </w:rPr>
        <w:t xml:space="preserve">Representation of how a light emitting diode functions with attention to the microscopic physical structure and movement of particles in emission of light </w:t>
      </w:r>
      <w:r w:rsidRPr="000D7A2D">
        <w:rPr>
          <w:rFonts w:eastAsia="Times New Roman"/>
          <w:b w:val="0"/>
          <w:bCs/>
        </w:rPr>
        <w:t>[</w:t>
      </w:r>
      <w:r w:rsidR="00FB29A9">
        <w:rPr>
          <w:rFonts w:eastAsia="Times New Roman"/>
          <w:b w:val="0"/>
          <w:bCs/>
        </w:rPr>
        <w:t>78</w:t>
      </w:r>
      <w:r w:rsidRPr="000D7A2D">
        <w:rPr>
          <w:rFonts w:eastAsia="Times New Roman"/>
          <w:b w:val="0"/>
          <w:bCs/>
        </w:rPr>
        <w:t>].</w:t>
      </w:r>
    </w:p>
    <w:p w14:paraId="4EA2B5C8" w14:textId="77777777" w:rsidR="00B2510B" w:rsidRPr="00622984" w:rsidRDefault="00B2510B" w:rsidP="00B2510B">
      <w:pPr>
        <w:spacing w:line="240" w:lineRule="auto"/>
        <w:ind w:firstLine="0"/>
        <w:rPr>
          <w:rFonts w:ascii="Times New Roman" w:eastAsia="Times New Roman" w:hAnsi="Times New Roman" w:cs="Times New Roman"/>
        </w:rPr>
      </w:pPr>
    </w:p>
    <w:p w14:paraId="196F76B5" w14:textId="03001D36" w:rsidR="00221EBC" w:rsidRPr="00B2510B" w:rsidRDefault="00B2510B" w:rsidP="00B2510B">
      <w:pPr>
        <w:pStyle w:val="Caption"/>
        <w:spacing w:after="0"/>
      </w:pPr>
      <w:bookmarkStart w:id="11" w:name="_Toc102539010"/>
      <w:r>
        <w:t xml:space="preserve">Table </w:t>
      </w:r>
      <w:fldSimple w:instr=" SEQ Table \* ARABIC ">
        <w:r w:rsidR="006922E3">
          <w:rPr>
            <w:noProof/>
          </w:rPr>
          <w:t>2</w:t>
        </w:r>
      </w:fldSimple>
      <w:r>
        <w:t>. Comparison of Bulb Light Emission Spectrums</w:t>
      </w:r>
      <w:bookmarkEnd w:id="11"/>
    </w:p>
    <w:tbl>
      <w:tblPr>
        <w:tblStyle w:val="TableGrid"/>
        <w:tblW w:w="0" w:type="auto"/>
        <w:tblLayout w:type="fixed"/>
        <w:tblLook w:val="04A0" w:firstRow="1" w:lastRow="0" w:firstColumn="1" w:lastColumn="0" w:noHBand="0" w:noVBand="1"/>
      </w:tblPr>
      <w:tblGrid>
        <w:gridCol w:w="2160"/>
        <w:gridCol w:w="7190"/>
      </w:tblGrid>
      <w:tr w:rsidR="00E062FC" w14:paraId="51C3E5C8" w14:textId="77777777" w:rsidTr="00CA39B9">
        <w:tc>
          <w:tcPr>
            <w:tcW w:w="2160" w:type="dxa"/>
            <w:tcBorders>
              <w:top w:val="double" w:sz="4" w:space="0" w:color="auto"/>
              <w:left w:val="nil"/>
              <w:right w:val="nil"/>
            </w:tcBorders>
          </w:tcPr>
          <w:p w14:paraId="01988D99" w14:textId="5799EC6E" w:rsidR="00726E44" w:rsidRPr="00734934" w:rsidRDefault="00726E44" w:rsidP="00221EBC">
            <w:pPr>
              <w:spacing w:line="240" w:lineRule="auto"/>
              <w:ind w:firstLine="0"/>
              <w:jc w:val="center"/>
              <w:rPr>
                <w:rFonts w:ascii="Times New Roman" w:eastAsia="Times New Roman" w:hAnsi="Times New Roman" w:cs="Times New Roman"/>
                <w:b/>
                <w:bCs/>
              </w:rPr>
            </w:pPr>
            <w:r w:rsidRPr="00734934">
              <w:rPr>
                <w:rFonts w:ascii="Times New Roman" w:eastAsia="Times New Roman" w:hAnsi="Times New Roman" w:cs="Times New Roman"/>
                <w:b/>
                <w:bCs/>
              </w:rPr>
              <w:t>Light Source</w:t>
            </w:r>
          </w:p>
        </w:tc>
        <w:tc>
          <w:tcPr>
            <w:tcW w:w="7190" w:type="dxa"/>
            <w:tcBorders>
              <w:top w:val="double" w:sz="4" w:space="0" w:color="auto"/>
              <w:left w:val="nil"/>
              <w:right w:val="nil"/>
            </w:tcBorders>
          </w:tcPr>
          <w:p w14:paraId="547CC5FA" w14:textId="75B4A63B" w:rsidR="00726E44" w:rsidRPr="00734934" w:rsidRDefault="00CA39B9" w:rsidP="00CA39B9">
            <w:pPr>
              <w:spacing w:line="240" w:lineRule="auto"/>
              <w:ind w:firstLine="0"/>
              <w:rPr>
                <w:rFonts w:ascii="Times New Roman" w:eastAsia="Times New Roman" w:hAnsi="Times New Roman" w:cs="Times New Roman"/>
                <w:b/>
                <w:bCs/>
              </w:rPr>
            </w:pPr>
            <w:r w:rsidRPr="00734934">
              <w:rPr>
                <w:rFonts w:ascii="Times New Roman" w:eastAsia="Times New Roman" w:hAnsi="Times New Roman" w:cs="Times New Roman"/>
                <w:b/>
                <w:bCs/>
              </w:rPr>
              <w:t xml:space="preserve">                                           </w:t>
            </w:r>
            <w:r w:rsidR="00726E44" w:rsidRPr="00734934">
              <w:rPr>
                <w:rFonts w:ascii="Times New Roman" w:eastAsia="Times New Roman" w:hAnsi="Times New Roman" w:cs="Times New Roman"/>
                <w:b/>
                <w:bCs/>
              </w:rPr>
              <w:t>Spectrum</w:t>
            </w:r>
          </w:p>
        </w:tc>
      </w:tr>
      <w:tr w:rsidR="00E062FC" w14:paraId="7F123052" w14:textId="77777777" w:rsidTr="0093524C">
        <w:trPr>
          <w:trHeight w:val="1268"/>
        </w:trPr>
        <w:tc>
          <w:tcPr>
            <w:tcW w:w="2160" w:type="dxa"/>
            <w:tcBorders>
              <w:left w:val="nil"/>
              <w:bottom w:val="nil"/>
              <w:right w:val="nil"/>
            </w:tcBorders>
          </w:tcPr>
          <w:p w14:paraId="644F43E0" w14:textId="77777777" w:rsidR="0093524C" w:rsidRDefault="0093524C" w:rsidP="00DD4B30">
            <w:pPr>
              <w:spacing w:line="240" w:lineRule="auto"/>
              <w:ind w:firstLine="0"/>
              <w:jc w:val="left"/>
              <w:rPr>
                <w:rFonts w:ascii="Times New Roman" w:eastAsia="Times New Roman" w:hAnsi="Times New Roman" w:cs="Times New Roman"/>
              </w:rPr>
            </w:pPr>
          </w:p>
          <w:p w14:paraId="6353066A" w14:textId="44113C9E" w:rsidR="00726E44" w:rsidRDefault="00726E44" w:rsidP="00DD4B30">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LED</w:t>
            </w:r>
          </w:p>
        </w:tc>
        <w:tc>
          <w:tcPr>
            <w:tcW w:w="7190" w:type="dxa"/>
            <w:tcBorders>
              <w:left w:val="nil"/>
              <w:bottom w:val="nil"/>
              <w:right w:val="nil"/>
            </w:tcBorders>
          </w:tcPr>
          <w:p w14:paraId="5927C3CF" w14:textId="77777777" w:rsidR="0093524C" w:rsidRDefault="00CA39B9" w:rsidP="00E062F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 xml:space="preserve">   </w:t>
            </w:r>
          </w:p>
          <w:p w14:paraId="032A0BC5" w14:textId="30A4F9D5" w:rsidR="00726E44" w:rsidRDefault="0093524C" w:rsidP="00E062F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 xml:space="preserve">   </w:t>
            </w:r>
            <w:r w:rsidR="00CA39B9">
              <w:rPr>
                <w:rFonts w:ascii="Times New Roman" w:eastAsia="Times New Roman" w:hAnsi="Times New Roman" w:cs="Times New Roman"/>
              </w:rPr>
              <w:t xml:space="preserve">   </w:t>
            </w:r>
            <w:r w:rsidR="00E062FC" w:rsidRPr="00E062FC">
              <w:rPr>
                <w:rFonts w:ascii="Times New Roman" w:eastAsia="Times New Roman" w:hAnsi="Times New Roman" w:cs="Times New Roman"/>
                <w:noProof/>
              </w:rPr>
              <w:drawing>
                <wp:inline distT="0" distB="0" distL="0" distR="0" wp14:anchorId="50186D14" wp14:editId="152EF799">
                  <wp:extent cx="3624640" cy="63418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harpenSoften amount="100000"/>
                                    </a14:imgEffect>
                                    <a14:imgEffect>
                                      <a14:saturation sat="0"/>
                                    </a14:imgEffect>
                                  </a14:imgLayer>
                                </a14:imgProps>
                              </a:ext>
                            </a:extLst>
                          </a:blip>
                          <a:stretch>
                            <a:fillRect/>
                          </a:stretch>
                        </pic:blipFill>
                        <pic:spPr>
                          <a:xfrm>
                            <a:off x="0" y="0"/>
                            <a:ext cx="3801951" cy="665203"/>
                          </a:xfrm>
                          <a:prstGeom prst="rect">
                            <a:avLst/>
                          </a:prstGeom>
                        </pic:spPr>
                      </pic:pic>
                    </a:graphicData>
                  </a:graphic>
                </wp:inline>
              </w:drawing>
            </w:r>
          </w:p>
        </w:tc>
      </w:tr>
      <w:tr w:rsidR="00E062FC" w14:paraId="72201F4D" w14:textId="77777777" w:rsidTr="00CA39B9">
        <w:tc>
          <w:tcPr>
            <w:tcW w:w="2160" w:type="dxa"/>
            <w:tcBorders>
              <w:top w:val="nil"/>
              <w:left w:val="nil"/>
              <w:bottom w:val="nil"/>
              <w:right w:val="nil"/>
            </w:tcBorders>
          </w:tcPr>
          <w:p w14:paraId="25B1252F" w14:textId="77777777" w:rsidR="0093524C" w:rsidRDefault="0093524C" w:rsidP="00DD4B30">
            <w:pPr>
              <w:spacing w:line="240" w:lineRule="auto"/>
              <w:ind w:firstLine="0"/>
              <w:jc w:val="left"/>
              <w:rPr>
                <w:rFonts w:ascii="Times New Roman" w:eastAsia="Times New Roman" w:hAnsi="Times New Roman" w:cs="Times New Roman"/>
              </w:rPr>
            </w:pPr>
          </w:p>
          <w:p w14:paraId="77D4BCFD" w14:textId="4FEBD758" w:rsidR="00726E44" w:rsidRDefault="00726E44" w:rsidP="00DD4B30">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CFL</w:t>
            </w:r>
          </w:p>
        </w:tc>
        <w:tc>
          <w:tcPr>
            <w:tcW w:w="7190" w:type="dxa"/>
            <w:tcBorders>
              <w:top w:val="nil"/>
              <w:left w:val="nil"/>
              <w:bottom w:val="nil"/>
              <w:right w:val="nil"/>
            </w:tcBorders>
          </w:tcPr>
          <w:p w14:paraId="376328C7" w14:textId="57887508" w:rsidR="00726E44" w:rsidRDefault="00CA39B9" w:rsidP="00E062F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 xml:space="preserve">      </w:t>
            </w:r>
            <w:r w:rsidR="00E062FC" w:rsidRPr="00E062FC">
              <w:rPr>
                <w:rFonts w:ascii="Times New Roman" w:eastAsia="Times New Roman" w:hAnsi="Times New Roman" w:cs="Times New Roman"/>
                <w:noProof/>
              </w:rPr>
              <w:drawing>
                <wp:inline distT="0" distB="0" distL="0" distR="0" wp14:anchorId="7645F31F" wp14:editId="615ED1B3">
                  <wp:extent cx="3642852" cy="692150"/>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harpenSoften amount="100000"/>
                                    </a14:imgEffect>
                                    <a14:imgEffect>
                                      <a14:saturation sat="0"/>
                                    </a14:imgEffect>
                                  </a14:imgLayer>
                                </a14:imgProps>
                              </a:ext>
                            </a:extLst>
                          </a:blip>
                          <a:stretch>
                            <a:fillRect/>
                          </a:stretch>
                        </pic:blipFill>
                        <pic:spPr>
                          <a:xfrm>
                            <a:off x="0" y="0"/>
                            <a:ext cx="3818046" cy="725437"/>
                          </a:xfrm>
                          <a:prstGeom prst="rect">
                            <a:avLst/>
                          </a:prstGeom>
                        </pic:spPr>
                      </pic:pic>
                    </a:graphicData>
                  </a:graphic>
                </wp:inline>
              </w:drawing>
            </w:r>
          </w:p>
        </w:tc>
      </w:tr>
      <w:tr w:rsidR="00E062FC" w14:paraId="34AFB7E5" w14:textId="77777777" w:rsidTr="00CA39B9">
        <w:tc>
          <w:tcPr>
            <w:tcW w:w="2160" w:type="dxa"/>
            <w:tcBorders>
              <w:top w:val="nil"/>
              <w:left w:val="nil"/>
              <w:bottom w:val="nil"/>
              <w:right w:val="nil"/>
            </w:tcBorders>
          </w:tcPr>
          <w:p w14:paraId="5EE857DA" w14:textId="77777777" w:rsidR="0093524C" w:rsidRDefault="0093524C" w:rsidP="00DD4B30">
            <w:pPr>
              <w:spacing w:line="240" w:lineRule="auto"/>
              <w:ind w:firstLine="0"/>
              <w:jc w:val="left"/>
              <w:rPr>
                <w:rFonts w:ascii="Times New Roman" w:eastAsia="Times New Roman" w:hAnsi="Times New Roman" w:cs="Times New Roman"/>
              </w:rPr>
            </w:pPr>
          </w:p>
          <w:p w14:paraId="555DB1FA" w14:textId="17EC4A3A" w:rsidR="00726E44" w:rsidRDefault="00726E44" w:rsidP="00DD4B30">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Incandescent</w:t>
            </w:r>
          </w:p>
        </w:tc>
        <w:tc>
          <w:tcPr>
            <w:tcW w:w="7190" w:type="dxa"/>
            <w:tcBorders>
              <w:top w:val="nil"/>
              <w:left w:val="nil"/>
              <w:bottom w:val="nil"/>
              <w:right w:val="nil"/>
            </w:tcBorders>
          </w:tcPr>
          <w:p w14:paraId="068197F8" w14:textId="0726E162" w:rsidR="00726E44" w:rsidRDefault="00CA39B9" w:rsidP="00E062F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 xml:space="preserve">      </w:t>
            </w:r>
            <w:r w:rsidR="00E062FC" w:rsidRPr="00E062FC">
              <w:rPr>
                <w:rFonts w:ascii="Times New Roman" w:eastAsia="Times New Roman" w:hAnsi="Times New Roman" w:cs="Times New Roman"/>
                <w:noProof/>
              </w:rPr>
              <w:drawing>
                <wp:inline distT="0" distB="0" distL="0" distR="0" wp14:anchorId="24B920D8" wp14:editId="6D0A1A88">
                  <wp:extent cx="3627755" cy="660247"/>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BEBA8EAE-BF5A-486C-A8C5-ECC9F3942E4B}">
                                <a14:imgProps xmlns:a14="http://schemas.microsoft.com/office/drawing/2010/main">
                                  <a14:imgLayer r:embed="rId37">
                                    <a14:imgEffect>
                                      <a14:sharpenSoften amount="100000"/>
                                    </a14:imgEffect>
                                    <a14:imgEffect>
                                      <a14:saturation sat="0"/>
                                    </a14:imgEffect>
                                  </a14:imgLayer>
                                </a14:imgProps>
                              </a:ext>
                            </a:extLst>
                          </a:blip>
                          <a:stretch>
                            <a:fillRect/>
                          </a:stretch>
                        </pic:blipFill>
                        <pic:spPr>
                          <a:xfrm>
                            <a:off x="0" y="0"/>
                            <a:ext cx="3903150" cy="710369"/>
                          </a:xfrm>
                          <a:prstGeom prst="rect">
                            <a:avLst/>
                          </a:prstGeom>
                        </pic:spPr>
                      </pic:pic>
                    </a:graphicData>
                  </a:graphic>
                </wp:inline>
              </w:drawing>
            </w:r>
          </w:p>
        </w:tc>
      </w:tr>
      <w:tr w:rsidR="00E062FC" w14:paraId="007514A2" w14:textId="77777777" w:rsidTr="00CA39B9">
        <w:tc>
          <w:tcPr>
            <w:tcW w:w="2160" w:type="dxa"/>
            <w:tcBorders>
              <w:top w:val="nil"/>
              <w:left w:val="nil"/>
              <w:bottom w:val="nil"/>
              <w:right w:val="nil"/>
            </w:tcBorders>
          </w:tcPr>
          <w:p w14:paraId="3646D98A" w14:textId="77777777" w:rsidR="0093524C" w:rsidRDefault="0093524C" w:rsidP="00DD4B30">
            <w:pPr>
              <w:spacing w:line="240" w:lineRule="auto"/>
              <w:ind w:firstLine="0"/>
              <w:jc w:val="left"/>
              <w:rPr>
                <w:rFonts w:ascii="Times New Roman" w:eastAsia="Times New Roman" w:hAnsi="Times New Roman" w:cs="Times New Roman"/>
              </w:rPr>
            </w:pPr>
          </w:p>
          <w:p w14:paraId="542EABE0" w14:textId="127F3CA9" w:rsidR="00726E44" w:rsidRDefault="00726E44" w:rsidP="00DD4B30">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Candle</w:t>
            </w:r>
          </w:p>
        </w:tc>
        <w:tc>
          <w:tcPr>
            <w:tcW w:w="7190" w:type="dxa"/>
            <w:tcBorders>
              <w:top w:val="nil"/>
              <w:left w:val="nil"/>
              <w:bottom w:val="nil"/>
              <w:right w:val="nil"/>
            </w:tcBorders>
          </w:tcPr>
          <w:p w14:paraId="1D84887E" w14:textId="5D08AB5E" w:rsidR="00726E44" w:rsidRDefault="00CA39B9" w:rsidP="00E062F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 xml:space="preserve">      </w:t>
            </w:r>
            <w:r w:rsidR="00E062FC" w:rsidRPr="00E062FC">
              <w:rPr>
                <w:rFonts w:ascii="Times New Roman" w:eastAsia="Times New Roman" w:hAnsi="Times New Roman" w:cs="Times New Roman"/>
                <w:noProof/>
              </w:rPr>
              <w:drawing>
                <wp:inline distT="0" distB="0" distL="0" distR="0" wp14:anchorId="00C47AE2" wp14:editId="543F62C5">
                  <wp:extent cx="3628103" cy="659250"/>
                  <wp:effectExtent l="0" t="0" r="444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BEBA8EAE-BF5A-486C-A8C5-ECC9F3942E4B}">
                                <a14:imgProps xmlns:a14="http://schemas.microsoft.com/office/drawing/2010/main">
                                  <a14:imgLayer r:embed="rId39">
                                    <a14:imgEffect>
                                      <a14:sharpenSoften amount="100000"/>
                                    </a14:imgEffect>
                                    <a14:imgEffect>
                                      <a14:saturation sat="0"/>
                                    </a14:imgEffect>
                                  </a14:imgLayer>
                                </a14:imgProps>
                              </a:ext>
                            </a:extLst>
                          </a:blip>
                          <a:stretch>
                            <a:fillRect/>
                          </a:stretch>
                        </pic:blipFill>
                        <pic:spPr>
                          <a:xfrm>
                            <a:off x="0" y="0"/>
                            <a:ext cx="3755584" cy="682414"/>
                          </a:xfrm>
                          <a:prstGeom prst="rect">
                            <a:avLst/>
                          </a:prstGeom>
                        </pic:spPr>
                      </pic:pic>
                    </a:graphicData>
                  </a:graphic>
                </wp:inline>
              </w:drawing>
            </w:r>
          </w:p>
        </w:tc>
      </w:tr>
      <w:tr w:rsidR="00E062FC" w14:paraId="7F11F89C" w14:textId="77777777" w:rsidTr="00CA39B9">
        <w:tc>
          <w:tcPr>
            <w:tcW w:w="2160" w:type="dxa"/>
            <w:tcBorders>
              <w:top w:val="nil"/>
              <w:left w:val="nil"/>
              <w:bottom w:val="double" w:sz="4" w:space="0" w:color="auto"/>
              <w:right w:val="nil"/>
            </w:tcBorders>
          </w:tcPr>
          <w:p w14:paraId="5E1913D0" w14:textId="77777777" w:rsidR="00726E44" w:rsidRDefault="00726E44" w:rsidP="00221EBC">
            <w:pPr>
              <w:spacing w:line="240" w:lineRule="auto"/>
              <w:ind w:firstLine="0"/>
              <w:jc w:val="center"/>
              <w:rPr>
                <w:rFonts w:ascii="Times New Roman" w:eastAsia="Times New Roman" w:hAnsi="Times New Roman" w:cs="Times New Roman"/>
              </w:rPr>
            </w:pPr>
          </w:p>
          <w:p w14:paraId="197164D6" w14:textId="77777777" w:rsidR="00CA39B9" w:rsidRDefault="00CA39B9" w:rsidP="00221EBC">
            <w:pPr>
              <w:spacing w:line="240" w:lineRule="auto"/>
              <w:ind w:firstLine="0"/>
              <w:jc w:val="center"/>
              <w:rPr>
                <w:rFonts w:ascii="Times New Roman" w:eastAsia="Times New Roman" w:hAnsi="Times New Roman" w:cs="Times New Roman"/>
              </w:rPr>
            </w:pPr>
          </w:p>
          <w:p w14:paraId="26A52993" w14:textId="031A0D00" w:rsidR="00CA39B9" w:rsidRDefault="00CA39B9" w:rsidP="00221EBC">
            <w:pPr>
              <w:spacing w:line="240" w:lineRule="auto"/>
              <w:ind w:firstLine="0"/>
              <w:jc w:val="center"/>
              <w:rPr>
                <w:rFonts w:ascii="Times New Roman" w:eastAsia="Times New Roman" w:hAnsi="Times New Roman" w:cs="Times New Roman"/>
              </w:rPr>
            </w:pPr>
          </w:p>
        </w:tc>
        <w:tc>
          <w:tcPr>
            <w:tcW w:w="7190" w:type="dxa"/>
            <w:tcBorders>
              <w:top w:val="nil"/>
              <w:left w:val="nil"/>
              <w:bottom w:val="double" w:sz="4" w:space="0" w:color="auto"/>
              <w:right w:val="nil"/>
            </w:tcBorders>
          </w:tcPr>
          <w:p w14:paraId="2938B203" w14:textId="242C7BBA" w:rsidR="00726E44" w:rsidRDefault="00E062FC" w:rsidP="00E062FC">
            <w:pPr>
              <w:spacing w:line="240" w:lineRule="auto"/>
              <w:ind w:firstLine="0"/>
              <w:jc w:val="left"/>
              <w:rPr>
                <w:rFonts w:ascii="Times New Roman" w:eastAsia="Times New Roman" w:hAnsi="Times New Roman" w:cs="Times New Roman"/>
              </w:rPr>
            </w:pPr>
            <w:r w:rsidRPr="00E062FC">
              <w:rPr>
                <w:rFonts w:ascii="Times New Roman" w:eastAsia="Times New Roman" w:hAnsi="Times New Roman" w:cs="Times New Roman"/>
                <w:noProof/>
              </w:rPr>
              <w:drawing>
                <wp:inline distT="0" distB="0" distL="0" distR="0" wp14:anchorId="59936676" wp14:editId="1CFA29E0">
                  <wp:extent cx="4866640" cy="412955"/>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harpenSoften amount="100000"/>
                                    </a14:imgEffect>
                                    <a14:imgEffect>
                                      <a14:saturation sat="0"/>
                                    </a14:imgEffect>
                                  </a14:imgLayer>
                                </a14:imgProps>
                              </a:ext>
                            </a:extLst>
                          </a:blip>
                          <a:stretch>
                            <a:fillRect/>
                          </a:stretch>
                        </pic:blipFill>
                        <pic:spPr>
                          <a:xfrm>
                            <a:off x="0" y="0"/>
                            <a:ext cx="5904287" cy="501004"/>
                          </a:xfrm>
                          <a:prstGeom prst="rect">
                            <a:avLst/>
                          </a:prstGeom>
                        </pic:spPr>
                      </pic:pic>
                    </a:graphicData>
                  </a:graphic>
                </wp:inline>
              </w:drawing>
            </w:r>
          </w:p>
        </w:tc>
      </w:tr>
    </w:tbl>
    <w:p w14:paraId="4D76FE80" w14:textId="17273381" w:rsidR="00221EBC" w:rsidRDefault="00221EBC" w:rsidP="00B2510B">
      <w:pPr>
        <w:spacing w:line="240" w:lineRule="auto"/>
        <w:ind w:firstLine="0"/>
      </w:pPr>
      <w:r>
        <w:rPr>
          <w:rFonts w:ascii="Times New Roman" w:eastAsia="Times New Roman" w:hAnsi="Times New Roman" w:cs="Times New Roman"/>
        </w:rPr>
        <w:t xml:space="preserve">                 </w:t>
      </w:r>
    </w:p>
    <w:p w14:paraId="74A6FD6A" w14:textId="052D6AF6" w:rsidR="00221EBC" w:rsidRPr="0093524C" w:rsidRDefault="00221EBC" w:rsidP="0093524C">
      <w:pPr>
        <w:pStyle w:val="Caption"/>
        <w:spacing w:after="400"/>
        <w:ind w:left="0" w:firstLine="0"/>
        <w:jc w:val="both"/>
        <w:rPr>
          <w:rFonts w:eastAsia="Times New Roman"/>
          <w:b w:val="0"/>
          <w:bCs/>
        </w:rPr>
      </w:pPr>
      <w:r>
        <w:rPr>
          <w:rFonts w:eastAsia="Times New Roman"/>
          <w:b w:val="0"/>
          <w:bCs/>
        </w:rPr>
        <w:t xml:space="preserve">Comparison of the spectrum of light emissions for LED, CFL and Incandescent bulbs, along with Candles based upon wavelength with indication of infrared, UV and blue light ranges which are categorized as detrimental to health and unfavorable in visual perception of users </w:t>
      </w:r>
      <w:r w:rsidRPr="000D7A2D">
        <w:rPr>
          <w:rFonts w:eastAsia="Times New Roman"/>
          <w:b w:val="0"/>
          <w:bCs/>
        </w:rPr>
        <w:t>[</w:t>
      </w:r>
      <w:r w:rsidR="00FB29A9">
        <w:rPr>
          <w:rFonts w:eastAsia="Times New Roman"/>
          <w:b w:val="0"/>
          <w:bCs/>
        </w:rPr>
        <w:t>79</w:t>
      </w:r>
      <w:r w:rsidRPr="000D7A2D">
        <w:rPr>
          <w:rFonts w:eastAsia="Times New Roman"/>
          <w:b w:val="0"/>
          <w:bCs/>
        </w:rPr>
        <w:t>].</w:t>
      </w:r>
    </w:p>
    <w:p w14:paraId="20B38C22" w14:textId="7CBB3C95" w:rsidR="009C3D04" w:rsidRPr="009C3D04" w:rsidRDefault="009C3D04" w:rsidP="007E5BFB">
      <w:pPr>
        <w:spacing w:line="240" w:lineRule="auto"/>
        <w:ind w:firstLine="0"/>
        <w:jc w:val="center"/>
        <w:rPr>
          <w:rFonts w:ascii="Times New Roman" w:eastAsia="Times New Roman" w:hAnsi="Times New Roman" w:cs="Times New Roman"/>
        </w:rPr>
      </w:pPr>
      <w:r w:rsidRPr="009C3D04">
        <w:rPr>
          <w:rFonts w:ascii="Times New Roman" w:eastAsia="Times New Roman" w:hAnsi="Times New Roman" w:cs="Times New Roman"/>
        </w:rPr>
        <w:lastRenderedPageBreak/>
        <w:fldChar w:fldCharType="begin"/>
      </w:r>
      <w:r w:rsidRPr="009C3D04">
        <w:rPr>
          <w:rFonts w:ascii="Times New Roman" w:eastAsia="Times New Roman" w:hAnsi="Times New Roman" w:cs="Times New Roman"/>
        </w:rPr>
        <w:instrText xml:space="preserve"> INCLUDEPICTURE "https://microcontrollerslab.com/wp-content/uploads/2017/02/Light-Emitting-Diode-construction.jpg?ezimgfmt=rs:424x198/rscb1/ng:webp/ngcb1" \* MERGEFORMATINET </w:instrText>
      </w:r>
      <w:r w:rsidRPr="009C3D04">
        <w:rPr>
          <w:rFonts w:ascii="Times New Roman" w:eastAsia="Times New Roman" w:hAnsi="Times New Roman" w:cs="Times New Roman"/>
        </w:rPr>
        <w:fldChar w:fldCharType="separate"/>
      </w:r>
      <w:r w:rsidRPr="009C3D04">
        <w:rPr>
          <w:rFonts w:ascii="Times New Roman" w:eastAsia="Times New Roman" w:hAnsi="Times New Roman" w:cs="Times New Roman"/>
          <w:noProof/>
        </w:rPr>
        <w:drawing>
          <wp:inline distT="0" distB="0" distL="0" distR="0" wp14:anchorId="75BAF770" wp14:editId="6AABABE4">
            <wp:extent cx="3676491" cy="2433642"/>
            <wp:effectExtent l="12700" t="12700" r="6985" b="17780"/>
            <wp:docPr id="24" name="Picture 24" descr="Light Emitting Diode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Light Emitting Diode construction"/>
                    <pic:cNvPicPr>
                      <a:picLocks noChangeAspect="1" noChangeArrowheads="1"/>
                    </pic:cNvPicPr>
                  </pic:nvPicPr>
                  <pic:blipFill rotWithShape="1">
                    <a:blip r:embed="rId42">
                      <a:extLst>
                        <a:ext uri="{BEBA8EAE-BF5A-486C-A8C5-ECC9F3942E4B}">
                          <a14:imgProps xmlns:a14="http://schemas.microsoft.com/office/drawing/2010/main">
                            <a14:imgLayer r:embed="rId43">
                              <a14:imgEffect>
                                <a14:sharpenSoften amount="62000"/>
                              </a14:imgEffect>
                              <a14:imgEffect>
                                <a14:saturation sat="0"/>
                              </a14:imgEffect>
                              <a14:imgEffect>
                                <a14:brightnessContrast bright="8000" contrast="-14000"/>
                              </a14:imgEffect>
                            </a14:imgLayer>
                          </a14:imgProps>
                        </a:ext>
                        <a:ext uri="{28A0092B-C50C-407E-A947-70E740481C1C}">
                          <a14:useLocalDpi xmlns:a14="http://schemas.microsoft.com/office/drawing/2010/main" val="0"/>
                        </a:ext>
                      </a:extLst>
                    </a:blip>
                    <a:srcRect l="2198" r="5060" b="13745"/>
                    <a:stretch/>
                  </pic:blipFill>
                  <pic:spPr bwMode="auto">
                    <a:xfrm>
                      <a:off x="0" y="0"/>
                      <a:ext cx="3966399" cy="262554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9C3D04">
        <w:rPr>
          <w:rFonts w:ascii="Times New Roman" w:eastAsia="Times New Roman" w:hAnsi="Times New Roman" w:cs="Times New Roman"/>
        </w:rPr>
        <w:fldChar w:fldCharType="end"/>
      </w:r>
    </w:p>
    <w:p w14:paraId="5700A33B" w14:textId="7E1B54C2" w:rsidR="009C3D04" w:rsidRDefault="009C3D04" w:rsidP="007E5BFB">
      <w:pPr>
        <w:pStyle w:val="Caption"/>
        <w:spacing w:after="0"/>
      </w:pPr>
      <w:bookmarkStart w:id="12" w:name="_Toc105418656"/>
      <w:r>
        <w:t xml:space="preserve">Figure </w:t>
      </w:r>
      <w:fldSimple w:instr=" SEQ Figure \* ARABIC ">
        <w:r w:rsidR="00F00971">
          <w:rPr>
            <w:noProof/>
          </w:rPr>
          <w:t>9</w:t>
        </w:r>
      </w:fldSimple>
      <w:r>
        <w:t xml:space="preserve">.  Planar </w:t>
      </w:r>
      <w:r w:rsidR="007E5BFB">
        <w:t>Model</w:t>
      </w:r>
      <w:r>
        <w:t xml:space="preserve"> of L</w:t>
      </w:r>
      <w:r w:rsidR="007E5BFB">
        <w:t>ight Emitting Diode</w:t>
      </w:r>
      <w:bookmarkEnd w:id="12"/>
    </w:p>
    <w:p w14:paraId="15C8ACD0" w14:textId="7923F202" w:rsidR="0093524C" w:rsidRDefault="00320A1D" w:rsidP="007E5BFB">
      <w:pPr>
        <w:pStyle w:val="Caption"/>
        <w:spacing w:after="400"/>
        <w:ind w:left="0" w:firstLine="0"/>
        <w:jc w:val="both"/>
        <w:rPr>
          <w:rFonts w:eastAsia="Times New Roman"/>
          <w:b w:val="0"/>
          <w:bCs/>
        </w:rPr>
      </w:pPr>
      <w:r>
        <w:rPr>
          <w:rFonts w:eastAsia="Times New Roman"/>
          <w:b w:val="0"/>
          <w:bCs/>
        </w:rPr>
        <w:t>Planar</w:t>
      </w:r>
      <w:r w:rsidR="007E5BFB">
        <w:rPr>
          <w:rFonts w:eastAsia="Times New Roman"/>
          <w:b w:val="0"/>
          <w:bCs/>
        </w:rPr>
        <w:t xml:space="preserve"> design of a LED as a chip with microscopic physical attributes which show the process which takes place in the emission of light </w:t>
      </w:r>
      <w:r w:rsidR="007E5BFB" w:rsidRPr="000D7A2D">
        <w:rPr>
          <w:rFonts w:eastAsia="Times New Roman"/>
          <w:b w:val="0"/>
          <w:bCs/>
        </w:rPr>
        <w:t>[</w:t>
      </w:r>
      <w:r w:rsidR="00FB29A9">
        <w:rPr>
          <w:rFonts w:eastAsia="Times New Roman"/>
          <w:b w:val="0"/>
          <w:bCs/>
        </w:rPr>
        <w:t>78</w:t>
      </w:r>
      <w:r w:rsidR="007E5BFB" w:rsidRPr="000D7A2D">
        <w:rPr>
          <w:rFonts w:eastAsia="Times New Roman"/>
          <w:b w:val="0"/>
          <w:bCs/>
        </w:rPr>
        <w:t>].</w:t>
      </w:r>
    </w:p>
    <w:p w14:paraId="76F5D80E" w14:textId="07999DE0" w:rsidR="007E5BFB" w:rsidRPr="0093524C" w:rsidRDefault="0093524C" w:rsidP="0093524C">
      <w:pPr>
        <w:spacing w:line="240" w:lineRule="auto"/>
        <w:ind w:firstLine="0"/>
        <w:jc w:val="left"/>
        <w:rPr>
          <w:rFonts w:eastAsia="Times New Roman"/>
          <w:bCs/>
          <w:iCs/>
          <w:sz w:val="20"/>
          <w:szCs w:val="18"/>
        </w:rPr>
      </w:pPr>
      <w:r>
        <w:rPr>
          <w:rFonts w:eastAsia="Times New Roman"/>
          <w:b/>
          <w:bCs/>
        </w:rPr>
        <w:br w:type="page"/>
      </w:r>
    </w:p>
    <w:p w14:paraId="770C03F7" w14:textId="0D0FBEFA" w:rsidR="00F32903" w:rsidRPr="0045047B" w:rsidRDefault="00F32903" w:rsidP="00F32903">
      <w:pPr>
        <w:pStyle w:val="Heading3"/>
        <w:rPr>
          <w:rFonts w:eastAsia="Times New Roman"/>
        </w:rPr>
      </w:pPr>
      <w:bookmarkStart w:id="13" w:name="_Toc105418577"/>
      <w:r>
        <w:rPr>
          <w:rFonts w:eastAsia="Times New Roman"/>
        </w:rPr>
        <w:lastRenderedPageBreak/>
        <w:t>1.1.4 Why LED Lighting?</w:t>
      </w:r>
      <w:bookmarkEnd w:id="13"/>
    </w:p>
    <w:p w14:paraId="754F5296" w14:textId="60CAC27E" w:rsidR="00BF2C37" w:rsidRPr="00BF2C37" w:rsidRDefault="00E0096D" w:rsidP="00BF2C37">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 xml:space="preserve">Credited as the most energy efficient bulb available, LEDs offer a plethora of virtues. When compared to the incandescent, fluorescent, and CFL lamp, LEDs produce more light per consumed unit of power. Superior optical power may be attributed to the LED lamp’s ability to convert </w:t>
      </w:r>
      <w:r w:rsidR="00B87F0D">
        <w:rPr>
          <w:rFonts w:ascii="Times New Roman" w:eastAsia="Times New Roman" w:hAnsi="Times New Roman" w:cs="Times New Roman"/>
          <w:color w:val="000000"/>
        </w:rPr>
        <w:t>electricity</w:t>
      </w:r>
      <w:r w:rsidR="00B87F0D" w:rsidRPr="0045047B">
        <w:rPr>
          <w:rFonts w:ascii="Times New Roman" w:eastAsia="Times New Roman" w:hAnsi="Times New Roman" w:cs="Times New Roman"/>
          <w:color w:val="000000"/>
        </w:rPr>
        <w:t xml:space="preserve"> </w:t>
      </w:r>
      <w:r w:rsidR="00B87F0D">
        <w:rPr>
          <w:rFonts w:ascii="Times New Roman" w:eastAsia="Times New Roman" w:hAnsi="Times New Roman" w:cs="Times New Roman"/>
          <w:color w:val="000000"/>
        </w:rPr>
        <w:t xml:space="preserve">almost </w:t>
      </w:r>
      <w:r w:rsidRPr="0045047B">
        <w:rPr>
          <w:rFonts w:ascii="Times New Roman" w:eastAsia="Times New Roman" w:hAnsi="Times New Roman" w:cs="Times New Roman"/>
          <w:color w:val="000000"/>
        </w:rPr>
        <w:t xml:space="preserve">entirely to light. Whereas </w:t>
      </w:r>
      <w:r w:rsidR="00B87F0D">
        <w:rPr>
          <w:rFonts w:ascii="Times New Roman" w:eastAsia="Times New Roman" w:hAnsi="Times New Roman" w:cs="Times New Roman"/>
          <w:color w:val="000000"/>
        </w:rPr>
        <w:t xml:space="preserve">most </w:t>
      </w:r>
      <w:r w:rsidRPr="0045047B">
        <w:rPr>
          <w:rFonts w:ascii="Times New Roman" w:eastAsia="Times New Roman" w:hAnsi="Times New Roman" w:cs="Times New Roman"/>
          <w:color w:val="000000"/>
        </w:rPr>
        <w:t>competi</w:t>
      </w:r>
      <w:r w:rsidR="00B87F0D">
        <w:rPr>
          <w:rFonts w:ascii="Times New Roman" w:eastAsia="Times New Roman" w:hAnsi="Times New Roman" w:cs="Times New Roman"/>
          <w:color w:val="000000"/>
        </w:rPr>
        <w:t>ng lighting technology</w:t>
      </w:r>
      <w:r w:rsidRPr="0045047B">
        <w:rPr>
          <w:rFonts w:ascii="Times New Roman" w:eastAsia="Times New Roman" w:hAnsi="Times New Roman" w:cs="Times New Roman"/>
          <w:color w:val="000000"/>
        </w:rPr>
        <w:t xml:space="preserve"> releases energy in the form of heat. </w:t>
      </w:r>
      <w:r w:rsidR="00B87F0D">
        <w:rPr>
          <w:rFonts w:ascii="Times New Roman" w:eastAsia="Times New Roman" w:hAnsi="Times New Roman" w:cs="Times New Roman"/>
          <w:color w:val="000000"/>
        </w:rPr>
        <w:t>The d</w:t>
      </w:r>
      <w:r w:rsidRPr="0045047B">
        <w:rPr>
          <w:rFonts w:ascii="Times New Roman" w:eastAsia="Times New Roman" w:hAnsi="Times New Roman" w:cs="Times New Roman"/>
          <w:color w:val="000000"/>
        </w:rPr>
        <w:t>uration of time for an LED to turn on and off has been determined to be the quickest of all electric light sources.</w:t>
      </w:r>
      <w:r w:rsidR="005565D1">
        <w:rPr>
          <w:rFonts w:ascii="Times New Roman" w:eastAsia="Times New Roman" w:hAnsi="Times New Roman" w:cs="Times New Roman"/>
          <w:color w:val="000000"/>
        </w:rPr>
        <w:t xml:space="preserve"> Quantitative comparison of the characteristics associated with competing lighting devices is </w:t>
      </w:r>
      <w:r w:rsidR="00A8239B">
        <w:rPr>
          <w:rFonts w:ascii="Times New Roman" w:eastAsia="Times New Roman" w:hAnsi="Times New Roman" w:cs="Times New Roman"/>
          <w:color w:val="000000"/>
        </w:rPr>
        <w:t>provided</w:t>
      </w:r>
      <w:r w:rsidR="005565D1">
        <w:rPr>
          <w:rFonts w:ascii="Times New Roman" w:eastAsia="Times New Roman" w:hAnsi="Times New Roman" w:cs="Times New Roman"/>
          <w:color w:val="000000"/>
        </w:rPr>
        <w:t xml:space="preserve"> in Table 3 [2], [</w:t>
      </w:r>
      <w:r w:rsidR="006F6B00">
        <w:rPr>
          <w:rFonts w:ascii="Times New Roman" w:eastAsia="Times New Roman" w:hAnsi="Times New Roman" w:cs="Times New Roman"/>
          <w:color w:val="000000"/>
        </w:rPr>
        <w:t>80</w:t>
      </w:r>
      <w:r w:rsidR="005565D1">
        <w:rPr>
          <w:rFonts w:ascii="Times New Roman" w:eastAsia="Times New Roman" w:hAnsi="Times New Roman" w:cs="Times New Roman"/>
          <w:color w:val="000000"/>
        </w:rPr>
        <w:t>].</w:t>
      </w:r>
    </w:p>
    <w:p w14:paraId="5D886FA7" w14:textId="77777777" w:rsidR="00A8239B" w:rsidRDefault="00E0096D" w:rsidP="00221EBC">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In addition to this, the dimensions of an LED are considerably smaller than competing lamps.  Durability of materials lends to the device’s resistance to damage</w:t>
      </w:r>
      <w:r w:rsidR="00A8239B">
        <w:rPr>
          <w:rFonts w:ascii="Times New Roman" w:eastAsia="Times New Roman" w:hAnsi="Times New Roman" w:cs="Times New Roman"/>
          <w:color w:val="000000"/>
        </w:rPr>
        <w:t>.</w:t>
      </w:r>
      <w:r w:rsidRPr="0045047B">
        <w:rPr>
          <w:rFonts w:ascii="Times New Roman" w:eastAsia="Times New Roman" w:hAnsi="Times New Roman" w:cs="Times New Roman"/>
          <w:color w:val="000000"/>
        </w:rPr>
        <w:t xml:space="preserve"> </w:t>
      </w:r>
      <w:r w:rsidR="00A8239B">
        <w:rPr>
          <w:rFonts w:ascii="Times New Roman" w:eastAsia="Times New Roman" w:hAnsi="Times New Roman" w:cs="Times New Roman"/>
          <w:color w:val="000000"/>
        </w:rPr>
        <w:t>O</w:t>
      </w:r>
      <w:r w:rsidRPr="0045047B">
        <w:rPr>
          <w:rFonts w:ascii="Times New Roman" w:eastAsia="Times New Roman" w:hAnsi="Times New Roman" w:cs="Times New Roman"/>
          <w:color w:val="000000"/>
        </w:rPr>
        <w:t>ther bulbs are composed of materials more fragile in nature, such as glass. Being substantially less likely to break increases the longevity of a LED</w:t>
      </w:r>
      <w:r w:rsidR="00A8239B">
        <w:rPr>
          <w:rFonts w:ascii="Times New Roman" w:eastAsia="Times New Roman" w:hAnsi="Times New Roman" w:cs="Times New Roman"/>
          <w:color w:val="000000"/>
        </w:rPr>
        <w:t xml:space="preserve"> lamp</w:t>
      </w:r>
      <w:r w:rsidRPr="0045047B">
        <w:rPr>
          <w:rFonts w:ascii="Times New Roman" w:eastAsia="Times New Roman" w:hAnsi="Times New Roman" w:cs="Times New Roman"/>
          <w:color w:val="000000"/>
        </w:rPr>
        <w:t xml:space="preserve">. Also contributing to the superior lifespan of these devices is how they produce light. </w:t>
      </w:r>
    </w:p>
    <w:p w14:paraId="123D7383" w14:textId="2A96A1C4" w:rsidR="00221EBC" w:rsidRDefault="00E0096D" w:rsidP="00E21011">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Other bulbs rely on the heating of metal filament for their operation, which does not occur in LEDs. Over time, the continued production of heat within fluorescent, incandescent, and CFL bulbs deteriorates components, which shortens their respective lifespans</w:t>
      </w:r>
      <w:r w:rsidR="007C2524">
        <w:rPr>
          <w:rFonts w:ascii="Times New Roman" w:eastAsia="Times New Roman" w:hAnsi="Times New Roman" w:cs="Times New Roman"/>
          <w:color w:val="000000"/>
        </w:rPr>
        <w:t>, all of which is quantified in Table 3</w:t>
      </w:r>
      <w:r w:rsidRPr="0045047B">
        <w:rPr>
          <w:rFonts w:ascii="Times New Roman" w:eastAsia="Times New Roman" w:hAnsi="Times New Roman" w:cs="Times New Roman"/>
          <w:color w:val="000000"/>
        </w:rPr>
        <w:t>.</w:t>
      </w:r>
      <w:r w:rsidR="000E1696">
        <w:rPr>
          <w:rFonts w:ascii="Times New Roman" w:eastAsia="Times New Roman" w:hAnsi="Times New Roman" w:cs="Times New Roman"/>
          <w:color w:val="000000"/>
        </w:rPr>
        <w:t xml:space="preserve"> In addition to this, the illuminance of the LED bulb surpasses its predecessors at lower rated power. Thus, the superior efficiency of the LED lighting apparatus is emphasized through comparison in Table 4</w:t>
      </w:r>
      <w:r w:rsidR="00BD544F">
        <w:rPr>
          <w:rFonts w:ascii="Times New Roman" w:eastAsia="Times New Roman" w:hAnsi="Times New Roman" w:cs="Times New Roman"/>
          <w:color w:val="000000"/>
        </w:rPr>
        <w:t xml:space="preserve"> [2], [</w:t>
      </w:r>
      <w:r w:rsidR="006F6B00">
        <w:rPr>
          <w:rFonts w:ascii="Times New Roman" w:eastAsia="Times New Roman" w:hAnsi="Times New Roman" w:cs="Times New Roman"/>
          <w:color w:val="000000"/>
        </w:rPr>
        <w:t>80</w:t>
      </w:r>
      <w:r w:rsidR="00BD544F">
        <w:rPr>
          <w:rFonts w:ascii="Times New Roman" w:eastAsia="Times New Roman" w:hAnsi="Times New Roman" w:cs="Times New Roman"/>
          <w:color w:val="000000"/>
        </w:rPr>
        <w:t>], [</w:t>
      </w:r>
      <w:r w:rsidR="006F6B00">
        <w:rPr>
          <w:rFonts w:ascii="Times New Roman" w:eastAsia="Times New Roman" w:hAnsi="Times New Roman" w:cs="Times New Roman"/>
          <w:color w:val="000000"/>
        </w:rPr>
        <w:t>81</w:t>
      </w:r>
      <w:r w:rsidR="00BD544F">
        <w:rPr>
          <w:rFonts w:ascii="Times New Roman" w:eastAsia="Times New Roman" w:hAnsi="Times New Roman" w:cs="Times New Roman"/>
          <w:color w:val="000000"/>
        </w:rPr>
        <w:t>]</w:t>
      </w:r>
      <w:r w:rsidR="000E1696">
        <w:rPr>
          <w:rFonts w:ascii="Times New Roman" w:eastAsia="Times New Roman" w:hAnsi="Times New Roman" w:cs="Times New Roman"/>
          <w:color w:val="000000"/>
        </w:rPr>
        <w:t xml:space="preserve">. </w:t>
      </w:r>
    </w:p>
    <w:p w14:paraId="7AF46A92" w14:textId="77777777" w:rsidR="00A50707" w:rsidRPr="0045047B" w:rsidRDefault="00A50707" w:rsidP="00A50707">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The implementation of LEDs in electrical appliances is vast. From mobile phones to traffic lights, LEDs have become an economically friendly source of lighting. Their small size and spectrum of colored light emission gives new opportunities for freedom in design when compared </w:t>
      </w:r>
      <w:r w:rsidRPr="0045047B">
        <w:rPr>
          <w:rFonts w:ascii="Times New Roman" w:eastAsia="Times New Roman" w:hAnsi="Times New Roman" w:cs="Times New Roman"/>
          <w:color w:val="000000" w:themeColor="text1"/>
        </w:rPr>
        <w:lastRenderedPageBreak/>
        <w:t>to traditional light sources. Adding to this, LEDs provide better quality of light due to their uniform distribution of luminance, glare, and color properties. </w:t>
      </w:r>
    </w:p>
    <w:p w14:paraId="0DA95F93" w14:textId="77777777" w:rsidR="00A50707" w:rsidRPr="0045047B" w:rsidRDefault="00A50707" w:rsidP="00A50707">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Since there are many physical and physiological factors that influence one</w:t>
      </w:r>
      <w:r>
        <w:rPr>
          <w:rFonts w:ascii="Times New Roman" w:eastAsia="Times New Roman" w:hAnsi="Times New Roman" w:cs="Times New Roman"/>
          <w:color w:val="000000" w:themeColor="text1"/>
        </w:rPr>
        <w:t>’</w:t>
      </w:r>
      <w:r w:rsidRPr="0045047B">
        <w:rPr>
          <w:rFonts w:ascii="Times New Roman" w:eastAsia="Times New Roman" w:hAnsi="Times New Roman" w:cs="Times New Roman"/>
          <w:color w:val="000000" w:themeColor="text1"/>
        </w:rPr>
        <w:t>s perception of lighting quality, it cannot be defined in terms of a photometric measure. Rather, it is important to note the quality and quantity of light affecting its visual appreciation. Appreciation principles rely on qualitative response to what is seen and how it is seen.  Lighting provides an environment in which physical and visual functions may effectively be completed. </w:t>
      </w:r>
    </w:p>
    <w:p w14:paraId="35C439AF" w14:textId="77777777" w:rsidR="00A50707" w:rsidRPr="0045047B" w:rsidRDefault="00A50707" w:rsidP="00A50707">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Most consider lighting a form of comfort</w:t>
      </w:r>
      <w:r>
        <w:rPr>
          <w:rFonts w:ascii="Times New Roman" w:eastAsia="Times New Roman" w:hAnsi="Times New Roman" w:cs="Times New Roman"/>
          <w:color w:val="000000" w:themeColor="text1"/>
        </w:rPr>
        <w:t xml:space="preserve"> enabling people to perform tasks in the evening or at night</w:t>
      </w:r>
      <w:r w:rsidRPr="0045047B">
        <w:rPr>
          <w:rFonts w:ascii="Times New Roman" w:eastAsia="Times New Roman" w:hAnsi="Times New Roman" w:cs="Times New Roman"/>
          <w:color w:val="000000" w:themeColor="text1"/>
        </w:rPr>
        <w:t>, but the appreciation of this commodity is reliant upon several factors. Users credit the LED light for its high illuminance and adjustable colored emission. LEDs</w:t>
      </w:r>
      <w:r>
        <w:rPr>
          <w:rFonts w:ascii="Times New Roman" w:eastAsia="Times New Roman" w:hAnsi="Times New Roman" w:cs="Times New Roman"/>
          <w:color w:val="000000" w:themeColor="text1"/>
        </w:rPr>
        <w:t>’</w:t>
      </w:r>
      <w:r w:rsidRPr="0045047B">
        <w:rPr>
          <w:rFonts w:ascii="Times New Roman" w:eastAsia="Times New Roman" w:hAnsi="Times New Roman" w:cs="Times New Roman"/>
          <w:color w:val="000000" w:themeColor="text1"/>
        </w:rPr>
        <w:t xml:space="preserve"> uniformity and colored light properties have been noted to enhance the human experience. They are praised for providing a quality environment at an overall lesser cost. </w:t>
      </w:r>
    </w:p>
    <w:p w14:paraId="43E5B9A7" w14:textId="77777777" w:rsidR="00A50707" w:rsidRPr="0045047B" w:rsidRDefault="00A50707" w:rsidP="00A50707">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Considering the high cost of electricity, LEDs are more economically efficient than their predecessors. While fluorescent lamps require multiple bulb or tube replacements due to burnout, durability of LED lamps provide for longevity in usage. With this, LED lights require less maintenance than competing devices. Furthermore, LED lamps are credited in making the overall cost less expensive for lighting. </w:t>
      </w:r>
    </w:p>
    <w:p w14:paraId="4A947B29" w14:textId="77777777" w:rsidR="00DC6F04" w:rsidRDefault="00A50707" w:rsidP="00DC6F04">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Adding to this, LED lamps have reduced carbon dioxide emissions in comparison to fluorescent lamps. LED lamps do not contain harmful substances. Unlike fluorescent lamps, LEDs do not emit toxic gasses when discarded. In addition, they do not contain mercury, which is a health hazard associated with CFL usage.  Both of which have been found to be harmful to not only humans, but also to the environment.</w:t>
      </w:r>
    </w:p>
    <w:p w14:paraId="071BADA5" w14:textId="5778A666" w:rsidR="00A50707" w:rsidRPr="0045047B" w:rsidRDefault="00A50707" w:rsidP="00DC6F04">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lastRenderedPageBreak/>
        <w:t>Overall, LEDs are beneficial due to their lower maintenance cost associated with their prolonged-life, human performance factors of visual comfort, color range, task performance, and visibility. Although the initial cost associated with LEDs may be higher than other artificial lighting sources, their endurance is longer, power consumption lower, and maintenance cost negligible [</w:t>
      </w:r>
      <w:r>
        <w:rPr>
          <w:rFonts w:ascii="Times New Roman" w:eastAsia="Times New Roman" w:hAnsi="Times New Roman" w:cs="Times New Roman"/>
          <w:color w:val="000000" w:themeColor="text1"/>
        </w:rPr>
        <w:t>3</w:t>
      </w:r>
      <w:r w:rsidRPr="0045047B">
        <w:rPr>
          <w:rFonts w:ascii="Times New Roman" w:eastAsia="Times New Roman" w:hAnsi="Times New Roman" w:cs="Times New Roman"/>
          <w:color w:val="000000" w:themeColor="text1"/>
        </w:rPr>
        <w:t>].</w:t>
      </w:r>
    </w:p>
    <w:p w14:paraId="4BE13DBA" w14:textId="77777777" w:rsidR="00A50707" w:rsidRPr="0045047B" w:rsidRDefault="00A50707" w:rsidP="00A50707">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LED lamps are praised for their high efficiency and prolonged lifespan in comparison to other bulbs. Due to these characteristics, they have been and continue to be integrated throughout a plethora of technologies. These technologies may be observed across both the commercial and residential market. Notable LED implementations include those within general, communication, and critical lighting systems. </w:t>
      </w:r>
    </w:p>
    <w:p w14:paraId="6FC8A5B5" w14:textId="3239C6C7" w:rsidR="00A50707" w:rsidRPr="00A50707" w:rsidRDefault="00A50707" w:rsidP="00A50707">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This wide span of applications for LED lights may be attributed to their operational abilities at low energy consumption and pollution rates. When compared to other light bulbs, LEDs possess lower intrinsic impedance and ultraviolet radiation emission rates. Having small ratings such as these lends to the LED bulb being an ideal choice of device for lighting necessities</w:t>
      </w:r>
      <w:r>
        <w:rPr>
          <w:rFonts w:ascii="Times New Roman" w:eastAsia="Times New Roman" w:hAnsi="Times New Roman" w:cs="Times New Roman"/>
          <w:color w:val="000000" w:themeColor="text1"/>
        </w:rPr>
        <w:t xml:space="preserve"> [4]</w:t>
      </w:r>
      <w:r w:rsidRPr="0045047B">
        <w:rPr>
          <w:rFonts w:ascii="Times New Roman" w:eastAsia="Times New Roman" w:hAnsi="Times New Roman" w:cs="Times New Roman"/>
          <w:color w:val="000000" w:themeColor="text1"/>
        </w:rPr>
        <w:t>.</w:t>
      </w:r>
    </w:p>
    <w:p w14:paraId="2AC5FFD1" w14:textId="77777777" w:rsidR="00DC50FB" w:rsidRDefault="00E0096D" w:rsidP="00AB6229">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Despite their many accolades, it may be noted that LED light bulbs are not the cheapest source of light, but rather the second cheapest. Presently, CFL bulbs are acknowledged as being the most inexpensive option for lighting. However, due to the prolonged lifespan of LED bulbs, users will ultimately spend more when choosing CFL</w:t>
      </w:r>
      <w:r w:rsidR="00BD544F">
        <w:rPr>
          <w:rFonts w:ascii="Times New Roman" w:eastAsia="Times New Roman" w:hAnsi="Times New Roman" w:cs="Times New Roman"/>
          <w:color w:val="000000"/>
        </w:rPr>
        <w:t xml:space="preserve"> as seen in Table 3</w:t>
      </w:r>
      <w:r w:rsidRPr="0045047B">
        <w:rPr>
          <w:rFonts w:ascii="Times New Roman" w:eastAsia="Times New Roman" w:hAnsi="Times New Roman" w:cs="Times New Roman"/>
          <w:color w:val="000000"/>
        </w:rPr>
        <w:t xml:space="preserve">. </w:t>
      </w:r>
    </w:p>
    <w:p w14:paraId="7DC02F62" w14:textId="036A9440" w:rsidR="00E21011" w:rsidRDefault="00E0096D" w:rsidP="00AB6229">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According to device ratings, approximately three CFL bulbs will be purchased throughout the operation of one LED lamp. With this and unit pricing observed, LED bulbs are determined to be the most cost-effective source of light</w:t>
      </w:r>
      <w:r w:rsidR="005017D4">
        <w:rPr>
          <w:rFonts w:ascii="Times New Roman" w:eastAsia="Times New Roman" w:hAnsi="Times New Roman" w:cs="Times New Roman"/>
          <w:color w:val="000000"/>
        </w:rPr>
        <w:t xml:space="preserve"> as seen in Table 3</w:t>
      </w:r>
      <w:r w:rsidR="00AA42ED">
        <w:rPr>
          <w:rFonts w:ascii="Times New Roman" w:eastAsia="Times New Roman" w:hAnsi="Times New Roman" w:cs="Times New Roman"/>
          <w:color w:val="000000"/>
        </w:rPr>
        <w:t xml:space="preserve"> [</w:t>
      </w:r>
      <w:r w:rsidR="00620686">
        <w:rPr>
          <w:rFonts w:ascii="Times New Roman" w:eastAsia="Times New Roman" w:hAnsi="Times New Roman" w:cs="Times New Roman"/>
          <w:color w:val="000000"/>
        </w:rPr>
        <w:t>2], [</w:t>
      </w:r>
      <w:r w:rsidR="00FB29A9">
        <w:rPr>
          <w:rFonts w:ascii="Times New Roman" w:eastAsia="Times New Roman" w:hAnsi="Times New Roman" w:cs="Times New Roman"/>
          <w:color w:val="000000"/>
        </w:rPr>
        <w:t>74</w:t>
      </w:r>
      <w:r w:rsidR="00620686">
        <w:rPr>
          <w:rFonts w:ascii="Times New Roman" w:eastAsia="Times New Roman" w:hAnsi="Times New Roman" w:cs="Times New Roman"/>
          <w:color w:val="000000"/>
        </w:rPr>
        <w:t>]</w:t>
      </w:r>
      <w:r w:rsidRPr="0045047B">
        <w:rPr>
          <w:rFonts w:ascii="Times New Roman" w:eastAsia="Times New Roman" w:hAnsi="Times New Roman" w:cs="Times New Roman"/>
          <w:color w:val="000000"/>
        </w:rPr>
        <w:t>. </w:t>
      </w:r>
    </w:p>
    <w:p w14:paraId="0D3BACC4" w14:textId="3F0447E8" w:rsidR="00E21011" w:rsidRDefault="00E21011" w:rsidP="00E21011">
      <w:pPr>
        <w:spacing w:line="240" w:lineRule="auto"/>
        <w:ind w:firstLine="0"/>
        <w:jc w:val="left"/>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2A9E04A8" w14:textId="77777777" w:rsidR="00B2510B" w:rsidRDefault="00B2510B" w:rsidP="00B2510B">
      <w:pPr>
        <w:spacing w:line="240" w:lineRule="auto"/>
        <w:ind w:firstLine="0"/>
        <w:rPr>
          <w:rFonts w:ascii="Times New Roman" w:eastAsia="Times New Roman" w:hAnsi="Times New Roman" w:cs="Times New Roman"/>
        </w:rPr>
      </w:pPr>
    </w:p>
    <w:p w14:paraId="2247769C" w14:textId="527A3990" w:rsidR="00B2510B" w:rsidRPr="00B2510B" w:rsidRDefault="00B2510B" w:rsidP="00B2510B">
      <w:pPr>
        <w:pStyle w:val="Caption"/>
        <w:spacing w:after="0"/>
      </w:pPr>
      <w:bookmarkStart w:id="14" w:name="_Toc102539011"/>
      <w:r>
        <w:t xml:space="preserve">Table </w:t>
      </w:r>
      <w:fldSimple w:instr=" SEQ Table \* ARABIC ">
        <w:r w:rsidR="006922E3">
          <w:rPr>
            <w:noProof/>
          </w:rPr>
          <w:t>3</w:t>
        </w:r>
      </w:fldSimple>
      <w:r>
        <w:t>. Comparison of Tested Bulb Operating Characteristics</w:t>
      </w:r>
      <w:bookmarkEnd w:id="14"/>
    </w:p>
    <w:tbl>
      <w:tblPr>
        <w:tblStyle w:val="TableGrid"/>
        <w:tblW w:w="0" w:type="auto"/>
        <w:tblLook w:val="04A0" w:firstRow="1" w:lastRow="0" w:firstColumn="1" w:lastColumn="0" w:noHBand="0" w:noVBand="1"/>
      </w:tblPr>
      <w:tblGrid>
        <w:gridCol w:w="3505"/>
        <w:gridCol w:w="1890"/>
        <w:gridCol w:w="2340"/>
        <w:gridCol w:w="1615"/>
      </w:tblGrid>
      <w:tr w:rsidR="00E21011" w14:paraId="6216FD64" w14:textId="77777777" w:rsidTr="00754D67">
        <w:tc>
          <w:tcPr>
            <w:tcW w:w="3505" w:type="dxa"/>
            <w:tcBorders>
              <w:top w:val="double" w:sz="4" w:space="0" w:color="auto"/>
              <w:left w:val="nil"/>
              <w:right w:val="nil"/>
            </w:tcBorders>
          </w:tcPr>
          <w:p w14:paraId="455F8517" w14:textId="77777777" w:rsidR="00E21011" w:rsidRPr="00734934" w:rsidRDefault="00E21011" w:rsidP="00754D67">
            <w:pPr>
              <w:spacing w:line="240" w:lineRule="auto"/>
              <w:ind w:firstLine="0"/>
              <w:jc w:val="center"/>
              <w:rPr>
                <w:rFonts w:ascii="Times New Roman" w:eastAsia="Times New Roman" w:hAnsi="Times New Roman" w:cs="Times New Roman"/>
                <w:b/>
                <w:bCs/>
              </w:rPr>
            </w:pPr>
            <w:r w:rsidRPr="00734934">
              <w:rPr>
                <w:rFonts w:ascii="Times New Roman" w:eastAsia="Times New Roman" w:hAnsi="Times New Roman" w:cs="Times New Roman"/>
                <w:b/>
                <w:bCs/>
              </w:rPr>
              <w:t>Type</w:t>
            </w:r>
          </w:p>
        </w:tc>
        <w:tc>
          <w:tcPr>
            <w:tcW w:w="1890" w:type="dxa"/>
            <w:tcBorders>
              <w:top w:val="double" w:sz="4" w:space="0" w:color="auto"/>
              <w:left w:val="nil"/>
              <w:right w:val="nil"/>
            </w:tcBorders>
          </w:tcPr>
          <w:p w14:paraId="7C818B6F" w14:textId="77777777" w:rsidR="00E21011" w:rsidRPr="00734934" w:rsidRDefault="00E21011" w:rsidP="00754D67">
            <w:pPr>
              <w:spacing w:line="240" w:lineRule="auto"/>
              <w:ind w:firstLine="0"/>
              <w:jc w:val="center"/>
              <w:rPr>
                <w:rFonts w:ascii="Times New Roman" w:eastAsia="Times New Roman" w:hAnsi="Times New Roman" w:cs="Times New Roman"/>
                <w:b/>
                <w:bCs/>
              </w:rPr>
            </w:pPr>
            <w:r w:rsidRPr="00734934">
              <w:rPr>
                <w:rFonts w:ascii="Times New Roman" w:eastAsia="Times New Roman" w:hAnsi="Times New Roman" w:cs="Times New Roman"/>
                <w:b/>
                <w:bCs/>
              </w:rPr>
              <w:t>LED</w:t>
            </w:r>
          </w:p>
        </w:tc>
        <w:tc>
          <w:tcPr>
            <w:tcW w:w="2340" w:type="dxa"/>
            <w:tcBorders>
              <w:top w:val="double" w:sz="4" w:space="0" w:color="auto"/>
              <w:left w:val="nil"/>
              <w:right w:val="nil"/>
            </w:tcBorders>
          </w:tcPr>
          <w:p w14:paraId="10CF177D" w14:textId="77777777" w:rsidR="00E21011" w:rsidRPr="00734934" w:rsidRDefault="00E21011" w:rsidP="00754D67">
            <w:pPr>
              <w:spacing w:line="240" w:lineRule="auto"/>
              <w:ind w:firstLine="0"/>
              <w:jc w:val="center"/>
              <w:rPr>
                <w:rFonts w:ascii="Times New Roman" w:eastAsia="Times New Roman" w:hAnsi="Times New Roman" w:cs="Times New Roman"/>
                <w:b/>
                <w:bCs/>
              </w:rPr>
            </w:pPr>
            <w:r w:rsidRPr="00734934">
              <w:rPr>
                <w:rFonts w:ascii="Times New Roman" w:eastAsia="Times New Roman" w:hAnsi="Times New Roman" w:cs="Times New Roman"/>
                <w:b/>
                <w:bCs/>
              </w:rPr>
              <w:t>CFL</w:t>
            </w:r>
          </w:p>
        </w:tc>
        <w:tc>
          <w:tcPr>
            <w:tcW w:w="1615" w:type="dxa"/>
            <w:tcBorders>
              <w:top w:val="double" w:sz="4" w:space="0" w:color="auto"/>
              <w:left w:val="nil"/>
              <w:right w:val="nil"/>
            </w:tcBorders>
          </w:tcPr>
          <w:p w14:paraId="73C4DB1E" w14:textId="77777777" w:rsidR="00E21011" w:rsidRPr="00734934" w:rsidRDefault="00E21011" w:rsidP="00754D67">
            <w:pPr>
              <w:spacing w:line="240" w:lineRule="auto"/>
              <w:ind w:firstLine="0"/>
              <w:jc w:val="center"/>
              <w:rPr>
                <w:rFonts w:ascii="Times New Roman" w:eastAsia="Times New Roman" w:hAnsi="Times New Roman" w:cs="Times New Roman"/>
                <w:b/>
                <w:bCs/>
              </w:rPr>
            </w:pPr>
            <w:r w:rsidRPr="00734934">
              <w:rPr>
                <w:rFonts w:ascii="Times New Roman" w:eastAsia="Times New Roman" w:hAnsi="Times New Roman" w:cs="Times New Roman"/>
                <w:b/>
                <w:bCs/>
              </w:rPr>
              <w:t>Incandescent</w:t>
            </w:r>
          </w:p>
        </w:tc>
      </w:tr>
      <w:tr w:rsidR="00E21011" w14:paraId="39A6D2F0" w14:textId="77777777" w:rsidTr="00754D67">
        <w:tc>
          <w:tcPr>
            <w:tcW w:w="3505" w:type="dxa"/>
            <w:tcBorders>
              <w:left w:val="nil"/>
              <w:bottom w:val="nil"/>
              <w:right w:val="nil"/>
            </w:tcBorders>
          </w:tcPr>
          <w:p w14:paraId="2703C9F5"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Average Life</w:t>
            </w:r>
          </w:p>
        </w:tc>
        <w:tc>
          <w:tcPr>
            <w:tcW w:w="1890" w:type="dxa"/>
            <w:tcBorders>
              <w:left w:val="nil"/>
              <w:bottom w:val="nil"/>
              <w:right w:val="nil"/>
            </w:tcBorders>
          </w:tcPr>
          <w:p w14:paraId="576793AB"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 xml:space="preserve">50000 </w:t>
            </w:r>
            <w:proofErr w:type="spellStart"/>
            <w:r>
              <w:rPr>
                <w:rFonts w:ascii="Times New Roman" w:eastAsia="Times New Roman" w:hAnsi="Times New Roman" w:cs="Times New Roman"/>
              </w:rPr>
              <w:t>hrs</w:t>
            </w:r>
            <w:proofErr w:type="spellEnd"/>
          </w:p>
        </w:tc>
        <w:tc>
          <w:tcPr>
            <w:tcW w:w="2340" w:type="dxa"/>
            <w:tcBorders>
              <w:left w:val="nil"/>
              <w:bottom w:val="nil"/>
              <w:right w:val="nil"/>
            </w:tcBorders>
          </w:tcPr>
          <w:p w14:paraId="3B98F4E4" w14:textId="678A83B4"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10000</w:t>
            </w:r>
            <w:r w:rsidR="00E4456C">
              <w:rPr>
                <w:rFonts w:ascii="Times New Roman" w:eastAsia="Times New Roman" w:hAnsi="Times New Roman" w:cs="Times New Roman"/>
              </w:rPr>
              <w:t xml:space="preserve"> </w:t>
            </w:r>
            <w:proofErr w:type="spellStart"/>
            <w:r w:rsidR="00E4456C">
              <w:rPr>
                <w:rFonts w:ascii="Times New Roman" w:eastAsia="Times New Roman" w:hAnsi="Times New Roman" w:cs="Times New Roman"/>
              </w:rPr>
              <w:t>hrs</w:t>
            </w:r>
            <w:proofErr w:type="spellEnd"/>
          </w:p>
        </w:tc>
        <w:tc>
          <w:tcPr>
            <w:tcW w:w="1615" w:type="dxa"/>
            <w:tcBorders>
              <w:left w:val="nil"/>
              <w:bottom w:val="nil"/>
              <w:right w:val="nil"/>
            </w:tcBorders>
          </w:tcPr>
          <w:p w14:paraId="75F7ACA3" w14:textId="2AD23969"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1200</w:t>
            </w:r>
            <w:r w:rsidR="00E4456C">
              <w:rPr>
                <w:rFonts w:ascii="Times New Roman" w:eastAsia="Times New Roman" w:hAnsi="Times New Roman" w:cs="Times New Roman"/>
              </w:rPr>
              <w:t xml:space="preserve"> </w:t>
            </w:r>
            <w:proofErr w:type="spellStart"/>
            <w:r w:rsidR="00E4456C">
              <w:rPr>
                <w:rFonts w:ascii="Times New Roman" w:eastAsia="Times New Roman" w:hAnsi="Times New Roman" w:cs="Times New Roman"/>
              </w:rPr>
              <w:t>hrs</w:t>
            </w:r>
            <w:proofErr w:type="spellEnd"/>
          </w:p>
        </w:tc>
      </w:tr>
      <w:tr w:rsidR="00E21011" w14:paraId="50D11080" w14:textId="77777777" w:rsidTr="00754D67">
        <w:tc>
          <w:tcPr>
            <w:tcW w:w="3505" w:type="dxa"/>
            <w:tcBorders>
              <w:top w:val="nil"/>
              <w:left w:val="nil"/>
              <w:bottom w:val="nil"/>
              <w:right w:val="nil"/>
            </w:tcBorders>
          </w:tcPr>
          <w:p w14:paraId="4FF7266A"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Power</w:t>
            </w:r>
          </w:p>
        </w:tc>
        <w:tc>
          <w:tcPr>
            <w:tcW w:w="1890" w:type="dxa"/>
            <w:tcBorders>
              <w:top w:val="nil"/>
              <w:left w:val="nil"/>
              <w:bottom w:val="nil"/>
              <w:right w:val="nil"/>
            </w:tcBorders>
          </w:tcPr>
          <w:p w14:paraId="5789998E"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6-8 W</w:t>
            </w:r>
          </w:p>
        </w:tc>
        <w:tc>
          <w:tcPr>
            <w:tcW w:w="2340" w:type="dxa"/>
            <w:tcBorders>
              <w:top w:val="nil"/>
              <w:left w:val="nil"/>
              <w:bottom w:val="nil"/>
              <w:right w:val="nil"/>
            </w:tcBorders>
          </w:tcPr>
          <w:p w14:paraId="54D4CFC0"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13-15 W</w:t>
            </w:r>
          </w:p>
        </w:tc>
        <w:tc>
          <w:tcPr>
            <w:tcW w:w="1615" w:type="dxa"/>
            <w:tcBorders>
              <w:top w:val="nil"/>
              <w:left w:val="nil"/>
              <w:bottom w:val="nil"/>
              <w:right w:val="nil"/>
            </w:tcBorders>
          </w:tcPr>
          <w:p w14:paraId="0332D990"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60 W</w:t>
            </w:r>
          </w:p>
        </w:tc>
      </w:tr>
      <w:tr w:rsidR="00E21011" w14:paraId="2E68257A" w14:textId="77777777" w:rsidTr="00754D67">
        <w:tc>
          <w:tcPr>
            <w:tcW w:w="3505" w:type="dxa"/>
            <w:tcBorders>
              <w:top w:val="nil"/>
              <w:left w:val="nil"/>
              <w:bottom w:val="nil"/>
              <w:right w:val="nil"/>
            </w:tcBorders>
          </w:tcPr>
          <w:p w14:paraId="7F72D843"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Light Output</w:t>
            </w:r>
          </w:p>
        </w:tc>
        <w:tc>
          <w:tcPr>
            <w:tcW w:w="1890" w:type="dxa"/>
            <w:tcBorders>
              <w:top w:val="nil"/>
              <w:left w:val="nil"/>
              <w:bottom w:val="nil"/>
              <w:right w:val="nil"/>
            </w:tcBorders>
          </w:tcPr>
          <w:p w14:paraId="73DF8A68"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100 Lumens/W</w:t>
            </w:r>
          </w:p>
        </w:tc>
        <w:tc>
          <w:tcPr>
            <w:tcW w:w="2340" w:type="dxa"/>
            <w:tcBorders>
              <w:top w:val="nil"/>
              <w:left w:val="nil"/>
              <w:bottom w:val="nil"/>
              <w:right w:val="nil"/>
            </w:tcBorders>
          </w:tcPr>
          <w:p w14:paraId="61CDB296"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50 Lumens/W</w:t>
            </w:r>
          </w:p>
        </w:tc>
        <w:tc>
          <w:tcPr>
            <w:tcW w:w="1615" w:type="dxa"/>
            <w:tcBorders>
              <w:top w:val="nil"/>
              <w:left w:val="nil"/>
              <w:bottom w:val="nil"/>
              <w:right w:val="nil"/>
            </w:tcBorders>
          </w:tcPr>
          <w:p w14:paraId="2B49199B"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10 Lumens/W</w:t>
            </w:r>
          </w:p>
        </w:tc>
      </w:tr>
      <w:tr w:rsidR="00E21011" w14:paraId="14433DC6" w14:textId="77777777" w:rsidTr="00754D67">
        <w:tc>
          <w:tcPr>
            <w:tcW w:w="3505" w:type="dxa"/>
            <w:tcBorders>
              <w:top w:val="nil"/>
              <w:left w:val="nil"/>
              <w:bottom w:val="nil"/>
              <w:right w:val="nil"/>
            </w:tcBorders>
          </w:tcPr>
          <w:p w14:paraId="6C728ED0"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Heat Emission</w:t>
            </w:r>
          </w:p>
        </w:tc>
        <w:tc>
          <w:tcPr>
            <w:tcW w:w="1890" w:type="dxa"/>
            <w:tcBorders>
              <w:top w:val="nil"/>
              <w:left w:val="nil"/>
              <w:bottom w:val="nil"/>
              <w:right w:val="nil"/>
            </w:tcBorders>
          </w:tcPr>
          <w:p w14:paraId="01DDA512"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3.4 Btu/</w:t>
            </w:r>
            <w:proofErr w:type="spellStart"/>
            <w:r>
              <w:rPr>
                <w:rFonts w:ascii="Times New Roman" w:eastAsia="Times New Roman" w:hAnsi="Times New Roman" w:cs="Times New Roman"/>
              </w:rPr>
              <w:t>hr</w:t>
            </w:r>
            <w:proofErr w:type="spellEnd"/>
          </w:p>
        </w:tc>
        <w:tc>
          <w:tcPr>
            <w:tcW w:w="2340" w:type="dxa"/>
            <w:tcBorders>
              <w:top w:val="nil"/>
              <w:left w:val="nil"/>
              <w:bottom w:val="nil"/>
              <w:right w:val="nil"/>
            </w:tcBorders>
          </w:tcPr>
          <w:p w14:paraId="2F125F68"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30 Btu/</w:t>
            </w:r>
            <w:proofErr w:type="spellStart"/>
            <w:r>
              <w:rPr>
                <w:rFonts w:ascii="Times New Roman" w:eastAsia="Times New Roman" w:hAnsi="Times New Roman" w:cs="Times New Roman"/>
              </w:rPr>
              <w:t>hr</w:t>
            </w:r>
            <w:proofErr w:type="spellEnd"/>
          </w:p>
        </w:tc>
        <w:tc>
          <w:tcPr>
            <w:tcW w:w="1615" w:type="dxa"/>
            <w:tcBorders>
              <w:top w:val="nil"/>
              <w:left w:val="nil"/>
              <w:bottom w:val="nil"/>
              <w:right w:val="nil"/>
            </w:tcBorders>
          </w:tcPr>
          <w:p w14:paraId="6EE2F7A4"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85 Btu/</w:t>
            </w:r>
            <w:proofErr w:type="spellStart"/>
            <w:r>
              <w:rPr>
                <w:rFonts w:ascii="Times New Roman" w:eastAsia="Times New Roman" w:hAnsi="Times New Roman" w:cs="Times New Roman"/>
              </w:rPr>
              <w:t>hr</w:t>
            </w:r>
            <w:proofErr w:type="spellEnd"/>
          </w:p>
        </w:tc>
      </w:tr>
      <w:tr w:rsidR="00E21011" w14:paraId="0B56442F" w14:textId="77777777" w:rsidTr="00754D67">
        <w:tc>
          <w:tcPr>
            <w:tcW w:w="3505" w:type="dxa"/>
            <w:tcBorders>
              <w:top w:val="nil"/>
              <w:left w:val="nil"/>
              <w:bottom w:val="nil"/>
              <w:right w:val="nil"/>
            </w:tcBorders>
          </w:tcPr>
          <w:p w14:paraId="72A59DAF" w14:textId="77777777" w:rsidR="00E21011" w:rsidRPr="00A745BC" w:rsidRDefault="00E21011" w:rsidP="007921DC">
            <w:pPr>
              <w:spacing w:line="240" w:lineRule="auto"/>
              <w:ind w:firstLine="0"/>
              <w:jc w:val="left"/>
              <w:rPr>
                <w:rFonts w:ascii="Times New Roman" w:eastAsia="Times New Roman" w:hAnsi="Times New Roman" w:cs="Times New Roman"/>
                <w:vertAlign w:val="superscript"/>
              </w:rPr>
            </w:pPr>
            <w:r>
              <w:rPr>
                <w:rFonts w:ascii="Times New Roman" w:eastAsia="Times New Roman" w:hAnsi="Times New Roman" w:cs="Times New Roman"/>
              </w:rPr>
              <w:t>Electricity Use</w:t>
            </w:r>
            <w:r>
              <w:rPr>
                <w:rFonts w:ascii="Times New Roman" w:eastAsia="Times New Roman" w:hAnsi="Times New Roman" w:cs="Times New Roman"/>
                <w:vertAlign w:val="superscript"/>
              </w:rPr>
              <w:t>1</w:t>
            </w:r>
          </w:p>
        </w:tc>
        <w:tc>
          <w:tcPr>
            <w:tcW w:w="1890" w:type="dxa"/>
            <w:tcBorders>
              <w:top w:val="nil"/>
              <w:left w:val="nil"/>
              <w:bottom w:val="nil"/>
              <w:right w:val="nil"/>
            </w:tcBorders>
          </w:tcPr>
          <w:p w14:paraId="569F2AB9"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350 kWh</w:t>
            </w:r>
          </w:p>
        </w:tc>
        <w:tc>
          <w:tcPr>
            <w:tcW w:w="2340" w:type="dxa"/>
            <w:tcBorders>
              <w:top w:val="nil"/>
              <w:left w:val="nil"/>
              <w:bottom w:val="nil"/>
              <w:right w:val="nil"/>
            </w:tcBorders>
          </w:tcPr>
          <w:p w14:paraId="3336E7A1"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700 kWh</w:t>
            </w:r>
          </w:p>
        </w:tc>
        <w:tc>
          <w:tcPr>
            <w:tcW w:w="1615" w:type="dxa"/>
            <w:tcBorders>
              <w:top w:val="nil"/>
              <w:left w:val="nil"/>
              <w:bottom w:val="nil"/>
              <w:right w:val="nil"/>
            </w:tcBorders>
          </w:tcPr>
          <w:p w14:paraId="5C60DEF5"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3000 kWh</w:t>
            </w:r>
          </w:p>
        </w:tc>
      </w:tr>
      <w:tr w:rsidR="00E21011" w14:paraId="225DE052" w14:textId="77777777" w:rsidTr="00754D67">
        <w:tc>
          <w:tcPr>
            <w:tcW w:w="3505" w:type="dxa"/>
            <w:tcBorders>
              <w:top w:val="nil"/>
              <w:left w:val="nil"/>
              <w:bottom w:val="nil"/>
              <w:right w:val="nil"/>
            </w:tcBorders>
          </w:tcPr>
          <w:p w14:paraId="07827720" w14:textId="77777777" w:rsidR="00E21011" w:rsidRPr="00DD4B30" w:rsidRDefault="00E21011" w:rsidP="007921DC">
            <w:pPr>
              <w:spacing w:line="240" w:lineRule="auto"/>
              <w:ind w:firstLine="0"/>
              <w:jc w:val="left"/>
              <w:rPr>
                <w:rFonts w:ascii="Times New Roman" w:eastAsia="Times New Roman" w:hAnsi="Times New Roman" w:cs="Times New Roman"/>
                <w:vertAlign w:val="superscript"/>
              </w:rPr>
            </w:pPr>
            <w:r>
              <w:rPr>
                <w:rFonts w:ascii="Times New Roman" w:eastAsia="Times New Roman" w:hAnsi="Times New Roman" w:cs="Times New Roman"/>
              </w:rPr>
              <w:t>Bulbs Needed for Use</w:t>
            </w:r>
            <w:r>
              <w:rPr>
                <w:rFonts w:ascii="Times New Roman" w:eastAsia="Times New Roman" w:hAnsi="Times New Roman" w:cs="Times New Roman"/>
                <w:vertAlign w:val="superscript"/>
              </w:rPr>
              <w:t>1</w:t>
            </w:r>
          </w:p>
        </w:tc>
        <w:tc>
          <w:tcPr>
            <w:tcW w:w="1890" w:type="dxa"/>
            <w:tcBorders>
              <w:top w:val="nil"/>
              <w:left w:val="nil"/>
              <w:bottom w:val="nil"/>
              <w:right w:val="nil"/>
            </w:tcBorders>
          </w:tcPr>
          <w:p w14:paraId="3320B502"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1</w:t>
            </w:r>
          </w:p>
        </w:tc>
        <w:tc>
          <w:tcPr>
            <w:tcW w:w="2340" w:type="dxa"/>
            <w:tcBorders>
              <w:top w:val="nil"/>
              <w:left w:val="nil"/>
              <w:bottom w:val="nil"/>
              <w:right w:val="nil"/>
            </w:tcBorders>
          </w:tcPr>
          <w:p w14:paraId="08CCD1EA"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5</w:t>
            </w:r>
          </w:p>
        </w:tc>
        <w:tc>
          <w:tcPr>
            <w:tcW w:w="1615" w:type="dxa"/>
            <w:tcBorders>
              <w:top w:val="nil"/>
              <w:left w:val="nil"/>
              <w:bottom w:val="nil"/>
              <w:right w:val="nil"/>
            </w:tcBorders>
          </w:tcPr>
          <w:p w14:paraId="349DBCB9"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42</w:t>
            </w:r>
          </w:p>
        </w:tc>
      </w:tr>
      <w:tr w:rsidR="00E21011" w14:paraId="1302B487" w14:textId="77777777" w:rsidTr="00754D67">
        <w:tc>
          <w:tcPr>
            <w:tcW w:w="3505" w:type="dxa"/>
            <w:tcBorders>
              <w:top w:val="nil"/>
              <w:left w:val="nil"/>
              <w:bottom w:val="nil"/>
              <w:right w:val="nil"/>
            </w:tcBorders>
          </w:tcPr>
          <w:p w14:paraId="06737ED6"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Mercury Content</w:t>
            </w:r>
          </w:p>
        </w:tc>
        <w:tc>
          <w:tcPr>
            <w:tcW w:w="1890" w:type="dxa"/>
            <w:tcBorders>
              <w:top w:val="nil"/>
              <w:left w:val="nil"/>
              <w:bottom w:val="nil"/>
              <w:right w:val="nil"/>
            </w:tcBorders>
          </w:tcPr>
          <w:p w14:paraId="17D59171"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None</w:t>
            </w:r>
          </w:p>
        </w:tc>
        <w:tc>
          <w:tcPr>
            <w:tcW w:w="2340" w:type="dxa"/>
            <w:tcBorders>
              <w:top w:val="nil"/>
              <w:left w:val="nil"/>
              <w:bottom w:val="nil"/>
              <w:right w:val="nil"/>
            </w:tcBorders>
          </w:tcPr>
          <w:p w14:paraId="77394A47"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1-5 mg</w:t>
            </w:r>
          </w:p>
        </w:tc>
        <w:tc>
          <w:tcPr>
            <w:tcW w:w="1615" w:type="dxa"/>
            <w:tcBorders>
              <w:top w:val="nil"/>
              <w:left w:val="nil"/>
              <w:bottom w:val="nil"/>
              <w:right w:val="nil"/>
            </w:tcBorders>
          </w:tcPr>
          <w:p w14:paraId="6BE388C4"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None</w:t>
            </w:r>
          </w:p>
        </w:tc>
      </w:tr>
      <w:tr w:rsidR="00E21011" w14:paraId="3405EB3C" w14:textId="77777777" w:rsidTr="00754D67">
        <w:tc>
          <w:tcPr>
            <w:tcW w:w="3505" w:type="dxa"/>
            <w:tcBorders>
              <w:top w:val="nil"/>
              <w:left w:val="nil"/>
              <w:bottom w:val="nil"/>
              <w:right w:val="nil"/>
            </w:tcBorders>
          </w:tcPr>
          <w:p w14:paraId="69D4531E" w14:textId="19C7FA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Sensitivity to Temperatures</w:t>
            </w:r>
          </w:p>
        </w:tc>
        <w:tc>
          <w:tcPr>
            <w:tcW w:w="1890" w:type="dxa"/>
            <w:tcBorders>
              <w:top w:val="nil"/>
              <w:left w:val="nil"/>
              <w:bottom w:val="nil"/>
              <w:right w:val="nil"/>
            </w:tcBorders>
          </w:tcPr>
          <w:p w14:paraId="118588F5"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None</w:t>
            </w:r>
          </w:p>
        </w:tc>
        <w:tc>
          <w:tcPr>
            <w:tcW w:w="2340" w:type="dxa"/>
            <w:tcBorders>
              <w:top w:val="nil"/>
              <w:left w:val="nil"/>
              <w:bottom w:val="nil"/>
              <w:right w:val="nil"/>
            </w:tcBorders>
          </w:tcPr>
          <w:p w14:paraId="4AE3D76D" w14:textId="61B8462D" w:rsidR="00E21011" w:rsidRPr="008E0131" w:rsidRDefault="00851BB2"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Above</w:t>
            </w:r>
            <w:r w:rsidR="00E21011">
              <w:rPr>
                <w:rFonts w:ascii="Times New Roman" w:eastAsia="Times New Roman" w:hAnsi="Times New Roman" w:cs="Times New Roman"/>
              </w:rPr>
              <w:t xml:space="preserve"> 120 </w:t>
            </w:r>
            <m:oMath>
              <m:r>
                <w:rPr>
                  <w:rFonts w:ascii="Cambria Math" w:eastAsia="Times New Roman" w:hAnsi="Cambria Math" w:cs="Times New Roman"/>
                </w:rPr>
                <m:t>℉</m:t>
              </m:r>
            </m:oMath>
            <w:r w:rsidR="00E21011">
              <w:rPr>
                <w:rFonts w:ascii="Times New Roman" w:eastAsia="Times New Roman" w:hAnsi="Times New Roman" w:cs="Times New Roman"/>
              </w:rPr>
              <w:t xml:space="preserve"> and </w:t>
            </w:r>
            <w:r>
              <w:rPr>
                <w:rFonts w:ascii="Times New Roman" w:eastAsia="Times New Roman" w:hAnsi="Times New Roman" w:cs="Times New Roman"/>
              </w:rPr>
              <w:t>Below</w:t>
            </w:r>
            <w:r w:rsidR="00E21011">
              <w:rPr>
                <w:rFonts w:ascii="Times New Roman" w:eastAsia="Times New Roman" w:hAnsi="Times New Roman" w:cs="Times New Roman"/>
              </w:rPr>
              <w:t xml:space="preserve"> -10 </w:t>
            </w:r>
            <m:oMath>
              <m:r>
                <w:rPr>
                  <w:rFonts w:ascii="Cambria Math" w:eastAsia="Times New Roman" w:hAnsi="Cambria Math" w:cs="Times New Roman"/>
                </w:rPr>
                <m:t>℉</m:t>
              </m:r>
            </m:oMath>
          </w:p>
        </w:tc>
        <w:tc>
          <w:tcPr>
            <w:tcW w:w="1615" w:type="dxa"/>
            <w:tcBorders>
              <w:top w:val="nil"/>
              <w:left w:val="nil"/>
              <w:bottom w:val="nil"/>
              <w:right w:val="nil"/>
            </w:tcBorders>
          </w:tcPr>
          <w:p w14:paraId="21CC41D2"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Some</w:t>
            </w:r>
          </w:p>
        </w:tc>
      </w:tr>
      <w:tr w:rsidR="00E21011" w14:paraId="171EFB80" w14:textId="77777777" w:rsidTr="00754D67">
        <w:tc>
          <w:tcPr>
            <w:tcW w:w="3505" w:type="dxa"/>
            <w:tcBorders>
              <w:top w:val="nil"/>
              <w:left w:val="nil"/>
              <w:bottom w:val="nil"/>
              <w:right w:val="nil"/>
            </w:tcBorders>
          </w:tcPr>
          <w:p w14:paraId="621E1D62"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Sensitive to Humidity</w:t>
            </w:r>
          </w:p>
        </w:tc>
        <w:tc>
          <w:tcPr>
            <w:tcW w:w="1890" w:type="dxa"/>
            <w:tcBorders>
              <w:top w:val="nil"/>
              <w:left w:val="nil"/>
              <w:bottom w:val="nil"/>
              <w:right w:val="nil"/>
            </w:tcBorders>
          </w:tcPr>
          <w:p w14:paraId="385A2878"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None</w:t>
            </w:r>
          </w:p>
        </w:tc>
        <w:tc>
          <w:tcPr>
            <w:tcW w:w="2340" w:type="dxa"/>
            <w:tcBorders>
              <w:top w:val="nil"/>
              <w:left w:val="nil"/>
              <w:bottom w:val="nil"/>
              <w:right w:val="nil"/>
            </w:tcBorders>
          </w:tcPr>
          <w:p w14:paraId="75CF64B3"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Yes</w:t>
            </w:r>
          </w:p>
        </w:tc>
        <w:tc>
          <w:tcPr>
            <w:tcW w:w="1615" w:type="dxa"/>
            <w:tcBorders>
              <w:top w:val="nil"/>
              <w:left w:val="nil"/>
              <w:bottom w:val="nil"/>
              <w:right w:val="nil"/>
            </w:tcBorders>
          </w:tcPr>
          <w:p w14:paraId="30571074"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Some</w:t>
            </w:r>
          </w:p>
        </w:tc>
      </w:tr>
      <w:tr w:rsidR="00E21011" w14:paraId="399EE0F6" w14:textId="77777777" w:rsidTr="00754D67">
        <w:tc>
          <w:tcPr>
            <w:tcW w:w="3505" w:type="dxa"/>
            <w:tcBorders>
              <w:top w:val="nil"/>
              <w:left w:val="nil"/>
              <w:bottom w:val="nil"/>
              <w:right w:val="nil"/>
            </w:tcBorders>
          </w:tcPr>
          <w:p w14:paraId="1AA30A4F"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On/Off Cycling</w:t>
            </w:r>
          </w:p>
        </w:tc>
        <w:tc>
          <w:tcPr>
            <w:tcW w:w="1890" w:type="dxa"/>
            <w:tcBorders>
              <w:top w:val="nil"/>
              <w:left w:val="nil"/>
              <w:bottom w:val="nil"/>
              <w:right w:val="nil"/>
            </w:tcBorders>
          </w:tcPr>
          <w:p w14:paraId="7BCF4400"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No Effect</w:t>
            </w:r>
          </w:p>
        </w:tc>
        <w:tc>
          <w:tcPr>
            <w:tcW w:w="2340" w:type="dxa"/>
            <w:tcBorders>
              <w:top w:val="nil"/>
              <w:left w:val="nil"/>
              <w:bottom w:val="nil"/>
              <w:right w:val="nil"/>
            </w:tcBorders>
          </w:tcPr>
          <w:p w14:paraId="5970A2E5"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Lifespan Reduction</w:t>
            </w:r>
          </w:p>
        </w:tc>
        <w:tc>
          <w:tcPr>
            <w:tcW w:w="1615" w:type="dxa"/>
            <w:tcBorders>
              <w:top w:val="nil"/>
              <w:left w:val="nil"/>
              <w:bottom w:val="nil"/>
              <w:right w:val="nil"/>
            </w:tcBorders>
          </w:tcPr>
          <w:p w14:paraId="5125FE70"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Some</w:t>
            </w:r>
          </w:p>
        </w:tc>
      </w:tr>
      <w:tr w:rsidR="00E21011" w14:paraId="2AA60F70" w14:textId="77777777" w:rsidTr="00754D67">
        <w:tc>
          <w:tcPr>
            <w:tcW w:w="3505" w:type="dxa"/>
            <w:tcBorders>
              <w:top w:val="nil"/>
              <w:left w:val="nil"/>
              <w:bottom w:val="nil"/>
              <w:right w:val="nil"/>
            </w:tcBorders>
          </w:tcPr>
          <w:p w14:paraId="1F2901C7"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Turns on Instantly</w:t>
            </w:r>
          </w:p>
        </w:tc>
        <w:tc>
          <w:tcPr>
            <w:tcW w:w="1890" w:type="dxa"/>
            <w:tcBorders>
              <w:top w:val="nil"/>
              <w:left w:val="nil"/>
              <w:bottom w:val="nil"/>
              <w:right w:val="nil"/>
            </w:tcBorders>
          </w:tcPr>
          <w:p w14:paraId="033602EB"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Yes</w:t>
            </w:r>
          </w:p>
        </w:tc>
        <w:tc>
          <w:tcPr>
            <w:tcW w:w="2340" w:type="dxa"/>
            <w:tcBorders>
              <w:top w:val="nil"/>
              <w:left w:val="nil"/>
              <w:bottom w:val="nil"/>
              <w:right w:val="nil"/>
            </w:tcBorders>
          </w:tcPr>
          <w:p w14:paraId="4A1A99C2"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Some Delay</w:t>
            </w:r>
          </w:p>
        </w:tc>
        <w:tc>
          <w:tcPr>
            <w:tcW w:w="1615" w:type="dxa"/>
            <w:tcBorders>
              <w:top w:val="nil"/>
              <w:left w:val="nil"/>
              <w:bottom w:val="nil"/>
              <w:right w:val="nil"/>
            </w:tcBorders>
          </w:tcPr>
          <w:p w14:paraId="79897DA5"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Yes</w:t>
            </w:r>
          </w:p>
        </w:tc>
      </w:tr>
      <w:tr w:rsidR="00E21011" w14:paraId="4210EDDD" w14:textId="77777777" w:rsidTr="00754D67">
        <w:tc>
          <w:tcPr>
            <w:tcW w:w="3505" w:type="dxa"/>
            <w:tcBorders>
              <w:top w:val="nil"/>
              <w:left w:val="nil"/>
              <w:right w:val="nil"/>
            </w:tcBorders>
          </w:tcPr>
          <w:p w14:paraId="3FAB1620" w14:textId="77777777" w:rsidR="00E21011" w:rsidRDefault="00E21011" w:rsidP="007921DC">
            <w:pPr>
              <w:spacing w:line="240" w:lineRule="auto"/>
              <w:ind w:firstLine="0"/>
              <w:jc w:val="left"/>
              <w:rPr>
                <w:rFonts w:ascii="Times New Roman" w:eastAsia="Times New Roman" w:hAnsi="Times New Roman" w:cs="Times New Roman"/>
              </w:rPr>
            </w:pPr>
            <w:r>
              <w:rPr>
                <w:rFonts w:ascii="Times New Roman" w:eastAsia="Times New Roman" w:hAnsi="Times New Roman" w:cs="Times New Roman"/>
              </w:rPr>
              <w:t>Durability</w:t>
            </w:r>
          </w:p>
        </w:tc>
        <w:tc>
          <w:tcPr>
            <w:tcW w:w="1890" w:type="dxa"/>
            <w:tcBorders>
              <w:top w:val="nil"/>
              <w:left w:val="nil"/>
              <w:right w:val="nil"/>
            </w:tcBorders>
          </w:tcPr>
          <w:p w14:paraId="217CACAF"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Very Durable</w:t>
            </w:r>
          </w:p>
        </w:tc>
        <w:tc>
          <w:tcPr>
            <w:tcW w:w="2340" w:type="dxa"/>
            <w:tcBorders>
              <w:top w:val="nil"/>
              <w:left w:val="nil"/>
              <w:bottom w:val="nil"/>
              <w:right w:val="nil"/>
            </w:tcBorders>
          </w:tcPr>
          <w:p w14:paraId="46F96DFF"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Fragile</w:t>
            </w:r>
          </w:p>
        </w:tc>
        <w:tc>
          <w:tcPr>
            <w:tcW w:w="1615" w:type="dxa"/>
            <w:tcBorders>
              <w:top w:val="nil"/>
              <w:left w:val="nil"/>
              <w:bottom w:val="nil"/>
              <w:right w:val="nil"/>
            </w:tcBorders>
          </w:tcPr>
          <w:p w14:paraId="69FDA0DB" w14:textId="77777777" w:rsidR="00E21011" w:rsidRDefault="00E21011" w:rsidP="007921DC">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rPr>
              <w:t>Fragile</w:t>
            </w:r>
          </w:p>
        </w:tc>
      </w:tr>
      <w:tr w:rsidR="00E21011" w14:paraId="6AA364B5" w14:textId="77777777" w:rsidTr="00754D67">
        <w:tc>
          <w:tcPr>
            <w:tcW w:w="5395" w:type="dxa"/>
            <w:gridSpan w:val="2"/>
            <w:tcBorders>
              <w:left w:val="nil"/>
              <w:bottom w:val="double" w:sz="4" w:space="0" w:color="auto"/>
              <w:right w:val="nil"/>
            </w:tcBorders>
          </w:tcPr>
          <w:p w14:paraId="1E821E3D" w14:textId="63DF485A" w:rsidR="00E21011" w:rsidRDefault="00E21011" w:rsidP="00754D67">
            <w:pPr>
              <w:spacing w:line="240" w:lineRule="auto"/>
              <w:ind w:firstLine="0"/>
              <w:jc w:val="center"/>
              <w:rPr>
                <w:rFonts w:ascii="Times New Roman" w:eastAsia="Times New Roman" w:hAnsi="Times New Roman" w:cs="Times New Roman"/>
              </w:rPr>
            </w:pPr>
            <w:r>
              <w:rPr>
                <w:rFonts w:ascii="Times New Roman" w:eastAsia="Times New Roman" w:hAnsi="Times New Roman" w:cs="Times New Roman"/>
                <w:vertAlign w:val="superscript"/>
              </w:rPr>
              <w:t>1</w:t>
            </w:r>
            <w:r>
              <w:rPr>
                <w:rFonts w:ascii="Times New Roman" w:eastAsia="Times New Roman" w:hAnsi="Times New Roman" w:cs="Times New Roman"/>
              </w:rPr>
              <w:t xml:space="preserve"> Use for 50</w:t>
            </w:r>
            <w:r w:rsidR="00E4456C">
              <w:rPr>
                <w:rFonts w:ascii="Times New Roman" w:eastAsia="Times New Roman" w:hAnsi="Times New Roman" w:cs="Times New Roman"/>
              </w:rPr>
              <w:t>,</w:t>
            </w:r>
            <w:r>
              <w:rPr>
                <w:rFonts w:ascii="Times New Roman" w:eastAsia="Times New Roman" w:hAnsi="Times New Roman" w:cs="Times New Roman"/>
              </w:rPr>
              <w:t>000 hours</w:t>
            </w:r>
          </w:p>
        </w:tc>
        <w:tc>
          <w:tcPr>
            <w:tcW w:w="2340" w:type="dxa"/>
            <w:tcBorders>
              <w:top w:val="nil"/>
              <w:left w:val="nil"/>
              <w:bottom w:val="double" w:sz="4" w:space="0" w:color="auto"/>
              <w:right w:val="nil"/>
            </w:tcBorders>
          </w:tcPr>
          <w:p w14:paraId="00CED3AB" w14:textId="77777777" w:rsidR="00E21011" w:rsidRDefault="00E21011" w:rsidP="00754D67">
            <w:pPr>
              <w:spacing w:line="240" w:lineRule="auto"/>
              <w:ind w:firstLine="0"/>
              <w:jc w:val="center"/>
              <w:rPr>
                <w:rFonts w:ascii="Times New Roman" w:eastAsia="Times New Roman" w:hAnsi="Times New Roman" w:cs="Times New Roman"/>
              </w:rPr>
            </w:pPr>
          </w:p>
        </w:tc>
        <w:tc>
          <w:tcPr>
            <w:tcW w:w="1615" w:type="dxa"/>
            <w:tcBorders>
              <w:top w:val="nil"/>
              <w:left w:val="nil"/>
              <w:bottom w:val="double" w:sz="4" w:space="0" w:color="auto"/>
              <w:right w:val="nil"/>
            </w:tcBorders>
          </w:tcPr>
          <w:p w14:paraId="199B01DE" w14:textId="77777777" w:rsidR="00E21011" w:rsidRDefault="00E21011" w:rsidP="00754D67">
            <w:pPr>
              <w:spacing w:line="240" w:lineRule="auto"/>
              <w:ind w:firstLine="0"/>
              <w:jc w:val="center"/>
              <w:rPr>
                <w:rFonts w:ascii="Times New Roman" w:eastAsia="Times New Roman" w:hAnsi="Times New Roman" w:cs="Times New Roman"/>
              </w:rPr>
            </w:pPr>
          </w:p>
        </w:tc>
      </w:tr>
    </w:tbl>
    <w:p w14:paraId="63BA485E" w14:textId="1C64086E" w:rsidR="00E21011" w:rsidRDefault="00E21011" w:rsidP="00B2510B">
      <w:pPr>
        <w:pStyle w:val="Caption"/>
        <w:spacing w:after="0"/>
        <w:ind w:left="0" w:firstLine="0"/>
        <w:jc w:val="both"/>
      </w:pPr>
    </w:p>
    <w:p w14:paraId="7C771DAE" w14:textId="6E315116" w:rsidR="00E21011" w:rsidRDefault="00320A1D" w:rsidP="00E21011">
      <w:pPr>
        <w:pStyle w:val="Caption"/>
        <w:spacing w:after="400"/>
        <w:ind w:left="0" w:firstLine="0"/>
        <w:jc w:val="both"/>
        <w:rPr>
          <w:rFonts w:eastAsia="Times New Roman"/>
          <w:b w:val="0"/>
          <w:bCs/>
        </w:rPr>
      </w:pPr>
      <w:r>
        <w:rPr>
          <w:rFonts w:eastAsia="Times New Roman"/>
          <w:b w:val="0"/>
          <w:bCs/>
        </w:rPr>
        <w:t>C</w:t>
      </w:r>
      <w:r w:rsidR="00E21011">
        <w:rPr>
          <w:rFonts w:eastAsia="Times New Roman"/>
          <w:b w:val="0"/>
          <w:bCs/>
        </w:rPr>
        <w:t xml:space="preserve">haracteristic response of lighting devices for comparison of efficiency and attributes in operation </w:t>
      </w:r>
      <w:r w:rsidR="00E21011" w:rsidRPr="000D7A2D">
        <w:rPr>
          <w:rFonts w:eastAsia="Times New Roman"/>
          <w:b w:val="0"/>
          <w:bCs/>
        </w:rPr>
        <w:t>[</w:t>
      </w:r>
      <w:r w:rsidR="006F6B00">
        <w:rPr>
          <w:rFonts w:eastAsia="Times New Roman"/>
          <w:b w:val="0"/>
          <w:bCs/>
        </w:rPr>
        <w:t>80</w:t>
      </w:r>
      <w:r w:rsidR="00E21011" w:rsidRPr="000D7A2D">
        <w:rPr>
          <w:rFonts w:eastAsia="Times New Roman"/>
          <w:b w:val="0"/>
          <w:bCs/>
        </w:rPr>
        <w:t>].</w:t>
      </w:r>
    </w:p>
    <w:p w14:paraId="00C1F41D" w14:textId="08F3C0FB" w:rsidR="00B2510B" w:rsidRDefault="00B2510B" w:rsidP="00B2510B">
      <w:pPr>
        <w:spacing w:line="240" w:lineRule="auto"/>
        <w:ind w:firstLine="0"/>
        <w:rPr>
          <w:rFonts w:ascii="Times New Roman" w:eastAsia="Times New Roman" w:hAnsi="Times New Roman" w:cs="Times New Roman"/>
        </w:rPr>
      </w:pPr>
    </w:p>
    <w:p w14:paraId="0A3F1EAD" w14:textId="77777777" w:rsidR="00DC50FB" w:rsidRPr="000E1696" w:rsidRDefault="00DC50FB" w:rsidP="00B2510B">
      <w:pPr>
        <w:spacing w:line="240" w:lineRule="auto"/>
        <w:ind w:firstLine="0"/>
        <w:rPr>
          <w:rFonts w:ascii="Times New Roman" w:eastAsia="Times New Roman" w:hAnsi="Times New Roman" w:cs="Times New Roman"/>
        </w:rPr>
      </w:pPr>
    </w:p>
    <w:p w14:paraId="00BA8CC2" w14:textId="5D056844" w:rsidR="00E21011" w:rsidRPr="00B2510B" w:rsidRDefault="00B2510B" w:rsidP="00B2510B">
      <w:pPr>
        <w:pStyle w:val="Caption"/>
        <w:spacing w:after="0"/>
        <w:rPr>
          <w:rFonts w:ascii="Times New Roman" w:eastAsia="Times New Roman" w:hAnsi="Times New Roman" w:cs="Times New Roman"/>
          <w:color w:val="000000"/>
        </w:rPr>
      </w:pPr>
      <w:bookmarkStart w:id="15" w:name="_Toc102539012"/>
      <w:r>
        <w:t xml:space="preserve">Table </w:t>
      </w:r>
      <w:fldSimple w:instr=" SEQ Table \* ARABIC ">
        <w:r w:rsidR="006922E3">
          <w:rPr>
            <w:noProof/>
          </w:rPr>
          <w:t>4</w:t>
        </w:r>
      </w:fldSimple>
      <w:r>
        <w:t>. Comparison of Bulb Rated Power at Desired Illuminance</w:t>
      </w:r>
      <w:bookmarkEnd w:id="15"/>
    </w:p>
    <w:tbl>
      <w:tblPr>
        <w:tblStyle w:val="TableGrid"/>
        <w:tblW w:w="0" w:type="auto"/>
        <w:tblLook w:val="04A0" w:firstRow="1" w:lastRow="0" w:firstColumn="1" w:lastColumn="0" w:noHBand="0" w:noVBand="1"/>
      </w:tblPr>
      <w:tblGrid>
        <w:gridCol w:w="1558"/>
        <w:gridCol w:w="1558"/>
        <w:gridCol w:w="1558"/>
        <w:gridCol w:w="1558"/>
        <w:gridCol w:w="1559"/>
        <w:gridCol w:w="1559"/>
      </w:tblGrid>
      <w:tr w:rsidR="00E21011" w14:paraId="32A27E94" w14:textId="77777777" w:rsidTr="00754D67">
        <w:tc>
          <w:tcPr>
            <w:tcW w:w="1558" w:type="dxa"/>
            <w:tcBorders>
              <w:top w:val="double" w:sz="4" w:space="0" w:color="auto"/>
              <w:left w:val="nil"/>
              <w:bottom w:val="single" w:sz="4" w:space="0" w:color="auto"/>
              <w:right w:val="nil"/>
            </w:tcBorders>
          </w:tcPr>
          <w:p w14:paraId="0FB69B5D" w14:textId="77777777" w:rsidR="00E21011" w:rsidRPr="00E21011" w:rsidRDefault="00E21011" w:rsidP="00754D67">
            <w:pPr>
              <w:spacing w:line="240" w:lineRule="auto"/>
              <w:ind w:firstLine="0"/>
              <w:jc w:val="center"/>
              <w:rPr>
                <w:b/>
                <w:bCs/>
              </w:rPr>
            </w:pPr>
            <w:r w:rsidRPr="00E21011">
              <w:rPr>
                <w:b/>
                <w:bCs/>
              </w:rPr>
              <w:t>Bulb</w:t>
            </w:r>
          </w:p>
        </w:tc>
        <w:tc>
          <w:tcPr>
            <w:tcW w:w="7792" w:type="dxa"/>
            <w:gridSpan w:val="5"/>
            <w:tcBorders>
              <w:top w:val="double" w:sz="4" w:space="0" w:color="auto"/>
              <w:left w:val="nil"/>
              <w:right w:val="nil"/>
            </w:tcBorders>
          </w:tcPr>
          <w:p w14:paraId="6B72EAB1" w14:textId="77777777" w:rsidR="00E21011" w:rsidRPr="00E21011" w:rsidRDefault="00E21011" w:rsidP="00754D67">
            <w:pPr>
              <w:spacing w:line="240" w:lineRule="auto"/>
              <w:ind w:firstLine="0"/>
              <w:jc w:val="center"/>
              <w:rPr>
                <w:b/>
                <w:bCs/>
              </w:rPr>
            </w:pPr>
            <w:r w:rsidRPr="00E21011">
              <w:rPr>
                <w:b/>
                <w:bCs/>
              </w:rPr>
              <w:t>Lumens</w:t>
            </w:r>
          </w:p>
        </w:tc>
      </w:tr>
      <w:tr w:rsidR="00E21011" w14:paraId="31E74EE9" w14:textId="77777777" w:rsidTr="00754D67">
        <w:tc>
          <w:tcPr>
            <w:tcW w:w="1558" w:type="dxa"/>
            <w:tcBorders>
              <w:top w:val="single" w:sz="4" w:space="0" w:color="auto"/>
              <w:left w:val="nil"/>
              <w:bottom w:val="nil"/>
              <w:right w:val="nil"/>
            </w:tcBorders>
          </w:tcPr>
          <w:p w14:paraId="1EDEAFC9" w14:textId="77777777" w:rsidR="00E21011" w:rsidRDefault="00E21011" w:rsidP="007921DC">
            <w:pPr>
              <w:spacing w:line="240" w:lineRule="auto"/>
              <w:ind w:firstLine="0"/>
            </w:pPr>
          </w:p>
        </w:tc>
        <w:tc>
          <w:tcPr>
            <w:tcW w:w="1558" w:type="dxa"/>
            <w:tcBorders>
              <w:left w:val="nil"/>
              <w:right w:val="nil"/>
            </w:tcBorders>
          </w:tcPr>
          <w:p w14:paraId="600A7873" w14:textId="77777777" w:rsidR="00E21011" w:rsidRDefault="00E21011" w:rsidP="007921DC">
            <w:pPr>
              <w:spacing w:line="240" w:lineRule="auto"/>
              <w:ind w:firstLine="0"/>
              <w:jc w:val="center"/>
            </w:pPr>
            <w:r>
              <w:t>200+</w:t>
            </w:r>
          </w:p>
        </w:tc>
        <w:tc>
          <w:tcPr>
            <w:tcW w:w="1558" w:type="dxa"/>
            <w:tcBorders>
              <w:left w:val="nil"/>
              <w:right w:val="nil"/>
            </w:tcBorders>
          </w:tcPr>
          <w:p w14:paraId="0CBBCA18" w14:textId="77777777" w:rsidR="00E21011" w:rsidRDefault="00E21011" w:rsidP="007921DC">
            <w:pPr>
              <w:spacing w:line="240" w:lineRule="auto"/>
              <w:ind w:firstLine="0"/>
              <w:jc w:val="center"/>
            </w:pPr>
            <w:r>
              <w:t>400+</w:t>
            </w:r>
          </w:p>
        </w:tc>
        <w:tc>
          <w:tcPr>
            <w:tcW w:w="1558" w:type="dxa"/>
            <w:tcBorders>
              <w:left w:val="nil"/>
              <w:right w:val="nil"/>
            </w:tcBorders>
          </w:tcPr>
          <w:p w14:paraId="1B44A6EE" w14:textId="77777777" w:rsidR="00E21011" w:rsidRDefault="00E21011" w:rsidP="007921DC">
            <w:pPr>
              <w:spacing w:line="240" w:lineRule="auto"/>
              <w:ind w:firstLine="0"/>
              <w:jc w:val="center"/>
            </w:pPr>
            <w:r>
              <w:t>700+</w:t>
            </w:r>
          </w:p>
        </w:tc>
        <w:tc>
          <w:tcPr>
            <w:tcW w:w="1559" w:type="dxa"/>
            <w:tcBorders>
              <w:left w:val="nil"/>
              <w:right w:val="nil"/>
            </w:tcBorders>
          </w:tcPr>
          <w:p w14:paraId="33C4B262" w14:textId="77777777" w:rsidR="00E21011" w:rsidRDefault="00E21011" w:rsidP="007921DC">
            <w:pPr>
              <w:spacing w:line="240" w:lineRule="auto"/>
              <w:ind w:firstLine="0"/>
              <w:jc w:val="center"/>
            </w:pPr>
            <w:r>
              <w:t>900+</w:t>
            </w:r>
          </w:p>
        </w:tc>
        <w:tc>
          <w:tcPr>
            <w:tcW w:w="1559" w:type="dxa"/>
            <w:tcBorders>
              <w:left w:val="nil"/>
              <w:right w:val="nil"/>
            </w:tcBorders>
          </w:tcPr>
          <w:p w14:paraId="1BFC1CBD" w14:textId="77777777" w:rsidR="00E21011" w:rsidRDefault="00E21011" w:rsidP="007921DC">
            <w:pPr>
              <w:spacing w:line="240" w:lineRule="auto"/>
              <w:ind w:firstLine="0"/>
              <w:jc w:val="center"/>
            </w:pPr>
            <w:r>
              <w:t>1300+</w:t>
            </w:r>
          </w:p>
        </w:tc>
      </w:tr>
      <w:tr w:rsidR="00E21011" w14:paraId="0E69397E" w14:textId="77777777" w:rsidTr="00754D67">
        <w:tc>
          <w:tcPr>
            <w:tcW w:w="1558" w:type="dxa"/>
            <w:tcBorders>
              <w:top w:val="nil"/>
              <w:left w:val="nil"/>
              <w:bottom w:val="nil"/>
              <w:right w:val="nil"/>
            </w:tcBorders>
          </w:tcPr>
          <w:p w14:paraId="11CB08BB" w14:textId="77777777" w:rsidR="00E21011" w:rsidRDefault="00E21011" w:rsidP="007921DC">
            <w:pPr>
              <w:spacing w:line="240" w:lineRule="auto"/>
              <w:ind w:firstLine="0"/>
            </w:pPr>
            <w:r>
              <w:t>Incandescent</w:t>
            </w:r>
          </w:p>
        </w:tc>
        <w:tc>
          <w:tcPr>
            <w:tcW w:w="1558" w:type="dxa"/>
            <w:tcBorders>
              <w:left w:val="nil"/>
              <w:bottom w:val="nil"/>
              <w:right w:val="nil"/>
            </w:tcBorders>
          </w:tcPr>
          <w:p w14:paraId="351A975F" w14:textId="77777777" w:rsidR="00E21011" w:rsidRDefault="00E21011" w:rsidP="007921DC">
            <w:pPr>
              <w:spacing w:line="240" w:lineRule="auto"/>
              <w:ind w:firstLine="0"/>
              <w:jc w:val="center"/>
            </w:pPr>
            <w:r>
              <w:t>25 W</w:t>
            </w:r>
          </w:p>
        </w:tc>
        <w:tc>
          <w:tcPr>
            <w:tcW w:w="1558" w:type="dxa"/>
            <w:tcBorders>
              <w:left w:val="nil"/>
              <w:bottom w:val="nil"/>
              <w:right w:val="nil"/>
            </w:tcBorders>
          </w:tcPr>
          <w:p w14:paraId="582DDC25" w14:textId="77777777" w:rsidR="00E21011" w:rsidRDefault="00E21011" w:rsidP="007921DC">
            <w:pPr>
              <w:spacing w:line="240" w:lineRule="auto"/>
              <w:ind w:firstLine="0"/>
              <w:jc w:val="center"/>
            </w:pPr>
            <w:r>
              <w:t>40 W</w:t>
            </w:r>
          </w:p>
        </w:tc>
        <w:tc>
          <w:tcPr>
            <w:tcW w:w="1558" w:type="dxa"/>
            <w:tcBorders>
              <w:left w:val="nil"/>
              <w:bottom w:val="nil"/>
              <w:right w:val="nil"/>
            </w:tcBorders>
          </w:tcPr>
          <w:p w14:paraId="72635FF7" w14:textId="77777777" w:rsidR="00E21011" w:rsidRDefault="00E21011" w:rsidP="007921DC">
            <w:pPr>
              <w:spacing w:line="240" w:lineRule="auto"/>
              <w:ind w:firstLine="0"/>
              <w:jc w:val="center"/>
            </w:pPr>
            <w:r>
              <w:t>60 W</w:t>
            </w:r>
          </w:p>
        </w:tc>
        <w:tc>
          <w:tcPr>
            <w:tcW w:w="1559" w:type="dxa"/>
            <w:tcBorders>
              <w:left w:val="nil"/>
              <w:bottom w:val="nil"/>
              <w:right w:val="nil"/>
            </w:tcBorders>
          </w:tcPr>
          <w:p w14:paraId="69656F7A" w14:textId="77777777" w:rsidR="00E21011" w:rsidRDefault="00E21011" w:rsidP="007921DC">
            <w:pPr>
              <w:spacing w:line="240" w:lineRule="auto"/>
              <w:ind w:firstLine="0"/>
              <w:jc w:val="center"/>
            </w:pPr>
            <w:r>
              <w:t>75 W</w:t>
            </w:r>
          </w:p>
        </w:tc>
        <w:tc>
          <w:tcPr>
            <w:tcW w:w="1559" w:type="dxa"/>
            <w:tcBorders>
              <w:left w:val="nil"/>
              <w:bottom w:val="nil"/>
              <w:right w:val="nil"/>
            </w:tcBorders>
          </w:tcPr>
          <w:p w14:paraId="7372991F" w14:textId="77777777" w:rsidR="00E21011" w:rsidRDefault="00E21011" w:rsidP="007921DC">
            <w:pPr>
              <w:spacing w:line="240" w:lineRule="auto"/>
              <w:ind w:firstLine="0"/>
              <w:jc w:val="center"/>
            </w:pPr>
            <w:r>
              <w:t>100 W</w:t>
            </w:r>
          </w:p>
        </w:tc>
      </w:tr>
      <w:tr w:rsidR="00E21011" w14:paraId="7FBC1936" w14:textId="77777777" w:rsidTr="00754D67">
        <w:tc>
          <w:tcPr>
            <w:tcW w:w="1558" w:type="dxa"/>
            <w:tcBorders>
              <w:top w:val="nil"/>
              <w:left w:val="nil"/>
              <w:bottom w:val="nil"/>
              <w:right w:val="nil"/>
            </w:tcBorders>
          </w:tcPr>
          <w:p w14:paraId="75CF5ABB" w14:textId="77777777" w:rsidR="00E21011" w:rsidRDefault="00E21011" w:rsidP="007921DC">
            <w:pPr>
              <w:spacing w:line="240" w:lineRule="auto"/>
              <w:ind w:firstLine="0"/>
            </w:pPr>
            <w:r>
              <w:t>CFL</w:t>
            </w:r>
          </w:p>
        </w:tc>
        <w:tc>
          <w:tcPr>
            <w:tcW w:w="1558" w:type="dxa"/>
            <w:tcBorders>
              <w:top w:val="nil"/>
              <w:left w:val="nil"/>
              <w:bottom w:val="nil"/>
              <w:right w:val="nil"/>
            </w:tcBorders>
          </w:tcPr>
          <w:p w14:paraId="2ED8AE79" w14:textId="77777777" w:rsidR="00E21011" w:rsidRDefault="00E21011" w:rsidP="007921DC">
            <w:pPr>
              <w:spacing w:line="240" w:lineRule="auto"/>
              <w:ind w:firstLine="0"/>
              <w:jc w:val="center"/>
            </w:pPr>
            <w:r>
              <w:t>6 W</w:t>
            </w:r>
          </w:p>
        </w:tc>
        <w:tc>
          <w:tcPr>
            <w:tcW w:w="1558" w:type="dxa"/>
            <w:tcBorders>
              <w:top w:val="nil"/>
              <w:left w:val="nil"/>
              <w:bottom w:val="nil"/>
              <w:right w:val="nil"/>
            </w:tcBorders>
          </w:tcPr>
          <w:p w14:paraId="49AA1938" w14:textId="77777777" w:rsidR="00E21011" w:rsidRDefault="00E21011" w:rsidP="007921DC">
            <w:pPr>
              <w:spacing w:line="240" w:lineRule="auto"/>
              <w:ind w:firstLine="0"/>
              <w:jc w:val="center"/>
            </w:pPr>
            <w:r>
              <w:t>9 W</w:t>
            </w:r>
          </w:p>
        </w:tc>
        <w:tc>
          <w:tcPr>
            <w:tcW w:w="1558" w:type="dxa"/>
            <w:tcBorders>
              <w:top w:val="nil"/>
              <w:left w:val="nil"/>
              <w:bottom w:val="nil"/>
              <w:right w:val="nil"/>
            </w:tcBorders>
          </w:tcPr>
          <w:p w14:paraId="1D965B34" w14:textId="77777777" w:rsidR="00E21011" w:rsidRDefault="00E21011" w:rsidP="007921DC">
            <w:pPr>
              <w:spacing w:line="240" w:lineRule="auto"/>
              <w:ind w:firstLine="0"/>
              <w:jc w:val="center"/>
            </w:pPr>
            <w:r>
              <w:t>12 W</w:t>
            </w:r>
          </w:p>
        </w:tc>
        <w:tc>
          <w:tcPr>
            <w:tcW w:w="1559" w:type="dxa"/>
            <w:tcBorders>
              <w:top w:val="nil"/>
              <w:left w:val="nil"/>
              <w:bottom w:val="nil"/>
              <w:right w:val="nil"/>
            </w:tcBorders>
          </w:tcPr>
          <w:p w14:paraId="2C3595E9" w14:textId="77777777" w:rsidR="00E21011" w:rsidRDefault="00E21011" w:rsidP="007921DC">
            <w:pPr>
              <w:spacing w:line="240" w:lineRule="auto"/>
              <w:ind w:firstLine="0"/>
              <w:jc w:val="center"/>
            </w:pPr>
            <w:r>
              <w:t>15 W</w:t>
            </w:r>
          </w:p>
        </w:tc>
        <w:tc>
          <w:tcPr>
            <w:tcW w:w="1559" w:type="dxa"/>
            <w:tcBorders>
              <w:top w:val="nil"/>
              <w:left w:val="nil"/>
              <w:bottom w:val="nil"/>
              <w:right w:val="nil"/>
            </w:tcBorders>
          </w:tcPr>
          <w:p w14:paraId="1EC4D214" w14:textId="77777777" w:rsidR="00E21011" w:rsidRDefault="00E21011" w:rsidP="007921DC">
            <w:pPr>
              <w:spacing w:line="240" w:lineRule="auto"/>
              <w:ind w:firstLine="0"/>
              <w:jc w:val="center"/>
            </w:pPr>
            <w:r>
              <w:t>20 W</w:t>
            </w:r>
          </w:p>
        </w:tc>
      </w:tr>
      <w:tr w:rsidR="00E21011" w14:paraId="270C96F4" w14:textId="77777777" w:rsidTr="00754D67">
        <w:tc>
          <w:tcPr>
            <w:tcW w:w="1558" w:type="dxa"/>
            <w:tcBorders>
              <w:top w:val="nil"/>
              <w:left w:val="nil"/>
              <w:bottom w:val="double" w:sz="4" w:space="0" w:color="auto"/>
              <w:right w:val="nil"/>
            </w:tcBorders>
          </w:tcPr>
          <w:p w14:paraId="6E20258D" w14:textId="77777777" w:rsidR="00E21011" w:rsidRDefault="00E21011" w:rsidP="007921DC">
            <w:pPr>
              <w:spacing w:line="240" w:lineRule="auto"/>
              <w:ind w:firstLine="0"/>
            </w:pPr>
            <w:r>
              <w:t>LED</w:t>
            </w:r>
          </w:p>
        </w:tc>
        <w:tc>
          <w:tcPr>
            <w:tcW w:w="1558" w:type="dxa"/>
            <w:tcBorders>
              <w:top w:val="nil"/>
              <w:left w:val="nil"/>
              <w:bottom w:val="double" w:sz="4" w:space="0" w:color="auto"/>
              <w:right w:val="nil"/>
            </w:tcBorders>
          </w:tcPr>
          <w:p w14:paraId="624D72A7" w14:textId="77777777" w:rsidR="00E21011" w:rsidRDefault="00E21011" w:rsidP="007921DC">
            <w:pPr>
              <w:spacing w:line="240" w:lineRule="auto"/>
              <w:ind w:firstLine="0"/>
              <w:jc w:val="center"/>
            </w:pPr>
            <w:r>
              <w:t>4 W</w:t>
            </w:r>
          </w:p>
        </w:tc>
        <w:tc>
          <w:tcPr>
            <w:tcW w:w="1558" w:type="dxa"/>
            <w:tcBorders>
              <w:top w:val="nil"/>
              <w:left w:val="nil"/>
              <w:bottom w:val="double" w:sz="4" w:space="0" w:color="auto"/>
              <w:right w:val="nil"/>
            </w:tcBorders>
          </w:tcPr>
          <w:p w14:paraId="5034682E" w14:textId="77777777" w:rsidR="00E21011" w:rsidRDefault="00E21011" w:rsidP="007921DC">
            <w:pPr>
              <w:spacing w:line="240" w:lineRule="auto"/>
              <w:ind w:firstLine="0"/>
              <w:jc w:val="center"/>
            </w:pPr>
            <w:r>
              <w:t>6 W</w:t>
            </w:r>
          </w:p>
        </w:tc>
        <w:tc>
          <w:tcPr>
            <w:tcW w:w="1558" w:type="dxa"/>
            <w:tcBorders>
              <w:top w:val="nil"/>
              <w:left w:val="nil"/>
              <w:bottom w:val="double" w:sz="4" w:space="0" w:color="auto"/>
              <w:right w:val="nil"/>
            </w:tcBorders>
          </w:tcPr>
          <w:p w14:paraId="058D7BB0" w14:textId="77777777" w:rsidR="00E21011" w:rsidRDefault="00E21011" w:rsidP="007921DC">
            <w:pPr>
              <w:spacing w:line="240" w:lineRule="auto"/>
              <w:ind w:firstLine="0"/>
              <w:jc w:val="center"/>
            </w:pPr>
            <w:r>
              <w:t>10 W</w:t>
            </w:r>
          </w:p>
        </w:tc>
        <w:tc>
          <w:tcPr>
            <w:tcW w:w="1559" w:type="dxa"/>
            <w:tcBorders>
              <w:top w:val="nil"/>
              <w:left w:val="nil"/>
              <w:bottom w:val="double" w:sz="4" w:space="0" w:color="auto"/>
              <w:right w:val="nil"/>
            </w:tcBorders>
          </w:tcPr>
          <w:p w14:paraId="1FCED3A6" w14:textId="77777777" w:rsidR="00E21011" w:rsidRDefault="00E21011" w:rsidP="007921DC">
            <w:pPr>
              <w:spacing w:line="240" w:lineRule="auto"/>
              <w:ind w:firstLine="0"/>
              <w:jc w:val="center"/>
            </w:pPr>
            <w:r>
              <w:t>13 W</w:t>
            </w:r>
          </w:p>
        </w:tc>
        <w:tc>
          <w:tcPr>
            <w:tcW w:w="1559" w:type="dxa"/>
            <w:tcBorders>
              <w:top w:val="nil"/>
              <w:left w:val="nil"/>
              <w:bottom w:val="double" w:sz="4" w:space="0" w:color="auto"/>
              <w:right w:val="nil"/>
            </w:tcBorders>
          </w:tcPr>
          <w:p w14:paraId="5C9A506F" w14:textId="77777777" w:rsidR="00E21011" w:rsidRDefault="00E21011" w:rsidP="007921DC">
            <w:pPr>
              <w:spacing w:line="240" w:lineRule="auto"/>
              <w:ind w:firstLine="0"/>
              <w:jc w:val="center"/>
            </w:pPr>
            <w:r>
              <w:t>18 W</w:t>
            </w:r>
          </w:p>
        </w:tc>
      </w:tr>
    </w:tbl>
    <w:p w14:paraId="2907E64F" w14:textId="77777777" w:rsidR="00E21011" w:rsidRPr="000E1696" w:rsidRDefault="00E21011" w:rsidP="00E21011">
      <w:pPr>
        <w:spacing w:line="240" w:lineRule="auto"/>
        <w:ind w:firstLine="0"/>
        <w:rPr>
          <w:rFonts w:ascii="Times New Roman" w:eastAsia="Times New Roman" w:hAnsi="Times New Roman" w:cs="Times New Roman"/>
        </w:rPr>
      </w:pPr>
    </w:p>
    <w:p w14:paraId="7C34B61F" w14:textId="10DEF6DD" w:rsidR="007921DC" w:rsidRDefault="00320A1D" w:rsidP="00E21011">
      <w:pPr>
        <w:pStyle w:val="Caption"/>
        <w:spacing w:after="400"/>
        <w:ind w:left="0" w:firstLine="0"/>
        <w:jc w:val="both"/>
        <w:rPr>
          <w:rFonts w:eastAsia="Times New Roman"/>
          <w:b w:val="0"/>
          <w:bCs/>
        </w:rPr>
      </w:pPr>
      <w:r>
        <w:rPr>
          <w:rFonts w:eastAsia="Times New Roman"/>
          <w:b w:val="0"/>
          <w:bCs/>
        </w:rPr>
        <w:t>Comparison</w:t>
      </w:r>
      <w:r w:rsidR="00E21011">
        <w:rPr>
          <w:rFonts w:eastAsia="Times New Roman"/>
          <w:b w:val="0"/>
          <w:bCs/>
        </w:rPr>
        <w:t xml:space="preserve"> of the power consumption requirements of each bulb to reach a specified illuminance, which illustrates the superior efficiency of LED bulbs in opposition to Incandescent and CFL bulbs </w:t>
      </w:r>
      <w:r w:rsidR="00E21011" w:rsidRPr="000D7A2D">
        <w:rPr>
          <w:rFonts w:eastAsia="Times New Roman"/>
          <w:b w:val="0"/>
          <w:bCs/>
        </w:rPr>
        <w:t>[</w:t>
      </w:r>
      <w:r w:rsidR="006F6B00">
        <w:rPr>
          <w:rFonts w:eastAsia="Times New Roman"/>
          <w:b w:val="0"/>
          <w:bCs/>
        </w:rPr>
        <w:t>81</w:t>
      </w:r>
      <w:r w:rsidR="00E21011" w:rsidRPr="000D7A2D">
        <w:rPr>
          <w:rFonts w:eastAsia="Times New Roman"/>
          <w:b w:val="0"/>
          <w:bCs/>
        </w:rPr>
        <w:t>].</w:t>
      </w:r>
    </w:p>
    <w:p w14:paraId="53580CCF" w14:textId="79272271" w:rsidR="00E21011" w:rsidRPr="00407643" w:rsidRDefault="007921DC" w:rsidP="00407643">
      <w:pPr>
        <w:spacing w:line="240" w:lineRule="auto"/>
        <w:ind w:firstLine="0"/>
        <w:jc w:val="left"/>
        <w:rPr>
          <w:rFonts w:eastAsia="Times New Roman"/>
          <w:bCs/>
          <w:iCs/>
          <w:sz w:val="20"/>
          <w:szCs w:val="18"/>
        </w:rPr>
      </w:pPr>
      <w:r>
        <w:rPr>
          <w:rFonts w:eastAsia="Times New Roman"/>
          <w:b/>
          <w:bCs/>
        </w:rPr>
        <w:br w:type="page"/>
      </w:r>
    </w:p>
    <w:p w14:paraId="120FDB32" w14:textId="192A798B" w:rsidR="00F32903" w:rsidRPr="0045047B" w:rsidRDefault="00F32903" w:rsidP="00F32903">
      <w:pPr>
        <w:pStyle w:val="Heading3"/>
        <w:rPr>
          <w:rFonts w:eastAsia="Times New Roman"/>
        </w:rPr>
      </w:pPr>
      <w:bookmarkStart w:id="16" w:name="_Toc105418578"/>
      <w:r>
        <w:rPr>
          <w:rFonts w:eastAsia="Times New Roman"/>
        </w:rPr>
        <w:lastRenderedPageBreak/>
        <w:t xml:space="preserve">1.1.5 LED Lighting </w:t>
      </w:r>
      <w:r w:rsidR="00D72F1A">
        <w:rPr>
          <w:rFonts w:eastAsia="Times New Roman"/>
        </w:rPr>
        <w:t>and the Power Grid</w:t>
      </w:r>
      <w:bookmarkEnd w:id="16"/>
    </w:p>
    <w:p w14:paraId="17943424" w14:textId="3D038AE7" w:rsidR="006D47A4" w:rsidRPr="006D47A4" w:rsidRDefault="00E0096D" w:rsidP="00AB6229">
      <w:pPr>
        <w:rPr>
          <w:rFonts w:eastAsia="Times New Roman"/>
          <w:b/>
          <w:bCs/>
        </w:rPr>
      </w:pPr>
      <w:r w:rsidRPr="0045047B">
        <w:rPr>
          <w:rFonts w:ascii="Times New Roman" w:eastAsia="Times New Roman" w:hAnsi="Times New Roman" w:cs="Times New Roman"/>
          <w:color w:val="000000"/>
        </w:rPr>
        <w:t xml:space="preserve">Estimated to make </w:t>
      </w:r>
      <w:r w:rsidR="004344D9">
        <w:rPr>
          <w:rFonts w:ascii="Times New Roman" w:eastAsia="Times New Roman" w:hAnsi="Times New Roman" w:cs="Times New Roman"/>
          <w:color w:val="000000"/>
        </w:rPr>
        <w:t xml:space="preserve">up </w:t>
      </w:r>
      <w:r w:rsidR="006D47A4">
        <w:rPr>
          <w:rFonts w:ascii="Times New Roman" w:eastAsia="Times New Roman" w:hAnsi="Times New Roman" w:cs="Times New Roman"/>
          <w:color w:val="000000"/>
        </w:rPr>
        <w:t>84</w:t>
      </w:r>
      <w:r w:rsidRPr="0045047B">
        <w:rPr>
          <w:rFonts w:ascii="Times New Roman" w:eastAsia="Times New Roman" w:hAnsi="Times New Roman" w:cs="Times New Roman"/>
          <w:color w:val="000000"/>
        </w:rPr>
        <w:t>% of lighting product sales within the next ten years, LEDs are considered a predominant form of light bulb throughout the world</w:t>
      </w:r>
      <w:r w:rsidR="006D47A4">
        <w:rPr>
          <w:rFonts w:ascii="Times New Roman" w:eastAsia="Times New Roman" w:hAnsi="Times New Roman" w:cs="Times New Roman"/>
          <w:color w:val="000000"/>
        </w:rPr>
        <w:t>, shown in Figure 11</w:t>
      </w:r>
      <w:r w:rsidRPr="0045047B">
        <w:rPr>
          <w:rFonts w:ascii="Times New Roman" w:eastAsia="Times New Roman" w:hAnsi="Times New Roman" w:cs="Times New Roman"/>
          <w:color w:val="000000"/>
        </w:rPr>
        <w:t>. In the present day, LED lamps have taken over as the most utilized form of light bulb in residential areas, followed by CFL</w:t>
      </w:r>
      <w:r w:rsidR="004344D9">
        <w:rPr>
          <w:rFonts w:ascii="Times New Roman" w:eastAsia="Times New Roman" w:hAnsi="Times New Roman" w:cs="Times New Roman"/>
          <w:color w:val="000000"/>
        </w:rPr>
        <w:t xml:space="preserve"> as seen in</w:t>
      </w:r>
      <w:r w:rsidR="00E30261">
        <w:rPr>
          <w:rFonts w:ascii="Times New Roman" w:eastAsia="Times New Roman" w:hAnsi="Times New Roman" w:cs="Times New Roman"/>
          <w:color w:val="000000"/>
        </w:rPr>
        <w:t xml:space="preserve"> Figure 10</w:t>
      </w:r>
      <w:r w:rsidRPr="0045047B">
        <w:rPr>
          <w:rFonts w:ascii="Times New Roman" w:eastAsia="Times New Roman" w:hAnsi="Times New Roman" w:cs="Times New Roman"/>
          <w:color w:val="000000"/>
        </w:rPr>
        <w:t xml:space="preserve">. Due to the growing demand for LED light bulbs as a primary </w:t>
      </w:r>
      <w:r w:rsidR="008470C3" w:rsidRPr="0045047B">
        <w:rPr>
          <w:rFonts w:ascii="Times New Roman" w:eastAsia="Times New Roman" w:hAnsi="Times New Roman" w:cs="Times New Roman"/>
          <w:color w:val="000000"/>
        </w:rPr>
        <w:t>commercial</w:t>
      </w:r>
      <w:r w:rsidRPr="0045047B">
        <w:rPr>
          <w:rFonts w:ascii="Times New Roman" w:eastAsia="Times New Roman" w:hAnsi="Times New Roman" w:cs="Times New Roman"/>
          <w:color w:val="000000"/>
        </w:rPr>
        <w:t xml:space="preserve"> and residential lighting product, it should be noted their impending effect on the power grid</w:t>
      </w:r>
      <w:r w:rsidR="004344D9">
        <w:rPr>
          <w:rFonts w:ascii="Times New Roman" w:eastAsia="Times New Roman" w:hAnsi="Times New Roman" w:cs="Times New Roman"/>
          <w:color w:val="000000"/>
        </w:rPr>
        <w:t xml:space="preserve"> [</w:t>
      </w:r>
      <w:r w:rsidR="006F6B00">
        <w:rPr>
          <w:rFonts w:ascii="Times New Roman" w:eastAsia="Times New Roman" w:hAnsi="Times New Roman" w:cs="Times New Roman"/>
          <w:color w:val="000000"/>
        </w:rPr>
        <w:t>82</w:t>
      </w:r>
      <w:r w:rsidR="004344D9">
        <w:rPr>
          <w:rFonts w:ascii="Times New Roman" w:eastAsia="Times New Roman" w:hAnsi="Times New Roman" w:cs="Times New Roman"/>
          <w:color w:val="000000"/>
        </w:rPr>
        <w:t>]</w:t>
      </w:r>
      <w:r w:rsidR="006D47A4">
        <w:rPr>
          <w:rFonts w:ascii="Times New Roman" w:eastAsia="Times New Roman" w:hAnsi="Times New Roman" w:cs="Times New Roman"/>
          <w:color w:val="000000"/>
        </w:rPr>
        <w:t>, [</w:t>
      </w:r>
      <w:r w:rsidR="006F6B00">
        <w:rPr>
          <w:rFonts w:ascii="Times New Roman" w:eastAsia="Times New Roman" w:hAnsi="Times New Roman" w:cs="Times New Roman"/>
          <w:color w:val="000000"/>
        </w:rPr>
        <w:t>83</w:t>
      </w:r>
      <w:r w:rsidR="006D47A4">
        <w:rPr>
          <w:rFonts w:ascii="Times New Roman" w:eastAsia="Times New Roman" w:hAnsi="Times New Roman" w:cs="Times New Roman"/>
          <w:color w:val="000000"/>
        </w:rPr>
        <w:t>]</w:t>
      </w:r>
      <w:r w:rsidRPr="0045047B">
        <w:rPr>
          <w:rFonts w:ascii="Times New Roman" w:eastAsia="Times New Roman" w:hAnsi="Times New Roman" w:cs="Times New Roman"/>
          <w:color w:val="000000"/>
        </w:rPr>
        <w:t>.</w:t>
      </w:r>
    </w:p>
    <w:p w14:paraId="7BE030CF" w14:textId="20586F3B" w:rsidR="0031792E" w:rsidRDefault="00505395" w:rsidP="006354E5">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According to the U.S. Energy Information Administration</w:t>
      </w:r>
      <w:r>
        <w:rPr>
          <w:rFonts w:ascii="Times New Roman" w:eastAsia="Times New Roman" w:hAnsi="Times New Roman" w:cs="Times New Roman"/>
          <w:color w:val="000000"/>
        </w:rPr>
        <w:t xml:space="preserve"> (EIA)</w:t>
      </w:r>
      <w:r w:rsidRPr="0045047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over</w:t>
      </w:r>
      <w:r w:rsidRPr="0045047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7</w:t>
      </w:r>
      <w:r w:rsidRPr="0045047B">
        <w:rPr>
          <w:rFonts w:ascii="Times New Roman" w:eastAsia="Times New Roman" w:hAnsi="Times New Roman" w:cs="Times New Roman"/>
          <w:color w:val="000000"/>
        </w:rPr>
        <w:t xml:space="preserve">% of the total </w:t>
      </w:r>
      <w:r>
        <w:rPr>
          <w:rFonts w:ascii="Times New Roman" w:eastAsia="Times New Roman" w:hAnsi="Times New Roman" w:cs="Times New Roman"/>
          <w:color w:val="000000"/>
        </w:rPr>
        <w:t xml:space="preserve">end use </w:t>
      </w:r>
      <w:r w:rsidRPr="0045047B">
        <w:rPr>
          <w:rFonts w:ascii="Times New Roman" w:eastAsia="Times New Roman" w:hAnsi="Times New Roman" w:cs="Times New Roman"/>
          <w:color w:val="000000"/>
        </w:rPr>
        <w:t>e</w:t>
      </w:r>
      <w:r>
        <w:rPr>
          <w:rFonts w:ascii="Times New Roman" w:eastAsia="Times New Roman" w:hAnsi="Times New Roman" w:cs="Times New Roman"/>
          <w:color w:val="000000"/>
        </w:rPr>
        <w:t>nergy</w:t>
      </w:r>
      <w:r w:rsidRPr="0045047B">
        <w:rPr>
          <w:rFonts w:ascii="Times New Roman" w:eastAsia="Times New Roman" w:hAnsi="Times New Roman" w:cs="Times New Roman"/>
          <w:color w:val="000000"/>
        </w:rPr>
        <w:t xml:space="preserve"> consumption in residential</w:t>
      </w:r>
      <w:r>
        <w:rPr>
          <w:rFonts w:ascii="Times New Roman" w:eastAsia="Times New Roman" w:hAnsi="Times New Roman" w:cs="Times New Roman"/>
          <w:color w:val="000000"/>
        </w:rPr>
        <w:t>, industrial, and</w:t>
      </w:r>
      <w:r w:rsidRPr="0045047B">
        <w:rPr>
          <w:rFonts w:ascii="Times New Roman" w:eastAsia="Times New Roman" w:hAnsi="Times New Roman" w:cs="Times New Roman"/>
          <w:color w:val="000000"/>
        </w:rPr>
        <w:t xml:space="preserve"> commercial s</w:t>
      </w:r>
      <w:r>
        <w:rPr>
          <w:rFonts w:ascii="Times New Roman" w:eastAsia="Times New Roman" w:hAnsi="Times New Roman" w:cs="Times New Roman"/>
          <w:color w:val="000000"/>
        </w:rPr>
        <w:t>ectors</w:t>
      </w:r>
      <w:r w:rsidRPr="0045047B">
        <w:rPr>
          <w:rFonts w:ascii="Times New Roman" w:eastAsia="Times New Roman" w:hAnsi="Times New Roman" w:cs="Times New Roman"/>
          <w:color w:val="000000"/>
        </w:rPr>
        <w:t xml:space="preserve"> i</w:t>
      </w:r>
      <w:r>
        <w:rPr>
          <w:rFonts w:ascii="Times New Roman" w:eastAsia="Times New Roman" w:hAnsi="Times New Roman" w:cs="Times New Roman"/>
          <w:color w:val="000000"/>
        </w:rPr>
        <w:t>n 2020 was</w:t>
      </w:r>
      <w:r w:rsidRPr="0045047B">
        <w:rPr>
          <w:rFonts w:ascii="Times New Roman" w:eastAsia="Times New Roman" w:hAnsi="Times New Roman" w:cs="Times New Roman"/>
          <w:color w:val="000000"/>
        </w:rPr>
        <w:t xml:space="preserve"> from lighting</w:t>
      </w:r>
      <w:r>
        <w:rPr>
          <w:rFonts w:ascii="Times New Roman" w:eastAsia="Times New Roman" w:hAnsi="Times New Roman" w:cs="Times New Roman"/>
          <w:color w:val="000000"/>
        </w:rPr>
        <w:t>, shown in Figure 12</w:t>
      </w:r>
      <w:r w:rsidRPr="0045047B">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With respect to year 2021, LED lighting consumed approximately 287 billion kilowatt-hours of energy, showing expectation of a large impact of integration within the grid. of Further the influence of lighting devices within these sectors is addressed in Table 5, which exhibits the data collected by the EIA’s Annual Energy Review. Compilation of these datasets is implemented in determination of the percent distribution of lighting on these sectors and organized visualization </w:t>
      </w:r>
      <w:r w:rsidR="00A50297">
        <w:rPr>
          <w:rFonts w:ascii="Times New Roman" w:eastAsia="Times New Roman" w:hAnsi="Times New Roman" w:cs="Times New Roman"/>
          <w:color w:val="000000"/>
        </w:rPr>
        <w:t>[</w:t>
      </w:r>
      <w:r w:rsidR="006F6B00">
        <w:rPr>
          <w:rFonts w:ascii="Times New Roman" w:eastAsia="Times New Roman" w:hAnsi="Times New Roman" w:cs="Times New Roman"/>
          <w:color w:val="000000"/>
        </w:rPr>
        <w:t>84</w:t>
      </w:r>
      <w:r w:rsidR="00A50297">
        <w:rPr>
          <w:rFonts w:ascii="Times New Roman" w:eastAsia="Times New Roman" w:hAnsi="Times New Roman" w:cs="Times New Roman"/>
          <w:color w:val="000000"/>
        </w:rPr>
        <w:t>].</w:t>
      </w:r>
    </w:p>
    <w:p w14:paraId="36E568BC" w14:textId="7DB312BF" w:rsidR="00407643" w:rsidRDefault="0031792E" w:rsidP="007540F9">
      <w:pPr>
        <w:rPr>
          <w:rFonts w:ascii="Times New Roman" w:eastAsia="Times New Roman" w:hAnsi="Times New Roman" w:cs="Times New Roman"/>
          <w:color w:val="000000"/>
        </w:rPr>
      </w:pPr>
      <w:r w:rsidRPr="0045047B">
        <w:rPr>
          <w:rFonts w:ascii="Times New Roman" w:eastAsia="Times New Roman" w:hAnsi="Times New Roman" w:cs="Times New Roman"/>
          <w:color w:val="000000"/>
        </w:rPr>
        <w:t xml:space="preserve">Acknowledgement of this statistic allows for scientific minds to proactively work toward </w:t>
      </w:r>
      <w:r w:rsidR="00962D77">
        <w:rPr>
          <w:rFonts w:ascii="Times New Roman" w:eastAsia="Times New Roman" w:hAnsi="Times New Roman" w:cs="Times New Roman"/>
          <w:color w:val="000000"/>
        </w:rPr>
        <w:t>providing the</w:t>
      </w:r>
      <w:r w:rsidR="00962D77" w:rsidRPr="0045047B">
        <w:rPr>
          <w:rFonts w:ascii="Times New Roman" w:eastAsia="Times New Roman" w:hAnsi="Times New Roman" w:cs="Times New Roman"/>
          <w:color w:val="000000"/>
        </w:rPr>
        <w:t xml:space="preserve"> </w:t>
      </w:r>
      <w:r w:rsidRPr="0045047B">
        <w:rPr>
          <w:rFonts w:ascii="Times New Roman" w:eastAsia="Times New Roman" w:hAnsi="Times New Roman" w:cs="Times New Roman"/>
          <w:color w:val="000000"/>
        </w:rPr>
        <w:t xml:space="preserve">power </w:t>
      </w:r>
      <w:r w:rsidR="00962D77">
        <w:rPr>
          <w:rFonts w:ascii="Times New Roman" w:eastAsia="Times New Roman" w:hAnsi="Times New Roman" w:cs="Times New Roman"/>
          <w:color w:val="000000"/>
        </w:rPr>
        <w:t xml:space="preserve">consumed by </w:t>
      </w:r>
      <w:r w:rsidRPr="0045047B">
        <w:rPr>
          <w:rFonts w:ascii="Times New Roman" w:eastAsia="Times New Roman" w:hAnsi="Times New Roman" w:cs="Times New Roman"/>
          <w:color w:val="000000"/>
        </w:rPr>
        <w:t xml:space="preserve">lights within the grid. Through load modeling and emulation techniques, potential grid failures due to LED usage may be mitigated. In doing so, increased stability and reliability of the power grid may be achieved, so that citizens continuously </w:t>
      </w:r>
      <w:r>
        <w:rPr>
          <w:rFonts w:ascii="Times New Roman" w:eastAsia="Times New Roman" w:hAnsi="Times New Roman" w:cs="Times New Roman"/>
          <w:color w:val="000000"/>
        </w:rPr>
        <w:t>have access</w:t>
      </w:r>
      <w:r w:rsidRPr="0045047B">
        <w:rPr>
          <w:rFonts w:ascii="Times New Roman" w:eastAsia="Times New Roman" w:hAnsi="Times New Roman" w:cs="Times New Roman"/>
          <w:color w:val="000000"/>
        </w:rPr>
        <w:t xml:space="preserve"> to lighting</w:t>
      </w:r>
      <w:r>
        <w:rPr>
          <w:rFonts w:ascii="Times New Roman" w:eastAsia="Times New Roman" w:hAnsi="Times New Roman" w:cs="Times New Roman"/>
          <w:color w:val="000000"/>
        </w:rPr>
        <w:t xml:space="preserve"> for comfort, vitality, safety, progress, and prosper [</w:t>
      </w:r>
      <w:r w:rsidR="006F6B00">
        <w:rPr>
          <w:rFonts w:ascii="Times New Roman" w:eastAsia="Times New Roman" w:hAnsi="Times New Roman" w:cs="Times New Roman"/>
          <w:color w:val="000000"/>
        </w:rPr>
        <w:t>83-84</w:t>
      </w:r>
      <w:r>
        <w:rPr>
          <w:rFonts w:ascii="Times New Roman" w:eastAsia="Times New Roman" w:hAnsi="Times New Roman" w:cs="Times New Roman"/>
          <w:color w:val="000000"/>
        </w:rPr>
        <w:t>]</w:t>
      </w:r>
      <w:r w:rsidRPr="0045047B">
        <w:rPr>
          <w:rFonts w:ascii="Times New Roman" w:eastAsia="Times New Roman" w:hAnsi="Times New Roman" w:cs="Times New Roman"/>
          <w:color w:val="000000"/>
        </w:rPr>
        <w:t>.</w:t>
      </w:r>
    </w:p>
    <w:p w14:paraId="35DA7BD3" w14:textId="5022F570" w:rsidR="007540F9" w:rsidRDefault="00407643" w:rsidP="00407643">
      <w:pPr>
        <w:spacing w:line="240" w:lineRule="auto"/>
        <w:ind w:firstLine="0"/>
        <w:jc w:val="left"/>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7C25B5DC" w14:textId="61C05731" w:rsidR="007F58E3" w:rsidRDefault="0080323D" w:rsidP="001665CB">
      <w:pPr>
        <w:spacing w:line="240" w:lineRule="auto"/>
        <w:ind w:firstLine="0"/>
        <w:jc w:val="center"/>
        <w:rPr>
          <w:rFonts w:ascii="Times New Roman" w:eastAsia="Times New Roman" w:hAnsi="Times New Roman" w:cs="Times New Roman"/>
          <w:color w:val="000000"/>
        </w:rPr>
      </w:pPr>
      <w:r w:rsidRPr="0080323D">
        <w:rPr>
          <w:noProof/>
        </w:rPr>
        <w:lastRenderedPageBreak/>
        <w:t xml:space="preserve"> </w:t>
      </w:r>
    </w:p>
    <w:p w14:paraId="1AA54860" w14:textId="6D4443E2" w:rsidR="00FC6FA8" w:rsidRDefault="00FC6FA8" w:rsidP="007F58E3">
      <w:pPr>
        <w:pStyle w:val="Caption"/>
        <w:spacing w:after="0"/>
      </w:pPr>
      <w:r w:rsidRPr="00FC6FA8">
        <w:rPr>
          <w:noProof/>
        </w:rPr>
        <w:drawing>
          <wp:inline distT="0" distB="0" distL="0" distR="0" wp14:anchorId="6EED2185" wp14:editId="6BE7A4C8">
            <wp:extent cx="5892800" cy="2921886"/>
            <wp:effectExtent l="12700" t="12700" r="12700" b="12065"/>
            <wp:docPr id="64" name="Picture 6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Chart, bar chart&#10;&#10;Description automatically generated"/>
                    <pic:cNvPicPr/>
                  </pic:nvPicPr>
                  <pic:blipFill>
                    <a:blip r:embed="rId44"/>
                    <a:stretch>
                      <a:fillRect/>
                    </a:stretch>
                  </pic:blipFill>
                  <pic:spPr>
                    <a:xfrm>
                      <a:off x="0" y="0"/>
                      <a:ext cx="5922673" cy="2936698"/>
                    </a:xfrm>
                    <a:prstGeom prst="rect">
                      <a:avLst/>
                    </a:prstGeom>
                    <a:ln>
                      <a:solidFill>
                        <a:schemeClr val="tx1"/>
                      </a:solidFill>
                    </a:ln>
                  </pic:spPr>
                </pic:pic>
              </a:graphicData>
            </a:graphic>
          </wp:inline>
        </w:drawing>
      </w:r>
    </w:p>
    <w:p w14:paraId="4DBEC03E" w14:textId="5FC7EEF8" w:rsidR="007F58E3" w:rsidRDefault="007F58E3" w:rsidP="007F58E3">
      <w:pPr>
        <w:pStyle w:val="Caption"/>
        <w:spacing w:after="0"/>
      </w:pPr>
      <w:bookmarkStart w:id="17" w:name="_Toc105418657"/>
      <w:r>
        <w:t xml:space="preserve">Figure </w:t>
      </w:r>
      <w:fldSimple w:instr=" SEQ Figure \* ARABIC ">
        <w:r w:rsidR="00F00971">
          <w:rPr>
            <w:noProof/>
          </w:rPr>
          <w:t>10</w:t>
        </w:r>
      </w:fldSimple>
      <w:r>
        <w:t>. Past Decade of Lighting Market Trends</w:t>
      </w:r>
      <w:bookmarkEnd w:id="17"/>
      <w:r w:rsidR="0080323D" w:rsidRPr="0080323D">
        <w:rPr>
          <w:noProof/>
        </w:rPr>
        <w:t xml:space="preserve"> </w:t>
      </w:r>
    </w:p>
    <w:p w14:paraId="19118AF4" w14:textId="32887CE2" w:rsidR="007F58E3" w:rsidRDefault="00320A1D" w:rsidP="001665CB">
      <w:pPr>
        <w:pStyle w:val="Caption"/>
        <w:spacing w:after="400"/>
        <w:ind w:left="0" w:firstLine="0"/>
        <w:jc w:val="both"/>
        <w:rPr>
          <w:noProof/>
        </w:rPr>
      </w:pPr>
      <w:r>
        <w:rPr>
          <w:rFonts w:eastAsia="Times New Roman"/>
          <w:b w:val="0"/>
          <w:bCs/>
        </w:rPr>
        <w:t>Percent</w:t>
      </w:r>
      <w:r w:rsidR="007F58E3">
        <w:rPr>
          <w:rFonts w:eastAsia="Times New Roman"/>
          <w:b w:val="0"/>
          <w:bCs/>
        </w:rPr>
        <w:t xml:space="preserve"> breakdown of all lighting sales within the market, each year, by separating100% of the sales into the various categories of bulb type. It is noted that in LED sales have steadily risen over the course of the decade and surpassed all other bulbs in recent years and has shown a steady positive trend in market sales </w:t>
      </w:r>
      <w:r w:rsidR="007F58E3" w:rsidRPr="000D7A2D">
        <w:rPr>
          <w:rFonts w:eastAsia="Times New Roman"/>
          <w:b w:val="0"/>
          <w:bCs/>
        </w:rPr>
        <w:t>[</w:t>
      </w:r>
      <w:r w:rsidR="006F6B00">
        <w:rPr>
          <w:rFonts w:eastAsia="Times New Roman"/>
          <w:b w:val="0"/>
          <w:bCs/>
        </w:rPr>
        <w:t>82</w:t>
      </w:r>
      <w:r w:rsidR="007F58E3" w:rsidRPr="000D7A2D">
        <w:rPr>
          <w:rFonts w:eastAsia="Times New Roman"/>
          <w:b w:val="0"/>
          <w:bCs/>
        </w:rPr>
        <w:t>].</w:t>
      </w:r>
      <w:r w:rsidR="0080323D" w:rsidRPr="0080323D">
        <w:rPr>
          <w:noProof/>
        </w:rPr>
        <w:t xml:space="preserve"> </w:t>
      </w:r>
    </w:p>
    <w:p w14:paraId="392BC01F" w14:textId="77777777" w:rsidR="00DC50FB" w:rsidRPr="00DC50FB" w:rsidRDefault="00DC50FB" w:rsidP="00DC50FB"/>
    <w:p w14:paraId="35169421" w14:textId="53B57AA0" w:rsidR="007F58E3" w:rsidRDefault="004527C0" w:rsidP="007F58E3">
      <w:pPr>
        <w:spacing w:line="240" w:lineRule="auto"/>
        <w:ind w:firstLine="0"/>
        <w:jc w:val="center"/>
      </w:pPr>
      <w:r w:rsidRPr="004527C0">
        <w:rPr>
          <w:noProof/>
        </w:rPr>
        <w:drawing>
          <wp:inline distT="0" distB="0" distL="0" distR="0" wp14:anchorId="742E22E4" wp14:editId="78104E85">
            <wp:extent cx="5925820" cy="3373595"/>
            <wp:effectExtent l="12700" t="12700" r="17780" b="17780"/>
            <wp:docPr id="73" name="Picture 7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Chart&#10;&#10;Description automatically generated"/>
                    <pic:cNvPicPr/>
                  </pic:nvPicPr>
                  <pic:blipFill>
                    <a:blip r:embed="rId45"/>
                    <a:stretch>
                      <a:fillRect/>
                    </a:stretch>
                  </pic:blipFill>
                  <pic:spPr>
                    <a:xfrm>
                      <a:off x="0" y="0"/>
                      <a:ext cx="5936693" cy="3379785"/>
                    </a:xfrm>
                    <a:prstGeom prst="rect">
                      <a:avLst/>
                    </a:prstGeom>
                    <a:ln>
                      <a:solidFill>
                        <a:schemeClr val="tx1"/>
                      </a:solidFill>
                    </a:ln>
                  </pic:spPr>
                </pic:pic>
              </a:graphicData>
            </a:graphic>
          </wp:inline>
        </w:drawing>
      </w:r>
    </w:p>
    <w:p w14:paraId="3E3D8B68" w14:textId="71876725" w:rsidR="007F58E3" w:rsidRDefault="007F58E3" w:rsidP="007F58E3">
      <w:pPr>
        <w:pStyle w:val="Caption"/>
        <w:spacing w:after="0"/>
      </w:pPr>
      <w:bookmarkStart w:id="18" w:name="_Toc105418658"/>
      <w:r>
        <w:t xml:space="preserve">Figure </w:t>
      </w:r>
      <w:fldSimple w:instr=" SEQ Figure \* ARABIC ">
        <w:r w:rsidR="00F00971">
          <w:rPr>
            <w:noProof/>
          </w:rPr>
          <w:t>11</w:t>
        </w:r>
      </w:fldSimple>
      <w:r>
        <w:t>. Market Projections for LED vs Non-LED Devices</w:t>
      </w:r>
      <w:bookmarkEnd w:id="18"/>
    </w:p>
    <w:p w14:paraId="5A19F151" w14:textId="273F1DD6" w:rsidR="007F58E3" w:rsidRDefault="00320A1D" w:rsidP="007F58E3">
      <w:pPr>
        <w:pStyle w:val="Caption"/>
        <w:spacing w:after="400"/>
        <w:ind w:left="0" w:firstLine="0"/>
        <w:jc w:val="both"/>
        <w:rPr>
          <w:rFonts w:eastAsia="Times New Roman"/>
          <w:b w:val="0"/>
          <w:bCs/>
        </w:rPr>
      </w:pPr>
      <w:r>
        <w:rPr>
          <w:rFonts w:eastAsia="Times New Roman"/>
          <w:b w:val="0"/>
          <w:bCs/>
        </w:rPr>
        <w:t>Market</w:t>
      </w:r>
      <w:r w:rsidR="007F58E3">
        <w:rPr>
          <w:rFonts w:eastAsia="Times New Roman"/>
          <w:b w:val="0"/>
          <w:bCs/>
        </w:rPr>
        <w:t xml:space="preserve"> projections for LED-based lighting devices in comparison to opposing lighting devices. LEDs are predicted to take leadership in the market, while non-LED-based lighting apparatus </w:t>
      </w:r>
      <w:r>
        <w:rPr>
          <w:rFonts w:eastAsia="Times New Roman"/>
          <w:b w:val="0"/>
          <w:bCs/>
        </w:rPr>
        <w:t xml:space="preserve">sales </w:t>
      </w:r>
      <w:r w:rsidR="007F58E3">
        <w:rPr>
          <w:rFonts w:eastAsia="Times New Roman"/>
          <w:b w:val="0"/>
          <w:bCs/>
        </w:rPr>
        <w:t xml:space="preserve">are predicted to fall drastically </w:t>
      </w:r>
      <w:r w:rsidR="007F58E3" w:rsidRPr="000D7A2D">
        <w:rPr>
          <w:rFonts w:eastAsia="Times New Roman"/>
          <w:b w:val="0"/>
          <w:bCs/>
        </w:rPr>
        <w:t>[</w:t>
      </w:r>
      <w:r w:rsidR="006F6B00">
        <w:rPr>
          <w:rFonts w:eastAsia="Times New Roman"/>
          <w:b w:val="0"/>
          <w:bCs/>
        </w:rPr>
        <w:t>83</w:t>
      </w:r>
      <w:r w:rsidR="007F58E3" w:rsidRPr="000D7A2D">
        <w:rPr>
          <w:rFonts w:eastAsia="Times New Roman"/>
          <w:b w:val="0"/>
          <w:bCs/>
        </w:rPr>
        <w:t>].</w:t>
      </w:r>
      <w:r w:rsidR="00B17359" w:rsidRPr="00B17359">
        <w:rPr>
          <w:noProof/>
        </w:rPr>
        <w:t xml:space="preserve"> </w:t>
      </w:r>
    </w:p>
    <w:p w14:paraId="2939BF57" w14:textId="569DBBA5" w:rsidR="006C06C3" w:rsidRDefault="00505395" w:rsidP="00FC486A">
      <w:pPr>
        <w:spacing w:line="240" w:lineRule="auto"/>
        <w:ind w:firstLine="0"/>
        <w:jc w:val="center"/>
        <w:rPr>
          <w:rFonts w:ascii="Times New Roman" w:eastAsia="Times New Roman" w:hAnsi="Times New Roman" w:cs="Times New Roman"/>
          <w:color w:val="000000"/>
        </w:rPr>
      </w:pPr>
      <w:r w:rsidRPr="006F75A0">
        <w:rPr>
          <w:rFonts w:ascii="Times New Roman" w:eastAsia="Times New Roman" w:hAnsi="Times New Roman" w:cs="Times New Roman"/>
          <w:noProof/>
          <w:color w:val="000000"/>
        </w:rPr>
        <w:lastRenderedPageBreak/>
        <w:drawing>
          <wp:inline distT="0" distB="0" distL="0" distR="0" wp14:anchorId="7C347A76" wp14:editId="044AF2B0">
            <wp:extent cx="5753941" cy="4499479"/>
            <wp:effectExtent l="12700" t="12700" r="9525" b="12700"/>
            <wp:docPr id="32" name="Picture 4" descr="Chart, pie chart&#10;&#10;Description automatically generated">
              <a:extLst xmlns:a="http://schemas.openxmlformats.org/drawingml/2006/main">
                <a:ext uri="{FF2B5EF4-FFF2-40B4-BE49-F238E27FC236}">
                  <a16:creationId xmlns:a16="http://schemas.microsoft.com/office/drawing/2014/main" id="{A762132B-1F25-88DF-9D3C-CDDF99E04B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4" descr="Chart, pie chart&#10;&#10;Description automatically generated">
                      <a:extLst>
                        <a:ext uri="{FF2B5EF4-FFF2-40B4-BE49-F238E27FC236}">
                          <a16:creationId xmlns:a16="http://schemas.microsoft.com/office/drawing/2014/main" id="{A762132B-1F25-88DF-9D3C-CDDF99E04B3F}"/>
                        </a:ext>
                      </a:extLst>
                    </pic:cNvPr>
                    <pic:cNvPicPr>
                      <a:picLocks noChangeAspect="1"/>
                    </pic:cNvPicPr>
                  </pic:nvPicPr>
                  <pic:blipFill rotWithShape="1">
                    <a:blip r:embed="rId46">
                      <a:extLst>
                        <a:ext uri="{BEBA8EAE-BF5A-486C-A8C5-ECC9F3942E4B}">
                          <a14:imgProps xmlns:a14="http://schemas.microsoft.com/office/drawing/2010/main">
                            <a14:imgLayer r:embed="rId47">
                              <a14:imgEffect>
                                <a14:sharpenSoften amount="29000"/>
                              </a14:imgEffect>
                              <a14:imgEffect>
                                <a14:saturation sat="245000"/>
                              </a14:imgEffect>
                              <a14:imgEffect>
                                <a14:brightnessContrast bright="4000" contrast="7000"/>
                              </a14:imgEffect>
                            </a14:imgLayer>
                          </a14:imgProps>
                        </a:ext>
                      </a:extLst>
                    </a:blip>
                    <a:srcRect l="2082" t="967" r="6652" b="-228"/>
                    <a:stretch/>
                  </pic:blipFill>
                  <pic:spPr>
                    <a:xfrm>
                      <a:off x="0" y="0"/>
                      <a:ext cx="5753941" cy="4499479"/>
                    </a:xfrm>
                    <a:prstGeom prst="rect">
                      <a:avLst/>
                    </a:prstGeom>
                    <a:solidFill>
                      <a:schemeClr val="tx1"/>
                    </a:solidFill>
                    <a:ln>
                      <a:solidFill>
                        <a:schemeClr val="tx1"/>
                      </a:solidFill>
                    </a:ln>
                  </pic:spPr>
                </pic:pic>
              </a:graphicData>
            </a:graphic>
          </wp:inline>
        </w:drawing>
      </w:r>
    </w:p>
    <w:p w14:paraId="7863B550" w14:textId="7DA763DA" w:rsidR="006354E5" w:rsidRDefault="006354E5" w:rsidP="006354E5">
      <w:pPr>
        <w:pStyle w:val="Caption"/>
        <w:spacing w:after="0"/>
      </w:pPr>
      <w:bookmarkStart w:id="19" w:name="_Toc105418659"/>
      <w:r>
        <w:t xml:space="preserve">Figure </w:t>
      </w:r>
      <w:fldSimple w:instr=" SEQ Figure \* ARABIC ">
        <w:r w:rsidR="00F00971">
          <w:rPr>
            <w:noProof/>
          </w:rPr>
          <w:t>12</w:t>
        </w:r>
      </w:fldSimple>
      <w:r>
        <w:t>. End</w:t>
      </w:r>
      <w:r w:rsidR="002D264E">
        <w:t>-</w:t>
      </w:r>
      <w:r>
        <w:t>Use Energy Consumption Percent Distribution</w:t>
      </w:r>
      <w:bookmarkEnd w:id="19"/>
    </w:p>
    <w:p w14:paraId="242FA8FD" w14:textId="02714F2F" w:rsidR="00F23EEE" w:rsidRDefault="006354E5" w:rsidP="006354E5">
      <w:pPr>
        <w:pStyle w:val="Caption"/>
        <w:spacing w:after="400"/>
        <w:ind w:left="0" w:firstLine="0"/>
        <w:jc w:val="both"/>
        <w:rPr>
          <w:rFonts w:eastAsia="Times New Roman"/>
          <w:b w:val="0"/>
          <w:bCs/>
        </w:rPr>
      </w:pPr>
      <w:r>
        <w:rPr>
          <w:rFonts w:eastAsia="Times New Roman"/>
          <w:b w:val="0"/>
          <w:bCs/>
        </w:rPr>
        <w:t xml:space="preserve">Annual Energy Review Data on Commercial, Industrial, and Residential Sector’s End Use Energy Consumption’s Percent Distribution. Depicting the influence of Lighting on these sectors to be approximately 7.35% </w:t>
      </w:r>
      <w:r w:rsidRPr="000D7A2D">
        <w:rPr>
          <w:rFonts w:eastAsia="Times New Roman"/>
          <w:b w:val="0"/>
          <w:bCs/>
        </w:rPr>
        <w:t>[</w:t>
      </w:r>
      <w:r w:rsidR="006F6B00">
        <w:rPr>
          <w:rFonts w:eastAsia="Times New Roman"/>
          <w:b w:val="0"/>
          <w:bCs/>
        </w:rPr>
        <w:t>84</w:t>
      </w:r>
      <w:r w:rsidRPr="000D7A2D">
        <w:rPr>
          <w:rFonts w:eastAsia="Times New Roman"/>
          <w:b w:val="0"/>
          <w:bCs/>
        </w:rPr>
        <w:t>].</w:t>
      </w:r>
    </w:p>
    <w:p w14:paraId="2D820238" w14:textId="0919CB21" w:rsidR="006354E5" w:rsidRDefault="00F23EEE" w:rsidP="00F23EEE">
      <w:pPr>
        <w:spacing w:line="240" w:lineRule="auto"/>
        <w:ind w:firstLine="0"/>
        <w:jc w:val="left"/>
        <w:rPr>
          <w:rFonts w:eastAsia="Times New Roman"/>
          <w:b/>
          <w:bCs/>
        </w:rPr>
      </w:pPr>
      <w:r>
        <w:rPr>
          <w:rFonts w:eastAsia="Times New Roman"/>
          <w:b/>
          <w:bCs/>
        </w:rPr>
        <w:br w:type="page"/>
      </w:r>
    </w:p>
    <w:p w14:paraId="3D92685C" w14:textId="39F4A917" w:rsidR="00B2510B" w:rsidRPr="00B2510B" w:rsidRDefault="00B2510B" w:rsidP="00B2510B">
      <w:pPr>
        <w:pStyle w:val="Caption"/>
        <w:spacing w:after="0"/>
      </w:pPr>
      <w:r>
        <w:rPr>
          <w:rFonts w:ascii="Times New Roman" w:eastAsia="Times New Roman" w:hAnsi="Times New Roman" w:cs="Times New Roman"/>
          <w:color w:val="000000"/>
        </w:rPr>
        <w:lastRenderedPageBreak/>
        <w:t xml:space="preserve"> </w:t>
      </w:r>
      <w:r w:rsidRPr="0045047B">
        <w:rPr>
          <w:rFonts w:ascii="Times New Roman" w:eastAsia="Times New Roman" w:hAnsi="Times New Roman" w:cs="Times New Roman"/>
          <w:color w:val="000000"/>
        </w:rPr>
        <w:t xml:space="preserve"> </w:t>
      </w:r>
      <w:bookmarkStart w:id="20" w:name="_Toc102539013"/>
      <w:r>
        <w:t xml:space="preserve">Table </w:t>
      </w:r>
      <w:fldSimple w:instr=" SEQ Table \* ARABIC ">
        <w:r w:rsidR="006922E3">
          <w:rPr>
            <w:noProof/>
          </w:rPr>
          <w:t>5</w:t>
        </w:r>
      </w:fldSimple>
      <w:r>
        <w:t>. End Use Energy Consumption Distribution</w:t>
      </w:r>
      <w:bookmarkEnd w:id="20"/>
    </w:p>
    <w:tbl>
      <w:tblPr>
        <w:tblStyle w:val="TableGrid"/>
        <w:tblW w:w="0" w:type="auto"/>
        <w:tblLook w:val="04A0" w:firstRow="1" w:lastRow="0" w:firstColumn="1" w:lastColumn="0" w:noHBand="0" w:noVBand="1"/>
      </w:tblPr>
      <w:tblGrid>
        <w:gridCol w:w="1710"/>
        <w:gridCol w:w="4799"/>
        <w:gridCol w:w="1190"/>
        <w:gridCol w:w="1661"/>
      </w:tblGrid>
      <w:tr w:rsidR="00194110" w14:paraId="0F9656B1" w14:textId="77777777" w:rsidTr="00194110">
        <w:tc>
          <w:tcPr>
            <w:tcW w:w="1710" w:type="dxa"/>
            <w:tcBorders>
              <w:top w:val="double" w:sz="4" w:space="0" w:color="auto"/>
              <w:left w:val="nil"/>
              <w:right w:val="nil"/>
            </w:tcBorders>
          </w:tcPr>
          <w:p w14:paraId="025C9885" w14:textId="0B5CA324" w:rsidR="00E65CD0" w:rsidRPr="00E65CD0" w:rsidRDefault="00E65CD0" w:rsidP="00E65CD0">
            <w:pPr>
              <w:spacing w:line="240" w:lineRule="auto"/>
              <w:ind w:firstLine="0"/>
              <w:jc w:val="center"/>
              <w:rPr>
                <w:b/>
                <w:bCs/>
              </w:rPr>
            </w:pPr>
            <w:r w:rsidRPr="00E65CD0">
              <w:rPr>
                <w:b/>
                <w:bCs/>
              </w:rPr>
              <w:t>Sector</w:t>
            </w:r>
          </w:p>
        </w:tc>
        <w:tc>
          <w:tcPr>
            <w:tcW w:w="4799" w:type="dxa"/>
            <w:tcBorders>
              <w:top w:val="double" w:sz="4" w:space="0" w:color="auto"/>
              <w:left w:val="nil"/>
              <w:right w:val="nil"/>
            </w:tcBorders>
          </w:tcPr>
          <w:p w14:paraId="3553E34F" w14:textId="7E1E2C3B" w:rsidR="00E65CD0" w:rsidRPr="00E65CD0" w:rsidRDefault="00E65CD0" w:rsidP="00E65CD0">
            <w:pPr>
              <w:spacing w:line="240" w:lineRule="auto"/>
              <w:ind w:firstLine="0"/>
              <w:jc w:val="center"/>
              <w:rPr>
                <w:b/>
                <w:bCs/>
              </w:rPr>
            </w:pPr>
            <w:r w:rsidRPr="00E65CD0">
              <w:rPr>
                <w:b/>
                <w:bCs/>
              </w:rPr>
              <w:t>End Use</w:t>
            </w:r>
          </w:p>
        </w:tc>
        <w:tc>
          <w:tcPr>
            <w:tcW w:w="1190" w:type="dxa"/>
            <w:tcBorders>
              <w:top w:val="double" w:sz="4" w:space="0" w:color="auto"/>
              <w:left w:val="nil"/>
              <w:right w:val="nil"/>
            </w:tcBorders>
          </w:tcPr>
          <w:p w14:paraId="6E4421FE" w14:textId="6D44EBF3" w:rsidR="00E65CD0" w:rsidRPr="00E65CD0" w:rsidRDefault="00815268" w:rsidP="00E65CD0">
            <w:pPr>
              <w:spacing w:line="240" w:lineRule="auto"/>
              <w:ind w:firstLine="0"/>
              <w:jc w:val="center"/>
              <w:rPr>
                <w:b/>
                <w:bCs/>
              </w:rPr>
            </w:pPr>
            <w:r>
              <w:rPr>
                <w:b/>
                <w:bCs/>
              </w:rPr>
              <w:t xml:space="preserve">~ </w:t>
            </w:r>
            <w:r w:rsidR="00E65CD0" w:rsidRPr="00E65CD0">
              <w:rPr>
                <w:b/>
                <w:bCs/>
              </w:rPr>
              <w:t>%</w:t>
            </w:r>
          </w:p>
        </w:tc>
        <w:tc>
          <w:tcPr>
            <w:tcW w:w="1661" w:type="dxa"/>
            <w:tcBorders>
              <w:top w:val="double" w:sz="4" w:space="0" w:color="auto"/>
              <w:left w:val="nil"/>
              <w:right w:val="nil"/>
            </w:tcBorders>
          </w:tcPr>
          <w:p w14:paraId="46D90B61" w14:textId="2FCFF140" w:rsidR="00E65CD0" w:rsidRPr="00E65CD0" w:rsidRDefault="00E65CD0" w:rsidP="00E65CD0">
            <w:pPr>
              <w:spacing w:line="240" w:lineRule="auto"/>
              <w:ind w:firstLine="0"/>
              <w:jc w:val="center"/>
              <w:rPr>
                <w:b/>
                <w:bCs/>
              </w:rPr>
            </w:pPr>
            <w:r w:rsidRPr="00E65CD0">
              <w:rPr>
                <w:b/>
                <w:bCs/>
              </w:rPr>
              <w:t>Electricity Sales and Direct Use (trillion kWh)</w:t>
            </w:r>
          </w:p>
        </w:tc>
      </w:tr>
      <w:tr w:rsidR="002B3E56" w14:paraId="7C7BB7D0" w14:textId="77777777" w:rsidTr="00194110">
        <w:tc>
          <w:tcPr>
            <w:tcW w:w="1710" w:type="dxa"/>
            <w:vMerge w:val="restart"/>
            <w:tcBorders>
              <w:left w:val="nil"/>
              <w:right w:val="nil"/>
            </w:tcBorders>
            <w:vAlign w:val="center"/>
          </w:tcPr>
          <w:p w14:paraId="15887E99" w14:textId="7A953133" w:rsidR="002B3E56" w:rsidRDefault="002B3E56" w:rsidP="00194110">
            <w:pPr>
              <w:spacing w:line="240" w:lineRule="auto"/>
              <w:ind w:firstLine="0"/>
              <w:jc w:val="left"/>
            </w:pPr>
            <w:r>
              <w:t>Commercial</w:t>
            </w:r>
          </w:p>
        </w:tc>
        <w:tc>
          <w:tcPr>
            <w:tcW w:w="4799" w:type="dxa"/>
            <w:tcBorders>
              <w:left w:val="nil"/>
              <w:bottom w:val="nil"/>
              <w:right w:val="nil"/>
            </w:tcBorders>
          </w:tcPr>
          <w:p w14:paraId="306D7333" w14:textId="212210D3" w:rsidR="002B3E56" w:rsidRDefault="002B3E56" w:rsidP="007921DC">
            <w:pPr>
              <w:spacing w:line="240" w:lineRule="auto"/>
              <w:ind w:firstLine="0"/>
            </w:pPr>
            <w:r>
              <w:t>Computers and Office Equipment</w:t>
            </w:r>
          </w:p>
        </w:tc>
        <w:tc>
          <w:tcPr>
            <w:tcW w:w="1190" w:type="dxa"/>
            <w:tcBorders>
              <w:left w:val="nil"/>
              <w:bottom w:val="nil"/>
              <w:right w:val="nil"/>
            </w:tcBorders>
          </w:tcPr>
          <w:p w14:paraId="71E9272B" w14:textId="7F29050F" w:rsidR="002B3E56" w:rsidRDefault="002B3E56" w:rsidP="007921DC">
            <w:pPr>
              <w:spacing w:line="240" w:lineRule="auto"/>
              <w:ind w:firstLine="0"/>
              <w:jc w:val="center"/>
            </w:pPr>
            <w:r>
              <w:t>17.3</w:t>
            </w:r>
          </w:p>
        </w:tc>
        <w:tc>
          <w:tcPr>
            <w:tcW w:w="1661" w:type="dxa"/>
            <w:tcBorders>
              <w:left w:val="nil"/>
              <w:bottom w:val="nil"/>
              <w:right w:val="nil"/>
            </w:tcBorders>
          </w:tcPr>
          <w:p w14:paraId="18908CF1" w14:textId="07FA2742" w:rsidR="002B3E56" w:rsidRDefault="002B3E56" w:rsidP="007921DC">
            <w:pPr>
              <w:spacing w:line="240" w:lineRule="auto"/>
              <w:ind w:firstLine="0"/>
              <w:jc w:val="center"/>
            </w:pPr>
            <w:r>
              <w:t>0.2249</w:t>
            </w:r>
          </w:p>
        </w:tc>
      </w:tr>
      <w:tr w:rsidR="002B3E56" w14:paraId="10CC8B6C" w14:textId="77777777" w:rsidTr="00194110">
        <w:tc>
          <w:tcPr>
            <w:tcW w:w="1710" w:type="dxa"/>
            <w:vMerge/>
            <w:tcBorders>
              <w:left w:val="nil"/>
              <w:right w:val="nil"/>
            </w:tcBorders>
          </w:tcPr>
          <w:p w14:paraId="3147A498" w14:textId="77777777" w:rsidR="002B3E56" w:rsidRDefault="002B3E56" w:rsidP="00194110">
            <w:pPr>
              <w:spacing w:line="240" w:lineRule="auto"/>
              <w:ind w:firstLine="0"/>
              <w:jc w:val="left"/>
            </w:pPr>
          </w:p>
        </w:tc>
        <w:tc>
          <w:tcPr>
            <w:tcW w:w="4799" w:type="dxa"/>
            <w:tcBorders>
              <w:top w:val="nil"/>
              <w:left w:val="nil"/>
              <w:bottom w:val="nil"/>
              <w:right w:val="nil"/>
            </w:tcBorders>
          </w:tcPr>
          <w:p w14:paraId="248222C7" w14:textId="5B12FCCD" w:rsidR="002B3E56" w:rsidRDefault="002B3E56" w:rsidP="007921DC">
            <w:pPr>
              <w:spacing w:line="240" w:lineRule="auto"/>
              <w:ind w:firstLine="0"/>
            </w:pPr>
            <w:r>
              <w:t>Refrigeration</w:t>
            </w:r>
          </w:p>
        </w:tc>
        <w:tc>
          <w:tcPr>
            <w:tcW w:w="1190" w:type="dxa"/>
            <w:tcBorders>
              <w:top w:val="nil"/>
              <w:left w:val="nil"/>
              <w:bottom w:val="nil"/>
              <w:right w:val="nil"/>
            </w:tcBorders>
          </w:tcPr>
          <w:p w14:paraId="2F7CF1AE" w14:textId="1155B83F" w:rsidR="002B3E56" w:rsidRDefault="002B3E56" w:rsidP="007921DC">
            <w:pPr>
              <w:spacing w:line="240" w:lineRule="auto"/>
              <w:ind w:firstLine="0"/>
              <w:jc w:val="center"/>
            </w:pPr>
            <w:r>
              <w:t>14.8</w:t>
            </w:r>
          </w:p>
        </w:tc>
        <w:tc>
          <w:tcPr>
            <w:tcW w:w="1661" w:type="dxa"/>
            <w:tcBorders>
              <w:top w:val="nil"/>
              <w:left w:val="nil"/>
              <w:bottom w:val="nil"/>
              <w:right w:val="nil"/>
            </w:tcBorders>
          </w:tcPr>
          <w:p w14:paraId="67505B54" w14:textId="430D848E" w:rsidR="002B3E56" w:rsidRDefault="002B3E56" w:rsidP="007921DC">
            <w:pPr>
              <w:spacing w:line="240" w:lineRule="auto"/>
              <w:ind w:firstLine="0"/>
              <w:jc w:val="center"/>
            </w:pPr>
            <w:r>
              <w:t>0.1924</w:t>
            </w:r>
          </w:p>
        </w:tc>
      </w:tr>
      <w:tr w:rsidR="002B3E56" w14:paraId="4B5EC430" w14:textId="77777777" w:rsidTr="00194110">
        <w:tc>
          <w:tcPr>
            <w:tcW w:w="1710" w:type="dxa"/>
            <w:vMerge/>
            <w:tcBorders>
              <w:left w:val="nil"/>
              <w:right w:val="nil"/>
            </w:tcBorders>
          </w:tcPr>
          <w:p w14:paraId="120D62E9" w14:textId="77777777" w:rsidR="002B3E56" w:rsidRDefault="002B3E56" w:rsidP="00194110">
            <w:pPr>
              <w:spacing w:line="240" w:lineRule="auto"/>
              <w:ind w:firstLine="0"/>
              <w:jc w:val="left"/>
            </w:pPr>
          </w:p>
        </w:tc>
        <w:tc>
          <w:tcPr>
            <w:tcW w:w="4799" w:type="dxa"/>
            <w:tcBorders>
              <w:top w:val="nil"/>
              <w:left w:val="nil"/>
              <w:bottom w:val="nil"/>
              <w:right w:val="nil"/>
            </w:tcBorders>
          </w:tcPr>
          <w:p w14:paraId="269852B9" w14:textId="1E1ED633" w:rsidR="002B3E56" w:rsidRDefault="002B3E56" w:rsidP="007921DC">
            <w:pPr>
              <w:spacing w:line="240" w:lineRule="auto"/>
              <w:ind w:firstLine="0"/>
            </w:pPr>
            <w:r>
              <w:t>Space Cooling</w:t>
            </w:r>
          </w:p>
        </w:tc>
        <w:tc>
          <w:tcPr>
            <w:tcW w:w="1190" w:type="dxa"/>
            <w:tcBorders>
              <w:top w:val="nil"/>
              <w:left w:val="nil"/>
              <w:bottom w:val="nil"/>
              <w:right w:val="nil"/>
            </w:tcBorders>
          </w:tcPr>
          <w:p w14:paraId="3CAA4106" w14:textId="1B2F8478" w:rsidR="002B3E56" w:rsidRDefault="002B3E56" w:rsidP="007921DC">
            <w:pPr>
              <w:spacing w:line="240" w:lineRule="auto"/>
              <w:ind w:firstLine="0"/>
              <w:jc w:val="center"/>
            </w:pPr>
            <w:r>
              <w:t>12</w:t>
            </w:r>
            <w:r w:rsidR="00815268">
              <w:t>.0</w:t>
            </w:r>
          </w:p>
        </w:tc>
        <w:tc>
          <w:tcPr>
            <w:tcW w:w="1661" w:type="dxa"/>
            <w:tcBorders>
              <w:top w:val="nil"/>
              <w:left w:val="nil"/>
              <w:bottom w:val="nil"/>
              <w:right w:val="nil"/>
            </w:tcBorders>
          </w:tcPr>
          <w:p w14:paraId="6A8D5766" w14:textId="58FB3087" w:rsidR="002B3E56" w:rsidRDefault="002B3E56" w:rsidP="007921DC">
            <w:pPr>
              <w:spacing w:line="240" w:lineRule="auto"/>
              <w:ind w:firstLine="0"/>
              <w:jc w:val="center"/>
            </w:pPr>
            <w:r>
              <w:t>0.156</w:t>
            </w:r>
            <w:r w:rsidR="00815268">
              <w:t>0</w:t>
            </w:r>
          </w:p>
        </w:tc>
      </w:tr>
      <w:tr w:rsidR="002B3E56" w14:paraId="2FB9E227" w14:textId="77777777" w:rsidTr="00194110">
        <w:tc>
          <w:tcPr>
            <w:tcW w:w="1710" w:type="dxa"/>
            <w:vMerge/>
            <w:tcBorders>
              <w:left w:val="nil"/>
              <w:right w:val="nil"/>
            </w:tcBorders>
          </w:tcPr>
          <w:p w14:paraId="0D994101" w14:textId="77777777" w:rsidR="002B3E56" w:rsidRDefault="002B3E56" w:rsidP="00194110">
            <w:pPr>
              <w:spacing w:line="240" w:lineRule="auto"/>
              <w:ind w:firstLine="0"/>
              <w:jc w:val="left"/>
            </w:pPr>
          </w:p>
        </w:tc>
        <w:tc>
          <w:tcPr>
            <w:tcW w:w="4799" w:type="dxa"/>
            <w:tcBorders>
              <w:top w:val="nil"/>
              <w:left w:val="nil"/>
              <w:bottom w:val="nil"/>
              <w:right w:val="nil"/>
            </w:tcBorders>
          </w:tcPr>
          <w:p w14:paraId="4B5F757D" w14:textId="3675A1C0" w:rsidR="002B3E56" w:rsidRDefault="002B3E56" w:rsidP="007921DC">
            <w:pPr>
              <w:spacing w:line="240" w:lineRule="auto"/>
              <w:ind w:firstLine="0"/>
            </w:pPr>
            <w:r>
              <w:t>Ventilation</w:t>
            </w:r>
          </w:p>
        </w:tc>
        <w:tc>
          <w:tcPr>
            <w:tcW w:w="1190" w:type="dxa"/>
            <w:tcBorders>
              <w:top w:val="nil"/>
              <w:left w:val="nil"/>
              <w:bottom w:val="nil"/>
              <w:right w:val="nil"/>
            </w:tcBorders>
          </w:tcPr>
          <w:p w14:paraId="282B2A1B" w14:textId="6041D636" w:rsidR="002B3E56" w:rsidRDefault="002B3E56" w:rsidP="007921DC">
            <w:pPr>
              <w:spacing w:line="240" w:lineRule="auto"/>
              <w:ind w:firstLine="0"/>
              <w:jc w:val="center"/>
            </w:pPr>
            <w:r>
              <w:t>11.4</w:t>
            </w:r>
          </w:p>
        </w:tc>
        <w:tc>
          <w:tcPr>
            <w:tcW w:w="1661" w:type="dxa"/>
            <w:tcBorders>
              <w:top w:val="nil"/>
              <w:left w:val="nil"/>
              <w:bottom w:val="nil"/>
              <w:right w:val="nil"/>
            </w:tcBorders>
          </w:tcPr>
          <w:p w14:paraId="1AFB24A7" w14:textId="5688A75C" w:rsidR="002B3E56" w:rsidRDefault="002B3E56" w:rsidP="007921DC">
            <w:pPr>
              <w:spacing w:line="240" w:lineRule="auto"/>
              <w:ind w:firstLine="0"/>
              <w:jc w:val="center"/>
            </w:pPr>
            <w:r>
              <w:t>0.1482</w:t>
            </w:r>
          </w:p>
        </w:tc>
      </w:tr>
      <w:tr w:rsidR="002B3E56" w14:paraId="0490C149" w14:textId="77777777" w:rsidTr="00194110">
        <w:tc>
          <w:tcPr>
            <w:tcW w:w="1710" w:type="dxa"/>
            <w:vMerge/>
            <w:tcBorders>
              <w:left w:val="nil"/>
              <w:right w:val="nil"/>
            </w:tcBorders>
          </w:tcPr>
          <w:p w14:paraId="0925B096" w14:textId="77777777" w:rsidR="002B3E56" w:rsidRDefault="002B3E56" w:rsidP="00194110">
            <w:pPr>
              <w:spacing w:line="240" w:lineRule="auto"/>
              <w:ind w:firstLine="0"/>
              <w:jc w:val="left"/>
            </w:pPr>
          </w:p>
        </w:tc>
        <w:tc>
          <w:tcPr>
            <w:tcW w:w="4799" w:type="dxa"/>
            <w:tcBorders>
              <w:top w:val="nil"/>
              <w:left w:val="nil"/>
              <w:bottom w:val="nil"/>
              <w:right w:val="nil"/>
            </w:tcBorders>
          </w:tcPr>
          <w:p w14:paraId="05F429BC" w14:textId="49062E2D" w:rsidR="002B3E56" w:rsidRPr="00F66518" w:rsidRDefault="002B3E56" w:rsidP="007921DC">
            <w:pPr>
              <w:spacing w:line="240" w:lineRule="auto"/>
              <w:ind w:firstLine="0"/>
              <w:rPr>
                <w:b/>
                <w:bCs/>
              </w:rPr>
            </w:pPr>
            <w:r w:rsidRPr="00F66518">
              <w:rPr>
                <w:b/>
                <w:bCs/>
              </w:rPr>
              <w:t>Lighting</w:t>
            </w:r>
          </w:p>
        </w:tc>
        <w:tc>
          <w:tcPr>
            <w:tcW w:w="1190" w:type="dxa"/>
            <w:tcBorders>
              <w:top w:val="nil"/>
              <w:left w:val="nil"/>
              <w:bottom w:val="nil"/>
              <w:right w:val="nil"/>
            </w:tcBorders>
          </w:tcPr>
          <w:p w14:paraId="02F1D077" w14:textId="38775AAD" w:rsidR="002B3E56" w:rsidRPr="00F66518" w:rsidRDefault="002B3E56" w:rsidP="007921DC">
            <w:pPr>
              <w:spacing w:line="240" w:lineRule="auto"/>
              <w:ind w:firstLine="0"/>
              <w:jc w:val="center"/>
              <w:rPr>
                <w:b/>
                <w:bCs/>
              </w:rPr>
            </w:pPr>
            <w:r w:rsidRPr="00F66518">
              <w:rPr>
                <w:b/>
                <w:bCs/>
              </w:rPr>
              <w:t>12.1</w:t>
            </w:r>
          </w:p>
        </w:tc>
        <w:tc>
          <w:tcPr>
            <w:tcW w:w="1661" w:type="dxa"/>
            <w:tcBorders>
              <w:top w:val="nil"/>
              <w:left w:val="nil"/>
              <w:bottom w:val="nil"/>
              <w:right w:val="nil"/>
            </w:tcBorders>
          </w:tcPr>
          <w:p w14:paraId="11D71D6E" w14:textId="4FED4608" w:rsidR="002B3E56" w:rsidRPr="00F66518" w:rsidRDefault="002B3E56" w:rsidP="007921DC">
            <w:pPr>
              <w:spacing w:line="240" w:lineRule="auto"/>
              <w:ind w:firstLine="0"/>
              <w:jc w:val="center"/>
              <w:rPr>
                <w:b/>
                <w:bCs/>
              </w:rPr>
            </w:pPr>
            <w:r w:rsidRPr="00F66518">
              <w:rPr>
                <w:b/>
                <w:bCs/>
              </w:rPr>
              <w:t>0.1573</w:t>
            </w:r>
          </w:p>
        </w:tc>
      </w:tr>
      <w:tr w:rsidR="002B3E56" w14:paraId="7CEE11EE" w14:textId="77777777" w:rsidTr="00194110">
        <w:tc>
          <w:tcPr>
            <w:tcW w:w="1710" w:type="dxa"/>
            <w:vMerge/>
            <w:tcBorders>
              <w:left w:val="nil"/>
              <w:right w:val="nil"/>
            </w:tcBorders>
          </w:tcPr>
          <w:p w14:paraId="4053BA1A" w14:textId="77777777" w:rsidR="002B3E56" w:rsidRDefault="002B3E56" w:rsidP="00194110">
            <w:pPr>
              <w:spacing w:line="240" w:lineRule="auto"/>
              <w:ind w:firstLine="0"/>
              <w:jc w:val="left"/>
            </w:pPr>
          </w:p>
        </w:tc>
        <w:tc>
          <w:tcPr>
            <w:tcW w:w="4799" w:type="dxa"/>
            <w:tcBorders>
              <w:top w:val="nil"/>
              <w:left w:val="nil"/>
              <w:bottom w:val="nil"/>
              <w:right w:val="nil"/>
            </w:tcBorders>
          </w:tcPr>
          <w:p w14:paraId="67175434" w14:textId="1EABC4F9" w:rsidR="002B3E56" w:rsidRDefault="002B3E56" w:rsidP="007921DC">
            <w:pPr>
              <w:spacing w:line="240" w:lineRule="auto"/>
              <w:ind w:firstLine="0"/>
            </w:pPr>
            <w:r>
              <w:t>Space and Water Heating</w:t>
            </w:r>
          </w:p>
        </w:tc>
        <w:tc>
          <w:tcPr>
            <w:tcW w:w="1190" w:type="dxa"/>
            <w:tcBorders>
              <w:top w:val="nil"/>
              <w:left w:val="nil"/>
              <w:bottom w:val="nil"/>
              <w:right w:val="nil"/>
            </w:tcBorders>
          </w:tcPr>
          <w:p w14:paraId="05064A27" w14:textId="685AD86E" w:rsidR="002B3E56" w:rsidRDefault="002B3E56" w:rsidP="007921DC">
            <w:pPr>
              <w:spacing w:line="240" w:lineRule="auto"/>
              <w:ind w:firstLine="0"/>
              <w:jc w:val="center"/>
            </w:pPr>
            <w:r>
              <w:t>3.1</w:t>
            </w:r>
            <w:r w:rsidR="00815268">
              <w:t>0</w:t>
            </w:r>
          </w:p>
        </w:tc>
        <w:tc>
          <w:tcPr>
            <w:tcW w:w="1661" w:type="dxa"/>
            <w:tcBorders>
              <w:top w:val="nil"/>
              <w:left w:val="nil"/>
              <w:bottom w:val="nil"/>
              <w:right w:val="nil"/>
            </w:tcBorders>
          </w:tcPr>
          <w:p w14:paraId="5D5765ED" w14:textId="6DDCAAB5" w:rsidR="002B3E56" w:rsidRDefault="002B3E56" w:rsidP="007921DC">
            <w:pPr>
              <w:spacing w:line="240" w:lineRule="auto"/>
              <w:ind w:firstLine="0"/>
              <w:jc w:val="center"/>
            </w:pPr>
            <w:r>
              <w:t>0.0403</w:t>
            </w:r>
          </w:p>
        </w:tc>
      </w:tr>
      <w:tr w:rsidR="002B3E56" w14:paraId="466B1DDB" w14:textId="77777777" w:rsidTr="00194110">
        <w:tc>
          <w:tcPr>
            <w:tcW w:w="1710" w:type="dxa"/>
            <w:vMerge/>
            <w:tcBorders>
              <w:left w:val="nil"/>
              <w:right w:val="nil"/>
            </w:tcBorders>
          </w:tcPr>
          <w:p w14:paraId="5432D9AF" w14:textId="77777777" w:rsidR="002B3E56" w:rsidRDefault="002B3E56" w:rsidP="00194110">
            <w:pPr>
              <w:spacing w:line="240" w:lineRule="auto"/>
              <w:ind w:firstLine="0"/>
              <w:jc w:val="left"/>
            </w:pPr>
          </w:p>
        </w:tc>
        <w:tc>
          <w:tcPr>
            <w:tcW w:w="4799" w:type="dxa"/>
            <w:tcBorders>
              <w:top w:val="nil"/>
              <w:left w:val="nil"/>
              <w:right w:val="nil"/>
            </w:tcBorders>
          </w:tcPr>
          <w:p w14:paraId="3DD60317" w14:textId="2AAC7C0F" w:rsidR="002B3E56" w:rsidRDefault="002B3E56" w:rsidP="007921DC">
            <w:pPr>
              <w:spacing w:line="240" w:lineRule="auto"/>
              <w:ind w:firstLine="0"/>
            </w:pPr>
            <w:r>
              <w:t>All Other Uses</w:t>
            </w:r>
          </w:p>
        </w:tc>
        <w:tc>
          <w:tcPr>
            <w:tcW w:w="1190" w:type="dxa"/>
            <w:tcBorders>
              <w:top w:val="nil"/>
              <w:left w:val="nil"/>
              <w:right w:val="nil"/>
            </w:tcBorders>
          </w:tcPr>
          <w:p w14:paraId="56414E23" w14:textId="209F0957" w:rsidR="002B3E56" w:rsidRDefault="002B3E56" w:rsidP="007921DC">
            <w:pPr>
              <w:spacing w:line="240" w:lineRule="auto"/>
              <w:ind w:firstLine="0"/>
              <w:jc w:val="center"/>
            </w:pPr>
            <w:r>
              <w:t>29.3</w:t>
            </w:r>
          </w:p>
        </w:tc>
        <w:tc>
          <w:tcPr>
            <w:tcW w:w="1661" w:type="dxa"/>
            <w:tcBorders>
              <w:top w:val="nil"/>
              <w:left w:val="nil"/>
              <w:right w:val="nil"/>
            </w:tcBorders>
          </w:tcPr>
          <w:p w14:paraId="225F8B2E" w14:textId="1B623930" w:rsidR="002B3E56" w:rsidRDefault="002B3E56" w:rsidP="007921DC">
            <w:pPr>
              <w:spacing w:line="240" w:lineRule="auto"/>
              <w:ind w:firstLine="0"/>
              <w:jc w:val="center"/>
            </w:pPr>
            <w:r>
              <w:t>0.3809</w:t>
            </w:r>
          </w:p>
        </w:tc>
      </w:tr>
      <w:tr w:rsidR="002B3E56" w14:paraId="01CCF867" w14:textId="77777777" w:rsidTr="00194110">
        <w:tc>
          <w:tcPr>
            <w:tcW w:w="1710" w:type="dxa"/>
            <w:vMerge/>
            <w:tcBorders>
              <w:left w:val="nil"/>
              <w:right w:val="nil"/>
            </w:tcBorders>
          </w:tcPr>
          <w:p w14:paraId="015ECDAC" w14:textId="77777777" w:rsidR="002B3E56" w:rsidRDefault="002B3E56" w:rsidP="00194110">
            <w:pPr>
              <w:spacing w:line="240" w:lineRule="auto"/>
              <w:ind w:firstLine="0"/>
              <w:jc w:val="left"/>
            </w:pPr>
          </w:p>
        </w:tc>
        <w:tc>
          <w:tcPr>
            <w:tcW w:w="4799" w:type="dxa"/>
            <w:tcBorders>
              <w:left w:val="nil"/>
              <w:right w:val="nil"/>
            </w:tcBorders>
          </w:tcPr>
          <w:p w14:paraId="2D04F98E" w14:textId="14ADE7CE" w:rsidR="002B3E56" w:rsidRDefault="002B3E56" w:rsidP="007921DC">
            <w:pPr>
              <w:spacing w:line="240" w:lineRule="auto"/>
              <w:ind w:firstLine="0"/>
            </w:pPr>
            <w:r>
              <w:t>Total</w:t>
            </w:r>
          </w:p>
        </w:tc>
        <w:tc>
          <w:tcPr>
            <w:tcW w:w="1190" w:type="dxa"/>
            <w:tcBorders>
              <w:left w:val="nil"/>
              <w:right w:val="nil"/>
            </w:tcBorders>
          </w:tcPr>
          <w:p w14:paraId="32E68DA9" w14:textId="1CE8C539" w:rsidR="002B3E56" w:rsidRDefault="002B3E56" w:rsidP="007921DC">
            <w:pPr>
              <w:spacing w:line="240" w:lineRule="auto"/>
              <w:ind w:firstLine="0"/>
              <w:jc w:val="center"/>
            </w:pPr>
            <w:r>
              <w:t>100</w:t>
            </w:r>
          </w:p>
        </w:tc>
        <w:tc>
          <w:tcPr>
            <w:tcW w:w="1661" w:type="dxa"/>
            <w:tcBorders>
              <w:left w:val="nil"/>
              <w:right w:val="nil"/>
            </w:tcBorders>
          </w:tcPr>
          <w:p w14:paraId="51D55FE7" w14:textId="26325F6C" w:rsidR="002B3E56" w:rsidRDefault="002B3E56" w:rsidP="007921DC">
            <w:pPr>
              <w:spacing w:line="240" w:lineRule="auto"/>
              <w:ind w:firstLine="0"/>
              <w:jc w:val="center"/>
            </w:pPr>
            <w:r>
              <w:t>1.3</w:t>
            </w:r>
          </w:p>
        </w:tc>
      </w:tr>
      <w:tr w:rsidR="007921DC" w14:paraId="5372470C" w14:textId="77777777" w:rsidTr="00194110">
        <w:tc>
          <w:tcPr>
            <w:tcW w:w="1710" w:type="dxa"/>
            <w:vMerge w:val="restart"/>
            <w:tcBorders>
              <w:left w:val="nil"/>
              <w:right w:val="nil"/>
            </w:tcBorders>
            <w:vAlign w:val="center"/>
          </w:tcPr>
          <w:p w14:paraId="0E711B51" w14:textId="1DB9FEF9" w:rsidR="007921DC" w:rsidRDefault="007921DC" w:rsidP="00194110">
            <w:pPr>
              <w:spacing w:line="240" w:lineRule="auto"/>
              <w:ind w:firstLine="0"/>
              <w:jc w:val="left"/>
            </w:pPr>
            <w:r>
              <w:t>Industrial</w:t>
            </w:r>
          </w:p>
        </w:tc>
        <w:tc>
          <w:tcPr>
            <w:tcW w:w="4799" w:type="dxa"/>
            <w:tcBorders>
              <w:left w:val="nil"/>
              <w:bottom w:val="nil"/>
              <w:right w:val="nil"/>
            </w:tcBorders>
          </w:tcPr>
          <w:p w14:paraId="2431B9D6" w14:textId="7178D4A0" w:rsidR="007921DC" w:rsidRDefault="007921DC" w:rsidP="007921DC">
            <w:pPr>
              <w:spacing w:line="240" w:lineRule="auto"/>
              <w:ind w:firstLine="0"/>
            </w:pPr>
            <w:r>
              <w:t>Machine Drive</w:t>
            </w:r>
          </w:p>
        </w:tc>
        <w:tc>
          <w:tcPr>
            <w:tcW w:w="1190" w:type="dxa"/>
            <w:tcBorders>
              <w:left w:val="nil"/>
              <w:bottom w:val="nil"/>
              <w:right w:val="nil"/>
            </w:tcBorders>
          </w:tcPr>
          <w:p w14:paraId="22B2FE31" w14:textId="5673C142" w:rsidR="007921DC" w:rsidRDefault="001665CB" w:rsidP="007921DC">
            <w:pPr>
              <w:spacing w:line="240" w:lineRule="auto"/>
              <w:ind w:firstLine="0"/>
              <w:jc w:val="center"/>
            </w:pPr>
            <w:r>
              <w:t>51.6</w:t>
            </w:r>
          </w:p>
        </w:tc>
        <w:tc>
          <w:tcPr>
            <w:tcW w:w="1661" w:type="dxa"/>
            <w:tcBorders>
              <w:left w:val="nil"/>
              <w:bottom w:val="nil"/>
              <w:right w:val="nil"/>
            </w:tcBorders>
          </w:tcPr>
          <w:p w14:paraId="47CE6129" w14:textId="69783330" w:rsidR="007921DC" w:rsidRDefault="001665CB" w:rsidP="007921DC">
            <w:pPr>
              <w:spacing w:line="240" w:lineRule="auto"/>
              <w:ind w:firstLine="0"/>
              <w:jc w:val="center"/>
            </w:pPr>
            <w:r>
              <w:t>0.4644</w:t>
            </w:r>
          </w:p>
        </w:tc>
      </w:tr>
      <w:tr w:rsidR="007921DC" w14:paraId="554B4E44" w14:textId="77777777" w:rsidTr="00194110">
        <w:tc>
          <w:tcPr>
            <w:tcW w:w="1710" w:type="dxa"/>
            <w:vMerge/>
            <w:tcBorders>
              <w:left w:val="nil"/>
              <w:right w:val="nil"/>
            </w:tcBorders>
          </w:tcPr>
          <w:p w14:paraId="54E85314" w14:textId="77777777" w:rsidR="007921DC" w:rsidRDefault="007921DC" w:rsidP="00194110">
            <w:pPr>
              <w:spacing w:line="240" w:lineRule="auto"/>
              <w:ind w:firstLine="0"/>
              <w:jc w:val="left"/>
            </w:pPr>
          </w:p>
        </w:tc>
        <w:tc>
          <w:tcPr>
            <w:tcW w:w="4799" w:type="dxa"/>
            <w:tcBorders>
              <w:top w:val="nil"/>
              <w:left w:val="nil"/>
              <w:bottom w:val="nil"/>
              <w:right w:val="nil"/>
            </w:tcBorders>
          </w:tcPr>
          <w:p w14:paraId="6FC815AE" w14:textId="6BC4CE1A" w:rsidR="007921DC" w:rsidRDefault="007921DC" w:rsidP="007921DC">
            <w:pPr>
              <w:spacing w:line="240" w:lineRule="auto"/>
              <w:ind w:firstLine="0"/>
            </w:pPr>
            <w:r>
              <w:t>Process and Boiler Heater</w:t>
            </w:r>
          </w:p>
        </w:tc>
        <w:tc>
          <w:tcPr>
            <w:tcW w:w="1190" w:type="dxa"/>
            <w:tcBorders>
              <w:top w:val="nil"/>
              <w:left w:val="nil"/>
              <w:bottom w:val="nil"/>
              <w:right w:val="nil"/>
            </w:tcBorders>
          </w:tcPr>
          <w:p w14:paraId="69F4B83B" w14:textId="78E7F706" w:rsidR="007921DC" w:rsidRDefault="001665CB" w:rsidP="007921DC">
            <w:pPr>
              <w:spacing w:line="240" w:lineRule="auto"/>
              <w:ind w:firstLine="0"/>
              <w:jc w:val="center"/>
            </w:pPr>
            <w:r>
              <w:t>11.1</w:t>
            </w:r>
          </w:p>
        </w:tc>
        <w:tc>
          <w:tcPr>
            <w:tcW w:w="1661" w:type="dxa"/>
            <w:tcBorders>
              <w:top w:val="nil"/>
              <w:left w:val="nil"/>
              <w:bottom w:val="nil"/>
              <w:right w:val="nil"/>
            </w:tcBorders>
          </w:tcPr>
          <w:p w14:paraId="6C4CB1BB" w14:textId="62130198" w:rsidR="007921DC" w:rsidRDefault="001665CB" w:rsidP="007921DC">
            <w:pPr>
              <w:spacing w:line="240" w:lineRule="auto"/>
              <w:ind w:firstLine="0"/>
              <w:jc w:val="center"/>
            </w:pPr>
            <w:r>
              <w:t>0.0999</w:t>
            </w:r>
          </w:p>
        </w:tc>
      </w:tr>
      <w:tr w:rsidR="007921DC" w14:paraId="2644AF39" w14:textId="77777777" w:rsidTr="00194110">
        <w:tc>
          <w:tcPr>
            <w:tcW w:w="1710" w:type="dxa"/>
            <w:vMerge/>
            <w:tcBorders>
              <w:left w:val="nil"/>
              <w:right w:val="nil"/>
            </w:tcBorders>
          </w:tcPr>
          <w:p w14:paraId="1A7BED35" w14:textId="77777777" w:rsidR="007921DC" w:rsidRDefault="007921DC" w:rsidP="00194110">
            <w:pPr>
              <w:spacing w:line="240" w:lineRule="auto"/>
              <w:ind w:firstLine="0"/>
              <w:jc w:val="left"/>
            </w:pPr>
          </w:p>
        </w:tc>
        <w:tc>
          <w:tcPr>
            <w:tcW w:w="4799" w:type="dxa"/>
            <w:tcBorders>
              <w:top w:val="nil"/>
              <w:left w:val="nil"/>
              <w:bottom w:val="nil"/>
              <w:right w:val="nil"/>
            </w:tcBorders>
          </w:tcPr>
          <w:p w14:paraId="1F47D7F5" w14:textId="643E9453" w:rsidR="007921DC" w:rsidRDefault="007921DC" w:rsidP="007921DC">
            <w:pPr>
              <w:spacing w:line="240" w:lineRule="auto"/>
              <w:ind w:firstLine="0"/>
            </w:pPr>
            <w:r>
              <w:t>Facility Heating, Ventilation, A</w:t>
            </w:r>
            <w:r w:rsidR="00016D7C">
              <w:t>/C</w:t>
            </w:r>
            <w:r>
              <w:t>, and Cooling</w:t>
            </w:r>
          </w:p>
        </w:tc>
        <w:tc>
          <w:tcPr>
            <w:tcW w:w="1190" w:type="dxa"/>
            <w:tcBorders>
              <w:top w:val="nil"/>
              <w:left w:val="nil"/>
              <w:bottom w:val="nil"/>
              <w:right w:val="nil"/>
            </w:tcBorders>
          </w:tcPr>
          <w:p w14:paraId="22349358" w14:textId="002DE405" w:rsidR="007921DC" w:rsidRDefault="001665CB" w:rsidP="007921DC">
            <w:pPr>
              <w:spacing w:line="240" w:lineRule="auto"/>
              <w:ind w:firstLine="0"/>
              <w:jc w:val="center"/>
            </w:pPr>
            <w:r>
              <w:t>8.4</w:t>
            </w:r>
            <w:r w:rsidR="00815268">
              <w:t>0</w:t>
            </w:r>
          </w:p>
        </w:tc>
        <w:tc>
          <w:tcPr>
            <w:tcW w:w="1661" w:type="dxa"/>
            <w:tcBorders>
              <w:top w:val="nil"/>
              <w:left w:val="nil"/>
              <w:bottom w:val="nil"/>
              <w:right w:val="nil"/>
            </w:tcBorders>
          </w:tcPr>
          <w:p w14:paraId="5605596E" w14:textId="2FE98C0C" w:rsidR="007921DC" w:rsidRDefault="001665CB" w:rsidP="007921DC">
            <w:pPr>
              <w:spacing w:line="240" w:lineRule="auto"/>
              <w:ind w:firstLine="0"/>
              <w:jc w:val="center"/>
            </w:pPr>
            <w:r>
              <w:t>0.0756</w:t>
            </w:r>
          </w:p>
        </w:tc>
      </w:tr>
      <w:tr w:rsidR="007921DC" w14:paraId="143F4A27" w14:textId="77777777" w:rsidTr="00194110">
        <w:tc>
          <w:tcPr>
            <w:tcW w:w="1710" w:type="dxa"/>
            <w:vMerge/>
            <w:tcBorders>
              <w:left w:val="nil"/>
              <w:right w:val="nil"/>
            </w:tcBorders>
          </w:tcPr>
          <w:p w14:paraId="699769C7" w14:textId="77777777" w:rsidR="007921DC" w:rsidRDefault="007921DC" w:rsidP="00194110">
            <w:pPr>
              <w:spacing w:line="240" w:lineRule="auto"/>
              <w:ind w:firstLine="0"/>
              <w:jc w:val="left"/>
            </w:pPr>
          </w:p>
        </w:tc>
        <w:tc>
          <w:tcPr>
            <w:tcW w:w="4799" w:type="dxa"/>
            <w:tcBorders>
              <w:top w:val="nil"/>
              <w:left w:val="nil"/>
              <w:bottom w:val="nil"/>
              <w:right w:val="nil"/>
            </w:tcBorders>
          </w:tcPr>
          <w:p w14:paraId="70C1F206" w14:textId="3CF06B26" w:rsidR="007921DC" w:rsidRDefault="007921DC" w:rsidP="007921DC">
            <w:pPr>
              <w:spacing w:line="240" w:lineRule="auto"/>
              <w:ind w:firstLine="0"/>
            </w:pPr>
            <w:r>
              <w:t>Electromechanical Processes</w:t>
            </w:r>
          </w:p>
        </w:tc>
        <w:tc>
          <w:tcPr>
            <w:tcW w:w="1190" w:type="dxa"/>
            <w:tcBorders>
              <w:top w:val="nil"/>
              <w:left w:val="nil"/>
              <w:bottom w:val="nil"/>
              <w:right w:val="nil"/>
            </w:tcBorders>
          </w:tcPr>
          <w:p w14:paraId="5B6EBE3F" w14:textId="7B914CC2" w:rsidR="007921DC" w:rsidRDefault="001665CB" w:rsidP="007921DC">
            <w:pPr>
              <w:spacing w:line="240" w:lineRule="auto"/>
              <w:ind w:firstLine="0"/>
              <w:jc w:val="center"/>
            </w:pPr>
            <w:r>
              <w:t>8.2</w:t>
            </w:r>
            <w:r w:rsidR="00815268">
              <w:t>0</w:t>
            </w:r>
          </w:p>
        </w:tc>
        <w:tc>
          <w:tcPr>
            <w:tcW w:w="1661" w:type="dxa"/>
            <w:tcBorders>
              <w:top w:val="nil"/>
              <w:left w:val="nil"/>
              <w:bottom w:val="nil"/>
              <w:right w:val="nil"/>
            </w:tcBorders>
          </w:tcPr>
          <w:p w14:paraId="428570A5" w14:textId="11CA0E7C" w:rsidR="007921DC" w:rsidRDefault="001665CB" w:rsidP="007921DC">
            <w:pPr>
              <w:spacing w:line="240" w:lineRule="auto"/>
              <w:ind w:firstLine="0"/>
              <w:jc w:val="center"/>
            </w:pPr>
            <w:r>
              <w:t>0.07</w:t>
            </w:r>
            <w:r w:rsidR="00016D7C">
              <w:t>38</w:t>
            </w:r>
          </w:p>
        </w:tc>
      </w:tr>
      <w:tr w:rsidR="007921DC" w14:paraId="35893E84" w14:textId="77777777" w:rsidTr="00194110">
        <w:tc>
          <w:tcPr>
            <w:tcW w:w="1710" w:type="dxa"/>
            <w:vMerge/>
            <w:tcBorders>
              <w:left w:val="nil"/>
              <w:right w:val="nil"/>
            </w:tcBorders>
          </w:tcPr>
          <w:p w14:paraId="49934495" w14:textId="77777777" w:rsidR="007921DC" w:rsidRDefault="007921DC" w:rsidP="00194110">
            <w:pPr>
              <w:spacing w:line="240" w:lineRule="auto"/>
              <w:ind w:firstLine="0"/>
              <w:jc w:val="left"/>
            </w:pPr>
          </w:p>
        </w:tc>
        <w:tc>
          <w:tcPr>
            <w:tcW w:w="4799" w:type="dxa"/>
            <w:tcBorders>
              <w:top w:val="nil"/>
              <w:left w:val="nil"/>
              <w:bottom w:val="nil"/>
              <w:right w:val="nil"/>
            </w:tcBorders>
          </w:tcPr>
          <w:p w14:paraId="31BAD395" w14:textId="0D8ECC52" w:rsidR="007921DC" w:rsidRDefault="007921DC" w:rsidP="007921DC">
            <w:pPr>
              <w:spacing w:line="240" w:lineRule="auto"/>
              <w:ind w:firstLine="0"/>
            </w:pPr>
            <w:r>
              <w:t>Process Cooling and Refrigeration</w:t>
            </w:r>
          </w:p>
        </w:tc>
        <w:tc>
          <w:tcPr>
            <w:tcW w:w="1190" w:type="dxa"/>
            <w:tcBorders>
              <w:top w:val="nil"/>
              <w:left w:val="nil"/>
              <w:bottom w:val="nil"/>
              <w:right w:val="nil"/>
            </w:tcBorders>
          </w:tcPr>
          <w:p w14:paraId="6753D198" w14:textId="103AB07B" w:rsidR="007921DC" w:rsidRDefault="001665CB" w:rsidP="007921DC">
            <w:pPr>
              <w:spacing w:line="240" w:lineRule="auto"/>
              <w:ind w:firstLine="0"/>
              <w:jc w:val="center"/>
            </w:pPr>
            <w:r>
              <w:t>8.4</w:t>
            </w:r>
            <w:r w:rsidR="00815268">
              <w:t>0</w:t>
            </w:r>
          </w:p>
        </w:tc>
        <w:tc>
          <w:tcPr>
            <w:tcW w:w="1661" w:type="dxa"/>
            <w:tcBorders>
              <w:top w:val="nil"/>
              <w:left w:val="nil"/>
              <w:bottom w:val="nil"/>
              <w:right w:val="nil"/>
            </w:tcBorders>
          </w:tcPr>
          <w:p w14:paraId="159CA597" w14:textId="5D932934" w:rsidR="007921DC" w:rsidRDefault="00016D7C" w:rsidP="007921DC">
            <w:pPr>
              <w:spacing w:line="240" w:lineRule="auto"/>
              <w:ind w:firstLine="0"/>
              <w:jc w:val="center"/>
            </w:pPr>
            <w:r>
              <w:t>0.756</w:t>
            </w:r>
            <w:r w:rsidR="00815268">
              <w:t>0</w:t>
            </w:r>
          </w:p>
        </w:tc>
      </w:tr>
      <w:tr w:rsidR="007921DC" w14:paraId="5D362E11" w14:textId="77777777" w:rsidTr="00194110">
        <w:tc>
          <w:tcPr>
            <w:tcW w:w="1710" w:type="dxa"/>
            <w:vMerge/>
            <w:tcBorders>
              <w:left w:val="nil"/>
              <w:right w:val="nil"/>
            </w:tcBorders>
          </w:tcPr>
          <w:p w14:paraId="71149902" w14:textId="77777777" w:rsidR="007921DC" w:rsidRDefault="007921DC" w:rsidP="00194110">
            <w:pPr>
              <w:spacing w:line="240" w:lineRule="auto"/>
              <w:ind w:firstLine="0"/>
              <w:jc w:val="left"/>
            </w:pPr>
          </w:p>
        </w:tc>
        <w:tc>
          <w:tcPr>
            <w:tcW w:w="4799" w:type="dxa"/>
            <w:tcBorders>
              <w:top w:val="nil"/>
              <w:left w:val="nil"/>
              <w:bottom w:val="nil"/>
              <w:right w:val="nil"/>
            </w:tcBorders>
          </w:tcPr>
          <w:p w14:paraId="3E3ECFCC" w14:textId="1C0EE467" w:rsidR="007921DC" w:rsidRDefault="007921DC" w:rsidP="007921DC">
            <w:pPr>
              <w:spacing w:line="240" w:lineRule="auto"/>
              <w:ind w:firstLine="0"/>
            </w:pPr>
            <w:r>
              <w:t>Other Processes and Facility Uses</w:t>
            </w:r>
          </w:p>
        </w:tc>
        <w:tc>
          <w:tcPr>
            <w:tcW w:w="1190" w:type="dxa"/>
            <w:tcBorders>
              <w:top w:val="nil"/>
              <w:left w:val="nil"/>
              <w:bottom w:val="nil"/>
              <w:right w:val="nil"/>
            </w:tcBorders>
          </w:tcPr>
          <w:p w14:paraId="0AB69882" w14:textId="3691263E" w:rsidR="007921DC" w:rsidRDefault="001665CB" w:rsidP="007921DC">
            <w:pPr>
              <w:spacing w:line="240" w:lineRule="auto"/>
              <w:ind w:firstLine="0"/>
              <w:jc w:val="center"/>
            </w:pPr>
            <w:r>
              <w:t>6.4</w:t>
            </w:r>
            <w:r w:rsidR="00815268">
              <w:t>0</w:t>
            </w:r>
          </w:p>
        </w:tc>
        <w:tc>
          <w:tcPr>
            <w:tcW w:w="1661" w:type="dxa"/>
            <w:tcBorders>
              <w:top w:val="nil"/>
              <w:left w:val="nil"/>
              <w:bottom w:val="nil"/>
              <w:right w:val="nil"/>
            </w:tcBorders>
          </w:tcPr>
          <w:p w14:paraId="1A056D13" w14:textId="713E4C0A" w:rsidR="007921DC" w:rsidRDefault="00016D7C" w:rsidP="007921DC">
            <w:pPr>
              <w:spacing w:line="240" w:lineRule="auto"/>
              <w:ind w:firstLine="0"/>
              <w:jc w:val="center"/>
            </w:pPr>
            <w:r>
              <w:t>0.0576</w:t>
            </w:r>
          </w:p>
        </w:tc>
      </w:tr>
      <w:tr w:rsidR="007921DC" w14:paraId="3861410A" w14:textId="77777777" w:rsidTr="00194110">
        <w:tc>
          <w:tcPr>
            <w:tcW w:w="1710" w:type="dxa"/>
            <w:vMerge/>
            <w:tcBorders>
              <w:left w:val="nil"/>
              <w:right w:val="nil"/>
            </w:tcBorders>
          </w:tcPr>
          <w:p w14:paraId="680B7C2F" w14:textId="77777777" w:rsidR="007921DC" w:rsidRDefault="007921DC" w:rsidP="00194110">
            <w:pPr>
              <w:spacing w:line="240" w:lineRule="auto"/>
              <w:ind w:firstLine="0"/>
              <w:jc w:val="left"/>
            </w:pPr>
          </w:p>
        </w:tc>
        <w:tc>
          <w:tcPr>
            <w:tcW w:w="4799" w:type="dxa"/>
            <w:tcBorders>
              <w:top w:val="nil"/>
              <w:left w:val="nil"/>
              <w:right w:val="nil"/>
            </w:tcBorders>
          </w:tcPr>
          <w:p w14:paraId="1BA802F9" w14:textId="48764DAF" w:rsidR="007921DC" w:rsidRPr="00F66518" w:rsidRDefault="007921DC" w:rsidP="007921DC">
            <w:pPr>
              <w:spacing w:line="240" w:lineRule="auto"/>
              <w:ind w:firstLine="0"/>
              <w:rPr>
                <w:b/>
                <w:bCs/>
              </w:rPr>
            </w:pPr>
            <w:r w:rsidRPr="00F66518">
              <w:rPr>
                <w:b/>
                <w:bCs/>
              </w:rPr>
              <w:t>Lighting</w:t>
            </w:r>
          </w:p>
        </w:tc>
        <w:tc>
          <w:tcPr>
            <w:tcW w:w="1190" w:type="dxa"/>
            <w:tcBorders>
              <w:top w:val="nil"/>
              <w:left w:val="nil"/>
              <w:right w:val="nil"/>
            </w:tcBorders>
          </w:tcPr>
          <w:p w14:paraId="1786D384" w14:textId="7974DDE7" w:rsidR="007921DC" w:rsidRPr="00F66518" w:rsidRDefault="001665CB" w:rsidP="007921DC">
            <w:pPr>
              <w:spacing w:line="240" w:lineRule="auto"/>
              <w:ind w:firstLine="0"/>
              <w:jc w:val="center"/>
              <w:rPr>
                <w:b/>
                <w:bCs/>
              </w:rPr>
            </w:pPr>
            <w:r w:rsidRPr="00F66518">
              <w:rPr>
                <w:b/>
                <w:bCs/>
              </w:rPr>
              <w:t>5.9</w:t>
            </w:r>
            <w:r w:rsidR="00815268" w:rsidRPr="00F66518">
              <w:rPr>
                <w:b/>
                <w:bCs/>
              </w:rPr>
              <w:t>0</w:t>
            </w:r>
          </w:p>
        </w:tc>
        <w:tc>
          <w:tcPr>
            <w:tcW w:w="1661" w:type="dxa"/>
            <w:tcBorders>
              <w:top w:val="nil"/>
              <w:left w:val="nil"/>
              <w:right w:val="nil"/>
            </w:tcBorders>
          </w:tcPr>
          <w:p w14:paraId="2A6D2640" w14:textId="7348336E" w:rsidR="007921DC" w:rsidRPr="00F66518" w:rsidRDefault="00016D7C" w:rsidP="007921DC">
            <w:pPr>
              <w:spacing w:line="240" w:lineRule="auto"/>
              <w:ind w:firstLine="0"/>
              <w:jc w:val="center"/>
              <w:rPr>
                <w:b/>
                <w:bCs/>
              </w:rPr>
            </w:pPr>
            <w:r w:rsidRPr="00F66518">
              <w:rPr>
                <w:b/>
                <w:bCs/>
              </w:rPr>
              <w:t>0.0531</w:t>
            </w:r>
          </w:p>
        </w:tc>
      </w:tr>
      <w:tr w:rsidR="007921DC" w14:paraId="410C8681" w14:textId="77777777" w:rsidTr="00194110">
        <w:tc>
          <w:tcPr>
            <w:tcW w:w="1710" w:type="dxa"/>
            <w:vMerge/>
            <w:tcBorders>
              <w:left w:val="nil"/>
              <w:right w:val="nil"/>
            </w:tcBorders>
          </w:tcPr>
          <w:p w14:paraId="6453FCBB" w14:textId="77777777" w:rsidR="007921DC" w:rsidRDefault="007921DC" w:rsidP="00194110">
            <w:pPr>
              <w:spacing w:line="240" w:lineRule="auto"/>
              <w:ind w:firstLine="0"/>
              <w:jc w:val="left"/>
            </w:pPr>
          </w:p>
        </w:tc>
        <w:tc>
          <w:tcPr>
            <w:tcW w:w="4799" w:type="dxa"/>
            <w:tcBorders>
              <w:left w:val="nil"/>
              <w:right w:val="nil"/>
            </w:tcBorders>
          </w:tcPr>
          <w:p w14:paraId="0513779D" w14:textId="0A9E1EBF" w:rsidR="007921DC" w:rsidRDefault="007921DC" w:rsidP="007921DC">
            <w:pPr>
              <w:spacing w:line="240" w:lineRule="auto"/>
              <w:ind w:firstLine="0"/>
            </w:pPr>
            <w:r>
              <w:t>Total</w:t>
            </w:r>
          </w:p>
        </w:tc>
        <w:tc>
          <w:tcPr>
            <w:tcW w:w="1190" w:type="dxa"/>
            <w:tcBorders>
              <w:left w:val="nil"/>
              <w:right w:val="nil"/>
            </w:tcBorders>
          </w:tcPr>
          <w:p w14:paraId="56E0882B" w14:textId="4F9EC0BD" w:rsidR="007921DC" w:rsidRDefault="001665CB" w:rsidP="007921DC">
            <w:pPr>
              <w:spacing w:line="240" w:lineRule="auto"/>
              <w:ind w:firstLine="0"/>
              <w:jc w:val="center"/>
            </w:pPr>
            <w:r>
              <w:t>100</w:t>
            </w:r>
          </w:p>
        </w:tc>
        <w:tc>
          <w:tcPr>
            <w:tcW w:w="1661" w:type="dxa"/>
            <w:tcBorders>
              <w:left w:val="nil"/>
              <w:right w:val="nil"/>
            </w:tcBorders>
          </w:tcPr>
          <w:p w14:paraId="7ED4B40E" w14:textId="017F3C31" w:rsidR="007921DC" w:rsidRDefault="00016D7C" w:rsidP="007921DC">
            <w:pPr>
              <w:spacing w:line="240" w:lineRule="auto"/>
              <w:ind w:firstLine="0"/>
              <w:jc w:val="center"/>
            </w:pPr>
            <w:r>
              <w:t>0.9</w:t>
            </w:r>
          </w:p>
        </w:tc>
      </w:tr>
      <w:tr w:rsidR="00016D7C" w14:paraId="229C16BA" w14:textId="77777777" w:rsidTr="00194110">
        <w:tc>
          <w:tcPr>
            <w:tcW w:w="1710" w:type="dxa"/>
            <w:vMerge w:val="restart"/>
            <w:tcBorders>
              <w:left w:val="nil"/>
              <w:right w:val="nil"/>
            </w:tcBorders>
            <w:vAlign w:val="center"/>
          </w:tcPr>
          <w:p w14:paraId="135B4E01" w14:textId="4FA28A32" w:rsidR="00016D7C" w:rsidRDefault="00016D7C" w:rsidP="00194110">
            <w:pPr>
              <w:spacing w:line="240" w:lineRule="auto"/>
              <w:ind w:firstLine="0"/>
              <w:jc w:val="left"/>
            </w:pPr>
            <w:r>
              <w:t>Residential</w:t>
            </w:r>
          </w:p>
        </w:tc>
        <w:tc>
          <w:tcPr>
            <w:tcW w:w="4799" w:type="dxa"/>
            <w:tcBorders>
              <w:left w:val="nil"/>
              <w:bottom w:val="nil"/>
              <w:right w:val="nil"/>
            </w:tcBorders>
          </w:tcPr>
          <w:p w14:paraId="30CC48F1" w14:textId="51F71F79" w:rsidR="00016D7C" w:rsidRDefault="00016D7C" w:rsidP="007921DC">
            <w:pPr>
              <w:spacing w:line="240" w:lineRule="auto"/>
              <w:ind w:firstLine="0"/>
            </w:pPr>
            <w:r>
              <w:t>Space Heating</w:t>
            </w:r>
          </w:p>
        </w:tc>
        <w:tc>
          <w:tcPr>
            <w:tcW w:w="1190" w:type="dxa"/>
            <w:tcBorders>
              <w:left w:val="nil"/>
              <w:bottom w:val="nil"/>
              <w:right w:val="nil"/>
            </w:tcBorders>
          </w:tcPr>
          <w:p w14:paraId="28171174" w14:textId="2DF3140E" w:rsidR="00016D7C" w:rsidRDefault="00016D7C" w:rsidP="007921DC">
            <w:pPr>
              <w:spacing w:line="240" w:lineRule="auto"/>
              <w:ind w:firstLine="0"/>
              <w:jc w:val="center"/>
            </w:pPr>
            <w:r>
              <w:t>14.2</w:t>
            </w:r>
          </w:p>
        </w:tc>
        <w:tc>
          <w:tcPr>
            <w:tcW w:w="1661" w:type="dxa"/>
            <w:tcBorders>
              <w:left w:val="nil"/>
              <w:bottom w:val="nil"/>
              <w:right w:val="nil"/>
            </w:tcBorders>
          </w:tcPr>
          <w:p w14:paraId="1805690F" w14:textId="71A08E39" w:rsidR="00016D7C" w:rsidRDefault="00C266F2" w:rsidP="007921DC">
            <w:pPr>
              <w:spacing w:line="240" w:lineRule="auto"/>
              <w:ind w:firstLine="0"/>
              <w:jc w:val="center"/>
            </w:pPr>
            <w:r>
              <w:t>0.213</w:t>
            </w:r>
            <w:r w:rsidR="00815268">
              <w:t>0</w:t>
            </w:r>
          </w:p>
        </w:tc>
      </w:tr>
      <w:tr w:rsidR="00016D7C" w14:paraId="596506C4" w14:textId="77777777" w:rsidTr="00194110">
        <w:tc>
          <w:tcPr>
            <w:tcW w:w="1710" w:type="dxa"/>
            <w:vMerge/>
            <w:tcBorders>
              <w:left w:val="nil"/>
              <w:right w:val="nil"/>
            </w:tcBorders>
          </w:tcPr>
          <w:p w14:paraId="4CE7C970" w14:textId="77777777" w:rsidR="00016D7C" w:rsidRDefault="00016D7C" w:rsidP="00194110">
            <w:pPr>
              <w:spacing w:line="240" w:lineRule="auto"/>
              <w:ind w:firstLine="0"/>
              <w:jc w:val="left"/>
            </w:pPr>
          </w:p>
        </w:tc>
        <w:tc>
          <w:tcPr>
            <w:tcW w:w="4799" w:type="dxa"/>
            <w:tcBorders>
              <w:top w:val="nil"/>
              <w:left w:val="nil"/>
              <w:bottom w:val="nil"/>
              <w:right w:val="nil"/>
            </w:tcBorders>
          </w:tcPr>
          <w:p w14:paraId="7327AC9E" w14:textId="3B074B98" w:rsidR="00016D7C" w:rsidRDefault="00016D7C" w:rsidP="007921DC">
            <w:pPr>
              <w:spacing w:line="240" w:lineRule="auto"/>
              <w:ind w:firstLine="0"/>
            </w:pPr>
            <w:r>
              <w:t>Space Cooling</w:t>
            </w:r>
          </w:p>
        </w:tc>
        <w:tc>
          <w:tcPr>
            <w:tcW w:w="1190" w:type="dxa"/>
            <w:tcBorders>
              <w:top w:val="nil"/>
              <w:left w:val="nil"/>
              <w:bottom w:val="nil"/>
              <w:right w:val="nil"/>
            </w:tcBorders>
          </w:tcPr>
          <w:p w14:paraId="54162EEB" w14:textId="43CC204B" w:rsidR="00016D7C" w:rsidRDefault="00016D7C" w:rsidP="007921DC">
            <w:pPr>
              <w:spacing w:line="240" w:lineRule="auto"/>
              <w:ind w:firstLine="0"/>
              <w:jc w:val="center"/>
            </w:pPr>
            <w:r>
              <w:t>15.7</w:t>
            </w:r>
          </w:p>
        </w:tc>
        <w:tc>
          <w:tcPr>
            <w:tcW w:w="1661" w:type="dxa"/>
            <w:tcBorders>
              <w:top w:val="nil"/>
              <w:left w:val="nil"/>
              <w:bottom w:val="nil"/>
              <w:right w:val="nil"/>
            </w:tcBorders>
          </w:tcPr>
          <w:p w14:paraId="7212E195" w14:textId="0A49003D" w:rsidR="00016D7C" w:rsidRDefault="00C266F2" w:rsidP="007921DC">
            <w:pPr>
              <w:spacing w:line="240" w:lineRule="auto"/>
              <w:ind w:firstLine="0"/>
              <w:jc w:val="center"/>
            </w:pPr>
            <w:r>
              <w:t>0.2355</w:t>
            </w:r>
          </w:p>
        </w:tc>
      </w:tr>
      <w:tr w:rsidR="00016D7C" w14:paraId="6C3B88E8" w14:textId="77777777" w:rsidTr="00194110">
        <w:tc>
          <w:tcPr>
            <w:tcW w:w="1710" w:type="dxa"/>
            <w:vMerge/>
            <w:tcBorders>
              <w:left w:val="nil"/>
              <w:right w:val="nil"/>
            </w:tcBorders>
          </w:tcPr>
          <w:p w14:paraId="3952EB03" w14:textId="77777777" w:rsidR="00016D7C" w:rsidRDefault="00016D7C" w:rsidP="00194110">
            <w:pPr>
              <w:spacing w:line="240" w:lineRule="auto"/>
              <w:ind w:firstLine="0"/>
              <w:jc w:val="left"/>
            </w:pPr>
          </w:p>
        </w:tc>
        <w:tc>
          <w:tcPr>
            <w:tcW w:w="4799" w:type="dxa"/>
            <w:tcBorders>
              <w:top w:val="nil"/>
              <w:left w:val="nil"/>
              <w:bottom w:val="nil"/>
              <w:right w:val="nil"/>
            </w:tcBorders>
          </w:tcPr>
          <w:p w14:paraId="3D0EA0B1" w14:textId="3E601AB1" w:rsidR="00016D7C" w:rsidRDefault="00016D7C" w:rsidP="007921DC">
            <w:pPr>
              <w:spacing w:line="240" w:lineRule="auto"/>
              <w:ind w:firstLine="0"/>
            </w:pPr>
            <w:r>
              <w:t>Water Heating</w:t>
            </w:r>
          </w:p>
        </w:tc>
        <w:tc>
          <w:tcPr>
            <w:tcW w:w="1190" w:type="dxa"/>
            <w:tcBorders>
              <w:top w:val="nil"/>
              <w:left w:val="nil"/>
              <w:bottom w:val="nil"/>
              <w:right w:val="nil"/>
            </w:tcBorders>
          </w:tcPr>
          <w:p w14:paraId="75376E87" w14:textId="0F17244E" w:rsidR="00016D7C" w:rsidRDefault="00016D7C" w:rsidP="007921DC">
            <w:pPr>
              <w:spacing w:line="240" w:lineRule="auto"/>
              <w:ind w:firstLine="0"/>
              <w:jc w:val="center"/>
            </w:pPr>
            <w:r>
              <w:t>11.8</w:t>
            </w:r>
          </w:p>
        </w:tc>
        <w:tc>
          <w:tcPr>
            <w:tcW w:w="1661" w:type="dxa"/>
            <w:tcBorders>
              <w:top w:val="nil"/>
              <w:left w:val="nil"/>
              <w:bottom w:val="nil"/>
              <w:right w:val="nil"/>
            </w:tcBorders>
          </w:tcPr>
          <w:p w14:paraId="6A983524" w14:textId="377D14D9" w:rsidR="00016D7C" w:rsidRDefault="00C266F2" w:rsidP="007921DC">
            <w:pPr>
              <w:spacing w:line="240" w:lineRule="auto"/>
              <w:ind w:firstLine="0"/>
              <w:jc w:val="center"/>
            </w:pPr>
            <w:r>
              <w:t>0.177</w:t>
            </w:r>
            <w:r w:rsidR="00815268">
              <w:t>0</w:t>
            </w:r>
          </w:p>
        </w:tc>
      </w:tr>
      <w:tr w:rsidR="00016D7C" w14:paraId="400FF217" w14:textId="77777777" w:rsidTr="00194110">
        <w:tc>
          <w:tcPr>
            <w:tcW w:w="1710" w:type="dxa"/>
            <w:vMerge/>
            <w:tcBorders>
              <w:left w:val="nil"/>
              <w:right w:val="nil"/>
            </w:tcBorders>
          </w:tcPr>
          <w:p w14:paraId="6660DBB6" w14:textId="77777777" w:rsidR="00016D7C" w:rsidRDefault="00016D7C" w:rsidP="00194110">
            <w:pPr>
              <w:spacing w:line="240" w:lineRule="auto"/>
              <w:ind w:firstLine="0"/>
              <w:jc w:val="left"/>
            </w:pPr>
          </w:p>
        </w:tc>
        <w:tc>
          <w:tcPr>
            <w:tcW w:w="4799" w:type="dxa"/>
            <w:tcBorders>
              <w:top w:val="nil"/>
              <w:left w:val="nil"/>
              <w:bottom w:val="nil"/>
              <w:right w:val="nil"/>
            </w:tcBorders>
          </w:tcPr>
          <w:p w14:paraId="2CD9C210" w14:textId="20C60C53" w:rsidR="00016D7C" w:rsidRDefault="00016D7C" w:rsidP="007921DC">
            <w:pPr>
              <w:spacing w:line="240" w:lineRule="auto"/>
              <w:ind w:firstLine="0"/>
            </w:pPr>
            <w:r>
              <w:t>Refrigeration and Freezers</w:t>
            </w:r>
          </w:p>
        </w:tc>
        <w:tc>
          <w:tcPr>
            <w:tcW w:w="1190" w:type="dxa"/>
            <w:tcBorders>
              <w:top w:val="nil"/>
              <w:left w:val="nil"/>
              <w:bottom w:val="nil"/>
              <w:right w:val="nil"/>
            </w:tcBorders>
          </w:tcPr>
          <w:p w14:paraId="38F6BDB3" w14:textId="1371EEC4" w:rsidR="00016D7C" w:rsidRDefault="00016D7C" w:rsidP="007921DC">
            <w:pPr>
              <w:spacing w:line="240" w:lineRule="auto"/>
              <w:ind w:firstLine="0"/>
              <w:jc w:val="center"/>
            </w:pPr>
            <w:r>
              <w:t>7.1</w:t>
            </w:r>
            <w:r w:rsidR="00815268">
              <w:t>0</w:t>
            </w:r>
          </w:p>
        </w:tc>
        <w:tc>
          <w:tcPr>
            <w:tcW w:w="1661" w:type="dxa"/>
            <w:tcBorders>
              <w:top w:val="nil"/>
              <w:left w:val="nil"/>
              <w:bottom w:val="nil"/>
              <w:right w:val="nil"/>
            </w:tcBorders>
          </w:tcPr>
          <w:p w14:paraId="6CD8465B" w14:textId="4D600068" w:rsidR="00016D7C" w:rsidRDefault="00C266F2" w:rsidP="007921DC">
            <w:pPr>
              <w:spacing w:line="240" w:lineRule="auto"/>
              <w:ind w:firstLine="0"/>
              <w:jc w:val="center"/>
            </w:pPr>
            <w:r>
              <w:t>0.1065</w:t>
            </w:r>
          </w:p>
        </w:tc>
      </w:tr>
      <w:tr w:rsidR="00016D7C" w14:paraId="196BCAE6" w14:textId="77777777" w:rsidTr="00194110">
        <w:tc>
          <w:tcPr>
            <w:tcW w:w="1710" w:type="dxa"/>
            <w:vMerge/>
            <w:tcBorders>
              <w:left w:val="nil"/>
              <w:right w:val="nil"/>
            </w:tcBorders>
          </w:tcPr>
          <w:p w14:paraId="23C93C2D" w14:textId="77777777" w:rsidR="00016D7C" w:rsidRDefault="00016D7C" w:rsidP="00194110">
            <w:pPr>
              <w:spacing w:line="240" w:lineRule="auto"/>
              <w:ind w:firstLine="0"/>
              <w:jc w:val="left"/>
            </w:pPr>
          </w:p>
        </w:tc>
        <w:tc>
          <w:tcPr>
            <w:tcW w:w="4799" w:type="dxa"/>
            <w:tcBorders>
              <w:top w:val="nil"/>
              <w:left w:val="nil"/>
              <w:bottom w:val="nil"/>
              <w:right w:val="nil"/>
            </w:tcBorders>
          </w:tcPr>
          <w:p w14:paraId="7A163EB8" w14:textId="183BA49C" w:rsidR="00016D7C" w:rsidRPr="00F66518" w:rsidRDefault="00016D7C" w:rsidP="007921DC">
            <w:pPr>
              <w:spacing w:line="240" w:lineRule="auto"/>
              <w:ind w:firstLine="0"/>
              <w:rPr>
                <w:b/>
                <w:bCs/>
              </w:rPr>
            </w:pPr>
            <w:r w:rsidRPr="00F66518">
              <w:rPr>
                <w:b/>
                <w:bCs/>
              </w:rPr>
              <w:t>Lighting</w:t>
            </w:r>
          </w:p>
        </w:tc>
        <w:tc>
          <w:tcPr>
            <w:tcW w:w="1190" w:type="dxa"/>
            <w:tcBorders>
              <w:top w:val="nil"/>
              <w:left w:val="nil"/>
              <w:bottom w:val="nil"/>
              <w:right w:val="nil"/>
            </w:tcBorders>
          </w:tcPr>
          <w:p w14:paraId="427117C6" w14:textId="14E194D2" w:rsidR="00016D7C" w:rsidRPr="00F66518" w:rsidRDefault="00016D7C" w:rsidP="007921DC">
            <w:pPr>
              <w:spacing w:line="240" w:lineRule="auto"/>
              <w:ind w:firstLine="0"/>
              <w:jc w:val="center"/>
              <w:rPr>
                <w:b/>
                <w:bCs/>
              </w:rPr>
            </w:pPr>
            <w:r w:rsidRPr="00F66518">
              <w:rPr>
                <w:b/>
                <w:bCs/>
              </w:rPr>
              <w:t>4.1</w:t>
            </w:r>
            <w:r w:rsidR="00815268" w:rsidRPr="00F66518">
              <w:rPr>
                <w:b/>
                <w:bCs/>
              </w:rPr>
              <w:t>0</w:t>
            </w:r>
          </w:p>
        </w:tc>
        <w:tc>
          <w:tcPr>
            <w:tcW w:w="1661" w:type="dxa"/>
            <w:tcBorders>
              <w:top w:val="nil"/>
              <w:left w:val="nil"/>
              <w:bottom w:val="nil"/>
              <w:right w:val="nil"/>
            </w:tcBorders>
          </w:tcPr>
          <w:p w14:paraId="07A9D562" w14:textId="5CA016CD" w:rsidR="00016D7C" w:rsidRPr="00F66518" w:rsidRDefault="00C266F2" w:rsidP="007921DC">
            <w:pPr>
              <w:spacing w:line="240" w:lineRule="auto"/>
              <w:ind w:firstLine="0"/>
              <w:jc w:val="center"/>
              <w:rPr>
                <w:b/>
                <w:bCs/>
              </w:rPr>
            </w:pPr>
            <w:r w:rsidRPr="00F66518">
              <w:rPr>
                <w:b/>
                <w:bCs/>
              </w:rPr>
              <w:t>0.0615</w:t>
            </w:r>
          </w:p>
        </w:tc>
      </w:tr>
      <w:tr w:rsidR="00016D7C" w14:paraId="273B61DC" w14:textId="77777777" w:rsidTr="00194110">
        <w:tc>
          <w:tcPr>
            <w:tcW w:w="1710" w:type="dxa"/>
            <w:vMerge/>
            <w:tcBorders>
              <w:left w:val="nil"/>
              <w:right w:val="nil"/>
            </w:tcBorders>
          </w:tcPr>
          <w:p w14:paraId="6E4285FC" w14:textId="77777777" w:rsidR="00016D7C" w:rsidRDefault="00016D7C" w:rsidP="00194110">
            <w:pPr>
              <w:spacing w:line="240" w:lineRule="auto"/>
              <w:ind w:firstLine="0"/>
              <w:jc w:val="left"/>
            </w:pPr>
          </w:p>
        </w:tc>
        <w:tc>
          <w:tcPr>
            <w:tcW w:w="4799" w:type="dxa"/>
            <w:tcBorders>
              <w:top w:val="nil"/>
              <w:left w:val="nil"/>
              <w:bottom w:val="nil"/>
              <w:right w:val="nil"/>
            </w:tcBorders>
          </w:tcPr>
          <w:p w14:paraId="091B0E3C" w14:textId="24AA52F4" w:rsidR="00016D7C" w:rsidRDefault="00016D7C" w:rsidP="007921DC">
            <w:pPr>
              <w:spacing w:line="240" w:lineRule="auto"/>
              <w:ind w:firstLine="0"/>
            </w:pPr>
            <w:r>
              <w:t>Televisions and Related Equipment</w:t>
            </w:r>
          </w:p>
        </w:tc>
        <w:tc>
          <w:tcPr>
            <w:tcW w:w="1190" w:type="dxa"/>
            <w:tcBorders>
              <w:top w:val="nil"/>
              <w:left w:val="nil"/>
              <w:bottom w:val="nil"/>
              <w:right w:val="nil"/>
            </w:tcBorders>
          </w:tcPr>
          <w:p w14:paraId="6DFDC6AC" w14:textId="2D16F7EF" w:rsidR="00016D7C" w:rsidRDefault="00016D7C" w:rsidP="007921DC">
            <w:pPr>
              <w:spacing w:line="240" w:lineRule="auto"/>
              <w:ind w:firstLine="0"/>
              <w:jc w:val="center"/>
            </w:pPr>
            <w:r>
              <w:t>4.1</w:t>
            </w:r>
            <w:r w:rsidR="00815268">
              <w:t>0</w:t>
            </w:r>
          </w:p>
        </w:tc>
        <w:tc>
          <w:tcPr>
            <w:tcW w:w="1661" w:type="dxa"/>
            <w:tcBorders>
              <w:top w:val="nil"/>
              <w:left w:val="nil"/>
              <w:bottom w:val="nil"/>
              <w:right w:val="nil"/>
            </w:tcBorders>
          </w:tcPr>
          <w:p w14:paraId="3BBB9B23" w14:textId="3501F0E5" w:rsidR="00016D7C" w:rsidRDefault="00C266F2" w:rsidP="007921DC">
            <w:pPr>
              <w:spacing w:line="240" w:lineRule="auto"/>
              <w:ind w:firstLine="0"/>
              <w:jc w:val="center"/>
            </w:pPr>
            <w:r>
              <w:t>0.0615</w:t>
            </w:r>
          </w:p>
        </w:tc>
      </w:tr>
      <w:tr w:rsidR="00016D7C" w14:paraId="42BC3E30" w14:textId="77777777" w:rsidTr="00194110">
        <w:tc>
          <w:tcPr>
            <w:tcW w:w="1710" w:type="dxa"/>
            <w:vMerge/>
            <w:tcBorders>
              <w:left w:val="nil"/>
              <w:right w:val="nil"/>
            </w:tcBorders>
          </w:tcPr>
          <w:p w14:paraId="1FA9FCCE" w14:textId="77777777" w:rsidR="00016D7C" w:rsidRDefault="00016D7C" w:rsidP="00194110">
            <w:pPr>
              <w:spacing w:line="240" w:lineRule="auto"/>
              <w:ind w:firstLine="0"/>
              <w:jc w:val="left"/>
            </w:pPr>
          </w:p>
        </w:tc>
        <w:tc>
          <w:tcPr>
            <w:tcW w:w="4799" w:type="dxa"/>
            <w:tcBorders>
              <w:top w:val="nil"/>
              <w:left w:val="nil"/>
              <w:bottom w:val="nil"/>
              <w:right w:val="nil"/>
            </w:tcBorders>
          </w:tcPr>
          <w:p w14:paraId="57543A09" w14:textId="16A5C35B" w:rsidR="00016D7C" w:rsidRDefault="00016D7C" w:rsidP="007921DC">
            <w:pPr>
              <w:spacing w:line="240" w:lineRule="auto"/>
              <w:ind w:firstLine="0"/>
            </w:pPr>
            <w:r>
              <w:t>Computers and Related Equipment</w:t>
            </w:r>
          </w:p>
        </w:tc>
        <w:tc>
          <w:tcPr>
            <w:tcW w:w="1190" w:type="dxa"/>
            <w:tcBorders>
              <w:top w:val="nil"/>
              <w:left w:val="nil"/>
              <w:bottom w:val="nil"/>
              <w:right w:val="nil"/>
            </w:tcBorders>
          </w:tcPr>
          <w:p w14:paraId="554344E2" w14:textId="653255C7" w:rsidR="00016D7C" w:rsidRDefault="00016D7C" w:rsidP="007921DC">
            <w:pPr>
              <w:spacing w:line="240" w:lineRule="auto"/>
              <w:ind w:firstLine="0"/>
              <w:jc w:val="center"/>
            </w:pPr>
            <w:r>
              <w:t>1.7</w:t>
            </w:r>
            <w:r w:rsidR="00815268">
              <w:t>0</w:t>
            </w:r>
          </w:p>
        </w:tc>
        <w:tc>
          <w:tcPr>
            <w:tcW w:w="1661" w:type="dxa"/>
            <w:tcBorders>
              <w:top w:val="nil"/>
              <w:left w:val="nil"/>
              <w:bottom w:val="nil"/>
              <w:right w:val="nil"/>
            </w:tcBorders>
          </w:tcPr>
          <w:p w14:paraId="10B6753C" w14:textId="28D3385C" w:rsidR="00016D7C" w:rsidRDefault="00C266F2" w:rsidP="007921DC">
            <w:pPr>
              <w:spacing w:line="240" w:lineRule="auto"/>
              <w:ind w:firstLine="0"/>
              <w:jc w:val="center"/>
            </w:pPr>
            <w:r>
              <w:t>0.0255</w:t>
            </w:r>
          </w:p>
        </w:tc>
      </w:tr>
      <w:tr w:rsidR="00016D7C" w14:paraId="25BFC37A" w14:textId="77777777" w:rsidTr="00194110">
        <w:tc>
          <w:tcPr>
            <w:tcW w:w="1710" w:type="dxa"/>
            <w:vMerge/>
            <w:tcBorders>
              <w:left w:val="nil"/>
              <w:right w:val="nil"/>
            </w:tcBorders>
          </w:tcPr>
          <w:p w14:paraId="1CF7B49B" w14:textId="77777777" w:rsidR="00016D7C" w:rsidRDefault="00016D7C" w:rsidP="00194110">
            <w:pPr>
              <w:spacing w:line="240" w:lineRule="auto"/>
              <w:ind w:firstLine="0"/>
              <w:jc w:val="left"/>
            </w:pPr>
          </w:p>
        </w:tc>
        <w:tc>
          <w:tcPr>
            <w:tcW w:w="4799" w:type="dxa"/>
            <w:tcBorders>
              <w:top w:val="nil"/>
              <w:left w:val="nil"/>
              <w:right w:val="nil"/>
            </w:tcBorders>
          </w:tcPr>
          <w:p w14:paraId="65D86617" w14:textId="0046AF8A" w:rsidR="00016D7C" w:rsidRDefault="00016D7C" w:rsidP="007921DC">
            <w:pPr>
              <w:spacing w:line="240" w:lineRule="auto"/>
              <w:ind w:firstLine="0"/>
            </w:pPr>
            <w:r>
              <w:t>All Other Uses</w:t>
            </w:r>
          </w:p>
        </w:tc>
        <w:tc>
          <w:tcPr>
            <w:tcW w:w="1190" w:type="dxa"/>
            <w:tcBorders>
              <w:top w:val="nil"/>
              <w:left w:val="nil"/>
              <w:right w:val="nil"/>
            </w:tcBorders>
          </w:tcPr>
          <w:p w14:paraId="39D15AA5" w14:textId="4CFFDD05" w:rsidR="00016D7C" w:rsidRDefault="00016D7C" w:rsidP="007921DC">
            <w:pPr>
              <w:spacing w:line="240" w:lineRule="auto"/>
              <w:ind w:firstLine="0"/>
              <w:jc w:val="center"/>
            </w:pPr>
            <w:r>
              <w:t>41.3</w:t>
            </w:r>
          </w:p>
        </w:tc>
        <w:tc>
          <w:tcPr>
            <w:tcW w:w="1661" w:type="dxa"/>
            <w:tcBorders>
              <w:top w:val="nil"/>
              <w:left w:val="nil"/>
              <w:right w:val="nil"/>
            </w:tcBorders>
          </w:tcPr>
          <w:p w14:paraId="2F8F4110" w14:textId="2CD4BAA5" w:rsidR="00016D7C" w:rsidRDefault="00C266F2" w:rsidP="007921DC">
            <w:pPr>
              <w:spacing w:line="240" w:lineRule="auto"/>
              <w:ind w:firstLine="0"/>
              <w:jc w:val="center"/>
            </w:pPr>
            <w:r>
              <w:t>0.6195</w:t>
            </w:r>
          </w:p>
        </w:tc>
      </w:tr>
      <w:tr w:rsidR="00016D7C" w14:paraId="0C58CD70" w14:textId="77777777" w:rsidTr="00194110">
        <w:tc>
          <w:tcPr>
            <w:tcW w:w="1710" w:type="dxa"/>
            <w:vMerge/>
            <w:tcBorders>
              <w:left w:val="nil"/>
              <w:right w:val="nil"/>
            </w:tcBorders>
          </w:tcPr>
          <w:p w14:paraId="1B2EE489" w14:textId="77777777" w:rsidR="00016D7C" w:rsidRDefault="00016D7C" w:rsidP="00194110">
            <w:pPr>
              <w:spacing w:line="240" w:lineRule="auto"/>
              <w:ind w:firstLine="0"/>
              <w:jc w:val="left"/>
            </w:pPr>
          </w:p>
        </w:tc>
        <w:tc>
          <w:tcPr>
            <w:tcW w:w="4799" w:type="dxa"/>
            <w:tcBorders>
              <w:left w:val="nil"/>
              <w:right w:val="nil"/>
            </w:tcBorders>
          </w:tcPr>
          <w:p w14:paraId="71021456" w14:textId="68F827E1" w:rsidR="00016D7C" w:rsidRDefault="00016D7C" w:rsidP="007921DC">
            <w:pPr>
              <w:spacing w:line="240" w:lineRule="auto"/>
              <w:ind w:firstLine="0"/>
            </w:pPr>
            <w:r>
              <w:t>Total</w:t>
            </w:r>
          </w:p>
        </w:tc>
        <w:tc>
          <w:tcPr>
            <w:tcW w:w="1190" w:type="dxa"/>
            <w:tcBorders>
              <w:left w:val="nil"/>
              <w:right w:val="nil"/>
            </w:tcBorders>
          </w:tcPr>
          <w:p w14:paraId="77D32CC3" w14:textId="69231E7E" w:rsidR="00016D7C" w:rsidRDefault="00016D7C" w:rsidP="007921DC">
            <w:pPr>
              <w:spacing w:line="240" w:lineRule="auto"/>
              <w:ind w:firstLine="0"/>
              <w:jc w:val="center"/>
            </w:pPr>
            <w:r>
              <w:t>100</w:t>
            </w:r>
          </w:p>
        </w:tc>
        <w:tc>
          <w:tcPr>
            <w:tcW w:w="1661" w:type="dxa"/>
            <w:tcBorders>
              <w:left w:val="nil"/>
              <w:right w:val="nil"/>
            </w:tcBorders>
          </w:tcPr>
          <w:p w14:paraId="7B69290D" w14:textId="1047B8AC" w:rsidR="00016D7C" w:rsidRDefault="00C266F2" w:rsidP="007921DC">
            <w:pPr>
              <w:spacing w:line="240" w:lineRule="auto"/>
              <w:ind w:firstLine="0"/>
              <w:jc w:val="center"/>
            </w:pPr>
            <w:r>
              <w:t>1.5</w:t>
            </w:r>
          </w:p>
        </w:tc>
      </w:tr>
      <w:tr w:rsidR="00194110" w14:paraId="5EFD5F90" w14:textId="77777777" w:rsidTr="005015BD">
        <w:tc>
          <w:tcPr>
            <w:tcW w:w="1710" w:type="dxa"/>
            <w:vMerge w:val="restart"/>
            <w:tcBorders>
              <w:left w:val="nil"/>
              <w:right w:val="nil"/>
            </w:tcBorders>
            <w:vAlign w:val="center"/>
          </w:tcPr>
          <w:p w14:paraId="4A850EA2" w14:textId="74B8F12A" w:rsidR="00194110" w:rsidRDefault="00194110" w:rsidP="00194110">
            <w:pPr>
              <w:spacing w:line="240" w:lineRule="auto"/>
              <w:ind w:firstLine="0"/>
              <w:jc w:val="left"/>
            </w:pPr>
            <w:r>
              <w:t>Combined Sectors (Commercial, Residential, and Industrial)</w:t>
            </w:r>
          </w:p>
        </w:tc>
        <w:tc>
          <w:tcPr>
            <w:tcW w:w="4799" w:type="dxa"/>
            <w:tcBorders>
              <w:left w:val="nil"/>
              <w:bottom w:val="nil"/>
              <w:right w:val="nil"/>
            </w:tcBorders>
          </w:tcPr>
          <w:p w14:paraId="6D8F2EBF" w14:textId="34CAED59" w:rsidR="00194110" w:rsidRDefault="00194110" w:rsidP="007921DC">
            <w:pPr>
              <w:spacing w:line="240" w:lineRule="auto"/>
              <w:ind w:firstLine="0"/>
            </w:pPr>
            <w:r>
              <w:t>Refrigeration, Freezers, and Process Cooling</w:t>
            </w:r>
          </w:p>
        </w:tc>
        <w:tc>
          <w:tcPr>
            <w:tcW w:w="1190" w:type="dxa"/>
            <w:tcBorders>
              <w:left w:val="nil"/>
              <w:bottom w:val="nil"/>
              <w:right w:val="nil"/>
            </w:tcBorders>
          </w:tcPr>
          <w:p w14:paraId="290143AF" w14:textId="52793284" w:rsidR="00194110" w:rsidRDefault="00815268" w:rsidP="007921DC">
            <w:pPr>
              <w:spacing w:line="240" w:lineRule="auto"/>
              <w:ind w:firstLine="0"/>
              <w:jc w:val="center"/>
            </w:pPr>
            <w:r>
              <w:t>10.1</w:t>
            </w:r>
            <w:r w:rsidR="006C06C3">
              <w:t>2</w:t>
            </w:r>
          </w:p>
        </w:tc>
        <w:tc>
          <w:tcPr>
            <w:tcW w:w="1661" w:type="dxa"/>
            <w:tcBorders>
              <w:left w:val="nil"/>
              <w:bottom w:val="nil"/>
              <w:right w:val="nil"/>
            </w:tcBorders>
          </w:tcPr>
          <w:p w14:paraId="308E5270" w14:textId="6927C263" w:rsidR="00194110" w:rsidRDefault="00815268" w:rsidP="007921DC">
            <w:pPr>
              <w:spacing w:line="240" w:lineRule="auto"/>
              <w:ind w:firstLine="0"/>
              <w:jc w:val="center"/>
            </w:pPr>
            <w:r>
              <w:t>0.3745</w:t>
            </w:r>
          </w:p>
        </w:tc>
      </w:tr>
      <w:tr w:rsidR="00194110" w14:paraId="6493FE26" w14:textId="77777777" w:rsidTr="005015BD">
        <w:tc>
          <w:tcPr>
            <w:tcW w:w="1710" w:type="dxa"/>
            <w:vMerge/>
            <w:tcBorders>
              <w:left w:val="nil"/>
              <w:right w:val="nil"/>
            </w:tcBorders>
          </w:tcPr>
          <w:p w14:paraId="5997BE76" w14:textId="77777777" w:rsidR="00194110" w:rsidRDefault="00194110" w:rsidP="007921DC">
            <w:pPr>
              <w:spacing w:line="240" w:lineRule="auto"/>
              <w:ind w:firstLine="0"/>
            </w:pPr>
          </w:p>
        </w:tc>
        <w:tc>
          <w:tcPr>
            <w:tcW w:w="4799" w:type="dxa"/>
            <w:tcBorders>
              <w:top w:val="nil"/>
              <w:left w:val="nil"/>
              <w:bottom w:val="nil"/>
              <w:right w:val="nil"/>
            </w:tcBorders>
          </w:tcPr>
          <w:p w14:paraId="2D728F15" w14:textId="41DBB484" w:rsidR="00194110" w:rsidRDefault="00194110" w:rsidP="007921DC">
            <w:pPr>
              <w:spacing w:line="240" w:lineRule="auto"/>
              <w:ind w:firstLine="0"/>
            </w:pPr>
            <w:r>
              <w:t>Space/Facility Heating and Cooling, Boiler/Water Heating and Process, A/C, and Ventilation</w:t>
            </w:r>
          </w:p>
        </w:tc>
        <w:tc>
          <w:tcPr>
            <w:tcW w:w="1190" w:type="dxa"/>
            <w:tcBorders>
              <w:top w:val="nil"/>
              <w:left w:val="nil"/>
              <w:bottom w:val="nil"/>
              <w:right w:val="nil"/>
            </w:tcBorders>
            <w:vAlign w:val="center"/>
          </w:tcPr>
          <w:p w14:paraId="1EE7E6C8" w14:textId="4A8445A1" w:rsidR="00194110" w:rsidRDefault="00815268" w:rsidP="005015BD">
            <w:pPr>
              <w:spacing w:line="240" w:lineRule="auto"/>
              <w:ind w:firstLine="0"/>
              <w:jc w:val="center"/>
            </w:pPr>
            <w:r>
              <w:t>3</w:t>
            </w:r>
            <w:r w:rsidR="002D264E">
              <w:t>0</w:t>
            </w:r>
            <w:r>
              <w:t>.</w:t>
            </w:r>
            <w:r w:rsidR="002D264E">
              <w:t>96</w:t>
            </w:r>
          </w:p>
        </w:tc>
        <w:tc>
          <w:tcPr>
            <w:tcW w:w="1661" w:type="dxa"/>
            <w:tcBorders>
              <w:top w:val="nil"/>
              <w:left w:val="nil"/>
              <w:bottom w:val="nil"/>
              <w:right w:val="nil"/>
            </w:tcBorders>
            <w:vAlign w:val="center"/>
          </w:tcPr>
          <w:p w14:paraId="418D4B71" w14:textId="2006D987" w:rsidR="00194110" w:rsidRDefault="00815268" w:rsidP="005015BD">
            <w:pPr>
              <w:spacing w:line="240" w:lineRule="auto"/>
              <w:ind w:firstLine="0"/>
              <w:jc w:val="center"/>
            </w:pPr>
            <w:r>
              <w:t>1.1455</w:t>
            </w:r>
          </w:p>
        </w:tc>
      </w:tr>
      <w:tr w:rsidR="00194110" w14:paraId="5CF53512" w14:textId="77777777" w:rsidTr="005015BD">
        <w:tc>
          <w:tcPr>
            <w:tcW w:w="1710" w:type="dxa"/>
            <w:vMerge/>
            <w:tcBorders>
              <w:left w:val="nil"/>
              <w:right w:val="nil"/>
            </w:tcBorders>
          </w:tcPr>
          <w:p w14:paraId="2151D9BB" w14:textId="77777777" w:rsidR="00194110" w:rsidRDefault="00194110" w:rsidP="007921DC">
            <w:pPr>
              <w:spacing w:line="240" w:lineRule="auto"/>
              <w:ind w:firstLine="0"/>
            </w:pPr>
          </w:p>
        </w:tc>
        <w:tc>
          <w:tcPr>
            <w:tcW w:w="4799" w:type="dxa"/>
            <w:tcBorders>
              <w:top w:val="nil"/>
              <w:left w:val="nil"/>
              <w:bottom w:val="nil"/>
              <w:right w:val="nil"/>
            </w:tcBorders>
          </w:tcPr>
          <w:p w14:paraId="5C1AAF74" w14:textId="03BBC966" w:rsidR="00194110" w:rsidRDefault="00194110" w:rsidP="007921DC">
            <w:pPr>
              <w:spacing w:line="240" w:lineRule="auto"/>
              <w:ind w:firstLine="0"/>
            </w:pPr>
            <w:r>
              <w:t>Computers, Televisions, and Related/Office Equipment</w:t>
            </w:r>
          </w:p>
        </w:tc>
        <w:tc>
          <w:tcPr>
            <w:tcW w:w="1190" w:type="dxa"/>
            <w:tcBorders>
              <w:top w:val="nil"/>
              <w:left w:val="nil"/>
              <w:bottom w:val="nil"/>
              <w:right w:val="nil"/>
            </w:tcBorders>
            <w:vAlign w:val="center"/>
          </w:tcPr>
          <w:p w14:paraId="06C9CACA" w14:textId="293E74AD" w:rsidR="00194110" w:rsidRDefault="00815268" w:rsidP="005015BD">
            <w:pPr>
              <w:spacing w:line="240" w:lineRule="auto"/>
              <w:ind w:firstLine="0"/>
              <w:jc w:val="center"/>
            </w:pPr>
            <w:r>
              <w:t>8.4</w:t>
            </w:r>
            <w:r w:rsidR="006C06C3">
              <w:t>3</w:t>
            </w:r>
          </w:p>
        </w:tc>
        <w:tc>
          <w:tcPr>
            <w:tcW w:w="1661" w:type="dxa"/>
            <w:tcBorders>
              <w:top w:val="nil"/>
              <w:left w:val="nil"/>
              <w:bottom w:val="nil"/>
              <w:right w:val="nil"/>
            </w:tcBorders>
            <w:vAlign w:val="center"/>
          </w:tcPr>
          <w:p w14:paraId="06754C1A" w14:textId="01D9967B" w:rsidR="00194110" w:rsidRDefault="00815268" w:rsidP="005015BD">
            <w:pPr>
              <w:spacing w:line="240" w:lineRule="auto"/>
              <w:ind w:firstLine="0"/>
              <w:jc w:val="center"/>
            </w:pPr>
            <w:r>
              <w:t>0.3119</w:t>
            </w:r>
          </w:p>
        </w:tc>
      </w:tr>
      <w:tr w:rsidR="00194110" w14:paraId="25BD5509" w14:textId="77777777" w:rsidTr="005015BD">
        <w:tc>
          <w:tcPr>
            <w:tcW w:w="1710" w:type="dxa"/>
            <w:vMerge/>
            <w:tcBorders>
              <w:left w:val="nil"/>
              <w:right w:val="nil"/>
            </w:tcBorders>
          </w:tcPr>
          <w:p w14:paraId="6939C957" w14:textId="77777777" w:rsidR="00194110" w:rsidRDefault="00194110" w:rsidP="007921DC">
            <w:pPr>
              <w:spacing w:line="240" w:lineRule="auto"/>
              <w:ind w:firstLine="0"/>
            </w:pPr>
          </w:p>
        </w:tc>
        <w:tc>
          <w:tcPr>
            <w:tcW w:w="4799" w:type="dxa"/>
            <w:tcBorders>
              <w:top w:val="nil"/>
              <w:left w:val="nil"/>
              <w:bottom w:val="nil"/>
              <w:right w:val="nil"/>
            </w:tcBorders>
          </w:tcPr>
          <w:p w14:paraId="68EDEE10" w14:textId="2B42AB00" w:rsidR="00194110" w:rsidRDefault="00194110" w:rsidP="007921DC">
            <w:pPr>
              <w:spacing w:line="240" w:lineRule="auto"/>
              <w:ind w:firstLine="0"/>
            </w:pPr>
            <w:r>
              <w:t>Machine Drive</w:t>
            </w:r>
          </w:p>
        </w:tc>
        <w:tc>
          <w:tcPr>
            <w:tcW w:w="1190" w:type="dxa"/>
            <w:tcBorders>
              <w:top w:val="nil"/>
              <w:left w:val="nil"/>
              <w:bottom w:val="nil"/>
              <w:right w:val="nil"/>
            </w:tcBorders>
          </w:tcPr>
          <w:p w14:paraId="0AD2C564" w14:textId="028C1159" w:rsidR="00194110" w:rsidRDefault="00815268" w:rsidP="007921DC">
            <w:pPr>
              <w:spacing w:line="240" w:lineRule="auto"/>
              <w:ind w:firstLine="0"/>
              <w:jc w:val="center"/>
            </w:pPr>
            <w:r>
              <w:t>12.</w:t>
            </w:r>
            <w:r w:rsidR="006C06C3">
              <w:t>55</w:t>
            </w:r>
          </w:p>
        </w:tc>
        <w:tc>
          <w:tcPr>
            <w:tcW w:w="1661" w:type="dxa"/>
            <w:tcBorders>
              <w:top w:val="nil"/>
              <w:left w:val="nil"/>
              <w:bottom w:val="nil"/>
              <w:right w:val="nil"/>
            </w:tcBorders>
          </w:tcPr>
          <w:p w14:paraId="52EB3E2E" w14:textId="250F5F63" w:rsidR="00194110" w:rsidRDefault="00815268" w:rsidP="007921DC">
            <w:pPr>
              <w:spacing w:line="240" w:lineRule="auto"/>
              <w:ind w:firstLine="0"/>
              <w:jc w:val="center"/>
            </w:pPr>
            <w:r>
              <w:t>0.4644</w:t>
            </w:r>
          </w:p>
        </w:tc>
      </w:tr>
      <w:tr w:rsidR="00194110" w14:paraId="1DD3860C" w14:textId="77777777" w:rsidTr="005015BD">
        <w:tc>
          <w:tcPr>
            <w:tcW w:w="1710" w:type="dxa"/>
            <w:vMerge/>
            <w:tcBorders>
              <w:left w:val="nil"/>
              <w:right w:val="nil"/>
            </w:tcBorders>
          </w:tcPr>
          <w:p w14:paraId="20A2DF78" w14:textId="77777777" w:rsidR="00194110" w:rsidRDefault="00194110" w:rsidP="007921DC">
            <w:pPr>
              <w:spacing w:line="240" w:lineRule="auto"/>
              <w:ind w:firstLine="0"/>
            </w:pPr>
          </w:p>
        </w:tc>
        <w:tc>
          <w:tcPr>
            <w:tcW w:w="4799" w:type="dxa"/>
            <w:tcBorders>
              <w:top w:val="nil"/>
              <w:left w:val="nil"/>
              <w:bottom w:val="nil"/>
              <w:right w:val="nil"/>
            </w:tcBorders>
          </w:tcPr>
          <w:p w14:paraId="2363CFAB" w14:textId="0BBA4E8A" w:rsidR="00194110" w:rsidRDefault="00194110" w:rsidP="007921DC">
            <w:pPr>
              <w:spacing w:line="240" w:lineRule="auto"/>
              <w:ind w:firstLine="0"/>
            </w:pPr>
            <w:r>
              <w:t>Electromechanical Processes</w:t>
            </w:r>
          </w:p>
        </w:tc>
        <w:tc>
          <w:tcPr>
            <w:tcW w:w="1190" w:type="dxa"/>
            <w:tcBorders>
              <w:top w:val="nil"/>
              <w:left w:val="nil"/>
              <w:bottom w:val="nil"/>
              <w:right w:val="nil"/>
            </w:tcBorders>
          </w:tcPr>
          <w:p w14:paraId="47229B21" w14:textId="19A3CDD5" w:rsidR="00194110" w:rsidRDefault="00366861" w:rsidP="007921DC">
            <w:pPr>
              <w:spacing w:line="240" w:lineRule="auto"/>
              <w:ind w:firstLine="0"/>
              <w:jc w:val="center"/>
            </w:pPr>
            <w:r>
              <w:t>1</w:t>
            </w:r>
            <w:r w:rsidR="00815268">
              <w:t>.</w:t>
            </w:r>
            <w:r>
              <w:t>99</w:t>
            </w:r>
          </w:p>
        </w:tc>
        <w:tc>
          <w:tcPr>
            <w:tcW w:w="1661" w:type="dxa"/>
            <w:tcBorders>
              <w:top w:val="nil"/>
              <w:left w:val="nil"/>
              <w:bottom w:val="nil"/>
              <w:right w:val="nil"/>
            </w:tcBorders>
          </w:tcPr>
          <w:p w14:paraId="15A609D2" w14:textId="11158BF1" w:rsidR="00194110" w:rsidRDefault="00815268" w:rsidP="007921DC">
            <w:pPr>
              <w:spacing w:line="240" w:lineRule="auto"/>
              <w:ind w:firstLine="0"/>
              <w:jc w:val="center"/>
            </w:pPr>
            <w:r>
              <w:t>0.0738</w:t>
            </w:r>
          </w:p>
        </w:tc>
      </w:tr>
      <w:tr w:rsidR="00194110" w14:paraId="621AB83A" w14:textId="77777777" w:rsidTr="005015BD">
        <w:tc>
          <w:tcPr>
            <w:tcW w:w="1710" w:type="dxa"/>
            <w:vMerge/>
            <w:tcBorders>
              <w:left w:val="nil"/>
              <w:right w:val="nil"/>
            </w:tcBorders>
          </w:tcPr>
          <w:p w14:paraId="5BF586A6" w14:textId="77777777" w:rsidR="00194110" w:rsidRDefault="00194110" w:rsidP="007921DC">
            <w:pPr>
              <w:spacing w:line="240" w:lineRule="auto"/>
              <w:ind w:firstLine="0"/>
            </w:pPr>
          </w:p>
        </w:tc>
        <w:tc>
          <w:tcPr>
            <w:tcW w:w="4799" w:type="dxa"/>
            <w:tcBorders>
              <w:top w:val="nil"/>
              <w:left w:val="nil"/>
              <w:bottom w:val="nil"/>
              <w:right w:val="nil"/>
            </w:tcBorders>
          </w:tcPr>
          <w:p w14:paraId="753B6CA3" w14:textId="15CD6BFE" w:rsidR="00194110" w:rsidRDefault="00194110" w:rsidP="007921DC">
            <w:pPr>
              <w:spacing w:line="240" w:lineRule="auto"/>
              <w:ind w:firstLine="0"/>
            </w:pPr>
            <w:r>
              <w:t>All Other Uses/Processes</w:t>
            </w:r>
          </w:p>
        </w:tc>
        <w:tc>
          <w:tcPr>
            <w:tcW w:w="1190" w:type="dxa"/>
            <w:tcBorders>
              <w:top w:val="nil"/>
              <w:left w:val="nil"/>
              <w:bottom w:val="nil"/>
              <w:right w:val="nil"/>
            </w:tcBorders>
          </w:tcPr>
          <w:p w14:paraId="03C39D5C" w14:textId="04AF121B" w:rsidR="00194110" w:rsidRDefault="00815268" w:rsidP="007921DC">
            <w:pPr>
              <w:spacing w:line="240" w:lineRule="auto"/>
              <w:ind w:firstLine="0"/>
              <w:jc w:val="center"/>
            </w:pPr>
            <w:r>
              <w:t>28.</w:t>
            </w:r>
            <w:r w:rsidR="00366861">
              <w:t>59</w:t>
            </w:r>
          </w:p>
        </w:tc>
        <w:tc>
          <w:tcPr>
            <w:tcW w:w="1661" w:type="dxa"/>
            <w:tcBorders>
              <w:top w:val="nil"/>
              <w:left w:val="nil"/>
              <w:bottom w:val="nil"/>
              <w:right w:val="nil"/>
            </w:tcBorders>
          </w:tcPr>
          <w:p w14:paraId="02787485" w14:textId="54959149" w:rsidR="00194110" w:rsidRDefault="00815268" w:rsidP="007921DC">
            <w:pPr>
              <w:spacing w:line="240" w:lineRule="auto"/>
              <w:ind w:firstLine="0"/>
              <w:jc w:val="center"/>
            </w:pPr>
            <w:r>
              <w:t>1.0580</w:t>
            </w:r>
          </w:p>
        </w:tc>
      </w:tr>
      <w:tr w:rsidR="00194110" w14:paraId="0F289625" w14:textId="77777777" w:rsidTr="005015BD">
        <w:tc>
          <w:tcPr>
            <w:tcW w:w="1710" w:type="dxa"/>
            <w:vMerge/>
            <w:tcBorders>
              <w:left w:val="nil"/>
              <w:right w:val="nil"/>
            </w:tcBorders>
          </w:tcPr>
          <w:p w14:paraId="40B50BFC" w14:textId="77777777" w:rsidR="00194110" w:rsidRDefault="00194110" w:rsidP="007921DC">
            <w:pPr>
              <w:spacing w:line="240" w:lineRule="auto"/>
              <w:ind w:firstLine="0"/>
            </w:pPr>
          </w:p>
        </w:tc>
        <w:tc>
          <w:tcPr>
            <w:tcW w:w="4799" w:type="dxa"/>
            <w:tcBorders>
              <w:top w:val="nil"/>
              <w:left w:val="nil"/>
              <w:right w:val="nil"/>
            </w:tcBorders>
          </w:tcPr>
          <w:p w14:paraId="7C998C59" w14:textId="330497AD" w:rsidR="00194110" w:rsidRPr="00F66518" w:rsidRDefault="00194110" w:rsidP="007921DC">
            <w:pPr>
              <w:spacing w:line="240" w:lineRule="auto"/>
              <w:ind w:firstLine="0"/>
              <w:rPr>
                <w:b/>
                <w:bCs/>
              </w:rPr>
            </w:pPr>
            <w:r w:rsidRPr="00F66518">
              <w:rPr>
                <w:b/>
                <w:bCs/>
              </w:rPr>
              <w:t>Lighting</w:t>
            </w:r>
          </w:p>
        </w:tc>
        <w:tc>
          <w:tcPr>
            <w:tcW w:w="1190" w:type="dxa"/>
            <w:tcBorders>
              <w:top w:val="nil"/>
              <w:left w:val="nil"/>
              <w:right w:val="nil"/>
            </w:tcBorders>
          </w:tcPr>
          <w:p w14:paraId="29AA2F50" w14:textId="6A88C06E" w:rsidR="00194110" w:rsidRPr="00F66518" w:rsidRDefault="00815268" w:rsidP="007921DC">
            <w:pPr>
              <w:spacing w:line="240" w:lineRule="auto"/>
              <w:ind w:firstLine="0"/>
              <w:jc w:val="center"/>
              <w:rPr>
                <w:b/>
                <w:bCs/>
              </w:rPr>
            </w:pPr>
            <w:r w:rsidRPr="00F66518">
              <w:rPr>
                <w:b/>
                <w:bCs/>
              </w:rPr>
              <w:t>7.3</w:t>
            </w:r>
            <w:r w:rsidR="005E048F" w:rsidRPr="00F66518">
              <w:rPr>
                <w:b/>
                <w:bCs/>
              </w:rPr>
              <w:t>5</w:t>
            </w:r>
          </w:p>
        </w:tc>
        <w:tc>
          <w:tcPr>
            <w:tcW w:w="1661" w:type="dxa"/>
            <w:tcBorders>
              <w:top w:val="nil"/>
              <w:left w:val="nil"/>
              <w:right w:val="nil"/>
            </w:tcBorders>
          </w:tcPr>
          <w:p w14:paraId="00E5E902" w14:textId="3FB9AAC2" w:rsidR="00194110" w:rsidRPr="00F66518" w:rsidRDefault="005015BD" w:rsidP="007921DC">
            <w:pPr>
              <w:spacing w:line="240" w:lineRule="auto"/>
              <w:ind w:firstLine="0"/>
              <w:jc w:val="center"/>
              <w:rPr>
                <w:b/>
                <w:bCs/>
              </w:rPr>
            </w:pPr>
            <w:r w:rsidRPr="00F66518">
              <w:rPr>
                <w:b/>
                <w:bCs/>
              </w:rPr>
              <w:t>0.2719</w:t>
            </w:r>
          </w:p>
        </w:tc>
      </w:tr>
      <w:tr w:rsidR="00194110" w14:paraId="5DD04388" w14:textId="77777777" w:rsidTr="005015BD">
        <w:tc>
          <w:tcPr>
            <w:tcW w:w="1710" w:type="dxa"/>
            <w:vMerge/>
            <w:tcBorders>
              <w:left w:val="nil"/>
              <w:bottom w:val="double" w:sz="4" w:space="0" w:color="auto"/>
              <w:right w:val="nil"/>
            </w:tcBorders>
          </w:tcPr>
          <w:p w14:paraId="4030380F" w14:textId="77777777" w:rsidR="00194110" w:rsidRDefault="00194110" w:rsidP="007921DC">
            <w:pPr>
              <w:spacing w:line="240" w:lineRule="auto"/>
              <w:ind w:firstLine="0"/>
            </w:pPr>
          </w:p>
        </w:tc>
        <w:tc>
          <w:tcPr>
            <w:tcW w:w="4799" w:type="dxa"/>
            <w:tcBorders>
              <w:left w:val="nil"/>
              <w:bottom w:val="double" w:sz="4" w:space="0" w:color="auto"/>
              <w:right w:val="nil"/>
            </w:tcBorders>
          </w:tcPr>
          <w:p w14:paraId="14E37EEE" w14:textId="446AC22A" w:rsidR="00194110" w:rsidRDefault="00194110" w:rsidP="007921DC">
            <w:pPr>
              <w:spacing w:line="240" w:lineRule="auto"/>
              <w:ind w:firstLine="0"/>
            </w:pPr>
            <w:r>
              <w:t>Combined Sectors Total</w:t>
            </w:r>
          </w:p>
        </w:tc>
        <w:tc>
          <w:tcPr>
            <w:tcW w:w="1190" w:type="dxa"/>
            <w:tcBorders>
              <w:left w:val="nil"/>
              <w:bottom w:val="double" w:sz="4" w:space="0" w:color="auto"/>
              <w:right w:val="nil"/>
            </w:tcBorders>
          </w:tcPr>
          <w:p w14:paraId="76893504" w14:textId="0E9BA389" w:rsidR="00194110" w:rsidRDefault="00815268" w:rsidP="007921DC">
            <w:pPr>
              <w:spacing w:line="240" w:lineRule="auto"/>
              <w:ind w:firstLine="0"/>
              <w:jc w:val="center"/>
            </w:pPr>
            <w:r>
              <w:t>100</w:t>
            </w:r>
          </w:p>
        </w:tc>
        <w:tc>
          <w:tcPr>
            <w:tcW w:w="1661" w:type="dxa"/>
            <w:tcBorders>
              <w:left w:val="nil"/>
              <w:bottom w:val="double" w:sz="4" w:space="0" w:color="auto"/>
              <w:right w:val="nil"/>
            </w:tcBorders>
          </w:tcPr>
          <w:p w14:paraId="08C3E260" w14:textId="72667532" w:rsidR="00194110" w:rsidRDefault="005015BD" w:rsidP="007921DC">
            <w:pPr>
              <w:spacing w:line="240" w:lineRule="auto"/>
              <w:ind w:firstLine="0"/>
              <w:jc w:val="center"/>
            </w:pPr>
            <w:r>
              <w:t>3.7</w:t>
            </w:r>
          </w:p>
        </w:tc>
      </w:tr>
    </w:tbl>
    <w:p w14:paraId="7AC084DA" w14:textId="761B7477" w:rsidR="006354E5" w:rsidRDefault="006354E5" w:rsidP="00B2510B">
      <w:pPr>
        <w:pStyle w:val="Caption"/>
        <w:spacing w:after="0"/>
        <w:ind w:left="0" w:firstLine="0"/>
        <w:jc w:val="both"/>
      </w:pPr>
    </w:p>
    <w:p w14:paraId="713104C0" w14:textId="4D3208ED" w:rsidR="007F58E3" w:rsidRPr="005015BD" w:rsidRDefault="006354E5" w:rsidP="005015BD">
      <w:pPr>
        <w:pStyle w:val="Caption"/>
        <w:spacing w:after="400"/>
        <w:ind w:left="0" w:firstLine="0"/>
        <w:jc w:val="both"/>
        <w:rPr>
          <w:rFonts w:eastAsia="Times New Roman"/>
          <w:b w:val="0"/>
          <w:bCs/>
        </w:rPr>
      </w:pPr>
      <w:r>
        <w:rPr>
          <w:rFonts w:eastAsia="Times New Roman"/>
          <w:b w:val="0"/>
          <w:bCs/>
        </w:rPr>
        <w:t xml:space="preserve">Annual Energy Review Data on Commercial, Industrial, and Residential Sector’s End Use Energy Consumption’s Distribution. Depicting the influence of each end use on these sectors and showing the influence of Lighting </w:t>
      </w:r>
      <w:r w:rsidRPr="000D7A2D">
        <w:rPr>
          <w:rFonts w:eastAsia="Times New Roman"/>
          <w:b w:val="0"/>
          <w:bCs/>
        </w:rPr>
        <w:t>[</w:t>
      </w:r>
      <w:r w:rsidR="006F6B00">
        <w:rPr>
          <w:rFonts w:eastAsia="Times New Roman"/>
          <w:b w:val="0"/>
          <w:bCs/>
        </w:rPr>
        <w:t>84</w:t>
      </w:r>
      <w:r w:rsidRPr="000D7A2D">
        <w:rPr>
          <w:rFonts w:eastAsia="Times New Roman"/>
          <w:b w:val="0"/>
          <w:bCs/>
        </w:rPr>
        <w:t>].</w:t>
      </w:r>
    </w:p>
    <w:p w14:paraId="150B1196" w14:textId="20E2FFD8" w:rsidR="002063FE" w:rsidRDefault="002063FE" w:rsidP="002063FE">
      <w:pPr>
        <w:pStyle w:val="Heading3"/>
        <w:rPr>
          <w:rFonts w:eastAsia="Times New Roman"/>
        </w:rPr>
      </w:pPr>
      <w:bookmarkStart w:id="21" w:name="_Toc105418579"/>
      <w:r>
        <w:rPr>
          <w:rFonts w:eastAsia="Times New Roman"/>
        </w:rPr>
        <w:lastRenderedPageBreak/>
        <w:t>1.1.6 Aim of Thesis and Subsequent Chapters</w:t>
      </w:r>
      <w:bookmarkEnd w:id="21"/>
    </w:p>
    <w:p w14:paraId="45282D0D" w14:textId="30A6B71C" w:rsidR="006A0105" w:rsidRDefault="006A0105" w:rsidP="00E0096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With this rapid adoption of LEDs in the U.S. and </w:t>
      </w:r>
      <w:r w:rsidR="008A517D">
        <w:rPr>
          <w:rFonts w:ascii="Times New Roman" w:eastAsia="Times New Roman" w:hAnsi="Times New Roman" w:cs="Times New Roman"/>
          <w:color w:val="000000"/>
        </w:rPr>
        <w:t>their presence being a</w:t>
      </w:r>
      <w:r>
        <w:rPr>
          <w:rFonts w:ascii="Times New Roman" w:eastAsia="Times New Roman" w:hAnsi="Times New Roman" w:cs="Times New Roman"/>
          <w:color w:val="000000"/>
        </w:rPr>
        <w:t xml:space="preserve"> large percentage of the load on the grid, a better understanding of how LEDs impact the grid</w:t>
      </w:r>
      <w:r w:rsidR="006C6A5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and vice versa</w:t>
      </w:r>
      <w:r w:rsidR="006C6A5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is needed to ensure continued reliable operation of the electric grid.  This thesis </w:t>
      </w:r>
      <w:r w:rsidR="008A517D">
        <w:rPr>
          <w:rFonts w:ascii="Times New Roman" w:eastAsia="Times New Roman" w:hAnsi="Times New Roman" w:cs="Times New Roman"/>
          <w:color w:val="000000"/>
        </w:rPr>
        <w:t>establish</w:t>
      </w:r>
      <w:r w:rsidR="00E4456C">
        <w:rPr>
          <w:rFonts w:ascii="Times New Roman" w:eastAsia="Times New Roman" w:hAnsi="Times New Roman" w:cs="Times New Roman"/>
          <w:color w:val="000000"/>
        </w:rPr>
        <w:t>es</w:t>
      </w:r>
      <w:r w:rsidR="008A517D">
        <w:rPr>
          <w:rFonts w:ascii="Times New Roman" w:eastAsia="Times New Roman" w:hAnsi="Times New Roman" w:cs="Times New Roman"/>
          <w:color w:val="000000"/>
        </w:rPr>
        <w:t xml:space="preserve"> an aggregate, </w:t>
      </w:r>
      <w:r w:rsidR="00150B7B">
        <w:rPr>
          <w:rFonts w:ascii="Times New Roman" w:eastAsia="Times New Roman" w:hAnsi="Times New Roman" w:cs="Times New Roman"/>
          <w:color w:val="000000"/>
        </w:rPr>
        <w:t>component-based</w:t>
      </w:r>
      <w:r w:rsidR="008A517D">
        <w:rPr>
          <w:rFonts w:ascii="Times New Roman" w:eastAsia="Times New Roman" w:hAnsi="Times New Roman" w:cs="Times New Roman"/>
          <w:color w:val="000000"/>
        </w:rPr>
        <w:t xml:space="preserve"> load model, for the purpose</w:t>
      </w:r>
      <w:r w:rsidR="00E000EE">
        <w:rPr>
          <w:rFonts w:ascii="Times New Roman" w:eastAsia="Times New Roman" w:hAnsi="Times New Roman" w:cs="Times New Roman"/>
          <w:color w:val="000000"/>
        </w:rPr>
        <w:t>s</w:t>
      </w:r>
      <w:r w:rsidR="008A517D">
        <w:rPr>
          <w:rFonts w:ascii="Times New Roman" w:eastAsia="Times New Roman" w:hAnsi="Times New Roman" w:cs="Times New Roman"/>
          <w:color w:val="000000"/>
        </w:rPr>
        <w:t xml:space="preserve"> of characterization of the operation and affiliated </w:t>
      </w:r>
      <w:r w:rsidR="00E000EE">
        <w:rPr>
          <w:rFonts w:ascii="Times New Roman" w:eastAsia="Times New Roman" w:hAnsi="Times New Roman" w:cs="Times New Roman"/>
          <w:color w:val="000000"/>
        </w:rPr>
        <w:t>e</w:t>
      </w:r>
      <w:r w:rsidR="008A517D">
        <w:rPr>
          <w:rFonts w:ascii="Times New Roman" w:eastAsia="Times New Roman" w:hAnsi="Times New Roman" w:cs="Times New Roman"/>
          <w:color w:val="000000"/>
        </w:rPr>
        <w:t xml:space="preserve">ffects which </w:t>
      </w:r>
      <w:r w:rsidR="00150B7B">
        <w:rPr>
          <w:rFonts w:ascii="Times New Roman" w:eastAsia="Times New Roman" w:hAnsi="Times New Roman" w:cs="Times New Roman"/>
          <w:color w:val="000000"/>
        </w:rPr>
        <w:t xml:space="preserve">typical marketed </w:t>
      </w:r>
      <w:r w:rsidR="008A517D">
        <w:rPr>
          <w:rFonts w:ascii="Times New Roman" w:eastAsia="Times New Roman" w:hAnsi="Times New Roman" w:cs="Times New Roman"/>
          <w:color w:val="000000"/>
        </w:rPr>
        <w:t>LED lighting devices have when integrated within the U</w:t>
      </w:r>
      <w:r w:rsidR="00E000EE">
        <w:rPr>
          <w:rFonts w:ascii="Times New Roman" w:eastAsia="Times New Roman" w:hAnsi="Times New Roman" w:cs="Times New Roman"/>
          <w:color w:val="000000"/>
        </w:rPr>
        <w:t>.</w:t>
      </w:r>
      <w:r w:rsidR="008A517D">
        <w:rPr>
          <w:rFonts w:ascii="Times New Roman" w:eastAsia="Times New Roman" w:hAnsi="Times New Roman" w:cs="Times New Roman"/>
          <w:color w:val="000000"/>
        </w:rPr>
        <w:t>S</w:t>
      </w:r>
      <w:r w:rsidR="00E000EE">
        <w:rPr>
          <w:rFonts w:ascii="Times New Roman" w:eastAsia="Times New Roman" w:hAnsi="Times New Roman" w:cs="Times New Roman"/>
          <w:color w:val="000000"/>
        </w:rPr>
        <w:t>.</w:t>
      </w:r>
      <w:r w:rsidR="008A517D">
        <w:rPr>
          <w:rFonts w:ascii="Times New Roman" w:eastAsia="Times New Roman" w:hAnsi="Times New Roman" w:cs="Times New Roman"/>
          <w:color w:val="000000"/>
        </w:rPr>
        <w:t xml:space="preserve"> </w:t>
      </w:r>
      <w:r w:rsidR="00E000EE">
        <w:rPr>
          <w:rFonts w:ascii="Times New Roman" w:eastAsia="Times New Roman" w:hAnsi="Times New Roman" w:cs="Times New Roman"/>
          <w:color w:val="000000"/>
        </w:rPr>
        <w:t>p</w:t>
      </w:r>
      <w:r w:rsidR="008A517D">
        <w:rPr>
          <w:rFonts w:ascii="Times New Roman" w:eastAsia="Times New Roman" w:hAnsi="Times New Roman" w:cs="Times New Roman"/>
          <w:color w:val="000000"/>
        </w:rPr>
        <w:t xml:space="preserve">ower </w:t>
      </w:r>
      <w:r w:rsidR="00E000EE">
        <w:rPr>
          <w:rFonts w:ascii="Times New Roman" w:eastAsia="Times New Roman" w:hAnsi="Times New Roman" w:cs="Times New Roman"/>
          <w:color w:val="000000"/>
        </w:rPr>
        <w:t>g</w:t>
      </w:r>
      <w:r w:rsidR="008A517D">
        <w:rPr>
          <w:rFonts w:ascii="Times New Roman" w:eastAsia="Times New Roman" w:hAnsi="Times New Roman" w:cs="Times New Roman"/>
          <w:color w:val="000000"/>
        </w:rPr>
        <w:t>rid.</w:t>
      </w:r>
    </w:p>
    <w:p w14:paraId="51A67236" w14:textId="2F672718" w:rsidR="007540F9" w:rsidRDefault="007540F9" w:rsidP="007540F9">
      <w:pPr>
        <w:pStyle w:val="Heading2"/>
        <w:rPr>
          <w:rFonts w:eastAsia="Times New Roman"/>
        </w:rPr>
      </w:pPr>
      <w:r>
        <w:rPr>
          <w:rFonts w:eastAsia="Times New Roman"/>
        </w:rPr>
        <w:t xml:space="preserve"> </w:t>
      </w:r>
      <w:bookmarkStart w:id="22" w:name="_Toc105418580"/>
      <w:r w:rsidR="00B03DBE">
        <w:rPr>
          <w:rFonts w:eastAsia="Times New Roman"/>
        </w:rPr>
        <w:t>Th</w:t>
      </w:r>
      <w:r>
        <w:rPr>
          <w:rFonts w:eastAsia="Times New Roman"/>
        </w:rPr>
        <w:t>esis</w:t>
      </w:r>
      <w:r w:rsidR="00E000EE">
        <w:rPr>
          <w:rFonts w:eastAsia="Times New Roman"/>
        </w:rPr>
        <w:t xml:space="preserve"> Outline</w:t>
      </w:r>
      <w:bookmarkEnd w:id="22"/>
    </w:p>
    <w:p w14:paraId="46828653" w14:textId="76D6731F" w:rsidR="007540F9" w:rsidRPr="007540F9" w:rsidRDefault="007540F9" w:rsidP="007540F9">
      <w:pPr>
        <w:pStyle w:val="Heading3"/>
      </w:pPr>
      <w:bookmarkStart w:id="23" w:name="_Toc105418581"/>
      <w:r>
        <w:t xml:space="preserve">1.2.1 Chapter Two </w:t>
      </w:r>
      <w:r w:rsidR="00B03DBE">
        <w:t>Overview</w:t>
      </w:r>
      <w:bookmarkEnd w:id="23"/>
    </w:p>
    <w:p w14:paraId="52B15E11" w14:textId="33334827" w:rsidR="007540F9" w:rsidRDefault="00150B7B" w:rsidP="007540F9">
      <w:pPr>
        <w:rPr>
          <w:rFonts w:eastAsia="Times New Roman"/>
        </w:rPr>
      </w:pPr>
      <w:r>
        <w:rPr>
          <w:rFonts w:eastAsia="Times New Roman"/>
        </w:rPr>
        <w:t xml:space="preserve">Chapter </w:t>
      </w:r>
      <w:r w:rsidR="00B36F24">
        <w:rPr>
          <w:rFonts w:eastAsia="Times New Roman"/>
        </w:rPr>
        <w:t>two</w:t>
      </w:r>
      <w:r>
        <w:rPr>
          <w:rFonts w:eastAsia="Times New Roman"/>
        </w:rPr>
        <w:t xml:space="preserve"> provides a review of established literature pertaining to LEDs and </w:t>
      </w:r>
      <w:r w:rsidR="00E000EE">
        <w:rPr>
          <w:rFonts w:eastAsia="Times New Roman"/>
        </w:rPr>
        <w:t>l</w:t>
      </w:r>
      <w:r>
        <w:rPr>
          <w:rFonts w:eastAsia="Times New Roman"/>
        </w:rPr>
        <w:t xml:space="preserve">oad </w:t>
      </w:r>
      <w:r w:rsidR="00E000EE">
        <w:rPr>
          <w:rFonts w:eastAsia="Times New Roman"/>
        </w:rPr>
        <w:t>m</w:t>
      </w:r>
      <w:r>
        <w:rPr>
          <w:rFonts w:eastAsia="Times New Roman"/>
        </w:rPr>
        <w:t xml:space="preserve">odeling. It </w:t>
      </w:r>
      <w:r w:rsidR="00E000EE">
        <w:rPr>
          <w:rFonts w:eastAsia="Times New Roman"/>
        </w:rPr>
        <w:t>begins</w:t>
      </w:r>
      <w:r w:rsidR="002063FE">
        <w:rPr>
          <w:rFonts w:eastAsia="Times New Roman"/>
        </w:rPr>
        <w:t xml:space="preserve"> with the </w:t>
      </w:r>
      <w:r>
        <w:rPr>
          <w:rFonts w:eastAsia="Times New Roman"/>
        </w:rPr>
        <w:t>portray</w:t>
      </w:r>
      <w:r w:rsidR="002063FE">
        <w:rPr>
          <w:rFonts w:eastAsia="Times New Roman"/>
        </w:rPr>
        <w:t>al</w:t>
      </w:r>
      <w:r>
        <w:rPr>
          <w:rFonts w:eastAsia="Times New Roman"/>
        </w:rPr>
        <w:t xml:space="preserve"> </w:t>
      </w:r>
      <w:r w:rsidR="00E000EE">
        <w:rPr>
          <w:rFonts w:eastAsia="Times New Roman"/>
        </w:rPr>
        <w:t xml:space="preserve">of </w:t>
      </w:r>
      <w:r>
        <w:rPr>
          <w:rFonts w:eastAsia="Times New Roman"/>
        </w:rPr>
        <w:t>the previous research on the benefits and pitfalls of LEDs in operat</w:t>
      </w:r>
      <w:r w:rsidR="002063FE">
        <w:rPr>
          <w:rFonts w:eastAsia="Times New Roman"/>
        </w:rPr>
        <w:t xml:space="preserve">ion and description of the underlying processes </w:t>
      </w:r>
      <w:r w:rsidR="001C10FE">
        <w:rPr>
          <w:rFonts w:eastAsia="Times New Roman"/>
        </w:rPr>
        <w:t xml:space="preserve">which </w:t>
      </w:r>
      <w:r w:rsidR="002063FE">
        <w:rPr>
          <w:rFonts w:eastAsia="Times New Roman"/>
        </w:rPr>
        <w:t>tak</w:t>
      </w:r>
      <w:r w:rsidR="001C10FE">
        <w:rPr>
          <w:rFonts w:eastAsia="Times New Roman"/>
        </w:rPr>
        <w:t>e</w:t>
      </w:r>
      <w:r w:rsidR="002063FE">
        <w:rPr>
          <w:rFonts w:eastAsia="Times New Roman"/>
        </w:rPr>
        <w:t xml:space="preserve"> place in LED bulb</w:t>
      </w:r>
      <w:r w:rsidR="001C10FE">
        <w:rPr>
          <w:rFonts w:eastAsia="Times New Roman"/>
        </w:rPr>
        <w:t>s for</w:t>
      </w:r>
      <w:r w:rsidR="002063FE">
        <w:rPr>
          <w:rFonts w:eastAsia="Times New Roman"/>
        </w:rPr>
        <w:t xml:space="preserve"> </w:t>
      </w:r>
      <w:r w:rsidR="001C10FE">
        <w:rPr>
          <w:rFonts w:eastAsia="Times New Roman"/>
        </w:rPr>
        <w:t xml:space="preserve">the </w:t>
      </w:r>
      <w:r w:rsidR="002063FE">
        <w:rPr>
          <w:rFonts w:eastAsia="Times New Roman"/>
        </w:rPr>
        <w:t xml:space="preserve">establishment </w:t>
      </w:r>
      <w:r w:rsidR="001C10FE">
        <w:rPr>
          <w:rFonts w:eastAsia="Times New Roman"/>
        </w:rPr>
        <w:t xml:space="preserve">of </w:t>
      </w:r>
      <w:r w:rsidR="002063FE">
        <w:rPr>
          <w:rFonts w:eastAsia="Times New Roman"/>
        </w:rPr>
        <w:t>function</w:t>
      </w:r>
      <w:r w:rsidR="001C10FE">
        <w:rPr>
          <w:rFonts w:eastAsia="Times New Roman"/>
        </w:rPr>
        <w:t>ality</w:t>
      </w:r>
      <w:r w:rsidR="002063FE">
        <w:rPr>
          <w:rFonts w:eastAsia="Times New Roman"/>
        </w:rPr>
        <w:t xml:space="preserve">. </w:t>
      </w:r>
      <w:r w:rsidR="001C10FE" w:rsidRPr="00CC114C">
        <w:rPr>
          <w:rFonts w:eastAsia="Times New Roman"/>
        </w:rPr>
        <w:t xml:space="preserve">Historical </w:t>
      </w:r>
      <w:r w:rsidR="001B09A6" w:rsidRPr="004023B3">
        <w:rPr>
          <w:rFonts w:eastAsia="Times New Roman"/>
        </w:rPr>
        <w:t>evolution, adoption, and integration of LEDs is discussed, and the benefits of these devices are hi</w:t>
      </w:r>
      <w:r w:rsidR="001B09A6" w:rsidRPr="00CC114C">
        <w:rPr>
          <w:rFonts w:eastAsia="Times New Roman"/>
        </w:rPr>
        <w:t>ghlighted with direct comparison to competing illumination systems.</w:t>
      </w:r>
    </w:p>
    <w:p w14:paraId="7E141C78" w14:textId="5E5A0C5D" w:rsidR="007540F9" w:rsidRDefault="001B09A6" w:rsidP="00B03DBE">
      <w:pPr>
        <w:rPr>
          <w:rFonts w:eastAsia="Times New Roman"/>
        </w:rPr>
      </w:pPr>
      <w:r>
        <w:rPr>
          <w:rFonts w:eastAsia="Times New Roman"/>
        </w:rPr>
        <w:t xml:space="preserve"> </w:t>
      </w:r>
      <w:r w:rsidR="00B03DBE">
        <w:rPr>
          <w:rFonts w:eastAsia="Times New Roman"/>
        </w:rPr>
        <w:t>The v</w:t>
      </w:r>
      <w:r>
        <w:rPr>
          <w:rFonts w:eastAsia="Times New Roman"/>
        </w:rPr>
        <w:t xml:space="preserve">arious applications of </w:t>
      </w:r>
      <w:r w:rsidR="00B03DBE">
        <w:rPr>
          <w:rFonts w:eastAsia="Times New Roman"/>
        </w:rPr>
        <w:t>LED-based lighting</w:t>
      </w:r>
      <w:r>
        <w:rPr>
          <w:rFonts w:eastAsia="Times New Roman"/>
        </w:rPr>
        <w:t xml:space="preserve"> devices are further addressed along with the necessity of load modeling for these devices. </w:t>
      </w:r>
      <w:r w:rsidR="007E1996">
        <w:rPr>
          <w:rFonts w:eastAsia="Times New Roman"/>
        </w:rPr>
        <w:t>Concepts associated with load modeling are described and previous research related to ZIP load modeling of LEDs observed with conclusions made for the necessity of component-based modeling of LED lighting devices.</w:t>
      </w:r>
    </w:p>
    <w:p w14:paraId="29BC05F8" w14:textId="353627FE" w:rsidR="004023B3" w:rsidRPr="00F66518" w:rsidRDefault="004023B3" w:rsidP="004023B3">
      <w:pPr>
        <w:rPr>
          <w:rFonts w:ascii="Times New Roman" w:eastAsia="Times New Roman" w:hAnsi="Times New Roman" w:cs="Times New Roman"/>
          <w:color w:val="000000"/>
        </w:rPr>
      </w:pPr>
      <w:r w:rsidRPr="009467D3">
        <w:rPr>
          <w:rFonts w:ascii="Times New Roman" w:eastAsia="Times New Roman" w:hAnsi="Times New Roman" w:cs="Times New Roman"/>
          <w:color w:val="000000"/>
        </w:rPr>
        <w:t xml:space="preserve">Established systems at The University of Tennessee, are described in detail in an effort to describe the work being done to characterize complex systems, such as the power grid network. Grid emulation inspiration and associated implementation are depicted through the hardware </w:t>
      </w:r>
      <w:r w:rsidRPr="009467D3">
        <w:rPr>
          <w:rFonts w:ascii="Times New Roman" w:eastAsia="Times New Roman" w:hAnsi="Times New Roman" w:cs="Times New Roman"/>
          <w:color w:val="000000"/>
        </w:rPr>
        <w:lastRenderedPageBreak/>
        <w:t>testbed interface. Associated drive for the inclusion of emerging technologies is</w:t>
      </w:r>
      <w:r>
        <w:rPr>
          <w:rFonts w:ascii="Times New Roman" w:eastAsia="Times New Roman" w:hAnsi="Times New Roman" w:cs="Times New Roman"/>
          <w:color w:val="000000"/>
        </w:rPr>
        <w:t xml:space="preserve"> given</w:t>
      </w:r>
      <w:r w:rsidRPr="009467D3">
        <w:rPr>
          <w:rFonts w:ascii="Times New Roman" w:eastAsia="Times New Roman" w:hAnsi="Times New Roman" w:cs="Times New Roman"/>
          <w:color w:val="000000"/>
        </w:rPr>
        <w:t xml:space="preserve"> emphasi</w:t>
      </w:r>
      <w:r>
        <w:rPr>
          <w:rFonts w:ascii="Times New Roman" w:eastAsia="Times New Roman" w:hAnsi="Times New Roman" w:cs="Times New Roman"/>
          <w:color w:val="000000"/>
        </w:rPr>
        <w:t>s</w:t>
      </w:r>
      <w:r w:rsidRPr="009467D3">
        <w:rPr>
          <w:rFonts w:ascii="Times New Roman" w:eastAsia="Times New Roman" w:hAnsi="Times New Roman" w:cs="Times New Roman"/>
          <w:color w:val="000000"/>
        </w:rPr>
        <w:t>. Desire for load modeling of integrated devices within the power system is addressed and importance of LED bulb inclusion highlighted</w:t>
      </w:r>
    </w:p>
    <w:p w14:paraId="7BB1D565" w14:textId="26008FE0" w:rsidR="00B03DBE" w:rsidRPr="009467D3" w:rsidRDefault="00B03DBE" w:rsidP="00B03DBE">
      <w:pPr>
        <w:pStyle w:val="Heading3"/>
        <w:rPr>
          <w:rFonts w:eastAsia="Times New Roman"/>
        </w:rPr>
      </w:pPr>
      <w:bookmarkStart w:id="24" w:name="_Toc105418582"/>
      <w:r w:rsidRPr="009467D3">
        <w:rPr>
          <w:rFonts w:eastAsia="Times New Roman"/>
        </w:rPr>
        <w:t>1.2.2 Chapter Three Overview</w:t>
      </w:r>
      <w:bookmarkEnd w:id="24"/>
    </w:p>
    <w:p w14:paraId="2354773A" w14:textId="663EFC58" w:rsidR="00767CBB" w:rsidRDefault="006A0105" w:rsidP="00E0096D">
      <w:pPr>
        <w:rPr>
          <w:rFonts w:ascii="Times New Roman" w:eastAsia="Times New Roman" w:hAnsi="Times New Roman" w:cs="Times New Roman"/>
          <w:color w:val="000000"/>
        </w:rPr>
      </w:pPr>
      <w:r w:rsidRPr="00767CBB">
        <w:rPr>
          <w:rFonts w:ascii="Times New Roman" w:eastAsia="Times New Roman" w:hAnsi="Times New Roman" w:cs="Times New Roman"/>
          <w:color w:val="000000"/>
        </w:rPr>
        <w:t xml:space="preserve">Chapter </w:t>
      </w:r>
      <w:r w:rsidR="004023B3">
        <w:rPr>
          <w:rFonts w:ascii="Times New Roman" w:eastAsia="Times New Roman" w:hAnsi="Times New Roman" w:cs="Times New Roman"/>
          <w:color w:val="000000"/>
        </w:rPr>
        <w:t>three</w:t>
      </w:r>
      <w:r w:rsidRPr="00767CBB">
        <w:rPr>
          <w:rFonts w:ascii="Times New Roman" w:eastAsia="Times New Roman" w:hAnsi="Times New Roman" w:cs="Times New Roman"/>
          <w:color w:val="000000"/>
        </w:rPr>
        <w:t xml:space="preserve"> </w:t>
      </w:r>
      <w:r w:rsidR="008123FC" w:rsidRPr="00767CBB">
        <w:rPr>
          <w:rFonts w:ascii="Times New Roman" w:eastAsia="Times New Roman" w:hAnsi="Times New Roman" w:cs="Times New Roman"/>
          <w:color w:val="000000"/>
        </w:rPr>
        <w:t xml:space="preserve">includes a description of the process employed in </w:t>
      </w:r>
      <w:r w:rsidR="00A242B2" w:rsidRPr="00767CBB">
        <w:rPr>
          <w:rFonts w:ascii="Times New Roman" w:eastAsia="Times New Roman" w:hAnsi="Times New Roman" w:cs="Times New Roman"/>
          <w:color w:val="000000"/>
        </w:rPr>
        <w:t>development</w:t>
      </w:r>
      <w:r w:rsidR="008123FC" w:rsidRPr="00767CBB">
        <w:rPr>
          <w:rFonts w:ascii="Times New Roman" w:eastAsia="Times New Roman" w:hAnsi="Times New Roman" w:cs="Times New Roman"/>
          <w:color w:val="000000"/>
        </w:rPr>
        <w:t xml:space="preserve"> of the </w:t>
      </w:r>
      <w:r w:rsidR="00A242B2" w:rsidRPr="00767CBB">
        <w:rPr>
          <w:rFonts w:ascii="Times New Roman" w:eastAsia="Times New Roman" w:hAnsi="Times New Roman" w:cs="Times New Roman"/>
          <w:color w:val="000000"/>
        </w:rPr>
        <w:t>component-based</w:t>
      </w:r>
      <w:r w:rsidR="008123FC" w:rsidRPr="00767CBB">
        <w:rPr>
          <w:rFonts w:ascii="Times New Roman" w:eastAsia="Times New Roman" w:hAnsi="Times New Roman" w:cs="Times New Roman"/>
          <w:color w:val="000000"/>
        </w:rPr>
        <w:t xml:space="preserve"> load model </w:t>
      </w:r>
      <w:r w:rsidR="00EC1088" w:rsidRPr="00767CBB">
        <w:rPr>
          <w:rFonts w:ascii="Times New Roman" w:eastAsia="Times New Roman" w:hAnsi="Times New Roman" w:cs="Times New Roman"/>
          <w:color w:val="000000"/>
        </w:rPr>
        <w:t xml:space="preserve">that best </w:t>
      </w:r>
      <w:r w:rsidR="00A242B2" w:rsidRPr="00767CBB">
        <w:rPr>
          <w:rFonts w:ascii="Times New Roman" w:eastAsia="Times New Roman" w:hAnsi="Times New Roman" w:cs="Times New Roman"/>
          <w:color w:val="000000"/>
        </w:rPr>
        <w:t>represent</w:t>
      </w:r>
      <w:r w:rsidR="00EC1088" w:rsidRPr="00767CBB">
        <w:rPr>
          <w:rFonts w:ascii="Times New Roman" w:eastAsia="Times New Roman" w:hAnsi="Times New Roman" w:cs="Times New Roman"/>
          <w:color w:val="000000"/>
        </w:rPr>
        <w:t>s</w:t>
      </w:r>
      <w:r w:rsidR="00A242B2" w:rsidRPr="00767CBB">
        <w:rPr>
          <w:rFonts w:ascii="Times New Roman" w:eastAsia="Times New Roman" w:hAnsi="Times New Roman" w:cs="Times New Roman"/>
          <w:color w:val="000000"/>
        </w:rPr>
        <w:t xml:space="preserve"> </w:t>
      </w:r>
      <w:r w:rsidR="00EC1088" w:rsidRPr="00767CBB">
        <w:rPr>
          <w:rFonts w:ascii="Times New Roman" w:eastAsia="Times New Roman" w:hAnsi="Times New Roman" w:cs="Times New Roman"/>
          <w:color w:val="000000"/>
        </w:rPr>
        <w:t>standard</w:t>
      </w:r>
      <w:r w:rsidR="008123FC" w:rsidRPr="00767CBB">
        <w:rPr>
          <w:rFonts w:ascii="Times New Roman" w:eastAsia="Times New Roman" w:hAnsi="Times New Roman" w:cs="Times New Roman"/>
          <w:color w:val="000000"/>
        </w:rPr>
        <w:t xml:space="preserve"> LED Bulb</w:t>
      </w:r>
      <w:r w:rsidR="00EC1088" w:rsidRPr="00767CBB">
        <w:rPr>
          <w:rFonts w:ascii="Times New Roman" w:eastAsia="Times New Roman" w:hAnsi="Times New Roman" w:cs="Times New Roman"/>
          <w:color w:val="000000"/>
        </w:rPr>
        <w:t>s</w:t>
      </w:r>
      <w:r w:rsidR="008123FC" w:rsidRPr="00767CBB">
        <w:rPr>
          <w:rFonts w:ascii="Times New Roman" w:eastAsia="Times New Roman" w:hAnsi="Times New Roman" w:cs="Times New Roman"/>
          <w:color w:val="000000"/>
        </w:rPr>
        <w:t xml:space="preserve">. </w:t>
      </w:r>
      <w:r w:rsidR="00EC1088" w:rsidRPr="00767CBB">
        <w:rPr>
          <w:rFonts w:ascii="Times New Roman" w:eastAsia="Times New Roman" w:hAnsi="Times New Roman" w:cs="Times New Roman"/>
          <w:color w:val="000000"/>
        </w:rPr>
        <w:t xml:space="preserve">Study of the various iterations of </w:t>
      </w:r>
      <w:r w:rsidR="00120067" w:rsidRPr="00767CBB">
        <w:rPr>
          <w:rFonts w:ascii="Times New Roman" w:eastAsia="Times New Roman" w:hAnsi="Times New Roman" w:cs="Times New Roman"/>
          <w:color w:val="000000"/>
        </w:rPr>
        <w:t>available device implementation is addressed. Operational principles, associated with</w:t>
      </w:r>
      <w:r w:rsidR="00210820" w:rsidRPr="00767CBB">
        <w:rPr>
          <w:rFonts w:ascii="Times New Roman" w:eastAsia="Times New Roman" w:hAnsi="Times New Roman" w:cs="Times New Roman"/>
          <w:color w:val="000000"/>
        </w:rPr>
        <w:t xml:space="preserve"> both</w:t>
      </w:r>
      <w:r w:rsidR="00120067" w:rsidRPr="00767CBB">
        <w:rPr>
          <w:rFonts w:ascii="Times New Roman" w:eastAsia="Times New Roman" w:hAnsi="Times New Roman" w:cs="Times New Roman"/>
          <w:color w:val="000000"/>
        </w:rPr>
        <w:t xml:space="preserve"> the device and country-wide standards, are applied in comprehension of the LED bulb’s inner-workings. </w:t>
      </w:r>
      <w:r w:rsidR="00BA4946" w:rsidRPr="00767CBB">
        <w:rPr>
          <w:rFonts w:ascii="Times New Roman" w:eastAsia="Times New Roman" w:hAnsi="Times New Roman" w:cs="Times New Roman"/>
          <w:color w:val="000000"/>
        </w:rPr>
        <w:t xml:space="preserve">Factors such as size, shape, illuminance, and power rating are </w:t>
      </w:r>
      <w:r w:rsidR="001747FF">
        <w:rPr>
          <w:rFonts w:ascii="Times New Roman" w:eastAsia="Times New Roman" w:hAnsi="Times New Roman" w:cs="Times New Roman"/>
          <w:color w:val="000000"/>
        </w:rPr>
        <w:t>included</w:t>
      </w:r>
      <w:r w:rsidR="001747FF" w:rsidRPr="00767CBB">
        <w:rPr>
          <w:rFonts w:ascii="Times New Roman" w:eastAsia="Times New Roman" w:hAnsi="Times New Roman" w:cs="Times New Roman"/>
          <w:color w:val="000000"/>
        </w:rPr>
        <w:t xml:space="preserve"> </w:t>
      </w:r>
      <w:r w:rsidR="00210820" w:rsidRPr="00767CBB">
        <w:rPr>
          <w:rFonts w:ascii="Times New Roman" w:eastAsia="Times New Roman" w:hAnsi="Times New Roman" w:cs="Times New Roman"/>
          <w:color w:val="000000"/>
        </w:rPr>
        <w:t xml:space="preserve">in description of the most prevalent LED bulb. </w:t>
      </w:r>
    </w:p>
    <w:p w14:paraId="1BFF09C6" w14:textId="55F9CF5F" w:rsidR="006A0105" w:rsidRDefault="00106230" w:rsidP="00E0096D">
      <w:pPr>
        <w:rPr>
          <w:rFonts w:ascii="Times New Roman" w:eastAsia="Times New Roman" w:hAnsi="Times New Roman" w:cs="Times New Roman"/>
          <w:color w:val="000000"/>
        </w:rPr>
      </w:pPr>
      <w:r w:rsidRPr="00767CBB">
        <w:rPr>
          <w:rFonts w:ascii="Times New Roman" w:eastAsia="Times New Roman" w:hAnsi="Times New Roman" w:cs="Times New Roman"/>
          <w:color w:val="000000"/>
        </w:rPr>
        <w:t>Study of lighting m</w:t>
      </w:r>
      <w:r w:rsidR="00210820" w:rsidRPr="00767CBB">
        <w:rPr>
          <w:rFonts w:ascii="Times New Roman" w:eastAsia="Times New Roman" w:hAnsi="Times New Roman" w:cs="Times New Roman"/>
          <w:color w:val="000000"/>
        </w:rPr>
        <w:t>arket trends</w:t>
      </w:r>
      <w:r w:rsidRPr="00767CBB">
        <w:rPr>
          <w:rFonts w:ascii="Times New Roman" w:eastAsia="Times New Roman" w:hAnsi="Times New Roman" w:cs="Times New Roman"/>
          <w:color w:val="000000"/>
        </w:rPr>
        <w:t xml:space="preserve"> further corroborates consumer preferences of </w:t>
      </w:r>
      <w:r w:rsidR="009553FD" w:rsidRPr="00767CBB">
        <w:rPr>
          <w:rFonts w:ascii="Times New Roman" w:eastAsia="Times New Roman" w:hAnsi="Times New Roman" w:cs="Times New Roman"/>
          <w:color w:val="000000"/>
        </w:rPr>
        <w:t xml:space="preserve">manufactured </w:t>
      </w:r>
      <w:r w:rsidRPr="00767CBB">
        <w:rPr>
          <w:rFonts w:ascii="Times New Roman" w:eastAsia="Times New Roman" w:hAnsi="Times New Roman" w:cs="Times New Roman"/>
          <w:color w:val="000000"/>
        </w:rPr>
        <w:t xml:space="preserve">LED </w:t>
      </w:r>
      <w:r w:rsidR="009553FD" w:rsidRPr="00767CBB">
        <w:rPr>
          <w:rFonts w:ascii="Times New Roman" w:eastAsia="Times New Roman" w:hAnsi="Times New Roman" w:cs="Times New Roman"/>
          <w:color w:val="000000"/>
        </w:rPr>
        <w:t>lights</w:t>
      </w:r>
      <w:r w:rsidRPr="00767CBB">
        <w:rPr>
          <w:rFonts w:ascii="Times New Roman" w:eastAsia="Times New Roman" w:hAnsi="Times New Roman" w:cs="Times New Roman"/>
          <w:color w:val="000000"/>
        </w:rPr>
        <w:t xml:space="preserve">. </w:t>
      </w:r>
      <w:r w:rsidR="009553FD" w:rsidRPr="00767CBB">
        <w:rPr>
          <w:rFonts w:ascii="Times New Roman" w:eastAsia="Times New Roman" w:hAnsi="Times New Roman" w:cs="Times New Roman"/>
          <w:color w:val="000000"/>
        </w:rPr>
        <w:t>Comparison is made between popularly marketed devices and device-specific designs</w:t>
      </w:r>
      <w:r w:rsidR="001667E1" w:rsidRPr="00767CBB">
        <w:rPr>
          <w:rFonts w:ascii="Times New Roman" w:eastAsia="Times New Roman" w:hAnsi="Times New Roman" w:cs="Times New Roman"/>
          <w:color w:val="000000"/>
        </w:rPr>
        <w:t>. Industry-standard design guides are correlated to device</w:t>
      </w:r>
      <w:r w:rsidR="00CC5BA8" w:rsidRPr="00767CBB">
        <w:rPr>
          <w:rFonts w:ascii="Times New Roman" w:eastAsia="Times New Roman" w:hAnsi="Times New Roman" w:cs="Times New Roman"/>
          <w:color w:val="000000"/>
        </w:rPr>
        <w:t>-specific modules</w:t>
      </w:r>
      <w:r w:rsidR="001667E1" w:rsidRPr="00767CBB">
        <w:rPr>
          <w:rFonts w:ascii="Times New Roman" w:eastAsia="Times New Roman" w:hAnsi="Times New Roman" w:cs="Times New Roman"/>
          <w:color w:val="000000"/>
        </w:rPr>
        <w:t xml:space="preserve"> in formulation of a load model that </w:t>
      </w:r>
      <w:r w:rsidR="00CC5BA8" w:rsidRPr="00767CBB">
        <w:rPr>
          <w:rFonts w:ascii="Times New Roman" w:eastAsia="Times New Roman" w:hAnsi="Times New Roman" w:cs="Times New Roman"/>
          <w:color w:val="000000"/>
        </w:rPr>
        <w:t xml:space="preserve">best represents a standard LED bulb. The component-based load model is </w:t>
      </w:r>
      <w:r w:rsidR="00F31A4F">
        <w:rPr>
          <w:rFonts w:ascii="Times New Roman" w:eastAsia="Times New Roman" w:hAnsi="Times New Roman" w:cs="Times New Roman"/>
          <w:color w:val="000000"/>
        </w:rPr>
        <w:t>chosen</w:t>
      </w:r>
      <w:r w:rsidR="00F31A4F" w:rsidRPr="00767CBB">
        <w:rPr>
          <w:rFonts w:ascii="Times New Roman" w:eastAsia="Times New Roman" w:hAnsi="Times New Roman" w:cs="Times New Roman"/>
          <w:color w:val="000000"/>
        </w:rPr>
        <w:t xml:space="preserve"> </w:t>
      </w:r>
      <w:r w:rsidR="00767CBB" w:rsidRPr="00767CBB">
        <w:rPr>
          <w:rFonts w:ascii="Times New Roman" w:eastAsia="Times New Roman" w:hAnsi="Times New Roman" w:cs="Times New Roman"/>
          <w:color w:val="000000"/>
        </w:rPr>
        <w:t xml:space="preserve">with </w:t>
      </w:r>
      <w:r w:rsidR="008123FC" w:rsidRPr="00767CBB">
        <w:rPr>
          <w:rFonts w:ascii="Times New Roman" w:eastAsia="Times New Roman" w:hAnsi="Times New Roman" w:cs="Times New Roman"/>
          <w:color w:val="000000"/>
        </w:rPr>
        <w:t xml:space="preserve">power electronic </w:t>
      </w:r>
      <w:r w:rsidR="00CC5BA8" w:rsidRPr="00767CBB">
        <w:rPr>
          <w:rFonts w:ascii="Times New Roman" w:eastAsia="Times New Roman" w:hAnsi="Times New Roman" w:cs="Times New Roman"/>
          <w:color w:val="000000"/>
        </w:rPr>
        <w:t>topology design and component parameters explicitly defined</w:t>
      </w:r>
      <w:r w:rsidR="00767CBB" w:rsidRPr="00767CBB">
        <w:rPr>
          <w:rFonts w:ascii="Times New Roman" w:eastAsia="Times New Roman" w:hAnsi="Times New Roman" w:cs="Times New Roman"/>
          <w:color w:val="000000"/>
        </w:rPr>
        <w:t>.</w:t>
      </w:r>
      <w:r w:rsidR="00CC5BA8" w:rsidRPr="00767CBB">
        <w:rPr>
          <w:rFonts w:ascii="Times New Roman" w:eastAsia="Times New Roman" w:hAnsi="Times New Roman" w:cs="Times New Roman"/>
          <w:color w:val="000000"/>
        </w:rPr>
        <w:t xml:space="preserve"> </w:t>
      </w:r>
    </w:p>
    <w:p w14:paraId="5C8A0F16" w14:textId="5E1B0964" w:rsidR="00B36F24" w:rsidRPr="00767CBB" w:rsidRDefault="00B36F24" w:rsidP="00B36F24">
      <w:pPr>
        <w:pStyle w:val="Heading3"/>
        <w:rPr>
          <w:rFonts w:eastAsia="Times New Roman"/>
        </w:rPr>
      </w:pPr>
      <w:bookmarkStart w:id="25" w:name="_Toc105418583"/>
      <w:r w:rsidRPr="00767CBB">
        <w:rPr>
          <w:rFonts w:eastAsia="Times New Roman"/>
        </w:rPr>
        <w:t>1.2.</w:t>
      </w:r>
      <w:r w:rsidR="004023B3">
        <w:rPr>
          <w:rFonts w:eastAsia="Times New Roman"/>
        </w:rPr>
        <w:t>3</w:t>
      </w:r>
      <w:r w:rsidRPr="00767CBB">
        <w:rPr>
          <w:rFonts w:eastAsia="Times New Roman"/>
        </w:rPr>
        <w:t xml:space="preserve"> Chapter F</w:t>
      </w:r>
      <w:r w:rsidR="004023B3">
        <w:rPr>
          <w:rFonts w:eastAsia="Times New Roman"/>
        </w:rPr>
        <w:t>our</w:t>
      </w:r>
      <w:r w:rsidRPr="00767CBB">
        <w:rPr>
          <w:rFonts w:eastAsia="Times New Roman"/>
        </w:rPr>
        <w:t xml:space="preserve"> Overview</w:t>
      </w:r>
      <w:bookmarkEnd w:id="25"/>
    </w:p>
    <w:p w14:paraId="53F0EB91" w14:textId="178D7221" w:rsidR="00B36F24" w:rsidRDefault="00B36F24" w:rsidP="00E0096D">
      <w:pPr>
        <w:rPr>
          <w:rFonts w:ascii="Times New Roman" w:eastAsia="Times New Roman" w:hAnsi="Times New Roman" w:cs="Times New Roman"/>
          <w:color w:val="000000"/>
        </w:rPr>
      </w:pPr>
      <w:r>
        <w:rPr>
          <w:rFonts w:ascii="Times New Roman" w:eastAsia="Times New Roman" w:hAnsi="Times New Roman" w:cs="Times New Roman"/>
          <w:color w:val="000000"/>
        </w:rPr>
        <w:t>Chapter f</w:t>
      </w:r>
      <w:r w:rsidR="004023B3">
        <w:rPr>
          <w:rFonts w:ascii="Times New Roman" w:eastAsia="Times New Roman" w:hAnsi="Times New Roman" w:cs="Times New Roman"/>
          <w:color w:val="000000"/>
        </w:rPr>
        <w:t>our</w:t>
      </w:r>
      <w:r>
        <w:rPr>
          <w:rFonts w:ascii="Times New Roman" w:eastAsia="Times New Roman" w:hAnsi="Times New Roman" w:cs="Times New Roman"/>
          <w:color w:val="000000"/>
        </w:rPr>
        <w:t xml:space="preserve"> illustrates the testing procedure utilized in</w:t>
      </w:r>
      <w:r w:rsidR="001747FF">
        <w:rPr>
          <w:rFonts w:ascii="Times New Roman" w:eastAsia="Times New Roman" w:hAnsi="Times New Roman" w:cs="Times New Roman"/>
          <w:color w:val="000000"/>
        </w:rPr>
        <w:t xml:space="preserve"> the</w:t>
      </w:r>
      <w:r>
        <w:rPr>
          <w:rFonts w:ascii="Times New Roman" w:eastAsia="Times New Roman" w:hAnsi="Times New Roman" w:cs="Times New Roman"/>
          <w:color w:val="000000"/>
        </w:rPr>
        <w:t xml:space="preserve"> laboratory for analysis of an LED bulb’s behavioral response to ambient conditions. Equipment utilized </w:t>
      </w:r>
      <w:r w:rsidR="001F49AB">
        <w:rPr>
          <w:rFonts w:ascii="Times New Roman" w:eastAsia="Times New Roman" w:hAnsi="Times New Roman" w:cs="Times New Roman"/>
          <w:color w:val="000000"/>
        </w:rPr>
        <w:t xml:space="preserve">and processes employed </w:t>
      </w:r>
      <w:r>
        <w:rPr>
          <w:rFonts w:ascii="Times New Roman" w:eastAsia="Times New Roman" w:hAnsi="Times New Roman" w:cs="Times New Roman"/>
          <w:color w:val="000000"/>
        </w:rPr>
        <w:t>in</w:t>
      </w:r>
      <w:r w:rsidR="001F49AB">
        <w:rPr>
          <w:rFonts w:ascii="Times New Roman" w:eastAsia="Times New Roman" w:hAnsi="Times New Roman" w:cs="Times New Roman"/>
          <w:color w:val="000000"/>
        </w:rPr>
        <w:t xml:space="preserve"> establishing the</w:t>
      </w:r>
      <w:r>
        <w:rPr>
          <w:rFonts w:ascii="Times New Roman" w:eastAsia="Times New Roman" w:hAnsi="Times New Roman" w:cs="Times New Roman"/>
          <w:color w:val="000000"/>
        </w:rPr>
        <w:t xml:space="preserve"> laboratory test configuration </w:t>
      </w:r>
      <w:r w:rsidR="001F49AB">
        <w:rPr>
          <w:rFonts w:ascii="Times New Roman" w:eastAsia="Times New Roman" w:hAnsi="Times New Roman" w:cs="Times New Roman"/>
          <w:color w:val="000000"/>
        </w:rPr>
        <w:t>are discussed. Data extraction techniques a</w:t>
      </w:r>
      <w:r w:rsidR="001747FF">
        <w:rPr>
          <w:rFonts w:ascii="Times New Roman" w:eastAsia="Times New Roman" w:hAnsi="Times New Roman" w:cs="Times New Roman"/>
          <w:color w:val="000000"/>
        </w:rPr>
        <w:t>nd</w:t>
      </w:r>
      <w:r w:rsidR="001F49AB">
        <w:rPr>
          <w:rFonts w:ascii="Times New Roman" w:eastAsia="Times New Roman" w:hAnsi="Times New Roman" w:cs="Times New Roman"/>
          <w:color w:val="000000"/>
        </w:rPr>
        <w:t xml:space="preserve"> compilation of measured data is expressed. Laboratory findings are provided with analysis of the characteristic exhibited. </w:t>
      </w:r>
    </w:p>
    <w:p w14:paraId="1E24043A" w14:textId="792827BE" w:rsidR="001F49AB" w:rsidRPr="00767CBB" w:rsidRDefault="001F49AB" w:rsidP="00E0096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Formulation of a simulated topology for testing of the component-based load model is highlighted with effort to emulate measured laboratory conditions. </w:t>
      </w:r>
      <w:r w:rsidR="00B62743">
        <w:rPr>
          <w:rFonts w:ascii="Times New Roman" w:eastAsia="Times New Roman" w:hAnsi="Times New Roman" w:cs="Times New Roman"/>
          <w:color w:val="000000"/>
        </w:rPr>
        <w:t xml:space="preserve">Behavior is recorded in </w:t>
      </w:r>
      <w:r w:rsidR="00B62743">
        <w:rPr>
          <w:rFonts w:ascii="Times New Roman" w:eastAsia="Times New Roman" w:hAnsi="Times New Roman" w:cs="Times New Roman"/>
          <w:color w:val="000000"/>
        </w:rPr>
        <w:lastRenderedPageBreak/>
        <w:t>s</w:t>
      </w:r>
      <w:r>
        <w:rPr>
          <w:rFonts w:ascii="Times New Roman" w:eastAsia="Times New Roman" w:hAnsi="Times New Roman" w:cs="Times New Roman"/>
          <w:color w:val="000000"/>
        </w:rPr>
        <w:t>imulation</w:t>
      </w:r>
      <w:r w:rsidR="00B62743">
        <w:rPr>
          <w:rFonts w:ascii="Times New Roman" w:eastAsia="Times New Roman" w:hAnsi="Times New Roman" w:cs="Times New Roman"/>
          <w:color w:val="000000"/>
        </w:rPr>
        <w:t xml:space="preserve"> software at synonymous test conditions to those visualized in laboratory testing. Results are provided for comparison to the laboratory DUT, in verification of the established model</w:t>
      </w:r>
      <w:r w:rsidR="001747FF">
        <w:rPr>
          <w:rFonts w:ascii="Times New Roman" w:eastAsia="Times New Roman" w:hAnsi="Times New Roman" w:cs="Times New Roman"/>
          <w:color w:val="000000"/>
        </w:rPr>
        <w:t>.</w:t>
      </w:r>
    </w:p>
    <w:p w14:paraId="09F3C32C" w14:textId="1502BA3D" w:rsidR="00B03DBE" w:rsidRPr="00665446" w:rsidRDefault="00B03DBE" w:rsidP="00B03DBE">
      <w:pPr>
        <w:pStyle w:val="Heading3"/>
        <w:rPr>
          <w:rFonts w:eastAsia="Times New Roman"/>
        </w:rPr>
      </w:pPr>
      <w:bookmarkStart w:id="26" w:name="_Toc105418584"/>
      <w:r w:rsidRPr="00665446">
        <w:rPr>
          <w:rFonts w:eastAsia="Times New Roman"/>
        </w:rPr>
        <w:t>1.2.</w:t>
      </w:r>
      <w:r w:rsidR="004023B3">
        <w:rPr>
          <w:rFonts w:eastAsia="Times New Roman"/>
        </w:rPr>
        <w:t>4</w:t>
      </w:r>
      <w:r w:rsidR="008C43D4" w:rsidRPr="00665446">
        <w:rPr>
          <w:rFonts w:eastAsia="Times New Roman"/>
        </w:rPr>
        <w:t xml:space="preserve"> </w:t>
      </w:r>
      <w:r w:rsidRPr="00665446">
        <w:rPr>
          <w:rFonts w:eastAsia="Times New Roman"/>
        </w:rPr>
        <w:t xml:space="preserve">Chapter </w:t>
      </w:r>
      <w:r w:rsidR="004023B3">
        <w:rPr>
          <w:rFonts w:eastAsia="Times New Roman"/>
        </w:rPr>
        <w:t>Five</w:t>
      </w:r>
      <w:r w:rsidRPr="00665446">
        <w:rPr>
          <w:rFonts w:eastAsia="Times New Roman"/>
        </w:rPr>
        <w:t xml:space="preserve"> Overview</w:t>
      </w:r>
      <w:bookmarkEnd w:id="26"/>
    </w:p>
    <w:p w14:paraId="1FE5B4F5" w14:textId="6D718D21" w:rsidR="00BF1860" w:rsidRPr="00665446" w:rsidRDefault="006A0105" w:rsidP="009B5F24">
      <w:pPr>
        <w:rPr>
          <w:rFonts w:ascii="Times New Roman" w:eastAsia="Times New Roman" w:hAnsi="Times New Roman" w:cs="Times New Roman"/>
          <w:color w:val="000000"/>
        </w:rPr>
      </w:pPr>
      <w:r w:rsidRPr="00665446">
        <w:rPr>
          <w:rFonts w:ascii="Times New Roman" w:eastAsia="Times New Roman" w:hAnsi="Times New Roman" w:cs="Times New Roman"/>
          <w:color w:val="000000"/>
        </w:rPr>
        <w:t>Chapter 5 provides a</w:t>
      </w:r>
      <w:r w:rsidR="001209F8" w:rsidRPr="00665446">
        <w:rPr>
          <w:rFonts w:ascii="Times New Roman" w:eastAsia="Times New Roman" w:hAnsi="Times New Roman" w:cs="Times New Roman"/>
          <w:color w:val="000000"/>
        </w:rPr>
        <w:t>n overview of dynamic characterization and the motivation behind investigation of load model dynamic response. Correlation is made to preexist</w:t>
      </w:r>
      <w:r w:rsidR="001747FF">
        <w:rPr>
          <w:rFonts w:ascii="Times New Roman" w:eastAsia="Times New Roman" w:hAnsi="Times New Roman" w:cs="Times New Roman"/>
          <w:color w:val="000000"/>
        </w:rPr>
        <w:t>ing</w:t>
      </w:r>
      <w:r w:rsidR="001209F8" w:rsidRPr="00665446">
        <w:rPr>
          <w:rFonts w:ascii="Times New Roman" w:eastAsia="Times New Roman" w:hAnsi="Times New Roman" w:cs="Times New Roman"/>
          <w:color w:val="000000"/>
        </w:rPr>
        <w:t xml:space="preserve"> systems established </w:t>
      </w:r>
      <w:r w:rsidR="00165739" w:rsidRPr="00665446">
        <w:rPr>
          <w:rFonts w:ascii="Times New Roman" w:eastAsia="Times New Roman" w:hAnsi="Times New Roman" w:cs="Times New Roman"/>
          <w:color w:val="000000"/>
        </w:rPr>
        <w:t>in</w:t>
      </w:r>
      <w:r w:rsidR="001209F8" w:rsidRPr="00665446">
        <w:rPr>
          <w:rFonts w:ascii="Times New Roman" w:eastAsia="Times New Roman" w:hAnsi="Times New Roman" w:cs="Times New Roman"/>
          <w:color w:val="000000"/>
        </w:rPr>
        <w:t xml:space="preserve"> UTK’s HTB grid emulator. </w:t>
      </w:r>
      <w:r w:rsidR="00165739" w:rsidRPr="00665446">
        <w:rPr>
          <w:rFonts w:ascii="Times New Roman" w:eastAsia="Times New Roman" w:hAnsi="Times New Roman" w:cs="Times New Roman"/>
          <w:color w:val="000000"/>
        </w:rPr>
        <w:t>In analysis of the LED bulb’s component-based load model under dynamic conditions,</w:t>
      </w:r>
      <w:r w:rsidR="001209F8" w:rsidRPr="00665446">
        <w:rPr>
          <w:rFonts w:ascii="Times New Roman" w:eastAsia="Times New Roman" w:hAnsi="Times New Roman" w:cs="Times New Roman"/>
          <w:color w:val="000000"/>
        </w:rPr>
        <w:t xml:space="preserve"> </w:t>
      </w:r>
      <w:r w:rsidR="00165739" w:rsidRPr="00665446">
        <w:rPr>
          <w:rFonts w:ascii="Times New Roman" w:eastAsia="Times New Roman" w:hAnsi="Times New Roman" w:cs="Times New Roman"/>
          <w:color w:val="000000"/>
        </w:rPr>
        <w:t xml:space="preserve">a procedure was established in portrayal of the model’s behavior under disturbances ranging in magnitude and duration. </w:t>
      </w:r>
      <w:r w:rsidR="001209F8" w:rsidRPr="00665446">
        <w:rPr>
          <w:rFonts w:ascii="Times New Roman" w:eastAsia="Times New Roman" w:hAnsi="Times New Roman" w:cs="Times New Roman"/>
          <w:color w:val="000000"/>
        </w:rPr>
        <w:t xml:space="preserve"> </w:t>
      </w:r>
    </w:p>
    <w:p w14:paraId="24D131F6" w14:textId="67E08685" w:rsidR="00E0096D" w:rsidRDefault="00165739" w:rsidP="009B5F24">
      <w:pPr>
        <w:rPr>
          <w:rFonts w:ascii="Times New Roman" w:eastAsia="Times New Roman" w:hAnsi="Times New Roman" w:cs="Times New Roman"/>
          <w:color w:val="000000"/>
        </w:rPr>
      </w:pPr>
      <w:r w:rsidRPr="00665446">
        <w:rPr>
          <w:rFonts w:ascii="Times New Roman" w:eastAsia="Times New Roman" w:hAnsi="Times New Roman" w:cs="Times New Roman"/>
          <w:color w:val="000000"/>
        </w:rPr>
        <w:t>Implementation techniques utilized in observation of this behavior are addressed with formulated simulation and results analyzed</w:t>
      </w:r>
      <w:r w:rsidR="00BF1860" w:rsidRPr="00665446">
        <w:rPr>
          <w:rFonts w:ascii="Times New Roman" w:eastAsia="Times New Roman" w:hAnsi="Times New Roman" w:cs="Times New Roman"/>
          <w:color w:val="000000"/>
        </w:rPr>
        <w:t xml:space="preserve">. The relationship between fault magnitude and duration to device operating behavior is explored. </w:t>
      </w:r>
      <w:r w:rsidR="00665446" w:rsidRPr="00665446">
        <w:rPr>
          <w:rFonts w:ascii="Times New Roman" w:eastAsia="Times New Roman" w:hAnsi="Times New Roman" w:cs="Times New Roman"/>
          <w:color w:val="000000"/>
        </w:rPr>
        <w:t xml:space="preserve">Potential effects of the device’s dynamic response on </w:t>
      </w:r>
      <w:r w:rsidR="00BF1860" w:rsidRPr="00665446">
        <w:rPr>
          <w:rFonts w:ascii="Times New Roman" w:eastAsia="Times New Roman" w:hAnsi="Times New Roman" w:cs="Times New Roman"/>
          <w:color w:val="000000"/>
        </w:rPr>
        <w:t>grid operation</w:t>
      </w:r>
      <w:r w:rsidR="00665446" w:rsidRPr="00665446">
        <w:rPr>
          <w:rFonts w:ascii="Times New Roman" w:eastAsia="Times New Roman" w:hAnsi="Times New Roman" w:cs="Times New Roman"/>
          <w:color w:val="000000"/>
        </w:rPr>
        <w:t xml:space="preserve"> are addressed through worst case load model profile. Dynamic characterization through load modeling is posed to provide </w:t>
      </w:r>
      <w:r w:rsidR="001747FF">
        <w:rPr>
          <w:rFonts w:ascii="Times New Roman" w:eastAsia="Times New Roman" w:hAnsi="Times New Roman" w:cs="Times New Roman"/>
          <w:color w:val="000000"/>
        </w:rPr>
        <w:t xml:space="preserve">an </w:t>
      </w:r>
      <w:r w:rsidR="00665446" w:rsidRPr="00665446">
        <w:rPr>
          <w:rFonts w:ascii="Times New Roman" w:eastAsia="Times New Roman" w:hAnsi="Times New Roman" w:cs="Times New Roman"/>
          <w:color w:val="000000"/>
        </w:rPr>
        <w:t xml:space="preserve">opportunity in </w:t>
      </w:r>
      <w:r w:rsidR="00BF1860" w:rsidRPr="00665446">
        <w:rPr>
          <w:rFonts w:ascii="Times New Roman" w:eastAsia="Times New Roman" w:hAnsi="Times New Roman" w:cs="Times New Roman"/>
          <w:color w:val="000000"/>
        </w:rPr>
        <w:t>preemptively address</w:t>
      </w:r>
      <w:r w:rsidR="00665446" w:rsidRPr="00665446">
        <w:rPr>
          <w:rFonts w:ascii="Times New Roman" w:eastAsia="Times New Roman" w:hAnsi="Times New Roman" w:cs="Times New Roman"/>
          <w:color w:val="000000"/>
        </w:rPr>
        <w:t>ing and mitigating failures of both system and device.</w:t>
      </w:r>
      <w:r w:rsidR="00665446">
        <w:rPr>
          <w:rFonts w:ascii="Times New Roman" w:eastAsia="Times New Roman" w:hAnsi="Times New Roman" w:cs="Times New Roman"/>
          <w:color w:val="000000"/>
        </w:rPr>
        <w:t xml:space="preserve"> </w:t>
      </w:r>
    </w:p>
    <w:p w14:paraId="02FECFE7" w14:textId="4205DF1B" w:rsidR="00665446" w:rsidRDefault="00586670" w:rsidP="009B5F24">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Adjustments of the dynamic test simulation of the load model are addressed, in the formulation of an interactive interface. Adaption of the simulated model is addressed in creation of a dashboard for interaction with the load model. </w:t>
      </w:r>
      <w:r w:rsidR="003F47DF">
        <w:rPr>
          <w:rFonts w:ascii="Times New Roman" w:eastAsia="Times New Roman" w:hAnsi="Times New Roman" w:cs="Times New Roman"/>
          <w:color w:val="000000"/>
        </w:rPr>
        <w:t xml:space="preserve">Further, </w:t>
      </w:r>
      <w:r w:rsidR="001747FF">
        <w:rPr>
          <w:rFonts w:ascii="Times New Roman" w:eastAsia="Times New Roman" w:hAnsi="Times New Roman" w:cs="Times New Roman"/>
          <w:color w:val="000000"/>
        </w:rPr>
        <w:t>m</w:t>
      </w:r>
      <w:r>
        <w:rPr>
          <w:rFonts w:ascii="Times New Roman" w:eastAsia="Times New Roman" w:hAnsi="Times New Roman" w:cs="Times New Roman"/>
          <w:color w:val="000000"/>
        </w:rPr>
        <w:t xml:space="preserve">ethodology in </w:t>
      </w:r>
      <w:r w:rsidR="003F47DF">
        <w:rPr>
          <w:rFonts w:ascii="Times New Roman" w:eastAsia="Times New Roman" w:hAnsi="Times New Roman" w:cs="Times New Roman"/>
          <w:color w:val="000000"/>
        </w:rPr>
        <w:t>implementation of</w:t>
      </w:r>
      <w:r>
        <w:rPr>
          <w:rFonts w:ascii="Times New Roman" w:eastAsia="Times New Roman" w:hAnsi="Times New Roman" w:cs="Times New Roman"/>
          <w:color w:val="000000"/>
        </w:rPr>
        <w:t xml:space="preserve"> user controlled and induced disturbances for real-time visualization of dynamic load model response</w:t>
      </w:r>
      <w:r w:rsidR="003F47DF">
        <w:rPr>
          <w:rFonts w:ascii="Times New Roman" w:eastAsia="Times New Roman" w:hAnsi="Times New Roman" w:cs="Times New Roman"/>
          <w:color w:val="000000"/>
        </w:rPr>
        <w:t xml:space="preserve"> and device functionality</w:t>
      </w:r>
      <w:r>
        <w:rPr>
          <w:rFonts w:ascii="Times New Roman" w:eastAsia="Times New Roman" w:hAnsi="Times New Roman" w:cs="Times New Roman"/>
          <w:color w:val="000000"/>
        </w:rPr>
        <w:t xml:space="preserve"> is expressed. </w:t>
      </w:r>
    </w:p>
    <w:p w14:paraId="54F60B08" w14:textId="04BBD677" w:rsidR="004023B3" w:rsidRPr="009467D3" w:rsidRDefault="004023B3" w:rsidP="004023B3">
      <w:pPr>
        <w:rPr>
          <w:rFonts w:ascii="Times New Roman" w:eastAsia="Times New Roman" w:hAnsi="Times New Roman" w:cs="Times New Roman"/>
          <w:color w:val="000000"/>
        </w:rPr>
      </w:pPr>
      <w:r w:rsidRPr="009467D3">
        <w:rPr>
          <w:rFonts w:ascii="Times New Roman" w:eastAsia="Times New Roman" w:hAnsi="Times New Roman" w:cs="Times New Roman"/>
          <w:color w:val="000000"/>
        </w:rPr>
        <w:t>Established systems at The University of Tennessee, are described in detail in an effort to describe the work being done to characterize complex systems, such as the power grid network. Grid emulation inspiration and associated implementation are depicted through the hardware testbed interface. Associated drive for the inclusion of emerging technologies is</w:t>
      </w:r>
      <w:r>
        <w:rPr>
          <w:rFonts w:ascii="Times New Roman" w:eastAsia="Times New Roman" w:hAnsi="Times New Roman" w:cs="Times New Roman"/>
          <w:color w:val="000000"/>
        </w:rPr>
        <w:t xml:space="preserve"> given</w:t>
      </w:r>
      <w:r w:rsidRPr="009467D3">
        <w:rPr>
          <w:rFonts w:ascii="Times New Roman" w:eastAsia="Times New Roman" w:hAnsi="Times New Roman" w:cs="Times New Roman"/>
          <w:color w:val="000000"/>
        </w:rPr>
        <w:t xml:space="preserve"> emphasi</w:t>
      </w:r>
      <w:r>
        <w:rPr>
          <w:rFonts w:ascii="Times New Roman" w:eastAsia="Times New Roman" w:hAnsi="Times New Roman" w:cs="Times New Roman"/>
          <w:color w:val="000000"/>
        </w:rPr>
        <w:t>s</w:t>
      </w:r>
      <w:r w:rsidRPr="009467D3">
        <w:rPr>
          <w:rFonts w:ascii="Times New Roman" w:eastAsia="Times New Roman" w:hAnsi="Times New Roman" w:cs="Times New Roman"/>
          <w:color w:val="000000"/>
        </w:rPr>
        <w:t xml:space="preserve">. </w:t>
      </w:r>
      <w:r w:rsidRPr="009467D3">
        <w:rPr>
          <w:rFonts w:ascii="Times New Roman" w:eastAsia="Times New Roman" w:hAnsi="Times New Roman" w:cs="Times New Roman"/>
          <w:color w:val="000000"/>
        </w:rPr>
        <w:lastRenderedPageBreak/>
        <w:t>Desire for load modeling of integrated devices within the power system is addressed and importance of LED bulb inclusion highlighted</w:t>
      </w:r>
      <w:r w:rsidR="00F66518">
        <w:rPr>
          <w:rFonts w:ascii="Times New Roman" w:eastAsia="Times New Roman" w:hAnsi="Times New Roman" w:cs="Times New Roman"/>
          <w:color w:val="000000"/>
        </w:rPr>
        <w:t>.</w:t>
      </w:r>
    </w:p>
    <w:p w14:paraId="402995A5" w14:textId="75BE3411" w:rsidR="00B62743" w:rsidRPr="00A06D2E" w:rsidRDefault="004023B3" w:rsidP="00B62743">
      <w:pPr>
        <w:pStyle w:val="Heading3"/>
        <w:rPr>
          <w:rFonts w:eastAsia="Times New Roman"/>
        </w:rPr>
      </w:pPr>
      <w:bookmarkStart w:id="27" w:name="_Toc105418585"/>
      <w:r>
        <w:rPr>
          <w:rFonts w:eastAsia="Times New Roman"/>
        </w:rPr>
        <w:t>1.2.5</w:t>
      </w:r>
      <w:r w:rsidR="00B62743" w:rsidRPr="00A06D2E">
        <w:rPr>
          <w:rFonts w:eastAsia="Times New Roman"/>
        </w:rPr>
        <w:t xml:space="preserve"> Chapter S</w:t>
      </w:r>
      <w:r>
        <w:rPr>
          <w:rFonts w:eastAsia="Times New Roman"/>
        </w:rPr>
        <w:t>ix</w:t>
      </w:r>
      <w:r w:rsidR="00B62743" w:rsidRPr="00A06D2E">
        <w:rPr>
          <w:rFonts w:eastAsia="Times New Roman"/>
        </w:rPr>
        <w:t xml:space="preserve"> Overview</w:t>
      </w:r>
      <w:bookmarkEnd w:id="27"/>
    </w:p>
    <w:p w14:paraId="20358485" w14:textId="44CE8306" w:rsidR="00B62743" w:rsidRDefault="00B62743" w:rsidP="00A06D2E">
      <w:pPr>
        <w:rPr>
          <w:rFonts w:ascii="Times New Roman" w:eastAsia="Times New Roman" w:hAnsi="Times New Roman" w:cs="Times New Roman"/>
          <w:color w:val="000000"/>
        </w:rPr>
      </w:pPr>
      <w:r w:rsidRPr="00A06D2E">
        <w:rPr>
          <w:rFonts w:ascii="Times New Roman" w:eastAsia="Times New Roman" w:hAnsi="Times New Roman" w:cs="Times New Roman"/>
          <w:color w:val="000000"/>
        </w:rPr>
        <w:t xml:space="preserve">Chapter </w:t>
      </w:r>
      <w:r w:rsidR="004023B3">
        <w:rPr>
          <w:rFonts w:ascii="Times New Roman" w:eastAsia="Times New Roman" w:hAnsi="Times New Roman" w:cs="Times New Roman"/>
          <w:color w:val="000000"/>
        </w:rPr>
        <w:t>6</w:t>
      </w:r>
      <w:r w:rsidRPr="00A06D2E">
        <w:rPr>
          <w:rFonts w:ascii="Times New Roman" w:eastAsia="Times New Roman" w:hAnsi="Times New Roman" w:cs="Times New Roman"/>
          <w:color w:val="000000"/>
        </w:rPr>
        <w:t xml:space="preserve"> provides a summary of this thesis and the main contributions provided by this research.  In addition, some suggest</w:t>
      </w:r>
      <w:r w:rsidR="00401418" w:rsidRPr="00A06D2E">
        <w:rPr>
          <w:rFonts w:ascii="Times New Roman" w:eastAsia="Times New Roman" w:hAnsi="Times New Roman" w:cs="Times New Roman"/>
          <w:color w:val="000000"/>
        </w:rPr>
        <w:t>ions for</w:t>
      </w:r>
      <w:r w:rsidRPr="00A06D2E">
        <w:rPr>
          <w:rFonts w:ascii="Times New Roman" w:eastAsia="Times New Roman" w:hAnsi="Times New Roman" w:cs="Times New Roman"/>
          <w:color w:val="000000"/>
        </w:rPr>
        <w:t xml:space="preserve"> future </w:t>
      </w:r>
      <w:r w:rsidR="00401418" w:rsidRPr="00A06D2E">
        <w:rPr>
          <w:rFonts w:ascii="Times New Roman" w:eastAsia="Times New Roman" w:hAnsi="Times New Roman" w:cs="Times New Roman"/>
          <w:color w:val="000000"/>
        </w:rPr>
        <w:t>work, are addressed. Topics of study</w:t>
      </w:r>
      <w:r w:rsidR="001F17EC" w:rsidRPr="00A06D2E">
        <w:rPr>
          <w:rFonts w:ascii="Times New Roman" w:eastAsia="Times New Roman" w:hAnsi="Times New Roman" w:cs="Times New Roman"/>
          <w:color w:val="000000"/>
        </w:rPr>
        <w:t xml:space="preserve"> are suggested for future work with utilization of the work done within this thesis.</w:t>
      </w:r>
      <w:r w:rsidR="00401418" w:rsidRPr="00A06D2E">
        <w:rPr>
          <w:rFonts w:ascii="Times New Roman" w:eastAsia="Times New Roman" w:hAnsi="Times New Roman" w:cs="Times New Roman"/>
          <w:color w:val="000000"/>
        </w:rPr>
        <w:t xml:space="preserve"> </w:t>
      </w:r>
      <w:r w:rsidR="001F17EC" w:rsidRPr="00A06D2E">
        <w:rPr>
          <w:rFonts w:ascii="Times New Roman" w:eastAsia="Times New Roman" w:hAnsi="Times New Roman" w:cs="Times New Roman"/>
          <w:color w:val="000000"/>
        </w:rPr>
        <w:t>Improved</w:t>
      </w:r>
      <w:r w:rsidR="00401418" w:rsidRPr="00A06D2E">
        <w:rPr>
          <w:rFonts w:ascii="Times New Roman" w:eastAsia="Times New Roman" w:hAnsi="Times New Roman" w:cs="Times New Roman"/>
          <w:color w:val="000000"/>
        </w:rPr>
        <w:t xml:space="preserve"> precision in</w:t>
      </w:r>
      <w:r w:rsidR="001F17EC" w:rsidRPr="00A06D2E">
        <w:rPr>
          <w:rFonts w:ascii="Times New Roman" w:eastAsia="Times New Roman" w:hAnsi="Times New Roman" w:cs="Times New Roman"/>
          <w:color w:val="000000"/>
        </w:rPr>
        <w:t xml:space="preserve"> grid emulation is posed through utilization and tuning of the established load model to the variety of marketed LED devices. C</w:t>
      </w:r>
      <w:r w:rsidR="00401418" w:rsidRPr="00A06D2E">
        <w:rPr>
          <w:rFonts w:ascii="Times New Roman" w:eastAsia="Times New Roman" w:hAnsi="Times New Roman" w:cs="Times New Roman"/>
          <w:color w:val="000000"/>
        </w:rPr>
        <w:t>haracterization of a wider dynamic disturbance range</w:t>
      </w:r>
      <w:r w:rsidR="001F17EC" w:rsidRPr="00A06D2E">
        <w:rPr>
          <w:rFonts w:ascii="Times New Roman" w:eastAsia="Times New Roman" w:hAnsi="Times New Roman" w:cs="Times New Roman"/>
          <w:color w:val="000000"/>
        </w:rPr>
        <w:t xml:space="preserve"> provides for</w:t>
      </w:r>
      <w:r w:rsidR="00401418" w:rsidRPr="00A06D2E">
        <w:rPr>
          <w:rFonts w:ascii="Times New Roman" w:eastAsia="Times New Roman" w:hAnsi="Times New Roman" w:cs="Times New Roman"/>
          <w:color w:val="000000"/>
        </w:rPr>
        <w:t xml:space="preserve"> the design of </w:t>
      </w:r>
      <w:r w:rsidR="001F17EC" w:rsidRPr="00A06D2E">
        <w:rPr>
          <w:rFonts w:ascii="Times New Roman" w:eastAsia="Times New Roman" w:hAnsi="Times New Roman" w:cs="Times New Roman"/>
          <w:color w:val="000000"/>
        </w:rPr>
        <w:t xml:space="preserve">compensation technologies in attaining improved </w:t>
      </w:r>
      <w:r w:rsidR="00401418" w:rsidRPr="00A06D2E">
        <w:rPr>
          <w:rFonts w:ascii="Times New Roman" w:eastAsia="Times New Roman" w:hAnsi="Times New Roman" w:cs="Times New Roman"/>
          <w:color w:val="000000"/>
        </w:rPr>
        <w:t>grid reliability</w:t>
      </w:r>
      <w:r w:rsidR="001F17EC" w:rsidRPr="00A06D2E">
        <w:rPr>
          <w:rFonts w:ascii="Times New Roman" w:eastAsia="Times New Roman" w:hAnsi="Times New Roman" w:cs="Times New Roman"/>
          <w:color w:val="000000"/>
        </w:rPr>
        <w:t>.</w:t>
      </w:r>
      <w:r w:rsidR="00401418" w:rsidRPr="00A06D2E">
        <w:rPr>
          <w:rFonts w:ascii="Times New Roman" w:eastAsia="Times New Roman" w:hAnsi="Times New Roman" w:cs="Times New Roman"/>
          <w:color w:val="000000"/>
        </w:rPr>
        <w:t xml:space="preserve">  </w:t>
      </w:r>
      <w:r w:rsidR="001F17EC" w:rsidRPr="00A06D2E">
        <w:rPr>
          <w:rFonts w:ascii="Times New Roman" w:eastAsia="Times New Roman" w:hAnsi="Times New Roman" w:cs="Times New Roman"/>
          <w:color w:val="000000"/>
        </w:rPr>
        <w:t>F</w:t>
      </w:r>
      <w:r w:rsidRPr="00A06D2E">
        <w:rPr>
          <w:rFonts w:ascii="Times New Roman" w:eastAsia="Times New Roman" w:hAnsi="Times New Roman" w:cs="Times New Roman"/>
          <w:color w:val="000000"/>
        </w:rPr>
        <w:t>urther</w:t>
      </w:r>
      <w:r w:rsidR="001F17EC" w:rsidRPr="00A06D2E">
        <w:rPr>
          <w:rFonts w:ascii="Times New Roman" w:eastAsia="Times New Roman" w:hAnsi="Times New Roman" w:cs="Times New Roman"/>
          <w:color w:val="000000"/>
        </w:rPr>
        <w:t xml:space="preserve">, work toward maintaining supply conditions for consistent </w:t>
      </w:r>
      <w:r w:rsidR="00A06D2E" w:rsidRPr="00A06D2E">
        <w:rPr>
          <w:rFonts w:ascii="Times New Roman" w:eastAsia="Times New Roman" w:hAnsi="Times New Roman" w:cs="Times New Roman"/>
          <w:color w:val="000000"/>
        </w:rPr>
        <w:t>operation</w:t>
      </w:r>
      <w:r w:rsidR="001F17EC" w:rsidRPr="00A06D2E">
        <w:rPr>
          <w:rFonts w:ascii="Times New Roman" w:eastAsia="Times New Roman" w:hAnsi="Times New Roman" w:cs="Times New Roman"/>
          <w:color w:val="000000"/>
        </w:rPr>
        <w:t xml:space="preserve"> </w:t>
      </w:r>
      <w:r w:rsidR="00A06D2E" w:rsidRPr="00A06D2E">
        <w:rPr>
          <w:rFonts w:ascii="Times New Roman" w:eastAsia="Times New Roman" w:hAnsi="Times New Roman" w:cs="Times New Roman"/>
          <w:color w:val="000000"/>
        </w:rPr>
        <w:t>of the device and</w:t>
      </w:r>
      <w:r w:rsidRPr="00A06D2E">
        <w:rPr>
          <w:rFonts w:ascii="Times New Roman" w:eastAsia="Times New Roman" w:hAnsi="Times New Roman" w:cs="Times New Roman"/>
          <w:color w:val="000000"/>
        </w:rPr>
        <w:t xml:space="preserve"> </w:t>
      </w:r>
      <w:r w:rsidR="00A06D2E" w:rsidRPr="00A06D2E">
        <w:rPr>
          <w:rFonts w:ascii="Times New Roman" w:eastAsia="Times New Roman" w:hAnsi="Times New Roman" w:cs="Times New Roman"/>
          <w:color w:val="000000"/>
        </w:rPr>
        <w:t>affiliated grid technologies and the integration of the model within grid emulator systems is suggested.</w:t>
      </w:r>
    </w:p>
    <w:p w14:paraId="1B211C31" w14:textId="604342AA" w:rsidR="001747FF" w:rsidRDefault="001747FF">
      <w:pPr>
        <w:spacing w:line="240" w:lineRule="auto"/>
        <w:ind w:firstLine="0"/>
        <w:jc w:val="left"/>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4964EA1C" w14:textId="7B3B2206" w:rsidR="00E0096D" w:rsidRDefault="00E0096D" w:rsidP="006542BC">
      <w:pPr>
        <w:pStyle w:val="Heading1"/>
        <w:numPr>
          <w:ilvl w:val="0"/>
          <w:numId w:val="6"/>
        </w:numPr>
      </w:pPr>
      <w:r w:rsidRPr="000D4452">
        <w:lastRenderedPageBreak/>
        <w:br/>
      </w:r>
      <w:bookmarkStart w:id="28" w:name="_Toc105418586"/>
      <w:r w:rsidR="004E7EC6">
        <w:t>Literature Review</w:t>
      </w:r>
      <w:bookmarkEnd w:id="28"/>
    </w:p>
    <w:p w14:paraId="11203745" w14:textId="192CCECD" w:rsidR="00E0096D" w:rsidRDefault="00AC25FA" w:rsidP="006542BC">
      <w:pPr>
        <w:pStyle w:val="Heading2"/>
        <w:numPr>
          <w:ilvl w:val="1"/>
          <w:numId w:val="8"/>
        </w:numPr>
      </w:pPr>
      <w:bookmarkStart w:id="29" w:name="_Toc78972719"/>
      <w:bookmarkStart w:id="30" w:name="_Toc80892839"/>
      <w:bookmarkStart w:id="31" w:name="_Toc78972720"/>
      <w:bookmarkStart w:id="32" w:name="_Toc80892840"/>
      <w:bookmarkStart w:id="33" w:name="_Toc78972721"/>
      <w:bookmarkStart w:id="34" w:name="_Toc80892841"/>
      <w:bookmarkStart w:id="35" w:name="_Toc78972722"/>
      <w:bookmarkStart w:id="36" w:name="_Toc80892842"/>
      <w:bookmarkStart w:id="37" w:name="_Toc78972723"/>
      <w:bookmarkStart w:id="38" w:name="_Toc80892843"/>
      <w:bookmarkStart w:id="39" w:name="_Toc78972724"/>
      <w:bookmarkStart w:id="40" w:name="_Toc80892844"/>
      <w:bookmarkStart w:id="41" w:name="_Toc78972725"/>
      <w:bookmarkStart w:id="42" w:name="_Toc80892845"/>
      <w:bookmarkStart w:id="43" w:name="_Toc78972726"/>
      <w:bookmarkStart w:id="44" w:name="_Toc80892846"/>
      <w:bookmarkStart w:id="45" w:name="_Toc78972727"/>
      <w:bookmarkStart w:id="46" w:name="_Toc80892847"/>
      <w:bookmarkStart w:id="47" w:name="_Toc78972728"/>
      <w:bookmarkStart w:id="48" w:name="_Toc80892848"/>
      <w:bookmarkStart w:id="49" w:name="_Toc78972729"/>
      <w:bookmarkStart w:id="50" w:name="_Toc80892849"/>
      <w:bookmarkStart w:id="51" w:name="_Toc80892850"/>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t xml:space="preserve"> </w:t>
      </w:r>
      <w:bookmarkStart w:id="52" w:name="_Toc105418587"/>
      <w:bookmarkEnd w:id="51"/>
      <w:r w:rsidR="008D61F2">
        <w:t>Light Emitting Diodes in Lighting Devices</w:t>
      </w:r>
      <w:bookmarkEnd w:id="52"/>
    </w:p>
    <w:p w14:paraId="68059CB1" w14:textId="12AAD377" w:rsidR="007E1996" w:rsidRPr="007E1996" w:rsidRDefault="00BB1B54" w:rsidP="00BB1B54">
      <w:pPr>
        <w:pStyle w:val="Heading3"/>
      </w:pPr>
      <w:bookmarkStart w:id="53" w:name="_Toc105418588"/>
      <w:r>
        <w:t>2.1.1</w:t>
      </w:r>
      <w:r w:rsidR="007540F9">
        <w:t xml:space="preserve"> </w:t>
      </w:r>
      <w:r w:rsidR="008D61F2">
        <w:t>Introduction of LEDs to the Lighting Industry</w:t>
      </w:r>
      <w:bookmarkEnd w:id="53"/>
    </w:p>
    <w:p w14:paraId="1161C353" w14:textId="76748E02" w:rsidR="0086165F" w:rsidRPr="00A40FF1" w:rsidRDefault="00E0096D" w:rsidP="007601DE">
      <w:pPr>
        <w:rPr>
          <w:rFonts w:eastAsia="Times New Roman"/>
          <w:b/>
          <w:bCs/>
        </w:rPr>
      </w:pPr>
      <w:r w:rsidRPr="0045047B">
        <w:rPr>
          <w:rFonts w:ascii="Times New Roman" w:eastAsia="Times New Roman" w:hAnsi="Times New Roman" w:cs="Times New Roman"/>
          <w:color w:val="000000" w:themeColor="text1"/>
        </w:rPr>
        <w:t>Optimization of energy usage in the production of light has been a mission for many since Thomas Edison’s first incandescent lamp. In the present day, innovation arose with the use of semiconductors within LED lamps. Able to convert electrons to photons, LED lamps operate with proficiency across the visual spectrum. The LED illuminance range can produce any color including white light. The performance and efficiency of the LED lamp is outstanding in comparison to its lighting predecessors</w:t>
      </w:r>
      <w:r w:rsidR="0086165F">
        <w:rPr>
          <w:rFonts w:ascii="Times New Roman" w:eastAsia="Times New Roman" w:hAnsi="Times New Roman" w:cs="Times New Roman"/>
          <w:color w:val="000000" w:themeColor="text1"/>
        </w:rPr>
        <w:t xml:space="preserve"> as seen in Table 6 in comparison to </w:t>
      </w:r>
      <w:r w:rsidR="00E95FD1">
        <w:rPr>
          <w:rFonts w:ascii="Times New Roman" w:eastAsia="Times New Roman" w:hAnsi="Times New Roman" w:cs="Times New Roman"/>
          <w:color w:val="000000" w:themeColor="text1"/>
        </w:rPr>
        <w:t>f</w:t>
      </w:r>
      <w:r w:rsidR="0086165F">
        <w:rPr>
          <w:rFonts w:ascii="Times New Roman" w:eastAsia="Times New Roman" w:hAnsi="Times New Roman" w:cs="Times New Roman"/>
          <w:color w:val="000000" w:themeColor="text1"/>
        </w:rPr>
        <w:t>luorescents</w:t>
      </w:r>
      <w:r w:rsidRPr="0045047B">
        <w:rPr>
          <w:rFonts w:ascii="Times New Roman" w:eastAsia="Times New Roman" w:hAnsi="Times New Roman" w:cs="Times New Roman"/>
          <w:color w:val="000000" w:themeColor="text1"/>
        </w:rPr>
        <w:t xml:space="preserve"> [</w:t>
      </w:r>
      <w:r w:rsidR="00CB1368">
        <w:rPr>
          <w:rFonts w:ascii="Times New Roman" w:eastAsia="Times New Roman" w:hAnsi="Times New Roman" w:cs="Times New Roman"/>
          <w:color w:val="000000" w:themeColor="text1"/>
        </w:rPr>
        <w:t>1</w:t>
      </w:r>
      <w:r w:rsidRPr="0045047B">
        <w:rPr>
          <w:rFonts w:ascii="Times New Roman" w:eastAsia="Times New Roman" w:hAnsi="Times New Roman" w:cs="Times New Roman"/>
          <w:color w:val="000000" w:themeColor="text1"/>
        </w:rPr>
        <w:t>]</w:t>
      </w:r>
      <w:r w:rsidR="0086165F">
        <w:rPr>
          <w:rFonts w:ascii="Times New Roman" w:eastAsia="Times New Roman" w:hAnsi="Times New Roman" w:cs="Times New Roman"/>
          <w:color w:val="000000" w:themeColor="text1"/>
        </w:rPr>
        <w:t>, [3]</w:t>
      </w:r>
      <w:r w:rsidRPr="0045047B">
        <w:rPr>
          <w:rFonts w:ascii="Times New Roman" w:eastAsia="Times New Roman" w:hAnsi="Times New Roman" w:cs="Times New Roman"/>
          <w:color w:val="000000" w:themeColor="text1"/>
        </w:rPr>
        <w:t>. </w:t>
      </w:r>
    </w:p>
    <w:p w14:paraId="56A9AA2D" w14:textId="4D758BCF" w:rsidR="00B75F9A" w:rsidRDefault="00E0096D" w:rsidP="007601DE">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The use of LED</w:t>
      </w:r>
      <w:r w:rsidR="00746A9D">
        <w:rPr>
          <w:rFonts w:ascii="Times New Roman" w:eastAsia="Times New Roman" w:hAnsi="Times New Roman" w:cs="Times New Roman"/>
          <w:color w:val="000000" w:themeColor="text1"/>
        </w:rPr>
        <w:t>s for lighting</w:t>
      </w:r>
      <w:r w:rsidRPr="0045047B">
        <w:rPr>
          <w:rFonts w:ascii="Times New Roman" w:eastAsia="Times New Roman" w:hAnsi="Times New Roman" w:cs="Times New Roman"/>
          <w:color w:val="000000" w:themeColor="text1"/>
        </w:rPr>
        <w:t xml:space="preserve"> has been a positive technological advancement. It is interesting to note that the emergence of the </w:t>
      </w:r>
      <w:r w:rsidR="00E95FD1">
        <w:rPr>
          <w:rFonts w:ascii="Times New Roman" w:eastAsia="Times New Roman" w:hAnsi="Times New Roman" w:cs="Times New Roman"/>
          <w:color w:val="000000" w:themeColor="text1"/>
        </w:rPr>
        <w:t>s</w:t>
      </w:r>
      <w:r w:rsidRPr="0045047B">
        <w:rPr>
          <w:rFonts w:ascii="Times New Roman" w:eastAsia="Times New Roman" w:hAnsi="Times New Roman" w:cs="Times New Roman"/>
          <w:color w:val="000000" w:themeColor="text1"/>
        </w:rPr>
        <w:t>olid-</w:t>
      </w:r>
      <w:r w:rsidR="00E95FD1">
        <w:rPr>
          <w:rFonts w:ascii="Times New Roman" w:eastAsia="Times New Roman" w:hAnsi="Times New Roman" w:cs="Times New Roman"/>
          <w:color w:val="000000" w:themeColor="text1"/>
        </w:rPr>
        <w:t>s</w:t>
      </w:r>
      <w:r w:rsidRPr="0045047B">
        <w:rPr>
          <w:rFonts w:ascii="Times New Roman" w:eastAsia="Times New Roman" w:hAnsi="Times New Roman" w:cs="Times New Roman"/>
          <w:color w:val="000000" w:themeColor="text1"/>
        </w:rPr>
        <w:t xml:space="preserve">tate </w:t>
      </w:r>
      <w:r w:rsidR="00E95FD1">
        <w:rPr>
          <w:rFonts w:ascii="Times New Roman" w:eastAsia="Times New Roman" w:hAnsi="Times New Roman" w:cs="Times New Roman"/>
          <w:color w:val="000000" w:themeColor="text1"/>
        </w:rPr>
        <w:t>l</w:t>
      </w:r>
      <w:r w:rsidRPr="0045047B">
        <w:rPr>
          <w:rFonts w:ascii="Times New Roman" w:eastAsia="Times New Roman" w:hAnsi="Times New Roman" w:cs="Times New Roman"/>
          <w:color w:val="000000" w:themeColor="text1"/>
        </w:rPr>
        <w:t xml:space="preserve">ighting (SSL) industry began with the invention of LEDs. Initially, fabrication costs related to the production of internal electrical components caused </w:t>
      </w:r>
      <w:r w:rsidR="00E95FD1">
        <w:rPr>
          <w:rFonts w:ascii="Times New Roman" w:eastAsia="Times New Roman" w:hAnsi="Times New Roman" w:cs="Times New Roman"/>
          <w:color w:val="000000" w:themeColor="text1"/>
        </w:rPr>
        <w:t xml:space="preserve">a delay in </w:t>
      </w:r>
      <w:r w:rsidRPr="0045047B">
        <w:rPr>
          <w:rFonts w:ascii="Times New Roman" w:eastAsia="Times New Roman" w:hAnsi="Times New Roman" w:cs="Times New Roman"/>
          <w:color w:val="000000" w:themeColor="text1"/>
        </w:rPr>
        <w:t xml:space="preserve">the adoption of </w:t>
      </w:r>
      <w:r w:rsidR="00E95FD1">
        <w:rPr>
          <w:rFonts w:ascii="Times New Roman" w:eastAsia="Times New Roman" w:hAnsi="Times New Roman" w:cs="Times New Roman"/>
          <w:color w:val="000000" w:themeColor="text1"/>
        </w:rPr>
        <w:t xml:space="preserve">SSL </w:t>
      </w:r>
      <w:r w:rsidRPr="0045047B">
        <w:rPr>
          <w:rFonts w:ascii="Times New Roman" w:eastAsia="Times New Roman" w:hAnsi="Times New Roman" w:cs="Times New Roman"/>
          <w:color w:val="000000" w:themeColor="text1"/>
        </w:rPr>
        <w:t>LEDs in the market. However, LED-based technologies spurred a developmental revolution with substantial profits. These diodes became critical within the global economy [</w:t>
      </w:r>
      <w:r w:rsidR="00CB1368">
        <w:rPr>
          <w:rFonts w:ascii="Times New Roman" w:eastAsia="Times New Roman" w:hAnsi="Times New Roman" w:cs="Times New Roman"/>
          <w:color w:val="000000" w:themeColor="text1"/>
        </w:rPr>
        <w:t>1</w:t>
      </w:r>
      <w:r w:rsidRPr="0045047B">
        <w:rPr>
          <w:rFonts w:ascii="Times New Roman" w:eastAsia="Times New Roman" w:hAnsi="Times New Roman" w:cs="Times New Roman"/>
          <w:color w:val="000000" w:themeColor="text1"/>
        </w:rPr>
        <w:t>], [</w:t>
      </w:r>
      <w:r w:rsidR="00CB1368">
        <w:rPr>
          <w:rFonts w:ascii="Times New Roman" w:eastAsia="Times New Roman" w:hAnsi="Times New Roman" w:cs="Times New Roman"/>
          <w:color w:val="000000" w:themeColor="text1"/>
        </w:rPr>
        <w:t>2</w:t>
      </w:r>
      <w:r w:rsidRPr="0045047B">
        <w:rPr>
          <w:rFonts w:ascii="Times New Roman" w:eastAsia="Times New Roman" w:hAnsi="Times New Roman" w:cs="Times New Roman"/>
          <w:color w:val="000000" w:themeColor="text1"/>
        </w:rPr>
        <w:t>]. </w:t>
      </w:r>
    </w:p>
    <w:p w14:paraId="4AD37960" w14:textId="77777777" w:rsidR="00DC50FB" w:rsidRPr="0045047B" w:rsidRDefault="00DC50FB" w:rsidP="00DC50FB">
      <w:pPr>
        <w:pStyle w:val="Heading3"/>
        <w:rPr>
          <w:rFonts w:eastAsia="Times New Roman"/>
        </w:rPr>
      </w:pPr>
      <w:r>
        <w:rPr>
          <w:rFonts w:eastAsia="Times New Roman"/>
        </w:rPr>
        <w:t>2.1.2 Commercialization of Light Emitting Diodes</w:t>
      </w:r>
    </w:p>
    <w:p w14:paraId="2DE4267A" w14:textId="63FAA4F5" w:rsidR="00DC50FB" w:rsidRPr="00681848" w:rsidRDefault="00DC50FB" w:rsidP="00DC50FB">
      <w:pPr>
        <w:rPr>
          <w:rFonts w:eastAsia="Times New Roman"/>
          <w:b/>
          <w:bCs/>
        </w:rPr>
      </w:pPr>
      <w:r w:rsidRPr="0045047B">
        <w:rPr>
          <w:rFonts w:ascii="Times New Roman" w:eastAsia="Times New Roman" w:hAnsi="Times New Roman" w:cs="Times New Roman"/>
          <w:color w:val="000000" w:themeColor="text1"/>
        </w:rPr>
        <w:t>LEDs were first commercialized in the 1960s. Adopted as a high-tech alternative to incandescent, fluorescent, and CFL bulbs, LEDs saved both energy and costs. Presently, SSL LED bulbs are common in the consumer market and have reached attractive prices to users</w:t>
      </w:r>
      <w:r>
        <w:rPr>
          <w:rFonts w:ascii="Times New Roman" w:eastAsia="Times New Roman" w:hAnsi="Times New Roman" w:cs="Times New Roman"/>
          <w:color w:val="000000" w:themeColor="text1"/>
        </w:rPr>
        <w:t xml:space="preserve"> as illustrated in Table 7</w:t>
      </w:r>
      <w:r w:rsidRPr="0045047B">
        <w:rPr>
          <w:rFonts w:ascii="Times New Roman" w:eastAsia="Times New Roman" w:hAnsi="Times New Roman" w:cs="Times New Roman"/>
          <w:color w:val="000000" w:themeColor="text1"/>
        </w:rPr>
        <w:t xml:space="preserve">. LED manufacturers are producing state of the art diodes that innovate the lighting industry, </w:t>
      </w:r>
      <w:r>
        <w:rPr>
          <w:rFonts w:ascii="Times New Roman" w:eastAsia="Times New Roman" w:hAnsi="Times New Roman" w:cs="Times New Roman"/>
          <w:color w:val="000000" w:themeColor="text1"/>
        </w:rPr>
        <w:t>through</w:t>
      </w:r>
      <w:r w:rsidRPr="0045047B">
        <w:rPr>
          <w:rFonts w:ascii="Times New Roman" w:eastAsia="Times New Roman" w:hAnsi="Times New Roman" w:cs="Times New Roman"/>
          <w:color w:val="000000" w:themeColor="text1"/>
        </w:rPr>
        <w:t xml:space="preserve"> research and design</w:t>
      </w:r>
      <w:r>
        <w:rPr>
          <w:rFonts w:ascii="Times New Roman" w:eastAsia="Times New Roman" w:hAnsi="Times New Roman" w:cs="Times New Roman"/>
          <w:color w:val="000000" w:themeColor="text1"/>
        </w:rPr>
        <w:t xml:space="preserve"> to produce a vast array of commercial devices</w:t>
      </w:r>
      <w:r w:rsidRPr="0045047B">
        <w:rPr>
          <w:rFonts w:ascii="Times New Roman" w:eastAsia="Times New Roman" w:hAnsi="Times New Roman" w:cs="Times New Roman"/>
          <w:color w:val="000000" w:themeColor="text1"/>
        </w:rPr>
        <w:t xml:space="preserve">. </w:t>
      </w:r>
    </w:p>
    <w:p w14:paraId="7B48B965" w14:textId="631BFA1B" w:rsidR="007601DE" w:rsidRDefault="007601DE" w:rsidP="00B75F9A">
      <w:pPr>
        <w:spacing w:line="240" w:lineRule="auto"/>
        <w:ind w:firstLine="0"/>
        <w:jc w:val="left"/>
        <w:rPr>
          <w:rFonts w:ascii="Times New Roman" w:eastAsia="Times New Roman" w:hAnsi="Times New Roman" w:cs="Times New Roman"/>
          <w:color w:val="000000" w:themeColor="text1"/>
        </w:rPr>
      </w:pPr>
    </w:p>
    <w:p w14:paraId="042891C5" w14:textId="77777777" w:rsidR="006922E3" w:rsidRDefault="006922E3" w:rsidP="006922E3">
      <w:pPr>
        <w:spacing w:line="240" w:lineRule="auto"/>
        <w:ind w:firstLine="0"/>
        <w:rPr>
          <w:rFonts w:ascii="Times New Roman" w:eastAsia="Times New Roman" w:hAnsi="Times New Roman" w:cs="Times New Roman"/>
          <w:color w:val="000000" w:themeColor="text1"/>
        </w:rPr>
      </w:pPr>
    </w:p>
    <w:p w14:paraId="1721BBA6" w14:textId="6B742E25" w:rsidR="006922E3" w:rsidRPr="006922E3" w:rsidRDefault="006922E3" w:rsidP="006922E3">
      <w:pPr>
        <w:pStyle w:val="Caption"/>
        <w:spacing w:after="0"/>
      </w:pPr>
      <w:bookmarkStart w:id="54" w:name="_Toc102539014"/>
      <w:r>
        <w:t xml:space="preserve">Table </w:t>
      </w:r>
      <w:fldSimple w:instr=" SEQ Table \* ARABIC ">
        <w:r>
          <w:rPr>
            <w:noProof/>
          </w:rPr>
          <w:t>6</w:t>
        </w:r>
      </w:fldSimple>
      <w:r>
        <w:t>. Power Consumption in Area Study</w:t>
      </w:r>
      <w:bookmarkEnd w:id="54"/>
    </w:p>
    <w:tbl>
      <w:tblPr>
        <w:tblStyle w:val="TableGrid"/>
        <w:tblW w:w="0" w:type="auto"/>
        <w:tblLook w:val="04A0" w:firstRow="1" w:lastRow="0" w:firstColumn="1" w:lastColumn="0" w:noHBand="0" w:noVBand="1"/>
      </w:tblPr>
      <w:tblGrid>
        <w:gridCol w:w="3116"/>
        <w:gridCol w:w="3117"/>
        <w:gridCol w:w="3117"/>
      </w:tblGrid>
      <w:tr w:rsidR="007601DE" w14:paraId="6AFE42B4" w14:textId="77777777" w:rsidTr="00754D67">
        <w:tc>
          <w:tcPr>
            <w:tcW w:w="3116" w:type="dxa"/>
            <w:tcBorders>
              <w:top w:val="double" w:sz="4" w:space="0" w:color="auto"/>
              <w:left w:val="nil"/>
              <w:right w:val="nil"/>
            </w:tcBorders>
          </w:tcPr>
          <w:p w14:paraId="45F26786" w14:textId="77777777" w:rsidR="007601DE" w:rsidRPr="00B57CDD" w:rsidRDefault="007601DE" w:rsidP="00754D67">
            <w:pPr>
              <w:spacing w:line="240" w:lineRule="auto"/>
              <w:ind w:firstLine="0"/>
              <w:jc w:val="center"/>
              <w:rPr>
                <w:rFonts w:ascii="Times New Roman" w:eastAsia="Times New Roman" w:hAnsi="Times New Roman" w:cs="Times New Roman"/>
                <w:b/>
                <w:bCs/>
                <w:color w:val="000000" w:themeColor="text1"/>
              </w:rPr>
            </w:pPr>
            <w:r w:rsidRPr="00B57CDD">
              <w:rPr>
                <w:rFonts w:ascii="Times New Roman" w:eastAsia="Times New Roman" w:hAnsi="Times New Roman" w:cs="Times New Roman"/>
                <w:b/>
                <w:bCs/>
                <w:color w:val="000000" w:themeColor="text1"/>
              </w:rPr>
              <w:t>Power</w:t>
            </w:r>
          </w:p>
        </w:tc>
        <w:tc>
          <w:tcPr>
            <w:tcW w:w="3117" w:type="dxa"/>
            <w:tcBorders>
              <w:top w:val="double" w:sz="4" w:space="0" w:color="auto"/>
              <w:left w:val="nil"/>
              <w:right w:val="nil"/>
            </w:tcBorders>
          </w:tcPr>
          <w:p w14:paraId="7F7A5E16" w14:textId="77777777" w:rsidR="007601DE" w:rsidRPr="00B57CDD" w:rsidRDefault="007601DE" w:rsidP="00754D67">
            <w:pPr>
              <w:spacing w:line="240" w:lineRule="auto"/>
              <w:ind w:firstLine="0"/>
              <w:jc w:val="center"/>
              <w:rPr>
                <w:rFonts w:ascii="Times New Roman" w:eastAsia="Times New Roman" w:hAnsi="Times New Roman" w:cs="Times New Roman"/>
                <w:b/>
                <w:bCs/>
                <w:color w:val="000000" w:themeColor="text1"/>
              </w:rPr>
            </w:pPr>
            <w:r w:rsidRPr="00B57CDD">
              <w:rPr>
                <w:rFonts w:ascii="Times New Roman" w:eastAsia="Times New Roman" w:hAnsi="Times New Roman" w:cs="Times New Roman"/>
                <w:b/>
                <w:bCs/>
                <w:color w:val="000000" w:themeColor="text1"/>
              </w:rPr>
              <w:t>Fluorescent</w:t>
            </w:r>
          </w:p>
        </w:tc>
        <w:tc>
          <w:tcPr>
            <w:tcW w:w="3117" w:type="dxa"/>
            <w:tcBorders>
              <w:top w:val="double" w:sz="4" w:space="0" w:color="auto"/>
              <w:left w:val="nil"/>
              <w:right w:val="nil"/>
            </w:tcBorders>
          </w:tcPr>
          <w:p w14:paraId="14786D1A" w14:textId="77777777" w:rsidR="007601DE" w:rsidRPr="00B57CDD" w:rsidRDefault="007601DE" w:rsidP="00754D67">
            <w:pPr>
              <w:spacing w:line="240" w:lineRule="auto"/>
              <w:ind w:firstLine="0"/>
              <w:jc w:val="center"/>
              <w:rPr>
                <w:rFonts w:ascii="Times New Roman" w:eastAsia="Times New Roman" w:hAnsi="Times New Roman" w:cs="Times New Roman"/>
                <w:b/>
                <w:bCs/>
                <w:color w:val="000000" w:themeColor="text1"/>
              </w:rPr>
            </w:pPr>
            <w:r w:rsidRPr="00B57CDD">
              <w:rPr>
                <w:rFonts w:ascii="Times New Roman" w:eastAsia="Times New Roman" w:hAnsi="Times New Roman" w:cs="Times New Roman"/>
                <w:b/>
                <w:bCs/>
                <w:color w:val="000000" w:themeColor="text1"/>
              </w:rPr>
              <w:t>LED</w:t>
            </w:r>
          </w:p>
        </w:tc>
      </w:tr>
      <w:tr w:rsidR="007601DE" w14:paraId="663B79A0" w14:textId="77777777" w:rsidTr="00754D67">
        <w:tc>
          <w:tcPr>
            <w:tcW w:w="3116" w:type="dxa"/>
            <w:tcBorders>
              <w:left w:val="nil"/>
              <w:bottom w:val="nil"/>
              <w:right w:val="nil"/>
            </w:tcBorders>
          </w:tcPr>
          <w:p w14:paraId="3751DF70" w14:textId="77777777" w:rsidR="007601DE" w:rsidRDefault="007601DE" w:rsidP="00394081">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Total</w:t>
            </w:r>
          </w:p>
        </w:tc>
        <w:tc>
          <w:tcPr>
            <w:tcW w:w="3117" w:type="dxa"/>
            <w:tcBorders>
              <w:left w:val="nil"/>
              <w:bottom w:val="nil"/>
              <w:right w:val="nil"/>
            </w:tcBorders>
          </w:tcPr>
          <w:p w14:paraId="5AF5A2D4" w14:textId="77777777" w:rsidR="007601DE" w:rsidRDefault="007601DE" w:rsidP="00394081">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2000 W</w:t>
            </w:r>
          </w:p>
          <w:p w14:paraId="1C74825F" w14:textId="77777777" w:rsidR="007601DE" w:rsidRDefault="007601DE" w:rsidP="00394081">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 W * 100)</w:t>
            </w:r>
          </w:p>
        </w:tc>
        <w:tc>
          <w:tcPr>
            <w:tcW w:w="3117" w:type="dxa"/>
            <w:tcBorders>
              <w:left w:val="nil"/>
              <w:bottom w:val="nil"/>
              <w:right w:val="nil"/>
            </w:tcBorders>
          </w:tcPr>
          <w:p w14:paraId="3CBA4ACE" w14:textId="77777777" w:rsidR="007601DE" w:rsidRDefault="007601DE" w:rsidP="00394081">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1200 W</w:t>
            </w:r>
          </w:p>
          <w:p w14:paraId="51D4A7F0" w14:textId="77777777" w:rsidR="007601DE" w:rsidRDefault="007601DE" w:rsidP="00394081">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 W * 100)</w:t>
            </w:r>
          </w:p>
        </w:tc>
      </w:tr>
      <w:tr w:rsidR="007601DE" w14:paraId="1D75AFDC" w14:textId="77777777" w:rsidTr="00754D67">
        <w:trPr>
          <w:trHeight w:val="621"/>
        </w:trPr>
        <w:tc>
          <w:tcPr>
            <w:tcW w:w="3116" w:type="dxa"/>
            <w:tcBorders>
              <w:top w:val="nil"/>
              <w:left w:val="nil"/>
              <w:bottom w:val="double" w:sz="4" w:space="0" w:color="auto"/>
              <w:right w:val="nil"/>
            </w:tcBorders>
          </w:tcPr>
          <w:p w14:paraId="12B5EE5B" w14:textId="77777777" w:rsidR="007601DE" w:rsidRDefault="007601DE" w:rsidP="00394081">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Per Unit Area</w:t>
            </w:r>
          </w:p>
        </w:tc>
        <w:tc>
          <w:tcPr>
            <w:tcW w:w="3117" w:type="dxa"/>
            <w:tcBorders>
              <w:top w:val="nil"/>
              <w:left w:val="nil"/>
              <w:bottom w:val="double" w:sz="4" w:space="0" w:color="auto"/>
              <w:right w:val="nil"/>
            </w:tcBorders>
          </w:tcPr>
          <w:p w14:paraId="6885DCDE" w14:textId="77777777" w:rsidR="007601DE" w:rsidRDefault="007601DE" w:rsidP="00394081">
            <w:pPr>
              <w:spacing w:line="240" w:lineRule="auto"/>
              <w:ind w:firstLine="0"/>
              <w:jc w:val="center"/>
              <w:rPr>
                <w:rFonts w:ascii="Times New Roman" w:eastAsia="Times New Roman" w:hAnsi="Times New Roman" w:cs="Times New Roman"/>
                <w:color w:val="000000" w:themeColor="text1"/>
                <w:vertAlign w:val="superscript"/>
              </w:rPr>
            </w:pPr>
            <w:r>
              <w:rPr>
                <w:rFonts w:ascii="Times New Roman" w:eastAsia="Times New Roman" w:hAnsi="Times New Roman" w:cs="Times New Roman"/>
                <w:color w:val="000000" w:themeColor="text1"/>
              </w:rPr>
              <w:t>6.0 W/m</w:t>
            </w:r>
            <w:r>
              <w:rPr>
                <w:rFonts w:ascii="Times New Roman" w:eastAsia="Times New Roman" w:hAnsi="Times New Roman" w:cs="Times New Roman"/>
                <w:color w:val="000000" w:themeColor="text1"/>
                <w:vertAlign w:val="superscript"/>
              </w:rPr>
              <w:t>2</w:t>
            </w:r>
          </w:p>
          <w:p w14:paraId="7277193F" w14:textId="77777777" w:rsidR="007601DE" w:rsidRPr="005015BD" w:rsidRDefault="007601DE" w:rsidP="00394081">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(2000 W / 335.2 m</w:t>
            </w:r>
            <w:r>
              <w:rPr>
                <w:rFonts w:ascii="Times New Roman" w:eastAsia="Times New Roman" w:hAnsi="Times New Roman" w:cs="Times New Roman"/>
                <w:color w:val="000000" w:themeColor="text1"/>
                <w:vertAlign w:val="superscript"/>
              </w:rPr>
              <w:t>2</w:t>
            </w:r>
            <w:r>
              <w:rPr>
                <w:rFonts w:ascii="Times New Roman" w:eastAsia="Times New Roman" w:hAnsi="Times New Roman" w:cs="Times New Roman"/>
                <w:color w:val="000000" w:themeColor="text1"/>
              </w:rPr>
              <w:t>)</w:t>
            </w:r>
          </w:p>
        </w:tc>
        <w:tc>
          <w:tcPr>
            <w:tcW w:w="3117" w:type="dxa"/>
            <w:tcBorders>
              <w:top w:val="nil"/>
              <w:left w:val="nil"/>
              <w:bottom w:val="double" w:sz="4" w:space="0" w:color="auto"/>
              <w:right w:val="nil"/>
            </w:tcBorders>
          </w:tcPr>
          <w:p w14:paraId="5E10759A" w14:textId="77777777" w:rsidR="007601DE" w:rsidRDefault="007601DE" w:rsidP="00394081">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 W/m</w:t>
            </w:r>
            <w:r>
              <w:rPr>
                <w:rFonts w:ascii="Times New Roman" w:eastAsia="Times New Roman" w:hAnsi="Times New Roman" w:cs="Times New Roman"/>
                <w:color w:val="000000" w:themeColor="text1"/>
                <w:vertAlign w:val="superscript"/>
              </w:rPr>
              <w:t>2</w:t>
            </w:r>
          </w:p>
          <w:p w14:paraId="387C8E8E" w14:textId="77777777" w:rsidR="007601DE" w:rsidRPr="00B57CDD" w:rsidRDefault="007601DE" w:rsidP="00394081">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(1200 W / 335.2 m</w:t>
            </w:r>
            <w:r>
              <w:rPr>
                <w:rFonts w:ascii="Times New Roman" w:eastAsia="Times New Roman" w:hAnsi="Times New Roman" w:cs="Times New Roman"/>
                <w:color w:val="000000" w:themeColor="text1"/>
                <w:vertAlign w:val="superscript"/>
              </w:rPr>
              <w:t>2</w:t>
            </w:r>
            <w:r>
              <w:rPr>
                <w:rFonts w:ascii="Times New Roman" w:eastAsia="Times New Roman" w:hAnsi="Times New Roman" w:cs="Times New Roman"/>
                <w:color w:val="000000" w:themeColor="text1"/>
              </w:rPr>
              <w:t>)</w:t>
            </w:r>
          </w:p>
        </w:tc>
      </w:tr>
    </w:tbl>
    <w:p w14:paraId="46E84F55" w14:textId="77777777" w:rsidR="007601DE" w:rsidRDefault="007601DE" w:rsidP="007601DE">
      <w:pPr>
        <w:spacing w:line="240" w:lineRule="auto"/>
        <w:ind w:firstLine="0"/>
        <w:rPr>
          <w:rFonts w:ascii="Times New Roman" w:eastAsia="Times New Roman" w:hAnsi="Times New Roman" w:cs="Times New Roman"/>
          <w:color w:val="000000" w:themeColor="text1"/>
        </w:rPr>
      </w:pPr>
    </w:p>
    <w:p w14:paraId="612F9AF3" w14:textId="7FB0CAD6" w:rsidR="006922E3" w:rsidRDefault="007601DE" w:rsidP="00DC50FB">
      <w:pPr>
        <w:pStyle w:val="Caption"/>
        <w:spacing w:after="400"/>
        <w:ind w:left="0" w:firstLine="0"/>
        <w:jc w:val="both"/>
        <w:rPr>
          <w:rFonts w:ascii="Times New Roman" w:eastAsia="Times New Roman" w:hAnsi="Times New Roman" w:cs="Times New Roman"/>
          <w:color w:val="000000" w:themeColor="text1"/>
        </w:rPr>
      </w:pPr>
      <w:r>
        <w:rPr>
          <w:rFonts w:eastAsia="Times New Roman"/>
          <w:b w:val="0"/>
          <w:bCs/>
        </w:rPr>
        <w:t xml:space="preserve">Study of the Power Consumption and per unit area power consumption of </w:t>
      </w:r>
      <w:r w:rsidR="00E95FD1">
        <w:rPr>
          <w:rFonts w:eastAsia="Times New Roman"/>
          <w:b w:val="0"/>
          <w:bCs/>
        </w:rPr>
        <w:t>f</w:t>
      </w:r>
      <w:r>
        <w:rPr>
          <w:rFonts w:eastAsia="Times New Roman"/>
          <w:b w:val="0"/>
          <w:bCs/>
        </w:rPr>
        <w:t xml:space="preserve">luorescent and LED </w:t>
      </w:r>
      <w:r w:rsidR="00E95FD1">
        <w:rPr>
          <w:rFonts w:eastAsia="Times New Roman"/>
          <w:b w:val="0"/>
          <w:bCs/>
        </w:rPr>
        <w:t>l</w:t>
      </w:r>
      <w:r>
        <w:rPr>
          <w:rFonts w:eastAsia="Times New Roman"/>
          <w:b w:val="0"/>
          <w:bCs/>
        </w:rPr>
        <w:t xml:space="preserve">amps used in area lighting, illustrating the high efficiency of LED Lamps as opposed to competing lamps </w:t>
      </w:r>
      <w:r w:rsidRPr="000D7A2D">
        <w:rPr>
          <w:rFonts w:eastAsia="Times New Roman"/>
          <w:b w:val="0"/>
          <w:bCs/>
        </w:rPr>
        <w:t>[</w:t>
      </w:r>
      <w:r>
        <w:rPr>
          <w:rFonts w:eastAsia="Times New Roman"/>
          <w:b w:val="0"/>
          <w:bCs/>
        </w:rPr>
        <w:t>3</w:t>
      </w:r>
      <w:r w:rsidRPr="000D7A2D">
        <w:rPr>
          <w:rFonts w:eastAsia="Times New Roman"/>
          <w:b w:val="0"/>
          <w:bCs/>
        </w:rPr>
        <w:t>].</w:t>
      </w:r>
    </w:p>
    <w:p w14:paraId="3C6273B8" w14:textId="77777777" w:rsidR="00DC50FB" w:rsidRPr="00DC50FB" w:rsidRDefault="00DC50FB" w:rsidP="00DC50FB"/>
    <w:p w14:paraId="78286CD1" w14:textId="73526FA1" w:rsidR="006922E3" w:rsidRPr="006922E3" w:rsidRDefault="006922E3" w:rsidP="006922E3">
      <w:pPr>
        <w:pStyle w:val="Caption"/>
        <w:spacing w:after="0"/>
      </w:pPr>
      <w:bookmarkStart w:id="55" w:name="_Toc102539015"/>
      <w:r>
        <w:t xml:space="preserve">Table </w:t>
      </w:r>
      <w:fldSimple w:instr=" SEQ Table \* ARABIC ">
        <w:r>
          <w:rPr>
            <w:noProof/>
          </w:rPr>
          <w:t>7</w:t>
        </w:r>
      </w:fldSimple>
      <w:r>
        <w:t>. 60-Month Period Lamp Cost Analysis</w:t>
      </w:r>
      <w:bookmarkEnd w:id="55"/>
    </w:p>
    <w:tbl>
      <w:tblPr>
        <w:tblStyle w:val="TableGrid"/>
        <w:tblW w:w="0" w:type="auto"/>
        <w:tblLayout w:type="fixed"/>
        <w:tblLook w:val="04A0" w:firstRow="1" w:lastRow="0" w:firstColumn="1" w:lastColumn="0" w:noHBand="0" w:noVBand="1"/>
      </w:tblPr>
      <w:tblGrid>
        <w:gridCol w:w="4765"/>
        <w:gridCol w:w="2070"/>
        <w:gridCol w:w="1440"/>
        <w:gridCol w:w="1075"/>
      </w:tblGrid>
      <w:tr w:rsidR="004338B6" w14:paraId="5C56B7CE" w14:textId="77777777" w:rsidTr="00754D67">
        <w:tc>
          <w:tcPr>
            <w:tcW w:w="4765" w:type="dxa"/>
            <w:tcBorders>
              <w:top w:val="double" w:sz="4" w:space="0" w:color="auto"/>
              <w:left w:val="nil"/>
              <w:right w:val="nil"/>
            </w:tcBorders>
          </w:tcPr>
          <w:p w14:paraId="336EF833" w14:textId="77777777" w:rsidR="004338B6" w:rsidRPr="009630B1" w:rsidRDefault="004338B6" w:rsidP="00754D67">
            <w:pPr>
              <w:ind w:firstLine="0"/>
              <w:jc w:val="center"/>
              <w:rPr>
                <w:rFonts w:ascii="Times New Roman" w:eastAsia="Times New Roman" w:hAnsi="Times New Roman" w:cs="Times New Roman"/>
                <w:b/>
                <w:bCs/>
                <w:color w:val="000000" w:themeColor="text1"/>
              </w:rPr>
            </w:pPr>
            <w:r w:rsidRPr="009630B1">
              <w:rPr>
                <w:rFonts w:ascii="Times New Roman" w:eastAsia="Times New Roman" w:hAnsi="Times New Roman" w:cs="Times New Roman"/>
                <w:b/>
                <w:bCs/>
                <w:color w:val="000000" w:themeColor="text1"/>
              </w:rPr>
              <w:t>Type</w:t>
            </w:r>
          </w:p>
        </w:tc>
        <w:tc>
          <w:tcPr>
            <w:tcW w:w="2070" w:type="dxa"/>
            <w:tcBorders>
              <w:top w:val="double" w:sz="4" w:space="0" w:color="auto"/>
              <w:left w:val="nil"/>
              <w:right w:val="nil"/>
            </w:tcBorders>
          </w:tcPr>
          <w:p w14:paraId="43349AF0" w14:textId="77777777" w:rsidR="004338B6" w:rsidRPr="009630B1" w:rsidRDefault="004338B6" w:rsidP="00754D67">
            <w:pPr>
              <w:ind w:firstLine="0"/>
              <w:jc w:val="center"/>
              <w:rPr>
                <w:rFonts w:ascii="Times New Roman" w:eastAsia="Times New Roman" w:hAnsi="Times New Roman" w:cs="Times New Roman"/>
                <w:b/>
                <w:bCs/>
                <w:color w:val="000000" w:themeColor="text1"/>
              </w:rPr>
            </w:pPr>
            <w:r w:rsidRPr="009630B1">
              <w:rPr>
                <w:rFonts w:ascii="Times New Roman" w:eastAsia="Times New Roman" w:hAnsi="Times New Roman" w:cs="Times New Roman"/>
                <w:b/>
                <w:bCs/>
                <w:color w:val="000000" w:themeColor="text1"/>
              </w:rPr>
              <w:t>Incandescent</w:t>
            </w:r>
          </w:p>
        </w:tc>
        <w:tc>
          <w:tcPr>
            <w:tcW w:w="1440" w:type="dxa"/>
            <w:tcBorders>
              <w:top w:val="double" w:sz="4" w:space="0" w:color="auto"/>
              <w:left w:val="nil"/>
              <w:right w:val="nil"/>
            </w:tcBorders>
          </w:tcPr>
          <w:p w14:paraId="5428BDEE" w14:textId="77777777" w:rsidR="004338B6" w:rsidRPr="009630B1" w:rsidRDefault="004338B6" w:rsidP="00754D67">
            <w:pPr>
              <w:ind w:firstLine="0"/>
              <w:jc w:val="center"/>
              <w:rPr>
                <w:rFonts w:ascii="Times New Roman" w:eastAsia="Times New Roman" w:hAnsi="Times New Roman" w:cs="Times New Roman"/>
                <w:b/>
                <w:bCs/>
                <w:color w:val="000000" w:themeColor="text1"/>
              </w:rPr>
            </w:pPr>
            <w:r w:rsidRPr="009630B1">
              <w:rPr>
                <w:rFonts w:ascii="Times New Roman" w:eastAsia="Times New Roman" w:hAnsi="Times New Roman" w:cs="Times New Roman"/>
                <w:b/>
                <w:bCs/>
                <w:color w:val="000000" w:themeColor="text1"/>
              </w:rPr>
              <w:t>Fluorescent</w:t>
            </w:r>
          </w:p>
        </w:tc>
        <w:tc>
          <w:tcPr>
            <w:tcW w:w="1075" w:type="dxa"/>
            <w:tcBorders>
              <w:top w:val="double" w:sz="4" w:space="0" w:color="auto"/>
              <w:left w:val="nil"/>
              <w:right w:val="nil"/>
            </w:tcBorders>
          </w:tcPr>
          <w:p w14:paraId="3A0B3E02" w14:textId="77777777" w:rsidR="004338B6" w:rsidRPr="009630B1" w:rsidRDefault="004338B6" w:rsidP="00754D67">
            <w:pPr>
              <w:ind w:firstLine="0"/>
              <w:jc w:val="center"/>
              <w:rPr>
                <w:rFonts w:ascii="Times New Roman" w:eastAsia="Times New Roman" w:hAnsi="Times New Roman" w:cs="Times New Roman"/>
                <w:b/>
                <w:bCs/>
                <w:color w:val="000000" w:themeColor="text1"/>
              </w:rPr>
            </w:pPr>
            <w:r w:rsidRPr="009630B1">
              <w:rPr>
                <w:rFonts w:ascii="Times New Roman" w:eastAsia="Times New Roman" w:hAnsi="Times New Roman" w:cs="Times New Roman"/>
                <w:b/>
                <w:bCs/>
                <w:color w:val="000000" w:themeColor="text1"/>
              </w:rPr>
              <w:t>LED</w:t>
            </w:r>
          </w:p>
        </w:tc>
      </w:tr>
      <w:tr w:rsidR="004338B6" w14:paraId="07CD6736" w14:textId="77777777" w:rsidTr="00754D67">
        <w:tc>
          <w:tcPr>
            <w:tcW w:w="4765" w:type="dxa"/>
            <w:tcBorders>
              <w:left w:val="nil"/>
              <w:bottom w:val="nil"/>
              <w:right w:val="nil"/>
            </w:tcBorders>
          </w:tcPr>
          <w:p w14:paraId="05D634F4"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 of Lamps</w:t>
            </w:r>
          </w:p>
        </w:tc>
        <w:tc>
          <w:tcPr>
            <w:tcW w:w="2070" w:type="dxa"/>
            <w:tcBorders>
              <w:left w:val="nil"/>
              <w:bottom w:val="nil"/>
              <w:right w:val="nil"/>
            </w:tcBorders>
          </w:tcPr>
          <w:p w14:paraId="05BA2353"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1440" w:type="dxa"/>
            <w:tcBorders>
              <w:left w:val="nil"/>
              <w:bottom w:val="nil"/>
              <w:right w:val="nil"/>
            </w:tcBorders>
          </w:tcPr>
          <w:p w14:paraId="50E9E0D9"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1075" w:type="dxa"/>
            <w:tcBorders>
              <w:left w:val="nil"/>
              <w:bottom w:val="nil"/>
              <w:right w:val="nil"/>
            </w:tcBorders>
          </w:tcPr>
          <w:p w14:paraId="3763B96D"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r>
      <w:tr w:rsidR="004338B6" w14:paraId="73B8B029" w14:textId="77777777" w:rsidTr="00754D67">
        <w:tc>
          <w:tcPr>
            <w:tcW w:w="4765" w:type="dxa"/>
            <w:tcBorders>
              <w:top w:val="nil"/>
              <w:left w:val="nil"/>
              <w:bottom w:val="nil"/>
              <w:right w:val="nil"/>
            </w:tcBorders>
          </w:tcPr>
          <w:p w14:paraId="6DFD4992"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Lamp Wattage (W)</w:t>
            </w:r>
          </w:p>
        </w:tc>
        <w:tc>
          <w:tcPr>
            <w:tcW w:w="2070" w:type="dxa"/>
            <w:tcBorders>
              <w:top w:val="nil"/>
              <w:left w:val="nil"/>
              <w:bottom w:val="nil"/>
              <w:right w:val="nil"/>
            </w:tcBorders>
          </w:tcPr>
          <w:p w14:paraId="28FC66C5"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60</w:t>
            </w:r>
          </w:p>
        </w:tc>
        <w:tc>
          <w:tcPr>
            <w:tcW w:w="1440" w:type="dxa"/>
            <w:tcBorders>
              <w:top w:val="nil"/>
              <w:left w:val="nil"/>
              <w:bottom w:val="nil"/>
              <w:right w:val="nil"/>
            </w:tcBorders>
          </w:tcPr>
          <w:p w14:paraId="75FF4970"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w:t>
            </w:r>
          </w:p>
        </w:tc>
        <w:tc>
          <w:tcPr>
            <w:tcW w:w="1075" w:type="dxa"/>
            <w:tcBorders>
              <w:top w:val="nil"/>
              <w:left w:val="nil"/>
              <w:bottom w:val="nil"/>
              <w:right w:val="nil"/>
            </w:tcBorders>
          </w:tcPr>
          <w:p w14:paraId="5DB13E87"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r>
      <w:tr w:rsidR="004338B6" w14:paraId="10A82A12" w14:textId="77777777" w:rsidTr="00754D67">
        <w:tc>
          <w:tcPr>
            <w:tcW w:w="4765" w:type="dxa"/>
            <w:tcBorders>
              <w:top w:val="nil"/>
              <w:left w:val="nil"/>
              <w:bottom w:val="nil"/>
              <w:right w:val="nil"/>
            </w:tcBorders>
          </w:tcPr>
          <w:p w14:paraId="0F4AFD0C"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Average Life (</w:t>
            </w:r>
            <w:proofErr w:type="spellStart"/>
            <w:r>
              <w:rPr>
                <w:rFonts w:ascii="Times New Roman" w:eastAsia="Times New Roman" w:hAnsi="Times New Roman" w:cs="Times New Roman"/>
                <w:color w:val="000000" w:themeColor="text1"/>
              </w:rPr>
              <w:t>hrs</w:t>
            </w:r>
            <w:proofErr w:type="spellEnd"/>
            <w:r>
              <w:rPr>
                <w:rFonts w:ascii="Times New Roman" w:eastAsia="Times New Roman" w:hAnsi="Times New Roman" w:cs="Times New Roman"/>
                <w:color w:val="000000" w:themeColor="text1"/>
              </w:rPr>
              <w:t>)</w:t>
            </w:r>
          </w:p>
        </w:tc>
        <w:tc>
          <w:tcPr>
            <w:tcW w:w="2070" w:type="dxa"/>
            <w:tcBorders>
              <w:top w:val="nil"/>
              <w:left w:val="nil"/>
              <w:bottom w:val="nil"/>
              <w:right w:val="nil"/>
            </w:tcBorders>
          </w:tcPr>
          <w:p w14:paraId="4ADA7B6B"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1000</w:t>
            </w:r>
          </w:p>
        </w:tc>
        <w:tc>
          <w:tcPr>
            <w:tcW w:w="1440" w:type="dxa"/>
            <w:tcBorders>
              <w:top w:val="nil"/>
              <w:left w:val="nil"/>
              <w:bottom w:val="nil"/>
              <w:right w:val="nil"/>
            </w:tcBorders>
          </w:tcPr>
          <w:p w14:paraId="3ABD8B58"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8000</w:t>
            </w:r>
          </w:p>
        </w:tc>
        <w:tc>
          <w:tcPr>
            <w:tcW w:w="1075" w:type="dxa"/>
            <w:tcBorders>
              <w:top w:val="nil"/>
              <w:left w:val="nil"/>
              <w:bottom w:val="nil"/>
              <w:right w:val="nil"/>
            </w:tcBorders>
          </w:tcPr>
          <w:p w14:paraId="14976FC9"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35000</w:t>
            </w:r>
          </w:p>
        </w:tc>
      </w:tr>
      <w:tr w:rsidR="004338B6" w14:paraId="403FE0DF" w14:textId="77777777" w:rsidTr="00754D67">
        <w:tc>
          <w:tcPr>
            <w:tcW w:w="4765" w:type="dxa"/>
            <w:tcBorders>
              <w:top w:val="nil"/>
              <w:left w:val="nil"/>
              <w:bottom w:val="nil"/>
              <w:right w:val="nil"/>
            </w:tcBorders>
          </w:tcPr>
          <w:p w14:paraId="1E62A2EC"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Burning Time (</w:t>
            </w:r>
            <w:proofErr w:type="spellStart"/>
            <w:r>
              <w:rPr>
                <w:rFonts w:ascii="Times New Roman" w:eastAsia="Times New Roman" w:hAnsi="Times New Roman" w:cs="Times New Roman"/>
                <w:color w:val="000000" w:themeColor="text1"/>
              </w:rPr>
              <w:t>hrs</w:t>
            </w:r>
            <w:proofErr w:type="spellEnd"/>
            <w:r>
              <w:rPr>
                <w:rFonts w:ascii="Times New Roman" w:eastAsia="Times New Roman" w:hAnsi="Times New Roman" w:cs="Times New Roman"/>
                <w:color w:val="000000" w:themeColor="text1"/>
              </w:rPr>
              <w:t>/</w:t>
            </w:r>
            <w:proofErr w:type="spellStart"/>
            <w:r>
              <w:rPr>
                <w:rFonts w:ascii="Times New Roman" w:eastAsia="Times New Roman" w:hAnsi="Times New Roman" w:cs="Times New Roman"/>
                <w:color w:val="000000" w:themeColor="text1"/>
              </w:rPr>
              <w:t>yr</w:t>
            </w:r>
            <w:proofErr w:type="spellEnd"/>
            <w:r>
              <w:rPr>
                <w:rFonts w:ascii="Times New Roman" w:eastAsia="Times New Roman" w:hAnsi="Times New Roman" w:cs="Times New Roman"/>
                <w:color w:val="000000" w:themeColor="text1"/>
              </w:rPr>
              <w:t>)</w:t>
            </w:r>
          </w:p>
        </w:tc>
        <w:tc>
          <w:tcPr>
            <w:tcW w:w="2070" w:type="dxa"/>
            <w:tcBorders>
              <w:top w:val="nil"/>
              <w:left w:val="nil"/>
              <w:bottom w:val="nil"/>
              <w:right w:val="nil"/>
            </w:tcBorders>
          </w:tcPr>
          <w:p w14:paraId="4910FBEB"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2688</w:t>
            </w:r>
          </w:p>
        </w:tc>
        <w:tc>
          <w:tcPr>
            <w:tcW w:w="1440" w:type="dxa"/>
            <w:tcBorders>
              <w:top w:val="nil"/>
              <w:left w:val="nil"/>
              <w:bottom w:val="nil"/>
              <w:right w:val="nil"/>
            </w:tcBorders>
          </w:tcPr>
          <w:p w14:paraId="2B9D4B73"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2688</w:t>
            </w:r>
          </w:p>
        </w:tc>
        <w:tc>
          <w:tcPr>
            <w:tcW w:w="1075" w:type="dxa"/>
            <w:tcBorders>
              <w:top w:val="nil"/>
              <w:left w:val="nil"/>
              <w:bottom w:val="nil"/>
              <w:right w:val="nil"/>
            </w:tcBorders>
          </w:tcPr>
          <w:p w14:paraId="4C6455E4"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2688</w:t>
            </w:r>
          </w:p>
        </w:tc>
      </w:tr>
      <w:tr w:rsidR="004338B6" w14:paraId="1F1CD832" w14:textId="77777777" w:rsidTr="00754D67">
        <w:tc>
          <w:tcPr>
            <w:tcW w:w="4765" w:type="dxa"/>
            <w:tcBorders>
              <w:top w:val="nil"/>
              <w:left w:val="nil"/>
              <w:bottom w:val="nil"/>
              <w:right w:val="nil"/>
            </w:tcBorders>
          </w:tcPr>
          <w:p w14:paraId="6DA2AB11"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Re-Lamping Cost (Rs)</w:t>
            </w:r>
          </w:p>
        </w:tc>
        <w:tc>
          <w:tcPr>
            <w:tcW w:w="2070" w:type="dxa"/>
            <w:tcBorders>
              <w:top w:val="nil"/>
              <w:left w:val="nil"/>
              <w:bottom w:val="nil"/>
              <w:right w:val="nil"/>
            </w:tcBorders>
          </w:tcPr>
          <w:p w14:paraId="1489A623"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1440" w:type="dxa"/>
            <w:tcBorders>
              <w:top w:val="nil"/>
              <w:left w:val="nil"/>
              <w:bottom w:val="nil"/>
              <w:right w:val="nil"/>
            </w:tcBorders>
          </w:tcPr>
          <w:p w14:paraId="7FB74309"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1100</w:t>
            </w:r>
          </w:p>
        </w:tc>
        <w:tc>
          <w:tcPr>
            <w:tcW w:w="1075" w:type="dxa"/>
            <w:tcBorders>
              <w:top w:val="nil"/>
              <w:left w:val="nil"/>
              <w:bottom w:val="nil"/>
              <w:right w:val="nil"/>
            </w:tcBorders>
          </w:tcPr>
          <w:p w14:paraId="3493A48F"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4500</w:t>
            </w:r>
          </w:p>
        </w:tc>
      </w:tr>
      <w:tr w:rsidR="004338B6" w14:paraId="769B3B93" w14:textId="77777777" w:rsidTr="00754D67">
        <w:tc>
          <w:tcPr>
            <w:tcW w:w="4765" w:type="dxa"/>
            <w:tcBorders>
              <w:top w:val="nil"/>
              <w:left w:val="nil"/>
              <w:bottom w:val="nil"/>
              <w:right w:val="nil"/>
            </w:tcBorders>
          </w:tcPr>
          <w:p w14:paraId="309EAC43"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Replacement Cost (Rs)</w:t>
            </w:r>
          </w:p>
        </w:tc>
        <w:tc>
          <w:tcPr>
            <w:tcW w:w="2070" w:type="dxa"/>
            <w:tcBorders>
              <w:top w:val="nil"/>
              <w:left w:val="nil"/>
              <w:bottom w:val="nil"/>
              <w:right w:val="nil"/>
            </w:tcBorders>
          </w:tcPr>
          <w:p w14:paraId="524365B9"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200</w:t>
            </w:r>
          </w:p>
        </w:tc>
        <w:tc>
          <w:tcPr>
            <w:tcW w:w="1440" w:type="dxa"/>
            <w:tcBorders>
              <w:top w:val="nil"/>
              <w:left w:val="nil"/>
              <w:bottom w:val="nil"/>
              <w:right w:val="nil"/>
            </w:tcBorders>
          </w:tcPr>
          <w:p w14:paraId="7EA24CCF"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200</w:t>
            </w:r>
          </w:p>
        </w:tc>
        <w:tc>
          <w:tcPr>
            <w:tcW w:w="1075" w:type="dxa"/>
            <w:tcBorders>
              <w:top w:val="nil"/>
              <w:left w:val="nil"/>
              <w:bottom w:val="nil"/>
              <w:right w:val="nil"/>
            </w:tcBorders>
          </w:tcPr>
          <w:p w14:paraId="3369A2E7"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200</w:t>
            </w:r>
          </w:p>
        </w:tc>
      </w:tr>
      <w:tr w:rsidR="004338B6" w14:paraId="5F6861B4" w14:textId="77777777" w:rsidTr="00754D67">
        <w:tc>
          <w:tcPr>
            <w:tcW w:w="4765" w:type="dxa"/>
            <w:tcBorders>
              <w:top w:val="nil"/>
              <w:left w:val="nil"/>
              <w:bottom w:val="nil"/>
              <w:right w:val="nil"/>
            </w:tcBorders>
          </w:tcPr>
          <w:p w14:paraId="3C49776E"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Electricity Cost (Rs/kWh)</w:t>
            </w:r>
          </w:p>
        </w:tc>
        <w:tc>
          <w:tcPr>
            <w:tcW w:w="2070" w:type="dxa"/>
            <w:tcBorders>
              <w:top w:val="nil"/>
              <w:left w:val="nil"/>
              <w:bottom w:val="nil"/>
              <w:right w:val="nil"/>
            </w:tcBorders>
          </w:tcPr>
          <w:p w14:paraId="697788B5"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9.5</w:t>
            </w:r>
          </w:p>
        </w:tc>
        <w:tc>
          <w:tcPr>
            <w:tcW w:w="1440" w:type="dxa"/>
            <w:tcBorders>
              <w:top w:val="nil"/>
              <w:left w:val="nil"/>
              <w:bottom w:val="nil"/>
              <w:right w:val="nil"/>
            </w:tcBorders>
          </w:tcPr>
          <w:p w14:paraId="29C4681D"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9.5</w:t>
            </w:r>
          </w:p>
        </w:tc>
        <w:tc>
          <w:tcPr>
            <w:tcW w:w="1075" w:type="dxa"/>
            <w:tcBorders>
              <w:top w:val="nil"/>
              <w:left w:val="nil"/>
              <w:bottom w:val="nil"/>
              <w:right w:val="nil"/>
            </w:tcBorders>
          </w:tcPr>
          <w:p w14:paraId="6EDAEAA3"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9.5</w:t>
            </w:r>
          </w:p>
        </w:tc>
      </w:tr>
      <w:tr w:rsidR="004338B6" w14:paraId="077DDB30" w14:textId="77777777" w:rsidTr="00754D67">
        <w:tc>
          <w:tcPr>
            <w:tcW w:w="4765" w:type="dxa"/>
            <w:tcBorders>
              <w:top w:val="nil"/>
              <w:left w:val="nil"/>
              <w:bottom w:val="nil"/>
              <w:right w:val="nil"/>
            </w:tcBorders>
          </w:tcPr>
          <w:p w14:paraId="42792536" w14:textId="77777777" w:rsidR="004338B6" w:rsidRPr="00D5459E"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CO</w:t>
            </w:r>
            <w:r>
              <w:rPr>
                <w:rFonts w:ascii="Times New Roman" w:eastAsia="Times New Roman" w:hAnsi="Times New Roman" w:cs="Times New Roman"/>
                <w:color w:val="000000" w:themeColor="text1"/>
                <w:vertAlign w:val="subscript"/>
              </w:rPr>
              <w:t>2</w:t>
            </w:r>
            <w:r>
              <w:rPr>
                <w:rFonts w:ascii="Times New Roman" w:eastAsia="Times New Roman" w:hAnsi="Times New Roman" w:cs="Times New Roman"/>
                <w:color w:val="000000" w:themeColor="text1"/>
              </w:rPr>
              <w:t xml:space="preserve"> Emission Factor (CO</w:t>
            </w:r>
            <w:r>
              <w:rPr>
                <w:rFonts w:ascii="Times New Roman" w:eastAsia="Times New Roman" w:hAnsi="Times New Roman" w:cs="Times New Roman"/>
                <w:color w:val="000000" w:themeColor="text1"/>
                <w:vertAlign w:val="subscript"/>
              </w:rPr>
              <w:t>2</w:t>
            </w:r>
            <w:r>
              <w:rPr>
                <w:rFonts w:ascii="Times New Roman" w:eastAsia="Times New Roman" w:hAnsi="Times New Roman" w:cs="Times New Roman"/>
                <w:color w:val="000000" w:themeColor="text1"/>
              </w:rPr>
              <w:t>/kWh)</w:t>
            </w:r>
          </w:p>
        </w:tc>
        <w:tc>
          <w:tcPr>
            <w:tcW w:w="2070" w:type="dxa"/>
            <w:tcBorders>
              <w:top w:val="nil"/>
              <w:left w:val="nil"/>
              <w:bottom w:val="nil"/>
              <w:right w:val="nil"/>
            </w:tcBorders>
          </w:tcPr>
          <w:p w14:paraId="3C9554E5"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0.5</w:t>
            </w:r>
          </w:p>
        </w:tc>
        <w:tc>
          <w:tcPr>
            <w:tcW w:w="1440" w:type="dxa"/>
            <w:tcBorders>
              <w:top w:val="nil"/>
              <w:left w:val="nil"/>
              <w:bottom w:val="nil"/>
              <w:right w:val="nil"/>
            </w:tcBorders>
          </w:tcPr>
          <w:p w14:paraId="47E6AB95"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0.5</w:t>
            </w:r>
          </w:p>
        </w:tc>
        <w:tc>
          <w:tcPr>
            <w:tcW w:w="1075" w:type="dxa"/>
            <w:tcBorders>
              <w:top w:val="nil"/>
              <w:left w:val="nil"/>
              <w:bottom w:val="nil"/>
              <w:right w:val="nil"/>
            </w:tcBorders>
          </w:tcPr>
          <w:p w14:paraId="77515D86"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0.5</w:t>
            </w:r>
          </w:p>
        </w:tc>
      </w:tr>
      <w:tr w:rsidR="004338B6" w14:paraId="49223E44" w14:textId="77777777" w:rsidTr="00754D67">
        <w:tc>
          <w:tcPr>
            <w:tcW w:w="4765" w:type="dxa"/>
            <w:tcBorders>
              <w:top w:val="nil"/>
              <w:left w:val="nil"/>
              <w:bottom w:val="nil"/>
              <w:right w:val="nil"/>
            </w:tcBorders>
          </w:tcPr>
          <w:p w14:paraId="024E7D82"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Connected Load with Ballast (kW)</w:t>
            </w:r>
          </w:p>
        </w:tc>
        <w:tc>
          <w:tcPr>
            <w:tcW w:w="2070" w:type="dxa"/>
            <w:tcBorders>
              <w:top w:val="nil"/>
              <w:left w:val="nil"/>
              <w:bottom w:val="nil"/>
              <w:right w:val="nil"/>
            </w:tcBorders>
          </w:tcPr>
          <w:p w14:paraId="18319921"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0.06</w:t>
            </w:r>
          </w:p>
        </w:tc>
        <w:tc>
          <w:tcPr>
            <w:tcW w:w="1440" w:type="dxa"/>
            <w:tcBorders>
              <w:top w:val="nil"/>
              <w:left w:val="nil"/>
              <w:bottom w:val="nil"/>
              <w:right w:val="nil"/>
            </w:tcBorders>
          </w:tcPr>
          <w:p w14:paraId="41CC439C"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0.02</w:t>
            </w:r>
          </w:p>
        </w:tc>
        <w:tc>
          <w:tcPr>
            <w:tcW w:w="1075" w:type="dxa"/>
            <w:tcBorders>
              <w:top w:val="nil"/>
              <w:left w:val="nil"/>
              <w:bottom w:val="nil"/>
              <w:right w:val="nil"/>
            </w:tcBorders>
          </w:tcPr>
          <w:p w14:paraId="544A8020"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0.012</w:t>
            </w:r>
          </w:p>
        </w:tc>
      </w:tr>
      <w:tr w:rsidR="004338B6" w14:paraId="6F968A34" w14:textId="77777777" w:rsidTr="00754D67">
        <w:tc>
          <w:tcPr>
            <w:tcW w:w="4765" w:type="dxa"/>
            <w:tcBorders>
              <w:top w:val="nil"/>
              <w:left w:val="nil"/>
              <w:bottom w:val="nil"/>
              <w:right w:val="nil"/>
            </w:tcBorders>
          </w:tcPr>
          <w:p w14:paraId="41BB8D18"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Operation over 60 Months (</w:t>
            </w:r>
            <w:proofErr w:type="spellStart"/>
            <w:r>
              <w:rPr>
                <w:rFonts w:ascii="Times New Roman" w:eastAsia="Times New Roman" w:hAnsi="Times New Roman" w:cs="Times New Roman"/>
                <w:color w:val="000000" w:themeColor="text1"/>
              </w:rPr>
              <w:t>hrs</w:t>
            </w:r>
            <w:proofErr w:type="spellEnd"/>
            <w:r>
              <w:rPr>
                <w:rFonts w:ascii="Times New Roman" w:eastAsia="Times New Roman" w:hAnsi="Times New Roman" w:cs="Times New Roman"/>
                <w:color w:val="000000" w:themeColor="text1"/>
              </w:rPr>
              <w:t>)</w:t>
            </w:r>
          </w:p>
        </w:tc>
        <w:tc>
          <w:tcPr>
            <w:tcW w:w="2070" w:type="dxa"/>
            <w:tcBorders>
              <w:top w:val="nil"/>
              <w:left w:val="nil"/>
              <w:bottom w:val="nil"/>
              <w:right w:val="nil"/>
            </w:tcBorders>
          </w:tcPr>
          <w:p w14:paraId="5320BC1E"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13440</w:t>
            </w:r>
          </w:p>
        </w:tc>
        <w:tc>
          <w:tcPr>
            <w:tcW w:w="1440" w:type="dxa"/>
            <w:tcBorders>
              <w:top w:val="nil"/>
              <w:left w:val="nil"/>
              <w:bottom w:val="nil"/>
              <w:right w:val="nil"/>
            </w:tcBorders>
          </w:tcPr>
          <w:p w14:paraId="29DDA20B"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13440</w:t>
            </w:r>
          </w:p>
        </w:tc>
        <w:tc>
          <w:tcPr>
            <w:tcW w:w="1075" w:type="dxa"/>
            <w:tcBorders>
              <w:top w:val="nil"/>
              <w:left w:val="nil"/>
              <w:bottom w:val="nil"/>
              <w:right w:val="nil"/>
            </w:tcBorders>
          </w:tcPr>
          <w:p w14:paraId="369E3CFD"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13440</w:t>
            </w:r>
          </w:p>
        </w:tc>
      </w:tr>
      <w:tr w:rsidR="004338B6" w14:paraId="32871C92" w14:textId="77777777" w:rsidTr="00754D67">
        <w:tc>
          <w:tcPr>
            <w:tcW w:w="4765" w:type="dxa"/>
            <w:tcBorders>
              <w:top w:val="nil"/>
              <w:left w:val="nil"/>
              <w:bottom w:val="nil"/>
              <w:right w:val="nil"/>
            </w:tcBorders>
          </w:tcPr>
          <w:p w14:paraId="7D40D3FD"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 of Lamps Required over 60 Months</w:t>
            </w:r>
          </w:p>
        </w:tc>
        <w:tc>
          <w:tcPr>
            <w:tcW w:w="2070" w:type="dxa"/>
            <w:tcBorders>
              <w:top w:val="nil"/>
              <w:left w:val="nil"/>
              <w:bottom w:val="nil"/>
              <w:right w:val="nil"/>
            </w:tcBorders>
          </w:tcPr>
          <w:p w14:paraId="3B118EB7"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p>
        </w:tc>
        <w:tc>
          <w:tcPr>
            <w:tcW w:w="1440" w:type="dxa"/>
            <w:tcBorders>
              <w:top w:val="nil"/>
              <w:left w:val="nil"/>
              <w:bottom w:val="nil"/>
              <w:right w:val="nil"/>
            </w:tcBorders>
          </w:tcPr>
          <w:p w14:paraId="2B9CDB6C"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1.68</w:t>
            </w:r>
          </w:p>
        </w:tc>
        <w:tc>
          <w:tcPr>
            <w:tcW w:w="1075" w:type="dxa"/>
            <w:tcBorders>
              <w:top w:val="nil"/>
              <w:left w:val="nil"/>
              <w:bottom w:val="nil"/>
              <w:right w:val="nil"/>
            </w:tcBorders>
          </w:tcPr>
          <w:p w14:paraId="3B9A8903"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r>
      <w:tr w:rsidR="004338B6" w14:paraId="1C1532CD" w14:textId="77777777" w:rsidTr="00754D67">
        <w:tc>
          <w:tcPr>
            <w:tcW w:w="4765" w:type="dxa"/>
            <w:tcBorders>
              <w:top w:val="nil"/>
              <w:left w:val="nil"/>
              <w:bottom w:val="nil"/>
              <w:right w:val="nil"/>
            </w:tcBorders>
          </w:tcPr>
          <w:p w14:paraId="045FD6C6"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Lamp Replacement and Re-Lamping Cost (Rs) </w:t>
            </w:r>
          </w:p>
        </w:tc>
        <w:tc>
          <w:tcPr>
            <w:tcW w:w="2070" w:type="dxa"/>
            <w:tcBorders>
              <w:top w:val="nil"/>
              <w:left w:val="nil"/>
              <w:bottom w:val="nil"/>
              <w:right w:val="nil"/>
            </w:tcBorders>
          </w:tcPr>
          <w:p w14:paraId="6BBF1336"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3920</w:t>
            </w:r>
          </w:p>
        </w:tc>
        <w:tc>
          <w:tcPr>
            <w:tcW w:w="1440" w:type="dxa"/>
            <w:tcBorders>
              <w:top w:val="nil"/>
              <w:left w:val="nil"/>
              <w:bottom w:val="nil"/>
              <w:right w:val="nil"/>
            </w:tcBorders>
          </w:tcPr>
          <w:p w14:paraId="1C51020B"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2600</w:t>
            </w:r>
          </w:p>
        </w:tc>
        <w:tc>
          <w:tcPr>
            <w:tcW w:w="1075" w:type="dxa"/>
            <w:tcBorders>
              <w:top w:val="nil"/>
              <w:left w:val="nil"/>
              <w:bottom w:val="nil"/>
              <w:right w:val="nil"/>
            </w:tcBorders>
          </w:tcPr>
          <w:p w14:paraId="6AC82A8C"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r>
      <w:tr w:rsidR="004338B6" w14:paraId="31D4D107" w14:textId="77777777" w:rsidTr="00754D67">
        <w:tc>
          <w:tcPr>
            <w:tcW w:w="4765" w:type="dxa"/>
            <w:tcBorders>
              <w:top w:val="nil"/>
              <w:left w:val="nil"/>
              <w:bottom w:val="nil"/>
              <w:right w:val="nil"/>
            </w:tcBorders>
          </w:tcPr>
          <w:p w14:paraId="744A9259"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Power Consumption over 60 Months (kWh)</w:t>
            </w:r>
          </w:p>
        </w:tc>
        <w:tc>
          <w:tcPr>
            <w:tcW w:w="2070" w:type="dxa"/>
            <w:tcBorders>
              <w:top w:val="nil"/>
              <w:left w:val="nil"/>
              <w:bottom w:val="nil"/>
              <w:right w:val="nil"/>
            </w:tcBorders>
          </w:tcPr>
          <w:p w14:paraId="6BDD6328"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806.4</w:t>
            </w:r>
          </w:p>
        </w:tc>
        <w:tc>
          <w:tcPr>
            <w:tcW w:w="1440" w:type="dxa"/>
            <w:tcBorders>
              <w:top w:val="nil"/>
              <w:left w:val="nil"/>
              <w:bottom w:val="nil"/>
              <w:right w:val="nil"/>
            </w:tcBorders>
          </w:tcPr>
          <w:p w14:paraId="2731D511"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268.8</w:t>
            </w:r>
          </w:p>
        </w:tc>
        <w:tc>
          <w:tcPr>
            <w:tcW w:w="1075" w:type="dxa"/>
            <w:tcBorders>
              <w:top w:val="nil"/>
              <w:left w:val="nil"/>
              <w:bottom w:val="nil"/>
              <w:right w:val="nil"/>
            </w:tcBorders>
          </w:tcPr>
          <w:p w14:paraId="3DC7B76E"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161.28</w:t>
            </w:r>
          </w:p>
        </w:tc>
      </w:tr>
      <w:tr w:rsidR="004338B6" w14:paraId="1A409783" w14:textId="77777777" w:rsidTr="00754D67">
        <w:tc>
          <w:tcPr>
            <w:tcW w:w="4765" w:type="dxa"/>
            <w:tcBorders>
              <w:top w:val="nil"/>
              <w:left w:val="nil"/>
              <w:bottom w:val="nil"/>
              <w:right w:val="nil"/>
            </w:tcBorders>
          </w:tcPr>
          <w:p w14:paraId="4C63B9C2"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Electricity Cost after 60 Months (LKR)</w:t>
            </w:r>
          </w:p>
        </w:tc>
        <w:tc>
          <w:tcPr>
            <w:tcW w:w="2070" w:type="dxa"/>
            <w:tcBorders>
              <w:top w:val="nil"/>
              <w:left w:val="nil"/>
              <w:bottom w:val="nil"/>
              <w:right w:val="nil"/>
            </w:tcBorders>
          </w:tcPr>
          <w:p w14:paraId="28DA1481"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7660.8</w:t>
            </w:r>
          </w:p>
        </w:tc>
        <w:tc>
          <w:tcPr>
            <w:tcW w:w="1440" w:type="dxa"/>
            <w:tcBorders>
              <w:top w:val="nil"/>
              <w:left w:val="nil"/>
              <w:bottom w:val="nil"/>
              <w:right w:val="nil"/>
            </w:tcBorders>
          </w:tcPr>
          <w:p w14:paraId="51516836"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2253.6</w:t>
            </w:r>
          </w:p>
        </w:tc>
        <w:tc>
          <w:tcPr>
            <w:tcW w:w="1075" w:type="dxa"/>
            <w:tcBorders>
              <w:top w:val="nil"/>
              <w:left w:val="nil"/>
              <w:bottom w:val="nil"/>
              <w:right w:val="nil"/>
            </w:tcBorders>
          </w:tcPr>
          <w:p w14:paraId="3B17C72B"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1532.16</w:t>
            </w:r>
          </w:p>
        </w:tc>
      </w:tr>
      <w:tr w:rsidR="004338B6" w14:paraId="497190F0" w14:textId="77777777" w:rsidTr="00754D67">
        <w:tc>
          <w:tcPr>
            <w:tcW w:w="4765" w:type="dxa"/>
            <w:tcBorders>
              <w:top w:val="nil"/>
              <w:left w:val="nil"/>
              <w:bottom w:val="nil"/>
              <w:right w:val="nil"/>
            </w:tcBorders>
          </w:tcPr>
          <w:p w14:paraId="3B013CBB" w14:textId="77777777" w:rsidR="004338B6"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Total Cost over 60 Months (LKR)</w:t>
            </w:r>
          </w:p>
        </w:tc>
        <w:tc>
          <w:tcPr>
            <w:tcW w:w="2070" w:type="dxa"/>
            <w:tcBorders>
              <w:top w:val="nil"/>
              <w:left w:val="nil"/>
              <w:bottom w:val="nil"/>
              <w:right w:val="nil"/>
            </w:tcBorders>
          </w:tcPr>
          <w:p w14:paraId="398397FE"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11580.8</w:t>
            </w:r>
          </w:p>
        </w:tc>
        <w:tc>
          <w:tcPr>
            <w:tcW w:w="1440" w:type="dxa"/>
            <w:tcBorders>
              <w:top w:val="nil"/>
              <w:left w:val="nil"/>
              <w:bottom w:val="nil"/>
              <w:right w:val="nil"/>
            </w:tcBorders>
          </w:tcPr>
          <w:p w14:paraId="086ABEBF"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4853.6</w:t>
            </w:r>
          </w:p>
        </w:tc>
        <w:tc>
          <w:tcPr>
            <w:tcW w:w="1075" w:type="dxa"/>
            <w:tcBorders>
              <w:top w:val="nil"/>
              <w:left w:val="nil"/>
              <w:bottom w:val="nil"/>
              <w:right w:val="nil"/>
            </w:tcBorders>
          </w:tcPr>
          <w:p w14:paraId="02246634"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1532.16</w:t>
            </w:r>
          </w:p>
        </w:tc>
      </w:tr>
      <w:tr w:rsidR="004338B6" w14:paraId="39560F92" w14:textId="77777777" w:rsidTr="00754D67">
        <w:tc>
          <w:tcPr>
            <w:tcW w:w="4765" w:type="dxa"/>
            <w:tcBorders>
              <w:top w:val="nil"/>
              <w:left w:val="nil"/>
              <w:bottom w:val="double" w:sz="4" w:space="0" w:color="auto"/>
              <w:right w:val="nil"/>
            </w:tcBorders>
          </w:tcPr>
          <w:p w14:paraId="24D21BF0" w14:textId="77777777" w:rsidR="004338B6" w:rsidRPr="0003771C" w:rsidRDefault="004338B6" w:rsidP="00754D67">
            <w:pPr>
              <w:spacing w:line="240" w:lineRule="auto"/>
              <w:ind w:firstLine="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CO</w:t>
            </w:r>
            <w:r>
              <w:rPr>
                <w:rFonts w:ascii="Times New Roman" w:eastAsia="Times New Roman" w:hAnsi="Times New Roman" w:cs="Times New Roman"/>
                <w:color w:val="000000" w:themeColor="text1"/>
                <w:vertAlign w:val="subscript"/>
              </w:rPr>
              <w:t>2</w:t>
            </w:r>
            <w:r>
              <w:rPr>
                <w:rFonts w:ascii="Times New Roman" w:eastAsia="Times New Roman" w:hAnsi="Times New Roman" w:cs="Times New Roman"/>
                <w:color w:val="000000" w:themeColor="text1"/>
              </w:rPr>
              <w:t xml:space="preserve"> Emissions over 60 Months (kgCO</w:t>
            </w:r>
            <w:r>
              <w:rPr>
                <w:rFonts w:ascii="Times New Roman" w:eastAsia="Times New Roman" w:hAnsi="Times New Roman" w:cs="Times New Roman"/>
                <w:color w:val="000000" w:themeColor="text1"/>
                <w:vertAlign w:val="subscript"/>
              </w:rPr>
              <w:t>2</w:t>
            </w:r>
            <w:r>
              <w:rPr>
                <w:rFonts w:ascii="Times New Roman" w:eastAsia="Times New Roman" w:hAnsi="Times New Roman" w:cs="Times New Roman"/>
                <w:color w:val="000000" w:themeColor="text1"/>
              </w:rPr>
              <w:t>)</w:t>
            </w:r>
          </w:p>
        </w:tc>
        <w:tc>
          <w:tcPr>
            <w:tcW w:w="2070" w:type="dxa"/>
            <w:tcBorders>
              <w:top w:val="nil"/>
              <w:left w:val="nil"/>
              <w:bottom w:val="double" w:sz="4" w:space="0" w:color="auto"/>
              <w:right w:val="nil"/>
            </w:tcBorders>
          </w:tcPr>
          <w:p w14:paraId="2B867B03"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403.2</w:t>
            </w:r>
          </w:p>
        </w:tc>
        <w:tc>
          <w:tcPr>
            <w:tcW w:w="1440" w:type="dxa"/>
            <w:tcBorders>
              <w:top w:val="nil"/>
              <w:left w:val="nil"/>
              <w:bottom w:val="double" w:sz="4" w:space="0" w:color="auto"/>
              <w:right w:val="nil"/>
            </w:tcBorders>
          </w:tcPr>
          <w:p w14:paraId="6129FE1A"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134.4</w:t>
            </w:r>
          </w:p>
        </w:tc>
        <w:tc>
          <w:tcPr>
            <w:tcW w:w="1075" w:type="dxa"/>
            <w:tcBorders>
              <w:top w:val="nil"/>
              <w:left w:val="nil"/>
              <w:bottom w:val="double" w:sz="4" w:space="0" w:color="auto"/>
              <w:right w:val="nil"/>
            </w:tcBorders>
          </w:tcPr>
          <w:p w14:paraId="23060762" w14:textId="77777777" w:rsidR="004338B6" w:rsidRDefault="004338B6"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80.64</w:t>
            </w:r>
          </w:p>
        </w:tc>
      </w:tr>
    </w:tbl>
    <w:p w14:paraId="35A02D21" w14:textId="77777777" w:rsidR="004338B6" w:rsidRDefault="004338B6" w:rsidP="004338B6">
      <w:pPr>
        <w:spacing w:line="240" w:lineRule="auto"/>
        <w:ind w:firstLine="0"/>
        <w:rPr>
          <w:rFonts w:ascii="Times New Roman" w:eastAsia="Times New Roman" w:hAnsi="Times New Roman" w:cs="Times New Roman"/>
          <w:color w:val="000000" w:themeColor="text1"/>
        </w:rPr>
      </w:pPr>
    </w:p>
    <w:p w14:paraId="03968CA2" w14:textId="08C4DC0A" w:rsidR="004338B6" w:rsidRDefault="004338B6" w:rsidP="004338B6">
      <w:pPr>
        <w:pStyle w:val="Caption"/>
        <w:spacing w:after="400"/>
        <w:ind w:left="0" w:firstLine="0"/>
        <w:jc w:val="both"/>
        <w:rPr>
          <w:rFonts w:eastAsia="Times New Roman"/>
          <w:b w:val="0"/>
          <w:bCs/>
        </w:rPr>
      </w:pPr>
      <w:r>
        <w:rPr>
          <w:rFonts w:eastAsia="Times New Roman"/>
          <w:b w:val="0"/>
          <w:bCs/>
        </w:rPr>
        <w:t xml:space="preserve">Cost </w:t>
      </w:r>
      <w:r w:rsidR="00F31A4F">
        <w:rPr>
          <w:rFonts w:eastAsia="Times New Roman"/>
          <w:b w:val="0"/>
          <w:bCs/>
        </w:rPr>
        <w:t>a</w:t>
      </w:r>
      <w:r>
        <w:rPr>
          <w:rFonts w:eastAsia="Times New Roman"/>
          <w:b w:val="0"/>
          <w:bCs/>
        </w:rPr>
        <w:t>nalysis of Incandescent, Fluorescent, and LED lamps over a period of 60 months which illustrates the cost effectiveness of LED lamps in comparison to other lamps</w:t>
      </w:r>
      <w:r w:rsidR="00F944CF">
        <w:rPr>
          <w:rFonts w:eastAsia="Times New Roman"/>
          <w:b w:val="0"/>
          <w:bCs/>
        </w:rPr>
        <w:t>, where costs, Rs, are measured in Indian Rupee and LKR signifies the cost in Sri Lankan Rupee</w:t>
      </w:r>
      <w:r>
        <w:rPr>
          <w:rFonts w:eastAsia="Times New Roman"/>
          <w:b w:val="0"/>
          <w:bCs/>
        </w:rPr>
        <w:t xml:space="preserve"> </w:t>
      </w:r>
      <w:r w:rsidRPr="000D7A2D">
        <w:rPr>
          <w:rFonts w:eastAsia="Times New Roman"/>
          <w:b w:val="0"/>
          <w:bCs/>
        </w:rPr>
        <w:t>[</w:t>
      </w:r>
      <w:r>
        <w:rPr>
          <w:rFonts w:eastAsia="Times New Roman"/>
          <w:b w:val="0"/>
          <w:bCs/>
        </w:rPr>
        <w:t>3</w:t>
      </w:r>
      <w:r w:rsidRPr="000D7A2D">
        <w:rPr>
          <w:rFonts w:eastAsia="Times New Roman"/>
          <w:b w:val="0"/>
          <w:bCs/>
        </w:rPr>
        <w:t>].</w:t>
      </w:r>
    </w:p>
    <w:p w14:paraId="7530A90E" w14:textId="52553F3B" w:rsidR="004338B6" w:rsidRPr="004338B6" w:rsidRDefault="004338B6" w:rsidP="004338B6">
      <w:pPr>
        <w:spacing w:line="240" w:lineRule="auto"/>
        <w:ind w:firstLine="0"/>
        <w:jc w:val="left"/>
        <w:rPr>
          <w:rFonts w:eastAsia="Times New Roman"/>
          <w:bCs/>
          <w:iCs/>
          <w:sz w:val="20"/>
          <w:szCs w:val="18"/>
        </w:rPr>
      </w:pPr>
      <w:r>
        <w:rPr>
          <w:rFonts w:eastAsia="Times New Roman"/>
          <w:b/>
          <w:bCs/>
        </w:rPr>
        <w:br w:type="page"/>
      </w:r>
    </w:p>
    <w:p w14:paraId="5F760235" w14:textId="03AFAF69" w:rsidR="00DC50FB" w:rsidRDefault="00DC50FB" w:rsidP="00DC50FB">
      <w:pPr>
        <w:ind w:firstLine="0"/>
        <w:rPr>
          <w:rFonts w:eastAsia="Times New Roman"/>
        </w:rPr>
      </w:pPr>
      <w:bookmarkStart w:id="56" w:name="_Toc105418590"/>
      <w:r w:rsidRPr="0045047B">
        <w:rPr>
          <w:rFonts w:ascii="Times New Roman" w:eastAsia="Times New Roman" w:hAnsi="Times New Roman" w:cs="Times New Roman"/>
          <w:color w:val="000000" w:themeColor="text1"/>
        </w:rPr>
        <w:lastRenderedPageBreak/>
        <w:t xml:space="preserve">Collaboration, in this regard, between scientific research and manufacture of a marketable device has led to </w:t>
      </w:r>
      <w:r>
        <w:rPr>
          <w:rFonts w:ascii="Times New Roman" w:eastAsia="Times New Roman" w:hAnsi="Times New Roman" w:cs="Times New Roman"/>
          <w:color w:val="000000" w:themeColor="text1"/>
        </w:rPr>
        <w:t xml:space="preserve">several </w:t>
      </w:r>
      <w:r w:rsidRPr="0045047B">
        <w:rPr>
          <w:rFonts w:ascii="Times New Roman" w:eastAsia="Times New Roman" w:hAnsi="Times New Roman" w:cs="Times New Roman"/>
          <w:color w:val="000000" w:themeColor="text1"/>
        </w:rPr>
        <w:t xml:space="preserve">advancements </w:t>
      </w:r>
      <w:r>
        <w:rPr>
          <w:rFonts w:ascii="Times New Roman" w:eastAsia="Times New Roman" w:hAnsi="Times New Roman" w:cs="Times New Roman"/>
          <w:color w:val="000000" w:themeColor="text1"/>
        </w:rPr>
        <w:t>in SSL LEDs [2], [3]</w:t>
      </w:r>
      <w:r w:rsidRPr="0045047B">
        <w:rPr>
          <w:rFonts w:ascii="Times New Roman" w:eastAsia="Times New Roman" w:hAnsi="Times New Roman" w:cs="Times New Roman"/>
          <w:color w:val="000000" w:themeColor="text1"/>
        </w:rPr>
        <w:t>.</w:t>
      </w:r>
    </w:p>
    <w:p w14:paraId="124CB584" w14:textId="27FE3CFA" w:rsidR="007A2E38" w:rsidRPr="0045047B" w:rsidRDefault="007A2E38" w:rsidP="007A2E38">
      <w:pPr>
        <w:pStyle w:val="Heading3"/>
        <w:rPr>
          <w:rFonts w:eastAsia="Times New Roman"/>
        </w:rPr>
      </w:pPr>
      <w:r>
        <w:rPr>
          <w:rFonts w:eastAsia="Times New Roman"/>
        </w:rPr>
        <w:t>2.1.3</w:t>
      </w:r>
      <w:r w:rsidR="008F0F2D">
        <w:rPr>
          <w:rFonts w:eastAsia="Times New Roman"/>
        </w:rPr>
        <w:t xml:space="preserve"> </w:t>
      </w:r>
      <w:r w:rsidR="00A10154">
        <w:rPr>
          <w:rFonts w:eastAsia="Times New Roman"/>
        </w:rPr>
        <w:t>Applications and Benefits</w:t>
      </w:r>
      <w:bookmarkEnd w:id="56"/>
    </w:p>
    <w:p w14:paraId="218C4AB6" w14:textId="672D97D9" w:rsidR="007B62BD" w:rsidRDefault="00E0096D" w:rsidP="00FA5A39">
      <w:pPr>
        <w:rPr>
          <w:rFonts w:eastAsia="Times New Roman"/>
          <w:b/>
          <w:bCs/>
        </w:rPr>
      </w:pPr>
      <w:r w:rsidRPr="0045047B">
        <w:rPr>
          <w:rFonts w:ascii="Times New Roman" w:eastAsia="Times New Roman" w:hAnsi="Times New Roman" w:cs="Times New Roman"/>
          <w:color w:val="000000" w:themeColor="text1"/>
        </w:rPr>
        <w:t>LEDs have obtained favor due to their lower energy consumption over other innovations.  It is important to note that energy consumption of LEDs is only one aspect of their usefulness.  The quality of illumination is an important factor, but the benefits associated with energy savings, cost effectiveness, user’s psychological health, and waste disposal are also integral in comprehensively determining their accolades</w:t>
      </w:r>
      <w:r w:rsidR="00681848">
        <w:rPr>
          <w:rFonts w:ascii="Times New Roman" w:eastAsia="Times New Roman" w:hAnsi="Times New Roman" w:cs="Times New Roman"/>
          <w:color w:val="000000" w:themeColor="text1"/>
        </w:rPr>
        <w:t>, quantified through experimentation</w:t>
      </w:r>
      <w:r w:rsidR="007B62BD">
        <w:rPr>
          <w:rFonts w:ascii="Times New Roman" w:eastAsia="Times New Roman" w:hAnsi="Times New Roman" w:cs="Times New Roman"/>
          <w:color w:val="000000" w:themeColor="text1"/>
        </w:rPr>
        <w:t xml:space="preserve"> complete among 80 participants.</w:t>
      </w:r>
      <w:r w:rsidR="00681848">
        <w:rPr>
          <w:rFonts w:ascii="Times New Roman" w:eastAsia="Times New Roman" w:hAnsi="Times New Roman" w:cs="Times New Roman"/>
          <w:color w:val="000000" w:themeColor="text1"/>
        </w:rPr>
        <w:t xml:space="preserve"> </w:t>
      </w:r>
      <w:r w:rsidR="00F944CF">
        <w:rPr>
          <w:rFonts w:ascii="Times New Roman" w:eastAsia="Times New Roman" w:hAnsi="Times New Roman" w:cs="Times New Roman"/>
          <w:color w:val="000000" w:themeColor="text1"/>
        </w:rPr>
        <w:t xml:space="preserve">Quantification of the study, illustrating preference of LED devices to </w:t>
      </w:r>
      <w:r w:rsidR="00A50707">
        <w:rPr>
          <w:rFonts w:ascii="Times New Roman" w:eastAsia="Times New Roman" w:hAnsi="Times New Roman" w:cs="Times New Roman"/>
          <w:color w:val="000000" w:themeColor="text1"/>
        </w:rPr>
        <w:t>fluorescent</w:t>
      </w:r>
      <w:r w:rsidR="00F944CF">
        <w:rPr>
          <w:rFonts w:ascii="Times New Roman" w:eastAsia="Times New Roman" w:hAnsi="Times New Roman" w:cs="Times New Roman"/>
          <w:color w:val="000000" w:themeColor="text1"/>
        </w:rPr>
        <w:t xml:space="preserve"> bulbs</w:t>
      </w:r>
      <w:r w:rsidR="0013061A">
        <w:rPr>
          <w:rFonts w:ascii="Times New Roman" w:eastAsia="Times New Roman" w:hAnsi="Times New Roman" w:cs="Times New Roman"/>
          <w:color w:val="000000" w:themeColor="text1"/>
        </w:rPr>
        <w:t>, is</w:t>
      </w:r>
      <w:r w:rsidR="00F944CF">
        <w:rPr>
          <w:rFonts w:ascii="Times New Roman" w:eastAsia="Times New Roman" w:hAnsi="Times New Roman" w:cs="Times New Roman"/>
          <w:color w:val="000000" w:themeColor="text1"/>
        </w:rPr>
        <w:t xml:space="preserve"> </w:t>
      </w:r>
      <w:r w:rsidR="007B62BD">
        <w:rPr>
          <w:rFonts w:ascii="Times New Roman" w:eastAsia="Times New Roman" w:hAnsi="Times New Roman" w:cs="Times New Roman"/>
          <w:color w:val="000000" w:themeColor="text1"/>
        </w:rPr>
        <w:t xml:space="preserve">provided </w:t>
      </w:r>
      <w:r w:rsidR="00681848">
        <w:rPr>
          <w:rFonts w:ascii="Times New Roman" w:eastAsia="Times New Roman" w:hAnsi="Times New Roman" w:cs="Times New Roman"/>
          <w:color w:val="000000" w:themeColor="text1"/>
        </w:rPr>
        <w:t>in Table 8 [3]</w:t>
      </w:r>
      <w:r w:rsidRPr="0045047B">
        <w:rPr>
          <w:rFonts w:ascii="Times New Roman" w:eastAsia="Times New Roman" w:hAnsi="Times New Roman" w:cs="Times New Roman"/>
          <w:color w:val="000000" w:themeColor="text1"/>
        </w:rPr>
        <w:t>.</w:t>
      </w:r>
    </w:p>
    <w:p w14:paraId="51DB8A06" w14:textId="325EC8BA" w:rsidR="007C0259" w:rsidRPr="007C0259" w:rsidRDefault="00E0096D" w:rsidP="00A50707">
      <w:pPr>
        <w:ind w:firstLine="0"/>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ab/>
        <w:t>Due to technological advancements and continu</w:t>
      </w:r>
      <w:r w:rsidR="00746A9D">
        <w:rPr>
          <w:rFonts w:ascii="Times New Roman" w:eastAsia="Times New Roman" w:hAnsi="Times New Roman" w:cs="Times New Roman"/>
          <w:color w:val="000000" w:themeColor="text1"/>
        </w:rPr>
        <w:t>ous</w:t>
      </w:r>
      <w:r w:rsidRPr="0045047B">
        <w:rPr>
          <w:rFonts w:ascii="Times New Roman" w:eastAsia="Times New Roman" w:hAnsi="Times New Roman" w:cs="Times New Roman"/>
          <w:color w:val="000000" w:themeColor="text1"/>
        </w:rPr>
        <w:t xml:space="preserve"> industrial growth, it is estimated that global energy consumption will increase by substantial margins. Consequently, it is essential to recognize the need for energy efficiency within devices. Such a device must be established for long term use and supply on a global level. Considering these factors, LEDs are an efficient and economical lighting source both on a commercial and residential plane.</w:t>
      </w:r>
    </w:p>
    <w:p w14:paraId="0CF679B8" w14:textId="73AC4482" w:rsidR="00FA5A39"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With sizable applications which continue to flourish, LEDs have made and will continue to make an impact on the power industry. As such, the need for research surrounding their impending effect on the power grid is imminent. Load modeling of grid integrated technologies, such as LED lights, aids in the design, analysis, and control of complex power systems. Due to the LED light’s widening range of applications, formulation of a load model, which accurately depicts device behavior</w:t>
      </w:r>
      <w:r w:rsidR="00390D5E">
        <w:rPr>
          <w:rFonts w:ascii="Times New Roman" w:eastAsia="Times New Roman" w:hAnsi="Times New Roman" w:cs="Times New Roman"/>
          <w:color w:val="000000" w:themeColor="text1"/>
        </w:rPr>
        <w:t xml:space="preserve"> within complex networks</w:t>
      </w:r>
      <w:r w:rsidRPr="0045047B">
        <w:rPr>
          <w:rFonts w:ascii="Times New Roman" w:eastAsia="Times New Roman" w:hAnsi="Times New Roman" w:cs="Times New Roman"/>
          <w:color w:val="000000" w:themeColor="text1"/>
        </w:rPr>
        <w:t>, is crucial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 </w:t>
      </w:r>
    </w:p>
    <w:p w14:paraId="0E5DF4B8" w14:textId="4356CE5A" w:rsidR="006922E3" w:rsidRDefault="00FA5A39" w:rsidP="00DC50FB">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0A8AEACA" w14:textId="2FB9CB2F" w:rsidR="006922E3" w:rsidRPr="006922E3" w:rsidRDefault="006922E3" w:rsidP="006922E3">
      <w:pPr>
        <w:pStyle w:val="Caption"/>
        <w:spacing w:after="0"/>
      </w:pPr>
      <w:bookmarkStart w:id="57" w:name="_Toc102539016"/>
      <w:r>
        <w:lastRenderedPageBreak/>
        <w:t xml:space="preserve">Table </w:t>
      </w:r>
      <w:fldSimple w:instr=" SEQ Table \* ARABIC ">
        <w:r>
          <w:rPr>
            <w:noProof/>
          </w:rPr>
          <w:t>8</w:t>
        </w:r>
      </w:fldSimple>
      <w:r>
        <w:t>. Survey of Human Response to Lamps</w:t>
      </w:r>
      <w:bookmarkEnd w:id="57"/>
    </w:p>
    <w:tbl>
      <w:tblPr>
        <w:tblStyle w:val="TableGrid"/>
        <w:tblW w:w="0" w:type="auto"/>
        <w:tblLayout w:type="fixed"/>
        <w:tblLook w:val="04A0" w:firstRow="1" w:lastRow="0" w:firstColumn="1" w:lastColumn="0" w:noHBand="0" w:noVBand="1"/>
      </w:tblPr>
      <w:tblGrid>
        <w:gridCol w:w="805"/>
        <w:gridCol w:w="540"/>
        <w:gridCol w:w="720"/>
        <w:gridCol w:w="540"/>
        <w:gridCol w:w="720"/>
        <w:gridCol w:w="540"/>
        <w:gridCol w:w="720"/>
        <w:gridCol w:w="630"/>
        <w:gridCol w:w="900"/>
        <w:gridCol w:w="630"/>
        <w:gridCol w:w="990"/>
        <w:gridCol w:w="810"/>
        <w:gridCol w:w="805"/>
      </w:tblGrid>
      <w:tr w:rsidR="00FA5A39" w14:paraId="161396FE" w14:textId="77777777" w:rsidTr="00754D67">
        <w:tc>
          <w:tcPr>
            <w:tcW w:w="805" w:type="dxa"/>
            <w:tcBorders>
              <w:top w:val="double" w:sz="4" w:space="0" w:color="auto"/>
              <w:left w:val="nil"/>
              <w:right w:val="nil"/>
            </w:tcBorders>
          </w:tcPr>
          <w:p w14:paraId="2A61ACF2" w14:textId="77777777" w:rsidR="00FA5A39" w:rsidRPr="00CB783B" w:rsidRDefault="00FA5A39" w:rsidP="00754D67">
            <w:pPr>
              <w:spacing w:line="240" w:lineRule="auto"/>
              <w:ind w:firstLine="0"/>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Score</w:t>
            </w:r>
          </w:p>
        </w:tc>
        <w:tc>
          <w:tcPr>
            <w:tcW w:w="1260" w:type="dxa"/>
            <w:gridSpan w:val="2"/>
            <w:tcBorders>
              <w:top w:val="double" w:sz="4" w:space="0" w:color="auto"/>
              <w:left w:val="nil"/>
              <w:right w:val="nil"/>
            </w:tcBorders>
          </w:tcPr>
          <w:p w14:paraId="00347C89" w14:textId="77777777" w:rsidR="00FA5A39" w:rsidRPr="00CB783B" w:rsidRDefault="00FA5A39" w:rsidP="00754D67">
            <w:pPr>
              <w:spacing w:line="240" w:lineRule="auto"/>
              <w:ind w:firstLine="0"/>
              <w:jc w:val="center"/>
              <w:rPr>
                <w:rFonts w:ascii="Times New Roman" w:eastAsia="Times New Roman" w:hAnsi="Times New Roman" w:cs="Times New Roman"/>
                <w:b/>
                <w:bCs/>
                <w:color w:val="000000" w:themeColor="text1"/>
              </w:rPr>
            </w:pPr>
            <w:r w:rsidRPr="00CB783B">
              <w:rPr>
                <w:rFonts w:ascii="Times New Roman" w:eastAsia="Times New Roman" w:hAnsi="Times New Roman" w:cs="Times New Roman"/>
                <w:b/>
                <w:bCs/>
                <w:color w:val="000000" w:themeColor="text1"/>
              </w:rPr>
              <w:t>Visibility</w:t>
            </w:r>
          </w:p>
        </w:tc>
        <w:tc>
          <w:tcPr>
            <w:tcW w:w="1260" w:type="dxa"/>
            <w:gridSpan w:val="2"/>
            <w:tcBorders>
              <w:top w:val="double" w:sz="4" w:space="0" w:color="auto"/>
              <w:left w:val="nil"/>
              <w:right w:val="nil"/>
            </w:tcBorders>
          </w:tcPr>
          <w:p w14:paraId="789A4538" w14:textId="77777777" w:rsidR="00FA5A39" w:rsidRPr="00CB783B" w:rsidRDefault="00FA5A39" w:rsidP="00754D67">
            <w:pPr>
              <w:spacing w:line="240" w:lineRule="auto"/>
              <w:ind w:firstLine="0"/>
              <w:jc w:val="center"/>
              <w:rPr>
                <w:rFonts w:ascii="Times New Roman" w:eastAsia="Times New Roman" w:hAnsi="Times New Roman" w:cs="Times New Roman"/>
                <w:b/>
                <w:bCs/>
                <w:color w:val="000000" w:themeColor="text1"/>
              </w:rPr>
            </w:pPr>
            <w:r w:rsidRPr="00CB783B">
              <w:rPr>
                <w:rFonts w:ascii="Times New Roman" w:eastAsia="Times New Roman" w:hAnsi="Times New Roman" w:cs="Times New Roman"/>
                <w:b/>
                <w:bCs/>
                <w:color w:val="000000" w:themeColor="text1"/>
              </w:rPr>
              <w:t>Mood Effect</w:t>
            </w:r>
          </w:p>
        </w:tc>
        <w:tc>
          <w:tcPr>
            <w:tcW w:w="1260" w:type="dxa"/>
            <w:gridSpan w:val="2"/>
            <w:tcBorders>
              <w:top w:val="double" w:sz="4" w:space="0" w:color="auto"/>
              <w:left w:val="nil"/>
              <w:right w:val="nil"/>
            </w:tcBorders>
          </w:tcPr>
          <w:p w14:paraId="515E710D" w14:textId="77777777" w:rsidR="00FA5A39" w:rsidRPr="00CB783B" w:rsidRDefault="00FA5A39" w:rsidP="00754D67">
            <w:pPr>
              <w:spacing w:line="240" w:lineRule="auto"/>
              <w:ind w:firstLine="0"/>
              <w:jc w:val="center"/>
              <w:rPr>
                <w:rFonts w:ascii="Times New Roman" w:eastAsia="Times New Roman" w:hAnsi="Times New Roman" w:cs="Times New Roman"/>
                <w:b/>
                <w:bCs/>
                <w:color w:val="000000" w:themeColor="text1"/>
              </w:rPr>
            </w:pPr>
            <w:r w:rsidRPr="00CB783B">
              <w:rPr>
                <w:rFonts w:ascii="Times New Roman" w:eastAsia="Times New Roman" w:hAnsi="Times New Roman" w:cs="Times New Roman"/>
                <w:b/>
                <w:bCs/>
                <w:color w:val="000000" w:themeColor="text1"/>
              </w:rPr>
              <w:t>Visual Comfort</w:t>
            </w:r>
          </w:p>
        </w:tc>
        <w:tc>
          <w:tcPr>
            <w:tcW w:w="1530" w:type="dxa"/>
            <w:gridSpan w:val="2"/>
            <w:tcBorders>
              <w:top w:val="double" w:sz="4" w:space="0" w:color="auto"/>
              <w:left w:val="nil"/>
              <w:right w:val="nil"/>
            </w:tcBorders>
          </w:tcPr>
          <w:p w14:paraId="2F23E3C1" w14:textId="77777777" w:rsidR="00FA5A39" w:rsidRPr="00CB783B" w:rsidRDefault="00FA5A39" w:rsidP="00754D67">
            <w:pPr>
              <w:spacing w:line="240" w:lineRule="auto"/>
              <w:ind w:firstLine="0"/>
              <w:jc w:val="center"/>
              <w:rPr>
                <w:rFonts w:ascii="Times New Roman" w:eastAsia="Times New Roman" w:hAnsi="Times New Roman" w:cs="Times New Roman"/>
                <w:b/>
                <w:bCs/>
                <w:color w:val="000000" w:themeColor="text1"/>
              </w:rPr>
            </w:pPr>
            <w:r w:rsidRPr="00CB783B">
              <w:rPr>
                <w:rFonts w:ascii="Times New Roman" w:eastAsia="Times New Roman" w:hAnsi="Times New Roman" w:cs="Times New Roman"/>
                <w:b/>
                <w:bCs/>
                <w:color w:val="000000" w:themeColor="text1"/>
              </w:rPr>
              <w:t>Color Appearance</w:t>
            </w:r>
          </w:p>
        </w:tc>
        <w:tc>
          <w:tcPr>
            <w:tcW w:w="1620" w:type="dxa"/>
            <w:gridSpan w:val="2"/>
            <w:tcBorders>
              <w:top w:val="double" w:sz="4" w:space="0" w:color="auto"/>
              <w:left w:val="nil"/>
              <w:right w:val="nil"/>
            </w:tcBorders>
          </w:tcPr>
          <w:p w14:paraId="0EE52966" w14:textId="77777777" w:rsidR="00FA5A39" w:rsidRPr="00CB783B" w:rsidRDefault="00FA5A39" w:rsidP="00754D67">
            <w:pPr>
              <w:spacing w:line="240" w:lineRule="auto"/>
              <w:ind w:firstLine="0"/>
              <w:jc w:val="center"/>
              <w:rPr>
                <w:rFonts w:ascii="Times New Roman" w:eastAsia="Times New Roman" w:hAnsi="Times New Roman" w:cs="Times New Roman"/>
                <w:b/>
                <w:bCs/>
                <w:color w:val="000000" w:themeColor="text1"/>
              </w:rPr>
            </w:pPr>
            <w:r w:rsidRPr="00CB783B">
              <w:rPr>
                <w:rFonts w:ascii="Times New Roman" w:eastAsia="Times New Roman" w:hAnsi="Times New Roman" w:cs="Times New Roman"/>
                <w:b/>
                <w:bCs/>
                <w:color w:val="000000" w:themeColor="text1"/>
              </w:rPr>
              <w:t>Work Performance</w:t>
            </w:r>
          </w:p>
        </w:tc>
        <w:tc>
          <w:tcPr>
            <w:tcW w:w="1615" w:type="dxa"/>
            <w:gridSpan w:val="2"/>
            <w:tcBorders>
              <w:top w:val="double" w:sz="4" w:space="0" w:color="auto"/>
              <w:left w:val="nil"/>
              <w:right w:val="nil"/>
            </w:tcBorders>
          </w:tcPr>
          <w:p w14:paraId="0871F012" w14:textId="77777777" w:rsidR="00FA5A39" w:rsidRPr="00CB783B" w:rsidRDefault="00FA5A39" w:rsidP="00754D67">
            <w:pPr>
              <w:spacing w:line="240" w:lineRule="auto"/>
              <w:ind w:firstLine="0"/>
              <w:jc w:val="center"/>
              <w:rPr>
                <w:rFonts w:ascii="Times New Roman" w:eastAsia="Times New Roman" w:hAnsi="Times New Roman" w:cs="Times New Roman"/>
                <w:b/>
                <w:bCs/>
                <w:color w:val="000000" w:themeColor="text1"/>
              </w:rPr>
            </w:pPr>
            <w:r w:rsidRPr="00CB783B">
              <w:rPr>
                <w:rFonts w:ascii="Times New Roman" w:eastAsia="Times New Roman" w:hAnsi="Times New Roman" w:cs="Times New Roman"/>
                <w:b/>
                <w:bCs/>
                <w:color w:val="000000" w:themeColor="text1"/>
              </w:rPr>
              <w:t>Preference to Stay</w:t>
            </w:r>
          </w:p>
        </w:tc>
      </w:tr>
      <w:tr w:rsidR="00FA5A39" w14:paraId="68FBA39B" w14:textId="77777777" w:rsidTr="00754D67">
        <w:tc>
          <w:tcPr>
            <w:tcW w:w="805" w:type="dxa"/>
            <w:tcBorders>
              <w:left w:val="nil"/>
              <w:bottom w:val="nil"/>
              <w:right w:val="nil"/>
            </w:tcBorders>
          </w:tcPr>
          <w:p w14:paraId="08944773" w14:textId="77777777" w:rsidR="00FA5A39" w:rsidRDefault="00FA5A39" w:rsidP="00754D67">
            <w:pPr>
              <w:spacing w:line="240" w:lineRule="auto"/>
              <w:ind w:firstLine="0"/>
              <w:rPr>
                <w:rFonts w:ascii="Times New Roman" w:eastAsia="Times New Roman" w:hAnsi="Times New Roman" w:cs="Times New Roman"/>
                <w:color w:val="000000" w:themeColor="text1"/>
              </w:rPr>
            </w:pPr>
          </w:p>
        </w:tc>
        <w:tc>
          <w:tcPr>
            <w:tcW w:w="540" w:type="dxa"/>
            <w:tcBorders>
              <w:left w:val="nil"/>
              <w:right w:val="nil"/>
            </w:tcBorders>
          </w:tcPr>
          <w:p w14:paraId="3B85AA98"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FL</w:t>
            </w:r>
          </w:p>
        </w:tc>
        <w:tc>
          <w:tcPr>
            <w:tcW w:w="720" w:type="dxa"/>
            <w:tcBorders>
              <w:left w:val="nil"/>
              <w:right w:val="nil"/>
            </w:tcBorders>
          </w:tcPr>
          <w:p w14:paraId="11EE5C51"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LED</w:t>
            </w:r>
          </w:p>
        </w:tc>
        <w:tc>
          <w:tcPr>
            <w:tcW w:w="540" w:type="dxa"/>
            <w:tcBorders>
              <w:left w:val="nil"/>
              <w:right w:val="nil"/>
            </w:tcBorders>
          </w:tcPr>
          <w:p w14:paraId="005853C4"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FL</w:t>
            </w:r>
          </w:p>
        </w:tc>
        <w:tc>
          <w:tcPr>
            <w:tcW w:w="720" w:type="dxa"/>
            <w:tcBorders>
              <w:left w:val="nil"/>
              <w:right w:val="nil"/>
            </w:tcBorders>
          </w:tcPr>
          <w:p w14:paraId="57922C7E"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LED</w:t>
            </w:r>
          </w:p>
        </w:tc>
        <w:tc>
          <w:tcPr>
            <w:tcW w:w="540" w:type="dxa"/>
            <w:tcBorders>
              <w:left w:val="nil"/>
              <w:right w:val="nil"/>
            </w:tcBorders>
          </w:tcPr>
          <w:p w14:paraId="1DC1B0A6"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FL</w:t>
            </w:r>
          </w:p>
        </w:tc>
        <w:tc>
          <w:tcPr>
            <w:tcW w:w="720" w:type="dxa"/>
            <w:tcBorders>
              <w:left w:val="nil"/>
              <w:right w:val="nil"/>
            </w:tcBorders>
          </w:tcPr>
          <w:p w14:paraId="2AA28E1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LED</w:t>
            </w:r>
          </w:p>
        </w:tc>
        <w:tc>
          <w:tcPr>
            <w:tcW w:w="630" w:type="dxa"/>
            <w:tcBorders>
              <w:left w:val="nil"/>
              <w:right w:val="nil"/>
            </w:tcBorders>
          </w:tcPr>
          <w:p w14:paraId="39330F7B"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FL</w:t>
            </w:r>
          </w:p>
        </w:tc>
        <w:tc>
          <w:tcPr>
            <w:tcW w:w="900" w:type="dxa"/>
            <w:tcBorders>
              <w:left w:val="nil"/>
              <w:right w:val="nil"/>
            </w:tcBorders>
          </w:tcPr>
          <w:p w14:paraId="76E5C1D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LED</w:t>
            </w:r>
          </w:p>
        </w:tc>
        <w:tc>
          <w:tcPr>
            <w:tcW w:w="630" w:type="dxa"/>
            <w:tcBorders>
              <w:left w:val="nil"/>
              <w:right w:val="nil"/>
            </w:tcBorders>
          </w:tcPr>
          <w:p w14:paraId="67494A7C"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FL</w:t>
            </w:r>
          </w:p>
        </w:tc>
        <w:tc>
          <w:tcPr>
            <w:tcW w:w="990" w:type="dxa"/>
            <w:tcBorders>
              <w:left w:val="nil"/>
              <w:right w:val="nil"/>
            </w:tcBorders>
          </w:tcPr>
          <w:p w14:paraId="01BB760E"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LED</w:t>
            </w:r>
          </w:p>
        </w:tc>
        <w:tc>
          <w:tcPr>
            <w:tcW w:w="810" w:type="dxa"/>
            <w:tcBorders>
              <w:left w:val="nil"/>
              <w:right w:val="nil"/>
            </w:tcBorders>
          </w:tcPr>
          <w:p w14:paraId="0FACA5F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FL</w:t>
            </w:r>
          </w:p>
        </w:tc>
        <w:tc>
          <w:tcPr>
            <w:tcW w:w="805" w:type="dxa"/>
            <w:tcBorders>
              <w:left w:val="nil"/>
              <w:right w:val="nil"/>
            </w:tcBorders>
          </w:tcPr>
          <w:p w14:paraId="6D68CFE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LED</w:t>
            </w:r>
          </w:p>
        </w:tc>
      </w:tr>
      <w:tr w:rsidR="00FA5A39" w14:paraId="5C78BAFE" w14:textId="77777777" w:rsidTr="00754D67">
        <w:tc>
          <w:tcPr>
            <w:tcW w:w="805" w:type="dxa"/>
            <w:tcBorders>
              <w:top w:val="nil"/>
              <w:left w:val="nil"/>
              <w:bottom w:val="nil"/>
              <w:right w:val="nil"/>
            </w:tcBorders>
          </w:tcPr>
          <w:p w14:paraId="18C06C6B" w14:textId="77777777" w:rsidR="00FA5A39" w:rsidRDefault="00FA5A39" w:rsidP="00754D67">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Very Poor</w:t>
            </w:r>
          </w:p>
        </w:tc>
        <w:tc>
          <w:tcPr>
            <w:tcW w:w="540" w:type="dxa"/>
            <w:tcBorders>
              <w:left w:val="nil"/>
              <w:bottom w:val="nil"/>
              <w:right w:val="nil"/>
            </w:tcBorders>
            <w:vAlign w:val="center"/>
          </w:tcPr>
          <w:p w14:paraId="290C090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720" w:type="dxa"/>
            <w:tcBorders>
              <w:left w:val="nil"/>
              <w:bottom w:val="nil"/>
              <w:right w:val="nil"/>
            </w:tcBorders>
            <w:vAlign w:val="center"/>
          </w:tcPr>
          <w:p w14:paraId="4DC4432A"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540" w:type="dxa"/>
            <w:tcBorders>
              <w:left w:val="nil"/>
              <w:bottom w:val="nil"/>
              <w:right w:val="nil"/>
            </w:tcBorders>
            <w:vAlign w:val="center"/>
          </w:tcPr>
          <w:p w14:paraId="7D517D5E"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720" w:type="dxa"/>
            <w:tcBorders>
              <w:left w:val="nil"/>
              <w:bottom w:val="nil"/>
              <w:right w:val="nil"/>
            </w:tcBorders>
            <w:vAlign w:val="center"/>
          </w:tcPr>
          <w:p w14:paraId="3A437A8E"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540" w:type="dxa"/>
            <w:tcBorders>
              <w:left w:val="nil"/>
              <w:bottom w:val="nil"/>
              <w:right w:val="nil"/>
            </w:tcBorders>
            <w:vAlign w:val="center"/>
          </w:tcPr>
          <w:p w14:paraId="49C179B8"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720" w:type="dxa"/>
            <w:tcBorders>
              <w:left w:val="nil"/>
              <w:bottom w:val="nil"/>
              <w:right w:val="nil"/>
            </w:tcBorders>
            <w:vAlign w:val="center"/>
          </w:tcPr>
          <w:p w14:paraId="1E676369"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630" w:type="dxa"/>
            <w:tcBorders>
              <w:left w:val="nil"/>
              <w:bottom w:val="nil"/>
              <w:right w:val="nil"/>
            </w:tcBorders>
            <w:vAlign w:val="center"/>
          </w:tcPr>
          <w:p w14:paraId="7F5D6545"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900" w:type="dxa"/>
            <w:tcBorders>
              <w:left w:val="nil"/>
              <w:bottom w:val="nil"/>
              <w:right w:val="nil"/>
            </w:tcBorders>
            <w:vAlign w:val="center"/>
          </w:tcPr>
          <w:p w14:paraId="3D02F5C3"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630" w:type="dxa"/>
            <w:tcBorders>
              <w:left w:val="nil"/>
              <w:bottom w:val="nil"/>
              <w:right w:val="nil"/>
            </w:tcBorders>
            <w:vAlign w:val="center"/>
          </w:tcPr>
          <w:p w14:paraId="359B10A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990" w:type="dxa"/>
            <w:tcBorders>
              <w:left w:val="nil"/>
              <w:bottom w:val="nil"/>
              <w:right w:val="nil"/>
            </w:tcBorders>
            <w:vAlign w:val="center"/>
          </w:tcPr>
          <w:p w14:paraId="18DBD10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810" w:type="dxa"/>
            <w:tcBorders>
              <w:left w:val="nil"/>
              <w:bottom w:val="nil"/>
              <w:right w:val="nil"/>
            </w:tcBorders>
            <w:vAlign w:val="center"/>
          </w:tcPr>
          <w:p w14:paraId="43EFEADD"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805" w:type="dxa"/>
            <w:tcBorders>
              <w:left w:val="nil"/>
              <w:bottom w:val="nil"/>
              <w:right w:val="nil"/>
            </w:tcBorders>
            <w:vAlign w:val="center"/>
          </w:tcPr>
          <w:p w14:paraId="661205E3"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r>
      <w:tr w:rsidR="00FA5A39" w14:paraId="4781EBE6" w14:textId="77777777" w:rsidTr="00754D67">
        <w:tc>
          <w:tcPr>
            <w:tcW w:w="805" w:type="dxa"/>
            <w:tcBorders>
              <w:top w:val="nil"/>
              <w:left w:val="nil"/>
              <w:bottom w:val="nil"/>
              <w:right w:val="nil"/>
            </w:tcBorders>
          </w:tcPr>
          <w:p w14:paraId="1EAA80D6" w14:textId="77777777" w:rsidR="00FA5A39" w:rsidRDefault="00FA5A39" w:rsidP="00754D67">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Not Bad</w:t>
            </w:r>
          </w:p>
        </w:tc>
        <w:tc>
          <w:tcPr>
            <w:tcW w:w="540" w:type="dxa"/>
            <w:tcBorders>
              <w:top w:val="nil"/>
              <w:left w:val="nil"/>
              <w:bottom w:val="nil"/>
              <w:right w:val="nil"/>
            </w:tcBorders>
            <w:vAlign w:val="center"/>
          </w:tcPr>
          <w:p w14:paraId="0E1D4E1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w:t>
            </w:r>
          </w:p>
        </w:tc>
        <w:tc>
          <w:tcPr>
            <w:tcW w:w="720" w:type="dxa"/>
            <w:tcBorders>
              <w:top w:val="nil"/>
              <w:left w:val="nil"/>
              <w:bottom w:val="nil"/>
              <w:right w:val="nil"/>
            </w:tcBorders>
            <w:vAlign w:val="center"/>
          </w:tcPr>
          <w:p w14:paraId="154877C2"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540" w:type="dxa"/>
            <w:tcBorders>
              <w:top w:val="nil"/>
              <w:left w:val="nil"/>
              <w:bottom w:val="nil"/>
              <w:right w:val="nil"/>
            </w:tcBorders>
            <w:vAlign w:val="center"/>
          </w:tcPr>
          <w:p w14:paraId="18270CF2"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w:t>
            </w:r>
          </w:p>
        </w:tc>
        <w:tc>
          <w:tcPr>
            <w:tcW w:w="720" w:type="dxa"/>
            <w:tcBorders>
              <w:top w:val="nil"/>
              <w:left w:val="nil"/>
              <w:bottom w:val="nil"/>
              <w:right w:val="nil"/>
            </w:tcBorders>
            <w:vAlign w:val="center"/>
          </w:tcPr>
          <w:p w14:paraId="2D284D9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540" w:type="dxa"/>
            <w:tcBorders>
              <w:top w:val="nil"/>
              <w:left w:val="nil"/>
              <w:bottom w:val="nil"/>
              <w:right w:val="nil"/>
            </w:tcBorders>
            <w:vAlign w:val="center"/>
          </w:tcPr>
          <w:p w14:paraId="7E369EF4"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23</w:t>
            </w:r>
          </w:p>
        </w:tc>
        <w:tc>
          <w:tcPr>
            <w:tcW w:w="720" w:type="dxa"/>
            <w:tcBorders>
              <w:top w:val="nil"/>
              <w:left w:val="nil"/>
              <w:bottom w:val="nil"/>
              <w:right w:val="nil"/>
            </w:tcBorders>
            <w:vAlign w:val="center"/>
          </w:tcPr>
          <w:p w14:paraId="107D00D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630" w:type="dxa"/>
            <w:tcBorders>
              <w:top w:val="nil"/>
              <w:left w:val="nil"/>
              <w:bottom w:val="nil"/>
              <w:right w:val="nil"/>
            </w:tcBorders>
            <w:vAlign w:val="center"/>
          </w:tcPr>
          <w:p w14:paraId="2694DCF1"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w:t>
            </w:r>
          </w:p>
        </w:tc>
        <w:tc>
          <w:tcPr>
            <w:tcW w:w="900" w:type="dxa"/>
            <w:tcBorders>
              <w:top w:val="nil"/>
              <w:left w:val="nil"/>
              <w:bottom w:val="nil"/>
              <w:right w:val="nil"/>
            </w:tcBorders>
            <w:vAlign w:val="center"/>
          </w:tcPr>
          <w:p w14:paraId="37ECD7ED"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630" w:type="dxa"/>
            <w:tcBorders>
              <w:top w:val="nil"/>
              <w:left w:val="nil"/>
              <w:bottom w:val="nil"/>
              <w:right w:val="nil"/>
            </w:tcBorders>
            <w:vAlign w:val="center"/>
          </w:tcPr>
          <w:p w14:paraId="142478CA"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w:t>
            </w:r>
          </w:p>
        </w:tc>
        <w:tc>
          <w:tcPr>
            <w:tcW w:w="990" w:type="dxa"/>
            <w:tcBorders>
              <w:top w:val="nil"/>
              <w:left w:val="nil"/>
              <w:bottom w:val="nil"/>
              <w:right w:val="nil"/>
            </w:tcBorders>
            <w:vAlign w:val="center"/>
          </w:tcPr>
          <w:p w14:paraId="563AA11E"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810" w:type="dxa"/>
            <w:tcBorders>
              <w:top w:val="nil"/>
              <w:left w:val="nil"/>
              <w:bottom w:val="nil"/>
              <w:right w:val="nil"/>
            </w:tcBorders>
            <w:vAlign w:val="center"/>
          </w:tcPr>
          <w:p w14:paraId="2243DD88"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p>
        </w:tc>
        <w:tc>
          <w:tcPr>
            <w:tcW w:w="805" w:type="dxa"/>
            <w:tcBorders>
              <w:top w:val="nil"/>
              <w:left w:val="nil"/>
              <w:bottom w:val="nil"/>
              <w:right w:val="nil"/>
            </w:tcBorders>
            <w:vAlign w:val="center"/>
          </w:tcPr>
          <w:p w14:paraId="209677E2"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r>
      <w:tr w:rsidR="00FA5A39" w14:paraId="343200F3" w14:textId="77777777" w:rsidTr="00754D67">
        <w:tc>
          <w:tcPr>
            <w:tcW w:w="805" w:type="dxa"/>
            <w:tcBorders>
              <w:top w:val="nil"/>
              <w:left w:val="nil"/>
              <w:bottom w:val="nil"/>
              <w:right w:val="nil"/>
            </w:tcBorders>
          </w:tcPr>
          <w:p w14:paraId="5E43A561" w14:textId="77777777" w:rsidR="00FA5A39" w:rsidRDefault="00FA5A39" w:rsidP="00754D67">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Good</w:t>
            </w:r>
          </w:p>
        </w:tc>
        <w:tc>
          <w:tcPr>
            <w:tcW w:w="540" w:type="dxa"/>
            <w:tcBorders>
              <w:top w:val="nil"/>
              <w:left w:val="nil"/>
              <w:bottom w:val="nil"/>
              <w:right w:val="nil"/>
            </w:tcBorders>
            <w:vAlign w:val="center"/>
          </w:tcPr>
          <w:p w14:paraId="642C575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47</w:t>
            </w:r>
          </w:p>
        </w:tc>
        <w:tc>
          <w:tcPr>
            <w:tcW w:w="720" w:type="dxa"/>
            <w:tcBorders>
              <w:top w:val="nil"/>
              <w:left w:val="nil"/>
              <w:bottom w:val="nil"/>
              <w:right w:val="nil"/>
            </w:tcBorders>
            <w:vAlign w:val="center"/>
          </w:tcPr>
          <w:p w14:paraId="1420CF4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p>
        </w:tc>
        <w:tc>
          <w:tcPr>
            <w:tcW w:w="540" w:type="dxa"/>
            <w:tcBorders>
              <w:top w:val="nil"/>
              <w:left w:val="nil"/>
              <w:bottom w:val="nil"/>
              <w:right w:val="nil"/>
            </w:tcBorders>
            <w:vAlign w:val="center"/>
          </w:tcPr>
          <w:p w14:paraId="49BB87C4"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53</w:t>
            </w:r>
          </w:p>
        </w:tc>
        <w:tc>
          <w:tcPr>
            <w:tcW w:w="720" w:type="dxa"/>
            <w:tcBorders>
              <w:top w:val="nil"/>
              <w:left w:val="nil"/>
              <w:bottom w:val="nil"/>
              <w:right w:val="nil"/>
            </w:tcBorders>
            <w:vAlign w:val="center"/>
          </w:tcPr>
          <w:p w14:paraId="3A5448EA"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540" w:type="dxa"/>
            <w:tcBorders>
              <w:top w:val="nil"/>
              <w:left w:val="nil"/>
              <w:bottom w:val="nil"/>
              <w:right w:val="nil"/>
            </w:tcBorders>
            <w:vAlign w:val="center"/>
          </w:tcPr>
          <w:p w14:paraId="4E7E0343"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50</w:t>
            </w:r>
          </w:p>
        </w:tc>
        <w:tc>
          <w:tcPr>
            <w:tcW w:w="720" w:type="dxa"/>
            <w:tcBorders>
              <w:top w:val="nil"/>
              <w:left w:val="nil"/>
              <w:bottom w:val="nil"/>
              <w:right w:val="nil"/>
            </w:tcBorders>
            <w:vAlign w:val="center"/>
          </w:tcPr>
          <w:p w14:paraId="534FFB67"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p>
        </w:tc>
        <w:tc>
          <w:tcPr>
            <w:tcW w:w="630" w:type="dxa"/>
            <w:tcBorders>
              <w:top w:val="nil"/>
              <w:left w:val="nil"/>
              <w:bottom w:val="nil"/>
              <w:right w:val="nil"/>
            </w:tcBorders>
            <w:vAlign w:val="center"/>
          </w:tcPr>
          <w:p w14:paraId="3E6C84F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51</w:t>
            </w:r>
          </w:p>
        </w:tc>
        <w:tc>
          <w:tcPr>
            <w:tcW w:w="900" w:type="dxa"/>
            <w:tcBorders>
              <w:top w:val="nil"/>
              <w:left w:val="nil"/>
              <w:bottom w:val="nil"/>
              <w:right w:val="nil"/>
            </w:tcBorders>
            <w:vAlign w:val="center"/>
          </w:tcPr>
          <w:p w14:paraId="6436F7A9"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630" w:type="dxa"/>
            <w:tcBorders>
              <w:top w:val="nil"/>
              <w:left w:val="nil"/>
              <w:bottom w:val="nil"/>
              <w:right w:val="nil"/>
            </w:tcBorders>
            <w:vAlign w:val="center"/>
          </w:tcPr>
          <w:p w14:paraId="2BC8041C"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47</w:t>
            </w:r>
          </w:p>
        </w:tc>
        <w:tc>
          <w:tcPr>
            <w:tcW w:w="990" w:type="dxa"/>
            <w:tcBorders>
              <w:top w:val="nil"/>
              <w:left w:val="nil"/>
              <w:bottom w:val="nil"/>
              <w:right w:val="nil"/>
            </w:tcBorders>
            <w:vAlign w:val="center"/>
          </w:tcPr>
          <w:p w14:paraId="3352675C"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810" w:type="dxa"/>
            <w:tcBorders>
              <w:top w:val="nil"/>
              <w:left w:val="nil"/>
              <w:bottom w:val="nil"/>
              <w:right w:val="nil"/>
            </w:tcBorders>
            <w:vAlign w:val="center"/>
          </w:tcPr>
          <w:p w14:paraId="7B540F4E"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w:t>
            </w:r>
          </w:p>
        </w:tc>
        <w:tc>
          <w:tcPr>
            <w:tcW w:w="805" w:type="dxa"/>
            <w:tcBorders>
              <w:top w:val="nil"/>
              <w:left w:val="nil"/>
              <w:bottom w:val="nil"/>
              <w:right w:val="nil"/>
            </w:tcBorders>
            <w:vAlign w:val="center"/>
          </w:tcPr>
          <w:p w14:paraId="62DC3033"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r>
      <w:tr w:rsidR="00FA5A39" w14:paraId="35C64511" w14:textId="77777777" w:rsidTr="00754D67">
        <w:tc>
          <w:tcPr>
            <w:tcW w:w="805" w:type="dxa"/>
            <w:tcBorders>
              <w:top w:val="nil"/>
              <w:left w:val="nil"/>
              <w:bottom w:val="nil"/>
              <w:right w:val="nil"/>
            </w:tcBorders>
          </w:tcPr>
          <w:p w14:paraId="7D5B3DBE" w14:textId="77777777" w:rsidR="00FA5A39" w:rsidRDefault="00FA5A39" w:rsidP="00754D67">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Very Good</w:t>
            </w:r>
          </w:p>
        </w:tc>
        <w:tc>
          <w:tcPr>
            <w:tcW w:w="540" w:type="dxa"/>
            <w:tcBorders>
              <w:top w:val="nil"/>
              <w:left w:val="nil"/>
              <w:bottom w:val="nil"/>
              <w:right w:val="nil"/>
            </w:tcBorders>
            <w:vAlign w:val="center"/>
          </w:tcPr>
          <w:p w14:paraId="305CAF9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p>
        </w:tc>
        <w:tc>
          <w:tcPr>
            <w:tcW w:w="720" w:type="dxa"/>
            <w:tcBorders>
              <w:top w:val="nil"/>
              <w:left w:val="nil"/>
              <w:bottom w:val="nil"/>
              <w:right w:val="nil"/>
            </w:tcBorders>
            <w:vAlign w:val="center"/>
          </w:tcPr>
          <w:p w14:paraId="6EC805CB"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p>
        </w:tc>
        <w:tc>
          <w:tcPr>
            <w:tcW w:w="540" w:type="dxa"/>
            <w:tcBorders>
              <w:top w:val="nil"/>
              <w:left w:val="nil"/>
              <w:bottom w:val="nil"/>
              <w:right w:val="nil"/>
            </w:tcBorders>
            <w:vAlign w:val="center"/>
          </w:tcPr>
          <w:p w14:paraId="0A933ED3"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p>
        </w:tc>
        <w:tc>
          <w:tcPr>
            <w:tcW w:w="720" w:type="dxa"/>
            <w:tcBorders>
              <w:top w:val="nil"/>
              <w:left w:val="nil"/>
              <w:bottom w:val="nil"/>
              <w:right w:val="nil"/>
            </w:tcBorders>
            <w:vAlign w:val="center"/>
          </w:tcPr>
          <w:p w14:paraId="4DDDE4B7"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w:t>
            </w:r>
          </w:p>
        </w:tc>
        <w:tc>
          <w:tcPr>
            <w:tcW w:w="540" w:type="dxa"/>
            <w:tcBorders>
              <w:top w:val="nil"/>
              <w:left w:val="nil"/>
              <w:bottom w:val="nil"/>
              <w:right w:val="nil"/>
            </w:tcBorders>
            <w:vAlign w:val="center"/>
          </w:tcPr>
          <w:p w14:paraId="549C25E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720" w:type="dxa"/>
            <w:tcBorders>
              <w:top w:val="nil"/>
              <w:left w:val="nil"/>
              <w:bottom w:val="nil"/>
              <w:right w:val="nil"/>
            </w:tcBorders>
            <w:vAlign w:val="center"/>
          </w:tcPr>
          <w:p w14:paraId="0568196B"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w:t>
            </w:r>
          </w:p>
        </w:tc>
        <w:tc>
          <w:tcPr>
            <w:tcW w:w="630" w:type="dxa"/>
            <w:tcBorders>
              <w:top w:val="nil"/>
              <w:left w:val="nil"/>
              <w:bottom w:val="nil"/>
              <w:right w:val="nil"/>
            </w:tcBorders>
            <w:vAlign w:val="center"/>
          </w:tcPr>
          <w:p w14:paraId="05A3DE5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900" w:type="dxa"/>
            <w:tcBorders>
              <w:top w:val="nil"/>
              <w:left w:val="nil"/>
              <w:bottom w:val="nil"/>
              <w:right w:val="nil"/>
            </w:tcBorders>
            <w:vAlign w:val="center"/>
          </w:tcPr>
          <w:p w14:paraId="7A945EA1"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24</w:t>
            </w:r>
          </w:p>
        </w:tc>
        <w:tc>
          <w:tcPr>
            <w:tcW w:w="630" w:type="dxa"/>
            <w:tcBorders>
              <w:top w:val="nil"/>
              <w:left w:val="nil"/>
              <w:bottom w:val="nil"/>
              <w:right w:val="nil"/>
            </w:tcBorders>
            <w:vAlign w:val="center"/>
          </w:tcPr>
          <w:p w14:paraId="28FF2FD7"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990" w:type="dxa"/>
            <w:tcBorders>
              <w:top w:val="nil"/>
              <w:left w:val="nil"/>
              <w:bottom w:val="nil"/>
              <w:right w:val="nil"/>
            </w:tcBorders>
            <w:vAlign w:val="center"/>
          </w:tcPr>
          <w:p w14:paraId="60DB0D91"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w:t>
            </w:r>
          </w:p>
        </w:tc>
        <w:tc>
          <w:tcPr>
            <w:tcW w:w="810" w:type="dxa"/>
            <w:tcBorders>
              <w:top w:val="nil"/>
              <w:left w:val="nil"/>
              <w:bottom w:val="nil"/>
              <w:right w:val="nil"/>
            </w:tcBorders>
            <w:vAlign w:val="center"/>
          </w:tcPr>
          <w:p w14:paraId="4EA451E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805" w:type="dxa"/>
            <w:tcBorders>
              <w:top w:val="nil"/>
              <w:left w:val="nil"/>
              <w:bottom w:val="nil"/>
              <w:right w:val="nil"/>
            </w:tcBorders>
            <w:vAlign w:val="center"/>
          </w:tcPr>
          <w:p w14:paraId="10E82AFF"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28</w:t>
            </w:r>
          </w:p>
        </w:tc>
      </w:tr>
      <w:tr w:rsidR="00FA5A39" w14:paraId="07E7C5F7" w14:textId="77777777" w:rsidTr="00754D67">
        <w:tc>
          <w:tcPr>
            <w:tcW w:w="805" w:type="dxa"/>
            <w:tcBorders>
              <w:top w:val="nil"/>
              <w:left w:val="nil"/>
              <w:bottom w:val="nil"/>
              <w:right w:val="nil"/>
            </w:tcBorders>
          </w:tcPr>
          <w:p w14:paraId="12545B25" w14:textId="77777777" w:rsidR="00FA5A39" w:rsidRDefault="00FA5A39" w:rsidP="00754D67">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Great</w:t>
            </w:r>
          </w:p>
        </w:tc>
        <w:tc>
          <w:tcPr>
            <w:tcW w:w="540" w:type="dxa"/>
            <w:tcBorders>
              <w:top w:val="nil"/>
              <w:left w:val="nil"/>
              <w:bottom w:val="nil"/>
              <w:right w:val="nil"/>
            </w:tcBorders>
            <w:vAlign w:val="center"/>
          </w:tcPr>
          <w:p w14:paraId="4939563C"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720" w:type="dxa"/>
            <w:tcBorders>
              <w:top w:val="nil"/>
              <w:left w:val="nil"/>
              <w:bottom w:val="nil"/>
              <w:right w:val="nil"/>
            </w:tcBorders>
            <w:vAlign w:val="center"/>
          </w:tcPr>
          <w:p w14:paraId="37AE13B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60</w:t>
            </w:r>
          </w:p>
        </w:tc>
        <w:tc>
          <w:tcPr>
            <w:tcW w:w="540" w:type="dxa"/>
            <w:tcBorders>
              <w:top w:val="nil"/>
              <w:left w:val="nil"/>
              <w:bottom w:val="nil"/>
              <w:right w:val="nil"/>
            </w:tcBorders>
            <w:vAlign w:val="center"/>
          </w:tcPr>
          <w:p w14:paraId="2C362340"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720" w:type="dxa"/>
            <w:tcBorders>
              <w:top w:val="nil"/>
              <w:left w:val="nil"/>
              <w:bottom w:val="nil"/>
              <w:right w:val="nil"/>
            </w:tcBorders>
            <w:vAlign w:val="center"/>
          </w:tcPr>
          <w:p w14:paraId="33F31FB3"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51</w:t>
            </w:r>
          </w:p>
        </w:tc>
        <w:tc>
          <w:tcPr>
            <w:tcW w:w="540" w:type="dxa"/>
            <w:tcBorders>
              <w:top w:val="nil"/>
              <w:left w:val="nil"/>
              <w:bottom w:val="nil"/>
              <w:right w:val="nil"/>
            </w:tcBorders>
            <w:vAlign w:val="center"/>
          </w:tcPr>
          <w:p w14:paraId="1113DA84"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720" w:type="dxa"/>
            <w:tcBorders>
              <w:top w:val="nil"/>
              <w:left w:val="nil"/>
              <w:bottom w:val="nil"/>
              <w:right w:val="nil"/>
            </w:tcBorders>
            <w:vAlign w:val="center"/>
          </w:tcPr>
          <w:p w14:paraId="41B2AE2E"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53</w:t>
            </w:r>
          </w:p>
        </w:tc>
        <w:tc>
          <w:tcPr>
            <w:tcW w:w="630" w:type="dxa"/>
            <w:tcBorders>
              <w:top w:val="nil"/>
              <w:left w:val="nil"/>
              <w:bottom w:val="nil"/>
              <w:right w:val="nil"/>
            </w:tcBorders>
            <w:vAlign w:val="center"/>
          </w:tcPr>
          <w:p w14:paraId="7ED0E556"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900" w:type="dxa"/>
            <w:tcBorders>
              <w:top w:val="nil"/>
              <w:left w:val="nil"/>
              <w:bottom w:val="nil"/>
              <w:right w:val="nil"/>
            </w:tcBorders>
            <w:vAlign w:val="center"/>
          </w:tcPr>
          <w:p w14:paraId="2EFB1126"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53</w:t>
            </w:r>
          </w:p>
        </w:tc>
        <w:tc>
          <w:tcPr>
            <w:tcW w:w="630" w:type="dxa"/>
            <w:tcBorders>
              <w:top w:val="nil"/>
              <w:left w:val="nil"/>
              <w:bottom w:val="nil"/>
              <w:right w:val="nil"/>
            </w:tcBorders>
            <w:vAlign w:val="center"/>
          </w:tcPr>
          <w:p w14:paraId="70CDB0D9"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990" w:type="dxa"/>
            <w:tcBorders>
              <w:top w:val="nil"/>
              <w:left w:val="nil"/>
              <w:bottom w:val="nil"/>
              <w:right w:val="nil"/>
            </w:tcBorders>
            <w:vAlign w:val="center"/>
          </w:tcPr>
          <w:p w14:paraId="1E067111"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52</w:t>
            </w:r>
          </w:p>
        </w:tc>
        <w:tc>
          <w:tcPr>
            <w:tcW w:w="810" w:type="dxa"/>
            <w:tcBorders>
              <w:top w:val="nil"/>
              <w:left w:val="nil"/>
              <w:bottom w:val="nil"/>
              <w:right w:val="nil"/>
            </w:tcBorders>
            <w:vAlign w:val="center"/>
          </w:tcPr>
          <w:p w14:paraId="782C52F1"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w:t>
            </w:r>
          </w:p>
        </w:tc>
        <w:tc>
          <w:tcPr>
            <w:tcW w:w="805" w:type="dxa"/>
            <w:tcBorders>
              <w:top w:val="nil"/>
              <w:left w:val="nil"/>
              <w:bottom w:val="nil"/>
              <w:right w:val="nil"/>
            </w:tcBorders>
            <w:vAlign w:val="center"/>
          </w:tcPr>
          <w:p w14:paraId="5776E97A"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44</w:t>
            </w:r>
          </w:p>
        </w:tc>
      </w:tr>
      <w:tr w:rsidR="00FA5A39" w14:paraId="740DB85D" w14:textId="77777777" w:rsidTr="00754D67">
        <w:tc>
          <w:tcPr>
            <w:tcW w:w="805" w:type="dxa"/>
            <w:tcBorders>
              <w:top w:val="nil"/>
              <w:left w:val="nil"/>
              <w:bottom w:val="double" w:sz="4" w:space="0" w:color="auto"/>
              <w:right w:val="nil"/>
            </w:tcBorders>
          </w:tcPr>
          <w:p w14:paraId="61A243A2" w14:textId="77777777" w:rsidR="00FA5A39" w:rsidRDefault="00FA5A39" w:rsidP="00754D67">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Total</w:t>
            </w:r>
          </w:p>
        </w:tc>
        <w:tc>
          <w:tcPr>
            <w:tcW w:w="540" w:type="dxa"/>
            <w:tcBorders>
              <w:top w:val="nil"/>
              <w:left w:val="nil"/>
              <w:bottom w:val="double" w:sz="4" w:space="0" w:color="auto"/>
              <w:right w:val="nil"/>
            </w:tcBorders>
            <w:vAlign w:val="center"/>
          </w:tcPr>
          <w:p w14:paraId="290992D1"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720" w:type="dxa"/>
            <w:tcBorders>
              <w:top w:val="nil"/>
              <w:left w:val="nil"/>
              <w:bottom w:val="double" w:sz="4" w:space="0" w:color="auto"/>
              <w:right w:val="nil"/>
            </w:tcBorders>
            <w:vAlign w:val="center"/>
          </w:tcPr>
          <w:p w14:paraId="6F522427"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540" w:type="dxa"/>
            <w:tcBorders>
              <w:top w:val="nil"/>
              <w:left w:val="nil"/>
              <w:bottom w:val="double" w:sz="4" w:space="0" w:color="auto"/>
              <w:right w:val="nil"/>
            </w:tcBorders>
            <w:vAlign w:val="center"/>
          </w:tcPr>
          <w:p w14:paraId="3D41F044"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720" w:type="dxa"/>
            <w:tcBorders>
              <w:top w:val="nil"/>
              <w:left w:val="nil"/>
              <w:bottom w:val="double" w:sz="4" w:space="0" w:color="auto"/>
              <w:right w:val="nil"/>
            </w:tcBorders>
            <w:vAlign w:val="center"/>
          </w:tcPr>
          <w:p w14:paraId="25AB4389"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540" w:type="dxa"/>
            <w:tcBorders>
              <w:top w:val="nil"/>
              <w:left w:val="nil"/>
              <w:bottom w:val="double" w:sz="4" w:space="0" w:color="auto"/>
              <w:right w:val="nil"/>
            </w:tcBorders>
            <w:vAlign w:val="center"/>
          </w:tcPr>
          <w:p w14:paraId="364AA8A6"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720" w:type="dxa"/>
            <w:tcBorders>
              <w:top w:val="nil"/>
              <w:left w:val="nil"/>
              <w:bottom w:val="double" w:sz="4" w:space="0" w:color="auto"/>
              <w:right w:val="nil"/>
            </w:tcBorders>
            <w:vAlign w:val="center"/>
          </w:tcPr>
          <w:p w14:paraId="6934C5E3"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630" w:type="dxa"/>
            <w:tcBorders>
              <w:top w:val="nil"/>
              <w:left w:val="nil"/>
              <w:bottom w:val="double" w:sz="4" w:space="0" w:color="auto"/>
              <w:right w:val="nil"/>
            </w:tcBorders>
            <w:vAlign w:val="center"/>
          </w:tcPr>
          <w:p w14:paraId="289890A6"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900" w:type="dxa"/>
            <w:tcBorders>
              <w:top w:val="nil"/>
              <w:left w:val="nil"/>
              <w:bottom w:val="double" w:sz="4" w:space="0" w:color="auto"/>
              <w:right w:val="nil"/>
            </w:tcBorders>
            <w:vAlign w:val="center"/>
          </w:tcPr>
          <w:p w14:paraId="7FF1FB74"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630" w:type="dxa"/>
            <w:tcBorders>
              <w:top w:val="nil"/>
              <w:left w:val="nil"/>
              <w:bottom w:val="double" w:sz="4" w:space="0" w:color="auto"/>
              <w:right w:val="nil"/>
            </w:tcBorders>
            <w:vAlign w:val="center"/>
          </w:tcPr>
          <w:p w14:paraId="01489877"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990" w:type="dxa"/>
            <w:tcBorders>
              <w:top w:val="nil"/>
              <w:left w:val="nil"/>
              <w:bottom w:val="double" w:sz="4" w:space="0" w:color="auto"/>
              <w:right w:val="nil"/>
            </w:tcBorders>
            <w:vAlign w:val="center"/>
          </w:tcPr>
          <w:p w14:paraId="590DC281"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810" w:type="dxa"/>
            <w:tcBorders>
              <w:top w:val="nil"/>
              <w:left w:val="nil"/>
              <w:bottom w:val="double" w:sz="4" w:space="0" w:color="auto"/>
              <w:right w:val="nil"/>
            </w:tcBorders>
            <w:vAlign w:val="center"/>
          </w:tcPr>
          <w:p w14:paraId="7FEBAE52"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c>
          <w:tcPr>
            <w:tcW w:w="805" w:type="dxa"/>
            <w:tcBorders>
              <w:top w:val="nil"/>
              <w:left w:val="nil"/>
              <w:bottom w:val="double" w:sz="4" w:space="0" w:color="auto"/>
              <w:right w:val="nil"/>
            </w:tcBorders>
            <w:vAlign w:val="center"/>
          </w:tcPr>
          <w:p w14:paraId="0F8B74D5" w14:textId="77777777" w:rsidR="00FA5A39" w:rsidRDefault="00FA5A39" w:rsidP="00754D67">
            <w:pPr>
              <w:spacing w:line="240" w:lineRule="auto"/>
              <w:ind w:firstLine="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w:t>
            </w:r>
          </w:p>
        </w:tc>
      </w:tr>
    </w:tbl>
    <w:p w14:paraId="77615147" w14:textId="0EE15146" w:rsidR="00FA5A39" w:rsidRDefault="00FA5A39" w:rsidP="006922E3">
      <w:pPr>
        <w:pStyle w:val="Caption"/>
        <w:spacing w:after="0"/>
        <w:ind w:left="0" w:firstLine="0"/>
        <w:jc w:val="both"/>
      </w:pPr>
    </w:p>
    <w:p w14:paraId="6B78053B" w14:textId="052D0B73" w:rsidR="00FA5A39" w:rsidRDefault="00FA5A39" w:rsidP="00FA5A39">
      <w:pPr>
        <w:pStyle w:val="Caption"/>
        <w:spacing w:after="400"/>
        <w:ind w:left="0" w:firstLine="0"/>
        <w:jc w:val="both"/>
        <w:rPr>
          <w:rFonts w:eastAsia="Times New Roman"/>
          <w:b w:val="0"/>
          <w:bCs/>
        </w:rPr>
      </w:pPr>
      <w:r>
        <w:rPr>
          <w:rFonts w:eastAsia="Times New Roman"/>
          <w:b w:val="0"/>
          <w:bCs/>
        </w:rPr>
        <w:t xml:space="preserve">Survey of 80 participants illustrating the benefits and preference of LED lamps in comparison to fluorescent </w:t>
      </w:r>
      <w:r w:rsidRPr="000D7A2D">
        <w:rPr>
          <w:rFonts w:eastAsia="Times New Roman"/>
          <w:b w:val="0"/>
          <w:bCs/>
        </w:rPr>
        <w:t>[</w:t>
      </w:r>
      <w:r>
        <w:rPr>
          <w:rFonts w:eastAsia="Times New Roman"/>
          <w:b w:val="0"/>
          <w:bCs/>
        </w:rPr>
        <w:t>3</w:t>
      </w:r>
      <w:r w:rsidRPr="000D7A2D">
        <w:rPr>
          <w:rFonts w:eastAsia="Times New Roman"/>
          <w:b w:val="0"/>
          <w:bCs/>
        </w:rPr>
        <w:t>].</w:t>
      </w:r>
    </w:p>
    <w:p w14:paraId="2EC95A52" w14:textId="6A12E622" w:rsidR="007C0259" w:rsidRPr="00FA5A39" w:rsidRDefault="00FA5A39" w:rsidP="00FA5A39">
      <w:pPr>
        <w:spacing w:line="240" w:lineRule="auto"/>
        <w:ind w:firstLine="0"/>
        <w:jc w:val="left"/>
        <w:rPr>
          <w:rFonts w:eastAsia="Times New Roman"/>
          <w:bCs/>
          <w:iCs/>
          <w:sz w:val="20"/>
          <w:szCs w:val="18"/>
        </w:rPr>
      </w:pPr>
      <w:r>
        <w:rPr>
          <w:rFonts w:eastAsia="Times New Roman"/>
          <w:b/>
          <w:bCs/>
        </w:rPr>
        <w:br w:type="page"/>
      </w:r>
    </w:p>
    <w:p w14:paraId="2C0AE21F" w14:textId="3A7A111B" w:rsidR="007C0259" w:rsidRDefault="007C0259" w:rsidP="006542BC">
      <w:pPr>
        <w:pStyle w:val="Heading2"/>
        <w:numPr>
          <w:ilvl w:val="1"/>
          <w:numId w:val="8"/>
        </w:numPr>
      </w:pPr>
      <w:r>
        <w:lastRenderedPageBreak/>
        <w:t xml:space="preserve"> </w:t>
      </w:r>
      <w:bookmarkStart w:id="58" w:name="_Toc105418591"/>
      <w:r w:rsidR="00390D5E">
        <w:t>Power System Emulation</w:t>
      </w:r>
      <w:bookmarkEnd w:id="58"/>
    </w:p>
    <w:p w14:paraId="606ED079" w14:textId="269158BD" w:rsidR="007C0259" w:rsidRPr="007C0259" w:rsidRDefault="007C0259" w:rsidP="007C0259">
      <w:pPr>
        <w:pStyle w:val="Heading3"/>
      </w:pPr>
      <w:bookmarkStart w:id="59" w:name="_Toc105418592"/>
      <w:r>
        <w:t xml:space="preserve">2.2.1 Load Modeling </w:t>
      </w:r>
      <w:r w:rsidR="00634955">
        <w:t>and</w:t>
      </w:r>
      <w:r>
        <w:t xml:space="preserve"> Power Systems</w:t>
      </w:r>
      <w:bookmarkEnd w:id="59"/>
    </w:p>
    <w:p w14:paraId="66A84FC6" w14:textId="5B475D1E"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Load modeling is a technique utilized by engineers to formulate a more comprehensive understanding of device behavior and operation within electr</w:t>
      </w:r>
      <w:r w:rsidR="004B7BD4">
        <w:rPr>
          <w:rFonts w:ascii="Times New Roman" w:eastAsia="Times New Roman" w:hAnsi="Times New Roman" w:cs="Times New Roman"/>
          <w:color w:val="000000" w:themeColor="text1"/>
        </w:rPr>
        <w:t>ic</w:t>
      </w:r>
      <w:r w:rsidRPr="0045047B">
        <w:rPr>
          <w:rFonts w:ascii="Times New Roman" w:eastAsia="Times New Roman" w:hAnsi="Times New Roman" w:cs="Times New Roman"/>
          <w:color w:val="000000" w:themeColor="text1"/>
        </w:rPr>
        <w:t xml:space="preserve"> networks. The modeling of loads aids in the analysis of power systems providing controllability, stability, and management of increasingly complex designs. As power systems require a balance between energy generation and consumption, load modeling aids in the establishment of system equilibrium [</w:t>
      </w:r>
      <w:r w:rsidR="003B49A6">
        <w:rPr>
          <w:rFonts w:ascii="Times New Roman" w:eastAsia="Times New Roman" w:hAnsi="Times New Roman" w:cs="Times New Roman"/>
          <w:color w:val="000000" w:themeColor="text1"/>
        </w:rPr>
        <w:t>5</w:t>
      </w:r>
      <w:r w:rsidRPr="0045047B">
        <w:rPr>
          <w:rFonts w:ascii="Times New Roman" w:eastAsia="Times New Roman" w:hAnsi="Times New Roman" w:cs="Times New Roman"/>
          <w:color w:val="000000" w:themeColor="text1"/>
        </w:rPr>
        <w:t>],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 </w:t>
      </w:r>
    </w:p>
    <w:p w14:paraId="59D0B35F" w14:textId="1C2CCC12" w:rsidR="007C3F64" w:rsidRPr="00FC5D09" w:rsidRDefault="00E0096D" w:rsidP="00FC5D09">
      <w:pPr>
        <w:rPr>
          <w:rFonts w:eastAsia="Times New Roman"/>
          <w:b/>
          <w:bCs/>
        </w:rPr>
      </w:pPr>
      <w:r w:rsidRPr="0045047B">
        <w:rPr>
          <w:rFonts w:ascii="Times New Roman" w:eastAsia="Times New Roman" w:hAnsi="Times New Roman" w:cs="Times New Roman"/>
          <w:color w:val="000000" w:themeColor="text1"/>
        </w:rPr>
        <w:t xml:space="preserve">The primary use of load modeling throughout various applications is the assessment of voltage and frequency stability. Additionally, power quality analysis throughout load classes may be established through the modeling of loads. </w:t>
      </w:r>
      <w:r w:rsidR="004E44C4">
        <w:rPr>
          <w:rFonts w:ascii="Times New Roman" w:eastAsia="Times New Roman" w:hAnsi="Times New Roman" w:cs="Times New Roman"/>
          <w:color w:val="000000" w:themeColor="text1"/>
        </w:rPr>
        <w:t>A standard diagram depicting a</w:t>
      </w:r>
      <w:r w:rsidR="00C121E0">
        <w:rPr>
          <w:rFonts w:ascii="Times New Roman" w:eastAsia="Times New Roman" w:hAnsi="Times New Roman" w:cs="Times New Roman"/>
          <w:color w:val="000000" w:themeColor="text1"/>
        </w:rPr>
        <w:t>n</w:t>
      </w:r>
      <w:r w:rsidR="004E44C4">
        <w:rPr>
          <w:rFonts w:ascii="Times New Roman" w:eastAsia="Times New Roman" w:hAnsi="Times New Roman" w:cs="Times New Roman"/>
          <w:color w:val="000000" w:themeColor="text1"/>
        </w:rPr>
        <w:t xml:space="preserve"> aggregate model is visualized in Figure 13. </w:t>
      </w:r>
      <w:r w:rsidRPr="0045047B">
        <w:rPr>
          <w:rFonts w:ascii="Times New Roman" w:eastAsia="Times New Roman" w:hAnsi="Times New Roman" w:cs="Times New Roman"/>
          <w:color w:val="000000" w:themeColor="text1"/>
        </w:rPr>
        <w:t>Whether residential, industrial, or commercial, load analysis is integral in the modeling of power systems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w:t>
      </w:r>
    </w:p>
    <w:p w14:paraId="18FB9669" w14:textId="6DE78DAE"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Briefly, a power system is a network of electrical components that include generation, transmission, distribution, and loads. A key element in power system design is emulation. The modeling of loads in connection with the system is key in system emulation. However, the calculations associated with load modeling are complex and complicated in derivation. Complications arise as load model derivation should account for all devices in the power system that are consuming electrical energy [</w:t>
      </w:r>
      <w:r w:rsidR="003B49A6">
        <w:rPr>
          <w:rFonts w:ascii="Times New Roman" w:eastAsia="Times New Roman" w:hAnsi="Times New Roman" w:cs="Times New Roman"/>
          <w:color w:val="000000" w:themeColor="text1"/>
        </w:rPr>
        <w:t>7</w:t>
      </w:r>
      <w:r w:rsidRPr="0045047B">
        <w:rPr>
          <w:rFonts w:ascii="Times New Roman" w:eastAsia="Times New Roman" w:hAnsi="Times New Roman" w:cs="Times New Roman"/>
          <w:color w:val="000000" w:themeColor="text1"/>
        </w:rPr>
        <w:t>], [</w:t>
      </w:r>
      <w:r w:rsidR="003B49A6">
        <w:rPr>
          <w:rFonts w:ascii="Times New Roman" w:eastAsia="Times New Roman" w:hAnsi="Times New Roman" w:cs="Times New Roman"/>
          <w:color w:val="000000" w:themeColor="text1"/>
        </w:rPr>
        <w:t>8</w:t>
      </w:r>
      <w:r w:rsidRPr="0045047B">
        <w:rPr>
          <w:rFonts w:ascii="Times New Roman" w:eastAsia="Times New Roman" w:hAnsi="Times New Roman" w:cs="Times New Roman"/>
          <w:color w:val="000000" w:themeColor="text1"/>
        </w:rPr>
        <w:t>].  </w:t>
      </w:r>
    </w:p>
    <w:p w14:paraId="34A2E04B" w14:textId="77777777" w:rsidR="00DC50FB" w:rsidRDefault="00DC50FB" w:rsidP="00DC50FB">
      <w:pPr>
        <w:pStyle w:val="Heading3"/>
      </w:pPr>
      <w:r>
        <w:t>2.2.2 Importance and Evolution of Testbed Emulation</w:t>
      </w:r>
    </w:p>
    <w:p w14:paraId="67836387" w14:textId="368E1A6B" w:rsidR="00DC50FB" w:rsidRDefault="00DC50FB" w:rsidP="00DC50FB">
      <w:r>
        <w:t xml:space="preserve">For decades, older technologies have managed the electric grid.  With the emphasis on energy conservation and emergence of newer digital electronics, upgrades are being made with the intention of making the electric grid a smarter system.  Today, grid research has progressed, with </w:t>
      </w:r>
    </w:p>
    <w:p w14:paraId="6733431F" w14:textId="77777777" w:rsidR="00DC50FB" w:rsidRDefault="00DC50FB" w:rsidP="00E0096D">
      <w:pPr>
        <w:rPr>
          <w:rFonts w:ascii="Times New Roman" w:eastAsia="Times New Roman" w:hAnsi="Times New Roman" w:cs="Times New Roman"/>
          <w:color w:val="000000" w:themeColor="text1"/>
        </w:rPr>
      </w:pPr>
    </w:p>
    <w:p w14:paraId="1BF56789" w14:textId="77777777" w:rsidR="00390D5E" w:rsidRDefault="00390D5E" w:rsidP="00390D5E">
      <w:pPr>
        <w:spacing w:line="240" w:lineRule="auto"/>
        <w:ind w:firstLine="0"/>
        <w:jc w:val="center"/>
        <w:rPr>
          <w:rFonts w:ascii="Times New Roman" w:eastAsia="Times New Roman" w:hAnsi="Times New Roman" w:cs="Times New Roman"/>
          <w:color w:val="000000" w:themeColor="text1"/>
        </w:rPr>
      </w:pPr>
      <w:r w:rsidRPr="004E44C4">
        <w:rPr>
          <w:rFonts w:ascii="Times New Roman" w:eastAsia="Times New Roman" w:hAnsi="Times New Roman" w:cs="Times New Roman"/>
          <w:noProof/>
          <w:color w:val="000000" w:themeColor="text1"/>
        </w:rPr>
        <w:lastRenderedPageBreak/>
        <w:drawing>
          <wp:inline distT="0" distB="0" distL="0" distR="0" wp14:anchorId="6C79DE36" wp14:editId="1A4EBA3A">
            <wp:extent cx="5944235" cy="3968991"/>
            <wp:effectExtent l="12700" t="12700" r="12065" b="1905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rotWithShape="1">
                    <a:blip r:embed="rId48">
                      <a:extLst>
                        <a:ext uri="{BEBA8EAE-BF5A-486C-A8C5-ECC9F3942E4B}">
                          <a14:imgProps xmlns:a14="http://schemas.microsoft.com/office/drawing/2010/main">
                            <a14:imgLayer r:embed="rId49">
                              <a14:imgEffect>
                                <a14:sharpenSoften amount="100000"/>
                              </a14:imgEffect>
                              <a14:imgEffect>
                                <a14:brightnessContrast bright="-47000" contrast="100000"/>
                              </a14:imgEffect>
                            </a14:imgLayer>
                          </a14:imgProps>
                        </a:ext>
                      </a:extLst>
                    </a:blip>
                    <a:srcRect t="2034"/>
                    <a:stretch/>
                  </pic:blipFill>
                  <pic:spPr bwMode="auto">
                    <a:xfrm>
                      <a:off x="0" y="0"/>
                      <a:ext cx="5987221" cy="399769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091C68A" w14:textId="77777777" w:rsidR="00390D5E" w:rsidRDefault="00390D5E" w:rsidP="00390D5E">
      <w:pPr>
        <w:pStyle w:val="Caption"/>
        <w:spacing w:after="0"/>
      </w:pPr>
      <w:bookmarkStart w:id="60" w:name="_Toc105418660"/>
      <w:r>
        <w:t xml:space="preserve">Figure </w:t>
      </w:r>
      <w:fldSimple w:instr=" SEQ Figure \* ARABIC ">
        <w:r>
          <w:rPr>
            <w:noProof/>
          </w:rPr>
          <w:t>13</w:t>
        </w:r>
      </w:fldSimple>
      <w:r>
        <w:t>. System Aggregate Model Diagram</w:t>
      </w:r>
      <w:bookmarkEnd w:id="60"/>
    </w:p>
    <w:p w14:paraId="637A78D1" w14:textId="1A02FF02" w:rsidR="00390D5E" w:rsidRDefault="00390D5E" w:rsidP="00390D5E">
      <w:pPr>
        <w:pStyle w:val="Caption"/>
        <w:spacing w:after="400"/>
        <w:ind w:left="0" w:firstLine="0"/>
        <w:jc w:val="both"/>
        <w:rPr>
          <w:rFonts w:eastAsia="Times New Roman"/>
          <w:b w:val="0"/>
          <w:bCs/>
        </w:rPr>
      </w:pPr>
      <w:r>
        <w:rPr>
          <w:rFonts w:eastAsia="Times New Roman"/>
          <w:b w:val="0"/>
          <w:bCs/>
        </w:rPr>
        <w:t xml:space="preserve">Exemplary diagram of an aggregate system model which incorporates LED lighting </w:t>
      </w:r>
      <w:r w:rsidRPr="000D7A2D">
        <w:rPr>
          <w:rFonts w:eastAsia="Times New Roman"/>
          <w:b w:val="0"/>
          <w:bCs/>
        </w:rPr>
        <w:t>[</w:t>
      </w:r>
      <w:r>
        <w:rPr>
          <w:rFonts w:eastAsia="Times New Roman"/>
          <w:b w:val="0"/>
          <w:bCs/>
        </w:rPr>
        <w:t>6</w:t>
      </w:r>
      <w:r w:rsidRPr="000D7A2D">
        <w:rPr>
          <w:rFonts w:eastAsia="Times New Roman"/>
          <w:b w:val="0"/>
          <w:bCs/>
        </w:rPr>
        <w:t>].</w:t>
      </w:r>
    </w:p>
    <w:p w14:paraId="7FFDAAB1" w14:textId="77777777" w:rsidR="00390D5E" w:rsidRDefault="00390D5E">
      <w:pPr>
        <w:spacing w:line="240" w:lineRule="auto"/>
        <w:ind w:firstLine="0"/>
        <w:jc w:val="left"/>
        <w:rPr>
          <w:rFonts w:eastAsia="Times New Roman"/>
          <w:bCs/>
          <w:iCs/>
          <w:sz w:val="20"/>
          <w:szCs w:val="18"/>
        </w:rPr>
      </w:pPr>
      <w:r>
        <w:rPr>
          <w:rFonts w:eastAsia="Times New Roman"/>
          <w:b/>
          <w:bCs/>
        </w:rPr>
        <w:br w:type="page"/>
      </w:r>
    </w:p>
    <w:p w14:paraId="70C471EA" w14:textId="049855B0" w:rsidR="00390D5E" w:rsidRDefault="00390D5E" w:rsidP="00DC50FB">
      <w:pPr>
        <w:ind w:firstLine="0"/>
      </w:pPr>
      <w:r>
        <w:lastRenderedPageBreak/>
        <w:t>with the ability to capture data and exchange actionable information in the evolution of grid architecture.</w:t>
      </w:r>
    </w:p>
    <w:p w14:paraId="3B531FA2" w14:textId="252728DC" w:rsidR="00390D5E" w:rsidRDefault="00390D5E" w:rsidP="00390D5E">
      <w:r>
        <w:t xml:space="preserve"> Rapidly emerging integrations within the grid are driving a need for improved characterization of affiliated devices. The integration of new technologies in the grid can result in unexpected outcomes when aggregated across the overarching power system. Testbeds provide a laboratory environment to model these changes within the power grid, without the risks associated in a live production setting. Testbeds have </w:t>
      </w:r>
      <w:r w:rsidR="00F31A4F">
        <w:t xml:space="preserve">the </w:t>
      </w:r>
      <w:r>
        <w:t>ability to sample and measure different components and systems, through the incorporation of software, physical hardware, and network components [14].</w:t>
      </w:r>
    </w:p>
    <w:p w14:paraId="5692C487" w14:textId="36EB14CC" w:rsidR="00390D5E" w:rsidRDefault="00CA6355" w:rsidP="00390D5E">
      <w:pPr>
        <w:pStyle w:val="Heading3"/>
      </w:pPr>
      <w:bookmarkStart w:id="61" w:name="_Toc105418594"/>
      <w:r>
        <w:t>2</w:t>
      </w:r>
      <w:r w:rsidR="00390D5E">
        <w:t>.</w:t>
      </w:r>
      <w:r>
        <w:t>2</w:t>
      </w:r>
      <w:r w:rsidR="00390D5E">
        <w:t>.</w:t>
      </w:r>
      <w:r>
        <w:t>3</w:t>
      </w:r>
      <w:r w:rsidR="00390D5E">
        <w:t xml:space="preserve"> The University of Tennessee Hardware Testbed</w:t>
      </w:r>
      <w:bookmarkEnd w:id="61"/>
    </w:p>
    <w:p w14:paraId="578A625B" w14:textId="77777777" w:rsidR="00390D5E" w:rsidRPr="00E55CD3" w:rsidRDefault="00390D5E" w:rsidP="00390D5E">
      <w:r>
        <w:t>The University of Tennessee’s</w:t>
      </w:r>
      <w:r w:rsidRPr="00E55CD3">
        <w:t xml:space="preserve"> College of Engineering has committed 16,000 ft</w:t>
      </w:r>
      <w:r>
        <w:rPr>
          <w:vertAlign w:val="superscript"/>
        </w:rPr>
        <w:t>2</w:t>
      </w:r>
      <w:r w:rsidRPr="00E55CD3">
        <w:t xml:space="preserve"> of space to a center that houses </w:t>
      </w:r>
      <w:r>
        <w:t>the Center for Ultra-Wide-Area Resilient Electric Energy Transmission Networks (CURENT).</w:t>
      </w:r>
      <w:r w:rsidRPr="00E55CD3">
        <w:t xml:space="preserve"> </w:t>
      </w:r>
      <w:r>
        <w:t>This center is home to an array of research areas, including the</w:t>
      </w:r>
      <w:r w:rsidRPr="00E55CD3">
        <w:t xml:space="preserve"> H</w:t>
      </w:r>
      <w:r>
        <w:t>TB</w:t>
      </w:r>
      <w:r w:rsidRPr="00E55CD3">
        <w:t>, Large-scale System Testbed, FNET monitoring</w:t>
      </w:r>
      <w:r>
        <w:t>/</w:t>
      </w:r>
      <w:r w:rsidRPr="00E55CD3">
        <w:t xml:space="preserve"> visualization lab</w:t>
      </w:r>
      <w:r>
        <w:t>,</w:t>
      </w:r>
      <w:r w:rsidRPr="00E55CD3">
        <w:t xml:space="preserve"> </w:t>
      </w:r>
      <w:r>
        <w:t>and affiliated</w:t>
      </w:r>
      <w:r w:rsidRPr="00E55CD3">
        <w:t xml:space="preserve"> power systems and power electronics lab facilities.  The UTK testbed</w:t>
      </w:r>
      <w:r>
        <w:t xml:space="preserve"> system</w:t>
      </w:r>
      <w:r w:rsidRPr="00E55CD3">
        <w:t xml:space="preserve"> </w:t>
      </w:r>
      <w:r>
        <w:t>provides</w:t>
      </w:r>
      <w:r w:rsidRPr="00E55CD3">
        <w:t xml:space="preserve"> for </w:t>
      </w:r>
      <w:r>
        <w:t xml:space="preserve">the </w:t>
      </w:r>
      <w:r w:rsidRPr="00E55CD3">
        <w:t>monitoring and control</w:t>
      </w:r>
      <w:r>
        <w:t xml:space="preserve"> of</w:t>
      </w:r>
      <w:r w:rsidRPr="00E55CD3">
        <w:t xml:space="preserve"> power electronic devices </w:t>
      </w:r>
      <w:r>
        <w:t>in the pursuit of</w:t>
      </w:r>
      <w:r w:rsidRPr="00E55CD3">
        <w:t xml:space="preserve"> knowledge </w:t>
      </w:r>
      <w:r>
        <w:t>surrounding these</w:t>
      </w:r>
      <w:r w:rsidRPr="00E55CD3">
        <w:t xml:space="preserve"> devices</w:t>
      </w:r>
      <w:r>
        <w:t>. The organization is dedicated to comprehensively</w:t>
      </w:r>
      <w:r w:rsidRPr="00E55CD3">
        <w:t xml:space="preserve"> </w:t>
      </w:r>
      <w:r>
        <w:t>characterizing the</w:t>
      </w:r>
      <w:r w:rsidRPr="00E55CD3">
        <w:t xml:space="preserve"> impact </w:t>
      </w:r>
      <w:r>
        <w:t xml:space="preserve">of power electronic devices </w:t>
      </w:r>
      <w:r w:rsidRPr="00E55CD3">
        <w:t>on the power grid</w:t>
      </w:r>
      <w:r>
        <w:t xml:space="preserve"> and</w:t>
      </w:r>
      <w:r w:rsidRPr="00E55CD3">
        <w:t xml:space="preserve"> t</w:t>
      </w:r>
      <w:r>
        <w:t>he</w:t>
      </w:r>
      <w:r w:rsidRPr="00E55CD3">
        <w:t xml:space="preserve"> develop</w:t>
      </w:r>
      <w:r>
        <w:t>ment of</w:t>
      </w:r>
      <w:r w:rsidRPr="00E55CD3">
        <w:t xml:space="preserve"> enabling technologies</w:t>
      </w:r>
      <w:r>
        <w:t xml:space="preserve"> [15]</w:t>
      </w:r>
      <w:r w:rsidRPr="00E55CD3">
        <w:t>.</w:t>
      </w:r>
    </w:p>
    <w:p w14:paraId="72EC2BCD" w14:textId="3901C1D9" w:rsidR="00390D5E" w:rsidRDefault="00390D5E" w:rsidP="00390D5E">
      <w:r w:rsidRPr="0000234F">
        <w:t>UTK’s HTB is a platform which has been formulated through converter-based emulation for testing of the power grid.</w:t>
      </w:r>
      <w:r w:rsidRPr="00E55CD3">
        <w:t xml:space="preserve">  </w:t>
      </w:r>
      <w:r>
        <w:t>The platform</w:t>
      </w:r>
      <w:r w:rsidRPr="00E55CD3">
        <w:t xml:space="preserve"> models a real microgrid system with a topology that is simplified</w:t>
      </w:r>
      <w:r>
        <w:t xml:space="preserve"> for testing of grid level scenarios</w:t>
      </w:r>
      <w:r w:rsidRPr="00E55CD3">
        <w:t>. Conventional</w:t>
      </w:r>
      <w:r>
        <w:t xml:space="preserve"> techniques of</w:t>
      </w:r>
      <w:r w:rsidRPr="00E55CD3">
        <w:t xml:space="preserve"> microgrid</w:t>
      </w:r>
      <w:r>
        <w:t xml:space="preserve"> testing have</w:t>
      </w:r>
      <w:r w:rsidRPr="00E55CD3">
        <w:t xml:space="preserve"> </w:t>
      </w:r>
      <w:r>
        <w:t>relied upon the</w:t>
      </w:r>
      <w:r w:rsidR="00E85211">
        <w:t xml:space="preserve"> deployment</w:t>
      </w:r>
      <w:r w:rsidRPr="00E55CD3">
        <w:t xml:space="preserve"> </w:t>
      </w:r>
      <w:r w:rsidR="00E85211">
        <w:t xml:space="preserve">of </w:t>
      </w:r>
      <w:r w:rsidRPr="00E55CD3">
        <w:t xml:space="preserve">a </w:t>
      </w:r>
      <w:r>
        <w:t>physical</w:t>
      </w:r>
      <w:r w:rsidRPr="00E55CD3">
        <w:t xml:space="preserve"> system </w:t>
      </w:r>
      <w:r>
        <w:t>or the utilization of</w:t>
      </w:r>
      <w:r w:rsidRPr="00E55CD3">
        <w:t xml:space="preserve"> a hardware in the loop (HIL) </w:t>
      </w:r>
      <w:r w:rsidRPr="00E55CD3">
        <w:lastRenderedPageBreak/>
        <w:t>platform</w:t>
      </w:r>
      <w:r>
        <w:t>. Contrary to conventional testbed implementation,</w:t>
      </w:r>
      <w:r w:rsidRPr="00E55CD3">
        <w:t xml:space="preserve"> </w:t>
      </w:r>
      <w:r>
        <w:t>the HTB</w:t>
      </w:r>
      <w:r w:rsidRPr="00E55CD3">
        <w:t xml:space="preserve"> platform is a more cost effective</w:t>
      </w:r>
      <w:r>
        <w:t xml:space="preserve">, </w:t>
      </w:r>
      <w:r w:rsidRPr="00E55CD3">
        <w:t>flexible</w:t>
      </w:r>
      <w:r>
        <w:t>,</w:t>
      </w:r>
      <w:r w:rsidRPr="00E55CD3">
        <w:t xml:space="preserve"> </w:t>
      </w:r>
      <w:r>
        <w:t>and</w:t>
      </w:r>
      <w:r w:rsidRPr="00E55CD3">
        <w:t xml:space="preserve"> efficient </w:t>
      </w:r>
      <w:r>
        <w:t>method of</w:t>
      </w:r>
      <w:r w:rsidRPr="00E55CD3">
        <w:t xml:space="preserve"> verif</w:t>
      </w:r>
      <w:r>
        <w:t>ication</w:t>
      </w:r>
      <w:r w:rsidRPr="00E55CD3">
        <w:t xml:space="preserve"> </w:t>
      </w:r>
      <w:r>
        <w:t>through</w:t>
      </w:r>
      <w:r w:rsidRPr="00E55CD3">
        <w:t xml:space="preserve"> control algorithm</w:t>
      </w:r>
      <w:r w:rsidR="00E85211">
        <w:t>s</w:t>
      </w:r>
      <w:r>
        <w:t xml:space="preserve"> [14 - 15]</w:t>
      </w:r>
      <w:r w:rsidRPr="00E55CD3">
        <w:t xml:space="preserve">. </w:t>
      </w:r>
    </w:p>
    <w:p w14:paraId="69594324" w14:textId="77777777" w:rsidR="00390D5E" w:rsidRPr="00E55CD3" w:rsidRDefault="00390D5E" w:rsidP="00390D5E">
      <w:r w:rsidRPr="00E55CD3">
        <w:t xml:space="preserve"> </w:t>
      </w:r>
      <w:r>
        <w:t xml:space="preserve">Praised for its superior operation, this </w:t>
      </w:r>
      <w:r w:rsidRPr="00E55CD3">
        <w:t xml:space="preserve">platform </w:t>
      </w:r>
      <w:r>
        <w:t>ha</w:t>
      </w:r>
      <w:r w:rsidRPr="00E55CD3">
        <w:t>s</w:t>
      </w:r>
      <w:r>
        <w:t xml:space="preserve"> been formulated through methods proven to be</w:t>
      </w:r>
      <w:r w:rsidRPr="00E55CD3">
        <w:t xml:space="preserve"> </w:t>
      </w:r>
      <w:r>
        <w:t xml:space="preserve">more </w:t>
      </w:r>
      <w:r w:rsidRPr="00E55CD3">
        <w:t>close</w:t>
      </w:r>
      <w:r>
        <w:t>ly related</w:t>
      </w:r>
      <w:r w:rsidRPr="00E55CD3">
        <w:t xml:space="preserve"> to a real system </w:t>
      </w:r>
      <w:r>
        <w:t>when compared to</w:t>
      </w:r>
      <w:r w:rsidRPr="00E55CD3">
        <w:t xml:space="preserve"> HIL </w:t>
      </w:r>
      <w:r>
        <w:t>techniques.</w:t>
      </w:r>
      <w:r w:rsidRPr="00E55CD3">
        <w:t xml:space="preserve"> </w:t>
      </w:r>
      <w:r>
        <w:t xml:space="preserve">Alternate techniques neglect to incorporate factors, such as </w:t>
      </w:r>
      <w:r w:rsidRPr="00E55CD3">
        <w:t>actual measurement error and communication time delay</w:t>
      </w:r>
      <w:r>
        <w:t>, which are included</w:t>
      </w:r>
      <w:r w:rsidRPr="00E55CD3">
        <w:t xml:space="preserve"> in the HTB platform. In</w:t>
      </w:r>
      <w:r>
        <w:t xml:space="preserve"> this regard,</w:t>
      </w:r>
      <w:r w:rsidRPr="00E55CD3">
        <w:t xml:space="preserve"> </w:t>
      </w:r>
      <w:r>
        <w:t>implementation of the HTB is carried out through the programming of c</w:t>
      </w:r>
      <w:r w:rsidRPr="00E55CD3">
        <w:t xml:space="preserve">onverters </w:t>
      </w:r>
      <w:r>
        <w:t>in</w:t>
      </w:r>
      <w:r w:rsidRPr="00E55CD3">
        <w:t xml:space="preserve"> </w:t>
      </w:r>
      <w:r>
        <w:t>emulation of</w:t>
      </w:r>
      <w:r w:rsidRPr="00E55CD3">
        <w:t xml:space="preserve"> power system component</w:t>
      </w:r>
      <w:r>
        <w:t xml:space="preserve"> behavior [14], [16].</w:t>
      </w:r>
      <w:r w:rsidRPr="00E55CD3">
        <w:t xml:space="preserve"> </w:t>
      </w:r>
    </w:p>
    <w:p w14:paraId="2071BD08" w14:textId="77777777" w:rsidR="00390D5E" w:rsidRDefault="00390D5E" w:rsidP="00390D5E">
      <w:r w:rsidRPr="00E55CD3">
        <w:t xml:space="preserve">The UTK </w:t>
      </w:r>
      <w:r>
        <w:t>HTB</w:t>
      </w:r>
      <w:r w:rsidRPr="00E55CD3">
        <w:t xml:space="preserve"> includes both a hardware and large-scale testbed</w:t>
      </w:r>
      <w:r>
        <w:t xml:space="preserve"> configuration</w:t>
      </w:r>
      <w:r w:rsidRPr="00E55CD3">
        <w:t>. In the large-scale testbed, a real-time grid platform simulates the power grid</w:t>
      </w:r>
      <w:r>
        <w:t>. By doing so, it provides for the</w:t>
      </w:r>
      <w:r w:rsidRPr="00E55CD3">
        <w:t xml:space="preserve"> ability to </w:t>
      </w:r>
      <w:r>
        <w:t xml:space="preserve">effectively </w:t>
      </w:r>
      <w:r w:rsidRPr="00E55CD3">
        <w:t>model disturbances</w:t>
      </w:r>
      <w:r>
        <w:t xml:space="preserve"> throughout the grid</w:t>
      </w:r>
      <w:r w:rsidRPr="00E55CD3">
        <w:t>.</w:t>
      </w:r>
      <w:r>
        <w:t xml:space="preserve"> </w:t>
      </w:r>
      <w:r w:rsidRPr="00E55CD3">
        <w:t xml:space="preserve">In addition to </w:t>
      </w:r>
      <w:r>
        <w:t>investigation of</w:t>
      </w:r>
      <w:r w:rsidRPr="00E55CD3">
        <w:t xml:space="preserve"> physical device</w:t>
      </w:r>
      <w:r>
        <w:t xml:space="preserve"> behavior</w:t>
      </w:r>
      <w:r w:rsidRPr="00E55CD3">
        <w:t xml:space="preserve">, </w:t>
      </w:r>
      <w:r>
        <w:t>the</w:t>
      </w:r>
      <w:r w:rsidRPr="00E55CD3">
        <w:t xml:space="preserve"> testbed also </w:t>
      </w:r>
      <w:r>
        <w:t>incorporates a</w:t>
      </w:r>
      <w:r w:rsidRPr="00E55CD3">
        <w:t xml:space="preserve"> communications layer</w:t>
      </w:r>
      <w:r>
        <w:t xml:space="preserve">. Within the communication layer, </w:t>
      </w:r>
      <w:r w:rsidRPr="00E55CD3">
        <w:t xml:space="preserve">network-based communication devices and </w:t>
      </w:r>
      <w:r>
        <w:t>control methods are</w:t>
      </w:r>
      <w:r w:rsidRPr="00E55CD3">
        <w:t xml:space="preserve"> implement</w:t>
      </w:r>
      <w:r>
        <w:t>ed</w:t>
      </w:r>
      <w:r w:rsidRPr="00E55CD3">
        <w:t xml:space="preserve">. </w:t>
      </w:r>
    </w:p>
    <w:p w14:paraId="466DA689" w14:textId="77777777" w:rsidR="00390D5E" w:rsidRDefault="00390D5E" w:rsidP="00390D5E">
      <w:r>
        <w:t>Researchers within the organization have m</w:t>
      </w:r>
      <w:r w:rsidRPr="00E55CD3">
        <w:t xml:space="preserve">odeled the system </w:t>
      </w:r>
      <w:r>
        <w:t xml:space="preserve">in representation of the </w:t>
      </w:r>
      <w:r w:rsidRPr="00E55CD3">
        <w:t>North American grid</w:t>
      </w:r>
      <w:r>
        <w:t>.</w:t>
      </w:r>
      <w:r w:rsidRPr="00E55CD3">
        <w:t xml:space="preserve"> </w:t>
      </w:r>
      <w:r>
        <w:t>Resizing of the model has been carried out, through the r</w:t>
      </w:r>
      <w:r w:rsidRPr="00E55CD3">
        <w:t>educ</w:t>
      </w:r>
      <w:r>
        <w:t>tion</w:t>
      </w:r>
      <w:r w:rsidRPr="00E55CD3">
        <w:t xml:space="preserve"> </w:t>
      </w:r>
      <w:r>
        <w:t>of the system’s</w:t>
      </w:r>
      <w:r w:rsidRPr="00E55CD3">
        <w:t xml:space="preserve"> dynamic model</w:t>
      </w:r>
      <w:r>
        <w:t>,</w:t>
      </w:r>
      <w:r w:rsidRPr="00E55CD3">
        <w:t xml:space="preserve"> for software simulation. </w:t>
      </w:r>
      <w:r>
        <w:t>In</w:t>
      </w:r>
      <w:r w:rsidRPr="00E55CD3">
        <w:t xml:space="preserve"> better represent</w:t>
      </w:r>
      <w:r>
        <w:t>ation of the future power</w:t>
      </w:r>
      <w:r w:rsidRPr="00E55CD3">
        <w:t xml:space="preserve"> grid</w:t>
      </w:r>
      <w:r>
        <w:t>,</w:t>
      </w:r>
      <w:r w:rsidRPr="00E55CD3">
        <w:t xml:space="preserve"> a</w:t>
      </w:r>
      <w:r>
        <w:t>pproximately</w:t>
      </w:r>
      <w:r w:rsidRPr="00E55CD3">
        <w:t xml:space="preserve"> </w:t>
      </w:r>
      <w:r>
        <w:t>20%</w:t>
      </w:r>
      <w:r w:rsidRPr="00E55CD3">
        <w:t xml:space="preserve"> of power generation</w:t>
      </w:r>
      <w:r>
        <w:t>, within the HTB,</w:t>
      </w:r>
      <w:r w:rsidRPr="00E55CD3">
        <w:t xml:space="preserve"> was modeled as renewable</w:t>
      </w:r>
      <w:r>
        <w:t xml:space="preserve"> resource-based generation</w:t>
      </w:r>
      <w:r w:rsidRPr="00E55CD3">
        <w:t>.</w:t>
      </w:r>
    </w:p>
    <w:p w14:paraId="779AAC4F" w14:textId="20E87078" w:rsidR="00390D5E" w:rsidRPr="00E55CD3" w:rsidRDefault="00390D5E" w:rsidP="00390D5E">
      <w:r w:rsidRPr="00E55CD3">
        <w:t xml:space="preserve"> Improvements to the system include</w:t>
      </w:r>
      <w:r>
        <w:t xml:space="preserve"> the incorporation of</w:t>
      </w:r>
      <w:r w:rsidRPr="00E55CD3">
        <w:t xml:space="preserve"> an open-source simulator </w:t>
      </w:r>
      <w:r>
        <w:t>of</w:t>
      </w:r>
      <w:r w:rsidRPr="00E55CD3">
        <w:t xml:space="preserve"> the power system, add</w:t>
      </w:r>
      <w:r>
        <w:t>itional</w:t>
      </w:r>
      <w:r w:rsidRPr="00E55CD3">
        <w:t xml:space="preserve"> renewable energy capacity, energy storage, and communications network emul</w:t>
      </w:r>
      <w:r>
        <w:t>ation</w:t>
      </w:r>
      <w:r w:rsidRPr="00E55CD3">
        <w:t xml:space="preserve">. </w:t>
      </w:r>
      <w:r>
        <w:t>M</w:t>
      </w:r>
      <w:r w:rsidRPr="00E55CD3">
        <w:t>odules</w:t>
      </w:r>
      <w:r>
        <w:t>, within the established system,</w:t>
      </w:r>
      <w:r w:rsidRPr="00E55CD3">
        <w:t xml:space="preserve"> are connected </w:t>
      </w:r>
      <w:r>
        <w:t>through a</w:t>
      </w:r>
      <w:r w:rsidRPr="00E55CD3">
        <w:t xml:space="preserve"> communication network. </w:t>
      </w:r>
      <w:r>
        <w:t>A</w:t>
      </w:r>
      <w:r w:rsidRPr="00E55CD3">
        <w:t xml:space="preserve"> closed loop emulator</w:t>
      </w:r>
      <w:r>
        <w:t>, operating with</w:t>
      </w:r>
      <w:r w:rsidRPr="00E55CD3">
        <w:t xml:space="preserve"> an open-source power system simulator </w:t>
      </w:r>
      <w:r w:rsidRPr="00E55CD3">
        <w:lastRenderedPageBreak/>
        <w:t>(ANDES)</w:t>
      </w:r>
      <w:r>
        <w:t>,</w:t>
      </w:r>
      <w:r w:rsidRPr="00E55CD3">
        <w:t xml:space="preserve"> </w:t>
      </w:r>
      <w:r>
        <w:t>permits the streaming of</w:t>
      </w:r>
      <w:r w:rsidRPr="00E55CD3">
        <w:t xml:space="preserve"> data </w:t>
      </w:r>
      <w:r>
        <w:t>in operation</w:t>
      </w:r>
      <w:r w:rsidRPr="00E55CD3">
        <w:t xml:space="preserve">. </w:t>
      </w:r>
      <w:r>
        <w:t xml:space="preserve">By doing so, grid </w:t>
      </w:r>
      <w:r w:rsidRPr="00E55CD3">
        <w:t>measurement</w:t>
      </w:r>
      <w:r>
        <w:t>s</w:t>
      </w:r>
      <w:r w:rsidRPr="00E55CD3">
        <w:t xml:space="preserve"> </w:t>
      </w:r>
      <w:r>
        <w:t>with</w:t>
      </w:r>
      <w:r w:rsidRPr="00E55CD3">
        <w:t xml:space="preserve">in the testbed </w:t>
      </w:r>
      <w:r>
        <w:t xml:space="preserve">are </w:t>
      </w:r>
      <w:r w:rsidR="00E85211">
        <w:t>obtained</w:t>
      </w:r>
      <w:r>
        <w:t>, with respect to</w:t>
      </w:r>
      <w:r w:rsidRPr="00E55CD3">
        <w:t xml:space="preserve"> raw </w:t>
      </w:r>
      <w:r>
        <w:t xml:space="preserve">simulation </w:t>
      </w:r>
      <w:r w:rsidRPr="00E55CD3">
        <w:t xml:space="preserve">data. </w:t>
      </w:r>
      <w:r>
        <w:t>Further, UTK’s</w:t>
      </w:r>
      <w:r w:rsidRPr="00E55CD3">
        <w:t xml:space="preserve"> in-house visualization platform</w:t>
      </w:r>
      <w:r>
        <w:t>, exhibited in Figure 1</w:t>
      </w:r>
      <w:r w:rsidR="000F4859">
        <w:t>4</w:t>
      </w:r>
      <w:r>
        <w:t xml:space="preserve">, </w:t>
      </w:r>
      <w:r w:rsidRPr="00E55CD3">
        <w:t>provides</w:t>
      </w:r>
      <w:r>
        <w:t xml:space="preserve"> an avenue for researchers to interact with</w:t>
      </w:r>
      <w:r w:rsidRPr="00E55CD3">
        <w:t xml:space="preserve"> parameters and switch</w:t>
      </w:r>
      <w:r>
        <w:t>ing</w:t>
      </w:r>
      <w:r w:rsidRPr="00E55CD3">
        <w:t xml:space="preserve"> algorithms</w:t>
      </w:r>
      <w:r>
        <w:t>, for control and analysis of the system, throughout various scenarios/conditions [14], [22 - 23].</w:t>
      </w:r>
    </w:p>
    <w:p w14:paraId="03D14B0A" w14:textId="7B8D4A53" w:rsidR="00390D5E" w:rsidRDefault="00390D5E" w:rsidP="00390D5E">
      <w:r>
        <w:t>Additionally,</w:t>
      </w:r>
      <w:r w:rsidRPr="00E55CD3">
        <w:t xml:space="preserve"> power electronic converters </w:t>
      </w:r>
      <w:r>
        <w:t>are utilized in the</w:t>
      </w:r>
      <w:r w:rsidRPr="00E55CD3">
        <w:t xml:space="preserve"> emulat</w:t>
      </w:r>
      <w:r>
        <w:t>ion of</w:t>
      </w:r>
      <w:r w:rsidRPr="00E55CD3">
        <w:t xml:space="preserve"> the electric grid. </w:t>
      </w:r>
      <w:r>
        <w:t>R</w:t>
      </w:r>
      <w:r w:rsidRPr="00E55CD3">
        <w:t xml:space="preserve">esearchers </w:t>
      </w:r>
      <w:r>
        <w:t>have formulated a system that fosters the</w:t>
      </w:r>
      <w:r w:rsidRPr="00E55CD3">
        <w:t xml:space="preserve"> ab</w:t>
      </w:r>
      <w:r>
        <w:t>ility</w:t>
      </w:r>
      <w:r w:rsidRPr="00E55CD3">
        <w:t xml:space="preserve"> to emulate bulk power grids</w:t>
      </w:r>
      <w:r>
        <w:t>,</w:t>
      </w:r>
      <w:r w:rsidRPr="00E55CD3">
        <w:t xml:space="preserve"> overseen by the Northeast </w:t>
      </w:r>
      <w:r>
        <w:t xml:space="preserve">Regional </w:t>
      </w:r>
      <w:r w:rsidRPr="00E55CD3">
        <w:t>Power Coordinating Council</w:t>
      </w:r>
      <w:r>
        <w:t xml:space="preserve"> (NERC)</w:t>
      </w:r>
      <w:r w:rsidRPr="00E55CD3">
        <w:t xml:space="preserve"> and Western Electricity Coordinating Council (WECC)</w:t>
      </w:r>
      <w:r>
        <w:t>, depicted in Figure 1</w:t>
      </w:r>
      <w:r w:rsidR="000F4859">
        <w:t>5</w:t>
      </w:r>
      <w:r w:rsidRPr="00E55CD3">
        <w:t xml:space="preserve">. </w:t>
      </w:r>
      <w:r>
        <w:t xml:space="preserve">In doing so, </w:t>
      </w:r>
      <w:r w:rsidRPr="00E55CD3">
        <w:t>the high penetration of renewables and use of multi-terminal, high-voltage, direct current (HVDC) to move power over long distances</w:t>
      </w:r>
      <w:r>
        <w:t xml:space="preserve"> has been investigated</w:t>
      </w:r>
      <w:r w:rsidRPr="00E55CD3">
        <w:t xml:space="preserve">. The </w:t>
      </w:r>
      <w:r>
        <w:t>established</w:t>
      </w:r>
      <w:r w:rsidRPr="00E55CD3">
        <w:t xml:space="preserve"> system allows that converters can be programmed to emulate</w:t>
      </w:r>
      <w:r>
        <w:t xml:space="preserve"> various, grid-based technologies, such as</w:t>
      </w:r>
      <w:r w:rsidRPr="00E55CD3">
        <w:t xml:space="preserve"> generators or loads</w:t>
      </w:r>
      <w:r>
        <w:t>,</w:t>
      </w:r>
      <w:r w:rsidRPr="00E55CD3">
        <w:t xml:space="preserve"> with </w:t>
      </w:r>
      <w:r>
        <w:t>a wide range of</w:t>
      </w:r>
      <w:r w:rsidRPr="00E55CD3">
        <w:t xml:space="preserve"> characteristics</w:t>
      </w:r>
      <w:r>
        <w:t xml:space="preserve"> [14], [23]</w:t>
      </w:r>
      <w:r w:rsidRPr="00E55CD3">
        <w:t xml:space="preserve">. </w:t>
      </w:r>
    </w:p>
    <w:p w14:paraId="0F386752" w14:textId="77777777" w:rsidR="00390D5E" w:rsidRPr="00E55CD3" w:rsidRDefault="00390D5E" w:rsidP="00390D5E">
      <w:r w:rsidRPr="00E93307">
        <w:t>Currently, UTK developed a variety of emulators, including wind generation, solar generation, three-phase loads, energy storage elements, transmission line emulators, faults emulation, synchronous generation, and a real-time interface that enables digital power system simulation. Established efforts for microgrid emulation, have been enacted in partnership with EPB Chattanooga, a regional electric utility</w:t>
      </w:r>
      <w:r w:rsidRPr="00E0335C">
        <w:t>. UTK has successfully utilized the established testbed in analysis of controllers prior to their implementation within the EPB system</w:t>
      </w:r>
      <w:r>
        <w:t xml:space="preserve"> [14 - 15]</w:t>
      </w:r>
      <w:r w:rsidRPr="00E0335C">
        <w:t>.</w:t>
      </w:r>
      <w:r w:rsidRPr="00E55CD3">
        <w:t xml:space="preserve"> </w:t>
      </w:r>
    </w:p>
    <w:p w14:paraId="01E08079" w14:textId="6661DC88" w:rsidR="00390D5E" w:rsidRDefault="00390D5E" w:rsidP="00390D5E">
      <w:r w:rsidRPr="00E55CD3">
        <w:t xml:space="preserve">With the rapid </w:t>
      </w:r>
      <w:r>
        <w:t>emergence</w:t>
      </w:r>
      <w:r w:rsidRPr="00E55CD3">
        <w:t xml:space="preserve"> of new technolog</w:t>
      </w:r>
      <w:r>
        <w:t>ies</w:t>
      </w:r>
      <w:r w:rsidRPr="00E55CD3">
        <w:t>, changes are happening that not only dramatically affect the power grid, but</w:t>
      </w:r>
      <w:r>
        <w:t xml:space="preserve"> also the in-depth comprehension of</w:t>
      </w:r>
      <w:r w:rsidRPr="00E55CD3">
        <w:t xml:space="preserve"> grid</w:t>
      </w:r>
      <w:r>
        <w:t xml:space="preserve"> in operation</w:t>
      </w:r>
      <w:r w:rsidRPr="00E55CD3">
        <w:t xml:space="preserve">.  Through tremendous upgrades in the ability of software to measure and report power grid changes, </w:t>
      </w:r>
      <w:r>
        <w:t>researchers</w:t>
      </w:r>
      <w:r w:rsidRPr="00E55CD3">
        <w:t xml:space="preserve"> </w:t>
      </w:r>
      <w:r>
        <w:t>are better equipped to</w:t>
      </w:r>
      <w:r w:rsidRPr="00E55CD3">
        <w:t xml:space="preserve"> understand how new technology, when aggregated, will affect </w:t>
      </w:r>
      <w:r w:rsidRPr="00E55CD3">
        <w:lastRenderedPageBreak/>
        <w:t xml:space="preserve">the power </w:t>
      </w:r>
      <w:r>
        <w:t>system</w:t>
      </w:r>
      <w:r w:rsidRPr="00E55CD3">
        <w:t>. New hardware testbed platforms are being developed that link both the c</w:t>
      </w:r>
      <w:r>
        <w:t>omputational-based</w:t>
      </w:r>
      <w:r w:rsidRPr="00E55CD3">
        <w:t xml:space="preserve"> and physical world</w:t>
      </w:r>
      <w:r>
        <w:t>,</w:t>
      </w:r>
      <w:r w:rsidRPr="00E55CD3">
        <w:t xml:space="preserve"> with the ability to run technical and practical tests through algorithms</w:t>
      </w:r>
      <w:r>
        <w:t>, as illustrated within the HTB [6], [15]</w:t>
      </w:r>
      <w:r w:rsidRPr="00E55CD3">
        <w:t>.</w:t>
      </w:r>
    </w:p>
    <w:p w14:paraId="1CAD409B" w14:textId="0332DA55" w:rsidR="00390D5E" w:rsidRDefault="00CA6355" w:rsidP="00390D5E">
      <w:pPr>
        <w:pStyle w:val="Heading3"/>
      </w:pPr>
      <w:bookmarkStart w:id="62" w:name="_Toc105418595"/>
      <w:r>
        <w:t>2</w:t>
      </w:r>
      <w:r w:rsidR="00390D5E">
        <w:t>.</w:t>
      </w:r>
      <w:r>
        <w:t>2</w:t>
      </w:r>
      <w:r w:rsidR="00390D5E">
        <w:t>.</w:t>
      </w:r>
      <w:r>
        <w:t>4</w:t>
      </w:r>
      <w:r w:rsidR="00390D5E">
        <w:t xml:space="preserve"> Power Electronic and Load Modeling in Testbed Emulation</w:t>
      </w:r>
      <w:bookmarkEnd w:id="62"/>
    </w:p>
    <w:p w14:paraId="3D9438F4" w14:textId="77777777" w:rsidR="00390D5E" w:rsidRDefault="00390D5E" w:rsidP="00390D5E">
      <w:r w:rsidRPr="00B31E45">
        <w:t>As America’s electri</w:t>
      </w:r>
      <w:r>
        <w:t>c demand</w:t>
      </w:r>
      <w:r w:rsidRPr="00B31E45">
        <w:t xml:space="preserve"> continue</w:t>
      </w:r>
      <w:r>
        <w:t>s</w:t>
      </w:r>
      <w:r w:rsidRPr="00B31E45">
        <w:t xml:space="preserve"> to </w:t>
      </w:r>
      <w:r>
        <w:t>evolve</w:t>
      </w:r>
      <w:r w:rsidRPr="00B31E45">
        <w:t>, testbed systems</w:t>
      </w:r>
      <w:r>
        <w:t>,</w:t>
      </w:r>
      <w:r w:rsidRPr="00B31E45">
        <w:t xml:space="preserve"> like UTK’s</w:t>
      </w:r>
      <w:r>
        <w:t xml:space="preserve"> HTB,</w:t>
      </w:r>
      <w:r w:rsidRPr="00B31E45">
        <w:t xml:space="preserve"> will </w:t>
      </w:r>
      <w:r>
        <w:t>require</w:t>
      </w:r>
      <w:r w:rsidRPr="00B31E45">
        <w:t xml:space="preserve"> continue</w:t>
      </w:r>
      <w:r>
        <w:t>d</w:t>
      </w:r>
      <w:r w:rsidRPr="00B31E45">
        <w:t xml:space="preserve"> </w:t>
      </w:r>
      <w:r>
        <w:t>adjustment</w:t>
      </w:r>
      <w:r w:rsidRPr="00B31E45">
        <w:t xml:space="preserve"> </w:t>
      </w:r>
      <w:r>
        <w:t>in the accurate</w:t>
      </w:r>
      <w:r w:rsidRPr="00B31E45">
        <w:t xml:space="preserve"> reflect</w:t>
      </w:r>
      <w:r>
        <w:t>ion</w:t>
      </w:r>
      <w:r w:rsidRPr="00B31E45">
        <w:t xml:space="preserve"> </w:t>
      </w:r>
      <w:r>
        <w:t xml:space="preserve">the power grid’s </w:t>
      </w:r>
      <w:r w:rsidRPr="00B31E45">
        <w:t>demand side</w:t>
      </w:r>
      <w:r>
        <w:t xml:space="preserve"> input.</w:t>
      </w:r>
      <w:r w:rsidRPr="00B31E45">
        <w:t xml:space="preserve"> </w:t>
      </w:r>
      <w:r>
        <w:t>As market trends indicate the surge in adoption</w:t>
      </w:r>
      <w:r w:rsidRPr="00B31E45">
        <w:t xml:space="preserve"> of LED lightbulbs</w:t>
      </w:r>
      <w:r>
        <w:t>, these devices</w:t>
      </w:r>
      <w:r w:rsidRPr="00B31E45">
        <w:t xml:space="preserve"> ha</w:t>
      </w:r>
      <w:r>
        <w:t>ve</w:t>
      </w:r>
      <w:r w:rsidRPr="00B31E45">
        <w:t xml:space="preserve"> redefined the global lighting industry</w:t>
      </w:r>
      <w:r>
        <w:t xml:space="preserve"> demands</w:t>
      </w:r>
      <w:r w:rsidRPr="00B31E45">
        <w:t xml:space="preserve">.  The </w:t>
      </w:r>
      <w:r>
        <w:t xml:space="preserve">operational </w:t>
      </w:r>
      <w:r w:rsidRPr="00B31E45">
        <w:t xml:space="preserve">efficiency </w:t>
      </w:r>
      <w:r>
        <w:t>associate with</w:t>
      </w:r>
      <w:r w:rsidRPr="00B31E45">
        <w:t xml:space="preserve"> LED bulbs and their rapid </w:t>
      </w:r>
      <w:r>
        <w:t>integration throughout utility sectors</w:t>
      </w:r>
      <w:r w:rsidRPr="00B31E45">
        <w:t xml:space="preserve"> ha</w:t>
      </w:r>
      <w:r>
        <w:t>s</w:t>
      </w:r>
      <w:r w:rsidRPr="00B31E45">
        <w:t xml:space="preserve"> permanently changed the trajectory of power consumption </w:t>
      </w:r>
      <w:r>
        <w:t>through</w:t>
      </w:r>
      <w:r w:rsidRPr="00B31E45">
        <w:t xml:space="preserve"> lighting.  Th</w:t>
      </w:r>
      <w:r>
        <w:t>u</w:t>
      </w:r>
      <w:r w:rsidRPr="00B31E45">
        <w:t>s</w:t>
      </w:r>
      <w:r>
        <w:t>,</w:t>
      </w:r>
      <w:r w:rsidRPr="00B31E45">
        <w:t xml:space="preserve"> LED</w:t>
      </w:r>
      <w:r>
        <w:t xml:space="preserve"> lamps have resulted in an </w:t>
      </w:r>
      <w:r w:rsidRPr="00B31E45">
        <w:t xml:space="preserve">aggregated change in load demand </w:t>
      </w:r>
      <w:r>
        <w:t>with</w:t>
      </w:r>
      <w:r w:rsidRPr="00B31E45">
        <w:t xml:space="preserve"> significant </w:t>
      </w:r>
      <w:r>
        <w:t>impact</w:t>
      </w:r>
      <w:r w:rsidRPr="00B31E45">
        <w:t xml:space="preserve"> to the power grid</w:t>
      </w:r>
      <w:r>
        <w:t xml:space="preserve"> [6]</w:t>
      </w:r>
      <w:r w:rsidRPr="00B31E45">
        <w:t>.</w:t>
      </w:r>
    </w:p>
    <w:p w14:paraId="7A59AD6C" w14:textId="77777777" w:rsidR="00390D5E" w:rsidRDefault="00390D5E" w:rsidP="00390D5E">
      <w:r>
        <w:t>Due to the present and impending effects of LED lamps within the power grid, t</w:t>
      </w:r>
      <w:r w:rsidRPr="00B31E45">
        <w:t xml:space="preserve">estbed systems </w:t>
      </w:r>
      <w:r>
        <w:t>require</w:t>
      </w:r>
      <w:r w:rsidRPr="00B31E45">
        <w:t xml:space="preserve"> modifi</w:t>
      </w:r>
      <w:r>
        <w:t>cation</w:t>
      </w:r>
      <w:r w:rsidRPr="00B31E45">
        <w:t xml:space="preserve"> </w:t>
      </w:r>
      <w:r>
        <w:t xml:space="preserve">that </w:t>
      </w:r>
      <w:r w:rsidRPr="00B31E45">
        <w:t>include</w:t>
      </w:r>
      <w:r>
        <w:t>s</w:t>
      </w:r>
      <w:r w:rsidRPr="00B31E45">
        <w:t xml:space="preserve"> </w:t>
      </w:r>
      <w:r>
        <w:t xml:space="preserve">monitoring and analysis of LED lighting throughout the system. Current testbed systems include the framework and architecture to support power system functions, but also offer the ability for additional layers for forecasting, visualization, analysis, and communications. Through the inclusion of an LED load model, data aggregation will more effectively portray power system operation [6], [14]. </w:t>
      </w:r>
    </w:p>
    <w:p w14:paraId="029E905B" w14:textId="6BD71F99" w:rsidR="00015B74" w:rsidRDefault="00390D5E" w:rsidP="00DC50FB">
      <w:r>
        <w:t xml:space="preserve">In this regard, the incorporation of the lighting device will further establish comprehension of not only power grid changes, but also the effects on the affiliated device’s operation.  Inclusion of the LED lamp load within the testbed platform will provide for device characterization that enables the simulation of grid scenarios with improved accuracy. Formulation of an LED Load model, in this regard, allows the plethora of LED lamps, presently utilized within the grid, to be incorporated within the system. By doing so, energy generation and demand </w:t>
      </w:r>
      <w:r w:rsidR="00667BB1">
        <w:t>may obtain improved</w:t>
      </w:r>
      <w:r>
        <w:t xml:space="preserve"> </w:t>
      </w:r>
    </w:p>
    <w:p w14:paraId="1814B440" w14:textId="77777777" w:rsidR="00015B74" w:rsidRPr="004D3DF9" w:rsidRDefault="00015B74" w:rsidP="00015B74">
      <w:pPr>
        <w:spacing w:line="240" w:lineRule="auto"/>
        <w:ind w:firstLine="0"/>
        <w:jc w:val="center"/>
        <w:rPr>
          <w:rFonts w:ascii="Times New Roman" w:eastAsia="Times New Roman" w:hAnsi="Times New Roman" w:cs="Times New Roman"/>
        </w:rPr>
      </w:pPr>
      <w:r w:rsidRPr="00EE6CC4">
        <w:rPr>
          <w:rFonts w:ascii="Times New Roman" w:eastAsia="Times New Roman" w:hAnsi="Times New Roman" w:cs="Times New Roman"/>
          <w:noProof/>
        </w:rPr>
        <w:lastRenderedPageBreak/>
        <w:drawing>
          <wp:inline distT="0" distB="0" distL="0" distR="0" wp14:anchorId="468AAD8A" wp14:editId="08AE38E8">
            <wp:extent cx="5942331" cy="3375959"/>
            <wp:effectExtent l="12700" t="12700" r="13970" b="15240"/>
            <wp:docPr id="53" name="Picture 53"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screenshot of a computer&#10;&#10;Description automatically generated with low confidence"/>
                    <pic:cNvPicPr/>
                  </pic:nvPicPr>
                  <pic:blipFill>
                    <a:blip r:embed="rId50">
                      <a:extLst>
                        <a:ext uri="{BEBA8EAE-BF5A-486C-A8C5-ECC9F3942E4B}">
                          <a14:imgProps xmlns:a14="http://schemas.microsoft.com/office/drawing/2010/main">
                            <a14:imgLayer r:embed="rId51">
                              <a14:imgEffect>
                                <a14:sharpenSoften amount="100000"/>
                              </a14:imgEffect>
                              <a14:imgEffect>
                                <a14:brightnessContrast bright="27000" contrast="100000"/>
                              </a14:imgEffect>
                            </a14:imgLayer>
                          </a14:imgProps>
                        </a:ext>
                      </a:extLst>
                    </a:blip>
                    <a:stretch>
                      <a:fillRect/>
                    </a:stretch>
                  </pic:blipFill>
                  <pic:spPr>
                    <a:xfrm>
                      <a:off x="0" y="0"/>
                      <a:ext cx="5971236" cy="3392380"/>
                    </a:xfrm>
                    <a:prstGeom prst="rect">
                      <a:avLst/>
                    </a:prstGeom>
                    <a:ln>
                      <a:solidFill>
                        <a:schemeClr val="tx1"/>
                      </a:solidFill>
                    </a:ln>
                  </pic:spPr>
                </pic:pic>
              </a:graphicData>
            </a:graphic>
          </wp:inline>
        </w:drawing>
      </w:r>
    </w:p>
    <w:p w14:paraId="6D53AFC6" w14:textId="594996C0" w:rsidR="00015B74" w:rsidRDefault="00015B74" w:rsidP="00015B74">
      <w:pPr>
        <w:pStyle w:val="Caption"/>
        <w:spacing w:after="0"/>
      </w:pPr>
      <w:bookmarkStart w:id="63" w:name="_Toc105418661"/>
      <w:r>
        <w:t xml:space="preserve">Figure </w:t>
      </w:r>
      <w:fldSimple w:instr=" SEQ Figure \* ARABIC ">
        <w:r w:rsidR="000F4859">
          <w:rPr>
            <w:noProof/>
          </w:rPr>
          <w:t>14</w:t>
        </w:r>
      </w:fldSimple>
      <w:r>
        <w:t>. UTK HTB Visualization</w:t>
      </w:r>
      <w:bookmarkEnd w:id="63"/>
    </w:p>
    <w:p w14:paraId="7E9A51C0" w14:textId="0FEB3FC7" w:rsidR="00015B74" w:rsidRDefault="00015B74" w:rsidP="00015B74">
      <w:pPr>
        <w:pStyle w:val="Caption"/>
        <w:spacing w:after="400"/>
        <w:ind w:left="0" w:firstLine="0"/>
        <w:jc w:val="both"/>
        <w:rPr>
          <w:rFonts w:eastAsia="Times New Roman"/>
          <w:b w:val="0"/>
          <w:bCs/>
        </w:rPr>
      </w:pPr>
      <w:r>
        <w:rPr>
          <w:rFonts w:eastAsia="Times New Roman"/>
          <w:b w:val="0"/>
          <w:bCs/>
        </w:rPr>
        <w:t>Depiction of the HTB visualization located at UTK, allowing interactive control and analysis of the WECC Power Grid, including frequency test scenario, for analysis of responsive load support effects on the power system [22].</w:t>
      </w:r>
    </w:p>
    <w:p w14:paraId="4EFA7894" w14:textId="77777777" w:rsidR="002C5DAB" w:rsidRPr="002C5DAB" w:rsidRDefault="002C5DAB" w:rsidP="002C5DAB"/>
    <w:p w14:paraId="013F3461" w14:textId="77777777" w:rsidR="00015B74" w:rsidRPr="004D3DF9" w:rsidRDefault="00015B74" w:rsidP="00015B74">
      <w:pPr>
        <w:spacing w:line="240" w:lineRule="auto"/>
        <w:ind w:firstLine="0"/>
        <w:jc w:val="center"/>
        <w:rPr>
          <w:rFonts w:ascii="Times New Roman" w:eastAsia="Times New Roman" w:hAnsi="Times New Roman" w:cs="Times New Roman"/>
        </w:rPr>
      </w:pPr>
      <w:r w:rsidRPr="00ED051F">
        <w:rPr>
          <w:rFonts w:ascii="Times New Roman" w:eastAsia="Times New Roman" w:hAnsi="Times New Roman" w:cs="Times New Roman"/>
          <w:noProof/>
        </w:rPr>
        <w:drawing>
          <wp:inline distT="0" distB="0" distL="0" distR="0" wp14:anchorId="475889E3" wp14:editId="3CD31C65">
            <wp:extent cx="5969087" cy="3276909"/>
            <wp:effectExtent l="12700" t="12700" r="12700" b="12700"/>
            <wp:docPr id="12" name="Picture 11" descr="A picture containing graphical user interface&#10;&#10;Description automatically generated">
              <a:extLst xmlns:a="http://schemas.openxmlformats.org/drawingml/2006/main">
                <a:ext uri="{FF2B5EF4-FFF2-40B4-BE49-F238E27FC236}">
                  <a16:creationId xmlns:a16="http://schemas.microsoft.com/office/drawing/2014/main" id="{B69F19CE-65FD-4598-B89A-AC4B3B47EA81}"/>
                </a:ext>
              </a:extLst>
            </wp:docPr>
            <wp:cNvGraphicFramePr/>
            <a:graphic xmlns:a="http://schemas.openxmlformats.org/drawingml/2006/main">
              <a:graphicData uri="http://schemas.openxmlformats.org/drawingml/2006/picture">
                <pic:pic xmlns:pic="http://schemas.openxmlformats.org/drawingml/2006/picture">
                  <pic:nvPicPr>
                    <pic:cNvPr id="12" name="Picture 11" descr="A picture containing graphical user interface&#10;&#10;Description automatically generated">
                      <a:extLst>
                        <a:ext uri="{FF2B5EF4-FFF2-40B4-BE49-F238E27FC236}">
                          <a16:creationId xmlns:a16="http://schemas.microsoft.com/office/drawing/2014/main" id="{B69F19CE-65FD-4598-B89A-AC4B3B47EA81}"/>
                        </a:ext>
                      </a:extLst>
                    </pic:cNvPr>
                    <pic:cNvPicPr/>
                  </pic:nvPicPr>
                  <pic:blipFill>
                    <a:blip r:embed="rId52" cstate="print">
                      <a:extLst>
                        <a:ext uri="{BEBA8EAE-BF5A-486C-A8C5-ECC9F3942E4B}">
                          <a14:imgProps xmlns:a14="http://schemas.microsoft.com/office/drawing/2010/main">
                            <a14:imgLayer r:embed="rId53">
                              <a14:imgEffect>
                                <a14:sharpenSoften amount="100000"/>
                              </a14:imgEffect>
                              <a14:imgEffect>
                                <a14:brightnessContrast bright="-14000" contrast="31000"/>
                              </a14:imgEffect>
                            </a14:imgLayer>
                          </a14:imgProps>
                        </a:ext>
                        <a:ext uri="{28A0092B-C50C-407E-A947-70E740481C1C}">
                          <a14:useLocalDpi xmlns:a14="http://schemas.microsoft.com/office/drawing/2010/main" val="0"/>
                        </a:ext>
                      </a:extLst>
                    </a:blip>
                    <a:srcRect/>
                    <a:stretch>
                      <a:fillRect/>
                    </a:stretch>
                  </pic:blipFill>
                  <pic:spPr bwMode="auto">
                    <a:xfrm>
                      <a:off x="0" y="0"/>
                      <a:ext cx="6025530" cy="3307895"/>
                    </a:xfrm>
                    <a:prstGeom prst="rect">
                      <a:avLst/>
                    </a:prstGeom>
                    <a:noFill/>
                    <a:ln>
                      <a:solidFill>
                        <a:schemeClr val="tx1"/>
                      </a:solidFill>
                    </a:ln>
                  </pic:spPr>
                </pic:pic>
              </a:graphicData>
            </a:graphic>
          </wp:inline>
        </w:drawing>
      </w:r>
    </w:p>
    <w:p w14:paraId="70C92A01" w14:textId="50AB3395" w:rsidR="00015B74" w:rsidRDefault="00015B74" w:rsidP="00015B74">
      <w:pPr>
        <w:pStyle w:val="Caption"/>
        <w:spacing w:after="0"/>
      </w:pPr>
      <w:bookmarkStart w:id="64" w:name="_Toc105418662"/>
      <w:r>
        <w:t xml:space="preserve">Figure </w:t>
      </w:r>
      <w:fldSimple w:instr=" SEQ Figure \* ARABIC ">
        <w:r w:rsidR="000F4859">
          <w:rPr>
            <w:noProof/>
          </w:rPr>
          <w:t>15</w:t>
        </w:r>
      </w:fldSimple>
      <w:r>
        <w:t>. UTK HTB Regional Focus with Affiliated Methodology Overview</w:t>
      </w:r>
      <w:bookmarkEnd w:id="64"/>
    </w:p>
    <w:p w14:paraId="4B9D964B" w14:textId="0D5F296B" w:rsidR="00390D5E" w:rsidRDefault="00015B74" w:rsidP="00F66518">
      <w:pPr>
        <w:pStyle w:val="Caption"/>
        <w:spacing w:after="400"/>
        <w:ind w:left="0" w:firstLine="0"/>
        <w:jc w:val="both"/>
        <w:rPr>
          <w:rFonts w:eastAsia="Times New Roman"/>
          <w:b w:val="0"/>
          <w:bCs/>
        </w:rPr>
      </w:pPr>
      <w:r>
        <w:rPr>
          <w:rFonts w:eastAsia="Times New Roman"/>
          <w:b w:val="0"/>
          <w:bCs/>
        </w:rPr>
        <w:t>Visualization of the HTB system’s established application regions, including the WECC and NERC, with synopsis of implementation avenues in representation [23].</w:t>
      </w:r>
    </w:p>
    <w:p w14:paraId="16C49E6D" w14:textId="7D83FD3D" w:rsidR="00DC50FB" w:rsidRPr="00DC50FB" w:rsidRDefault="00DC50FB" w:rsidP="00DC50FB">
      <w:pPr>
        <w:ind w:firstLine="0"/>
      </w:pPr>
      <w:r>
        <w:lastRenderedPageBreak/>
        <w:t>balance, in real-time, without jeopardizing the reliability of the grid or the quality of device operation [1], [4], [6], [17].</w:t>
      </w:r>
    </w:p>
    <w:p w14:paraId="28358CCA" w14:textId="64B9E8CE" w:rsidR="00390D5E" w:rsidRDefault="00390D5E" w:rsidP="00390D5E">
      <w:pPr>
        <w:pStyle w:val="Heading2"/>
        <w:numPr>
          <w:ilvl w:val="1"/>
          <w:numId w:val="8"/>
        </w:numPr>
      </w:pPr>
      <w:r>
        <w:t xml:space="preserve"> </w:t>
      </w:r>
      <w:bookmarkStart w:id="65" w:name="_Toc105418596"/>
      <w:r>
        <w:t>Load Modeling</w:t>
      </w:r>
      <w:bookmarkEnd w:id="65"/>
    </w:p>
    <w:p w14:paraId="2C48A5E1" w14:textId="6EC2D7BB" w:rsidR="00390D5E" w:rsidRPr="00390D5E" w:rsidRDefault="00390D5E" w:rsidP="00390D5E">
      <w:pPr>
        <w:pStyle w:val="Heading3"/>
        <w:rPr>
          <w:rFonts w:eastAsia="Times New Roman"/>
        </w:rPr>
      </w:pPr>
      <w:bookmarkStart w:id="66" w:name="_Toc105418597"/>
      <w:r>
        <w:rPr>
          <w:rFonts w:eastAsia="Times New Roman"/>
        </w:rPr>
        <w:t>2.3.1 Comprehension Through Load Modeling</w:t>
      </w:r>
      <w:bookmarkEnd w:id="66"/>
    </w:p>
    <w:p w14:paraId="06C5FB90" w14:textId="5BCC3657"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Across a large power system, it is difficult to accurately represent every </w:t>
      </w:r>
      <w:r w:rsidR="004B7BD4">
        <w:rPr>
          <w:rFonts w:ascii="Times New Roman" w:eastAsia="Times New Roman" w:hAnsi="Times New Roman" w:cs="Times New Roman"/>
          <w:color w:val="000000" w:themeColor="text1"/>
        </w:rPr>
        <w:t xml:space="preserve">individual </w:t>
      </w:r>
      <w:r w:rsidRPr="0045047B">
        <w:rPr>
          <w:rFonts w:ascii="Times New Roman" w:eastAsia="Times New Roman" w:hAnsi="Times New Roman" w:cs="Times New Roman"/>
          <w:color w:val="000000" w:themeColor="text1"/>
        </w:rPr>
        <w:t>power consuming device.  Because of this</w:t>
      </w:r>
      <w:r w:rsidR="004B7BD4">
        <w:rPr>
          <w:rFonts w:ascii="Times New Roman" w:eastAsia="Times New Roman" w:hAnsi="Times New Roman" w:cs="Times New Roman"/>
          <w:color w:val="000000" w:themeColor="text1"/>
        </w:rPr>
        <w:t>,</w:t>
      </w:r>
      <w:r w:rsidRPr="0045047B">
        <w:rPr>
          <w:rFonts w:ascii="Times New Roman" w:eastAsia="Times New Roman" w:hAnsi="Times New Roman" w:cs="Times New Roman"/>
          <w:color w:val="000000" w:themeColor="text1"/>
        </w:rPr>
        <w:t xml:space="preserve"> aggregate load models are used for the analysis of power systems. Load modeling helps in analyzing the performance of a power system. This process provides a mathematical representation of the relationship between power and voltage [</w:t>
      </w:r>
      <w:r w:rsidR="003B49A6">
        <w:rPr>
          <w:rFonts w:ascii="Times New Roman" w:eastAsia="Times New Roman" w:hAnsi="Times New Roman" w:cs="Times New Roman"/>
          <w:color w:val="000000" w:themeColor="text1"/>
        </w:rPr>
        <w:t>8</w:t>
      </w:r>
      <w:r w:rsidRPr="0045047B">
        <w:rPr>
          <w:rFonts w:ascii="Times New Roman" w:eastAsia="Times New Roman" w:hAnsi="Times New Roman" w:cs="Times New Roman"/>
          <w:color w:val="000000" w:themeColor="text1"/>
        </w:rPr>
        <w:t>].</w:t>
      </w:r>
    </w:p>
    <w:p w14:paraId="74506660" w14:textId="2F064B92"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For the betterment of system performance, load models must be maintained to incorporate the emergence of </w:t>
      </w:r>
      <w:r w:rsidR="004B7BD4">
        <w:rPr>
          <w:rFonts w:ascii="Times New Roman" w:eastAsia="Times New Roman" w:hAnsi="Times New Roman" w:cs="Times New Roman"/>
          <w:color w:val="000000" w:themeColor="text1"/>
        </w:rPr>
        <w:t xml:space="preserve">new </w:t>
      </w:r>
      <w:r w:rsidRPr="0045047B">
        <w:rPr>
          <w:rFonts w:ascii="Times New Roman" w:eastAsia="Times New Roman" w:hAnsi="Times New Roman" w:cs="Times New Roman"/>
          <w:color w:val="000000" w:themeColor="text1"/>
        </w:rPr>
        <w:t xml:space="preserve">technologies. As electronic innovations arise, </w:t>
      </w:r>
      <w:r w:rsidR="00E95FD1">
        <w:rPr>
          <w:rFonts w:ascii="Times New Roman" w:eastAsia="Times New Roman" w:hAnsi="Times New Roman" w:cs="Times New Roman"/>
          <w:color w:val="000000" w:themeColor="text1"/>
        </w:rPr>
        <w:t>engineers</w:t>
      </w:r>
      <w:r w:rsidR="00E95FD1"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 xml:space="preserve">employ modeling techniques to characterize their behavior as a load. By doing so, a simplistic mathematical representation is obtained for </w:t>
      </w:r>
      <w:r w:rsidR="00634955">
        <w:rPr>
          <w:rFonts w:ascii="Times New Roman" w:eastAsia="Times New Roman" w:hAnsi="Times New Roman" w:cs="Times New Roman"/>
          <w:color w:val="000000" w:themeColor="text1"/>
        </w:rPr>
        <w:t xml:space="preserve">ease in </w:t>
      </w:r>
      <w:r w:rsidRPr="0045047B">
        <w:rPr>
          <w:rFonts w:ascii="Times New Roman" w:eastAsia="Times New Roman" w:hAnsi="Times New Roman" w:cs="Times New Roman"/>
          <w:color w:val="000000" w:themeColor="text1"/>
        </w:rPr>
        <w:t xml:space="preserve">application </w:t>
      </w:r>
      <w:r w:rsidR="00634955">
        <w:rPr>
          <w:rFonts w:ascii="Times New Roman" w:eastAsia="Times New Roman" w:hAnsi="Times New Roman" w:cs="Times New Roman"/>
          <w:color w:val="000000" w:themeColor="text1"/>
        </w:rPr>
        <w:t xml:space="preserve">and analysis of the overall power systems </w:t>
      </w:r>
      <w:r w:rsidRPr="0045047B">
        <w:rPr>
          <w:rFonts w:ascii="Times New Roman" w:eastAsia="Times New Roman" w:hAnsi="Times New Roman" w:cs="Times New Roman"/>
          <w:color w:val="000000" w:themeColor="text1"/>
        </w:rPr>
        <w:t>[</w:t>
      </w:r>
      <w:r w:rsidR="003B49A6">
        <w:rPr>
          <w:rFonts w:ascii="Times New Roman" w:eastAsia="Times New Roman" w:hAnsi="Times New Roman" w:cs="Times New Roman"/>
          <w:color w:val="000000" w:themeColor="text1"/>
        </w:rPr>
        <w:t>5</w:t>
      </w:r>
      <w:r w:rsidRPr="0045047B">
        <w:rPr>
          <w:rFonts w:ascii="Times New Roman" w:eastAsia="Times New Roman" w:hAnsi="Times New Roman" w:cs="Times New Roman"/>
          <w:color w:val="000000" w:themeColor="text1"/>
        </w:rPr>
        <w:t>].</w:t>
      </w:r>
    </w:p>
    <w:p w14:paraId="4B747160" w14:textId="77777777"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By means of mathematical relation, an algebraic function is formulated through load modeling. This function works to define the instantaneous operating conditions of the device under analysis in conjunction with the system of integration. As such, respect is paid toward the input voltage magnitude and/or the frequency, which is affiliated with the system and load. It describes a prediction of the load behavior and operation under various supply conditions, including those where sudden changes in voltage and frequency occur.  </w:t>
      </w:r>
    </w:p>
    <w:p w14:paraId="60B0D9E2" w14:textId="3CD2996E" w:rsidR="000B4E26" w:rsidRDefault="00E0096D" w:rsidP="000B4E26">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This analytical representation is derived to express the power-voltage relationship associated with the load. Derivation of the mathematical model includes equations which incorporate the rated voltages </w:t>
      </w:r>
      <w:r w:rsidRPr="006C6A59">
        <w:rPr>
          <w:rFonts w:ascii="Times New Roman" w:eastAsia="Times New Roman" w:hAnsi="Times New Roman" w:cs="Times New Roman"/>
          <w:i/>
          <w:iCs/>
          <w:color w:val="000000" w:themeColor="text1"/>
        </w:rPr>
        <w:t>(V)</w:t>
      </w:r>
      <w:r w:rsidRPr="0045047B">
        <w:rPr>
          <w:rFonts w:ascii="Times New Roman" w:eastAsia="Times New Roman" w:hAnsi="Times New Roman" w:cs="Times New Roman"/>
          <w:color w:val="000000" w:themeColor="text1"/>
        </w:rPr>
        <w:t xml:space="preserve">, rated frequency </w:t>
      </w:r>
      <w:r w:rsidRPr="006C6A59">
        <w:rPr>
          <w:rFonts w:ascii="Times New Roman" w:eastAsia="Times New Roman" w:hAnsi="Times New Roman" w:cs="Times New Roman"/>
          <w:i/>
          <w:iCs/>
          <w:color w:val="000000" w:themeColor="text1"/>
        </w:rPr>
        <w:t>(f)</w:t>
      </w:r>
      <w:r w:rsidRPr="0045047B">
        <w:rPr>
          <w:rFonts w:ascii="Times New Roman" w:eastAsia="Times New Roman" w:hAnsi="Times New Roman" w:cs="Times New Roman"/>
          <w:color w:val="000000" w:themeColor="text1"/>
        </w:rPr>
        <w:t xml:space="preserve">, active power </w:t>
      </w:r>
      <w:r w:rsidRPr="006C6A59">
        <w:rPr>
          <w:rFonts w:ascii="Times New Roman" w:eastAsia="Times New Roman" w:hAnsi="Times New Roman" w:cs="Times New Roman"/>
          <w:i/>
          <w:iCs/>
          <w:color w:val="000000" w:themeColor="text1"/>
        </w:rPr>
        <w:t>(P)</w:t>
      </w:r>
      <w:r w:rsidR="006C6A59">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 xml:space="preserve">and reactive power </w:t>
      </w:r>
      <w:r w:rsidRPr="006C6A59">
        <w:rPr>
          <w:rFonts w:ascii="Times New Roman" w:eastAsia="Times New Roman" w:hAnsi="Times New Roman" w:cs="Times New Roman"/>
          <w:i/>
          <w:iCs/>
          <w:color w:val="000000" w:themeColor="text1"/>
        </w:rPr>
        <w:t>(Q)</w:t>
      </w:r>
      <w:r w:rsidRPr="0045047B">
        <w:rPr>
          <w:rFonts w:ascii="Times New Roman" w:eastAsia="Times New Roman" w:hAnsi="Times New Roman" w:cs="Times New Roman"/>
          <w:color w:val="000000" w:themeColor="text1"/>
        </w:rPr>
        <w:t xml:space="preserve"> values</w:t>
      </w:r>
      <w:r w:rsidR="000B4E26">
        <w:rPr>
          <w:rFonts w:ascii="Times New Roman" w:eastAsia="Times New Roman" w:hAnsi="Times New Roman" w:cs="Times New Roman"/>
          <w:color w:val="000000" w:themeColor="text1"/>
        </w:rPr>
        <w:t xml:space="preserve"> as shown in </w:t>
      </w:r>
      <w:r w:rsidR="000B4E26" w:rsidRPr="006C6A59">
        <w:rPr>
          <w:rFonts w:ascii="Times New Roman" w:eastAsia="Times New Roman" w:hAnsi="Times New Roman" w:cs="Times New Roman"/>
          <w:b/>
          <w:bCs/>
          <w:color w:val="000000" w:themeColor="text1"/>
        </w:rPr>
        <w:t>(1)</w:t>
      </w:r>
      <w:r w:rsidR="000B4E26">
        <w:rPr>
          <w:rFonts w:ascii="Times New Roman" w:eastAsia="Times New Roman" w:hAnsi="Times New Roman" w:cs="Times New Roman"/>
          <w:color w:val="000000" w:themeColor="text1"/>
        </w:rPr>
        <w:t xml:space="preserve"> and </w:t>
      </w:r>
      <w:r w:rsidR="000B4E26" w:rsidRPr="006C6A59">
        <w:rPr>
          <w:rFonts w:ascii="Times New Roman" w:eastAsia="Times New Roman" w:hAnsi="Times New Roman" w:cs="Times New Roman"/>
          <w:b/>
          <w:bCs/>
          <w:color w:val="000000" w:themeColor="text1"/>
        </w:rPr>
        <w:t>(2)</w:t>
      </w:r>
      <w:r w:rsidRPr="0045047B">
        <w:rPr>
          <w:rFonts w:ascii="Times New Roman" w:eastAsia="Times New Roman" w:hAnsi="Times New Roman" w:cs="Times New Roman"/>
          <w:color w:val="000000" w:themeColor="text1"/>
        </w:rPr>
        <w:t xml:space="preserve">. Formulation of this relationship provides a simplified approach to </w:t>
      </w:r>
      <w:r w:rsidRPr="0045047B">
        <w:rPr>
          <w:rFonts w:ascii="Times New Roman" w:eastAsia="Times New Roman" w:hAnsi="Times New Roman" w:cs="Times New Roman"/>
          <w:color w:val="000000" w:themeColor="text1"/>
        </w:rPr>
        <w:lastRenderedPageBreak/>
        <w:t>achieve a comprehensive understanding of networked electronic devices, as seen in power systems. </w:t>
      </w:r>
    </w:p>
    <w:p w14:paraId="4DFDFA3D" w14:textId="7FDD1002" w:rsidR="000B4E26" w:rsidRDefault="000B4E26" w:rsidP="000B4E26">
      <w:pPr>
        <w:pStyle w:val="Caption"/>
      </w:pPr>
      <m:oMath>
        <m:r>
          <m:rPr>
            <m:sty m:val="bi"/>
          </m:rPr>
          <w:rPr>
            <w:rFonts w:ascii="Cambria Math" w:hAnsi="Cambria Math"/>
          </w:rPr>
          <m:t>P=</m:t>
        </m:r>
        <m:r>
          <m:rPr>
            <m:sty m:val="b"/>
          </m:rPr>
          <w:rPr>
            <w:rFonts w:ascii="Cambria Math" w:hAnsi="Cambria Math"/>
          </w:rPr>
          <m:t>f</m:t>
        </m:r>
        <m:r>
          <m:rPr>
            <m:sty m:val="bi"/>
          </m:rPr>
          <w:rPr>
            <w:rFonts w:ascii="Cambria Math" w:hAnsi="Cambria Math"/>
          </w:rPr>
          <m:t>(V,f)</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w:t>
        </w:r>
      </w:fldSimple>
      <w:r>
        <w:t xml:space="preserve"> )</w:t>
      </w:r>
    </w:p>
    <w:p w14:paraId="1E9BF07C" w14:textId="025F1F9D" w:rsidR="000B4E26" w:rsidRPr="000B4E26" w:rsidRDefault="000B4E26" w:rsidP="000B4E26">
      <w:pPr>
        <w:pStyle w:val="Caption"/>
      </w:pPr>
      <m:oMath>
        <m:r>
          <m:rPr>
            <m:sty m:val="bi"/>
          </m:rPr>
          <w:rPr>
            <w:rFonts w:ascii="Cambria Math" w:hAnsi="Cambria Math"/>
          </w:rPr>
          <m:t>Q=</m:t>
        </m:r>
        <m:r>
          <m:rPr>
            <m:sty m:val="b"/>
          </m:rPr>
          <w:rPr>
            <w:rFonts w:ascii="Cambria Math" w:hAnsi="Cambria Math"/>
          </w:rPr>
          <m:t>f</m:t>
        </m:r>
        <m:r>
          <m:rPr>
            <m:sty m:val="bi"/>
          </m:rPr>
          <w:rPr>
            <w:rFonts w:ascii="Cambria Math" w:hAnsi="Cambria Math"/>
          </w:rPr>
          <m:t>(V,f)</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2</w:t>
        </w:r>
      </w:fldSimple>
      <w:r>
        <w:t xml:space="preserve"> )</w:t>
      </w:r>
    </w:p>
    <w:p w14:paraId="0432C22A" w14:textId="4407A5A6" w:rsidR="00634955" w:rsidRPr="008C53F6" w:rsidRDefault="00E0096D" w:rsidP="008C53F6">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Building a reliable system requires the knowledge of these load characteristics, which may be achieved through the load modeling process. However, this process is complicated due to the large number of devices that are integrated within power systems. Variation of load types adds to the difficulty of device and system analysis. The struggle to derive an accurate load composition estimation is an added complexity </w:t>
      </w:r>
      <w:r w:rsidR="00C4063A">
        <w:rPr>
          <w:rFonts w:ascii="Times New Roman" w:eastAsia="Times New Roman" w:hAnsi="Times New Roman" w:cs="Times New Roman"/>
          <w:color w:val="000000" w:themeColor="text1"/>
        </w:rPr>
        <w:t>when modeling loads</w:t>
      </w:r>
      <w:r w:rsidRPr="0045047B">
        <w:rPr>
          <w:rFonts w:ascii="Times New Roman" w:eastAsia="Times New Roman" w:hAnsi="Times New Roman" w:cs="Times New Roman"/>
          <w:color w:val="000000" w:themeColor="text1"/>
        </w:rPr>
        <w:t>. Each affiliated device must be observed in characterization of its response to changes in voltage, frequency, capacity, and duty cycle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w:t>
      </w:r>
    </w:p>
    <w:p w14:paraId="66BEBBB1" w14:textId="25258772"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A typical aggregated load demand model will have load classes that include residential, commercial, and industrial demand</w:t>
      </w:r>
      <w:r w:rsidR="003D483C">
        <w:rPr>
          <w:rFonts w:ascii="Times New Roman" w:eastAsia="Times New Roman" w:hAnsi="Times New Roman" w:cs="Times New Roman"/>
          <w:color w:val="000000" w:themeColor="text1"/>
        </w:rPr>
        <w:t>, as shown in Figure 16</w:t>
      </w:r>
      <w:r w:rsidRPr="0045047B">
        <w:rPr>
          <w:rFonts w:ascii="Times New Roman" w:eastAsia="Times New Roman" w:hAnsi="Times New Roman" w:cs="Times New Roman"/>
          <w:color w:val="000000" w:themeColor="text1"/>
        </w:rPr>
        <w:t xml:space="preserve">.  Industrial demand is more challenging due to the diversity of equipment required and comprehension of load demands.  For this reason, </w:t>
      </w:r>
      <w:r w:rsidR="00C4063A">
        <w:rPr>
          <w:rFonts w:ascii="Times New Roman" w:eastAsia="Times New Roman" w:hAnsi="Times New Roman" w:cs="Times New Roman"/>
          <w:color w:val="000000" w:themeColor="text1"/>
        </w:rPr>
        <w:t>large i</w:t>
      </w:r>
      <w:r w:rsidRPr="0045047B">
        <w:rPr>
          <w:rFonts w:ascii="Times New Roman" w:eastAsia="Times New Roman" w:hAnsi="Times New Roman" w:cs="Times New Roman"/>
          <w:color w:val="000000" w:themeColor="text1"/>
        </w:rPr>
        <w:t xml:space="preserve">ndustrial loads </w:t>
      </w:r>
      <w:r w:rsidR="00C4063A">
        <w:rPr>
          <w:rFonts w:ascii="Times New Roman" w:eastAsia="Times New Roman" w:hAnsi="Times New Roman" w:cs="Times New Roman"/>
          <w:color w:val="000000" w:themeColor="text1"/>
        </w:rPr>
        <w:t>may need to be</w:t>
      </w:r>
      <w:r w:rsidRPr="0045047B">
        <w:rPr>
          <w:rFonts w:ascii="Times New Roman" w:eastAsia="Times New Roman" w:hAnsi="Times New Roman" w:cs="Times New Roman"/>
          <w:color w:val="000000" w:themeColor="text1"/>
        </w:rPr>
        <w:t xml:space="preserve"> individually modelled. Residential and commercial load demands can be better represented by standard aggregate load models [</w:t>
      </w:r>
      <w:r w:rsidR="003B49A6">
        <w:rPr>
          <w:rFonts w:ascii="Times New Roman" w:eastAsia="Times New Roman" w:hAnsi="Times New Roman" w:cs="Times New Roman"/>
          <w:color w:val="000000" w:themeColor="text1"/>
        </w:rPr>
        <w:t>6</w:t>
      </w:r>
      <w:r w:rsidRPr="0045047B">
        <w:rPr>
          <w:rFonts w:ascii="Times New Roman" w:eastAsia="Times New Roman" w:hAnsi="Times New Roman" w:cs="Times New Roman"/>
          <w:color w:val="000000" w:themeColor="text1"/>
        </w:rPr>
        <w:t>].</w:t>
      </w:r>
    </w:p>
    <w:p w14:paraId="3E3359B5" w14:textId="3C87564B"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Conventional techniques of load modeling aim to describe this relationship between power and voltage within the tested device through mathematical analysis. Load modeling provides knowledge on the operation of a device under a range of conditions. As a result, device performance, when used in connection with preexisting electronic systems, is better understood. </w:t>
      </w:r>
    </w:p>
    <w:p w14:paraId="386BEB53" w14:textId="0DCCB26F" w:rsidR="00FC5D09" w:rsidRDefault="00E0096D" w:rsidP="00DC50FB">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Insight on the power-voltage relationship allows for the mitigation of potential failures within the overall power grid. Load modeling allows for increased stability within the entire system to be achieved. Fundamentally, the process of load modeling begins with determination of the variety of load. Identification of the load variety relies upon the device’s operational behavior, which is categorized as either static or dynamic in nature [</w:t>
      </w:r>
      <w:r w:rsidR="003B49A6">
        <w:rPr>
          <w:rFonts w:ascii="Times New Roman" w:eastAsia="Times New Roman" w:hAnsi="Times New Roman" w:cs="Times New Roman"/>
          <w:color w:val="000000" w:themeColor="text1"/>
        </w:rPr>
        <w:t>5</w:t>
      </w:r>
      <w:r w:rsidRPr="0045047B">
        <w:rPr>
          <w:rFonts w:ascii="Times New Roman" w:eastAsia="Times New Roman" w:hAnsi="Times New Roman" w:cs="Times New Roman"/>
          <w:color w:val="000000" w:themeColor="text1"/>
        </w:rPr>
        <w:t>]. </w:t>
      </w:r>
    </w:p>
    <w:p w14:paraId="1F2F8E78" w14:textId="77777777" w:rsidR="00FC5D09" w:rsidRDefault="00FC5D09" w:rsidP="00FC5D09">
      <w:pPr>
        <w:spacing w:line="240" w:lineRule="auto"/>
        <w:ind w:firstLine="0"/>
        <w:jc w:val="center"/>
        <w:rPr>
          <w:rFonts w:ascii="Times New Roman" w:eastAsia="Times New Roman" w:hAnsi="Times New Roman" w:cs="Times New Roman"/>
          <w:color w:val="000000" w:themeColor="text1"/>
        </w:rPr>
      </w:pPr>
      <w:r w:rsidRPr="004E44C4">
        <w:rPr>
          <w:rFonts w:ascii="Times New Roman" w:eastAsia="Times New Roman" w:hAnsi="Times New Roman" w:cs="Times New Roman"/>
          <w:noProof/>
          <w:color w:val="000000" w:themeColor="text1"/>
        </w:rPr>
        <w:lastRenderedPageBreak/>
        <w:drawing>
          <wp:inline distT="0" distB="0" distL="0" distR="0" wp14:anchorId="4FF510DB" wp14:editId="1D816DFA">
            <wp:extent cx="5944235" cy="3968991"/>
            <wp:effectExtent l="12700" t="12700" r="12065" b="1905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rotWithShape="1">
                    <a:blip r:embed="rId48">
                      <a:extLst>
                        <a:ext uri="{BEBA8EAE-BF5A-486C-A8C5-ECC9F3942E4B}">
                          <a14:imgProps xmlns:a14="http://schemas.microsoft.com/office/drawing/2010/main">
                            <a14:imgLayer r:embed="rId49">
                              <a14:imgEffect>
                                <a14:sharpenSoften amount="100000"/>
                              </a14:imgEffect>
                              <a14:imgEffect>
                                <a14:brightnessContrast bright="-47000" contrast="100000"/>
                              </a14:imgEffect>
                            </a14:imgLayer>
                          </a14:imgProps>
                        </a:ext>
                      </a:extLst>
                    </a:blip>
                    <a:srcRect t="2034"/>
                    <a:stretch/>
                  </pic:blipFill>
                  <pic:spPr bwMode="auto">
                    <a:xfrm>
                      <a:off x="0" y="0"/>
                      <a:ext cx="5987221" cy="399769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E7957B9" w14:textId="6832A7D9" w:rsidR="00FC5D09" w:rsidRDefault="00FC5D09" w:rsidP="00FC5D09">
      <w:pPr>
        <w:pStyle w:val="Caption"/>
        <w:spacing w:after="0"/>
      </w:pPr>
      <w:bookmarkStart w:id="67" w:name="_Toc105418663"/>
      <w:r>
        <w:t xml:space="preserve">Figure </w:t>
      </w:r>
      <w:fldSimple w:instr=" SEQ Figure \* ARABIC ">
        <w:r w:rsidR="000F4859">
          <w:rPr>
            <w:noProof/>
          </w:rPr>
          <w:t>16</w:t>
        </w:r>
      </w:fldSimple>
      <w:r>
        <w:t>. System Aggregate Model Diagram</w:t>
      </w:r>
      <w:bookmarkEnd w:id="67"/>
    </w:p>
    <w:p w14:paraId="10275503" w14:textId="77777777" w:rsidR="00FC5D09" w:rsidRDefault="00FC5D09" w:rsidP="00FC5D09">
      <w:pPr>
        <w:pStyle w:val="Caption"/>
        <w:spacing w:after="400"/>
        <w:ind w:left="0" w:firstLine="0"/>
        <w:jc w:val="both"/>
        <w:rPr>
          <w:rFonts w:eastAsia="Times New Roman"/>
          <w:b w:val="0"/>
          <w:bCs/>
        </w:rPr>
      </w:pPr>
      <w:r>
        <w:rPr>
          <w:rFonts w:eastAsia="Times New Roman"/>
          <w:b w:val="0"/>
          <w:bCs/>
        </w:rPr>
        <w:t xml:space="preserve">Exemplary diagram of an aggregate system model which incorporates LED lighting </w:t>
      </w:r>
      <w:r w:rsidRPr="000D7A2D">
        <w:rPr>
          <w:rFonts w:eastAsia="Times New Roman"/>
          <w:b w:val="0"/>
          <w:bCs/>
        </w:rPr>
        <w:t>[</w:t>
      </w:r>
      <w:r>
        <w:rPr>
          <w:rFonts w:eastAsia="Times New Roman"/>
          <w:b w:val="0"/>
          <w:bCs/>
        </w:rPr>
        <w:t>6</w:t>
      </w:r>
      <w:r w:rsidRPr="000D7A2D">
        <w:rPr>
          <w:rFonts w:eastAsia="Times New Roman"/>
          <w:b w:val="0"/>
          <w:bCs/>
        </w:rPr>
        <w:t>].</w:t>
      </w:r>
    </w:p>
    <w:p w14:paraId="75598293" w14:textId="294B886E" w:rsidR="00E0096D" w:rsidRDefault="00FC5D09" w:rsidP="00FC5D09">
      <w:pPr>
        <w:spacing w:line="240" w:lineRule="auto"/>
        <w:ind w:firstLine="0"/>
        <w:jc w:val="lef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0D6A2BC2" w14:textId="7066B13E" w:rsidR="00992CFA" w:rsidRDefault="00992CFA" w:rsidP="00992CFA">
      <w:pPr>
        <w:pStyle w:val="Heading3"/>
        <w:rPr>
          <w:rFonts w:eastAsia="Times New Roman"/>
        </w:rPr>
      </w:pPr>
      <w:bookmarkStart w:id="68" w:name="_Toc105418598"/>
      <w:r>
        <w:rPr>
          <w:rFonts w:eastAsia="Times New Roman"/>
        </w:rPr>
        <w:lastRenderedPageBreak/>
        <w:t>2.</w:t>
      </w:r>
      <w:r w:rsidR="00CA6355">
        <w:rPr>
          <w:rFonts w:eastAsia="Times New Roman"/>
        </w:rPr>
        <w:t>3</w:t>
      </w:r>
      <w:r>
        <w:rPr>
          <w:rFonts w:eastAsia="Times New Roman"/>
        </w:rPr>
        <w:t>.</w:t>
      </w:r>
      <w:r w:rsidR="008C53F6">
        <w:rPr>
          <w:rFonts w:eastAsia="Times New Roman"/>
        </w:rPr>
        <w:t>2</w:t>
      </w:r>
      <w:r>
        <w:rPr>
          <w:rFonts w:eastAsia="Times New Roman"/>
        </w:rPr>
        <w:t xml:space="preserve"> Characterization of Load Type</w:t>
      </w:r>
      <w:bookmarkEnd w:id="68"/>
    </w:p>
    <w:p w14:paraId="0A2F96BA" w14:textId="36EB20DC"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Static loads are fixed, continuous loads that have minimal variation over short time intervals. They are time-independent models that show load behavior in a constant state and can be represented by a mathematical relationship that is based on voltage dependency. Static load modeling references the instantaneous operating conditions of the device in characterization as a load. This steady state analysis is subject to vary with input voltage. While static loads are easily characterized during and after </w:t>
      </w:r>
      <w:r w:rsidR="00C4063A">
        <w:rPr>
          <w:rFonts w:ascii="Times New Roman" w:eastAsia="Times New Roman" w:hAnsi="Times New Roman" w:cs="Times New Roman"/>
          <w:color w:val="000000" w:themeColor="text1"/>
        </w:rPr>
        <w:t xml:space="preserve">a </w:t>
      </w:r>
      <w:r w:rsidRPr="0045047B">
        <w:rPr>
          <w:rFonts w:ascii="Times New Roman" w:eastAsia="Times New Roman" w:hAnsi="Times New Roman" w:cs="Times New Roman"/>
          <w:color w:val="000000" w:themeColor="text1"/>
        </w:rPr>
        <w:t>load disturbance, representation becomes difficult under voltage collapse. </w:t>
      </w:r>
    </w:p>
    <w:p w14:paraId="5EB613E4" w14:textId="7E497E63" w:rsidR="00E0096D" w:rsidRPr="0045047B" w:rsidRDefault="00C4063A" w:rsidP="00E0096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On the other hand</w:t>
      </w:r>
      <w:r w:rsidR="00E0096D" w:rsidRPr="0045047B">
        <w:rPr>
          <w:rFonts w:ascii="Times New Roman" w:eastAsia="Times New Roman" w:hAnsi="Times New Roman" w:cs="Times New Roman"/>
          <w:color w:val="000000" w:themeColor="text1"/>
        </w:rPr>
        <w:t>, dynamic loads describe those with rapidly changing behavior. Dynamic loads give detailed representation of the voltage stability characteristics of a device. They are separated into classifications according to the effect that voltage has on the load. Dynamic loads are inherently more complex due to their fast response to voltage and frequency variations.</w:t>
      </w:r>
    </w:p>
    <w:p w14:paraId="0A26061F" w14:textId="5AB34CEE"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 Dynamic loads demonstrate an active-reactive power relationship as a function of voltage and time, while static loads’ behavior is </w:t>
      </w:r>
      <w:r w:rsidR="00C4063A">
        <w:rPr>
          <w:rFonts w:ascii="Times New Roman" w:eastAsia="Times New Roman" w:hAnsi="Times New Roman" w:cs="Times New Roman"/>
          <w:color w:val="000000" w:themeColor="text1"/>
        </w:rPr>
        <w:t xml:space="preserve">inherently </w:t>
      </w:r>
      <w:r w:rsidRPr="0045047B">
        <w:rPr>
          <w:rFonts w:ascii="Times New Roman" w:eastAsia="Times New Roman" w:hAnsi="Times New Roman" w:cs="Times New Roman"/>
          <w:color w:val="000000" w:themeColor="text1"/>
        </w:rPr>
        <w:t>steady state and time-independent. Loads categorized as dynamic show variations in response based upon external operating conditions. As a result, dynamic load models provide insightful voltage stability analysis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w:t>
      </w:r>
    </w:p>
    <w:p w14:paraId="6FC58323" w14:textId="0B300AA7"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 Following the determination of load type, various techniques may be employed to identify the parameters of the load model. </w:t>
      </w:r>
      <w:r w:rsidR="00CC09C3">
        <w:rPr>
          <w:rFonts w:ascii="Times New Roman" w:eastAsia="Times New Roman" w:hAnsi="Times New Roman" w:cs="Times New Roman"/>
          <w:color w:val="000000" w:themeColor="text1"/>
        </w:rPr>
        <w:t>Identification</w:t>
      </w:r>
      <w:r w:rsidR="00CC09C3"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of the load model parameters allows for a simple mathematical representation of the device to be established. This analytical simplification aids in a device’s successful integration within more complex systems. Derivation of load model parameters may be completed through either real-time measurement or electrical component analysis</w:t>
      </w:r>
      <w:r w:rsidR="00E40E8A">
        <w:rPr>
          <w:rFonts w:ascii="Times New Roman" w:eastAsia="Times New Roman" w:hAnsi="Times New Roman" w:cs="Times New Roman"/>
          <w:color w:val="000000" w:themeColor="text1"/>
        </w:rPr>
        <w:t xml:space="preserve"> [5]</w:t>
      </w:r>
      <w:r w:rsidRPr="0045047B">
        <w:rPr>
          <w:rFonts w:ascii="Times New Roman" w:eastAsia="Times New Roman" w:hAnsi="Times New Roman" w:cs="Times New Roman"/>
          <w:color w:val="000000" w:themeColor="text1"/>
        </w:rPr>
        <w:t>.</w:t>
      </w:r>
    </w:p>
    <w:p w14:paraId="160DF18E" w14:textId="621865E7" w:rsidR="008C53F6" w:rsidRPr="0045047B" w:rsidRDefault="008C53F6" w:rsidP="008C53F6">
      <w:pPr>
        <w:pStyle w:val="Heading3"/>
        <w:rPr>
          <w:rFonts w:eastAsia="Times New Roman"/>
        </w:rPr>
      </w:pPr>
      <w:bookmarkStart w:id="69" w:name="_Toc105418599"/>
      <w:r>
        <w:rPr>
          <w:rFonts w:eastAsia="Times New Roman"/>
        </w:rPr>
        <w:lastRenderedPageBreak/>
        <w:t>2.</w:t>
      </w:r>
      <w:r w:rsidR="00CA6355">
        <w:rPr>
          <w:rFonts w:eastAsia="Times New Roman"/>
        </w:rPr>
        <w:t>3</w:t>
      </w:r>
      <w:r>
        <w:rPr>
          <w:rFonts w:eastAsia="Times New Roman"/>
        </w:rPr>
        <w:t>.3 Methodology of Load Modeling</w:t>
      </w:r>
      <w:bookmarkEnd w:id="69"/>
    </w:p>
    <w:p w14:paraId="0744D88B" w14:textId="77777777"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Measurement-based load modeling is implemented through the real-time data analysis of device behavior during laboratory testing. Advantageous for its emphasis on the physical device’s response during testing, this technique is easily applied to a wide variety of loads. Despite praise for the method’s versatility, measurement-based modeling is an estimation of the load parameters at conditions specified during testing. As a result, measurement-based load models are not beneficial in application within systems operating outside of those tested during data acquisition.</w:t>
      </w:r>
    </w:p>
    <w:p w14:paraId="773405AA" w14:textId="5D3A21B2"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Additional work toward the measurement-based technique incorporates the use of Artificial Neural Networks (ANNs) to more accurately model devices as loads. ANNs work toward analyzing the relationship between a device’s measured input and output conditions. Input-Output dataset analysis allows ANNs to optimize measurement-based load model parameters.</w:t>
      </w:r>
      <w:r w:rsidR="00AD4798">
        <w:rPr>
          <w:rFonts w:ascii="Times New Roman" w:eastAsia="Times New Roman" w:hAnsi="Times New Roman" w:cs="Times New Roman"/>
          <w:color w:val="000000" w:themeColor="text1"/>
        </w:rPr>
        <w:t xml:space="preserve"> A simplified visualization of the ANN structure which takes measurements as input data and outputs an estimated load model is provided in Figure 1</w:t>
      </w:r>
      <w:r w:rsidR="003D483C">
        <w:rPr>
          <w:rFonts w:ascii="Times New Roman" w:eastAsia="Times New Roman" w:hAnsi="Times New Roman" w:cs="Times New Roman"/>
          <w:color w:val="000000" w:themeColor="text1"/>
        </w:rPr>
        <w:t>7</w:t>
      </w:r>
      <w:r w:rsidR="00AD4798">
        <w:rPr>
          <w:rFonts w:ascii="Times New Roman" w:eastAsia="Times New Roman" w:hAnsi="Times New Roman" w:cs="Times New Roman"/>
          <w:color w:val="000000" w:themeColor="text1"/>
        </w:rPr>
        <w:t>.</w:t>
      </w:r>
    </w:p>
    <w:p w14:paraId="21CA3B4D" w14:textId="77777777"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ANNs formulate load models with better representation of device behavior. The positive impact of ANNs on load modeling is reliant upon the collection of measured data in large quantities. In accordance with sizable statistics, the ANN’s computational ability must meet the respective processing requirements to estimate an accurate load model. While praised for the optimization of load parameters, ANNs do not establish a universal load model for integration. Rather, ANN load models are specified for the singular system in which data is collected.</w:t>
      </w:r>
    </w:p>
    <w:p w14:paraId="6651CC37" w14:textId="4CAA4E36"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Measurement-based load modeling works to formulate a simplistic mathematical representation of data acquired on device operation. From the gathered measurements, an equation is derived which best represents the estimated behavior of the device during testing. Research </w:t>
      </w:r>
      <w:r w:rsidR="00E95FD1">
        <w:rPr>
          <w:rFonts w:ascii="Times New Roman" w:eastAsia="Times New Roman" w:hAnsi="Times New Roman" w:cs="Times New Roman"/>
          <w:color w:val="000000" w:themeColor="text1"/>
        </w:rPr>
        <w:t>of</w:t>
      </w:r>
      <w:r w:rsidR="00E95FD1"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 xml:space="preserve">this method has determined several common equations which sufficiently model a variety of </w:t>
      </w:r>
      <w:r w:rsidRPr="0045047B">
        <w:rPr>
          <w:rFonts w:ascii="Times New Roman" w:eastAsia="Times New Roman" w:hAnsi="Times New Roman" w:cs="Times New Roman"/>
          <w:color w:val="000000" w:themeColor="text1"/>
        </w:rPr>
        <w:lastRenderedPageBreak/>
        <w:t>devices in the market. Of these mathematical models, selection of representation is determined based upon optimal fit for depicting device behavior.</w:t>
      </w:r>
    </w:p>
    <w:p w14:paraId="6B14529D" w14:textId="05B70B4B" w:rsidR="00AD4798"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Static models are one example of a prevalent mathematical representation. Devices best fit to a static model exhibit an active-reactive power relationship over time that depends on input voltage and frequency. Models with this static behavior often portray resistive type loads. However, static models may also be used to approximate dynamic loads, such as induction motors. When applied for the approximation of dynamic loads, the static model is not considered to be precise [</w:t>
      </w:r>
      <w:r w:rsidR="003B49A6">
        <w:rPr>
          <w:rFonts w:ascii="Times New Roman" w:eastAsia="Times New Roman" w:hAnsi="Times New Roman" w:cs="Times New Roman"/>
          <w:color w:val="000000" w:themeColor="text1"/>
        </w:rPr>
        <w:t>5</w:t>
      </w:r>
      <w:r w:rsidRPr="0045047B">
        <w:rPr>
          <w:rFonts w:ascii="Times New Roman" w:eastAsia="Times New Roman" w:hAnsi="Times New Roman" w:cs="Times New Roman"/>
          <w:color w:val="000000" w:themeColor="text1"/>
        </w:rPr>
        <w:t>].</w:t>
      </w:r>
    </w:p>
    <w:p w14:paraId="57064A38" w14:textId="77777777" w:rsidR="00DC50FB" w:rsidRPr="0045047B" w:rsidRDefault="00DC50FB" w:rsidP="00DC50FB">
      <w:pPr>
        <w:pStyle w:val="Heading3"/>
        <w:rPr>
          <w:rFonts w:eastAsia="Times New Roman"/>
        </w:rPr>
      </w:pPr>
      <w:bookmarkStart w:id="70" w:name="_Toc105418600"/>
      <w:r>
        <w:rPr>
          <w:rFonts w:eastAsia="Times New Roman"/>
        </w:rPr>
        <w:t>2.3.4 Behavioral Characteristics of Load Models</w:t>
      </w:r>
      <w:bookmarkEnd w:id="70"/>
    </w:p>
    <w:p w14:paraId="275A3983" w14:textId="77777777" w:rsidR="00DC50FB" w:rsidRPr="0045047B" w:rsidRDefault="00DC50FB" w:rsidP="00DC50FB">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Static models can be classified as one of three general behavior-based models: constant impedance</w:t>
      </w:r>
      <w:r>
        <w:rPr>
          <w:rFonts w:ascii="Times New Roman" w:eastAsia="Times New Roman" w:hAnsi="Times New Roman" w:cs="Times New Roman"/>
          <w:color w:val="000000" w:themeColor="text1"/>
        </w:rPr>
        <w:t xml:space="preserve"> </w:t>
      </w:r>
      <w:r w:rsidRPr="000F350E">
        <w:rPr>
          <w:rFonts w:ascii="Times New Roman" w:eastAsia="Times New Roman" w:hAnsi="Times New Roman" w:cs="Times New Roman"/>
          <w:i/>
          <w:iCs/>
          <w:color w:val="000000" w:themeColor="text1"/>
        </w:rPr>
        <w:t>(</w:t>
      </w:r>
      <w:proofErr w:type="spellStart"/>
      <w:r w:rsidRPr="000F350E">
        <w:rPr>
          <w:rFonts w:ascii="Times New Roman" w:eastAsia="Times New Roman" w:hAnsi="Times New Roman" w:cs="Times New Roman"/>
          <w:i/>
          <w:iCs/>
          <w:color w:val="000000" w:themeColor="text1"/>
        </w:rPr>
        <w:t>Z</w:t>
      </w:r>
      <w:r>
        <w:rPr>
          <w:rFonts w:ascii="Times New Roman" w:eastAsia="Times New Roman" w:hAnsi="Times New Roman" w:cs="Times New Roman"/>
          <w:i/>
          <w:iCs/>
          <w:color w:val="000000" w:themeColor="text1"/>
          <w:vertAlign w:val="subscript"/>
        </w:rPr>
        <w:t>p,q</w:t>
      </w:r>
      <w:proofErr w:type="spellEnd"/>
      <w:r w:rsidRPr="000F350E">
        <w:rPr>
          <w:rFonts w:ascii="Times New Roman" w:eastAsia="Times New Roman" w:hAnsi="Times New Roman" w:cs="Times New Roman"/>
          <w:i/>
          <w:iCs/>
          <w:color w:val="000000" w:themeColor="text1"/>
        </w:rPr>
        <w:t>)</w:t>
      </w:r>
      <w:r w:rsidRPr="0045047B">
        <w:rPr>
          <w:rFonts w:ascii="Times New Roman" w:eastAsia="Times New Roman" w:hAnsi="Times New Roman" w:cs="Times New Roman"/>
          <w:color w:val="000000" w:themeColor="text1"/>
        </w:rPr>
        <w:t>, constant current</w:t>
      </w:r>
      <w:r>
        <w:rPr>
          <w:rFonts w:ascii="Times New Roman" w:eastAsia="Times New Roman" w:hAnsi="Times New Roman" w:cs="Times New Roman"/>
          <w:color w:val="000000" w:themeColor="text1"/>
        </w:rPr>
        <w:t xml:space="preserve"> </w:t>
      </w:r>
      <w:r w:rsidRPr="000F350E">
        <w:rPr>
          <w:rFonts w:ascii="Times New Roman" w:eastAsia="Times New Roman" w:hAnsi="Times New Roman" w:cs="Times New Roman"/>
          <w:i/>
          <w:iCs/>
          <w:color w:val="000000" w:themeColor="text1"/>
        </w:rPr>
        <w:t>(</w:t>
      </w:r>
      <w:proofErr w:type="spellStart"/>
      <w:r w:rsidRPr="000F350E">
        <w:rPr>
          <w:rFonts w:ascii="Times New Roman" w:eastAsia="Times New Roman" w:hAnsi="Times New Roman" w:cs="Times New Roman"/>
          <w:i/>
          <w:iCs/>
          <w:color w:val="000000" w:themeColor="text1"/>
        </w:rPr>
        <w:t>I</w:t>
      </w:r>
      <w:r>
        <w:rPr>
          <w:rFonts w:ascii="Times New Roman" w:eastAsia="Times New Roman" w:hAnsi="Times New Roman" w:cs="Times New Roman"/>
          <w:i/>
          <w:iCs/>
          <w:color w:val="000000" w:themeColor="text1"/>
          <w:vertAlign w:val="subscript"/>
        </w:rPr>
        <w:t>p,q</w:t>
      </w:r>
      <w:proofErr w:type="spellEnd"/>
      <w:r w:rsidRPr="000F350E">
        <w:rPr>
          <w:rFonts w:ascii="Times New Roman" w:eastAsia="Times New Roman" w:hAnsi="Times New Roman" w:cs="Times New Roman"/>
          <w:i/>
          <w:iCs/>
          <w:color w:val="000000" w:themeColor="text1"/>
        </w:rPr>
        <w:t>)</w:t>
      </w:r>
      <w:r w:rsidRPr="0045047B">
        <w:rPr>
          <w:rFonts w:ascii="Times New Roman" w:eastAsia="Times New Roman" w:hAnsi="Times New Roman" w:cs="Times New Roman"/>
          <w:color w:val="000000" w:themeColor="text1"/>
        </w:rPr>
        <w:t>, or constant power load models</w:t>
      </w:r>
      <w:r>
        <w:rPr>
          <w:rFonts w:ascii="Times New Roman" w:eastAsia="Times New Roman" w:hAnsi="Times New Roman" w:cs="Times New Roman"/>
          <w:color w:val="000000" w:themeColor="text1"/>
        </w:rPr>
        <w:t xml:space="preserve"> </w:t>
      </w:r>
      <w:r w:rsidRPr="000F350E">
        <w:rPr>
          <w:rFonts w:ascii="Times New Roman" w:eastAsia="Times New Roman" w:hAnsi="Times New Roman" w:cs="Times New Roman"/>
          <w:i/>
          <w:iCs/>
          <w:color w:val="000000" w:themeColor="text1"/>
        </w:rPr>
        <w:t>(</w:t>
      </w:r>
      <w:proofErr w:type="spellStart"/>
      <w:r w:rsidRPr="000F350E">
        <w:rPr>
          <w:rFonts w:ascii="Times New Roman" w:eastAsia="Times New Roman" w:hAnsi="Times New Roman" w:cs="Times New Roman"/>
          <w:i/>
          <w:iCs/>
          <w:color w:val="000000" w:themeColor="text1"/>
        </w:rPr>
        <w:t>P</w:t>
      </w:r>
      <w:r>
        <w:rPr>
          <w:rFonts w:ascii="Times New Roman" w:eastAsia="Times New Roman" w:hAnsi="Times New Roman" w:cs="Times New Roman"/>
          <w:i/>
          <w:iCs/>
          <w:color w:val="000000" w:themeColor="text1"/>
          <w:vertAlign w:val="subscript"/>
        </w:rPr>
        <w:t>p,q</w:t>
      </w:r>
      <w:proofErr w:type="spellEnd"/>
      <w:r w:rsidRPr="000F350E">
        <w:rPr>
          <w:rFonts w:ascii="Times New Roman" w:eastAsia="Times New Roman" w:hAnsi="Times New Roman" w:cs="Times New Roman"/>
          <w:i/>
          <w:iCs/>
          <w:color w:val="000000" w:themeColor="text1"/>
        </w:rPr>
        <w:t>)</w:t>
      </w:r>
      <w:r>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These behavioral types are separated as a standard representation describing how the device responds. Behavior in this nature is easily observable during testing. As such, behavioral categorization provides a simplified model for load expression. </w:t>
      </w:r>
    </w:p>
    <w:p w14:paraId="4B5D1109" w14:textId="77777777" w:rsidR="00DC50FB" w:rsidRDefault="00DC50FB" w:rsidP="00DC50FB">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Constant impedance models are observed to have a relationship between active</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i/>
          <w:iCs/>
          <w:color w:val="000000" w:themeColor="text1"/>
        </w:rPr>
        <w:t>(P)</w:t>
      </w:r>
      <w:r w:rsidRPr="0045047B">
        <w:rPr>
          <w:rFonts w:ascii="Times New Roman" w:eastAsia="Times New Roman" w:hAnsi="Times New Roman" w:cs="Times New Roman"/>
          <w:color w:val="000000" w:themeColor="text1"/>
        </w:rPr>
        <w:t xml:space="preserve"> and reactive power</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i/>
          <w:iCs/>
          <w:color w:val="000000" w:themeColor="text1"/>
        </w:rPr>
        <w:t>(Q)</w:t>
      </w:r>
      <w:r w:rsidRPr="0045047B">
        <w:rPr>
          <w:rFonts w:ascii="Times New Roman" w:eastAsia="Times New Roman" w:hAnsi="Times New Roman" w:cs="Times New Roman"/>
          <w:color w:val="000000" w:themeColor="text1"/>
        </w:rPr>
        <w:t xml:space="preserve"> as a function of the squared voltage magnitude</w:t>
      </w:r>
      <w:r>
        <w:rPr>
          <w:rFonts w:ascii="Times New Roman" w:eastAsia="Times New Roman" w:hAnsi="Times New Roman" w:cs="Times New Roman"/>
          <w:color w:val="000000" w:themeColor="text1"/>
        </w:rPr>
        <w:t xml:space="preserve"> with model-based constant impedance coefficient, referenced in </w:t>
      </w:r>
      <w:r w:rsidRPr="00AA2A93">
        <w:rPr>
          <w:rFonts w:ascii="Times New Roman" w:eastAsia="Times New Roman" w:hAnsi="Times New Roman" w:cs="Times New Roman"/>
          <w:b/>
          <w:bCs/>
          <w:color w:val="000000" w:themeColor="text1"/>
        </w:rPr>
        <w:t>(3)</w:t>
      </w:r>
      <w:r>
        <w:rPr>
          <w:rFonts w:ascii="Times New Roman" w:eastAsia="Times New Roman" w:hAnsi="Times New Roman" w:cs="Times New Roman"/>
          <w:color w:val="000000" w:themeColor="text1"/>
        </w:rPr>
        <w:t xml:space="preserve"> and </w:t>
      </w:r>
      <w:r w:rsidRPr="00AA2A93">
        <w:rPr>
          <w:rFonts w:ascii="Times New Roman" w:eastAsia="Times New Roman" w:hAnsi="Times New Roman" w:cs="Times New Roman"/>
          <w:b/>
          <w:bCs/>
          <w:color w:val="000000" w:themeColor="text1"/>
        </w:rPr>
        <w:t>(4).</w:t>
      </w:r>
      <w:r w:rsidRPr="0045047B">
        <w:rPr>
          <w:rFonts w:ascii="Times New Roman" w:eastAsia="Times New Roman" w:hAnsi="Times New Roman" w:cs="Times New Roman"/>
          <w:color w:val="000000" w:themeColor="text1"/>
        </w:rPr>
        <w:t xml:space="preserve"> They may also be referred to as the admittance models. This behavioral type is easily observable as a parabolic trend between active and reactive power with dependency on the voltage condition</w:t>
      </w:r>
      <w:r>
        <w:rPr>
          <w:rFonts w:ascii="Times New Roman" w:eastAsia="Times New Roman" w:hAnsi="Times New Roman" w:cs="Times New Roman"/>
          <w:color w:val="000000" w:themeColor="text1"/>
        </w:rPr>
        <w:t>, depicted in Figure 18</w:t>
      </w:r>
      <w:r w:rsidRPr="0045047B">
        <w:rPr>
          <w:rFonts w:ascii="Times New Roman" w:eastAsia="Times New Roman" w:hAnsi="Times New Roman" w:cs="Times New Roman"/>
          <w:color w:val="000000" w:themeColor="text1"/>
        </w:rPr>
        <w:t>.</w:t>
      </w:r>
    </w:p>
    <w:p w14:paraId="4C6353D2" w14:textId="77777777" w:rsidR="00DC50FB" w:rsidRDefault="00DC50FB" w:rsidP="00DC50FB">
      <w:pPr>
        <w:pStyle w:val="Caption"/>
      </w:pPr>
      <m:oMath>
        <m:r>
          <m:rPr>
            <m:sty m:val="bi"/>
          </m:rPr>
          <w:rPr>
            <w:rFonts w:ascii="Cambria Math" w:hAnsi="Cambria Math"/>
          </w:rPr>
          <m:t>P=</m:t>
        </m:r>
        <m:r>
          <m:rPr>
            <m:sty m:val="b"/>
          </m:rPr>
          <w:rPr>
            <w:rFonts w:ascii="Cambria Math" w:hAnsi="Cambria Math"/>
          </w:rPr>
          <m:t>f</m:t>
        </m:r>
        <m:r>
          <m:rPr>
            <m:sty m:val="bi"/>
          </m:rPr>
          <w:rPr>
            <w:rFonts w:ascii="Cambria Math" w:hAnsi="Cambria Math"/>
          </w:rPr>
          <m:t>(</m:t>
        </m:r>
        <m:sSub>
          <m:sSubPr>
            <m:ctrlPr>
              <w:rPr>
                <w:rFonts w:ascii="Cambria Math" w:hAnsi="Cambria Math"/>
                <w:i/>
              </w:rPr>
            </m:ctrlPr>
          </m:sSubPr>
          <m:e>
            <m:r>
              <m:rPr>
                <m:sty m:val="bi"/>
              </m:rPr>
              <w:rPr>
                <w:rFonts w:ascii="Cambria Math" w:hAnsi="Cambria Math"/>
              </w:rPr>
              <m:t>Z</m:t>
            </m:r>
          </m:e>
          <m:sub>
            <m:r>
              <m:rPr>
                <m:sty m:val="bi"/>
              </m:rPr>
              <w:rPr>
                <w:rFonts w:ascii="Cambria Math" w:hAnsi="Cambria Math"/>
              </w:rPr>
              <m:t>p</m:t>
            </m:r>
          </m:sub>
        </m:sSub>
        <m:r>
          <m:rPr>
            <m:sty m:val="bi"/>
          </m:rPr>
          <w:rPr>
            <w:rFonts w:ascii="Cambria Math" w:hAnsi="Cambria Math"/>
          </w:rPr>
          <m:t>,</m:t>
        </m:r>
        <m:sSup>
          <m:sSupPr>
            <m:ctrlPr>
              <w:rPr>
                <w:rFonts w:ascii="Cambria Math" w:hAnsi="Cambria Math"/>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Pr>
            <w:noProof/>
          </w:rPr>
          <w:t>3</w:t>
        </w:r>
      </w:fldSimple>
      <w:r>
        <w:t xml:space="preserve"> )</w:t>
      </w:r>
    </w:p>
    <w:p w14:paraId="1993790E" w14:textId="77777777" w:rsidR="00DC50FB" w:rsidRPr="007A57A0" w:rsidRDefault="00DC50FB" w:rsidP="00DC50FB">
      <w:pPr>
        <w:pStyle w:val="Caption"/>
      </w:pPr>
      <m:oMath>
        <m:r>
          <m:rPr>
            <m:sty m:val="bi"/>
          </m:rPr>
          <w:rPr>
            <w:rFonts w:ascii="Cambria Math" w:hAnsi="Cambria Math"/>
          </w:rPr>
          <m:t>Q=</m:t>
        </m:r>
        <m:r>
          <m:rPr>
            <m:sty m:val="b"/>
          </m:rPr>
          <w:rPr>
            <w:rFonts w:ascii="Cambria Math" w:hAnsi="Cambria Math"/>
          </w:rPr>
          <m:t>f</m:t>
        </m:r>
        <m:r>
          <m:rPr>
            <m:sty m:val="bi"/>
          </m:rPr>
          <w:rPr>
            <w:rFonts w:ascii="Cambria Math" w:hAnsi="Cambria Math"/>
          </w:rPr>
          <m:t>(</m:t>
        </m:r>
        <m:sSub>
          <m:sSubPr>
            <m:ctrlPr>
              <w:rPr>
                <w:rFonts w:ascii="Cambria Math" w:hAnsi="Cambria Math"/>
                <w:i/>
              </w:rPr>
            </m:ctrlPr>
          </m:sSubPr>
          <m:e>
            <m:r>
              <m:rPr>
                <m:sty m:val="bi"/>
              </m:rPr>
              <w:rPr>
                <w:rFonts w:ascii="Cambria Math" w:hAnsi="Cambria Math"/>
              </w:rPr>
              <m:t>Z</m:t>
            </m:r>
          </m:e>
          <m:sub>
            <m:r>
              <m:rPr>
                <m:sty m:val="bi"/>
              </m:rPr>
              <w:rPr>
                <w:rFonts w:ascii="Cambria Math" w:hAnsi="Cambria Math"/>
              </w:rPr>
              <m:t>q</m:t>
            </m:r>
          </m:sub>
        </m:sSub>
        <m:r>
          <m:rPr>
            <m:sty m:val="bi"/>
          </m:rPr>
          <w:rPr>
            <w:rFonts w:ascii="Cambria Math" w:hAnsi="Cambria Math"/>
          </w:rPr>
          <m:t>,</m:t>
        </m:r>
        <m:sSup>
          <m:sSupPr>
            <m:ctrlPr>
              <w:rPr>
                <w:rFonts w:ascii="Cambria Math" w:hAnsi="Cambria Math"/>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Pr>
            <w:noProof/>
          </w:rPr>
          <w:t>4</w:t>
        </w:r>
      </w:fldSimple>
      <w:r>
        <w:t xml:space="preserve"> )</w:t>
      </w:r>
    </w:p>
    <w:p w14:paraId="029685D8" w14:textId="04133B78" w:rsidR="00AD4798" w:rsidRDefault="00DC50FB" w:rsidP="00667BB1">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Similarly, constant current models are representative of an active-reactive power relationship. However, this relationship is observed to vary with voltage magnitude</w:t>
      </w:r>
      <w:r>
        <w:rPr>
          <w:rFonts w:ascii="Times New Roman" w:eastAsia="Times New Roman" w:hAnsi="Times New Roman" w:cs="Times New Roman"/>
          <w:color w:val="000000" w:themeColor="text1"/>
        </w:rPr>
        <w:t xml:space="preserve"> and incorporate a model-based constant current coefficient, shown in </w:t>
      </w:r>
      <w:r w:rsidRPr="00AA2A93">
        <w:rPr>
          <w:rFonts w:ascii="Times New Roman" w:eastAsia="Times New Roman" w:hAnsi="Times New Roman" w:cs="Times New Roman"/>
          <w:b/>
          <w:bCs/>
          <w:color w:val="000000" w:themeColor="text1"/>
        </w:rPr>
        <w:t>(5)</w:t>
      </w:r>
      <w:r>
        <w:rPr>
          <w:rFonts w:ascii="Times New Roman" w:eastAsia="Times New Roman" w:hAnsi="Times New Roman" w:cs="Times New Roman"/>
          <w:color w:val="000000" w:themeColor="text1"/>
        </w:rPr>
        <w:t xml:space="preserve"> and </w:t>
      </w:r>
      <w:r w:rsidRPr="00AA2A93">
        <w:rPr>
          <w:rFonts w:ascii="Times New Roman" w:eastAsia="Times New Roman" w:hAnsi="Times New Roman" w:cs="Times New Roman"/>
          <w:b/>
          <w:bCs/>
          <w:color w:val="000000" w:themeColor="text1"/>
        </w:rPr>
        <w:t>(6)</w:t>
      </w:r>
      <w:r w:rsidRPr="0045047B">
        <w:rPr>
          <w:rFonts w:ascii="Times New Roman" w:eastAsia="Times New Roman" w:hAnsi="Times New Roman" w:cs="Times New Roman"/>
          <w:color w:val="000000" w:themeColor="text1"/>
        </w:rPr>
        <w:t>.</w:t>
      </w:r>
      <w:r w:rsidR="00667BB1">
        <w:rPr>
          <w:rFonts w:ascii="Times New Roman" w:eastAsia="Times New Roman" w:hAnsi="Times New Roman" w:cs="Times New Roman"/>
          <w:color w:val="000000" w:themeColor="text1"/>
        </w:rPr>
        <w:t xml:space="preserve"> </w:t>
      </w:r>
      <w:r w:rsidR="00667BB1" w:rsidRPr="0045047B">
        <w:rPr>
          <w:rFonts w:ascii="Times New Roman" w:eastAsia="Times New Roman" w:hAnsi="Times New Roman" w:cs="Times New Roman"/>
          <w:color w:val="000000" w:themeColor="text1"/>
        </w:rPr>
        <w:t>Constant current type</w:t>
      </w:r>
    </w:p>
    <w:p w14:paraId="6FE939D5" w14:textId="5EEAF756" w:rsidR="00AD4798" w:rsidRDefault="00AD4798" w:rsidP="00AD4798">
      <w:pPr>
        <w:spacing w:line="240" w:lineRule="auto"/>
        <w:ind w:firstLine="0"/>
        <w:jc w:val="center"/>
        <w:rPr>
          <w:rFonts w:ascii="Times New Roman" w:eastAsia="Times New Roman" w:hAnsi="Times New Roman" w:cs="Times New Roman"/>
        </w:rPr>
      </w:pPr>
      <w:r w:rsidRPr="00AD4798">
        <w:rPr>
          <w:rFonts w:ascii="Times New Roman" w:eastAsia="Times New Roman" w:hAnsi="Times New Roman" w:cs="Times New Roman"/>
        </w:rPr>
        <w:lastRenderedPageBreak/>
        <w:fldChar w:fldCharType="begin"/>
      </w:r>
      <w:r w:rsidRPr="00AD4798">
        <w:rPr>
          <w:rFonts w:ascii="Times New Roman" w:eastAsia="Times New Roman" w:hAnsi="Times New Roman" w:cs="Times New Roman"/>
        </w:rPr>
        <w:instrText xml:space="preserve"> INCLUDEPICTURE "https://external-content.duckduckgo.com/iu/?u=https%3A%2F%2Fwww.researchgate.net%2Fprofile%2FMd_Abul_Ehsan_Bhuiyan%2Fpublication%2F343219396%2Ffigure%2Ffig5%2FAS%3A917491647774721%401595758463255%2FA-schematic-representation-of-the-neural-network-NN.png&amp;f=1&amp;nofb=1" \* MERGEFORMATINET </w:instrText>
      </w:r>
      <w:r w:rsidRPr="00AD4798">
        <w:rPr>
          <w:rFonts w:ascii="Times New Roman" w:eastAsia="Times New Roman" w:hAnsi="Times New Roman" w:cs="Times New Roman"/>
        </w:rPr>
        <w:fldChar w:fldCharType="separate"/>
      </w:r>
      <w:r w:rsidRPr="00AD4798">
        <w:rPr>
          <w:rFonts w:ascii="Times New Roman" w:eastAsia="Times New Roman" w:hAnsi="Times New Roman" w:cs="Times New Roman"/>
          <w:noProof/>
        </w:rPr>
        <w:drawing>
          <wp:inline distT="0" distB="0" distL="0" distR="0" wp14:anchorId="0B91B569" wp14:editId="61397C03">
            <wp:extent cx="5813164" cy="3594100"/>
            <wp:effectExtent l="12700" t="12700" r="16510" b="12700"/>
            <wp:docPr id="41" name="Picture 41" descr="A schematic representation of the neural network (N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hematic representation of the neural network (NN ..."/>
                    <pic:cNvPicPr>
                      <a:picLocks noChangeAspect="1" noChangeArrowheads="1"/>
                    </pic:cNvPicPr>
                  </pic:nvPicPr>
                  <pic:blipFill>
                    <a:blip r:embed="rId54">
                      <a:extLst>
                        <a:ext uri="{BEBA8EAE-BF5A-486C-A8C5-ECC9F3942E4B}">
                          <a14:imgProps xmlns:a14="http://schemas.microsoft.com/office/drawing/2010/main">
                            <a14:imgLayer r:embed="rId55">
                              <a14:imgEffect>
                                <a14:sharpenSoften amount="100000"/>
                              </a14:imgEffect>
                              <a14:imgEffect>
                                <a14:brightnessContrast bright="-41000"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836124" cy="3608296"/>
                    </a:xfrm>
                    <a:prstGeom prst="rect">
                      <a:avLst/>
                    </a:prstGeom>
                    <a:noFill/>
                    <a:ln>
                      <a:solidFill>
                        <a:schemeClr val="tx1"/>
                      </a:solidFill>
                    </a:ln>
                  </pic:spPr>
                </pic:pic>
              </a:graphicData>
            </a:graphic>
          </wp:inline>
        </w:drawing>
      </w:r>
      <w:r w:rsidRPr="00AD4798">
        <w:rPr>
          <w:rFonts w:ascii="Times New Roman" w:eastAsia="Times New Roman" w:hAnsi="Times New Roman" w:cs="Times New Roman"/>
        </w:rPr>
        <w:fldChar w:fldCharType="end"/>
      </w:r>
    </w:p>
    <w:p w14:paraId="771F7588" w14:textId="72DEAAE3" w:rsidR="00AD4798" w:rsidRDefault="00AD4798" w:rsidP="00EE1091">
      <w:pPr>
        <w:pStyle w:val="Caption"/>
        <w:spacing w:after="0"/>
      </w:pPr>
      <w:bookmarkStart w:id="71" w:name="_Toc105418664"/>
      <w:r>
        <w:t xml:space="preserve">Figure </w:t>
      </w:r>
      <w:fldSimple w:instr=" SEQ Figure \* ARABIC ">
        <w:r w:rsidR="003D483C">
          <w:rPr>
            <w:noProof/>
          </w:rPr>
          <w:t>17</w:t>
        </w:r>
      </w:fldSimple>
      <w:r>
        <w:t xml:space="preserve">. Measurement-Based Artificial </w:t>
      </w:r>
      <w:r w:rsidR="00635547">
        <w:t>Neural Network Structure</w:t>
      </w:r>
      <w:bookmarkEnd w:id="71"/>
    </w:p>
    <w:p w14:paraId="6543CBCC" w14:textId="7C879011" w:rsidR="00AE77D0" w:rsidRDefault="00635547" w:rsidP="00635547">
      <w:pPr>
        <w:pStyle w:val="Caption"/>
        <w:spacing w:after="400"/>
        <w:ind w:left="0" w:firstLine="0"/>
        <w:jc w:val="both"/>
        <w:rPr>
          <w:rFonts w:eastAsia="Times New Roman"/>
          <w:b w:val="0"/>
          <w:bCs/>
        </w:rPr>
      </w:pPr>
      <w:r>
        <w:rPr>
          <w:rFonts w:eastAsia="Times New Roman"/>
          <w:b w:val="0"/>
          <w:bCs/>
        </w:rPr>
        <w:t>Simplified diagram of an Artificial Neural Network (ANN) used for improved estimation of load models. Input layer</w:t>
      </w:r>
      <w:r w:rsidR="00AE77D0">
        <w:rPr>
          <w:rFonts w:eastAsia="Times New Roman"/>
          <w:b w:val="0"/>
          <w:bCs/>
        </w:rPr>
        <w:t xml:space="preserve"> signifies the input measured data acquired during testing and the output layer signifies the ANN approximated load model</w:t>
      </w:r>
      <w:r>
        <w:rPr>
          <w:rFonts w:eastAsia="Times New Roman"/>
          <w:b w:val="0"/>
          <w:bCs/>
        </w:rPr>
        <w:t xml:space="preserve"> </w:t>
      </w:r>
      <w:r w:rsidRPr="000D7A2D">
        <w:rPr>
          <w:rFonts w:eastAsia="Times New Roman"/>
          <w:b w:val="0"/>
          <w:bCs/>
        </w:rPr>
        <w:t>[</w:t>
      </w:r>
      <w:r w:rsidR="00AE77D0">
        <w:rPr>
          <w:rFonts w:eastAsia="Times New Roman"/>
          <w:b w:val="0"/>
          <w:bCs/>
        </w:rPr>
        <w:t>11</w:t>
      </w:r>
      <w:r w:rsidRPr="000D7A2D">
        <w:rPr>
          <w:rFonts w:eastAsia="Times New Roman"/>
          <w:b w:val="0"/>
          <w:bCs/>
        </w:rPr>
        <w:t>].</w:t>
      </w:r>
    </w:p>
    <w:p w14:paraId="74E5C17B" w14:textId="0C574F66" w:rsidR="00E0096D" w:rsidRPr="00AE77D0" w:rsidRDefault="00AE77D0" w:rsidP="00AE77D0">
      <w:pPr>
        <w:spacing w:line="240" w:lineRule="auto"/>
        <w:ind w:firstLine="0"/>
        <w:jc w:val="left"/>
        <w:rPr>
          <w:rFonts w:eastAsia="Times New Roman"/>
          <w:bCs/>
          <w:iCs/>
          <w:sz w:val="20"/>
          <w:szCs w:val="18"/>
        </w:rPr>
      </w:pPr>
      <w:r>
        <w:rPr>
          <w:rFonts w:eastAsia="Times New Roman"/>
          <w:b/>
          <w:bCs/>
        </w:rPr>
        <w:br w:type="page"/>
      </w:r>
    </w:p>
    <w:p w14:paraId="0FABF1EA" w14:textId="16DB45F0" w:rsidR="00E0096D" w:rsidRDefault="00E0096D" w:rsidP="00667BB1">
      <w:pPr>
        <w:ind w:firstLine="0"/>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lastRenderedPageBreak/>
        <w:t>loads are distinguished by a linear relationship that is dependent upon the input voltage condition</w:t>
      </w:r>
      <w:r w:rsidR="00505395">
        <w:rPr>
          <w:rFonts w:ascii="Times New Roman" w:eastAsia="Times New Roman" w:hAnsi="Times New Roman" w:cs="Times New Roman"/>
          <w:color w:val="000000" w:themeColor="text1"/>
        </w:rPr>
        <w:t xml:space="preserve"> as shown in Figure 18</w:t>
      </w:r>
      <w:r w:rsidRPr="0045047B">
        <w:rPr>
          <w:rFonts w:ascii="Times New Roman" w:eastAsia="Times New Roman" w:hAnsi="Times New Roman" w:cs="Times New Roman"/>
          <w:color w:val="000000" w:themeColor="text1"/>
        </w:rPr>
        <w:t>. </w:t>
      </w:r>
    </w:p>
    <w:p w14:paraId="466EE6EB" w14:textId="0B56D6BB" w:rsidR="00896A59" w:rsidRDefault="00896A59" w:rsidP="00896A59">
      <w:pPr>
        <w:pStyle w:val="Caption"/>
      </w:pPr>
      <m:oMath>
        <m:r>
          <m:rPr>
            <m:sty m:val="bi"/>
          </m:rPr>
          <w:rPr>
            <w:rFonts w:ascii="Cambria Math" w:hAnsi="Cambria Math"/>
          </w:rPr>
          <m:t>P=</m:t>
        </m:r>
        <m:r>
          <m:rPr>
            <m:sty m:val="b"/>
          </m:rPr>
          <w:rPr>
            <w:rFonts w:ascii="Cambria Math" w:hAnsi="Cambria Math"/>
          </w:rPr>
          <m:t>f</m:t>
        </m:r>
        <m:r>
          <m:rPr>
            <m:sty m:val="bi"/>
          </m:rPr>
          <w:rPr>
            <w:rFonts w:ascii="Cambria Math" w:hAnsi="Cambria Math"/>
          </w:rPr>
          <m:t>(</m:t>
        </m:r>
        <m:sSub>
          <m:sSubPr>
            <m:ctrlPr>
              <w:rPr>
                <w:rFonts w:ascii="Cambria Math" w:hAnsi="Cambria Math"/>
                <w:i/>
              </w:rPr>
            </m:ctrlPr>
          </m:sSubPr>
          <m:e>
            <m:r>
              <m:rPr>
                <m:sty m:val="bi"/>
              </m:rPr>
              <w:rPr>
                <w:rFonts w:ascii="Cambria Math" w:hAnsi="Cambria Math"/>
              </w:rPr>
              <m:t>I</m:t>
            </m:r>
          </m:e>
          <m:sub>
            <m:r>
              <m:rPr>
                <m:sty m:val="bi"/>
              </m:rPr>
              <w:rPr>
                <w:rFonts w:ascii="Cambria Math" w:hAnsi="Cambria Math"/>
              </w:rPr>
              <m:t>p</m:t>
            </m:r>
          </m:sub>
        </m:sSub>
        <m:r>
          <m:rPr>
            <m:sty m:val="bi"/>
          </m:rPr>
          <w:rPr>
            <w:rFonts w:ascii="Cambria Math" w:hAnsi="Cambria Math"/>
          </w:rPr>
          <m:t>,V)</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5</w:t>
        </w:r>
      </w:fldSimple>
      <w:r>
        <w:t xml:space="preserve"> )</w:t>
      </w:r>
    </w:p>
    <w:p w14:paraId="3D06DFE0" w14:textId="39E9EDC2" w:rsidR="00896A59" w:rsidRPr="00896A59" w:rsidRDefault="00896A59" w:rsidP="00896A59">
      <w:pPr>
        <w:pStyle w:val="Caption"/>
      </w:pPr>
      <m:oMath>
        <m:r>
          <m:rPr>
            <m:sty m:val="bi"/>
          </m:rPr>
          <w:rPr>
            <w:rFonts w:ascii="Cambria Math" w:hAnsi="Cambria Math"/>
          </w:rPr>
          <m:t>Q=</m:t>
        </m:r>
        <m:r>
          <m:rPr>
            <m:sty m:val="b"/>
          </m:rPr>
          <w:rPr>
            <w:rFonts w:ascii="Cambria Math" w:hAnsi="Cambria Math"/>
          </w:rPr>
          <m:t>f</m:t>
        </m:r>
        <m:r>
          <m:rPr>
            <m:sty m:val="bi"/>
          </m:rPr>
          <w:rPr>
            <w:rFonts w:ascii="Cambria Math" w:hAnsi="Cambria Math"/>
          </w:rPr>
          <m:t>(</m:t>
        </m:r>
        <m:sSub>
          <m:sSubPr>
            <m:ctrlPr>
              <w:rPr>
                <w:rFonts w:ascii="Cambria Math" w:hAnsi="Cambria Math"/>
                <w:i/>
              </w:rPr>
            </m:ctrlPr>
          </m:sSubPr>
          <m:e>
            <m:r>
              <m:rPr>
                <m:sty m:val="bi"/>
              </m:rPr>
              <w:rPr>
                <w:rFonts w:ascii="Cambria Math" w:hAnsi="Cambria Math"/>
              </w:rPr>
              <m:t>I</m:t>
            </m:r>
          </m:e>
          <m:sub>
            <m:r>
              <m:rPr>
                <m:sty m:val="bi"/>
              </m:rPr>
              <w:rPr>
                <w:rFonts w:ascii="Cambria Math" w:hAnsi="Cambria Math"/>
              </w:rPr>
              <m:t>q</m:t>
            </m:r>
          </m:sub>
        </m:sSub>
        <m:r>
          <m:rPr>
            <m:sty m:val="bi"/>
          </m:rPr>
          <w:rPr>
            <w:rFonts w:ascii="Cambria Math" w:hAnsi="Cambria Math"/>
          </w:rPr>
          <m:t>,V)</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6</w:t>
        </w:r>
      </w:fldSimple>
      <w:r>
        <w:t xml:space="preserve"> )</w:t>
      </w:r>
    </w:p>
    <w:p w14:paraId="526C49B1" w14:textId="5E59C0F1"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Lastly, static models may behave as a constant power load. Often referred to as a constant PQ or MVA load model, this model describes a load that draws constant active and reactive power without correlation to voltage magnitude</w:t>
      </w:r>
      <w:r w:rsidR="00896A59">
        <w:rPr>
          <w:rFonts w:ascii="Times New Roman" w:eastAsia="Times New Roman" w:hAnsi="Times New Roman" w:cs="Times New Roman"/>
          <w:color w:val="000000" w:themeColor="text1"/>
        </w:rPr>
        <w:t xml:space="preserve">, exhibited in </w:t>
      </w:r>
      <w:r w:rsidR="00896A59" w:rsidRPr="00AA2A93">
        <w:rPr>
          <w:rFonts w:ascii="Times New Roman" w:eastAsia="Times New Roman" w:hAnsi="Times New Roman" w:cs="Times New Roman"/>
          <w:b/>
          <w:bCs/>
          <w:color w:val="000000" w:themeColor="text1"/>
        </w:rPr>
        <w:t>(7)</w:t>
      </w:r>
      <w:r w:rsidR="00896A59">
        <w:rPr>
          <w:rFonts w:ascii="Times New Roman" w:eastAsia="Times New Roman" w:hAnsi="Times New Roman" w:cs="Times New Roman"/>
          <w:color w:val="000000" w:themeColor="text1"/>
        </w:rPr>
        <w:t xml:space="preserve"> and </w:t>
      </w:r>
      <w:r w:rsidR="00896A59" w:rsidRPr="00AA2A93">
        <w:rPr>
          <w:rFonts w:ascii="Times New Roman" w:eastAsia="Times New Roman" w:hAnsi="Times New Roman" w:cs="Times New Roman"/>
          <w:b/>
          <w:bCs/>
          <w:color w:val="000000" w:themeColor="text1"/>
        </w:rPr>
        <w:t>(8)</w:t>
      </w:r>
      <w:r w:rsidRPr="0045047B">
        <w:rPr>
          <w:rFonts w:ascii="Times New Roman" w:eastAsia="Times New Roman" w:hAnsi="Times New Roman" w:cs="Times New Roman"/>
          <w:color w:val="000000" w:themeColor="text1"/>
        </w:rPr>
        <w:t>. Graphical visualization of this relationship is depicted through a horizontal, constant value regardless of input voltage condition</w:t>
      </w:r>
      <w:r w:rsidR="00505395">
        <w:rPr>
          <w:rFonts w:ascii="Times New Roman" w:eastAsia="Times New Roman" w:hAnsi="Times New Roman" w:cs="Times New Roman"/>
          <w:color w:val="000000" w:themeColor="text1"/>
        </w:rPr>
        <w:t>, visualized in Figure 18</w:t>
      </w:r>
      <w:r w:rsidRPr="0045047B">
        <w:rPr>
          <w:rFonts w:ascii="Times New Roman" w:eastAsia="Times New Roman" w:hAnsi="Times New Roman" w:cs="Times New Roman"/>
          <w:color w:val="000000" w:themeColor="text1"/>
        </w:rPr>
        <w:t xml:space="preserve">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 </w:t>
      </w:r>
    </w:p>
    <w:p w14:paraId="0572E2DB" w14:textId="1F5FFCF3" w:rsidR="00896A59" w:rsidRDefault="00896A59" w:rsidP="00896A59">
      <w:pPr>
        <w:pStyle w:val="Caption"/>
      </w:pPr>
      <m:oMath>
        <m:r>
          <m:rPr>
            <m:sty m:val="bi"/>
          </m:rPr>
          <w:rPr>
            <w:rFonts w:ascii="Cambria Math" w:hAnsi="Cambria Math"/>
          </w:rPr>
          <m:t>P=</m:t>
        </m:r>
        <m:r>
          <m:rPr>
            <m:sty m:val="b"/>
          </m:rPr>
          <w:rPr>
            <w:rFonts w:ascii="Cambria Math" w:hAnsi="Cambria Math"/>
          </w:rPr>
          <m:t>f</m:t>
        </m:r>
        <m:r>
          <m:rPr>
            <m:sty m:val="bi"/>
          </m:rPr>
          <w:rPr>
            <w:rFonts w:ascii="Cambria Math" w:hAnsi="Cambria Math"/>
          </w:rPr>
          <m:t>(</m:t>
        </m:r>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p</m:t>
            </m:r>
          </m:sub>
        </m:sSub>
        <m:r>
          <m:rPr>
            <m:sty m:val="bi"/>
          </m:rPr>
          <w:rPr>
            <w:rFonts w:ascii="Cambria Math" w:hAnsi="Cambria Math"/>
          </w:rPr>
          <m:t>)</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7</w:t>
        </w:r>
      </w:fldSimple>
      <w:r>
        <w:t xml:space="preserve"> )</w:t>
      </w:r>
    </w:p>
    <w:p w14:paraId="45C0831E" w14:textId="6AAF3196" w:rsidR="00896A59" w:rsidRPr="00896A59" w:rsidRDefault="00896A59" w:rsidP="00896A59">
      <w:pPr>
        <w:pStyle w:val="Caption"/>
      </w:pPr>
      <m:oMath>
        <m:r>
          <m:rPr>
            <m:sty m:val="bi"/>
          </m:rPr>
          <w:rPr>
            <w:rFonts w:ascii="Cambria Math" w:hAnsi="Cambria Math"/>
          </w:rPr>
          <m:t>Q=</m:t>
        </m:r>
        <m:r>
          <m:rPr>
            <m:sty m:val="b"/>
          </m:rPr>
          <w:rPr>
            <w:rFonts w:ascii="Cambria Math" w:hAnsi="Cambria Math"/>
          </w:rPr>
          <m:t>f</m:t>
        </m:r>
        <m:r>
          <m:rPr>
            <m:sty m:val="bi"/>
          </m:rPr>
          <w:rPr>
            <w:rFonts w:ascii="Cambria Math" w:hAnsi="Cambria Math"/>
          </w:rPr>
          <m:t>(</m:t>
        </m:r>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q</m:t>
            </m:r>
          </m:sub>
        </m:sSub>
        <m:r>
          <m:rPr>
            <m:sty m:val="bi"/>
          </m:rPr>
          <w:rPr>
            <w:rFonts w:ascii="Cambria Math" w:hAnsi="Cambria Math"/>
          </w:rPr>
          <m:t>)</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8</w:t>
        </w:r>
      </w:fldSimple>
      <w:r>
        <w:t xml:space="preserve"> )</w:t>
      </w:r>
    </w:p>
    <w:p w14:paraId="1F53E12C" w14:textId="4802FA16"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Commonly utilized for characterization of both static and dynamic loads is the ZIP model. ZIP models use a polynomial fit to exhibit the relationship between device power and voltage. The polynomial function incorporates estimated coefficients which correspond to the device’s intrinsic electrical properties during tested operation. These ZIP model parameters include the approximate device impedance </w:t>
      </w:r>
      <w:r w:rsidRPr="006544AF">
        <w:rPr>
          <w:rFonts w:ascii="Times New Roman" w:eastAsia="Times New Roman" w:hAnsi="Times New Roman" w:cs="Times New Roman"/>
          <w:i/>
          <w:iCs/>
          <w:color w:val="000000" w:themeColor="text1"/>
        </w:rPr>
        <w:t>(</w:t>
      </w:r>
      <w:proofErr w:type="spellStart"/>
      <w:r w:rsidRPr="006544AF">
        <w:rPr>
          <w:rFonts w:ascii="Times New Roman" w:eastAsia="Times New Roman" w:hAnsi="Times New Roman" w:cs="Times New Roman"/>
          <w:i/>
          <w:iCs/>
          <w:color w:val="000000" w:themeColor="text1"/>
        </w:rPr>
        <w:t>Z</w:t>
      </w:r>
      <w:r w:rsidR="00BA4ADF" w:rsidRPr="006544AF">
        <w:rPr>
          <w:rFonts w:ascii="Times New Roman" w:eastAsia="Times New Roman" w:hAnsi="Times New Roman" w:cs="Times New Roman"/>
          <w:i/>
          <w:iCs/>
          <w:color w:val="000000" w:themeColor="text1"/>
          <w:vertAlign w:val="subscript"/>
        </w:rPr>
        <w:t>p,q</w:t>
      </w:r>
      <w:proofErr w:type="spellEnd"/>
      <w:r w:rsidRPr="006544AF">
        <w:rPr>
          <w:rFonts w:ascii="Times New Roman" w:eastAsia="Times New Roman" w:hAnsi="Times New Roman" w:cs="Times New Roman"/>
          <w:i/>
          <w:iCs/>
          <w:color w:val="000000" w:themeColor="text1"/>
        </w:rPr>
        <w:t>)</w:t>
      </w:r>
      <w:r w:rsidRPr="0045047B">
        <w:rPr>
          <w:rFonts w:ascii="Times New Roman" w:eastAsia="Times New Roman" w:hAnsi="Times New Roman" w:cs="Times New Roman"/>
          <w:color w:val="000000" w:themeColor="text1"/>
        </w:rPr>
        <w:t xml:space="preserve">, current </w:t>
      </w:r>
      <w:r w:rsidRPr="006544AF">
        <w:rPr>
          <w:rFonts w:ascii="Times New Roman" w:eastAsia="Times New Roman" w:hAnsi="Times New Roman" w:cs="Times New Roman"/>
          <w:i/>
          <w:iCs/>
          <w:color w:val="000000" w:themeColor="text1"/>
        </w:rPr>
        <w:t>(</w:t>
      </w:r>
      <w:proofErr w:type="spellStart"/>
      <w:r w:rsidRPr="006544AF">
        <w:rPr>
          <w:rFonts w:ascii="Times New Roman" w:eastAsia="Times New Roman" w:hAnsi="Times New Roman" w:cs="Times New Roman"/>
          <w:i/>
          <w:iCs/>
          <w:color w:val="000000" w:themeColor="text1"/>
        </w:rPr>
        <w:t>I</w:t>
      </w:r>
      <w:r w:rsidR="00BA4ADF" w:rsidRPr="006544AF">
        <w:rPr>
          <w:rFonts w:ascii="Times New Roman" w:eastAsia="Times New Roman" w:hAnsi="Times New Roman" w:cs="Times New Roman"/>
          <w:i/>
          <w:iCs/>
          <w:color w:val="000000" w:themeColor="text1"/>
          <w:vertAlign w:val="subscript"/>
        </w:rPr>
        <w:t>p,q</w:t>
      </w:r>
      <w:proofErr w:type="spellEnd"/>
      <w:r w:rsidRPr="006544AF">
        <w:rPr>
          <w:rFonts w:ascii="Times New Roman" w:eastAsia="Times New Roman" w:hAnsi="Times New Roman" w:cs="Times New Roman"/>
          <w:i/>
          <w:iCs/>
          <w:color w:val="000000" w:themeColor="text1"/>
        </w:rPr>
        <w:t>)</w:t>
      </w:r>
      <w:r w:rsidRPr="0045047B">
        <w:rPr>
          <w:rFonts w:ascii="Times New Roman" w:eastAsia="Times New Roman" w:hAnsi="Times New Roman" w:cs="Times New Roman"/>
          <w:color w:val="000000" w:themeColor="text1"/>
        </w:rPr>
        <w:t xml:space="preserve">, and power </w:t>
      </w:r>
      <w:r w:rsidRPr="006544AF">
        <w:rPr>
          <w:rFonts w:ascii="Times New Roman" w:eastAsia="Times New Roman" w:hAnsi="Times New Roman" w:cs="Times New Roman"/>
          <w:i/>
          <w:iCs/>
          <w:color w:val="000000" w:themeColor="text1"/>
        </w:rPr>
        <w:t>(</w:t>
      </w:r>
      <w:proofErr w:type="spellStart"/>
      <w:r w:rsidRPr="006544AF">
        <w:rPr>
          <w:rFonts w:ascii="Times New Roman" w:eastAsia="Times New Roman" w:hAnsi="Times New Roman" w:cs="Times New Roman"/>
          <w:i/>
          <w:iCs/>
          <w:color w:val="000000" w:themeColor="text1"/>
        </w:rPr>
        <w:t>P</w:t>
      </w:r>
      <w:r w:rsidR="00BA4ADF" w:rsidRPr="006544AF">
        <w:rPr>
          <w:rFonts w:ascii="Times New Roman" w:eastAsia="Times New Roman" w:hAnsi="Times New Roman" w:cs="Times New Roman"/>
          <w:i/>
          <w:iCs/>
          <w:color w:val="000000" w:themeColor="text1"/>
          <w:vertAlign w:val="subscript"/>
        </w:rPr>
        <w:t>p,q</w:t>
      </w:r>
      <w:proofErr w:type="spellEnd"/>
      <w:r w:rsidRPr="006544AF">
        <w:rPr>
          <w:rFonts w:ascii="Times New Roman" w:eastAsia="Times New Roman" w:hAnsi="Times New Roman" w:cs="Times New Roman"/>
          <w:i/>
          <w:iCs/>
          <w:color w:val="000000" w:themeColor="text1"/>
        </w:rPr>
        <w:t>)</w:t>
      </w:r>
      <w:r w:rsidRPr="0045047B">
        <w:rPr>
          <w:rFonts w:ascii="Times New Roman" w:eastAsia="Times New Roman" w:hAnsi="Times New Roman" w:cs="Times New Roman"/>
          <w:color w:val="000000" w:themeColor="text1"/>
        </w:rPr>
        <w:t xml:space="preserve"> constants</w:t>
      </w:r>
      <w:r w:rsidR="00BA4ADF">
        <w:rPr>
          <w:rFonts w:ascii="Times New Roman" w:eastAsia="Times New Roman" w:hAnsi="Times New Roman" w:cs="Times New Roman"/>
          <w:color w:val="000000" w:themeColor="text1"/>
        </w:rPr>
        <w:t xml:space="preserve">. The ZIP model </w:t>
      </w:r>
      <w:r w:rsidR="004F62A8">
        <w:rPr>
          <w:rFonts w:ascii="Times New Roman" w:eastAsia="Times New Roman" w:hAnsi="Times New Roman" w:cs="Times New Roman"/>
          <w:color w:val="000000" w:themeColor="text1"/>
        </w:rPr>
        <w:t>operates as a function of voltage and is a summation of the constant models, with incorporation of the device</w:t>
      </w:r>
      <w:r w:rsidR="006544AF">
        <w:rPr>
          <w:rFonts w:ascii="Times New Roman" w:eastAsia="Times New Roman" w:hAnsi="Times New Roman" w:cs="Times New Roman"/>
          <w:color w:val="000000" w:themeColor="text1"/>
        </w:rPr>
        <w:t>’s nominal</w:t>
      </w:r>
      <w:r w:rsidR="004F62A8">
        <w:rPr>
          <w:rFonts w:ascii="Times New Roman" w:eastAsia="Times New Roman" w:hAnsi="Times New Roman" w:cs="Times New Roman"/>
          <w:color w:val="000000" w:themeColor="text1"/>
        </w:rPr>
        <w:t xml:space="preserve"> power</w:t>
      </w:r>
      <w:r w:rsidR="006544AF">
        <w:rPr>
          <w:rFonts w:ascii="Times New Roman" w:eastAsia="Times New Roman" w:hAnsi="Times New Roman" w:cs="Times New Roman"/>
          <w:color w:val="000000" w:themeColor="text1"/>
        </w:rPr>
        <w:t xml:space="preserve"> </w:t>
      </w:r>
      <w:r w:rsidR="006544AF" w:rsidRPr="006544AF">
        <w:rPr>
          <w:rFonts w:ascii="Times New Roman" w:eastAsia="Times New Roman" w:hAnsi="Times New Roman" w:cs="Times New Roman"/>
          <w:i/>
          <w:iCs/>
          <w:color w:val="000000" w:themeColor="text1"/>
        </w:rPr>
        <w:t>(P</w:t>
      </w:r>
      <w:r w:rsidR="006544AF" w:rsidRPr="006544AF">
        <w:rPr>
          <w:rFonts w:ascii="Times New Roman" w:eastAsia="Times New Roman" w:hAnsi="Times New Roman" w:cs="Times New Roman"/>
          <w:i/>
          <w:iCs/>
          <w:color w:val="000000" w:themeColor="text1"/>
          <w:vertAlign w:val="subscript"/>
        </w:rPr>
        <w:t>o</w:t>
      </w:r>
      <w:r w:rsidR="006544AF" w:rsidRPr="006544AF">
        <w:rPr>
          <w:rFonts w:ascii="Times New Roman" w:eastAsia="Times New Roman" w:hAnsi="Times New Roman" w:cs="Times New Roman"/>
          <w:i/>
          <w:iCs/>
          <w:color w:val="000000" w:themeColor="text1"/>
        </w:rPr>
        <w:t>, Q</w:t>
      </w:r>
      <w:r w:rsidR="006544AF" w:rsidRPr="006544AF">
        <w:rPr>
          <w:rFonts w:ascii="Times New Roman" w:eastAsia="Times New Roman" w:hAnsi="Times New Roman" w:cs="Times New Roman"/>
          <w:i/>
          <w:iCs/>
          <w:color w:val="000000" w:themeColor="text1"/>
          <w:vertAlign w:val="subscript"/>
        </w:rPr>
        <w:t>o</w:t>
      </w:r>
      <w:r w:rsidR="006544AF" w:rsidRPr="006544AF">
        <w:rPr>
          <w:rFonts w:ascii="Times New Roman" w:eastAsia="Times New Roman" w:hAnsi="Times New Roman" w:cs="Times New Roman"/>
          <w:i/>
          <w:iCs/>
          <w:color w:val="000000" w:themeColor="text1"/>
        </w:rPr>
        <w:t>)</w:t>
      </w:r>
      <w:r w:rsidR="006544AF">
        <w:rPr>
          <w:rFonts w:ascii="Times New Roman" w:eastAsia="Times New Roman" w:hAnsi="Times New Roman" w:cs="Times New Roman"/>
          <w:i/>
          <w:iCs/>
          <w:color w:val="000000" w:themeColor="text1"/>
        </w:rPr>
        <w:t xml:space="preserve"> </w:t>
      </w:r>
      <w:r w:rsidR="006544AF">
        <w:rPr>
          <w:rFonts w:ascii="Times New Roman" w:eastAsia="Times New Roman" w:hAnsi="Times New Roman" w:cs="Times New Roman"/>
          <w:color w:val="000000" w:themeColor="text1"/>
        </w:rPr>
        <w:t xml:space="preserve">and nominal voltage </w:t>
      </w:r>
      <w:r w:rsidR="006544AF" w:rsidRPr="006544AF">
        <w:rPr>
          <w:rFonts w:ascii="Times New Roman" w:eastAsia="Times New Roman" w:hAnsi="Times New Roman" w:cs="Times New Roman"/>
          <w:i/>
          <w:iCs/>
          <w:color w:val="000000" w:themeColor="text1"/>
        </w:rPr>
        <w:t>(V</w:t>
      </w:r>
      <w:r w:rsidR="006544AF" w:rsidRPr="006544AF">
        <w:rPr>
          <w:rFonts w:ascii="Times New Roman" w:eastAsia="Times New Roman" w:hAnsi="Times New Roman" w:cs="Times New Roman"/>
          <w:i/>
          <w:iCs/>
          <w:color w:val="000000" w:themeColor="text1"/>
          <w:vertAlign w:val="subscript"/>
        </w:rPr>
        <w:t>o</w:t>
      </w:r>
      <w:r w:rsidR="006544AF" w:rsidRPr="006544AF">
        <w:rPr>
          <w:rFonts w:ascii="Times New Roman" w:eastAsia="Times New Roman" w:hAnsi="Times New Roman" w:cs="Times New Roman"/>
          <w:i/>
          <w:iCs/>
          <w:color w:val="000000" w:themeColor="text1"/>
        </w:rPr>
        <w:t>)</w:t>
      </w:r>
      <w:r w:rsidR="006544AF">
        <w:rPr>
          <w:rFonts w:ascii="Times New Roman" w:eastAsia="Times New Roman" w:hAnsi="Times New Roman" w:cs="Times New Roman"/>
          <w:color w:val="000000" w:themeColor="text1"/>
        </w:rPr>
        <w:t xml:space="preserve"> ratings</w:t>
      </w:r>
      <w:r w:rsidR="004F62A8">
        <w:rPr>
          <w:rFonts w:ascii="Times New Roman" w:eastAsia="Times New Roman" w:hAnsi="Times New Roman" w:cs="Times New Roman"/>
          <w:color w:val="000000" w:themeColor="text1"/>
        </w:rPr>
        <w:t>,</w:t>
      </w:r>
      <w:r w:rsidR="00BA4ADF">
        <w:rPr>
          <w:rFonts w:ascii="Times New Roman" w:eastAsia="Times New Roman" w:hAnsi="Times New Roman" w:cs="Times New Roman"/>
          <w:color w:val="000000" w:themeColor="text1"/>
        </w:rPr>
        <w:t xml:space="preserve"> modeled in </w:t>
      </w:r>
      <w:r w:rsidR="00BA4ADF" w:rsidRPr="00AA2A93">
        <w:rPr>
          <w:rFonts w:ascii="Times New Roman" w:eastAsia="Times New Roman" w:hAnsi="Times New Roman" w:cs="Times New Roman"/>
          <w:b/>
          <w:bCs/>
          <w:color w:val="000000" w:themeColor="text1"/>
        </w:rPr>
        <w:t>(9)</w:t>
      </w:r>
      <w:r w:rsidR="00BA4ADF">
        <w:rPr>
          <w:rFonts w:ascii="Times New Roman" w:eastAsia="Times New Roman" w:hAnsi="Times New Roman" w:cs="Times New Roman"/>
          <w:color w:val="000000" w:themeColor="text1"/>
        </w:rPr>
        <w:t xml:space="preserve"> and </w:t>
      </w:r>
      <w:r w:rsidR="00BA4ADF" w:rsidRPr="00AA2A93">
        <w:rPr>
          <w:rFonts w:ascii="Times New Roman" w:eastAsia="Times New Roman" w:hAnsi="Times New Roman" w:cs="Times New Roman"/>
          <w:b/>
          <w:bCs/>
          <w:color w:val="000000" w:themeColor="text1"/>
        </w:rPr>
        <w:t>(10)</w:t>
      </w:r>
      <w:r w:rsidRPr="0045047B">
        <w:rPr>
          <w:rFonts w:ascii="Times New Roman" w:eastAsia="Times New Roman" w:hAnsi="Times New Roman" w:cs="Times New Roman"/>
          <w:color w:val="000000" w:themeColor="text1"/>
        </w:rPr>
        <w:t xml:space="preserve"> [</w:t>
      </w:r>
      <w:r w:rsidR="003B49A6">
        <w:rPr>
          <w:rFonts w:ascii="Times New Roman" w:eastAsia="Times New Roman" w:hAnsi="Times New Roman" w:cs="Times New Roman"/>
          <w:color w:val="000000" w:themeColor="text1"/>
        </w:rPr>
        <w:t>5</w:t>
      </w:r>
      <w:r w:rsidRPr="0045047B">
        <w:rPr>
          <w:rFonts w:ascii="Times New Roman" w:eastAsia="Times New Roman" w:hAnsi="Times New Roman" w:cs="Times New Roman"/>
          <w:color w:val="000000" w:themeColor="text1"/>
        </w:rPr>
        <w:t>].</w:t>
      </w:r>
    </w:p>
    <w:p w14:paraId="7D4AD692" w14:textId="3D4B4B17" w:rsidR="00BA4ADF" w:rsidRDefault="00BA4ADF" w:rsidP="00BA4ADF">
      <w:pPr>
        <w:pStyle w:val="Caption"/>
      </w:pPr>
      <m:oMath>
        <m:r>
          <m:rPr>
            <m:sty m:val="bi"/>
          </m:rPr>
          <w:rPr>
            <w:rFonts w:ascii="Cambria Math" w:hAnsi="Cambria Math"/>
          </w:rPr>
          <m:t>P=</m:t>
        </m:r>
        <m:sSub>
          <m:sSubPr>
            <m:ctrlPr>
              <w:rPr>
                <w:rFonts w:ascii="Cambria Math" w:hAnsi="Cambria Math"/>
                <w:iCs w:val="0"/>
              </w:rPr>
            </m:ctrlPr>
          </m:sSubPr>
          <m:e>
            <m:r>
              <m:rPr>
                <m:sty m:val="bi"/>
              </m:rPr>
              <w:rPr>
                <w:rFonts w:ascii="Cambria Math" w:hAnsi="Cambria Math"/>
              </w:rPr>
              <m:t>P</m:t>
            </m:r>
          </m:e>
          <m:sub>
            <m:r>
              <m:rPr>
                <m:sty m:val="bi"/>
              </m:rPr>
              <w:rPr>
                <w:rFonts w:ascii="Cambria Math" w:hAnsi="Cambria Math"/>
              </w:rPr>
              <m:t>o</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Z</m:t>
            </m:r>
          </m:e>
          <m:sub>
            <m:r>
              <m:rPr>
                <m:sty m:val="bi"/>
              </m:rPr>
              <w:rPr>
                <w:rFonts w:ascii="Cambria Math" w:hAnsi="Cambria Math"/>
              </w:rPr>
              <m:t>p</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bi"/>
                      </m:rPr>
                      <w:rPr>
                        <w:rFonts w:ascii="Cambria Math" w:hAnsi="Cambria Math"/>
                      </w:rPr>
                      <m:t>V</m:t>
                    </m:r>
                  </m:num>
                  <m:den>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m:t>
                        </m:r>
                      </m:sub>
                    </m:sSub>
                  </m:den>
                </m:f>
              </m:e>
            </m:d>
          </m:e>
          <m:sup>
            <m:r>
              <m:rPr>
                <m:sty m:val="bi"/>
              </m:rPr>
              <w:rPr>
                <w:rFonts w:ascii="Cambria Math" w:hAnsi="Cambria Math"/>
              </w:rPr>
              <m:t>2</m:t>
            </m:r>
          </m:sup>
        </m:sSup>
        <m:r>
          <m:rPr>
            <m:sty m:val="bi"/>
          </m:rPr>
          <w:rPr>
            <w:rFonts w:ascii="Cambria Math" w:hAnsi="Cambria Math"/>
          </w:rPr>
          <m:t>+</m:t>
        </m:r>
        <m:sSub>
          <m:sSubPr>
            <m:ctrlPr>
              <w:rPr>
                <w:rFonts w:ascii="Cambria Math" w:hAnsi="Cambria Math"/>
                <w:i/>
              </w:rPr>
            </m:ctrlPr>
          </m:sSubPr>
          <m:e>
            <m:r>
              <m:rPr>
                <m:sty m:val="bi"/>
              </m:rPr>
              <w:rPr>
                <w:rFonts w:ascii="Cambria Math" w:hAnsi="Cambria Math"/>
              </w:rPr>
              <m:t>I</m:t>
            </m:r>
          </m:e>
          <m:sub>
            <m:r>
              <m:rPr>
                <m:sty m:val="bi"/>
              </m:rPr>
              <w:rPr>
                <w:rFonts w:ascii="Cambria Math" w:hAnsi="Cambria Math"/>
              </w:rPr>
              <m:t>p</m:t>
            </m:r>
          </m:sub>
        </m:sSub>
        <m:r>
          <m:rPr>
            <m:sty m:val="bi"/>
          </m:rPr>
          <w:rPr>
            <w:rFonts w:ascii="Cambria Math" w:hAnsi="Cambria Math"/>
          </w:rPr>
          <m:t>(</m:t>
        </m:r>
        <m:f>
          <m:fPr>
            <m:ctrlPr>
              <w:rPr>
                <w:rFonts w:ascii="Cambria Math" w:hAnsi="Cambria Math"/>
                <w:i/>
              </w:rPr>
            </m:ctrlPr>
          </m:fPr>
          <m:num>
            <m:r>
              <m:rPr>
                <m:sty m:val="bi"/>
              </m:rPr>
              <w:rPr>
                <w:rFonts w:ascii="Cambria Math" w:hAnsi="Cambria Math"/>
              </w:rPr>
              <m:t>V</m:t>
            </m:r>
          </m:num>
          <m:den>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m:t>
                </m:r>
              </m:sub>
            </m:sSub>
          </m:den>
        </m:f>
        <m:r>
          <m:rPr>
            <m:sty m:val="bi"/>
          </m:rPr>
          <w:rPr>
            <w:rFonts w:ascii="Cambria Math" w:hAnsi="Cambria Math"/>
          </w:rPr>
          <m:t>)</m:t>
        </m:r>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p</m:t>
            </m:r>
          </m:sub>
        </m:sSub>
        <m:r>
          <m:rPr>
            <m:sty m:val="bi"/>
          </m:rPr>
          <w:rPr>
            <w:rFonts w:ascii="Cambria Math" w:hAnsi="Cambria Math"/>
          </w:rPr>
          <m:t>)</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9</w:t>
        </w:r>
      </w:fldSimple>
      <w:r>
        <w:t xml:space="preserve"> )</w:t>
      </w:r>
    </w:p>
    <w:p w14:paraId="45D57988" w14:textId="0AF73500" w:rsidR="00BA4ADF" w:rsidRPr="00BA4ADF" w:rsidRDefault="004F62A8" w:rsidP="004F62A8">
      <w:pPr>
        <w:pStyle w:val="Caption"/>
      </w:pPr>
      <m:oMath>
        <m:r>
          <m:rPr>
            <m:sty m:val="bi"/>
          </m:rPr>
          <w:rPr>
            <w:rFonts w:ascii="Cambria Math" w:hAnsi="Cambria Math"/>
          </w:rPr>
          <m:t>Q=</m:t>
        </m:r>
        <m:sSub>
          <m:sSubPr>
            <m:ctrlPr>
              <w:rPr>
                <w:rFonts w:ascii="Cambria Math" w:hAnsi="Cambria Math"/>
                <w:iCs w:val="0"/>
              </w:rPr>
            </m:ctrlPr>
          </m:sSubPr>
          <m:e>
            <m:r>
              <m:rPr>
                <m:sty m:val="bi"/>
              </m:rPr>
              <w:rPr>
                <w:rFonts w:ascii="Cambria Math" w:hAnsi="Cambria Math"/>
              </w:rPr>
              <m:t>Q</m:t>
            </m:r>
          </m:e>
          <m:sub>
            <m:r>
              <m:rPr>
                <m:sty m:val="bi"/>
              </m:rPr>
              <w:rPr>
                <w:rFonts w:ascii="Cambria Math" w:hAnsi="Cambria Math"/>
              </w:rPr>
              <m:t>o</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Z</m:t>
            </m:r>
          </m:e>
          <m:sub>
            <m:r>
              <m:rPr>
                <m:sty m:val="bi"/>
              </m:rPr>
              <w:rPr>
                <w:rFonts w:ascii="Cambria Math" w:hAnsi="Cambria Math"/>
              </w:rPr>
              <m:t>q</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bi"/>
                      </m:rPr>
                      <w:rPr>
                        <w:rFonts w:ascii="Cambria Math" w:hAnsi="Cambria Math"/>
                      </w:rPr>
                      <m:t>V</m:t>
                    </m:r>
                  </m:num>
                  <m:den>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m:t>
                        </m:r>
                      </m:sub>
                    </m:sSub>
                  </m:den>
                </m:f>
              </m:e>
            </m:d>
          </m:e>
          <m:sup>
            <m:r>
              <m:rPr>
                <m:sty m:val="bi"/>
              </m:rPr>
              <w:rPr>
                <w:rFonts w:ascii="Cambria Math" w:hAnsi="Cambria Math"/>
              </w:rPr>
              <m:t>2</m:t>
            </m:r>
          </m:sup>
        </m:sSup>
        <m:r>
          <m:rPr>
            <m:sty m:val="bi"/>
          </m:rPr>
          <w:rPr>
            <w:rFonts w:ascii="Cambria Math" w:hAnsi="Cambria Math"/>
          </w:rPr>
          <m:t>+</m:t>
        </m:r>
        <m:sSub>
          <m:sSubPr>
            <m:ctrlPr>
              <w:rPr>
                <w:rFonts w:ascii="Cambria Math" w:hAnsi="Cambria Math"/>
                <w:i/>
              </w:rPr>
            </m:ctrlPr>
          </m:sSubPr>
          <m:e>
            <m:r>
              <m:rPr>
                <m:sty m:val="bi"/>
              </m:rPr>
              <w:rPr>
                <w:rFonts w:ascii="Cambria Math" w:hAnsi="Cambria Math"/>
              </w:rPr>
              <m:t>I</m:t>
            </m:r>
          </m:e>
          <m:sub>
            <m:r>
              <m:rPr>
                <m:sty m:val="bi"/>
              </m:rPr>
              <w:rPr>
                <w:rFonts w:ascii="Cambria Math" w:hAnsi="Cambria Math"/>
              </w:rPr>
              <m:t>q</m:t>
            </m:r>
          </m:sub>
        </m:sSub>
        <m:r>
          <m:rPr>
            <m:sty m:val="bi"/>
          </m:rPr>
          <w:rPr>
            <w:rFonts w:ascii="Cambria Math" w:hAnsi="Cambria Math"/>
          </w:rPr>
          <m:t>(</m:t>
        </m:r>
        <m:f>
          <m:fPr>
            <m:ctrlPr>
              <w:rPr>
                <w:rFonts w:ascii="Cambria Math" w:hAnsi="Cambria Math"/>
                <w:i/>
              </w:rPr>
            </m:ctrlPr>
          </m:fPr>
          <m:num>
            <m:r>
              <m:rPr>
                <m:sty m:val="bi"/>
              </m:rPr>
              <w:rPr>
                <w:rFonts w:ascii="Cambria Math" w:hAnsi="Cambria Math"/>
              </w:rPr>
              <m:t>V</m:t>
            </m:r>
          </m:num>
          <m:den>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m:t>
                </m:r>
              </m:sub>
            </m:sSub>
          </m:den>
        </m:f>
        <m:r>
          <m:rPr>
            <m:sty m:val="bi"/>
          </m:rPr>
          <w:rPr>
            <w:rFonts w:ascii="Cambria Math" w:hAnsi="Cambria Math"/>
          </w:rPr>
          <m:t>)</m:t>
        </m:r>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q</m:t>
            </m:r>
          </m:sub>
        </m:sSub>
        <m:r>
          <m:rPr>
            <m:sty m:val="bi"/>
          </m:rPr>
          <w:rPr>
            <w:rFonts w:ascii="Cambria Math" w:hAnsi="Cambria Math"/>
          </w:rPr>
          <m:t>)</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10</w:t>
        </w:r>
      </w:fldSimple>
      <w:r>
        <w:t xml:space="preserve"> )</w:t>
      </w:r>
    </w:p>
    <w:p w14:paraId="4E09D678" w14:textId="77777777" w:rsidR="00441D9D" w:rsidRDefault="009B3954" w:rsidP="00E0096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It is common to represent </w:t>
      </w:r>
      <w:r w:rsidR="008562B9">
        <w:rPr>
          <w:rFonts w:ascii="Times New Roman" w:eastAsia="Times New Roman" w:hAnsi="Times New Roman" w:cs="Times New Roman"/>
          <w:color w:val="000000" w:themeColor="text1"/>
        </w:rPr>
        <w:t>large, aggregated</w:t>
      </w:r>
      <w:r>
        <w:rPr>
          <w:rFonts w:ascii="Times New Roman" w:eastAsia="Times New Roman" w:hAnsi="Times New Roman" w:cs="Times New Roman"/>
          <w:color w:val="000000" w:themeColor="text1"/>
        </w:rPr>
        <w:t xml:space="preserve"> loads as a combination of these three and is referred to as a ZIP load where the percentage of Z, I, and P add up to 100%</w:t>
      </w:r>
      <w:r w:rsidR="00441D9D">
        <w:rPr>
          <w:rFonts w:ascii="Times New Roman" w:eastAsia="Times New Roman" w:hAnsi="Times New Roman" w:cs="Times New Roman"/>
          <w:color w:val="000000" w:themeColor="text1"/>
        </w:rPr>
        <w:t xml:space="preserve">, indicated in </w:t>
      </w:r>
      <w:r w:rsidR="00441D9D" w:rsidRPr="00AA2A93">
        <w:rPr>
          <w:rFonts w:ascii="Times New Roman" w:eastAsia="Times New Roman" w:hAnsi="Times New Roman" w:cs="Times New Roman"/>
          <w:b/>
          <w:bCs/>
          <w:color w:val="000000" w:themeColor="text1"/>
        </w:rPr>
        <w:t>(11)</w:t>
      </w:r>
      <w:r w:rsidRPr="00AA2A93">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00E0096D" w:rsidRPr="0045047B">
        <w:rPr>
          <w:rFonts w:ascii="Times New Roman" w:eastAsia="Times New Roman" w:hAnsi="Times New Roman" w:cs="Times New Roman"/>
          <w:color w:val="000000" w:themeColor="text1"/>
        </w:rPr>
        <w:t xml:space="preserve">These ZIP coefficients work toward characterization of a load that behaves with constant impedance, constant current, and constant power static response. They are used to represent device </w:t>
      </w:r>
      <w:r w:rsidR="00E0096D" w:rsidRPr="0045047B">
        <w:rPr>
          <w:rFonts w:ascii="Times New Roman" w:eastAsia="Times New Roman" w:hAnsi="Times New Roman" w:cs="Times New Roman"/>
          <w:color w:val="000000" w:themeColor="text1"/>
        </w:rPr>
        <w:lastRenderedPageBreak/>
        <w:t>power consumption as a function of voltage. This model provides better matching to non-linear load characteristics. In conjunction with the three parameters of the ZIP model, there is the phase angle-based ZIP model [</w:t>
      </w:r>
      <w:r w:rsidR="00CB1368">
        <w:rPr>
          <w:rFonts w:ascii="Times New Roman" w:eastAsia="Times New Roman" w:hAnsi="Times New Roman" w:cs="Times New Roman"/>
          <w:color w:val="000000" w:themeColor="text1"/>
        </w:rPr>
        <w:t>4</w:t>
      </w:r>
      <w:r w:rsidR="00E0096D" w:rsidRPr="0045047B">
        <w:rPr>
          <w:rFonts w:ascii="Times New Roman" w:eastAsia="Times New Roman" w:hAnsi="Times New Roman" w:cs="Times New Roman"/>
          <w:color w:val="000000" w:themeColor="text1"/>
        </w:rPr>
        <w:t>], [</w:t>
      </w:r>
      <w:r w:rsidR="003B49A6">
        <w:rPr>
          <w:rFonts w:ascii="Times New Roman" w:eastAsia="Times New Roman" w:hAnsi="Times New Roman" w:cs="Times New Roman"/>
          <w:color w:val="000000" w:themeColor="text1"/>
        </w:rPr>
        <w:t>6</w:t>
      </w:r>
      <w:r w:rsidR="00E0096D" w:rsidRPr="0045047B">
        <w:rPr>
          <w:rFonts w:ascii="Times New Roman" w:eastAsia="Times New Roman" w:hAnsi="Times New Roman" w:cs="Times New Roman"/>
          <w:color w:val="000000" w:themeColor="text1"/>
        </w:rPr>
        <w:t>]. </w:t>
      </w:r>
    </w:p>
    <w:p w14:paraId="04BDE7C4" w14:textId="68D9C0F8" w:rsidR="00441D9D" w:rsidRPr="003F15DD" w:rsidRDefault="00441D9D" w:rsidP="003F15DD">
      <w:pPr>
        <w:pStyle w:val="Caption"/>
      </w:pPr>
      <m:oMath>
        <m:r>
          <m:rPr>
            <m:sty m:val="bi"/>
          </m:rPr>
          <w:rPr>
            <w:rFonts w:ascii="Cambria Math" w:hAnsi="Cambria Math"/>
          </w:rPr>
          <m:t>1=</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Z</m:t>
                </m:r>
              </m:e>
              <m:sub>
                <m:r>
                  <m:rPr>
                    <m:sty m:val="bi"/>
                  </m:rPr>
                  <w:rPr>
                    <w:rFonts w:ascii="Cambria Math" w:hAnsi="Cambria Math"/>
                  </w:rPr>
                  <m:t>p,q</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I</m:t>
                </m:r>
              </m:e>
              <m:sub>
                <m:r>
                  <m:rPr>
                    <m:sty m:val="bi"/>
                  </m:rPr>
                  <w:rPr>
                    <w:rFonts w:ascii="Cambria Math" w:hAnsi="Cambria Math"/>
                  </w:rPr>
                  <m:t>p,q</m:t>
                </m:r>
              </m:sub>
            </m:sSub>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p,q</m:t>
                </m:r>
              </m:sub>
            </m:sSub>
          </m:e>
        </m:d>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11</w:t>
        </w:r>
      </w:fldSimple>
      <w:r>
        <w:t xml:space="preserve"> )</w:t>
      </w:r>
    </w:p>
    <w:p w14:paraId="3E1F6F7F" w14:textId="28F15082" w:rsidR="00AA2A93" w:rsidRDefault="004639CA" w:rsidP="00E0096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Ohm’s Law, provided in </w:t>
      </w:r>
      <w:r w:rsidRPr="000F350E">
        <w:rPr>
          <w:rFonts w:ascii="Times New Roman" w:eastAsia="Times New Roman" w:hAnsi="Times New Roman" w:cs="Times New Roman"/>
          <w:b/>
          <w:bCs/>
          <w:color w:val="000000" w:themeColor="text1"/>
        </w:rPr>
        <w:t>(12)</w:t>
      </w:r>
      <w:r>
        <w:rPr>
          <w:rFonts w:ascii="Times New Roman" w:eastAsia="Times New Roman" w:hAnsi="Times New Roman" w:cs="Times New Roman"/>
          <w:color w:val="000000" w:themeColor="text1"/>
        </w:rPr>
        <w:t>, acts to describe the relationship between voltage and current throughout a resistive load</w:t>
      </w:r>
      <w:r w:rsidR="000F350E">
        <w:rPr>
          <w:rFonts w:ascii="Times New Roman" w:eastAsia="Times New Roman" w:hAnsi="Times New Roman" w:cs="Times New Roman"/>
          <w:color w:val="000000" w:themeColor="text1"/>
        </w:rPr>
        <w:t xml:space="preserve"> </w:t>
      </w:r>
      <w:r w:rsidR="000F350E" w:rsidRPr="006C6A59">
        <w:rPr>
          <w:rFonts w:ascii="Times New Roman" w:eastAsia="Times New Roman" w:hAnsi="Times New Roman" w:cs="Times New Roman"/>
          <w:i/>
          <w:iCs/>
          <w:color w:val="000000" w:themeColor="text1"/>
        </w:rPr>
        <w:t>(R)</w:t>
      </w:r>
      <w:r w:rsidR="00D1064B">
        <w:rPr>
          <w:rFonts w:ascii="Times New Roman" w:eastAsia="Times New Roman" w:hAnsi="Times New Roman" w:cs="Times New Roman"/>
          <w:color w:val="000000" w:themeColor="text1"/>
        </w:rPr>
        <w:t xml:space="preserve">. </w:t>
      </w:r>
      <w:r w:rsidR="003E7E76">
        <w:rPr>
          <w:rFonts w:ascii="Times New Roman" w:eastAsia="Times New Roman" w:hAnsi="Times New Roman" w:cs="Times New Roman"/>
          <w:color w:val="000000" w:themeColor="text1"/>
        </w:rPr>
        <w:t xml:space="preserve">Continuation of this fundamental principle allows for the calculation of power throughout the resistive load, as seen in </w:t>
      </w:r>
      <w:r w:rsidR="003E7E76" w:rsidRPr="000F350E">
        <w:rPr>
          <w:rFonts w:ascii="Times New Roman" w:eastAsia="Times New Roman" w:hAnsi="Times New Roman" w:cs="Times New Roman"/>
          <w:b/>
          <w:bCs/>
          <w:color w:val="000000" w:themeColor="text1"/>
        </w:rPr>
        <w:t>(13)</w:t>
      </w:r>
      <w:r w:rsidR="003E7E76">
        <w:rPr>
          <w:rFonts w:ascii="Times New Roman" w:eastAsia="Times New Roman" w:hAnsi="Times New Roman" w:cs="Times New Roman"/>
          <w:color w:val="000000" w:themeColor="text1"/>
        </w:rPr>
        <w:t xml:space="preserve">. Thus, purely resistive, constant loads are theorized to </w:t>
      </w:r>
      <w:r w:rsidR="00AA2A93">
        <w:rPr>
          <w:rFonts w:ascii="Times New Roman" w:eastAsia="Times New Roman" w:hAnsi="Times New Roman" w:cs="Times New Roman"/>
          <w:color w:val="000000" w:themeColor="text1"/>
        </w:rPr>
        <w:t xml:space="preserve">operate entirely through the consumption of active power </w:t>
      </w:r>
      <w:r w:rsidR="00AA2A93" w:rsidRPr="006544AF">
        <w:rPr>
          <w:rFonts w:ascii="Times New Roman" w:eastAsia="Times New Roman" w:hAnsi="Times New Roman" w:cs="Times New Roman"/>
          <w:i/>
          <w:iCs/>
          <w:color w:val="000000" w:themeColor="text1"/>
        </w:rPr>
        <w:t>(P)</w:t>
      </w:r>
      <w:r w:rsidR="000F350E">
        <w:rPr>
          <w:rFonts w:ascii="Times New Roman" w:eastAsia="Times New Roman" w:hAnsi="Times New Roman" w:cs="Times New Roman"/>
          <w:color w:val="000000" w:themeColor="text1"/>
        </w:rPr>
        <w:t xml:space="preserve">. </w:t>
      </w:r>
    </w:p>
    <w:p w14:paraId="4ECFADAE" w14:textId="343F80CD" w:rsidR="000F350E" w:rsidRPr="003F15DD" w:rsidRDefault="000F350E" w:rsidP="000F350E">
      <w:pPr>
        <w:pStyle w:val="Caption"/>
      </w:pPr>
      <m:oMath>
        <m:r>
          <m:rPr>
            <m:sty m:val="bi"/>
          </m:rPr>
          <w:rPr>
            <w:rFonts w:ascii="Cambria Math" w:hAnsi="Cambria Math"/>
          </w:rPr>
          <m:t>V=</m:t>
        </m:r>
        <m:r>
          <m:rPr>
            <m:sty m:val="bi"/>
          </m:rPr>
          <w:rPr>
            <w:rFonts w:ascii="Cambria Math" w:eastAsiaTheme="minorEastAsia" w:hAnsi="Cambria Math"/>
          </w:rPr>
          <m:t xml:space="preserve">IR </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12</w:t>
        </w:r>
      </w:fldSimple>
      <w:r>
        <w:t xml:space="preserve"> )</w:t>
      </w:r>
    </w:p>
    <w:p w14:paraId="26CFEF78" w14:textId="7593D766" w:rsidR="000F350E" w:rsidRPr="000F350E" w:rsidRDefault="000F350E" w:rsidP="000F350E">
      <w:pPr>
        <w:pStyle w:val="Caption"/>
      </w:pPr>
      <m:oMath>
        <m:r>
          <m:rPr>
            <m:sty m:val="bi"/>
          </m:rPr>
          <w:rPr>
            <w:rFonts w:ascii="Cambria Math" w:hAnsi="Cambria Math"/>
          </w:rPr>
          <m:t>P=VI=</m:t>
        </m:r>
        <m:sSup>
          <m:sSupPr>
            <m:ctrlPr>
              <w:rPr>
                <w:rFonts w:ascii="Cambria Math" w:hAnsi="Cambria Math"/>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R=</m:t>
        </m:r>
        <m:sSup>
          <m:sSupPr>
            <m:ctrlPr>
              <w:rPr>
                <w:rFonts w:ascii="Cambria Math" w:hAnsi="Cambria Math"/>
                <w:i/>
              </w:rPr>
            </m:ctrlPr>
          </m:sSupPr>
          <m:e>
            <m:r>
              <m:rPr>
                <m:sty m:val="bi"/>
              </m:rPr>
              <w:rPr>
                <w:rFonts w:ascii="Cambria Math" w:hAnsi="Cambria Math"/>
              </w:rPr>
              <m:t>I</m:t>
            </m:r>
          </m:e>
          <m:sup>
            <m:r>
              <m:rPr>
                <m:sty m:val="bi"/>
              </m:rPr>
              <w:rPr>
                <w:rFonts w:ascii="Cambria Math" w:hAnsi="Cambria Math"/>
              </w:rPr>
              <m:t>2</m:t>
            </m:r>
          </m:sup>
        </m:sSup>
        <m:r>
          <m:rPr>
            <m:sty m:val="bi"/>
          </m:rPr>
          <w:rPr>
            <w:rFonts w:ascii="Cambria Math" w:hAnsi="Cambria Math"/>
          </w:rPr>
          <m:t>R</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13</w:t>
        </w:r>
      </w:fldSimple>
      <w:r>
        <w:t xml:space="preserve"> )</w:t>
      </w:r>
    </w:p>
    <w:p w14:paraId="78E4886F" w14:textId="2F120A56" w:rsidR="00177764" w:rsidRPr="008C3F1D" w:rsidRDefault="00177764" w:rsidP="0017776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w:t>
      </w:r>
      <w:r w:rsidR="005652F3">
        <w:rPr>
          <w:rFonts w:ascii="Times New Roman" w:eastAsia="Times New Roman" w:hAnsi="Times New Roman" w:cs="Times New Roman"/>
          <w:color w:val="000000" w:themeColor="text1"/>
        </w:rPr>
        <w:t>n application to real-time circuits, the i</w:t>
      </w:r>
      <w:r>
        <w:rPr>
          <w:rFonts w:ascii="Times New Roman" w:eastAsia="Times New Roman" w:hAnsi="Times New Roman" w:cs="Times New Roman"/>
          <w:color w:val="000000" w:themeColor="text1"/>
        </w:rPr>
        <w:t>nstantaneous voltage</w:t>
      </w:r>
      <w:r w:rsidR="00AC3B89">
        <w:rPr>
          <w:rFonts w:ascii="Times New Roman" w:eastAsia="Times New Roman" w:hAnsi="Times New Roman" w:cs="Times New Roman"/>
          <w:color w:val="000000" w:themeColor="text1"/>
        </w:rPr>
        <w:t xml:space="preserve"> </w:t>
      </w:r>
      <w:r w:rsidR="00AC3B89">
        <w:rPr>
          <w:rFonts w:ascii="Times New Roman" w:eastAsia="Times New Roman" w:hAnsi="Times New Roman" w:cs="Times New Roman"/>
          <w:i/>
          <w:iCs/>
          <w:color w:val="000000" w:themeColor="text1"/>
        </w:rPr>
        <w:t>(v)</w:t>
      </w:r>
      <w:r>
        <w:rPr>
          <w:rFonts w:ascii="Times New Roman" w:eastAsia="Times New Roman" w:hAnsi="Times New Roman" w:cs="Times New Roman"/>
          <w:color w:val="000000" w:themeColor="text1"/>
        </w:rPr>
        <w:t xml:space="preserve"> and current</w:t>
      </w:r>
      <w:r w:rsidR="00AC3B89">
        <w:rPr>
          <w:rFonts w:ascii="Times New Roman" w:eastAsia="Times New Roman" w:hAnsi="Times New Roman" w:cs="Times New Roman"/>
          <w:color w:val="000000" w:themeColor="text1"/>
        </w:rPr>
        <w:t xml:space="preserve"> </w:t>
      </w:r>
      <w:r w:rsidR="00AC3B89">
        <w:rPr>
          <w:rFonts w:ascii="Times New Roman" w:eastAsia="Times New Roman" w:hAnsi="Times New Roman" w:cs="Times New Roman"/>
          <w:i/>
          <w:iCs/>
          <w:color w:val="000000" w:themeColor="text1"/>
        </w:rPr>
        <w:t>(</w:t>
      </w:r>
      <w:proofErr w:type="spellStart"/>
      <w:r w:rsidR="00AC3B89">
        <w:rPr>
          <w:rFonts w:ascii="Times New Roman" w:eastAsia="Times New Roman" w:hAnsi="Times New Roman" w:cs="Times New Roman"/>
          <w:i/>
          <w:iCs/>
          <w:color w:val="000000" w:themeColor="text1"/>
        </w:rPr>
        <w:t>i</w:t>
      </w:r>
      <w:proofErr w:type="spellEnd"/>
      <w:r w:rsidR="00AC3B89">
        <w:rPr>
          <w:rFonts w:ascii="Times New Roman" w:eastAsia="Times New Roman" w:hAnsi="Times New Roman" w:cs="Times New Roman"/>
          <w:i/>
          <w:iCs/>
          <w:color w:val="000000" w:themeColor="text1"/>
        </w:rPr>
        <w:t>)</w:t>
      </w:r>
      <w:r>
        <w:rPr>
          <w:rFonts w:ascii="Times New Roman" w:eastAsia="Times New Roman" w:hAnsi="Times New Roman" w:cs="Times New Roman"/>
          <w:color w:val="000000" w:themeColor="text1"/>
        </w:rPr>
        <w:t xml:space="preserve"> conditions operate as a function of time</w:t>
      </w:r>
      <w:r w:rsidR="00AC3B89">
        <w:rPr>
          <w:rFonts w:ascii="Times New Roman" w:eastAsia="Times New Roman" w:hAnsi="Times New Roman" w:cs="Times New Roman"/>
          <w:color w:val="000000" w:themeColor="text1"/>
        </w:rPr>
        <w:t xml:space="preserve"> </w:t>
      </w:r>
      <w:r w:rsidR="00AC3B89">
        <w:rPr>
          <w:rFonts w:ascii="Times New Roman" w:eastAsia="Times New Roman" w:hAnsi="Times New Roman" w:cs="Times New Roman"/>
          <w:i/>
          <w:iCs/>
          <w:color w:val="000000" w:themeColor="text1"/>
        </w:rPr>
        <w:t>(t)</w:t>
      </w:r>
      <w:r>
        <w:rPr>
          <w:rFonts w:ascii="Times New Roman" w:eastAsia="Times New Roman" w:hAnsi="Times New Roman" w:cs="Times New Roman"/>
          <w:color w:val="000000" w:themeColor="text1"/>
        </w:rPr>
        <w:t xml:space="preserve">. These components </w:t>
      </w:r>
      <w:r w:rsidR="005652F3">
        <w:rPr>
          <w:rFonts w:ascii="Times New Roman" w:eastAsia="Times New Roman" w:hAnsi="Times New Roman" w:cs="Times New Roman"/>
          <w:color w:val="000000" w:themeColor="text1"/>
        </w:rPr>
        <w:t>can be portrayed through wave equation,</w:t>
      </w:r>
      <w:r>
        <w:rPr>
          <w:rFonts w:ascii="Times New Roman" w:eastAsia="Times New Roman" w:hAnsi="Times New Roman" w:cs="Times New Roman"/>
          <w:color w:val="000000" w:themeColor="text1"/>
        </w:rPr>
        <w:t xml:space="preserve"> represented in </w:t>
      </w:r>
      <w:r>
        <w:rPr>
          <w:rFonts w:ascii="Times New Roman" w:eastAsia="Times New Roman" w:hAnsi="Times New Roman" w:cs="Times New Roman"/>
          <w:b/>
          <w:bCs/>
          <w:color w:val="000000" w:themeColor="text1"/>
        </w:rPr>
        <w:t>(14)</w:t>
      </w:r>
      <w:r>
        <w:rPr>
          <w:rFonts w:ascii="Times New Roman" w:eastAsia="Times New Roman" w:hAnsi="Times New Roman" w:cs="Times New Roman"/>
          <w:color w:val="000000" w:themeColor="text1"/>
        </w:rPr>
        <w:t xml:space="preserve"> </w:t>
      </w:r>
      <w:r w:rsidR="00AC3B89">
        <w:rPr>
          <w:rFonts w:ascii="Times New Roman" w:eastAsia="Times New Roman" w:hAnsi="Times New Roman" w:cs="Times New Roman"/>
          <w:color w:val="000000" w:themeColor="text1"/>
        </w:rPr>
        <w:t>through</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b/>
          <w:bCs/>
          <w:color w:val="000000" w:themeColor="text1"/>
        </w:rPr>
        <w:t>(1</w:t>
      </w:r>
      <w:r w:rsidR="00AC3B89">
        <w:rPr>
          <w:rFonts w:ascii="Times New Roman" w:eastAsia="Times New Roman" w:hAnsi="Times New Roman" w:cs="Times New Roman"/>
          <w:b/>
          <w:bCs/>
          <w:color w:val="000000" w:themeColor="text1"/>
        </w:rPr>
        <w:t>6</w:t>
      </w:r>
      <w:r>
        <w:rPr>
          <w:rFonts w:ascii="Times New Roman" w:eastAsia="Times New Roman" w:hAnsi="Times New Roman" w:cs="Times New Roman"/>
          <w:b/>
          <w:bCs/>
          <w:color w:val="000000" w:themeColor="text1"/>
        </w:rPr>
        <w:t>)</w:t>
      </w:r>
      <w:r w:rsidR="00AC3B89">
        <w:rPr>
          <w:rFonts w:ascii="Times New Roman" w:eastAsia="Times New Roman" w:hAnsi="Times New Roman" w:cs="Times New Roman"/>
          <w:color w:val="000000" w:themeColor="text1"/>
        </w:rPr>
        <w:t xml:space="preserve">. These analytical representations incorporate angular frequency </w:t>
      </w:r>
      <w:r w:rsidR="00AC3B89">
        <w:rPr>
          <w:rFonts w:ascii="Times New Roman" w:eastAsia="Times New Roman" w:hAnsi="Times New Roman" w:cs="Times New Roman"/>
          <w:i/>
          <w:iCs/>
          <w:color w:val="000000" w:themeColor="text1"/>
        </w:rPr>
        <w:t>(</w:t>
      </w:r>
      <m:oMath>
        <m:r>
          <w:rPr>
            <w:rFonts w:ascii="Cambria Math" w:eastAsia="Times New Roman" w:hAnsi="Cambria Math" w:cs="Times New Roman"/>
            <w:color w:val="000000" w:themeColor="text1"/>
          </w:rPr>
          <m:t>ω</m:t>
        </m:r>
      </m:oMath>
      <w:r w:rsidR="00AC3B89">
        <w:rPr>
          <w:rFonts w:ascii="Times New Roman" w:eastAsia="Times New Roman" w:hAnsi="Times New Roman" w:cs="Times New Roman"/>
          <w:i/>
          <w:iCs/>
          <w:color w:val="000000" w:themeColor="text1"/>
        </w:rPr>
        <w:t>)</w:t>
      </w:r>
      <w:r w:rsidR="00F770C3">
        <w:rPr>
          <w:rFonts w:ascii="Times New Roman" w:eastAsia="Times New Roman" w:hAnsi="Times New Roman" w:cs="Times New Roman"/>
          <w:color w:val="000000" w:themeColor="text1"/>
        </w:rPr>
        <w:t xml:space="preserve">, with respect to operational frequency </w:t>
      </w:r>
      <w:r w:rsidR="00F770C3">
        <w:rPr>
          <w:rFonts w:ascii="Times New Roman" w:eastAsia="Times New Roman" w:hAnsi="Times New Roman" w:cs="Times New Roman"/>
          <w:i/>
          <w:iCs/>
          <w:color w:val="000000" w:themeColor="text1"/>
        </w:rPr>
        <w:t>(f)</w:t>
      </w:r>
      <w:r w:rsidR="00F770C3">
        <w:rPr>
          <w:rFonts w:ascii="Times New Roman" w:eastAsia="Times New Roman" w:hAnsi="Times New Roman" w:cs="Times New Roman"/>
          <w:color w:val="000000" w:themeColor="text1"/>
        </w:rPr>
        <w:t xml:space="preserve">, </w:t>
      </w:r>
      <w:r w:rsidR="001564FA">
        <w:rPr>
          <w:rFonts w:ascii="Times New Roman" w:eastAsia="Times New Roman" w:hAnsi="Times New Roman" w:cs="Times New Roman"/>
          <w:color w:val="000000" w:themeColor="text1"/>
        </w:rPr>
        <w:t xml:space="preserve">peak voltage/current </w:t>
      </w:r>
      <w:r w:rsidR="001564FA">
        <w:rPr>
          <w:rFonts w:ascii="Times New Roman" w:eastAsia="Times New Roman" w:hAnsi="Times New Roman" w:cs="Times New Roman"/>
          <w:i/>
          <w:iCs/>
          <w:color w:val="000000" w:themeColor="text1"/>
        </w:rPr>
        <w:t>(</w:t>
      </w:r>
      <w:proofErr w:type="spellStart"/>
      <w:r w:rsidR="001564FA">
        <w:rPr>
          <w:rFonts w:ascii="Times New Roman" w:eastAsia="Times New Roman" w:hAnsi="Times New Roman" w:cs="Times New Roman"/>
          <w:i/>
          <w:iCs/>
          <w:color w:val="000000" w:themeColor="text1"/>
        </w:rPr>
        <w:t>V</w:t>
      </w:r>
      <w:r w:rsidR="001564FA">
        <w:rPr>
          <w:rFonts w:ascii="Times New Roman" w:eastAsia="Times New Roman" w:hAnsi="Times New Roman" w:cs="Times New Roman"/>
          <w:i/>
          <w:iCs/>
          <w:color w:val="000000" w:themeColor="text1"/>
          <w:vertAlign w:val="subscript"/>
        </w:rPr>
        <w:t>m</w:t>
      </w:r>
      <w:proofErr w:type="spellEnd"/>
      <w:r w:rsidR="001564FA">
        <w:rPr>
          <w:rFonts w:ascii="Times New Roman" w:eastAsia="Times New Roman" w:hAnsi="Times New Roman" w:cs="Times New Roman"/>
          <w:i/>
          <w:iCs/>
          <w:color w:val="000000" w:themeColor="text1"/>
          <w:vertAlign w:val="subscript"/>
        </w:rPr>
        <w:t xml:space="preserve"> </w:t>
      </w:r>
      <w:r w:rsidR="001564FA">
        <w:rPr>
          <w:rFonts w:ascii="Times New Roman" w:eastAsia="Times New Roman" w:hAnsi="Times New Roman" w:cs="Times New Roman"/>
          <w:i/>
          <w:iCs/>
          <w:color w:val="000000" w:themeColor="text1"/>
        </w:rPr>
        <w:t xml:space="preserve">/ </w:t>
      </w:r>
      <w:proofErr w:type="spellStart"/>
      <w:r w:rsidR="001564FA">
        <w:rPr>
          <w:rFonts w:ascii="Times New Roman" w:eastAsia="Times New Roman" w:hAnsi="Times New Roman" w:cs="Times New Roman"/>
          <w:i/>
          <w:iCs/>
          <w:color w:val="000000" w:themeColor="text1"/>
        </w:rPr>
        <w:t>I</w:t>
      </w:r>
      <w:r w:rsidR="001564FA">
        <w:rPr>
          <w:rFonts w:ascii="Times New Roman" w:eastAsia="Times New Roman" w:hAnsi="Times New Roman" w:cs="Times New Roman"/>
          <w:i/>
          <w:iCs/>
          <w:color w:val="000000" w:themeColor="text1"/>
          <w:vertAlign w:val="subscript"/>
        </w:rPr>
        <w:t>m</w:t>
      </w:r>
      <w:proofErr w:type="spellEnd"/>
      <w:r w:rsidR="001564FA">
        <w:rPr>
          <w:rFonts w:ascii="Times New Roman" w:eastAsia="Times New Roman" w:hAnsi="Times New Roman" w:cs="Times New Roman"/>
          <w:i/>
          <w:iCs/>
          <w:color w:val="000000" w:themeColor="text1"/>
        </w:rPr>
        <w:t xml:space="preserve">), </w:t>
      </w:r>
      <w:r w:rsidR="00F770C3">
        <w:rPr>
          <w:rFonts w:ascii="Times New Roman" w:eastAsia="Times New Roman" w:hAnsi="Times New Roman" w:cs="Times New Roman"/>
          <w:color w:val="000000" w:themeColor="text1"/>
        </w:rPr>
        <w:t>and phase</w:t>
      </w:r>
      <w:r w:rsidR="000E149C">
        <w:rPr>
          <w:rFonts w:ascii="Times New Roman" w:eastAsia="Times New Roman" w:hAnsi="Times New Roman" w:cs="Times New Roman"/>
          <w:color w:val="000000" w:themeColor="text1"/>
        </w:rPr>
        <w:t xml:space="preserve"> delay from a standard sinusoid</w:t>
      </w:r>
      <w:r w:rsidR="00F770C3">
        <w:rPr>
          <w:rFonts w:ascii="Times New Roman" w:eastAsia="Times New Roman" w:hAnsi="Times New Roman" w:cs="Times New Roman"/>
          <w:color w:val="000000" w:themeColor="text1"/>
        </w:rPr>
        <w:t xml:space="preserve"> </w:t>
      </w:r>
      <w:r w:rsidR="00F770C3">
        <w:rPr>
          <w:rFonts w:ascii="Times New Roman" w:eastAsia="Times New Roman" w:hAnsi="Times New Roman" w:cs="Times New Roman"/>
          <w:i/>
          <w:iCs/>
          <w:color w:val="000000" w:themeColor="text1"/>
        </w:rPr>
        <w:t>(</w:t>
      </w:r>
      <m:oMath>
        <m:sSub>
          <m:sSubPr>
            <m:ctrlPr>
              <w:rPr>
                <w:rFonts w:ascii="Cambria Math" w:eastAsia="Times New Roman" w:hAnsi="Cambria Math" w:cs="Times New Roman"/>
                <w:i/>
                <w:iCs/>
                <w:color w:val="000000" w:themeColor="text1"/>
              </w:rPr>
            </m:ctrlPr>
          </m:sSubPr>
          <m:e>
            <m:r>
              <w:rPr>
                <w:rFonts w:ascii="Cambria Math" w:eastAsia="Times New Roman" w:hAnsi="Cambria Math" w:cs="Times New Roman"/>
                <w:color w:val="000000" w:themeColor="text1"/>
              </w:rPr>
              <m:t>θ</m:t>
            </m:r>
          </m:e>
          <m:sub>
            <m:r>
              <w:rPr>
                <w:rFonts w:ascii="Cambria Math" w:eastAsia="Times New Roman" w:hAnsi="Cambria Math" w:cs="Times New Roman"/>
                <w:color w:val="000000" w:themeColor="text1"/>
              </w:rPr>
              <m:t>v,i</m:t>
            </m:r>
          </m:sub>
        </m:sSub>
      </m:oMath>
      <w:r w:rsidR="00F770C3">
        <w:rPr>
          <w:rFonts w:ascii="Times New Roman" w:eastAsia="Times New Roman" w:hAnsi="Times New Roman" w:cs="Times New Roman"/>
          <w:i/>
          <w:iCs/>
          <w:color w:val="000000" w:themeColor="text1"/>
        </w:rPr>
        <w:t>)</w:t>
      </w:r>
      <w:r w:rsidR="00CC09C3">
        <w:rPr>
          <w:rFonts w:ascii="Times New Roman" w:eastAsia="Times New Roman" w:hAnsi="Times New Roman" w:cs="Times New Roman"/>
          <w:color w:val="000000" w:themeColor="text1"/>
        </w:rPr>
        <w:t>, w</w:t>
      </w:r>
      <w:r w:rsidR="008C3F1D">
        <w:rPr>
          <w:rFonts w:ascii="Times New Roman" w:eastAsia="Times New Roman" w:hAnsi="Times New Roman" w:cs="Times New Roman"/>
          <w:color w:val="000000" w:themeColor="text1"/>
        </w:rPr>
        <w:t xml:space="preserve">hich can be applied within Ohm’s Law for the derivation of instantaneous power </w:t>
      </w:r>
      <w:r w:rsidR="008C3F1D">
        <w:rPr>
          <w:rFonts w:ascii="Times New Roman" w:eastAsia="Times New Roman" w:hAnsi="Times New Roman" w:cs="Times New Roman"/>
          <w:i/>
          <w:iCs/>
          <w:color w:val="000000" w:themeColor="text1"/>
        </w:rPr>
        <w:t>(p)</w:t>
      </w:r>
      <w:r w:rsidR="008C3F1D">
        <w:rPr>
          <w:rFonts w:ascii="Times New Roman" w:eastAsia="Times New Roman" w:hAnsi="Times New Roman" w:cs="Times New Roman"/>
          <w:color w:val="000000" w:themeColor="text1"/>
        </w:rPr>
        <w:t xml:space="preserve">, shown in </w:t>
      </w:r>
      <w:r w:rsidR="008C3F1D" w:rsidRPr="008C3F1D">
        <w:rPr>
          <w:rFonts w:ascii="Times New Roman" w:eastAsia="Times New Roman" w:hAnsi="Times New Roman" w:cs="Times New Roman"/>
          <w:b/>
          <w:bCs/>
          <w:color w:val="000000" w:themeColor="text1"/>
        </w:rPr>
        <w:t>(17)</w:t>
      </w:r>
      <w:r w:rsidR="008C3F1D">
        <w:rPr>
          <w:rFonts w:ascii="Times New Roman" w:eastAsia="Times New Roman" w:hAnsi="Times New Roman" w:cs="Times New Roman"/>
          <w:color w:val="000000" w:themeColor="text1"/>
        </w:rPr>
        <w:t>.</w:t>
      </w:r>
    </w:p>
    <w:p w14:paraId="738D3AD7" w14:textId="7B634FF9" w:rsidR="005652F3" w:rsidRDefault="001564FA" w:rsidP="005652F3">
      <w:pPr>
        <w:pStyle w:val="Caption"/>
      </w:pPr>
      <m:oMath>
        <m:r>
          <m:rPr>
            <m:sty m:val="bi"/>
          </m:rPr>
          <w:rPr>
            <w:rFonts w:ascii="Cambria Math" w:hAnsi="Cambria Math"/>
          </w:rPr>
          <m:t>v</m:t>
        </m:r>
        <m:d>
          <m:dPr>
            <m:ctrlPr>
              <w:rPr>
                <w:rFonts w:ascii="Cambria Math" w:hAnsi="Cambria Math"/>
                <w:i/>
              </w:rPr>
            </m:ctrlPr>
          </m:dPr>
          <m:e>
            <m:r>
              <m:rPr>
                <m:sty m:val="bi"/>
              </m:rPr>
              <w:rPr>
                <w:rFonts w:ascii="Cambria Math" w:hAnsi="Cambria Math"/>
              </w:rPr>
              <m:t>t</m:t>
            </m:r>
          </m:e>
        </m:d>
        <m:r>
          <m:rPr>
            <m:sty m:val="bi"/>
          </m:rPr>
          <w:rPr>
            <w:rFonts w:ascii="Cambria Math" w:hAnsi="Cambria Math"/>
          </w:rPr>
          <m:t xml:space="preserve">= </m:t>
        </m:r>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m</m:t>
            </m:r>
          </m:sub>
        </m:sSub>
        <m:func>
          <m:funcPr>
            <m:ctrlPr>
              <w:rPr>
                <w:rFonts w:ascii="Cambria Math" w:hAnsi="Cambria Math"/>
                <w:i/>
              </w:rPr>
            </m:ctrlPr>
          </m:funcPr>
          <m:fName>
            <m:r>
              <m:rPr>
                <m:sty m:val="b"/>
              </m:rPr>
              <w:rPr>
                <w:rFonts w:ascii="Cambria Math" w:hAnsi="Cambria Math"/>
              </w:rPr>
              <m:t>sin</m:t>
            </m:r>
          </m:fName>
          <m:e>
            <m:r>
              <m:rPr>
                <m:sty m:val="bi"/>
              </m:rPr>
              <w:rPr>
                <w:rFonts w:ascii="Cambria Math" w:hAnsi="Cambria Math"/>
              </w:rPr>
              <m:t>(ωt+</m:t>
            </m:r>
            <m:sSub>
              <m:sSubPr>
                <m:ctrlPr>
                  <w:rPr>
                    <w:rFonts w:ascii="Cambria Math" w:hAnsi="Cambria Math"/>
                    <w:i/>
                  </w:rPr>
                </m:ctrlPr>
              </m:sSubPr>
              <m:e>
                <m:r>
                  <m:rPr>
                    <m:sty m:val="bi"/>
                  </m:rPr>
                  <w:rPr>
                    <w:rFonts w:ascii="Cambria Math" w:hAnsi="Cambria Math"/>
                  </w:rPr>
                  <m:t>θ</m:t>
                </m:r>
              </m:e>
              <m:sub>
                <m:r>
                  <m:rPr>
                    <m:sty m:val="bi"/>
                  </m:rPr>
                  <w:rPr>
                    <w:rFonts w:ascii="Cambria Math" w:hAnsi="Cambria Math"/>
                  </w:rPr>
                  <m:t>v</m:t>
                </m:r>
              </m:sub>
            </m:sSub>
            <m:r>
              <m:rPr>
                <m:sty m:val="bi"/>
              </m:rPr>
              <w:rPr>
                <w:rFonts w:ascii="Cambria Math" w:hAnsi="Cambria Math"/>
              </w:rPr>
              <m:t>)</m:t>
            </m:r>
          </m:e>
        </m:func>
      </m:oMath>
      <w:r w:rsidR="005652F3">
        <w:rPr>
          <w:rFonts w:eastAsiaTheme="minorEastAsia"/>
        </w:rPr>
        <w:tab/>
      </w:r>
      <w:r w:rsidR="005652F3">
        <w:rPr>
          <w:rFonts w:eastAsiaTheme="minorEastAsia"/>
        </w:rPr>
        <w:tab/>
      </w:r>
      <w:r w:rsidR="005652F3">
        <w:rPr>
          <w:rFonts w:eastAsiaTheme="minorEastAsia"/>
        </w:rPr>
        <w:tab/>
      </w:r>
      <w:r w:rsidR="005652F3">
        <w:rPr>
          <w:rFonts w:eastAsiaTheme="minorEastAsia"/>
        </w:rPr>
        <w:tab/>
      </w:r>
      <w:r w:rsidR="005652F3">
        <w:rPr>
          <w:rFonts w:eastAsiaTheme="minorEastAsia"/>
        </w:rPr>
        <w:tab/>
      </w:r>
      <w:r w:rsidR="005652F3">
        <w:rPr>
          <w:rFonts w:eastAsiaTheme="minorEastAsia"/>
        </w:rPr>
        <w:tab/>
      </w:r>
      <w:r w:rsidR="005652F3">
        <w:rPr>
          <w:rFonts w:eastAsiaTheme="minorEastAsia"/>
        </w:rPr>
        <w:tab/>
      </w:r>
      <w:r w:rsidR="005652F3">
        <w:rPr>
          <w:rFonts w:eastAsiaTheme="minorEastAsia"/>
        </w:rPr>
        <w:tab/>
      </w:r>
      <w:r w:rsidR="005652F3">
        <w:rPr>
          <w:rFonts w:eastAsiaTheme="minorEastAsia"/>
        </w:rPr>
        <w:tab/>
      </w:r>
      <w:r w:rsidR="005652F3">
        <w:rPr>
          <w:rFonts w:eastAsiaTheme="minorEastAsia"/>
        </w:rPr>
        <w:tab/>
      </w:r>
      <w:r w:rsidR="005652F3">
        <w:t xml:space="preserve">( </w:t>
      </w:r>
      <w:fldSimple w:instr=" SEQ ( \* ARABIC ">
        <w:r w:rsidR="0033227F">
          <w:rPr>
            <w:noProof/>
          </w:rPr>
          <w:t>14</w:t>
        </w:r>
      </w:fldSimple>
      <w:r w:rsidR="005652F3">
        <w:t xml:space="preserve"> )</w:t>
      </w:r>
    </w:p>
    <w:p w14:paraId="437C9AFE" w14:textId="3F1F750E" w:rsidR="001564FA" w:rsidRPr="000F350E" w:rsidRDefault="001564FA" w:rsidP="001564FA">
      <w:pPr>
        <w:pStyle w:val="Caption"/>
      </w:pPr>
      <m:oMath>
        <m:r>
          <m:rPr>
            <m:sty m:val="bi"/>
          </m:rPr>
          <w:rPr>
            <w:rFonts w:ascii="Cambria Math" w:hAnsi="Cambria Math"/>
          </w:rPr>
          <m:t>i</m:t>
        </m:r>
        <m:d>
          <m:dPr>
            <m:ctrlPr>
              <w:rPr>
                <w:rFonts w:ascii="Cambria Math" w:hAnsi="Cambria Math"/>
                <w:i/>
              </w:rPr>
            </m:ctrlPr>
          </m:dPr>
          <m:e>
            <m:r>
              <m:rPr>
                <m:sty m:val="bi"/>
              </m:rPr>
              <w:rPr>
                <w:rFonts w:ascii="Cambria Math" w:hAnsi="Cambria Math"/>
              </w:rPr>
              <m:t>t</m:t>
            </m:r>
          </m:e>
        </m:d>
        <m:r>
          <m:rPr>
            <m:sty m:val="bi"/>
          </m:rPr>
          <w:rPr>
            <w:rFonts w:ascii="Cambria Math" w:hAnsi="Cambria Math"/>
          </w:rPr>
          <m:t xml:space="preserve">= </m:t>
        </m:r>
        <m:sSub>
          <m:sSubPr>
            <m:ctrlPr>
              <w:rPr>
                <w:rFonts w:ascii="Cambria Math" w:hAnsi="Cambria Math"/>
                <w:i/>
              </w:rPr>
            </m:ctrlPr>
          </m:sSubPr>
          <m:e>
            <m:r>
              <m:rPr>
                <m:sty m:val="bi"/>
              </m:rPr>
              <w:rPr>
                <w:rFonts w:ascii="Cambria Math" w:hAnsi="Cambria Math"/>
              </w:rPr>
              <m:t>I</m:t>
            </m:r>
          </m:e>
          <m:sub>
            <m:r>
              <m:rPr>
                <m:sty m:val="bi"/>
              </m:rPr>
              <w:rPr>
                <w:rFonts w:ascii="Cambria Math" w:hAnsi="Cambria Math"/>
              </w:rPr>
              <m:t>m</m:t>
            </m:r>
          </m:sub>
        </m:sSub>
        <m:func>
          <m:funcPr>
            <m:ctrlPr>
              <w:rPr>
                <w:rFonts w:ascii="Cambria Math" w:hAnsi="Cambria Math"/>
                <w:i/>
              </w:rPr>
            </m:ctrlPr>
          </m:funcPr>
          <m:fName>
            <m:r>
              <m:rPr>
                <m:sty m:val="b"/>
              </m:rPr>
              <w:rPr>
                <w:rFonts w:ascii="Cambria Math" w:hAnsi="Cambria Math"/>
              </w:rPr>
              <m:t>sin</m:t>
            </m:r>
          </m:fName>
          <m:e>
            <m:r>
              <m:rPr>
                <m:sty m:val="bi"/>
              </m:rPr>
              <w:rPr>
                <w:rFonts w:ascii="Cambria Math" w:hAnsi="Cambria Math"/>
              </w:rPr>
              <m:t>(ωt+</m:t>
            </m:r>
            <m:sSub>
              <m:sSubPr>
                <m:ctrlPr>
                  <w:rPr>
                    <w:rFonts w:ascii="Cambria Math" w:hAnsi="Cambria Math"/>
                    <w:i/>
                  </w:rPr>
                </m:ctrlPr>
              </m:sSubPr>
              <m:e>
                <m:r>
                  <m:rPr>
                    <m:sty m:val="bi"/>
                  </m:rPr>
                  <w:rPr>
                    <w:rFonts w:ascii="Cambria Math" w:hAnsi="Cambria Math"/>
                  </w:rPr>
                  <m:t>θ</m:t>
                </m:r>
              </m:e>
              <m:sub>
                <m:r>
                  <m:rPr>
                    <m:sty m:val="bi"/>
                  </m:rPr>
                  <w:rPr>
                    <w:rFonts w:ascii="Cambria Math" w:hAnsi="Cambria Math"/>
                  </w:rPr>
                  <m:t>i</m:t>
                </m:r>
              </m:sub>
            </m:sSub>
            <m:r>
              <m:rPr>
                <m:sty m:val="bi"/>
              </m:rPr>
              <w:rPr>
                <w:rFonts w:ascii="Cambria Math" w:hAnsi="Cambria Math"/>
              </w:rPr>
              <m:t>)</m:t>
            </m:r>
          </m:e>
        </m:func>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15</w:t>
        </w:r>
      </w:fldSimple>
      <w:r>
        <w:t xml:space="preserve"> )</w:t>
      </w:r>
    </w:p>
    <w:p w14:paraId="6D2F8B6D" w14:textId="67FF5232" w:rsidR="005652F3" w:rsidRDefault="000E149C" w:rsidP="000E149C">
      <w:pPr>
        <w:pStyle w:val="Caption"/>
      </w:pPr>
      <m:oMath>
        <m:r>
          <m:rPr>
            <m:sty m:val="bi"/>
          </m:rPr>
          <w:rPr>
            <w:rFonts w:ascii="Cambria Math" w:hAnsi="Cambria Math"/>
          </w:rPr>
          <m:t>ω=2</m:t>
        </m:r>
        <m:r>
          <m:rPr>
            <m:sty m:val="bi"/>
          </m:rPr>
          <w:rPr>
            <w:rFonts w:ascii="Cambria Math" w:hAnsi="Cambria Math"/>
          </w:rPr>
          <m:t>πf</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16</w:t>
        </w:r>
      </w:fldSimple>
      <w:r>
        <w:t xml:space="preserve"> )</w:t>
      </w:r>
    </w:p>
    <w:p w14:paraId="319AEFA7" w14:textId="0446A9A0" w:rsidR="008C3F1D" w:rsidRPr="008C3F1D" w:rsidRDefault="008C3F1D" w:rsidP="008C3F1D">
      <w:pPr>
        <w:pStyle w:val="Caption"/>
      </w:pPr>
      <m:oMath>
        <m:r>
          <m:rPr>
            <m:sty m:val="bi"/>
          </m:rPr>
          <w:rPr>
            <w:rFonts w:ascii="Cambria Math" w:hAnsi="Cambria Math"/>
          </w:rPr>
          <m:t>p</m:t>
        </m:r>
        <m:d>
          <m:dPr>
            <m:ctrlPr>
              <w:rPr>
                <w:rFonts w:ascii="Cambria Math" w:hAnsi="Cambria Math"/>
                <w:i/>
              </w:rPr>
            </m:ctrlPr>
          </m:dPr>
          <m:e>
            <m:r>
              <m:rPr>
                <m:sty m:val="bi"/>
              </m:rPr>
              <w:rPr>
                <w:rFonts w:ascii="Cambria Math" w:hAnsi="Cambria Math"/>
              </w:rPr>
              <m:t>t</m:t>
            </m:r>
          </m:e>
        </m:d>
        <m:r>
          <m:rPr>
            <m:sty m:val="bi"/>
          </m:rPr>
          <w:rPr>
            <w:rFonts w:ascii="Cambria Math" w:hAnsi="Cambria Math"/>
          </w:rPr>
          <m:t>= v(t)*i(t)</m:t>
        </m:r>
      </m:oMath>
      <w:r>
        <w:rPr>
          <w:rFonts w:eastAsiaTheme="minorEastAsia"/>
        </w:rPr>
        <w:tab/>
      </w:r>
      <w:r>
        <w:rPr>
          <w:rFonts w:eastAsiaTheme="minorEastAsia"/>
        </w:rPr>
        <w:tab/>
      </w:r>
      <w:r>
        <w:rPr>
          <w:rFonts w:eastAsiaTheme="minorEastAsia"/>
        </w:rPr>
        <w:tab/>
      </w:r>
      <w:r w:rsidR="00104A63">
        <w:rPr>
          <w:rFonts w:eastAsiaTheme="minorEastAsia"/>
        </w:rPr>
        <w:tab/>
      </w:r>
      <w:r w:rsidR="00104A63">
        <w:rPr>
          <w:rFonts w:eastAsiaTheme="minorEastAsia"/>
        </w:rPr>
        <w:tab/>
      </w:r>
      <w:r w:rsidR="00104A63">
        <w:rPr>
          <w:rFonts w:eastAsiaTheme="minorEastAsia"/>
        </w:rPr>
        <w:tab/>
      </w:r>
      <w:r w:rsidR="00104A63">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17</w:t>
        </w:r>
      </w:fldSimple>
      <w:r>
        <w:t xml:space="preserve"> )</w:t>
      </w:r>
    </w:p>
    <w:p w14:paraId="10CBE388" w14:textId="5899E172" w:rsidR="00177764" w:rsidRDefault="001564FA" w:rsidP="001564F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In connection with Ohm’s Law, purely resistive loads exhibit current and voltage waveforms that operate in</w:t>
      </w:r>
      <w:r w:rsidR="000E149C">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phase</w:t>
      </w:r>
      <w:r w:rsidR="000E149C">
        <w:rPr>
          <w:rFonts w:ascii="Times New Roman" w:eastAsia="Times New Roman" w:hAnsi="Times New Roman" w:cs="Times New Roman"/>
          <w:color w:val="000000" w:themeColor="text1"/>
        </w:rPr>
        <w:t xml:space="preserve">, with respective component’s phase delays equivalent. </w:t>
      </w:r>
      <w:r w:rsidR="0032790A">
        <w:rPr>
          <w:rFonts w:ascii="Times New Roman" w:eastAsia="Times New Roman" w:hAnsi="Times New Roman" w:cs="Times New Roman"/>
          <w:color w:val="000000" w:themeColor="text1"/>
        </w:rPr>
        <w:t xml:space="preserve">However, this </w:t>
      </w:r>
      <w:r w:rsidR="00CA3142">
        <w:rPr>
          <w:rFonts w:ascii="Times New Roman" w:eastAsia="Times New Roman" w:hAnsi="Times New Roman" w:cs="Times New Roman"/>
          <w:color w:val="000000" w:themeColor="text1"/>
        </w:rPr>
        <w:t xml:space="preserve">equivalence </w:t>
      </w:r>
      <w:r w:rsidR="0032790A">
        <w:rPr>
          <w:rFonts w:ascii="Times New Roman" w:eastAsia="Times New Roman" w:hAnsi="Times New Roman" w:cs="Times New Roman"/>
          <w:color w:val="000000" w:themeColor="text1"/>
        </w:rPr>
        <w:t xml:space="preserve">is not universal to all load types. As a result, when the difference in phase delays of each component </w:t>
      </w:r>
      <w:r w:rsidR="0032790A">
        <w:rPr>
          <w:rFonts w:ascii="Times New Roman" w:eastAsia="Times New Roman" w:hAnsi="Times New Roman" w:cs="Times New Roman"/>
          <w:i/>
          <w:iCs/>
          <w:color w:val="000000" w:themeColor="text1"/>
        </w:rPr>
        <w:t>(</w:t>
      </w:r>
      <m:oMath>
        <m:r>
          <w:rPr>
            <w:rFonts w:ascii="Cambria Math" w:eastAsia="Times New Roman" w:hAnsi="Cambria Math" w:cs="Times New Roman"/>
            <w:color w:val="000000" w:themeColor="text1"/>
          </w:rPr>
          <m:t>ϕ</m:t>
        </m:r>
      </m:oMath>
      <w:r w:rsidR="0032790A">
        <w:rPr>
          <w:rFonts w:ascii="Times New Roman" w:eastAsia="Times New Roman" w:hAnsi="Times New Roman" w:cs="Times New Roman"/>
          <w:i/>
          <w:iCs/>
          <w:color w:val="000000" w:themeColor="text1"/>
        </w:rPr>
        <w:t>)</w:t>
      </w:r>
      <w:r w:rsidR="00CA3142">
        <w:rPr>
          <w:rFonts w:ascii="Times New Roman" w:eastAsia="Times New Roman" w:hAnsi="Times New Roman" w:cs="Times New Roman"/>
          <w:i/>
          <w:iCs/>
          <w:color w:val="000000" w:themeColor="text1"/>
        </w:rPr>
        <w:t xml:space="preserve">, </w:t>
      </w:r>
      <w:r w:rsidR="00CA3142">
        <w:rPr>
          <w:rFonts w:ascii="Times New Roman" w:eastAsia="Times New Roman" w:hAnsi="Times New Roman" w:cs="Times New Roman"/>
          <w:color w:val="000000" w:themeColor="text1"/>
        </w:rPr>
        <w:t xml:space="preserve">depicted in </w:t>
      </w:r>
      <w:r w:rsidR="00CA3142">
        <w:rPr>
          <w:rFonts w:ascii="Times New Roman" w:eastAsia="Times New Roman" w:hAnsi="Times New Roman" w:cs="Times New Roman"/>
          <w:b/>
          <w:bCs/>
          <w:color w:val="000000" w:themeColor="text1"/>
        </w:rPr>
        <w:t>(18)</w:t>
      </w:r>
      <w:r w:rsidR="00CA3142">
        <w:rPr>
          <w:rFonts w:ascii="Times New Roman" w:eastAsia="Times New Roman" w:hAnsi="Times New Roman" w:cs="Times New Roman"/>
          <w:color w:val="000000" w:themeColor="text1"/>
        </w:rPr>
        <w:t>,</w:t>
      </w:r>
      <w:r w:rsidR="0032790A">
        <w:rPr>
          <w:rFonts w:ascii="Times New Roman" w:eastAsia="Times New Roman" w:hAnsi="Times New Roman" w:cs="Times New Roman"/>
          <w:i/>
          <w:iCs/>
          <w:color w:val="000000" w:themeColor="text1"/>
        </w:rPr>
        <w:t xml:space="preserve"> </w:t>
      </w:r>
      <w:r w:rsidR="0032790A">
        <w:rPr>
          <w:rFonts w:ascii="Times New Roman" w:eastAsia="Times New Roman" w:hAnsi="Times New Roman" w:cs="Times New Roman"/>
          <w:color w:val="000000" w:themeColor="text1"/>
        </w:rPr>
        <w:t xml:space="preserve">is not equivalent to zero, </w:t>
      </w:r>
      <w:r w:rsidR="00104A63">
        <w:rPr>
          <w:rFonts w:ascii="Times New Roman" w:eastAsia="Times New Roman" w:hAnsi="Times New Roman" w:cs="Times New Roman"/>
          <w:color w:val="000000" w:themeColor="text1"/>
        </w:rPr>
        <w:t>the expression for</w:t>
      </w:r>
      <w:r w:rsidR="00641952">
        <w:rPr>
          <w:rFonts w:ascii="Times New Roman" w:eastAsia="Times New Roman" w:hAnsi="Times New Roman" w:cs="Times New Roman"/>
          <w:color w:val="000000" w:themeColor="text1"/>
        </w:rPr>
        <w:t xml:space="preserve"> real</w:t>
      </w:r>
      <w:r w:rsidR="00104A63">
        <w:rPr>
          <w:rFonts w:ascii="Times New Roman" w:eastAsia="Times New Roman" w:hAnsi="Times New Roman" w:cs="Times New Roman"/>
          <w:color w:val="000000" w:themeColor="text1"/>
        </w:rPr>
        <w:t xml:space="preserve"> power</w:t>
      </w:r>
      <w:r w:rsidR="00F11576">
        <w:rPr>
          <w:rFonts w:ascii="Times New Roman" w:eastAsia="Times New Roman" w:hAnsi="Times New Roman" w:cs="Times New Roman"/>
          <w:color w:val="000000" w:themeColor="text1"/>
        </w:rPr>
        <w:t xml:space="preserve"> </w:t>
      </w:r>
      <w:r w:rsidR="00F11576">
        <w:rPr>
          <w:rFonts w:ascii="Times New Roman" w:eastAsia="Times New Roman" w:hAnsi="Times New Roman" w:cs="Times New Roman"/>
          <w:color w:val="000000" w:themeColor="text1"/>
        </w:rPr>
        <w:lastRenderedPageBreak/>
        <w:t>becomes</w:t>
      </w:r>
      <w:r w:rsidR="00104A63">
        <w:rPr>
          <w:rFonts w:ascii="Times New Roman" w:eastAsia="Times New Roman" w:hAnsi="Times New Roman" w:cs="Times New Roman"/>
          <w:color w:val="000000" w:themeColor="text1"/>
        </w:rPr>
        <w:t xml:space="preserve"> </w:t>
      </w:r>
      <w:r w:rsidR="0032790A" w:rsidRPr="00104A63">
        <w:rPr>
          <w:rFonts w:ascii="Times New Roman" w:eastAsia="Times New Roman" w:hAnsi="Times New Roman" w:cs="Times New Roman"/>
          <w:b/>
          <w:bCs/>
          <w:color w:val="000000" w:themeColor="text1"/>
        </w:rPr>
        <w:t>(1</w:t>
      </w:r>
      <w:r w:rsidR="00104A63">
        <w:rPr>
          <w:rFonts w:ascii="Times New Roman" w:eastAsia="Times New Roman" w:hAnsi="Times New Roman" w:cs="Times New Roman"/>
          <w:b/>
          <w:bCs/>
          <w:color w:val="000000" w:themeColor="text1"/>
        </w:rPr>
        <w:t>9</w:t>
      </w:r>
      <w:r w:rsidR="0032790A" w:rsidRPr="00104A63">
        <w:rPr>
          <w:rFonts w:ascii="Times New Roman" w:eastAsia="Times New Roman" w:hAnsi="Times New Roman" w:cs="Times New Roman"/>
          <w:b/>
          <w:bCs/>
          <w:color w:val="000000" w:themeColor="text1"/>
        </w:rPr>
        <w:t>)</w:t>
      </w:r>
      <w:r w:rsidR="00CD59B5">
        <w:rPr>
          <w:rFonts w:ascii="Times New Roman" w:eastAsia="Times New Roman" w:hAnsi="Times New Roman" w:cs="Times New Roman"/>
          <w:color w:val="000000" w:themeColor="text1"/>
        </w:rPr>
        <w:t>, through application of trigonometric identity</w:t>
      </w:r>
      <w:r w:rsidR="007C3321">
        <w:rPr>
          <w:rFonts w:ascii="Times New Roman" w:eastAsia="Times New Roman" w:hAnsi="Times New Roman" w:cs="Times New Roman"/>
          <w:color w:val="000000" w:themeColor="text1"/>
        </w:rPr>
        <w:t xml:space="preserve"> simplification</w:t>
      </w:r>
      <w:r w:rsidR="00C76295">
        <w:rPr>
          <w:rFonts w:ascii="Times New Roman" w:eastAsia="Times New Roman" w:hAnsi="Times New Roman" w:cs="Times New Roman"/>
          <w:color w:val="000000" w:themeColor="text1"/>
        </w:rPr>
        <w:t xml:space="preserve">, with an additional reactive power component </w:t>
      </w:r>
      <w:r w:rsidR="00C76295">
        <w:rPr>
          <w:rFonts w:ascii="Times New Roman" w:eastAsia="Times New Roman" w:hAnsi="Times New Roman" w:cs="Times New Roman"/>
          <w:i/>
          <w:iCs/>
          <w:color w:val="000000" w:themeColor="text1"/>
        </w:rPr>
        <w:t xml:space="preserve">(Q) </w:t>
      </w:r>
      <w:r w:rsidR="00C76295">
        <w:rPr>
          <w:rFonts w:ascii="Times New Roman" w:eastAsia="Times New Roman" w:hAnsi="Times New Roman" w:cs="Times New Roman"/>
          <w:color w:val="000000" w:themeColor="text1"/>
        </w:rPr>
        <w:t xml:space="preserve">present within the circuit, depicted in </w:t>
      </w:r>
      <w:r w:rsidR="00C76295">
        <w:rPr>
          <w:rFonts w:ascii="Times New Roman" w:eastAsia="Times New Roman" w:hAnsi="Times New Roman" w:cs="Times New Roman"/>
          <w:b/>
          <w:bCs/>
          <w:color w:val="000000" w:themeColor="text1"/>
        </w:rPr>
        <w:t>(20)</w:t>
      </w:r>
      <w:r w:rsidR="00C76295">
        <w:rPr>
          <w:rFonts w:ascii="Times New Roman" w:eastAsia="Times New Roman" w:hAnsi="Times New Roman" w:cs="Times New Roman"/>
          <w:color w:val="000000" w:themeColor="text1"/>
        </w:rPr>
        <w:t>.</w:t>
      </w:r>
      <w:r w:rsidR="0032790A">
        <w:rPr>
          <w:rFonts w:ascii="Times New Roman" w:eastAsia="Times New Roman" w:hAnsi="Times New Roman" w:cs="Times New Roman"/>
          <w:color w:val="000000" w:themeColor="text1"/>
        </w:rPr>
        <w:t xml:space="preserve">  </w:t>
      </w:r>
      <w:r w:rsidR="000E149C">
        <w:rPr>
          <w:rFonts w:ascii="Times New Roman" w:eastAsia="Times New Roman" w:hAnsi="Times New Roman" w:cs="Times New Roman"/>
          <w:color w:val="000000" w:themeColor="text1"/>
        </w:rPr>
        <w:t xml:space="preserve"> </w:t>
      </w:r>
    </w:p>
    <w:p w14:paraId="73C3BA2F" w14:textId="7A4FDACC" w:rsidR="00CA3142" w:rsidRDefault="00CA3142" w:rsidP="00CA3142">
      <w:pPr>
        <w:pStyle w:val="Caption"/>
      </w:pPr>
      <m:oMath>
        <m:r>
          <m:rPr>
            <m:sty m:val="bi"/>
          </m:rPr>
          <w:rPr>
            <w:rFonts w:ascii="Cambria Math" w:hAnsi="Cambria Math"/>
          </w:rPr>
          <m:t>ϕ=</m:t>
        </m:r>
        <m:sSub>
          <m:sSubPr>
            <m:ctrlPr>
              <w:rPr>
                <w:rFonts w:ascii="Cambria Math" w:hAnsi="Cambria Math"/>
                <w:i/>
              </w:rPr>
            </m:ctrlPr>
          </m:sSubPr>
          <m:e>
            <m:r>
              <m:rPr>
                <m:sty m:val="bi"/>
              </m:rPr>
              <w:rPr>
                <w:rFonts w:ascii="Cambria Math" w:hAnsi="Cambria Math"/>
              </w:rPr>
              <m:t>θ</m:t>
            </m:r>
          </m:e>
          <m:sub>
            <m:r>
              <m:rPr>
                <m:sty m:val="bi"/>
              </m:rPr>
              <w:rPr>
                <w:rFonts w:ascii="Cambria Math" w:hAnsi="Cambria Math"/>
              </w:rPr>
              <m:t>v</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θ</m:t>
            </m:r>
          </m:e>
          <m:sub>
            <m:r>
              <m:rPr>
                <m:sty m:val="bi"/>
              </m:rPr>
              <w:rPr>
                <w:rFonts w:ascii="Cambria Math" w:hAnsi="Cambria Math"/>
              </w:rPr>
              <m:t>i</m:t>
            </m:r>
          </m:sub>
        </m:sSub>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18</w:t>
        </w:r>
      </w:fldSimple>
      <w:r>
        <w:t xml:space="preserve"> )</w:t>
      </w:r>
    </w:p>
    <w:p w14:paraId="20DD4B8F" w14:textId="528CEE57" w:rsidR="00CA3142" w:rsidRDefault="00641952" w:rsidP="007C3321">
      <w:pPr>
        <w:pStyle w:val="Caption"/>
      </w:pPr>
      <m:oMath>
        <m:r>
          <m:rPr>
            <m:sty m:val="bi"/>
          </m:rPr>
          <w:rPr>
            <w:rFonts w:ascii="Cambria Math" w:hAnsi="Cambria Math"/>
          </w:rPr>
          <m:t>P=</m:t>
        </m:r>
        <m:func>
          <m:funcPr>
            <m:ctrlPr>
              <w:rPr>
                <w:rFonts w:ascii="Cambria Math" w:hAnsi="Cambria Math"/>
                <w:i/>
              </w:rPr>
            </m:ctrlPr>
          </m:funcPr>
          <m:fName>
            <m:f>
              <m:fPr>
                <m:ctrlPr>
                  <w:rPr>
                    <w:rFonts w:ascii="Cambria Math" w:hAnsi="Cambria Math"/>
                    <w:bCs/>
                    <w:iCs w:val="0"/>
                  </w:rPr>
                </m:ctrlPr>
              </m:fPr>
              <m:num>
                <m:sSub>
                  <m:sSubPr>
                    <m:ctrlPr>
                      <w:rPr>
                        <w:rFonts w:ascii="Cambria Math" w:hAnsi="Cambria Math"/>
                        <w:bCs/>
                        <w:i/>
                        <w:iCs w:val="0"/>
                      </w:rPr>
                    </m:ctrlPr>
                  </m:sSubPr>
                  <m:e>
                    <m:r>
                      <m:rPr>
                        <m:sty m:val="bi"/>
                      </m:rPr>
                      <w:rPr>
                        <w:rFonts w:ascii="Cambria Math" w:hAnsi="Cambria Math"/>
                      </w:rPr>
                      <m:t>V</m:t>
                    </m:r>
                  </m:e>
                  <m:sub>
                    <m:r>
                      <m:rPr>
                        <m:sty m:val="bi"/>
                      </m:rPr>
                      <w:rPr>
                        <w:rFonts w:ascii="Cambria Math" w:hAnsi="Cambria Math"/>
                      </w:rPr>
                      <m:t>m</m:t>
                    </m:r>
                  </m:sub>
                </m:sSub>
                <m:sSub>
                  <m:sSubPr>
                    <m:ctrlPr>
                      <w:rPr>
                        <w:rFonts w:ascii="Cambria Math" w:hAnsi="Cambria Math"/>
                        <w:bCs/>
                        <w:i/>
                        <w:iCs w:val="0"/>
                      </w:rPr>
                    </m:ctrlPr>
                  </m:sSubPr>
                  <m:e>
                    <m:r>
                      <m:rPr>
                        <m:sty m:val="bi"/>
                      </m:rPr>
                      <w:rPr>
                        <w:rFonts w:ascii="Cambria Math" w:hAnsi="Cambria Math"/>
                      </w:rPr>
                      <m:t>I</m:t>
                    </m:r>
                  </m:e>
                  <m:sub>
                    <m:r>
                      <m:rPr>
                        <m:sty m:val="bi"/>
                      </m:rPr>
                      <w:rPr>
                        <w:rFonts w:ascii="Cambria Math" w:hAnsi="Cambria Math"/>
                      </w:rPr>
                      <m:t>m</m:t>
                    </m:r>
                  </m:sub>
                </m:sSub>
              </m:num>
              <m:den>
                <m:r>
                  <m:rPr>
                    <m:sty m:val="bi"/>
                  </m:rPr>
                  <w:rPr>
                    <w:rFonts w:ascii="Cambria Math" w:hAnsi="Cambria Math"/>
                  </w:rPr>
                  <m:t>2</m:t>
                </m:r>
              </m:den>
            </m:f>
            <m:r>
              <m:rPr>
                <m:sty m:val="b"/>
              </m:rPr>
              <w:rPr>
                <w:rFonts w:ascii="Cambria Math" w:hAnsi="Cambria Math"/>
              </w:rPr>
              <m:t>cos</m:t>
            </m:r>
          </m:fName>
          <m:e>
            <m:d>
              <m:dPr>
                <m:ctrlPr>
                  <w:rPr>
                    <w:rFonts w:ascii="Cambria Math" w:hAnsi="Cambria Math"/>
                    <w:i/>
                  </w:rPr>
                </m:ctrlPr>
              </m:dPr>
              <m:e>
                <m:r>
                  <m:rPr>
                    <m:sty m:val="bi"/>
                  </m:rPr>
                  <w:rPr>
                    <w:rFonts w:ascii="Cambria Math" w:hAnsi="Cambria Math"/>
                  </w:rPr>
                  <m:t>ϕ</m:t>
                </m:r>
              </m:e>
            </m:d>
          </m:e>
        </m:func>
      </m:oMath>
      <w:r w:rsidR="00CA3142">
        <w:rPr>
          <w:rFonts w:eastAsiaTheme="minorEastAsia"/>
        </w:rPr>
        <w:tab/>
      </w:r>
      <w:r w:rsidR="00CA3142">
        <w:rPr>
          <w:rFonts w:eastAsiaTheme="minorEastAsia"/>
        </w:rPr>
        <w:tab/>
      </w:r>
      <w:r w:rsidR="00CA3142">
        <w:rPr>
          <w:rFonts w:eastAsiaTheme="minorEastAsia"/>
        </w:rPr>
        <w:tab/>
      </w:r>
      <w:r w:rsidR="00CA3142">
        <w:rPr>
          <w:rFonts w:eastAsiaTheme="minorEastAsia"/>
        </w:rPr>
        <w:tab/>
      </w:r>
      <w:r w:rsidR="00CA3142">
        <w:rPr>
          <w:rFonts w:eastAsiaTheme="minorEastAsia"/>
        </w:rPr>
        <w:tab/>
      </w:r>
      <w:r w:rsidR="00CA3142">
        <w:rPr>
          <w:rFonts w:eastAsiaTheme="minorEastAsia"/>
        </w:rPr>
        <w:tab/>
      </w:r>
      <w:r w:rsidR="00CA3142">
        <w:rPr>
          <w:rFonts w:eastAsiaTheme="minorEastAsia"/>
        </w:rPr>
        <w:tab/>
      </w:r>
      <w:r w:rsidR="00CA3142">
        <w:rPr>
          <w:rFonts w:eastAsiaTheme="minorEastAsia"/>
        </w:rPr>
        <w:tab/>
      </w:r>
      <w:r w:rsidR="00CA3142">
        <w:rPr>
          <w:rFonts w:eastAsiaTheme="minorEastAsia"/>
        </w:rPr>
        <w:tab/>
      </w:r>
      <w:r w:rsidR="00CA3142">
        <w:rPr>
          <w:rFonts w:eastAsiaTheme="minorEastAsia"/>
        </w:rPr>
        <w:tab/>
      </w:r>
      <w:r w:rsidR="00CA3142">
        <w:t xml:space="preserve">( </w:t>
      </w:r>
      <w:fldSimple w:instr=" SEQ ( \* ARABIC ">
        <w:r w:rsidR="0033227F">
          <w:rPr>
            <w:noProof/>
          </w:rPr>
          <w:t>19</w:t>
        </w:r>
      </w:fldSimple>
      <w:r w:rsidR="00CA3142">
        <w:t xml:space="preserve"> )</w:t>
      </w:r>
    </w:p>
    <w:p w14:paraId="53A4FD38" w14:textId="23CCDFF9" w:rsidR="00C76295" w:rsidRPr="00C76295" w:rsidRDefault="00C76295" w:rsidP="00C76295">
      <w:pPr>
        <w:pStyle w:val="Caption"/>
      </w:pPr>
      <m:oMath>
        <m:r>
          <m:rPr>
            <m:sty m:val="bi"/>
          </m:rPr>
          <w:rPr>
            <w:rFonts w:ascii="Cambria Math" w:hAnsi="Cambria Math"/>
          </w:rPr>
          <m:t>Q=</m:t>
        </m:r>
        <m:func>
          <m:funcPr>
            <m:ctrlPr>
              <w:rPr>
                <w:rFonts w:ascii="Cambria Math" w:hAnsi="Cambria Math"/>
                <w:i/>
              </w:rPr>
            </m:ctrlPr>
          </m:funcPr>
          <m:fName>
            <m:f>
              <m:fPr>
                <m:ctrlPr>
                  <w:rPr>
                    <w:rFonts w:ascii="Cambria Math" w:hAnsi="Cambria Math"/>
                    <w:bCs/>
                    <w:iCs w:val="0"/>
                  </w:rPr>
                </m:ctrlPr>
              </m:fPr>
              <m:num>
                <m:sSub>
                  <m:sSubPr>
                    <m:ctrlPr>
                      <w:rPr>
                        <w:rFonts w:ascii="Cambria Math" w:hAnsi="Cambria Math"/>
                        <w:bCs/>
                        <w:i/>
                        <w:iCs w:val="0"/>
                      </w:rPr>
                    </m:ctrlPr>
                  </m:sSubPr>
                  <m:e>
                    <m:r>
                      <m:rPr>
                        <m:sty m:val="bi"/>
                      </m:rPr>
                      <w:rPr>
                        <w:rFonts w:ascii="Cambria Math" w:hAnsi="Cambria Math"/>
                      </w:rPr>
                      <m:t>V</m:t>
                    </m:r>
                  </m:e>
                  <m:sub>
                    <m:r>
                      <m:rPr>
                        <m:sty m:val="bi"/>
                      </m:rPr>
                      <w:rPr>
                        <w:rFonts w:ascii="Cambria Math" w:hAnsi="Cambria Math"/>
                      </w:rPr>
                      <m:t>m</m:t>
                    </m:r>
                  </m:sub>
                </m:sSub>
                <m:sSub>
                  <m:sSubPr>
                    <m:ctrlPr>
                      <w:rPr>
                        <w:rFonts w:ascii="Cambria Math" w:hAnsi="Cambria Math"/>
                        <w:bCs/>
                        <w:i/>
                        <w:iCs w:val="0"/>
                      </w:rPr>
                    </m:ctrlPr>
                  </m:sSubPr>
                  <m:e>
                    <m:r>
                      <m:rPr>
                        <m:sty m:val="bi"/>
                      </m:rPr>
                      <w:rPr>
                        <w:rFonts w:ascii="Cambria Math" w:hAnsi="Cambria Math"/>
                      </w:rPr>
                      <m:t>I</m:t>
                    </m:r>
                  </m:e>
                  <m:sub>
                    <m:r>
                      <m:rPr>
                        <m:sty m:val="bi"/>
                      </m:rPr>
                      <w:rPr>
                        <w:rFonts w:ascii="Cambria Math" w:hAnsi="Cambria Math"/>
                      </w:rPr>
                      <m:t>m</m:t>
                    </m:r>
                  </m:sub>
                </m:sSub>
              </m:num>
              <m:den>
                <m:r>
                  <m:rPr>
                    <m:sty m:val="bi"/>
                  </m:rPr>
                  <w:rPr>
                    <w:rFonts w:ascii="Cambria Math" w:hAnsi="Cambria Math"/>
                  </w:rPr>
                  <m:t>2</m:t>
                </m:r>
              </m:den>
            </m:f>
            <m:r>
              <m:rPr>
                <m:sty m:val="b"/>
              </m:rPr>
              <w:rPr>
                <w:rFonts w:ascii="Cambria Math" w:hAnsi="Cambria Math"/>
              </w:rPr>
              <m:t>sin</m:t>
            </m:r>
          </m:fName>
          <m:e>
            <m:d>
              <m:dPr>
                <m:ctrlPr>
                  <w:rPr>
                    <w:rFonts w:ascii="Cambria Math" w:hAnsi="Cambria Math"/>
                    <w:i/>
                  </w:rPr>
                </m:ctrlPr>
              </m:dPr>
              <m:e>
                <m:r>
                  <m:rPr>
                    <m:sty m:val="bi"/>
                  </m:rPr>
                  <w:rPr>
                    <w:rFonts w:ascii="Cambria Math" w:hAnsi="Cambria Math"/>
                  </w:rPr>
                  <m:t>ϕ</m:t>
                </m:r>
              </m:e>
            </m:d>
          </m:e>
        </m:func>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20</w:t>
        </w:r>
      </w:fldSimple>
      <w:r>
        <w:t xml:space="preserve"> )</w:t>
      </w:r>
    </w:p>
    <w:p w14:paraId="65564176" w14:textId="6B74159A" w:rsidR="006544AF" w:rsidRDefault="00C76295" w:rsidP="00C7629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 term ‘reactive’ is used to describe power that flows bidirectionally from load to source. This category of power does not actively contribute to work done within the system. Reactive power becomes applicable when voltage and current waveforms</w:t>
      </w:r>
      <w:r w:rsidR="006D6ABB">
        <w:rPr>
          <w:rFonts w:ascii="Times New Roman" w:eastAsia="Times New Roman" w:hAnsi="Times New Roman" w:cs="Times New Roman"/>
          <w:color w:val="000000" w:themeColor="text1"/>
        </w:rPr>
        <w:t>, within a circuit,</w:t>
      </w:r>
      <w:r>
        <w:rPr>
          <w:rFonts w:ascii="Times New Roman" w:eastAsia="Times New Roman" w:hAnsi="Times New Roman" w:cs="Times New Roman"/>
          <w:color w:val="000000" w:themeColor="text1"/>
        </w:rPr>
        <w:t xml:space="preserve"> are out of phase with each other. </w:t>
      </w:r>
      <w:r w:rsidR="00E1493D">
        <w:rPr>
          <w:rFonts w:ascii="Times New Roman" w:eastAsia="Times New Roman" w:hAnsi="Times New Roman" w:cs="Times New Roman"/>
          <w:color w:val="000000" w:themeColor="text1"/>
        </w:rPr>
        <w:t>In opposition to the purely resistive load,</w:t>
      </w:r>
      <w:r w:rsidR="00F11576">
        <w:rPr>
          <w:rFonts w:ascii="Times New Roman" w:eastAsia="Times New Roman" w:hAnsi="Times New Roman" w:cs="Times New Roman"/>
          <w:color w:val="000000" w:themeColor="text1"/>
        </w:rPr>
        <w:t xml:space="preserve"> </w:t>
      </w:r>
      <w:r w:rsidR="006D6ABB">
        <w:rPr>
          <w:rFonts w:ascii="Times New Roman" w:eastAsia="Times New Roman" w:hAnsi="Times New Roman" w:cs="Times New Roman"/>
          <w:color w:val="000000" w:themeColor="text1"/>
        </w:rPr>
        <w:t xml:space="preserve">purely </w:t>
      </w:r>
      <w:r w:rsidR="00E1493D">
        <w:rPr>
          <w:rFonts w:ascii="Times New Roman" w:eastAsia="Times New Roman" w:hAnsi="Times New Roman" w:cs="Times New Roman"/>
          <w:color w:val="000000" w:themeColor="text1"/>
        </w:rPr>
        <w:t>inductive loads are characterized as those which solely consume reactive power</w:t>
      </w:r>
      <w:r w:rsidR="006D6ABB">
        <w:rPr>
          <w:rFonts w:ascii="Times New Roman" w:eastAsia="Times New Roman" w:hAnsi="Times New Roman" w:cs="Times New Roman"/>
          <w:color w:val="000000" w:themeColor="text1"/>
        </w:rPr>
        <w:t xml:space="preserve">. Purely inductive loads depict a phase delay difference equivalent to </w:t>
      </w:r>
      <w:r w:rsidR="006D6ABB" w:rsidRPr="006D6ABB">
        <w:rPr>
          <w:rFonts w:ascii="Times New Roman" w:eastAsia="Times New Roman" w:hAnsi="Times New Roman" w:cs="Times New Roman"/>
          <w:b/>
          <w:bCs/>
          <w:color w:val="000000" w:themeColor="text1"/>
        </w:rPr>
        <w:t>(21)</w:t>
      </w:r>
      <w:r w:rsidR="006D6ABB">
        <w:rPr>
          <w:rFonts w:ascii="Times New Roman" w:eastAsia="Times New Roman" w:hAnsi="Times New Roman" w:cs="Times New Roman"/>
          <w:color w:val="000000" w:themeColor="text1"/>
        </w:rPr>
        <w:t xml:space="preserve">. </w:t>
      </w:r>
      <w:r w:rsidR="002B35B5">
        <w:rPr>
          <w:rFonts w:ascii="Times New Roman" w:eastAsia="Times New Roman" w:hAnsi="Times New Roman" w:cs="Times New Roman"/>
          <w:color w:val="000000" w:themeColor="text1"/>
        </w:rPr>
        <w:t>Whereas</w:t>
      </w:r>
      <w:r w:rsidR="005304F7">
        <w:rPr>
          <w:rFonts w:ascii="Times New Roman" w:eastAsia="Times New Roman" w:hAnsi="Times New Roman" w:cs="Times New Roman"/>
          <w:color w:val="000000" w:themeColor="text1"/>
        </w:rPr>
        <w:t xml:space="preserve"> purely capacitive loads depict a phase delay difference equivalent to </w:t>
      </w:r>
      <w:r w:rsidR="005304F7" w:rsidRPr="005304F7">
        <w:rPr>
          <w:rFonts w:ascii="Times New Roman" w:eastAsia="Times New Roman" w:hAnsi="Times New Roman" w:cs="Times New Roman"/>
          <w:b/>
          <w:bCs/>
          <w:color w:val="000000" w:themeColor="text1"/>
        </w:rPr>
        <w:t>(22)</w:t>
      </w:r>
      <w:r w:rsidR="00B124A4">
        <w:rPr>
          <w:rFonts w:ascii="Times New Roman" w:eastAsia="Times New Roman" w:hAnsi="Times New Roman" w:cs="Times New Roman"/>
          <w:b/>
          <w:bCs/>
          <w:color w:val="000000" w:themeColor="text1"/>
        </w:rPr>
        <w:t xml:space="preserve"> </w:t>
      </w:r>
      <w:r w:rsidR="00B124A4">
        <w:rPr>
          <w:rFonts w:ascii="Times New Roman" w:eastAsia="Times New Roman" w:hAnsi="Times New Roman" w:cs="Times New Roman"/>
          <w:color w:val="000000" w:themeColor="text1"/>
        </w:rPr>
        <w:t>and generate reactive power</w:t>
      </w:r>
      <w:r w:rsidR="00B12F4B">
        <w:rPr>
          <w:rFonts w:ascii="Times New Roman" w:eastAsia="Times New Roman" w:hAnsi="Times New Roman" w:cs="Times New Roman"/>
          <w:color w:val="000000" w:themeColor="text1"/>
        </w:rPr>
        <w:t xml:space="preserve"> [12], [18]</w:t>
      </w:r>
      <w:r w:rsidR="00C43400">
        <w:rPr>
          <w:rFonts w:ascii="Times New Roman" w:eastAsia="Times New Roman" w:hAnsi="Times New Roman" w:cs="Times New Roman"/>
          <w:color w:val="000000" w:themeColor="text1"/>
        </w:rPr>
        <w:t>, [20]</w:t>
      </w:r>
      <w:r w:rsidR="005304F7">
        <w:rPr>
          <w:rFonts w:ascii="Times New Roman" w:eastAsia="Times New Roman" w:hAnsi="Times New Roman" w:cs="Times New Roman"/>
          <w:color w:val="000000" w:themeColor="text1"/>
        </w:rPr>
        <w:t>.</w:t>
      </w:r>
    </w:p>
    <w:p w14:paraId="3676C888" w14:textId="1893088A" w:rsidR="006D6ABB" w:rsidRDefault="006D6ABB" w:rsidP="006D6ABB">
      <w:pPr>
        <w:pStyle w:val="Caption"/>
      </w:pPr>
      <m:oMath>
        <m:r>
          <m:rPr>
            <m:sty m:val="bi"/>
          </m:rPr>
          <w:rPr>
            <w:rFonts w:ascii="Cambria Math" w:hAnsi="Cambria Math"/>
          </w:rPr>
          <m:t>ϕ=</m:t>
        </m:r>
        <m:sSub>
          <m:sSubPr>
            <m:ctrlPr>
              <w:rPr>
                <w:rFonts w:ascii="Cambria Math" w:hAnsi="Cambria Math"/>
                <w:i/>
              </w:rPr>
            </m:ctrlPr>
          </m:sSubPr>
          <m:e>
            <m:r>
              <m:rPr>
                <m:sty m:val="bi"/>
              </m:rPr>
              <w:rPr>
                <w:rFonts w:ascii="Cambria Math" w:hAnsi="Cambria Math"/>
              </w:rPr>
              <m:t>θ</m:t>
            </m:r>
          </m:e>
          <m:sub>
            <m:r>
              <m:rPr>
                <m:sty m:val="bi"/>
              </m:rPr>
              <w:rPr>
                <w:rFonts w:ascii="Cambria Math" w:hAnsi="Cambria Math"/>
              </w:rPr>
              <m:t>v</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θ</m:t>
            </m:r>
          </m:e>
          <m:sub>
            <m:r>
              <m:rPr>
                <m:sty m:val="bi"/>
              </m:rPr>
              <w:rPr>
                <w:rFonts w:ascii="Cambria Math" w:hAnsi="Cambria Math"/>
              </w:rPr>
              <m:t>i</m:t>
            </m:r>
          </m:sub>
        </m:sSub>
        <m:r>
          <m:rPr>
            <m:sty m:val="bi"/>
          </m:rPr>
          <w:rPr>
            <w:rFonts w:ascii="Cambria Math" w:hAnsi="Cambria Math"/>
          </w:rPr>
          <m:t>=90°</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21</w:t>
        </w:r>
      </w:fldSimple>
      <w:r>
        <w:t xml:space="preserve"> )</w:t>
      </w:r>
    </w:p>
    <w:p w14:paraId="4E4CD55C" w14:textId="371AA804" w:rsidR="005304F7" w:rsidRPr="005304F7" w:rsidRDefault="005304F7" w:rsidP="005304F7">
      <w:pPr>
        <w:pStyle w:val="Caption"/>
      </w:pPr>
      <m:oMath>
        <m:r>
          <m:rPr>
            <m:sty m:val="bi"/>
          </m:rPr>
          <w:rPr>
            <w:rFonts w:ascii="Cambria Math" w:hAnsi="Cambria Math"/>
          </w:rPr>
          <m:t>ϕ=</m:t>
        </m:r>
        <m:sSub>
          <m:sSubPr>
            <m:ctrlPr>
              <w:rPr>
                <w:rFonts w:ascii="Cambria Math" w:hAnsi="Cambria Math"/>
                <w:i/>
              </w:rPr>
            </m:ctrlPr>
          </m:sSubPr>
          <m:e>
            <m:r>
              <m:rPr>
                <m:sty m:val="bi"/>
              </m:rPr>
              <w:rPr>
                <w:rFonts w:ascii="Cambria Math" w:hAnsi="Cambria Math"/>
              </w:rPr>
              <m:t>θ</m:t>
            </m:r>
          </m:e>
          <m:sub>
            <m:r>
              <m:rPr>
                <m:sty m:val="bi"/>
              </m:rPr>
              <w:rPr>
                <w:rFonts w:ascii="Cambria Math" w:hAnsi="Cambria Math"/>
              </w:rPr>
              <m:t>v</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θ</m:t>
            </m:r>
          </m:e>
          <m:sub>
            <m:r>
              <m:rPr>
                <m:sty m:val="bi"/>
              </m:rPr>
              <w:rPr>
                <w:rFonts w:ascii="Cambria Math" w:hAnsi="Cambria Math"/>
              </w:rPr>
              <m:t>i</m:t>
            </m:r>
          </m:sub>
        </m:sSub>
        <m:r>
          <m:rPr>
            <m:sty m:val="bi"/>
          </m:rPr>
          <w:rPr>
            <w:rFonts w:ascii="Cambria Math" w:hAnsi="Cambria Math"/>
          </w:rPr>
          <m:t>=-90°</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22</w:t>
        </w:r>
      </w:fldSimple>
      <w:r>
        <w:t xml:space="preserve"> )</w:t>
      </w:r>
    </w:p>
    <w:p w14:paraId="162EC4C5" w14:textId="77FEF936" w:rsidR="00441D9D" w:rsidRDefault="003E7E76" w:rsidP="00E0096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00B124A4">
        <w:rPr>
          <w:rFonts w:ascii="Times New Roman" w:eastAsia="Times New Roman" w:hAnsi="Times New Roman" w:cs="Times New Roman"/>
          <w:color w:val="000000" w:themeColor="text1"/>
        </w:rPr>
        <w:t xml:space="preserve">Comprehension, of these principles, aids in the categorization of load characteristics when applied to the ZIP model. </w:t>
      </w:r>
      <w:r w:rsidR="00441D9D" w:rsidRPr="0045047B">
        <w:rPr>
          <w:rFonts w:ascii="Times New Roman" w:eastAsia="Times New Roman" w:hAnsi="Times New Roman" w:cs="Times New Roman"/>
          <w:color w:val="000000" w:themeColor="text1"/>
        </w:rPr>
        <w:t xml:space="preserve">When the sum is </w:t>
      </w:r>
      <w:r w:rsidR="003F15DD">
        <w:rPr>
          <w:rFonts w:ascii="Times New Roman" w:eastAsia="Times New Roman" w:hAnsi="Times New Roman" w:cs="Times New Roman"/>
          <w:color w:val="000000" w:themeColor="text1"/>
        </w:rPr>
        <w:t xml:space="preserve">of the ZIP model coefficients is </w:t>
      </w:r>
      <w:r w:rsidR="00441D9D" w:rsidRPr="0045047B">
        <w:rPr>
          <w:rFonts w:ascii="Times New Roman" w:eastAsia="Times New Roman" w:hAnsi="Times New Roman" w:cs="Times New Roman"/>
          <w:color w:val="000000" w:themeColor="text1"/>
        </w:rPr>
        <w:t>negative this indicates a</w:t>
      </w:r>
      <w:r w:rsidR="002B35B5">
        <w:rPr>
          <w:rFonts w:ascii="Times New Roman" w:eastAsia="Times New Roman" w:hAnsi="Times New Roman" w:cs="Times New Roman"/>
          <w:color w:val="000000" w:themeColor="text1"/>
        </w:rPr>
        <w:t xml:space="preserve"> load which primarily depicts </w:t>
      </w:r>
      <w:r w:rsidR="00441D9D" w:rsidRPr="0045047B">
        <w:rPr>
          <w:rFonts w:ascii="Times New Roman" w:eastAsia="Times New Roman" w:hAnsi="Times New Roman" w:cs="Times New Roman"/>
          <w:color w:val="000000" w:themeColor="text1"/>
        </w:rPr>
        <w:t xml:space="preserve">capacitive </w:t>
      </w:r>
      <w:r w:rsidR="002B35B5">
        <w:rPr>
          <w:rFonts w:ascii="Times New Roman" w:eastAsia="Times New Roman" w:hAnsi="Times New Roman" w:cs="Times New Roman"/>
          <w:color w:val="000000" w:themeColor="text1"/>
        </w:rPr>
        <w:t>behavior</w:t>
      </w:r>
      <w:r w:rsidR="00B124A4">
        <w:rPr>
          <w:rFonts w:ascii="Times New Roman" w:eastAsia="Times New Roman" w:hAnsi="Times New Roman" w:cs="Times New Roman"/>
          <w:color w:val="000000" w:themeColor="text1"/>
        </w:rPr>
        <w:t>. Like</w:t>
      </w:r>
      <w:r w:rsidR="002B35B5">
        <w:rPr>
          <w:rFonts w:ascii="Times New Roman" w:eastAsia="Times New Roman" w:hAnsi="Times New Roman" w:cs="Times New Roman"/>
          <w:color w:val="000000" w:themeColor="text1"/>
        </w:rPr>
        <w:t>wise</w:t>
      </w:r>
      <w:r w:rsidR="00B124A4">
        <w:rPr>
          <w:rFonts w:ascii="Times New Roman" w:eastAsia="Times New Roman" w:hAnsi="Times New Roman" w:cs="Times New Roman"/>
          <w:color w:val="000000" w:themeColor="text1"/>
        </w:rPr>
        <w:t>,</w:t>
      </w:r>
      <w:r w:rsidR="00441D9D" w:rsidRPr="0045047B">
        <w:rPr>
          <w:rFonts w:ascii="Times New Roman" w:eastAsia="Times New Roman" w:hAnsi="Times New Roman" w:cs="Times New Roman"/>
          <w:color w:val="000000" w:themeColor="text1"/>
        </w:rPr>
        <w:t xml:space="preserve"> a positive sum is reflective of a</w:t>
      </w:r>
      <w:r w:rsidR="002B35B5">
        <w:rPr>
          <w:rFonts w:ascii="Times New Roman" w:eastAsia="Times New Roman" w:hAnsi="Times New Roman" w:cs="Times New Roman"/>
          <w:color w:val="000000" w:themeColor="text1"/>
        </w:rPr>
        <w:t xml:space="preserve"> load which primarily functions i</w:t>
      </w:r>
      <w:r w:rsidR="00441D9D" w:rsidRPr="0045047B">
        <w:rPr>
          <w:rFonts w:ascii="Times New Roman" w:eastAsia="Times New Roman" w:hAnsi="Times New Roman" w:cs="Times New Roman"/>
          <w:color w:val="000000" w:themeColor="text1"/>
        </w:rPr>
        <w:t>n</w:t>
      </w:r>
      <w:r w:rsidR="002B35B5">
        <w:rPr>
          <w:rFonts w:ascii="Times New Roman" w:eastAsia="Times New Roman" w:hAnsi="Times New Roman" w:cs="Times New Roman"/>
          <w:color w:val="000000" w:themeColor="text1"/>
        </w:rPr>
        <w:t xml:space="preserve"> an</w:t>
      </w:r>
      <w:r w:rsidR="00441D9D" w:rsidRPr="0045047B">
        <w:rPr>
          <w:rFonts w:ascii="Times New Roman" w:eastAsia="Times New Roman" w:hAnsi="Times New Roman" w:cs="Times New Roman"/>
          <w:color w:val="000000" w:themeColor="text1"/>
        </w:rPr>
        <w:t xml:space="preserve"> inductive </w:t>
      </w:r>
      <w:r w:rsidR="002B35B5">
        <w:rPr>
          <w:rFonts w:ascii="Times New Roman" w:eastAsia="Times New Roman" w:hAnsi="Times New Roman" w:cs="Times New Roman"/>
          <w:color w:val="000000" w:themeColor="text1"/>
        </w:rPr>
        <w:t>nature [12]</w:t>
      </w:r>
      <w:r w:rsidR="00441D9D" w:rsidRPr="0045047B">
        <w:rPr>
          <w:rFonts w:ascii="Times New Roman" w:eastAsia="Times New Roman" w:hAnsi="Times New Roman" w:cs="Times New Roman"/>
          <w:color w:val="000000" w:themeColor="text1"/>
        </w:rPr>
        <w:t>. </w:t>
      </w:r>
      <w:r w:rsidR="003F15DD">
        <w:rPr>
          <w:rFonts w:ascii="Times New Roman" w:eastAsia="Times New Roman" w:hAnsi="Times New Roman" w:cs="Times New Roman"/>
          <w:color w:val="000000" w:themeColor="text1"/>
        </w:rPr>
        <w:t xml:space="preserve"> </w:t>
      </w:r>
    </w:p>
    <w:p w14:paraId="26670B53" w14:textId="03405A5E" w:rsidR="006544AF" w:rsidRPr="0045047B" w:rsidRDefault="005E19BC" w:rsidP="006544AF">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As </w:t>
      </w:r>
      <w:r w:rsidR="00196679">
        <w:rPr>
          <w:rFonts w:ascii="Times New Roman" w:eastAsia="Times New Roman" w:hAnsi="Times New Roman" w:cs="Times New Roman"/>
          <w:color w:val="000000" w:themeColor="text1"/>
        </w:rPr>
        <w:t>LEDs</w:t>
      </w:r>
      <w:r>
        <w:rPr>
          <w:rFonts w:ascii="Times New Roman" w:eastAsia="Times New Roman" w:hAnsi="Times New Roman" w:cs="Times New Roman"/>
          <w:color w:val="000000" w:themeColor="text1"/>
        </w:rPr>
        <w:t xml:space="preserve"> operate similarly to </w:t>
      </w:r>
      <w:r w:rsidR="00D878B1">
        <w:rPr>
          <w:rFonts w:ascii="Times New Roman" w:eastAsia="Times New Roman" w:hAnsi="Times New Roman" w:cs="Times New Roman"/>
          <w:color w:val="000000" w:themeColor="text1"/>
        </w:rPr>
        <w:t>an ideal diode</w:t>
      </w:r>
      <w:r w:rsidR="008C2FEA">
        <w:rPr>
          <w:rFonts w:ascii="Times New Roman" w:eastAsia="Times New Roman" w:hAnsi="Times New Roman" w:cs="Times New Roman"/>
          <w:color w:val="000000" w:themeColor="text1"/>
        </w:rPr>
        <w:t>, where</w:t>
      </w:r>
      <w:r>
        <w:rPr>
          <w:rFonts w:ascii="Times New Roman" w:eastAsia="Times New Roman" w:hAnsi="Times New Roman" w:cs="Times New Roman"/>
          <w:color w:val="000000" w:themeColor="text1"/>
        </w:rPr>
        <w:t xml:space="preserve"> current flow </w:t>
      </w:r>
      <w:r w:rsidR="002061D0">
        <w:rPr>
          <w:rFonts w:ascii="Times New Roman" w:eastAsia="Times New Roman" w:hAnsi="Times New Roman" w:cs="Times New Roman"/>
          <w:color w:val="000000" w:themeColor="text1"/>
        </w:rPr>
        <w:t xml:space="preserve">is permitted </w:t>
      </w:r>
      <w:r>
        <w:rPr>
          <w:rFonts w:ascii="Times New Roman" w:eastAsia="Times New Roman" w:hAnsi="Times New Roman" w:cs="Times New Roman"/>
          <w:color w:val="000000" w:themeColor="text1"/>
        </w:rPr>
        <w:t>through the component</w:t>
      </w:r>
      <w:r w:rsidR="001550E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002061D0">
        <w:rPr>
          <w:rFonts w:ascii="Times New Roman" w:eastAsia="Times New Roman" w:hAnsi="Times New Roman" w:cs="Times New Roman"/>
          <w:color w:val="000000" w:themeColor="text1"/>
        </w:rPr>
        <w:t>in source to load orientation</w:t>
      </w:r>
      <w:r w:rsidR="001550EB">
        <w:rPr>
          <w:rFonts w:ascii="Times New Roman" w:eastAsia="Times New Roman" w:hAnsi="Times New Roman" w:cs="Times New Roman"/>
          <w:color w:val="000000" w:themeColor="text1"/>
        </w:rPr>
        <w:t>,</w:t>
      </w:r>
      <w:r w:rsidR="002061D0">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when </w:t>
      </w:r>
      <w:r w:rsidR="002061D0">
        <w:rPr>
          <w:rFonts w:ascii="Times New Roman" w:eastAsia="Times New Roman" w:hAnsi="Times New Roman" w:cs="Times New Roman"/>
          <w:color w:val="000000" w:themeColor="text1"/>
        </w:rPr>
        <w:t xml:space="preserve">instantaneous </w:t>
      </w:r>
      <w:r>
        <w:rPr>
          <w:rFonts w:ascii="Times New Roman" w:eastAsia="Times New Roman" w:hAnsi="Times New Roman" w:cs="Times New Roman"/>
          <w:color w:val="000000" w:themeColor="text1"/>
        </w:rPr>
        <w:t xml:space="preserve">voltage is </w:t>
      </w:r>
      <w:r w:rsidR="002061D0">
        <w:rPr>
          <w:rFonts w:ascii="Times New Roman" w:eastAsia="Times New Roman" w:hAnsi="Times New Roman" w:cs="Times New Roman"/>
          <w:color w:val="000000" w:themeColor="text1"/>
        </w:rPr>
        <w:t>greater than the LED’s intrinsic threshold voltage</w:t>
      </w:r>
      <w:r w:rsidR="001550EB">
        <w:rPr>
          <w:rFonts w:ascii="Times New Roman" w:eastAsia="Times New Roman" w:hAnsi="Times New Roman" w:cs="Times New Roman"/>
          <w:color w:val="000000" w:themeColor="text1"/>
        </w:rPr>
        <w:t>. In optimization of an LEDs light production, front end rectifiers are often used in conjunction with the device</w:t>
      </w:r>
      <w:r w:rsidR="00D9697C">
        <w:rPr>
          <w:rFonts w:ascii="Times New Roman" w:eastAsia="Times New Roman" w:hAnsi="Times New Roman" w:cs="Times New Roman"/>
          <w:color w:val="000000" w:themeColor="text1"/>
        </w:rPr>
        <w:t xml:space="preserve">. The </w:t>
      </w:r>
      <w:r w:rsidR="00FF547F">
        <w:rPr>
          <w:rFonts w:ascii="Times New Roman" w:eastAsia="Times New Roman" w:hAnsi="Times New Roman" w:cs="Times New Roman"/>
          <w:color w:val="000000" w:themeColor="text1"/>
        </w:rPr>
        <w:t>front-end</w:t>
      </w:r>
      <w:r w:rsidR="00D9697C">
        <w:rPr>
          <w:rFonts w:ascii="Times New Roman" w:eastAsia="Times New Roman" w:hAnsi="Times New Roman" w:cs="Times New Roman"/>
          <w:color w:val="000000" w:themeColor="text1"/>
        </w:rPr>
        <w:t xml:space="preserve"> rectifier</w:t>
      </w:r>
      <w:r w:rsidR="001550EB">
        <w:rPr>
          <w:rFonts w:ascii="Times New Roman" w:eastAsia="Times New Roman" w:hAnsi="Times New Roman" w:cs="Times New Roman"/>
          <w:color w:val="000000" w:themeColor="text1"/>
        </w:rPr>
        <w:t xml:space="preserve"> </w:t>
      </w:r>
      <w:r w:rsidR="00D9697C">
        <w:rPr>
          <w:rFonts w:ascii="Times New Roman" w:eastAsia="Times New Roman" w:hAnsi="Times New Roman" w:cs="Times New Roman"/>
          <w:color w:val="000000" w:themeColor="text1"/>
        </w:rPr>
        <w:t xml:space="preserve">acts to </w:t>
      </w:r>
      <w:r w:rsidR="00FF547F">
        <w:rPr>
          <w:rFonts w:ascii="Times New Roman" w:eastAsia="Times New Roman" w:hAnsi="Times New Roman" w:cs="Times New Roman"/>
          <w:color w:val="000000" w:themeColor="text1"/>
        </w:rPr>
        <w:t>adjust the passage of</w:t>
      </w:r>
      <w:r w:rsidR="00D9697C">
        <w:rPr>
          <w:rFonts w:ascii="Times New Roman" w:eastAsia="Times New Roman" w:hAnsi="Times New Roman" w:cs="Times New Roman"/>
          <w:color w:val="000000" w:themeColor="text1"/>
        </w:rPr>
        <w:t xml:space="preserve"> the voltage source </w:t>
      </w:r>
      <w:r w:rsidR="00FF547F">
        <w:rPr>
          <w:rFonts w:ascii="Times New Roman" w:eastAsia="Times New Roman" w:hAnsi="Times New Roman" w:cs="Times New Roman"/>
          <w:color w:val="000000" w:themeColor="text1"/>
        </w:rPr>
        <w:t>so a positive orientation is maintained at the LED, illustrated in Figure 1</w:t>
      </w:r>
      <w:r w:rsidR="00D3669C">
        <w:rPr>
          <w:rFonts w:ascii="Times New Roman" w:eastAsia="Times New Roman" w:hAnsi="Times New Roman" w:cs="Times New Roman"/>
          <w:color w:val="000000" w:themeColor="text1"/>
        </w:rPr>
        <w:t>9</w:t>
      </w:r>
      <w:r w:rsidR="00FF547F">
        <w:rPr>
          <w:rFonts w:ascii="Times New Roman" w:eastAsia="Times New Roman" w:hAnsi="Times New Roman" w:cs="Times New Roman"/>
          <w:color w:val="000000" w:themeColor="text1"/>
        </w:rPr>
        <w:t>.</w:t>
      </w:r>
      <w:r w:rsidR="002061D0">
        <w:rPr>
          <w:rFonts w:ascii="Times New Roman" w:eastAsia="Times New Roman" w:hAnsi="Times New Roman" w:cs="Times New Roman"/>
          <w:color w:val="000000" w:themeColor="text1"/>
        </w:rPr>
        <w:t xml:space="preserve"> Thus, the </w:t>
      </w:r>
      <w:r w:rsidR="00FF547F">
        <w:rPr>
          <w:rFonts w:ascii="Times New Roman" w:eastAsia="Times New Roman" w:hAnsi="Times New Roman" w:cs="Times New Roman"/>
          <w:color w:val="000000" w:themeColor="text1"/>
        </w:rPr>
        <w:t>LED is host to active and reactive power characteristics</w:t>
      </w:r>
      <w:r w:rsidR="000F35C7">
        <w:rPr>
          <w:rFonts w:ascii="Times New Roman" w:eastAsia="Times New Roman" w:hAnsi="Times New Roman" w:cs="Times New Roman"/>
          <w:color w:val="000000" w:themeColor="text1"/>
        </w:rPr>
        <w:t xml:space="preserve"> which is neither purely resistive, </w:t>
      </w:r>
      <w:r w:rsidR="000F35C7">
        <w:rPr>
          <w:rFonts w:ascii="Times New Roman" w:eastAsia="Times New Roman" w:hAnsi="Times New Roman" w:cs="Times New Roman"/>
          <w:color w:val="000000" w:themeColor="text1"/>
        </w:rPr>
        <w:lastRenderedPageBreak/>
        <w:t>inductive, or capacitive in nature</w:t>
      </w:r>
      <w:r w:rsidR="00FF547F">
        <w:rPr>
          <w:rFonts w:ascii="Times New Roman" w:eastAsia="Times New Roman" w:hAnsi="Times New Roman" w:cs="Times New Roman"/>
          <w:color w:val="000000" w:themeColor="text1"/>
        </w:rPr>
        <w:t>.</w:t>
      </w:r>
      <w:r w:rsidR="000F35C7">
        <w:rPr>
          <w:rFonts w:ascii="Times New Roman" w:eastAsia="Times New Roman" w:hAnsi="Times New Roman" w:cs="Times New Roman"/>
          <w:color w:val="000000" w:themeColor="text1"/>
        </w:rPr>
        <w:t xml:space="preserve"> Thus, </w:t>
      </w:r>
      <w:r w:rsidR="005D2ED9">
        <w:rPr>
          <w:rFonts w:ascii="Times New Roman" w:eastAsia="Times New Roman" w:hAnsi="Times New Roman" w:cs="Times New Roman"/>
          <w:color w:val="000000" w:themeColor="text1"/>
        </w:rPr>
        <w:t xml:space="preserve">load </w:t>
      </w:r>
      <w:r w:rsidR="000F35C7">
        <w:rPr>
          <w:rFonts w:ascii="Times New Roman" w:eastAsia="Times New Roman" w:hAnsi="Times New Roman" w:cs="Times New Roman"/>
          <w:color w:val="000000" w:themeColor="text1"/>
        </w:rPr>
        <w:t>modeling such as th</w:t>
      </w:r>
      <w:r w:rsidR="00F66518">
        <w:rPr>
          <w:rFonts w:ascii="Times New Roman" w:eastAsia="Times New Roman" w:hAnsi="Times New Roman" w:cs="Times New Roman"/>
          <w:color w:val="000000" w:themeColor="text1"/>
        </w:rPr>
        <w:t>at which is obtained</w:t>
      </w:r>
      <w:r w:rsidR="005D2ED9">
        <w:rPr>
          <w:rFonts w:ascii="Times New Roman" w:eastAsia="Times New Roman" w:hAnsi="Times New Roman" w:cs="Times New Roman"/>
          <w:color w:val="000000" w:themeColor="text1"/>
        </w:rPr>
        <w:t xml:space="preserve"> through the</w:t>
      </w:r>
      <w:r w:rsidR="000F35C7">
        <w:rPr>
          <w:rFonts w:ascii="Times New Roman" w:eastAsia="Times New Roman" w:hAnsi="Times New Roman" w:cs="Times New Roman"/>
          <w:color w:val="000000" w:themeColor="text1"/>
        </w:rPr>
        <w:t xml:space="preserve"> ZIP model </w:t>
      </w:r>
      <w:r w:rsidR="00E915A5">
        <w:rPr>
          <w:rFonts w:ascii="Times New Roman" w:eastAsia="Times New Roman" w:hAnsi="Times New Roman" w:cs="Times New Roman"/>
          <w:color w:val="000000" w:themeColor="text1"/>
        </w:rPr>
        <w:t>a</w:t>
      </w:r>
      <w:r w:rsidR="005D2ED9">
        <w:rPr>
          <w:rFonts w:ascii="Times New Roman" w:eastAsia="Times New Roman" w:hAnsi="Times New Roman" w:cs="Times New Roman"/>
          <w:color w:val="000000" w:themeColor="text1"/>
        </w:rPr>
        <w:t>ids</w:t>
      </w:r>
      <w:r w:rsidR="00E915A5">
        <w:rPr>
          <w:rFonts w:ascii="Times New Roman" w:eastAsia="Times New Roman" w:hAnsi="Times New Roman" w:cs="Times New Roman"/>
          <w:color w:val="000000" w:themeColor="text1"/>
        </w:rPr>
        <w:t xml:space="preserve"> in characterization</w:t>
      </w:r>
      <w:r w:rsidR="00B12F4B">
        <w:rPr>
          <w:rFonts w:ascii="Times New Roman" w:eastAsia="Times New Roman" w:hAnsi="Times New Roman" w:cs="Times New Roman"/>
          <w:color w:val="000000" w:themeColor="text1"/>
        </w:rPr>
        <w:t xml:space="preserve"> [19]</w:t>
      </w:r>
      <w:r w:rsidR="00E915A5">
        <w:rPr>
          <w:rFonts w:ascii="Times New Roman" w:eastAsia="Times New Roman" w:hAnsi="Times New Roman" w:cs="Times New Roman"/>
          <w:color w:val="000000" w:themeColor="text1"/>
        </w:rPr>
        <w:t>.</w:t>
      </w:r>
    </w:p>
    <w:p w14:paraId="34271DEF" w14:textId="24D2ED32" w:rsidR="00E0096D" w:rsidRDefault="00E915A5" w:rsidP="00E0096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Another analytical </w:t>
      </w:r>
      <w:r w:rsidR="00D1179E">
        <w:rPr>
          <w:rFonts w:ascii="Times New Roman" w:eastAsia="Times New Roman" w:hAnsi="Times New Roman" w:cs="Times New Roman"/>
          <w:color w:val="000000" w:themeColor="text1"/>
        </w:rPr>
        <w:t>variation of the ZIP model is t</w:t>
      </w:r>
      <w:r w:rsidR="00E0096D" w:rsidRPr="0045047B">
        <w:rPr>
          <w:rFonts w:ascii="Times New Roman" w:eastAsia="Times New Roman" w:hAnsi="Times New Roman" w:cs="Times New Roman"/>
          <w:color w:val="000000" w:themeColor="text1"/>
        </w:rPr>
        <w:t>he phase angle-based ZIP model</w:t>
      </w:r>
      <w:r w:rsidR="00D1179E">
        <w:rPr>
          <w:rFonts w:ascii="Times New Roman" w:eastAsia="Times New Roman" w:hAnsi="Times New Roman" w:cs="Times New Roman"/>
          <w:color w:val="000000" w:themeColor="text1"/>
        </w:rPr>
        <w:t>. The phase angle-based ZIP model</w:t>
      </w:r>
      <w:r w:rsidR="00E0096D" w:rsidRPr="0045047B">
        <w:rPr>
          <w:rFonts w:ascii="Times New Roman" w:eastAsia="Times New Roman" w:hAnsi="Times New Roman" w:cs="Times New Roman"/>
          <w:color w:val="000000" w:themeColor="text1"/>
        </w:rPr>
        <w:t xml:space="preserve"> is representative of the active-reactive power relationship as a function of the load component phase angle at each voltage level</w:t>
      </w:r>
      <w:r w:rsidR="00A77FFA">
        <w:rPr>
          <w:rFonts w:ascii="Times New Roman" w:eastAsia="Times New Roman" w:hAnsi="Times New Roman" w:cs="Times New Roman"/>
          <w:color w:val="000000" w:themeColor="text1"/>
        </w:rPr>
        <w:t>. This relationship is</w:t>
      </w:r>
      <w:r w:rsidR="002E5FA7">
        <w:rPr>
          <w:rFonts w:ascii="Times New Roman" w:eastAsia="Times New Roman" w:hAnsi="Times New Roman" w:cs="Times New Roman"/>
          <w:color w:val="000000" w:themeColor="text1"/>
        </w:rPr>
        <w:t xml:space="preserve"> exhibited in </w:t>
      </w:r>
      <w:r w:rsidR="002E5FA7">
        <w:rPr>
          <w:rFonts w:ascii="Times New Roman" w:eastAsia="Times New Roman" w:hAnsi="Times New Roman" w:cs="Times New Roman"/>
          <w:b/>
          <w:bCs/>
          <w:color w:val="000000" w:themeColor="text1"/>
        </w:rPr>
        <w:t xml:space="preserve">(23) </w:t>
      </w:r>
      <w:r w:rsidR="002E5FA7">
        <w:rPr>
          <w:rFonts w:ascii="Times New Roman" w:eastAsia="Times New Roman" w:hAnsi="Times New Roman" w:cs="Times New Roman"/>
          <w:color w:val="000000" w:themeColor="text1"/>
        </w:rPr>
        <w:t xml:space="preserve">and </w:t>
      </w:r>
      <w:r w:rsidR="002E5FA7">
        <w:rPr>
          <w:rFonts w:ascii="Times New Roman" w:eastAsia="Times New Roman" w:hAnsi="Times New Roman" w:cs="Times New Roman"/>
          <w:b/>
          <w:bCs/>
          <w:color w:val="000000" w:themeColor="text1"/>
        </w:rPr>
        <w:t>(24)</w:t>
      </w:r>
      <w:r w:rsidR="00A77FFA">
        <w:rPr>
          <w:rFonts w:ascii="Times New Roman" w:eastAsia="Times New Roman" w:hAnsi="Times New Roman" w:cs="Times New Roman"/>
          <w:color w:val="000000" w:themeColor="text1"/>
        </w:rPr>
        <w:t xml:space="preserve">, including terminal voltage </w:t>
      </w:r>
      <w:r w:rsidR="00A77FFA">
        <w:rPr>
          <w:rFonts w:ascii="Times New Roman" w:eastAsia="Times New Roman" w:hAnsi="Times New Roman" w:cs="Times New Roman"/>
          <w:i/>
          <w:iCs/>
          <w:color w:val="000000" w:themeColor="text1"/>
        </w:rPr>
        <w:t>(</w:t>
      </w:r>
      <w:proofErr w:type="spellStart"/>
      <w:r w:rsidR="00A77FFA">
        <w:rPr>
          <w:rFonts w:ascii="Times New Roman" w:eastAsia="Times New Roman" w:hAnsi="Times New Roman" w:cs="Times New Roman"/>
          <w:i/>
          <w:iCs/>
          <w:color w:val="000000" w:themeColor="text1"/>
        </w:rPr>
        <w:t>V</w:t>
      </w:r>
      <w:r w:rsidR="00A77FFA">
        <w:rPr>
          <w:rFonts w:ascii="Times New Roman" w:eastAsia="Times New Roman" w:hAnsi="Times New Roman" w:cs="Times New Roman"/>
          <w:i/>
          <w:iCs/>
          <w:color w:val="000000" w:themeColor="text1"/>
          <w:vertAlign w:val="subscript"/>
        </w:rPr>
        <w:t>a</w:t>
      </w:r>
      <w:proofErr w:type="spellEnd"/>
      <w:r w:rsidR="00A77FFA">
        <w:rPr>
          <w:rFonts w:ascii="Times New Roman" w:eastAsia="Times New Roman" w:hAnsi="Times New Roman" w:cs="Times New Roman"/>
          <w:i/>
          <w:iCs/>
          <w:color w:val="000000" w:themeColor="text1"/>
        </w:rPr>
        <w:t xml:space="preserve">), </w:t>
      </w:r>
      <w:r w:rsidR="00A77FFA">
        <w:rPr>
          <w:rFonts w:ascii="Times New Roman" w:eastAsia="Times New Roman" w:hAnsi="Times New Roman" w:cs="Times New Roman"/>
          <w:color w:val="000000" w:themeColor="text1"/>
        </w:rPr>
        <w:t xml:space="preserve">apparent power </w:t>
      </w:r>
      <w:r w:rsidR="00A77FFA">
        <w:rPr>
          <w:rFonts w:ascii="Times New Roman" w:eastAsia="Times New Roman" w:hAnsi="Times New Roman" w:cs="Times New Roman"/>
          <w:i/>
          <w:iCs/>
          <w:color w:val="000000" w:themeColor="text1"/>
        </w:rPr>
        <w:t>(S</w:t>
      </w:r>
      <w:r w:rsidR="00A77FFA">
        <w:rPr>
          <w:rFonts w:ascii="Times New Roman" w:eastAsia="Times New Roman" w:hAnsi="Times New Roman" w:cs="Times New Roman"/>
          <w:i/>
          <w:iCs/>
          <w:color w:val="000000" w:themeColor="text1"/>
          <w:vertAlign w:val="subscript"/>
        </w:rPr>
        <w:t>o</w:t>
      </w:r>
      <w:r w:rsidR="00A77FFA">
        <w:rPr>
          <w:rFonts w:ascii="Times New Roman" w:eastAsia="Times New Roman" w:hAnsi="Times New Roman" w:cs="Times New Roman"/>
          <w:i/>
          <w:iCs/>
          <w:color w:val="000000" w:themeColor="text1"/>
        </w:rPr>
        <w:t>)</w:t>
      </w:r>
      <w:r w:rsidR="00D65968">
        <w:rPr>
          <w:rFonts w:ascii="Times New Roman" w:eastAsia="Times New Roman" w:hAnsi="Times New Roman" w:cs="Times New Roman"/>
          <w:i/>
          <w:iCs/>
          <w:color w:val="000000" w:themeColor="text1"/>
        </w:rPr>
        <w:t>,</w:t>
      </w:r>
      <w:r w:rsidR="00D65968">
        <w:rPr>
          <w:rFonts w:ascii="Times New Roman" w:eastAsia="Times New Roman" w:hAnsi="Times New Roman" w:cs="Times New Roman"/>
          <w:color w:val="000000" w:themeColor="text1"/>
        </w:rPr>
        <w:t xml:space="preserve"> calculated in </w:t>
      </w:r>
      <w:r w:rsidR="00D65968">
        <w:rPr>
          <w:rFonts w:ascii="Times New Roman" w:eastAsia="Times New Roman" w:hAnsi="Times New Roman" w:cs="Times New Roman"/>
          <w:b/>
          <w:bCs/>
          <w:color w:val="000000" w:themeColor="text1"/>
        </w:rPr>
        <w:t>(25)</w:t>
      </w:r>
      <w:r w:rsidR="00A77FFA">
        <w:rPr>
          <w:rFonts w:ascii="Times New Roman" w:eastAsia="Times New Roman" w:hAnsi="Times New Roman" w:cs="Times New Roman"/>
          <w:i/>
          <w:iCs/>
          <w:color w:val="000000" w:themeColor="text1"/>
        </w:rPr>
        <w:t xml:space="preserve">, </w:t>
      </w:r>
      <w:r w:rsidR="00D65968">
        <w:rPr>
          <w:rFonts w:ascii="Times New Roman" w:eastAsia="Times New Roman" w:hAnsi="Times New Roman" w:cs="Times New Roman"/>
          <w:color w:val="000000" w:themeColor="text1"/>
        </w:rPr>
        <w:t>and fraction of load</w:t>
      </w:r>
      <w:r w:rsidR="005916A0">
        <w:rPr>
          <w:rFonts w:ascii="Times New Roman" w:eastAsia="Times New Roman" w:hAnsi="Times New Roman" w:cs="Times New Roman"/>
          <w:color w:val="000000" w:themeColor="text1"/>
        </w:rPr>
        <w:t xml:space="preserve"> characterized by constant ZIP parameter </w:t>
      </w:r>
      <w:r w:rsidR="005916A0">
        <w:rPr>
          <w:rFonts w:ascii="Times New Roman" w:eastAsia="Times New Roman" w:hAnsi="Times New Roman" w:cs="Times New Roman"/>
          <w:i/>
          <w:iCs/>
          <w:color w:val="000000" w:themeColor="text1"/>
        </w:rPr>
        <w:t>(Z</w:t>
      </w:r>
      <w:r w:rsidR="005916A0">
        <w:rPr>
          <w:rFonts w:ascii="Times New Roman" w:eastAsia="Times New Roman" w:hAnsi="Times New Roman" w:cs="Times New Roman"/>
          <w:i/>
          <w:iCs/>
          <w:color w:val="000000" w:themeColor="text1"/>
          <w:vertAlign w:val="subscript"/>
        </w:rPr>
        <w:t>%</w:t>
      </w:r>
      <w:r w:rsidR="005916A0">
        <w:rPr>
          <w:rFonts w:ascii="Times New Roman" w:eastAsia="Times New Roman" w:hAnsi="Times New Roman" w:cs="Times New Roman"/>
          <w:i/>
          <w:iCs/>
          <w:color w:val="000000" w:themeColor="text1"/>
        </w:rPr>
        <w:t>, I</w:t>
      </w:r>
      <w:r w:rsidR="005916A0">
        <w:rPr>
          <w:rFonts w:ascii="Times New Roman" w:eastAsia="Times New Roman" w:hAnsi="Times New Roman" w:cs="Times New Roman"/>
          <w:i/>
          <w:iCs/>
          <w:color w:val="000000" w:themeColor="text1"/>
          <w:vertAlign w:val="subscript"/>
        </w:rPr>
        <w:t>%</w:t>
      </w:r>
      <w:r w:rsidR="005916A0">
        <w:rPr>
          <w:rFonts w:ascii="Times New Roman" w:eastAsia="Times New Roman" w:hAnsi="Times New Roman" w:cs="Times New Roman"/>
          <w:i/>
          <w:iCs/>
          <w:color w:val="000000" w:themeColor="text1"/>
        </w:rPr>
        <w:t>, P</w:t>
      </w:r>
      <w:r w:rsidR="005916A0">
        <w:rPr>
          <w:rFonts w:ascii="Times New Roman" w:eastAsia="Times New Roman" w:hAnsi="Times New Roman" w:cs="Times New Roman"/>
          <w:i/>
          <w:iCs/>
          <w:color w:val="000000" w:themeColor="text1"/>
          <w:vertAlign w:val="subscript"/>
        </w:rPr>
        <w:t>%</w:t>
      </w:r>
      <w:r w:rsidR="005916A0">
        <w:rPr>
          <w:rFonts w:ascii="Times New Roman" w:eastAsia="Times New Roman" w:hAnsi="Times New Roman" w:cs="Times New Roman"/>
          <w:i/>
          <w:iCs/>
          <w:color w:val="000000" w:themeColor="text1"/>
        </w:rPr>
        <w:t>)</w:t>
      </w:r>
      <w:r w:rsidR="00E0096D" w:rsidRPr="0045047B">
        <w:rPr>
          <w:rFonts w:ascii="Times New Roman" w:eastAsia="Times New Roman" w:hAnsi="Times New Roman" w:cs="Times New Roman"/>
          <w:color w:val="000000" w:themeColor="text1"/>
        </w:rPr>
        <w:t>. Incorporation of the correlation between component phase angles allows for the calculation of active and reactive power through ZIP modeling. However, the derivation of an accurate ZIP model affects its applicability in analysis [</w:t>
      </w:r>
      <w:r w:rsidR="00CB1368">
        <w:rPr>
          <w:rFonts w:ascii="Times New Roman" w:eastAsia="Times New Roman" w:hAnsi="Times New Roman" w:cs="Times New Roman"/>
          <w:color w:val="000000" w:themeColor="text1"/>
        </w:rPr>
        <w:t>4</w:t>
      </w:r>
      <w:r w:rsidR="00E0096D" w:rsidRPr="0045047B">
        <w:rPr>
          <w:rFonts w:ascii="Times New Roman" w:eastAsia="Times New Roman" w:hAnsi="Times New Roman" w:cs="Times New Roman"/>
          <w:color w:val="000000" w:themeColor="text1"/>
        </w:rPr>
        <w:t>].</w:t>
      </w:r>
    </w:p>
    <w:p w14:paraId="49CEED2F" w14:textId="58C08F83" w:rsidR="002E5FA7" w:rsidRDefault="00B61B9D" w:rsidP="002E5FA7">
      <w:pPr>
        <w:pStyle w:val="Caption"/>
      </w:pPr>
      <m:oMath>
        <m:r>
          <m:rPr>
            <m:sty m:val="bi"/>
          </m:rPr>
          <w:rPr>
            <w:rFonts w:ascii="Cambria Math" w:hAnsi="Cambria Math"/>
          </w:rPr>
          <m:t>P=</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a</m:t>
                    </m:r>
                  </m:sub>
                </m:sSub>
              </m:e>
              <m:sup>
                <m:r>
                  <m:rPr>
                    <m:sty m:val="bi"/>
                  </m:rPr>
                  <w:rPr>
                    <w:rFonts w:ascii="Cambria Math" w:hAnsi="Cambria Math"/>
                  </w:rPr>
                  <m:t>2</m:t>
                </m:r>
              </m:sup>
            </m:sSup>
          </m:num>
          <m:den>
            <m:sSup>
              <m:sSupPr>
                <m:ctrlPr>
                  <w:rPr>
                    <w:rFonts w:ascii="Cambria Math" w:hAnsi="Cambria Math"/>
                    <w:i/>
                  </w:rPr>
                </m:ctrlPr>
              </m:sSupPr>
              <m:e>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m:t>
                    </m:r>
                  </m:sub>
                </m:sSub>
              </m:e>
              <m:sup>
                <m:r>
                  <m:rPr>
                    <m:sty m:val="bi"/>
                  </m:rPr>
                  <w:rPr>
                    <w:rFonts w:ascii="Cambria Math" w:hAnsi="Cambria Math"/>
                  </w:rPr>
                  <m:t>2</m:t>
                </m:r>
              </m:sup>
            </m:sSup>
          </m:den>
        </m:f>
        <m:sSub>
          <m:sSubPr>
            <m:ctrlPr>
              <w:rPr>
                <w:rFonts w:ascii="Cambria Math" w:hAnsi="Cambria Math"/>
                <w:i/>
              </w:rPr>
            </m:ctrlPr>
          </m:sSubPr>
          <m:e>
            <m:r>
              <m:rPr>
                <m:sty m:val="bi"/>
              </m:rPr>
              <w:rPr>
                <w:rFonts w:ascii="Cambria Math" w:hAnsi="Cambria Math"/>
              </w:rPr>
              <m:t>S</m:t>
            </m:r>
          </m:e>
          <m:sub>
            <m:r>
              <m:rPr>
                <m:sty m:val="bi"/>
              </m:rPr>
              <w:rPr>
                <w:rFonts w:ascii="Cambria Math" w:hAnsi="Cambria Math"/>
              </w:rPr>
              <m:t>o</m:t>
            </m:r>
          </m:sub>
        </m:sSub>
        <m:sSub>
          <m:sSubPr>
            <m:ctrlPr>
              <w:rPr>
                <w:rFonts w:ascii="Cambria Math" w:hAnsi="Cambria Math"/>
                <w:i/>
              </w:rPr>
            </m:ctrlPr>
          </m:sSubPr>
          <m:e>
            <m:r>
              <m:rPr>
                <m:sty m:val="bi"/>
              </m:rPr>
              <w:rPr>
                <w:rFonts w:ascii="Cambria Math" w:hAnsi="Cambria Math"/>
              </w:rPr>
              <m:t>Z</m:t>
            </m:r>
          </m:e>
          <m:sub>
            <m:r>
              <m:rPr>
                <m:sty m:val="bi"/>
              </m:rPr>
              <w:rPr>
                <w:rFonts w:ascii="Cambria Math" w:hAnsi="Cambria Math"/>
              </w:rPr>
              <m:t>%</m:t>
            </m:r>
          </m:sub>
        </m:sSub>
        <m:func>
          <m:funcPr>
            <m:ctrlPr>
              <w:rPr>
                <w:rFonts w:ascii="Cambria Math" w:hAnsi="Cambria Math"/>
                <w:iCs w:val="0"/>
              </w:rPr>
            </m:ctrlPr>
          </m:funcPr>
          <m:fName>
            <m:r>
              <m:rPr>
                <m:sty m:val="b"/>
              </m:rPr>
              <w:rPr>
                <w:rFonts w:ascii="Cambria Math" w:hAnsi="Cambria Math"/>
              </w:rPr>
              <m:t>cos</m:t>
            </m:r>
          </m:fName>
          <m:e>
            <m:d>
              <m:dPr>
                <m:ctrlPr>
                  <w:rPr>
                    <w:rFonts w:ascii="Cambria Math" w:hAnsi="Cambria Math"/>
                    <w:i/>
                    <w:iCs w:val="0"/>
                  </w:rPr>
                </m:ctrlPr>
              </m:dPr>
              <m:e>
                <m:sSub>
                  <m:sSubPr>
                    <m:ctrlPr>
                      <w:rPr>
                        <w:rFonts w:ascii="Cambria Math" w:hAnsi="Cambria Math"/>
                        <w:i/>
                        <w:iCs w:val="0"/>
                      </w:rPr>
                    </m:ctrlPr>
                  </m:sSubPr>
                  <m:e>
                    <m:r>
                      <m:rPr>
                        <m:sty m:val="bi"/>
                      </m:rPr>
                      <w:rPr>
                        <w:rFonts w:ascii="Cambria Math" w:hAnsi="Cambria Math"/>
                      </w:rPr>
                      <m:t>Z</m:t>
                    </m:r>
                  </m:e>
                  <m:sub>
                    <m:r>
                      <m:rPr>
                        <m:sty m:val="bi"/>
                      </m:rPr>
                      <w:rPr>
                        <w:rFonts w:ascii="Cambria Math" w:hAnsi="Cambria Math"/>
                      </w:rPr>
                      <m:t>θ</m:t>
                    </m:r>
                  </m:sub>
                </m:sSub>
              </m:e>
            </m:d>
            <m:r>
              <m:rPr>
                <m:sty m:val="bi"/>
              </m:rPr>
              <w:rPr>
                <w:rFonts w:ascii="Cambria Math" w:hAnsi="Cambria Math"/>
              </w:rPr>
              <m:t>+</m:t>
            </m:r>
            <m:f>
              <m:fPr>
                <m:ctrlPr>
                  <w:rPr>
                    <w:rFonts w:ascii="Cambria Math" w:hAnsi="Cambria Math"/>
                    <w:i/>
                    <w:iCs w:val="0"/>
                  </w:rPr>
                </m:ctrlPr>
              </m:fPr>
              <m:num>
                <m:sSub>
                  <m:sSubPr>
                    <m:ctrlPr>
                      <w:rPr>
                        <w:rFonts w:ascii="Cambria Math" w:hAnsi="Cambria Math"/>
                        <w:i/>
                        <w:iCs w:val="0"/>
                      </w:rPr>
                    </m:ctrlPr>
                  </m:sSubPr>
                  <m:e>
                    <m:r>
                      <m:rPr>
                        <m:sty m:val="bi"/>
                      </m:rPr>
                      <w:rPr>
                        <w:rFonts w:ascii="Cambria Math" w:hAnsi="Cambria Math"/>
                      </w:rPr>
                      <m:t>V</m:t>
                    </m:r>
                  </m:e>
                  <m:sub>
                    <m:r>
                      <m:rPr>
                        <m:sty m:val="bi"/>
                      </m:rPr>
                      <w:rPr>
                        <w:rFonts w:ascii="Cambria Math" w:hAnsi="Cambria Math"/>
                      </w:rPr>
                      <m:t>a</m:t>
                    </m:r>
                  </m:sub>
                </m:sSub>
              </m:num>
              <m:den>
                <m:sSub>
                  <m:sSubPr>
                    <m:ctrlPr>
                      <w:rPr>
                        <w:rFonts w:ascii="Cambria Math" w:hAnsi="Cambria Math"/>
                        <w:i/>
                        <w:iCs w:val="0"/>
                      </w:rPr>
                    </m:ctrlPr>
                  </m:sSubPr>
                  <m:e>
                    <m:r>
                      <m:rPr>
                        <m:sty m:val="bi"/>
                      </m:rPr>
                      <w:rPr>
                        <w:rFonts w:ascii="Cambria Math" w:hAnsi="Cambria Math"/>
                      </w:rPr>
                      <m:t>V</m:t>
                    </m:r>
                  </m:e>
                  <m:sub>
                    <m:r>
                      <m:rPr>
                        <m:sty m:val="bi"/>
                      </m:rPr>
                      <w:rPr>
                        <w:rFonts w:ascii="Cambria Math" w:hAnsi="Cambria Math"/>
                      </w:rPr>
                      <m:t>o</m:t>
                    </m:r>
                  </m:sub>
                </m:sSub>
              </m:den>
            </m:f>
            <m:sSub>
              <m:sSubPr>
                <m:ctrlPr>
                  <w:rPr>
                    <w:rFonts w:ascii="Cambria Math" w:hAnsi="Cambria Math"/>
                    <w:i/>
                    <w:iCs w:val="0"/>
                  </w:rPr>
                </m:ctrlPr>
              </m:sSubPr>
              <m:e>
                <m:r>
                  <m:rPr>
                    <m:sty m:val="bi"/>
                  </m:rPr>
                  <w:rPr>
                    <w:rFonts w:ascii="Cambria Math" w:hAnsi="Cambria Math"/>
                  </w:rPr>
                  <m:t>S</m:t>
                </m:r>
              </m:e>
              <m:sub>
                <m:r>
                  <m:rPr>
                    <m:sty m:val="bi"/>
                  </m:rPr>
                  <w:rPr>
                    <w:rFonts w:ascii="Cambria Math" w:hAnsi="Cambria Math"/>
                  </w:rPr>
                  <m:t>o</m:t>
                </m:r>
              </m:sub>
            </m:sSub>
            <m:sSub>
              <m:sSubPr>
                <m:ctrlPr>
                  <w:rPr>
                    <w:rFonts w:ascii="Cambria Math" w:hAnsi="Cambria Math"/>
                    <w:i/>
                    <w:iCs w:val="0"/>
                  </w:rPr>
                </m:ctrlPr>
              </m:sSubPr>
              <m:e>
                <m:r>
                  <m:rPr>
                    <m:sty m:val="bi"/>
                  </m:rPr>
                  <w:rPr>
                    <w:rFonts w:ascii="Cambria Math" w:hAnsi="Cambria Math"/>
                  </w:rPr>
                  <m:t>I</m:t>
                </m:r>
              </m:e>
              <m:sub>
                <m:r>
                  <m:rPr>
                    <m:sty m:val="bi"/>
                  </m:rPr>
                  <w:rPr>
                    <w:rFonts w:ascii="Cambria Math" w:hAnsi="Cambria Math"/>
                  </w:rPr>
                  <m:t>%</m:t>
                </m:r>
              </m:sub>
            </m:sSub>
            <m:func>
              <m:funcPr>
                <m:ctrlPr>
                  <w:rPr>
                    <w:rFonts w:ascii="Cambria Math" w:hAnsi="Cambria Math"/>
                    <w:i/>
                    <w:iCs w:val="0"/>
                  </w:rPr>
                </m:ctrlPr>
              </m:funcPr>
              <m:fName>
                <m:r>
                  <m:rPr>
                    <m:sty m:val="b"/>
                  </m:rPr>
                  <w:rPr>
                    <w:rFonts w:ascii="Cambria Math" w:hAnsi="Cambria Math"/>
                  </w:rPr>
                  <m:t>cos</m:t>
                </m:r>
              </m:fName>
              <m:e>
                <m:d>
                  <m:dPr>
                    <m:ctrlPr>
                      <w:rPr>
                        <w:rFonts w:ascii="Cambria Math" w:hAnsi="Cambria Math"/>
                        <w:i/>
                        <w:iCs w:val="0"/>
                      </w:rPr>
                    </m:ctrlPr>
                  </m:dPr>
                  <m:e>
                    <m:sSub>
                      <m:sSubPr>
                        <m:ctrlPr>
                          <w:rPr>
                            <w:rFonts w:ascii="Cambria Math" w:hAnsi="Cambria Math"/>
                            <w:i/>
                            <w:iCs w:val="0"/>
                          </w:rPr>
                        </m:ctrlPr>
                      </m:sSubPr>
                      <m:e>
                        <m:r>
                          <m:rPr>
                            <m:sty m:val="bi"/>
                          </m:rPr>
                          <w:rPr>
                            <w:rFonts w:ascii="Cambria Math" w:hAnsi="Cambria Math"/>
                          </w:rPr>
                          <m:t>I</m:t>
                        </m:r>
                      </m:e>
                      <m:sub>
                        <m:r>
                          <m:rPr>
                            <m:sty m:val="bi"/>
                          </m:rPr>
                          <w:rPr>
                            <w:rFonts w:ascii="Cambria Math" w:hAnsi="Cambria Math"/>
                          </w:rPr>
                          <m:t>θ</m:t>
                        </m:r>
                      </m:sub>
                    </m:sSub>
                  </m:e>
                </m:d>
                <m:r>
                  <m:rPr>
                    <m:sty m:val="bi"/>
                  </m:rPr>
                  <w:rPr>
                    <w:rFonts w:ascii="Cambria Math" w:hAnsi="Cambria Math"/>
                  </w:rPr>
                  <m:t>+</m:t>
                </m:r>
                <m:sSub>
                  <m:sSubPr>
                    <m:ctrlPr>
                      <w:rPr>
                        <w:rFonts w:ascii="Cambria Math" w:hAnsi="Cambria Math"/>
                        <w:i/>
                        <w:iCs w:val="0"/>
                      </w:rPr>
                    </m:ctrlPr>
                  </m:sSubPr>
                  <m:e>
                    <m:r>
                      <m:rPr>
                        <m:sty m:val="bi"/>
                      </m:rPr>
                      <w:rPr>
                        <w:rFonts w:ascii="Cambria Math" w:hAnsi="Cambria Math"/>
                      </w:rPr>
                      <m:t>S</m:t>
                    </m:r>
                  </m:e>
                  <m:sub>
                    <m:r>
                      <m:rPr>
                        <m:sty m:val="bi"/>
                      </m:rPr>
                      <w:rPr>
                        <w:rFonts w:ascii="Cambria Math" w:hAnsi="Cambria Math"/>
                      </w:rPr>
                      <m:t>o</m:t>
                    </m:r>
                  </m:sub>
                </m:sSub>
                <m:sSub>
                  <m:sSubPr>
                    <m:ctrlPr>
                      <w:rPr>
                        <w:rFonts w:ascii="Cambria Math" w:hAnsi="Cambria Math"/>
                        <w:i/>
                        <w:iCs w:val="0"/>
                      </w:rPr>
                    </m:ctrlPr>
                  </m:sSubPr>
                  <m:e>
                    <m:r>
                      <m:rPr>
                        <m:sty m:val="bi"/>
                      </m:rPr>
                      <w:rPr>
                        <w:rFonts w:ascii="Cambria Math" w:hAnsi="Cambria Math"/>
                      </w:rPr>
                      <m:t>P</m:t>
                    </m:r>
                  </m:e>
                  <m:sub>
                    <m:r>
                      <m:rPr>
                        <m:sty m:val="bi"/>
                      </m:rPr>
                      <w:rPr>
                        <w:rFonts w:ascii="Cambria Math" w:hAnsi="Cambria Math"/>
                      </w:rPr>
                      <m:t>%</m:t>
                    </m:r>
                  </m:sub>
                </m:sSub>
                <m:func>
                  <m:funcPr>
                    <m:ctrlPr>
                      <w:rPr>
                        <w:rFonts w:ascii="Cambria Math" w:hAnsi="Cambria Math"/>
                        <w:i/>
                        <w:iCs w:val="0"/>
                      </w:rPr>
                    </m:ctrlPr>
                  </m:funcPr>
                  <m:fName>
                    <m:r>
                      <m:rPr>
                        <m:sty m:val="b"/>
                      </m:rPr>
                      <w:rPr>
                        <w:rFonts w:ascii="Cambria Math" w:hAnsi="Cambria Math"/>
                      </w:rPr>
                      <m:t>cos</m:t>
                    </m:r>
                  </m:fName>
                  <m:e>
                    <m:r>
                      <m:rPr>
                        <m:sty m:val="bi"/>
                      </m:rPr>
                      <w:rPr>
                        <w:rFonts w:ascii="Cambria Math" w:hAnsi="Cambria Math"/>
                      </w:rPr>
                      <m:t>(</m:t>
                    </m:r>
                    <m:sSub>
                      <m:sSubPr>
                        <m:ctrlPr>
                          <w:rPr>
                            <w:rFonts w:ascii="Cambria Math" w:hAnsi="Cambria Math"/>
                            <w:i/>
                            <w:iCs w:val="0"/>
                          </w:rPr>
                        </m:ctrlPr>
                      </m:sSubPr>
                      <m:e>
                        <m:r>
                          <m:rPr>
                            <m:sty m:val="bi"/>
                          </m:rPr>
                          <w:rPr>
                            <w:rFonts w:ascii="Cambria Math" w:hAnsi="Cambria Math"/>
                          </w:rPr>
                          <m:t>P</m:t>
                        </m:r>
                      </m:e>
                      <m:sub>
                        <m:r>
                          <m:rPr>
                            <m:sty m:val="bi"/>
                          </m:rPr>
                          <w:rPr>
                            <w:rFonts w:ascii="Cambria Math" w:hAnsi="Cambria Math"/>
                          </w:rPr>
                          <m:t>θ</m:t>
                        </m:r>
                      </m:sub>
                    </m:sSub>
                    <m:r>
                      <m:rPr>
                        <m:sty m:val="bi"/>
                      </m:rPr>
                      <w:rPr>
                        <w:rFonts w:ascii="Cambria Math" w:hAnsi="Cambria Math"/>
                      </w:rPr>
                      <m:t>)</m:t>
                    </m:r>
                  </m:e>
                </m:func>
              </m:e>
            </m:func>
          </m:e>
        </m:func>
      </m:oMath>
      <w:r w:rsidR="002E5FA7">
        <w:rPr>
          <w:rFonts w:eastAsiaTheme="minorEastAsia"/>
        </w:rPr>
        <w:tab/>
      </w:r>
      <w:r w:rsidR="002E5FA7">
        <w:rPr>
          <w:rFonts w:eastAsiaTheme="minorEastAsia"/>
        </w:rPr>
        <w:tab/>
      </w:r>
      <w:r w:rsidR="002E5FA7">
        <w:rPr>
          <w:rFonts w:eastAsiaTheme="minorEastAsia"/>
        </w:rPr>
        <w:tab/>
      </w:r>
      <w:r w:rsidR="002E5FA7">
        <w:rPr>
          <w:rFonts w:eastAsiaTheme="minorEastAsia"/>
        </w:rPr>
        <w:tab/>
      </w:r>
      <w:r w:rsidR="002E5FA7">
        <w:rPr>
          <w:rFonts w:eastAsiaTheme="minorEastAsia"/>
        </w:rPr>
        <w:tab/>
      </w:r>
      <w:r w:rsidR="002E5FA7">
        <w:rPr>
          <w:rFonts w:eastAsiaTheme="minorEastAsia"/>
        </w:rPr>
        <w:tab/>
      </w:r>
      <w:r w:rsidR="002E5FA7">
        <w:t xml:space="preserve">( </w:t>
      </w:r>
      <w:fldSimple w:instr=" SEQ ( \* ARABIC ">
        <w:r w:rsidR="0033227F">
          <w:rPr>
            <w:noProof/>
          </w:rPr>
          <w:t>23</w:t>
        </w:r>
      </w:fldSimple>
      <w:r w:rsidR="002E5FA7">
        <w:t xml:space="preserve"> )</w:t>
      </w:r>
    </w:p>
    <w:p w14:paraId="226E082E" w14:textId="6AAFCB1F" w:rsidR="002E5FA7" w:rsidRDefault="005916A0" w:rsidP="002E5FA7">
      <w:pPr>
        <w:pStyle w:val="Caption"/>
      </w:pPr>
      <m:oMath>
        <m:r>
          <m:rPr>
            <m:sty m:val="bi"/>
          </m:rPr>
          <w:rPr>
            <w:rFonts w:ascii="Cambria Math" w:hAnsi="Cambria Math"/>
          </w:rPr>
          <m:t>P=</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a</m:t>
                    </m:r>
                  </m:sub>
                </m:sSub>
              </m:e>
              <m:sup>
                <m:r>
                  <m:rPr>
                    <m:sty m:val="bi"/>
                  </m:rPr>
                  <w:rPr>
                    <w:rFonts w:ascii="Cambria Math" w:hAnsi="Cambria Math"/>
                  </w:rPr>
                  <m:t>2</m:t>
                </m:r>
              </m:sup>
            </m:sSup>
          </m:num>
          <m:den>
            <m:sSup>
              <m:sSupPr>
                <m:ctrlPr>
                  <w:rPr>
                    <w:rFonts w:ascii="Cambria Math" w:hAnsi="Cambria Math"/>
                    <w:i/>
                  </w:rPr>
                </m:ctrlPr>
              </m:sSupPr>
              <m:e>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m:t>
                    </m:r>
                  </m:sub>
                </m:sSub>
              </m:e>
              <m:sup>
                <m:r>
                  <m:rPr>
                    <m:sty m:val="bi"/>
                  </m:rPr>
                  <w:rPr>
                    <w:rFonts w:ascii="Cambria Math" w:hAnsi="Cambria Math"/>
                  </w:rPr>
                  <m:t>2</m:t>
                </m:r>
              </m:sup>
            </m:sSup>
          </m:den>
        </m:f>
        <m:sSub>
          <m:sSubPr>
            <m:ctrlPr>
              <w:rPr>
                <w:rFonts w:ascii="Cambria Math" w:hAnsi="Cambria Math"/>
                <w:i/>
              </w:rPr>
            </m:ctrlPr>
          </m:sSubPr>
          <m:e>
            <m:r>
              <m:rPr>
                <m:sty m:val="bi"/>
              </m:rPr>
              <w:rPr>
                <w:rFonts w:ascii="Cambria Math" w:hAnsi="Cambria Math"/>
              </w:rPr>
              <m:t>S</m:t>
            </m:r>
          </m:e>
          <m:sub>
            <m:r>
              <m:rPr>
                <m:sty m:val="bi"/>
              </m:rPr>
              <w:rPr>
                <w:rFonts w:ascii="Cambria Math" w:hAnsi="Cambria Math"/>
              </w:rPr>
              <m:t>o</m:t>
            </m:r>
          </m:sub>
        </m:sSub>
        <m:sSub>
          <m:sSubPr>
            <m:ctrlPr>
              <w:rPr>
                <w:rFonts w:ascii="Cambria Math" w:hAnsi="Cambria Math"/>
                <w:i/>
              </w:rPr>
            </m:ctrlPr>
          </m:sSubPr>
          <m:e>
            <m:r>
              <m:rPr>
                <m:sty m:val="bi"/>
              </m:rPr>
              <w:rPr>
                <w:rFonts w:ascii="Cambria Math" w:hAnsi="Cambria Math"/>
              </w:rPr>
              <m:t>Z</m:t>
            </m:r>
          </m:e>
          <m:sub>
            <m:r>
              <m:rPr>
                <m:sty m:val="bi"/>
              </m:rPr>
              <w:rPr>
                <w:rFonts w:ascii="Cambria Math" w:hAnsi="Cambria Math"/>
              </w:rPr>
              <m:t>%</m:t>
            </m:r>
          </m:sub>
        </m:sSub>
        <m:func>
          <m:funcPr>
            <m:ctrlPr>
              <w:rPr>
                <w:rFonts w:ascii="Cambria Math" w:hAnsi="Cambria Math"/>
                <w:iCs w:val="0"/>
              </w:rPr>
            </m:ctrlPr>
          </m:funcPr>
          <m:fName>
            <m:r>
              <m:rPr>
                <m:sty m:val="b"/>
              </m:rPr>
              <w:rPr>
                <w:rFonts w:ascii="Cambria Math" w:hAnsi="Cambria Math"/>
              </w:rPr>
              <m:t>sin</m:t>
            </m:r>
          </m:fName>
          <m:e>
            <m:d>
              <m:dPr>
                <m:ctrlPr>
                  <w:rPr>
                    <w:rFonts w:ascii="Cambria Math" w:hAnsi="Cambria Math"/>
                    <w:i/>
                    <w:iCs w:val="0"/>
                  </w:rPr>
                </m:ctrlPr>
              </m:dPr>
              <m:e>
                <m:sSub>
                  <m:sSubPr>
                    <m:ctrlPr>
                      <w:rPr>
                        <w:rFonts w:ascii="Cambria Math" w:hAnsi="Cambria Math"/>
                        <w:i/>
                        <w:iCs w:val="0"/>
                      </w:rPr>
                    </m:ctrlPr>
                  </m:sSubPr>
                  <m:e>
                    <m:r>
                      <m:rPr>
                        <m:sty m:val="bi"/>
                      </m:rPr>
                      <w:rPr>
                        <w:rFonts w:ascii="Cambria Math" w:hAnsi="Cambria Math"/>
                      </w:rPr>
                      <m:t>Z</m:t>
                    </m:r>
                  </m:e>
                  <m:sub>
                    <m:r>
                      <m:rPr>
                        <m:sty m:val="bi"/>
                      </m:rPr>
                      <w:rPr>
                        <w:rFonts w:ascii="Cambria Math" w:hAnsi="Cambria Math"/>
                      </w:rPr>
                      <m:t>θ</m:t>
                    </m:r>
                  </m:sub>
                </m:sSub>
              </m:e>
            </m:d>
            <m:r>
              <m:rPr>
                <m:sty m:val="bi"/>
              </m:rPr>
              <w:rPr>
                <w:rFonts w:ascii="Cambria Math" w:hAnsi="Cambria Math"/>
              </w:rPr>
              <m:t>+</m:t>
            </m:r>
            <m:f>
              <m:fPr>
                <m:ctrlPr>
                  <w:rPr>
                    <w:rFonts w:ascii="Cambria Math" w:hAnsi="Cambria Math"/>
                    <w:i/>
                    <w:iCs w:val="0"/>
                  </w:rPr>
                </m:ctrlPr>
              </m:fPr>
              <m:num>
                <m:sSub>
                  <m:sSubPr>
                    <m:ctrlPr>
                      <w:rPr>
                        <w:rFonts w:ascii="Cambria Math" w:hAnsi="Cambria Math"/>
                        <w:i/>
                        <w:iCs w:val="0"/>
                      </w:rPr>
                    </m:ctrlPr>
                  </m:sSubPr>
                  <m:e>
                    <m:r>
                      <m:rPr>
                        <m:sty m:val="bi"/>
                      </m:rPr>
                      <w:rPr>
                        <w:rFonts w:ascii="Cambria Math" w:hAnsi="Cambria Math"/>
                      </w:rPr>
                      <m:t>V</m:t>
                    </m:r>
                  </m:e>
                  <m:sub>
                    <m:r>
                      <m:rPr>
                        <m:sty m:val="bi"/>
                      </m:rPr>
                      <w:rPr>
                        <w:rFonts w:ascii="Cambria Math" w:hAnsi="Cambria Math"/>
                      </w:rPr>
                      <m:t>a</m:t>
                    </m:r>
                  </m:sub>
                </m:sSub>
              </m:num>
              <m:den>
                <m:sSub>
                  <m:sSubPr>
                    <m:ctrlPr>
                      <w:rPr>
                        <w:rFonts w:ascii="Cambria Math" w:hAnsi="Cambria Math"/>
                        <w:i/>
                        <w:iCs w:val="0"/>
                      </w:rPr>
                    </m:ctrlPr>
                  </m:sSubPr>
                  <m:e>
                    <m:r>
                      <m:rPr>
                        <m:sty m:val="bi"/>
                      </m:rPr>
                      <w:rPr>
                        <w:rFonts w:ascii="Cambria Math" w:hAnsi="Cambria Math"/>
                      </w:rPr>
                      <m:t>V</m:t>
                    </m:r>
                  </m:e>
                  <m:sub>
                    <m:r>
                      <m:rPr>
                        <m:sty m:val="bi"/>
                      </m:rPr>
                      <w:rPr>
                        <w:rFonts w:ascii="Cambria Math" w:hAnsi="Cambria Math"/>
                      </w:rPr>
                      <m:t>o</m:t>
                    </m:r>
                  </m:sub>
                </m:sSub>
              </m:den>
            </m:f>
            <m:sSub>
              <m:sSubPr>
                <m:ctrlPr>
                  <w:rPr>
                    <w:rFonts w:ascii="Cambria Math" w:hAnsi="Cambria Math"/>
                    <w:i/>
                    <w:iCs w:val="0"/>
                  </w:rPr>
                </m:ctrlPr>
              </m:sSubPr>
              <m:e>
                <m:r>
                  <m:rPr>
                    <m:sty m:val="bi"/>
                  </m:rPr>
                  <w:rPr>
                    <w:rFonts w:ascii="Cambria Math" w:hAnsi="Cambria Math"/>
                  </w:rPr>
                  <m:t>S</m:t>
                </m:r>
              </m:e>
              <m:sub>
                <m:r>
                  <m:rPr>
                    <m:sty m:val="bi"/>
                  </m:rPr>
                  <w:rPr>
                    <w:rFonts w:ascii="Cambria Math" w:hAnsi="Cambria Math"/>
                  </w:rPr>
                  <m:t>o</m:t>
                </m:r>
              </m:sub>
            </m:sSub>
            <m:sSub>
              <m:sSubPr>
                <m:ctrlPr>
                  <w:rPr>
                    <w:rFonts w:ascii="Cambria Math" w:hAnsi="Cambria Math"/>
                    <w:i/>
                    <w:iCs w:val="0"/>
                  </w:rPr>
                </m:ctrlPr>
              </m:sSubPr>
              <m:e>
                <m:r>
                  <m:rPr>
                    <m:sty m:val="bi"/>
                  </m:rPr>
                  <w:rPr>
                    <w:rFonts w:ascii="Cambria Math" w:hAnsi="Cambria Math"/>
                  </w:rPr>
                  <m:t>I</m:t>
                </m:r>
              </m:e>
              <m:sub>
                <m:r>
                  <m:rPr>
                    <m:sty m:val="bi"/>
                  </m:rPr>
                  <w:rPr>
                    <w:rFonts w:ascii="Cambria Math" w:hAnsi="Cambria Math"/>
                  </w:rPr>
                  <m:t>%</m:t>
                </m:r>
              </m:sub>
            </m:sSub>
            <m:func>
              <m:funcPr>
                <m:ctrlPr>
                  <w:rPr>
                    <w:rFonts w:ascii="Cambria Math" w:hAnsi="Cambria Math"/>
                    <w:i/>
                    <w:iCs w:val="0"/>
                  </w:rPr>
                </m:ctrlPr>
              </m:funcPr>
              <m:fName>
                <m:r>
                  <m:rPr>
                    <m:sty m:val="b"/>
                  </m:rPr>
                  <w:rPr>
                    <w:rFonts w:ascii="Cambria Math" w:hAnsi="Cambria Math"/>
                  </w:rPr>
                  <m:t>sin</m:t>
                </m:r>
              </m:fName>
              <m:e>
                <m:d>
                  <m:dPr>
                    <m:ctrlPr>
                      <w:rPr>
                        <w:rFonts w:ascii="Cambria Math" w:hAnsi="Cambria Math"/>
                        <w:i/>
                        <w:iCs w:val="0"/>
                      </w:rPr>
                    </m:ctrlPr>
                  </m:dPr>
                  <m:e>
                    <m:sSub>
                      <m:sSubPr>
                        <m:ctrlPr>
                          <w:rPr>
                            <w:rFonts w:ascii="Cambria Math" w:hAnsi="Cambria Math"/>
                            <w:i/>
                            <w:iCs w:val="0"/>
                          </w:rPr>
                        </m:ctrlPr>
                      </m:sSubPr>
                      <m:e>
                        <m:r>
                          <m:rPr>
                            <m:sty m:val="bi"/>
                          </m:rPr>
                          <w:rPr>
                            <w:rFonts w:ascii="Cambria Math" w:hAnsi="Cambria Math"/>
                          </w:rPr>
                          <m:t>I</m:t>
                        </m:r>
                      </m:e>
                      <m:sub>
                        <m:r>
                          <m:rPr>
                            <m:sty m:val="bi"/>
                          </m:rPr>
                          <w:rPr>
                            <w:rFonts w:ascii="Cambria Math" w:hAnsi="Cambria Math"/>
                          </w:rPr>
                          <m:t>θ</m:t>
                        </m:r>
                      </m:sub>
                    </m:sSub>
                  </m:e>
                </m:d>
                <m:r>
                  <m:rPr>
                    <m:sty m:val="bi"/>
                  </m:rPr>
                  <w:rPr>
                    <w:rFonts w:ascii="Cambria Math" w:hAnsi="Cambria Math"/>
                  </w:rPr>
                  <m:t>+</m:t>
                </m:r>
                <m:sSub>
                  <m:sSubPr>
                    <m:ctrlPr>
                      <w:rPr>
                        <w:rFonts w:ascii="Cambria Math" w:hAnsi="Cambria Math"/>
                        <w:i/>
                        <w:iCs w:val="0"/>
                      </w:rPr>
                    </m:ctrlPr>
                  </m:sSubPr>
                  <m:e>
                    <m:r>
                      <m:rPr>
                        <m:sty m:val="bi"/>
                      </m:rPr>
                      <w:rPr>
                        <w:rFonts w:ascii="Cambria Math" w:hAnsi="Cambria Math"/>
                      </w:rPr>
                      <m:t>S</m:t>
                    </m:r>
                  </m:e>
                  <m:sub>
                    <m:r>
                      <m:rPr>
                        <m:sty m:val="bi"/>
                      </m:rPr>
                      <w:rPr>
                        <w:rFonts w:ascii="Cambria Math" w:hAnsi="Cambria Math"/>
                      </w:rPr>
                      <m:t>o</m:t>
                    </m:r>
                  </m:sub>
                </m:sSub>
                <m:sSub>
                  <m:sSubPr>
                    <m:ctrlPr>
                      <w:rPr>
                        <w:rFonts w:ascii="Cambria Math" w:hAnsi="Cambria Math"/>
                        <w:i/>
                        <w:iCs w:val="0"/>
                      </w:rPr>
                    </m:ctrlPr>
                  </m:sSubPr>
                  <m:e>
                    <m:r>
                      <m:rPr>
                        <m:sty m:val="bi"/>
                      </m:rPr>
                      <w:rPr>
                        <w:rFonts w:ascii="Cambria Math" w:hAnsi="Cambria Math"/>
                      </w:rPr>
                      <m:t>P</m:t>
                    </m:r>
                  </m:e>
                  <m:sub>
                    <m:r>
                      <m:rPr>
                        <m:sty m:val="bi"/>
                      </m:rPr>
                      <w:rPr>
                        <w:rFonts w:ascii="Cambria Math" w:hAnsi="Cambria Math"/>
                      </w:rPr>
                      <m:t>%</m:t>
                    </m:r>
                  </m:sub>
                </m:sSub>
                <m:func>
                  <m:funcPr>
                    <m:ctrlPr>
                      <w:rPr>
                        <w:rFonts w:ascii="Cambria Math" w:hAnsi="Cambria Math"/>
                        <w:i/>
                        <w:iCs w:val="0"/>
                      </w:rPr>
                    </m:ctrlPr>
                  </m:funcPr>
                  <m:fName>
                    <m:r>
                      <m:rPr>
                        <m:sty m:val="b"/>
                      </m:rPr>
                      <w:rPr>
                        <w:rFonts w:ascii="Cambria Math" w:hAnsi="Cambria Math"/>
                      </w:rPr>
                      <m:t>sin</m:t>
                    </m:r>
                  </m:fName>
                  <m:e>
                    <m:r>
                      <m:rPr>
                        <m:sty m:val="bi"/>
                      </m:rPr>
                      <w:rPr>
                        <w:rFonts w:ascii="Cambria Math" w:hAnsi="Cambria Math"/>
                      </w:rPr>
                      <m:t>(</m:t>
                    </m:r>
                    <m:sSub>
                      <m:sSubPr>
                        <m:ctrlPr>
                          <w:rPr>
                            <w:rFonts w:ascii="Cambria Math" w:hAnsi="Cambria Math"/>
                            <w:i/>
                            <w:iCs w:val="0"/>
                          </w:rPr>
                        </m:ctrlPr>
                      </m:sSubPr>
                      <m:e>
                        <m:r>
                          <m:rPr>
                            <m:sty m:val="bi"/>
                          </m:rPr>
                          <w:rPr>
                            <w:rFonts w:ascii="Cambria Math" w:hAnsi="Cambria Math"/>
                          </w:rPr>
                          <m:t>P</m:t>
                        </m:r>
                      </m:e>
                      <m:sub>
                        <m:r>
                          <m:rPr>
                            <m:sty m:val="bi"/>
                          </m:rPr>
                          <w:rPr>
                            <w:rFonts w:ascii="Cambria Math" w:hAnsi="Cambria Math"/>
                          </w:rPr>
                          <m:t>θ</m:t>
                        </m:r>
                      </m:sub>
                    </m:sSub>
                    <m:r>
                      <m:rPr>
                        <m:sty m:val="bi"/>
                      </m:rPr>
                      <w:rPr>
                        <w:rFonts w:ascii="Cambria Math" w:hAnsi="Cambria Math"/>
                      </w:rPr>
                      <m:t>)</m:t>
                    </m:r>
                  </m:e>
                </m:func>
              </m:e>
            </m:func>
          </m:e>
        </m:func>
      </m:oMath>
      <w:r w:rsidR="002E5FA7">
        <w:rPr>
          <w:rFonts w:eastAsiaTheme="minorEastAsia"/>
        </w:rPr>
        <w:tab/>
      </w:r>
      <w:r w:rsidR="002E5FA7">
        <w:rPr>
          <w:rFonts w:eastAsiaTheme="minorEastAsia"/>
        </w:rPr>
        <w:tab/>
      </w:r>
      <w:r w:rsidR="002E5FA7">
        <w:rPr>
          <w:rFonts w:eastAsiaTheme="minorEastAsia"/>
        </w:rPr>
        <w:tab/>
      </w:r>
      <w:r w:rsidR="002E5FA7">
        <w:rPr>
          <w:rFonts w:eastAsiaTheme="minorEastAsia"/>
        </w:rPr>
        <w:tab/>
      </w:r>
      <w:r w:rsidR="002E5FA7">
        <w:rPr>
          <w:rFonts w:eastAsiaTheme="minorEastAsia"/>
        </w:rPr>
        <w:tab/>
      </w:r>
      <w:r w:rsidR="002E5FA7">
        <w:rPr>
          <w:rFonts w:eastAsiaTheme="minorEastAsia"/>
        </w:rPr>
        <w:tab/>
      </w:r>
      <w:r w:rsidR="002E5FA7">
        <w:t xml:space="preserve">( </w:t>
      </w:r>
      <w:fldSimple w:instr=" SEQ ( \* ARABIC ">
        <w:r w:rsidR="0033227F">
          <w:rPr>
            <w:noProof/>
          </w:rPr>
          <w:t>24</w:t>
        </w:r>
      </w:fldSimple>
      <w:r w:rsidR="002E5FA7">
        <w:t xml:space="preserve"> )</w:t>
      </w:r>
    </w:p>
    <w:p w14:paraId="669607BC" w14:textId="111D6F7E" w:rsidR="002E5FA7" w:rsidRPr="005916A0" w:rsidRDefault="005916A0" w:rsidP="005916A0">
      <w:pPr>
        <w:pStyle w:val="Caption"/>
      </w:pPr>
      <m:oMath>
        <m:r>
          <m:rPr>
            <m:sty m:val="bi"/>
          </m:rPr>
          <w:rPr>
            <w:rFonts w:ascii="Cambria Math" w:hAnsi="Cambria Math"/>
          </w:rPr>
          <m:t xml:space="preserve">S= </m:t>
        </m:r>
        <m:f>
          <m:fPr>
            <m:ctrlPr>
              <w:rPr>
                <w:rFonts w:ascii="Cambria Math" w:hAnsi="Cambria Math"/>
                <w:i/>
              </w:rPr>
            </m:ctrlPr>
          </m:fPr>
          <m:num>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m</m:t>
                </m:r>
              </m:sub>
            </m:sSub>
            <m:sSub>
              <m:sSubPr>
                <m:ctrlPr>
                  <w:rPr>
                    <w:rFonts w:ascii="Cambria Math" w:hAnsi="Cambria Math"/>
                    <w:i/>
                  </w:rPr>
                </m:ctrlPr>
              </m:sSubPr>
              <m:e>
                <m:r>
                  <m:rPr>
                    <m:sty m:val="bi"/>
                  </m:rPr>
                  <w:rPr>
                    <w:rFonts w:ascii="Cambria Math" w:hAnsi="Cambria Math"/>
                  </w:rPr>
                  <m:t>I</m:t>
                </m:r>
              </m:e>
              <m:sub>
                <m:r>
                  <m:rPr>
                    <m:sty m:val="bi"/>
                  </m:rPr>
                  <w:rPr>
                    <w:rFonts w:ascii="Cambria Math" w:hAnsi="Cambria Math"/>
                  </w:rPr>
                  <m:t>m</m:t>
                </m:r>
              </m:sub>
            </m:sSub>
          </m:num>
          <m:den>
            <m:r>
              <m:rPr>
                <m:sty m:val="bi"/>
              </m:rPr>
              <w:rPr>
                <w:rFonts w:ascii="Cambria Math" w:hAnsi="Cambria Math"/>
              </w:rPr>
              <m:t>2</m:t>
            </m:r>
          </m:den>
        </m:f>
        <m:r>
          <m:rPr>
            <m:sty m:val="bi"/>
          </m:rP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r>
                  <m:rPr>
                    <m:sty m:val="bi"/>
                  </m:rPr>
                  <w:rPr>
                    <w:rFonts w:ascii="Cambria Math" w:hAnsi="Cambria Math"/>
                  </w:rPr>
                  <m:t>P</m:t>
                </m:r>
              </m:e>
              <m:sup>
                <m:r>
                  <m:rPr>
                    <m:sty m:val="bi"/>
                  </m:rPr>
                  <w:rPr>
                    <w:rFonts w:ascii="Cambria Math" w:hAnsi="Cambria Math"/>
                  </w:rPr>
                  <m:t>2</m:t>
                </m:r>
              </m:sup>
            </m:sSup>
            <m:r>
              <m:rPr>
                <m:sty m:val="bi"/>
              </m:rPr>
              <w:rPr>
                <w:rFonts w:ascii="Cambria Math" w:hAnsi="Cambria Math"/>
              </w:rPr>
              <m:t>+</m:t>
            </m:r>
            <m:sSup>
              <m:sSupPr>
                <m:ctrlPr>
                  <w:rPr>
                    <w:rFonts w:ascii="Cambria Math" w:hAnsi="Cambria Math"/>
                    <w:i/>
                  </w:rPr>
                </m:ctrlPr>
              </m:sSupPr>
              <m:e>
                <m:r>
                  <m:rPr>
                    <m:sty m:val="bi"/>
                  </m:rPr>
                  <w:rPr>
                    <w:rFonts w:ascii="Cambria Math" w:hAnsi="Cambria Math"/>
                  </w:rPr>
                  <m:t>Q</m:t>
                </m:r>
              </m:e>
              <m:sup>
                <m:r>
                  <m:rPr>
                    <m:sty m:val="bi"/>
                  </m:rPr>
                  <w:rPr>
                    <w:rFonts w:ascii="Cambria Math" w:hAnsi="Cambria Math"/>
                  </w:rPr>
                  <m:t>2</m:t>
                </m:r>
              </m:sup>
            </m:sSup>
          </m:e>
        </m:rad>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25</w:t>
        </w:r>
      </w:fldSimple>
      <w:r>
        <w:t xml:space="preserve"> )</w:t>
      </w:r>
    </w:p>
    <w:p w14:paraId="5BB43A8E" w14:textId="4D9FAD98"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Similarly, the exponential load model is another mathematical representation, which describes the relationship between device voltage and power</w:t>
      </w:r>
      <w:r w:rsidR="00C73BA8">
        <w:rPr>
          <w:rFonts w:ascii="Times New Roman" w:eastAsia="Times New Roman" w:hAnsi="Times New Roman" w:cs="Times New Roman"/>
          <w:color w:val="000000" w:themeColor="text1"/>
        </w:rPr>
        <w:t xml:space="preserve">, shown in </w:t>
      </w:r>
      <w:r w:rsidR="00C73BA8">
        <w:rPr>
          <w:rFonts w:ascii="Times New Roman" w:eastAsia="Times New Roman" w:hAnsi="Times New Roman" w:cs="Times New Roman"/>
          <w:b/>
          <w:bCs/>
          <w:color w:val="000000" w:themeColor="text1"/>
        </w:rPr>
        <w:t>(26)</w:t>
      </w:r>
      <w:r w:rsidR="00C73BA8">
        <w:rPr>
          <w:rFonts w:ascii="Times New Roman" w:eastAsia="Times New Roman" w:hAnsi="Times New Roman" w:cs="Times New Roman"/>
          <w:color w:val="000000" w:themeColor="text1"/>
        </w:rPr>
        <w:t xml:space="preserve"> and </w:t>
      </w:r>
      <w:r w:rsidR="00C73BA8">
        <w:rPr>
          <w:rFonts w:ascii="Times New Roman" w:eastAsia="Times New Roman" w:hAnsi="Times New Roman" w:cs="Times New Roman"/>
          <w:b/>
          <w:bCs/>
          <w:color w:val="000000" w:themeColor="text1"/>
        </w:rPr>
        <w:t>(27)</w:t>
      </w:r>
      <w:r w:rsidRPr="0045047B">
        <w:rPr>
          <w:rFonts w:ascii="Times New Roman" w:eastAsia="Times New Roman" w:hAnsi="Times New Roman" w:cs="Times New Roman"/>
          <w:color w:val="000000" w:themeColor="text1"/>
        </w:rPr>
        <w:t>. In the format of an exponential equation, the exponential model is often utilized in characterization of mixed variety loads.</w:t>
      </w:r>
      <w:r w:rsidR="00C73BA8">
        <w:rPr>
          <w:rFonts w:ascii="Times New Roman" w:eastAsia="Times New Roman" w:hAnsi="Times New Roman" w:cs="Times New Roman"/>
          <w:color w:val="000000" w:themeColor="text1"/>
        </w:rPr>
        <w:t xml:space="preserve"> This model incorporates an exponential coefficient </w:t>
      </w:r>
      <w:r w:rsidR="00C73BA8">
        <w:rPr>
          <w:rFonts w:ascii="Times New Roman" w:eastAsia="Times New Roman" w:hAnsi="Times New Roman" w:cs="Times New Roman"/>
          <w:i/>
          <w:iCs/>
          <w:color w:val="000000" w:themeColor="text1"/>
        </w:rPr>
        <w:t>(</w:t>
      </w:r>
      <w:proofErr w:type="spellStart"/>
      <w:r w:rsidR="00C73BA8">
        <w:rPr>
          <w:rFonts w:ascii="Times New Roman" w:eastAsia="Times New Roman" w:hAnsi="Times New Roman" w:cs="Times New Roman"/>
          <w:i/>
          <w:iCs/>
          <w:color w:val="000000" w:themeColor="text1"/>
        </w:rPr>
        <w:t>n</w:t>
      </w:r>
      <w:r w:rsidR="00C73BA8">
        <w:rPr>
          <w:rFonts w:ascii="Times New Roman" w:eastAsia="Times New Roman" w:hAnsi="Times New Roman" w:cs="Times New Roman"/>
          <w:i/>
          <w:iCs/>
          <w:color w:val="000000" w:themeColor="text1"/>
          <w:vertAlign w:val="subscript"/>
        </w:rPr>
        <w:t>p,q</w:t>
      </w:r>
      <w:proofErr w:type="spellEnd"/>
      <w:r w:rsidR="00C73BA8">
        <w:rPr>
          <w:rFonts w:ascii="Times New Roman" w:eastAsia="Times New Roman" w:hAnsi="Times New Roman" w:cs="Times New Roman"/>
          <w:i/>
          <w:iCs/>
          <w:color w:val="000000" w:themeColor="text1"/>
        </w:rPr>
        <w:t>)</w:t>
      </w:r>
      <w:r w:rsidR="00C73BA8">
        <w:rPr>
          <w:rFonts w:ascii="Times New Roman" w:eastAsia="Times New Roman" w:hAnsi="Times New Roman" w:cs="Times New Roman"/>
          <w:color w:val="000000" w:themeColor="text1"/>
        </w:rPr>
        <w:t>, which is equivalent to 2, 1, or 0, in depiction of a constant impedance, current, and power loads respectively.</w:t>
      </w:r>
      <w:r w:rsidRPr="0045047B">
        <w:rPr>
          <w:rFonts w:ascii="Times New Roman" w:eastAsia="Times New Roman" w:hAnsi="Times New Roman" w:cs="Times New Roman"/>
          <w:color w:val="000000" w:themeColor="text1"/>
        </w:rPr>
        <w:t xml:space="preserve"> Mixed variety load modeling refers to devices which may include static and dynamic components, such as induction motors.</w:t>
      </w:r>
    </w:p>
    <w:p w14:paraId="01D36E73" w14:textId="46EADCE6" w:rsidR="00DB0569" w:rsidRDefault="00DB0569" w:rsidP="00DB0569">
      <w:pPr>
        <w:pStyle w:val="Caption"/>
      </w:pPr>
      <m:oMath>
        <m:r>
          <m:rPr>
            <m:sty m:val="bi"/>
          </m:rPr>
          <w:rPr>
            <w:rFonts w:ascii="Cambria Math" w:hAnsi="Cambria Math"/>
          </w:rPr>
          <m:t xml:space="preserve">P= </m:t>
        </m:r>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o</m:t>
            </m:r>
          </m:sub>
        </m:sSub>
        <m:sSup>
          <m:sSupPr>
            <m:ctrlPr>
              <w:rPr>
                <w:rFonts w:ascii="Cambria Math" w:hAnsi="Cambria Math"/>
                <w:i/>
              </w:rPr>
            </m:ctrlPr>
          </m:sSupPr>
          <m:e>
            <m:r>
              <m:rPr>
                <m:sty m:val="bi"/>
              </m:rPr>
              <w:rPr>
                <w:rFonts w:ascii="Cambria Math" w:hAnsi="Cambria Math"/>
              </w:rPr>
              <m:t>(</m:t>
            </m:r>
            <m:f>
              <m:fPr>
                <m:ctrlPr>
                  <w:rPr>
                    <w:rFonts w:ascii="Cambria Math" w:hAnsi="Cambria Math"/>
                    <w:i/>
                  </w:rPr>
                </m:ctrlPr>
              </m:fPr>
              <m:num>
                <m:r>
                  <m:rPr>
                    <m:sty m:val="bi"/>
                  </m:rPr>
                  <w:rPr>
                    <w:rFonts w:ascii="Cambria Math" w:hAnsi="Cambria Math"/>
                  </w:rPr>
                  <m:t>V</m:t>
                </m:r>
              </m:num>
              <m:den>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m:t>
                    </m:r>
                  </m:sub>
                </m:sSub>
              </m:den>
            </m:f>
            <m:r>
              <m:rPr>
                <m:sty m:val="bi"/>
              </m:rPr>
              <w:rPr>
                <w:rFonts w:ascii="Cambria Math" w:hAnsi="Cambria Math"/>
              </w:rPr>
              <m:t>)</m:t>
            </m:r>
          </m:e>
          <m:sup>
            <m:sSub>
              <m:sSubPr>
                <m:ctrlPr>
                  <w:rPr>
                    <w:rFonts w:ascii="Cambria Math" w:hAnsi="Cambria Math"/>
                    <w:i/>
                  </w:rPr>
                </m:ctrlPr>
              </m:sSubPr>
              <m:e>
                <m:r>
                  <m:rPr>
                    <m:sty m:val="bi"/>
                  </m:rPr>
                  <w:rPr>
                    <w:rFonts w:ascii="Cambria Math" w:hAnsi="Cambria Math"/>
                  </w:rPr>
                  <m:t>n</m:t>
                </m:r>
              </m:e>
              <m:sub>
                <m:r>
                  <m:rPr>
                    <m:sty m:val="bi"/>
                  </m:rPr>
                  <w:rPr>
                    <w:rFonts w:ascii="Cambria Math" w:hAnsi="Cambria Math"/>
                  </w:rPr>
                  <m:t>p</m:t>
                </m:r>
              </m:sub>
            </m:sSub>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26</w:t>
        </w:r>
      </w:fldSimple>
      <w:r>
        <w:t xml:space="preserve"> )</w:t>
      </w:r>
    </w:p>
    <w:p w14:paraId="39F3D557" w14:textId="30A40178" w:rsidR="00DB0569" w:rsidRPr="00DB0569" w:rsidRDefault="00DB0569" w:rsidP="00DB0569">
      <w:pPr>
        <w:pStyle w:val="Caption"/>
      </w:pPr>
      <m:oMath>
        <m:r>
          <m:rPr>
            <m:sty m:val="bi"/>
          </m:rPr>
          <w:rPr>
            <w:rFonts w:ascii="Cambria Math" w:hAnsi="Cambria Math"/>
          </w:rPr>
          <m:t xml:space="preserve">Q= </m:t>
        </m:r>
        <m:sSub>
          <m:sSubPr>
            <m:ctrlPr>
              <w:rPr>
                <w:rFonts w:ascii="Cambria Math" w:hAnsi="Cambria Math"/>
                <w:i/>
              </w:rPr>
            </m:ctrlPr>
          </m:sSubPr>
          <m:e>
            <m:r>
              <m:rPr>
                <m:sty m:val="bi"/>
              </m:rPr>
              <w:rPr>
                <w:rFonts w:ascii="Cambria Math" w:hAnsi="Cambria Math"/>
              </w:rPr>
              <m:t>Q</m:t>
            </m:r>
          </m:e>
          <m:sub>
            <m:r>
              <m:rPr>
                <m:sty m:val="bi"/>
              </m:rPr>
              <w:rPr>
                <w:rFonts w:ascii="Cambria Math" w:hAnsi="Cambria Math"/>
              </w:rPr>
              <m:t>o</m:t>
            </m:r>
          </m:sub>
        </m:sSub>
        <m:sSup>
          <m:sSupPr>
            <m:ctrlPr>
              <w:rPr>
                <w:rFonts w:ascii="Cambria Math" w:hAnsi="Cambria Math"/>
                <w:i/>
              </w:rPr>
            </m:ctrlPr>
          </m:sSupPr>
          <m:e>
            <m:r>
              <m:rPr>
                <m:sty m:val="bi"/>
              </m:rPr>
              <w:rPr>
                <w:rFonts w:ascii="Cambria Math" w:hAnsi="Cambria Math"/>
              </w:rPr>
              <m:t>(</m:t>
            </m:r>
            <m:f>
              <m:fPr>
                <m:ctrlPr>
                  <w:rPr>
                    <w:rFonts w:ascii="Cambria Math" w:hAnsi="Cambria Math"/>
                    <w:i/>
                  </w:rPr>
                </m:ctrlPr>
              </m:fPr>
              <m:num>
                <m:r>
                  <m:rPr>
                    <m:sty m:val="bi"/>
                  </m:rPr>
                  <w:rPr>
                    <w:rFonts w:ascii="Cambria Math" w:hAnsi="Cambria Math"/>
                  </w:rPr>
                  <m:t>V</m:t>
                </m:r>
              </m:num>
              <m:den>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m:t>
                    </m:r>
                  </m:sub>
                </m:sSub>
              </m:den>
            </m:f>
            <m:r>
              <m:rPr>
                <m:sty m:val="bi"/>
              </m:rPr>
              <w:rPr>
                <w:rFonts w:ascii="Cambria Math" w:hAnsi="Cambria Math"/>
              </w:rPr>
              <m:t>)</m:t>
            </m:r>
          </m:e>
          <m:sup>
            <m:sSub>
              <m:sSubPr>
                <m:ctrlPr>
                  <w:rPr>
                    <w:rFonts w:ascii="Cambria Math" w:hAnsi="Cambria Math"/>
                    <w:i/>
                  </w:rPr>
                </m:ctrlPr>
              </m:sSubPr>
              <m:e>
                <m:r>
                  <m:rPr>
                    <m:sty m:val="bi"/>
                  </m:rPr>
                  <w:rPr>
                    <w:rFonts w:ascii="Cambria Math" w:hAnsi="Cambria Math"/>
                  </w:rPr>
                  <m:t>n</m:t>
                </m:r>
              </m:e>
              <m:sub>
                <m:r>
                  <m:rPr>
                    <m:sty m:val="bi"/>
                  </m:rPr>
                  <w:rPr>
                    <w:rFonts w:ascii="Cambria Math" w:hAnsi="Cambria Math"/>
                  </w:rPr>
                  <m:t>q</m:t>
                </m:r>
              </m:sub>
            </m:sSub>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t xml:space="preserve">( </w:t>
      </w:r>
      <w:fldSimple w:instr=" SEQ ( \* ARABIC ">
        <w:r w:rsidR="0033227F">
          <w:rPr>
            <w:noProof/>
          </w:rPr>
          <w:t>27</w:t>
        </w:r>
      </w:fldSimple>
      <w:r>
        <w:t xml:space="preserve"> )</w:t>
      </w:r>
    </w:p>
    <w:p w14:paraId="2C374689" w14:textId="0B17DA56"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lastRenderedPageBreak/>
        <w:t> The</w:t>
      </w:r>
      <w:r w:rsidR="00E40E8A">
        <w:rPr>
          <w:rFonts w:ascii="Times New Roman" w:eastAsia="Times New Roman" w:hAnsi="Times New Roman" w:cs="Times New Roman"/>
          <w:color w:val="000000" w:themeColor="text1"/>
        </w:rPr>
        <w:t xml:space="preserve"> exponential</w:t>
      </w:r>
      <w:r w:rsidRPr="0045047B">
        <w:rPr>
          <w:rFonts w:ascii="Times New Roman" w:eastAsia="Times New Roman" w:hAnsi="Times New Roman" w:cs="Times New Roman"/>
          <w:color w:val="000000" w:themeColor="text1"/>
        </w:rPr>
        <w:t xml:space="preserve"> model provides ease in derivation, as it incorporates fewer load parameters in comparison to the ZIP model. This model also holds potential for simple transition to the ZIP model with the inclusion of additional load parameters. Like the ZIP model, frequency changes within the system are eliminated by the exponential model to represent loads with negligible response to frequency variation [</w:t>
      </w:r>
      <w:r w:rsidR="003B49A6">
        <w:rPr>
          <w:rFonts w:ascii="Times New Roman" w:eastAsia="Times New Roman" w:hAnsi="Times New Roman" w:cs="Times New Roman"/>
          <w:color w:val="000000" w:themeColor="text1"/>
        </w:rPr>
        <w:t>5</w:t>
      </w:r>
      <w:r w:rsidRPr="0045047B">
        <w:rPr>
          <w:rFonts w:ascii="Times New Roman" w:eastAsia="Times New Roman" w:hAnsi="Times New Roman" w:cs="Times New Roman"/>
          <w:color w:val="000000" w:themeColor="text1"/>
        </w:rPr>
        <w:t>],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w:t>
      </w:r>
    </w:p>
    <w:p w14:paraId="5F99AD4A" w14:textId="34C23B3A"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Derivation of a </w:t>
      </w:r>
      <w:r w:rsidR="00C27030">
        <w:rPr>
          <w:rFonts w:ascii="Times New Roman" w:eastAsia="Times New Roman" w:hAnsi="Times New Roman" w:cs="Times New Roman"/>
          <w:color w:val="000000" w:themeColor="text1"/>
        </w:rPr>
        <w:t>third</w:t>
      </w:r>
      <w:r w:rsidR="00C27030"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analytical load type, known as the frequency dependent model (FD), may be achieved from both the ZIP and exponential model. The FD model takes the product of the ZIP and exponential models by a factor which corresponds to system frequency</w:t>
      </w:r>
      <w:r w:rsidR="00DB0569">
        <w:rPr>
          <w:rFonts w:ascii="Times New Roman" w:eastAsia="Times New Roman" w:hAnsi="Times New Roman" w:cs="Times New Roman"/>
          <w:color w:val="000000" w:themeColor="text1"/>
        </w:rPr>
        <w:t xml:space="preserve"> </w:t>
      </w:r>
      <w:r w:rsidR="00DB0569">
        <w:rPr>
          <w:rFonts w:ascii="Times New Roman" w:eastAsia="Times New Roman" w:hAnsi="Times New Roman" w:cs="Times New Roman"/>
          <w:i/>
          <w:iCs/>
          <w:color w:val="000000" w:themeColor="text1"/>
        </w:rPr>
        <w:t>(</w:t>
      </w:r>
      <w:proofErr w:type="spellStart"/>
      <w:r w:rsidR="00387BF8">
        <w:rPr>
          <w:rFonts w:ascii="Times New Roman" w:eastAsia="Times New Roman" w:hAnsi="Times New Roman" w:cs="Times New Roman"/>
          <w:i/>
          <w:iCs/>
          <w:color w:val="000000" w:themeColor="text1"/>
        </w:rPr>
        <w:t>f</w:t>
      </w:r>
      <w:r w:rsidR="00387BF8">
        <w:rPr>
          <w:rFonts w:ascii="Times New Roman" w:eastAsia="Times New Roman" w:hAnsi="Times New Roman" w:cs="Times New Roman"/>
          <w:i/>
          <w:iCs/>
          <w:color w:val="000000" w:themeColor="text1"/>
          <w:vertAlign w:val="subscript"/>
        </w:rPr>
        <w:t>F</w:t>
      </w:r>
      <w:proofErr w:type="spellEnd"/>
      <w:r w:rsidR="00DB0569">
        <w:rPr>
          <w:rFonts w:ascii="Times New Roman" w:eastAsia="Times New Roman" w:hAnsi="Times New Roman" w:cs="Times New Roman"/>
          <w:i/>
          <w:iCs/>
          <w:color w:val="000000" w:themeColor="text1"/>
        </w:rPr>
        <w:t>)</w:t>
      </w:r>
      <w:r w:rsidR="00DB0569">
        <w:rPr>
          <w:rFonts w:ascii="Times New Roman" w:eastAsia="Times New Roman" w:hAnsi="Times New Roman" w:cs="Times New Roman"/>
          <w:color w:val="000000" w:themeColor="text1"/>
        </w:rPr>
        <w:t xml:space="preserve">, shown in </w:t>
      </w:r>
      <w:r w:rsidR="00387BF8">
        <w:rPr>
          <w:rFonts w:ascii="Times New Roman" w:eastAsia="Times New Roman" w:hAnsi="Times New Roman" w:cs="Times New Roman"/>
          <w:b/>
          <w:bCs/>
          <w:color w:val="000000" w:themeColor="text1"/>
        </w:rPr>
        <w:t>(28)</w:t>
      </w:r>
      <w:r w:rsidRPr="0045047B">
        <w:rPr>
          <w:rFonts w:ascii="Times New Roman" w:eastAsia="Times New Roman" w:hAnsi="Times New Roman" w:cs="Times New Roman"/>
          <w:color w:val="000000" w:themeColor="text1"/>
        </w:rPr>
        <w:t xml:space="preserve">. Incorporation of the frequency factor, within the FD model, highlights an additional relationship between </w:t>
      </w:r>
      <w:r w:rsidR="00387BF8">
        <w:rPr>
          <w:rFonts w:ascii="Times New Roman" w:eastAsia="Times New Roman" w:hAnsi="Times New Roman" w:cs="Times New Roman"/>
          <w:color w:val="000000" w:themeColor="text1"/>
        </w:rPr>
        <w:t xml:space="preserve">the </w:t>
      </w:r>
      <w:r w:rsidRPr="0045047B">
        <w:rPr>
          <w:rFonts w:ascii="Times New Roman" w:eastAsia="Times New Roman" w:hAnsi="Times New Roman" w:cs="Times New Roman"/>
          <w:color w:val="000000" w:themeColor="text1"/>
        </w:rPr>
        <w:t xml:space="preserve">intrinsic </w:t>
      </w:r>
      <w:r w:rsidR="00387BF8">
        <w:rPr>
          <w:rFonts w:ascii="Times New Roman" w:eastAsia="Times New Roman" w:hAnsi="Times New Roman" w:cs="Times New Roman"/>
          <w:color w:val="000000" w:themeColor="text1"/>
        </w:rPr>
        <w:t>frequency depend</w:t>
      </w:r>
      <w:r w:rsidR="003B7B2F">
        <w:rPr>
          <w:rFonts w:ascii="Times New Roman" w:eastAsia="Times New Roman" w:hAnsi="Times New Roman" w:cs="Times New Roman"/>
          <w:color w:val="000000" w:themeColor="text1"/>
        </w:rPr>
        <w:t>e</w:t>
      </w:r>
      <w:r w:rsidR="00387BF8">
        <w:rPr>
          <w:rFonts w:ascii="Times New Roman" w:eastAsia="Times New Roman" w:hAnsi="Times New Roman" w:cs="Times New Roman"/>
          <w:color w:val="000000" w:themeColor="text1"/>
        </w:rPr>
        <w:t xml:space="preserve">nce of the </w:t>
      </w:r>
      <w:r w:rsidRPr="0045047B">
        <w:rPr>
          <w:rFonts w:ascii="Times New Roman" w:eastAsia="Times New Roman" w:hAnsi="Times New Roman" w:cs="Times New Roman"/>
          <w:color w:val="000000" w:themeColor="text1"/>
        </w:rPr>
        <w:t>devic</w:t>
      </w:r>
      <w:r w:rsidR="00387BF8">
        <w:rPr>
          <w:rFonts w:ascii="Times New Roman" w:eastAsia="Times New Roman" w:hAnsi="Times New Roman" w:cs="Times New Roman"/>
          <w:color w:val="000000" w:themeColor="text1"/>
        </w:rPr>
        <w:t xml:space="preserve">e </w:t>
      </w:r>
      <w:r w:rsidR="00387BF8">
        <w:rPr>
          <w:rFonts w:ascii="Times New Roman" w:eastAsia="Times New Roman" w:hAnsi="Times New Roman" w:cs="Times New Roman"/>
          <w:i/>
          <w:iCs/>
          <w:color w:val="000000" w:themeColor="text1"/>
        </w:rPr>
        <w:t>(</w:t>
      </w:r>
      <w:proofErr w:type="spellStart"/>
      <w:r w:rsidR="00387BF8">
        <w:rPr>
          <w:rFonts w:ascii="Times New Roman" w:eastAsia="Times New Roman" w:hAnsi="Times New Roman" w:cs="Times New Roman"/>
          <w:i/>
          <w:iCs/>
          <w:color w:val="000000" w:themeColor="text1"/>
        </w:rPr>
        <w:t>k</w:t>
      </w:r>
      <w:r w:rsidR="00387BF8">
        <w:rPr>
          <w:rFonts w:ascii="Times New Roman" w:eastAsia="Times New Roman" w:hAnsi="Times New Roman" w:cs="Times New Roman"/>
          <w:i/>
          <w:iCs/>
          <w:color w:val="000000" w:themeColor="text1"/>
          <w:vertAlign w:val="subscript"/>
        </w:rPr>
        <w:t>f</w:t>
      </w:r>
      <w:proofErr w:type="spellEnd"/>
      <w:r w:rsidR="00387BF8">
        <w:rPr>
          <w:rFonts w:ascii="Times New Roman" w:eastAsia="Times New Roman" w:hAnsi="Times New Roman" w:cs="Times New Roman"/>
          <w:i/>
          <w:iCs/>
          <w:color w:val="000000" w:themeColor="text1"/>
        </w:rPr>
        <w:t>),</w:t>
      </w:r>
      <w:r w:rsidR="00387BF8">
        <w:rPr>
          <w:rFonts w:ascii="Times New Roman" w:eastAsia="Times New Roman" w:hAnsi="Times New Roman" w:cs="Times New Roman"/>
          <w:color w:val="000000" w:themeColor="text1"/>
        </w:rPr>
        <w:t xml:space="preserve"> nominal frequency </w:t>
      </w:r>
      <w:r w:rsidR="00387BF8">
        <w:rPr>
          <w:rFonts w:ascii="Times New Roman" w:eastAsia="Times New Roman" w:hAnsi="Times New Roman" w:cs="Times New Roman"/>
          <w:i/>
          <w:iCs/>
          <w:color w:val="000000" w:themeColor="text1"/>
        </w:rPr>
        <w:t>(</w:t>
      </w:r>
      <w:proofErr w:type="spellStart"/>
      <w:r w:rsidR="00387BF8">
        <w:rPr>
          <w:rFonts w:ascii="Times New Roman" w:eastAsia="Times New Roman" w:hAnsi="Times New Roman" w:cs="Times New Roman"/>
          <w:i/>
          <w:iCs/>
          <w:color w:val="000000" w:themeColor="text1"/>
        </w:rPr>
        <w:t>f</w:t>
      </w:r>
      <w:r w:rsidR="00387BF8">
        <w:rPr>
          <w:rFonts w:ascii="Times New Roman" w:eastAsia="Times New Roman" w:hAnsi="Times New Roman" w:cs="Times New Roman"/>
          <w:i/>
          <w:iCs/>
          <w:color w:val="000000" w:themeColor="text1"/>
          <w:vertAlign w:val="subscript"/>
        </w:rPr>
        <w:t>o</w:t>
      </w:r>
      <w:proofErr w:type="spellEnd"/>
      <w:r w:rsidR="00387BF8">
        <w:rPr>
          <w:rFonts w:ascii="Times New Roman" w:eastAsia="Times New Roman" w:hAnsi="Times New Roman" w:cs="Times New Roman"/>
          <w:i/>
          <w:iCs/>
          <w:color w:val="000000" w:themeColor="text1"/>
        </w:rPr>
        <w:t>),</w:t>
      </w:r>
      <w:r w:rsidRPr="0045047B">
        <w:rPr>
          <w:rFonts w:ascii="Times New Roman" w:eastAsia="Times New Roman" w:hAnsi="Times New Roman" w:cs="Times New Roman"/>
          <w:color w:val="000000" w:themeColor="text1"/>
        </w:rPr>
        <w:t xml:space="preserve"> and </w:t>
      </w:r>
      <w:r w:rsidR="00387BF8">
        <w:rPr>
          <w:rFonts w:ascii="Times New Roman" w:eastAsia="Times New Roman" w:hAnsi="Times New Roman" w:cs="Times New Roman"/>
          <w:color w:val="000000" w:themeColor="text1"/>
        </w:rPr>
        <w:t xml:space="preserve">load </w:t>
      </w:r>
      <w:r w:rsidRPr="0045047B">
        <w:rPr>
          <w:rFonts w:ascii="Times New Roman" w:eastAsia="Times New Roman" w:hAnsi="Times New Roman" w:cs="Times New Roman"/>
          <w:color w:val="000000" w:themeColor="text1"/>
        </w:rPr>
        <w:t>frequency</w:t>
      </w:r>
      <w:r w:rsidR="00387BF8">
        <w:rPr>
          <w:rFonts w:ascii="Times New Roman" w:eastAsia="Times New Roman" w:hAnsi="Times New Roman" w:cs="Times New Roman"/>
          <w:color w:val="000000" w:themeColor="text1"/>
        </w:rPr>
        <w:t xml:space="preserve"> </w:t>
      </w:r>
      <w:r w:rsidR="00387BF8">
        <w:rPr>
          <w:rFonts w:ascii="Times New Roman" w:eastAsia="Times New Roman" w:hAnsi="Times New Roman" w:cs="Times New Roman"/>
          <w:i/>
          <w:iCs/>
          <w:color w:val="000000" w:themeColor="text1"/>
        </w:rPr>
        <w:t>(f</w:t>
      </w:r>
      <w:r w:rsidR="00387BF8">
        <w:rPr>
          <w:rFonts w:ascii="Times New Roman" w:eastAsia="Times New Roman" w:hAnsi="Times New Roman" w:cs="Times New Roman"/>
          <w:color w:val="000000" w:themeColor="text1"/>
        </w:rPr>
        <w:t>)</w:t>
      </w:r>
      <w:r w:rsidRPr="0045047B">
        <w:rPr>
          <w:rFonts w:ascii="Times New Roman" w:eastAsia="Times New Roman" w:hAnsi="Times New Roman" w:cs="Times New Roman"/>
          <w:color w:val="000000" w:themeColor="text1"/>
        </w:rPr>
        <w:t xml:space="preserve"> in device characterization.</w:t>
      </w:r>
    </w:p>
    <w:p w14:paraId="136CAB52" w14:textId="258FC4C4" w:rsidR="00387BF8" w:rsidRPr="00387BF8" w:rsidRDefault="008E2973" w:rsidP="00387BF8">
      <w:pPr>
        <w:pStyle w:val="Caption"/>
      </w:pPr>
      <m:oMath>
        <m:sSub>
          <m:sSubPr>
            <m:ctrlPr>
              <w:rPr>
                <w:rFonts w:ascii="Cambria Math" w:hAnsi="Cambria Math"/>
                <w:i/>
              </w:rPr>
            </m:ctrlPr>
          </m:sSubPr>
          <m:e>
            <m:r>
              <m:rPr>
                <m:sty m:val="bi"/>
              </m:rPr>
              <w:rPr>
                <w:rFonts w:ascii="Cambria Math" w:hAnsi="Cambria Math"/>
              </w:rPr>
              <m:t>f</m:t>
            </m:r>
          </m:e>
          <m:sub>
            <m:r>
              <m:rPr>
                <m:sty m:val="bi"/>
              </m:rPr>
              <w:rPr>
                <w:rFonts w:ascii="Cambria Math" w:hAnsi="Cambria Math"/>
              </w:rPr>
              <m:t>F</m:t>
            </m:r>
          </m:sub>
        </m:sSub>
        <m:r>
          <m:rPr>
            <m:sty m:val="bi"/>
          </m:rPr>
          <w:rPr>
            <w:rFonts w:ascii="Cambria Math" w:hAnsi="Cambria Math"/>
          </w:rPr>
          <m:t>= 1+</m:t>
        </m:r>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f</m:t>
            </m:r>
          </m:sub>
        </m:sSub>
        <m:r>
          <m:rPr>
            <m:sty m:val="bi"/>
          </m:rPr>
          <w:rPr>
            <w:rFonts w:ascii="Cambria Math" w:hAnsi="Cambria Math"/>
          </w:rPr>
          <m:t>(f-</m:t>
        </m:r>
        <m:sSub>
          <m:sSubPr>
            <m:ctrlPr>
              <w:rPr>
                <w:rFonts w:ascii="Cambria Math" w:hAnsi="Cambria Math"/>
                <w:i/>
              </w:rPr>
            </m:ctrlPr>
          </m:sSubPr>
          <m:e>
            <m:r>
              <m:rPr>
                <m:sty m:val="bi"/>
              </m:rPr>
              <w:rPr>
                <w:rFonts w:ascii="Cambria Math" w:hAnsi="Cambria Math"/>
              </w:rPr>
              <m:t>f</m:t>
            </m:r>
          </m:e>
          <m:sub>
            <m:r>
              <m:rPr>
                <m:sty m:val="bi"/>
              </m:rPr>
              <w:rPr>
                <w:rFonts w:ascii="Cambria Math" w:hAnsi="Cambria Math"/>
              </w:rPr>
              <m:t>o</m:t>
            </m:r>
          </m:sub>
        </m:sSub>
        <m:r>
          <m:rPr>
            <m:sty m:val="bi"/>
          </m:rPr>
          <w:rPr>
            <w:rFonts w:ascii="Cambria Math" w:hAnsi="Cambria Math"/>
          </w:rPr>
          <m:t>)</m:t>
        </m:r>
      </m:oMath>
      <w:r w:rsidR="00387BF8">
        <w:rPr>
          <w:rFonts w:eastAsiaTheme="minorEastAsia"/>
        </w:rPr>
        <w:tab/>
      </w:r>
      <w:r w:rsidR="00387BF8">
        <w:rPr>
          <w:rFonts w:eastAsiaTheme="minorEastAsia"/>
        </w:rPr>
        <w:tab/>
      </w:r>
      <w:r w:rsidR="00387BF8">
        <w:rPr>
          <w:rFonts w:eastAsiaTheme="minorEastAsia"/>
        </w:rPr>
        <w:tab/>
      </w:r>
      <w:r w:rsidR="00387BF8">
        <w:rPr>
          <w:rFonts w:eastAsiaTheme="minorEastAsia"/>
        </w:rPr>
        <w:tab/>
      </w:r>
      <w:r w:rsidR="00387BF8">
        <w:rPr>
          <w:rFonts w:eastAsiaTheme="minorEastAsia"/>
        </w:rPr>
        <w:tab/>
      </w:r>
      <w:r w:rsidR="00387BF8">
        <w:rPr>
          <w:rFonts w:eastAsiaTheme="minorEastAsia"/>
        </w:rPr>
        <w:tab/>
      </w:r>
      <w:r w:rsidR="00387BF8">
        <w:rPr>
          <w:rFonts w:eastAsiaTheme="minorEastAsia"/>
        </w:rPr>
        <w:tab/>
      </w:r>
      <w:r w:rsidR="00387BF8">
        <w:rPr>
          <w:rFonts w:eastAsiaTheme="minorEastAsia"/>
        </w:rPr>
        <w:tab/>
      </w:r>
      <w:r w:rsidR="00387BF8">
        <w:rPr>
          <w:rFonts w:eastAsiaTheme="minorEastAsia"/>
        </w:rPr>
        <w:tab/>
      </w:r>
      <w:r w:rsidR="00387BF8">
        <w:rPr>
          <w:rFonts w:eastAsiaTheme="minorEastAsia"/>
        </w:rPr>
        <w:tab/>
      </w:r>
      <w:r w:rsidR="00387BF8">
        <w:t xml:space="preserve">( </w:t>
      </w:r>
      <w:fldSimple w:instr=" SEQ ( \* ARABIC ">
        <w:r w:rsidR="0033227F">
          <w:rPr>
            <w:noProof/>
          </w:rPr>
          <w:t>28</w:t>
        </w:r>
      </w:fldSimple>
      <w:r w:rsidR="00387BF8">
        <w:t xml:space="preserve"> )</w:t>
      </w:r>
    </w:p>
    <w:p w14:paraId="2599E094" w14:textId="2867A633" w:rsidR="001040EC"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These common mathematical representations of load models are advantageous due to their basis upon data acquired through real-time testing</w:t>
      </w:r>
      <w:r w:rsidR="00505395">
        <w:rPr>
          <w:rFonts w:ascii="Times New Roman" w:eastAsia="Times New Roman" w:hAnsi="Times New Roman" w:cs="Times New Roman"/>
          <w:color w:val="000000" w:themeColor="text1"/>
        </w:rPr>
        <w:t>, depicting the electrical relationships of a device during operation, with ease in comprehension</w:t>
      </w:r>
      <w:r w:rsidRPr="0045047B">
        <w:rPr>
          <w:rFonts w:ascii="Times New Roman" w:eastAsia="Times New Roman" w:hAnsi="Times New Roman" w:cs="Times New Roman"/>
          <w:color w:val="000000" w:themeColor="text1"/>
        </w:rPr>
        <w:t>. Reflecting the location of device integration within a system, these measurement-based models offer a generic method that is easily applied to a range of loads. These established methodologies forgo the need for research on device composition, as knowledge surrounding the device’s physical electrical configuration is not guaranteed in availability. In such cases, where device design is unknown, these measurement-based models are employed [</w:t>
      </w:r>
      <w:r w:rsidR="003B49A6">
        <w:rPr>
          <w:rFonts w:ascii="Times New Roman" w:eastAsia="Times New Roman" w:hAnsi="Times New Roman" w:cs="Times New Roman"/>
          <w:color w:val="000000" w:themeColor="text1"/>
        </w:rPr>
        <w:t>5</w:t>
      </w:r>
      <w:r w:rsidRPr="0045047B">
        <w:rPr>
          <w:rFonts w:ascii="Times New Roman" w:eastAsia="Times New Roman" w:hAnsi="Times New Roman" w:cs="Times New Roman"/>
          <w:color w:val="000000" w:themeColor="text1"/>
        </w:rPr>
        <w:t>].</w:t>
      </w:r>
    </w:p>
    <w:p w14:paraId="3BE33076" w14:textId="77777777" w:rsidR="00667BB1" w:rsidRDefault="00667BB1" w:rsidP="00667BB1">
      <w:pPr>
        <w:pStyle w:val="Heading3"/>
      </w:pPr>
      <w:r>
        <w:t xml:space="preserve">2.3.5 Basis of Modeling </w:t>
      </w:r>
    </w:p>
    <w:p w14:paraId="580EFD8F" w14:textId="33102F05" w:rsidR="001040EC" w:rsidRPr="00667BB1" w:rsidRDefault="00667BB1" w:rsidP="00667BB1">
      <w:r>
        <w:t xml:space="preserve"> Insight on the LED bulb’s operational behavior is obtained through the modeling of the device as a load. In doing so, the intrinsic characteristics associated with the device are defined for </w:t>
      </w:r>
    </w:p>
    <w:p w14:paraId="6F263AEA" w14:textId="77777777" w:rsidR="00D3669C" w:rsidRDefault="00D3669C" w:rsidP="00D3669C">
      <w:pPr>
        <w:spacing w:line="240" w:lineRule="auto"/>
        <w:ind w:firstLine="0"/>
        <w:jc w:val="center"/>
        <w:rPr>
          <w:rFonts w:ascii="Times New Roman" w:eastAsia="Times New Roman" w:hAnsi="Times New Roman" w:cs="Times New Roman"/>
          <w:color w:val="000000" w:themeColor="text1"/>
        </w:rPr>
      </w:pPr>
      <w:r>
        <w:rPr>
          <w:rFonts w:ascii="Helvetica" w:hAnsi="Helvetica" w:cs="Helvetica"/>
          <w:noProof/>
        </w:rPr>
        <w:lastRenderedPageBreak/>
        <w:drawing>
          <wp:inline distT="0" distB="0" distL="0" distR="0" wp14:anchorId="0B76538E" wp14:editId="350D549A">
            <wp:extent cx="4622029" cy="2602909"/>
            <wp:effectExtent l="12700" t="12700" r="13970" b="13335"/>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line chart&#10;&#10;Description automatically generated"/>
                    <pic:cNvPicPr>
                      <a:picLocks noChangeAspect="1" noChangeArrowheads="1"/>
                    </pic:cNvPicPr>
                  </pic:nvPicPr>
                  <pic:blipFill rotWithShape="1">
                    <a:blip r:embed="rId56">
                      <a:extLst>
                        <a:ext uri="{28A0092B-C50C-407E-A947-70E740481C1C}">
                          <a14:useLocalDpi xmlns:a14="http://schemas.microsoft.com/office/drawing/2010/main" val="0"/>
                        </a:ext>
                      </a:extLst>
                    </a:blip>
                    <a:srcRect l="1956" t="2628" r="2253" b="2631"/>
                    <a:stretch/>
                  </pic:blipFill>
                  <pic:spPr bwMode="auto">
                    <a:xfrm>
                      <a:off x="0" y="0"/>
                      <a:ext cx="4641277" cy="2613749"/>
                    </a:xfrm>
                    <a:prstGeom prst="rect">
                      <a:avLst/>
                    </a:prstGeom>
                    <a:solidFill>
                      <a:schemeClr val="tx1"/>
                    </a:solidFill>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8AF1473" w14:textId="221E066A" w:rsidR="00D3669C" w:rsidRDefault="00D3669C" w:rsidP="00D3669C">
      <w:pPr>
        <w:pStyle w:val="Caption"/>
        <w:spacing w:after="0"/>
      </w:pPr>
      <w:bookmarkStart w:id="72" w:name="_Toc105168803"/>
      <w:bookmarkStart w:id="73" w:name="_Toc105418665"/>
      <w:r>
        <w:t xml:space="preserve">Figure </w:t>
      </w:r>
      <w:fldSimple w:instr=" SEQ Figure \* ARABIC ">
        <w:r>
          <w:rPr>
            <w:noProof/>
          </w:rPr>
          <w:t>18</w:t>
        </w:r>
      </w:fldSimple>
      <w:r>
        <w:t>. Constant Load Behavior Graphical Representation</w:t>
      </w:r>
      <w:bookmarkEnd w:id="72"/>
      <w:bookmarkEnd w:id="73"/>
    </w:p>
    <w:p w14:paraId="1D4159FF" w14:textId="36E4320F" w:rsidR="00D3669C" w:rsidRDefault="00D3669C" w:rsidP="00D3669C">
      <w:pPr>
        <w:pStyle w:val="Caption"/>
        <w:spacing w:after="400"/>
        <w:ind w:left="0" w:firstLine="0"/>
        <w:jc w:val="both"/>
        <w:rPr>
          <w:rFonts w:eastAsia="Times New Roman"/>
          <w:b w:val="0"/>
          <w:bCs/>
        </w:rPr>
      </w:pPr>
      <w:r>
        <w:rPr>
          <w:rFonts w:eastAsia="Times New Roman"/>
          <w:b w:val="0"/>
          <w:bCs/>
        </w:rPr>
        <w:t>Visualization of constant load behavior on P-V plot (top) and I-V plot (bottom).</w:t>
      </w:r>
    </w:p>
    <w:p w14:paraId="6B613E7E" w14:textId="77777777" w:rsidR="00667BB1" w:rsidRPr="00667BB1" w:rsidRDefault="00667BB1" w:rsidP="00667BB1"/>
    <w:p w14:paraId="0FC57E25" w14:textId="7DD631CC" w:rsidR="00E0096D" w:rsidRDefault="001040EC" w:rsidP="00667BB1">
      <w:pPr>
        <w:spacing w:line="276" w:lineRule="auto"/>
        <w:ind w:firstLine="0"/>
        <w:jc w:val="center"/>
        <w:rPr>
          <w:rFonts w:ascii="Times New Roman" w:eastAsia="Times New Roman" w:hAnsi="Times New Roman" w:cs="Times New Roman"/>
          <w:color w:val="000000" w:themeColor="text1"/>
        </w:rPr>
      </w:pPr>
      <w:r w:rsidRPr="001040EC">
        <w:rPr>
          <w:rFonts w:ascii="Times New Roman" w:eastAsia="Times New Roman" w:hAnsi="Times New Roman" w:cs="Times New Roman"/>
          <w:noProof/>
          <w:color w:val="000000" w:themeColor="text1"/>
        </w:rPr>
        <w:drawing>
          <wp:inline distT="0" distB="0" distL="0" distR="0" wp14:anchorId="21E71199" wp14:editId="765196B9">
            <wp:extent cx="4312787" cy="3815021"/>
            <wp:effectExtent l="12700" t="12700" r="18415" b="8255"/>
            <wp:docPr id="42" name="Picture 4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 engineering drawing&#10;&#10;Description automatically generated"/>
                    <pic:cNvPicPr/>
                  </pic:nvPicPr>
                  <pic:blipFill>
                    <a:blip r:embed="rId57">
                      <a:extLst>
                        <a:ext uri="{BEBA8EAE-BF5A-486C-A8C5-ECC9F3942E4B}">
                          <a14:imgProps xmlns:a14="http://schemas.microsoft.com/office/drawing/2010/main">
                            <a14:imgLayer r:embed="rId58">
                              <a14:imgEffect>
                                <a14:sharpenSoften amount="100000"/>
                              </a14:imgEffect>
                              <a14:imgEffect>
                                <a14:saturation sat="0"/>
                              </a14:imgEffect>
                              <a14:imgEffect>
                                <a14:brightnessContrast bright="-29000" contrast="100000"/>
                              </a14:imgEffect>
                            </a14:imgLayer>
                          </a14:imgProps>
                        </a:ext>
                      </a:extLst>
                    </a:blip>
                    <a:stretch>
                      <a:fillRect/>
                    </a:stretch>
                  </pic:blipFill>
                  <pic:spPr>
                    <a:xfrm>
                      <a:off x="0" y="0"/>
                      <a:ext cx="4386317" cy="3880065"/>
                    </a:xfrm>
                    <a:prstGeom prst="rect">
                      <a:avLst/>
                    </a:prstGeom>
                    <a:ln>
                      <a:solidFill>
                        <a:schemeClr val="tx1"/>
                      </a:solidFill>
                    </a:ln>
                  </pic:spPr>
                </pic:pic>
              </a:graphicData>
            </a:graphic>
          </wp:inline>
        </w:drawing>
      </w:r>
    </w:p>
    <w:p w14:paraId="6E3B7DD2" w14:textId="4CF056E6" w:rsidR="00EE1091" w:rsidRDefault="00EE1091" w:rsidP="00EE1091">
      <w:pPr>
        <w:pStyle w:val="Caption"/>
        <w:spacing w:after="0"/>
      </w:pPr>
      <w:bookmarkStart w:id="74" w:name="_Toc105418666"/>
      <w:r>
        <w:t xml:space="preserve">Figure </w:t>
      </w:r>
      <w:fldSimple w:instr=" SEQ Figure \* ARABIC ">
        <w:r w:rsidR="00D3669C">
          <w:rPr>
            <w:noProof/>
          </w:rPr>
          <w:t>19</w:t>
        </w:r>
      </w:fldSimple>
      <w:r>
        <w:t>. Rectifier Voltage Diagram</w:t>
      </w:r>
      <w:bookmarkEnd w:id="74"/>
    </w:p>
    <w:p w14:paraId="753FE557" w14:textId="5FC1F9FB" w:rsidR="00EE1091" w:rsidRDefault="00EB5098" w:rsidP="00667BB1">
      <w:pPr>
        <w:pStyle w:val="Caption"/>
        <w:spacing w:after="400"/>
        <w:ind w:left="0" w:firstLine="0"/>
        <w:jc w:val="both"/>
        <w:rPr>
          <w:rFonts w:eastAsia="Times New Roman"/>
          <w:b w:val="0"/>
          <w:bCs/>
        </w:rPr>
      </w:pPr>
      <w:r>
        <w:rPr>
          <w:rFonts w:eastAsia="Times New Roman"/>
          <w:b w:val="0"/>
          <w:bCs/>
        </w:rPr>
        <w:t xml:space="preserve">Visualization of rectifier </w:t>
      </w:r>
      <w:r w:rsidR="004A08E3">
        <w:rPr>
          <w:rFonts w:eastAsia="Times New Roman"/>
          <w:b w:val="0"/>
          <w:bCs/>
        </w:rPr>
        <w:t>circuit and the resultant voltage waveform established with ac voltage input signal and loop orientation highlighted.</w:t>
      </w:r>
    </w:p>
    <w:p w14:paraId="210C1D37" w14:textId="0CB92F67" w:rsidR="00C5079B" w:rsidRDefault="00C5079B" w:rsidP="00667BB1">
      <w:pPr>
        <w:ind w:firstLine="0"/>
      </w:pPr>
      <w:r>
        <w:lastRenderedPageBreak/>
        <w:t>portrayal. Modeling, in this regard, permits application within the affiliated system for analysis of not only the apparatus, but also the ambient network. Methodologies include measurement-based and component-based techniques, in the formulation of an accurate load model for device characterization.</w:t>
      </w:r>
    </w:p>
    <w:p w14:paraId="68C98073" w14:textId="1BFC5B76" w:rsidR="006E7818" w:rsidRDefault="00C5079B" w:rsidP="00C5079B">
      <w:r>
        <w:t xml:space="preserve">Accuracy, in the portrayal of device behavior through load modeling, directly corresponds to the modeling approach employed. Formulation of a load model is an inherently complex task. Methodologies, in formulation and representation of the device as a load, are </w:t>
      </w:r>
      <w:r w:rsidR="003B7B2F">
        <w:t xml:space="preserve">employed </w:t>
      </w:r>
      <w:r>
        <w:t xml:space="preserve">with respect to end-use application, means of establishment, </w:t>
      </w:r>
      <w:r w:rsidR="003B7B2F">
        <w:t xml:space="preserve">and </w:t>
      </w:r>
      <w:r>
        <w:t>device specific characteristics. Additionally, determination of a measurement or component-based approach of load modeling relies upon the technique’s inherent benefits and pitfalls, some</w:t>
      </w:r>
      <w:r w:rsidR="003B7B2F">
        <w:t xml:space="preserve"> </w:t>
      </w:r>
      <w:r>
        <w:t>of which</w:t>
      </w:r>
      <w:r w:rsidR="003B7B2F">
        <w:t xml:space="preserve"> are </w:t>
      </w:r>
      <w:r>
        <w:t xml:space="preserve">outlined in Table 9 [4 - 6]. </w:t>
      </w:r>
    </w:p>
    <w:p w14:paraId="3851EF0F" w14:textId="77777777" w:rsidR="00667BB1" w:rsidRPr="0045047B" w:rsidRDefault="00667BB1" w:rsidP="00667BB1">
      <w:pPr>
        <w:pStyle w:val="Heading3"/>
        <w:rPr>
          <w:rFonts w:eastAsia="Times New Roman"/>
        </w:rPr>
      </w:pPr>
      <w:r>
        <w:rPr>
          <w:rFonts w:eastAsia="Times New Roman"/>
        </w:rPr>
        <w:t>2.3.6 Measurement Based Modeling</w:t>
      </w:r>
    </w:p>
    <w:p w14:paraId="3A4CF32F" w14:textId="77777777" w:rsidR="00667BB1" w:rsidRPr="0045047B" w:rsidRDefault="00667BB1" w:rsidP="00667BB1">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Measurement-based models are formulated with a data driven approach. They are derived through a modeling technique which aims to identify load parameters mathematically. Datasets are obtained through observance of the changes in device active </w:t>
      </w:r>
      <w:r>
        <w:rPr>
          <w:rFonts w:ascii="Times New Roman" w:eastAsia="Times New Roman" w:hAnsi="Times New Roman" w:cs="Times New Roman"/>
          <w:color w:val="000000" w:themeColor="text1"/>
        </w:rPr>
        <w:t xml:space="preserve">and </w:t>
      </w:r>
      <w:r w:rsidRPr="0045047B">
        <w:rPr>
          <w:rFonts w:ascii="Times New Roman" w:eastAsia="Times New Roman" w:hAnsi="Times New Roman" w:cs="Times New Roman"/>
          <w:color w:val="000000" w:themeColor="text1"/>
        </w:rPr>
        <w:t xml:space="preserve">reactive power changes resulting from applied voltage and frequency. These changes are recorded for analysis through either intentional lab testing or natural power system monitoring. As such, the means </w:t>
      </w:r>
      <w:r>
        <w:rPr>
          <w:rFonts w:ascii="Times New Roman" w:eastAsia="Times New Roman" w:hAnsi="Times New Roman" w:cs="Times New Roman"/>
          <w:color w:val="000000" w:themeColor="text1"/>
        </w:rPr>
        <w:t>of</w:t>
      </w:r>
      <w:r w:rsidRPr="0045047B">
        <w:rPr>
          <w:rFonts w:ascii="Times New Roman" w:eastAsia="Times New Roman" w:hAnsi="Times New Roman" w:cs="Times New Roman"/>
          <w:color w:val="000000" w:themeColor="text1"/>
        </w:rPr>
        <w:t xml:space="preserve"> data is collected, for the purpose of load modeling, must be considered. Once the data is obtained, the load model is derived and validated [</w:t>
      </w:r>
      <w:r>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 </w:t>
      </w:r>
    </w:p>
    <w:p w14:paraId="1551A1D5" w14:textId="2C406310" w:rsidR="00C5079B" w:rsidRPr="00667BB1" w:rsidRDefault="00667BB1" w:rsidP="00667BB1">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While simplistic in procurement, measurement-based models pose potential risks in application. Failure to model device behavior may occur at operating conditions outside of those included in input data. Measurement-based methods act as a mere snapshot of device behavior through a tested duration of time in a defined location. As a result, their potential for successful </w:t>
      </w:r>
    </w:p>
    <w:p w14:paraId="77BA2AFD" w14:textId="77777777" w:rsidR="00C5079B" w:rsidRDefault="00C5079B" w:rsidP="00C5079B">
      <w:pPr>
        <w:pStyle w:val="Caption"/>
        <w:spacing w:after="0"/>
        <w:ind w:left="0" w:firstLine="0"/>
        <w:jc w:val="both"/>
      </w:pPr>
    </w:p>
    <w:p w14:paraId="3C10181B" w14:textId="77777777" w:rsidR="00C5079B" w:rsidRDefault="00C5079B" w:rsidP="00C5079B">
      <w:pPr>
        <w:pStyle w:val="Caption"/>
        <w:spacing w:after="0"/>
      </w:pPr>
      <w:bookmarkStart w:id="75" w:name="_Toc102539017"/>
      <w:r>
        <w:t xml:space="preserve">Table </w:t>
      </w:r>
      <w:fldSimple w:instr=" SEQ Table \* ARABIC ">
        <w:r>
          <w:rPr>
            <w:noProof/>
          </w:rPr>
          <w:t>9</w:t>
        </w:r>
      </w:fldSimple>
      <w:r>
        <w:t>. Measurement vs Component-Based Load Modeling Approach</w:t>
      </w:r>
      <w:bookmarkEnd w:id="75"/>
    </w:p>
    <w:tbl>
      <w:tblPr>
        <w:tblStyle w:val="TableGrid"/>
        <w:tblW w:w="0" w:type="auto"/>
        <w:tblLook w:val="04A0" w:firstRow="1" w:lastRow="0" w:firstColumn="1" w:lastColumn="0" w:noHBand="0" w:noVBand="1"/>
      </w:tblPr>
      <w:tblGrid>
        <w:gridCol w:w="2245"/>
        <w:gridCol w:w="3510"/>
        <w:gridCol w:w="3595"/>
      </w:tblGrid>
      <w:tr w:rsidR="00C5079B" w14:paraId="0BA75DDB" w14:textId="77777777" w:rsidTr="00754D67">
        <w:tc>
          <w:tcPr>
            <w:tcW w:w="2245" w:type="dxa"/>
            <w:tcBorders>
              <w:top w:val="double" w:sz="4" w:space="0" w:color="auto"/>
              <w:left w:val="nil"/>
              <w:right w:val="nil"/>
            </w:tcBorders>
          </w:tcPr>
          <w:p w14:paraId="5079A8BC" w14:textId="77777777" w:rsidR="00C5079B" w:rsidRPr="00C51F38" w:rsidRDefault="00C5079B" w:rsidP="00754D67">
            <w:pPr>
              <w:pStyle w:val="Caption"/>
              <w:spacing w:after="0"/>
              <w:ind w:left="0" w:firstLine="0"/>
              <w:rPr>
                <w:sz w:val="24"/>
                <w:szCs w:val="24"/>
              </w:rPr>
            </w:pPr>
            <w:r w:rsidRPr="00C51F38">
              <w:rPr>
                <w:sz w:val="24"/>
                <w:szCs w:val="24"/>
              </w:rPr>
              <w:t>Technique</w:t>
            </w:r>
          </w:p>
        </w:tc>
        <w:tc>
          <w:tcPr>
            <w:tcW w:w="3510" w:type="dxa"/>
            <w:tcBorders>
              <w:top w:val="double" w:sz="4" w:space="0" w:color="auto"/>
              <w:left w:val="nil"/>
              <w:right w:val="nil"/>
            </w:tcBorders>
          </w:tcPr>
          <w:p w14:paraId="664B27D6" w14:textId="77777777" w:rsidR="00C5079B" w:rsidRPr="00C51F38" w:rsidRDefault="00C5079B" w:rsidP="00754D67">
            <w:pPr>
              <w:pStyle w:val="Caption"/>
              <w:spacing w:after="0"/>
              <w:ind w:left="0" w:firstLine="0"/>
              <w:rPr>
                <w:sz w:val="24"/>
                <w:szCs w:val="24"/>
              </w:rPr>
            </w:pPr>
            <w:r w:rsidRPr="00C51F38">
              <w:rPr>
                <w:sz w:val="24"/>
                <w:szCs w:val="24"/>
              </w:rPr>
              <w:t>Advantages</w:t>
            </w:r>
          </w:p>
        </w:tc>
        <w:tc>
          <w:tcPr>
            <w:tcW w:w="3595" w:type="dxa"/>
            <w:tcBorders>
              <w:top w:val="double" w:sz="4" w:space="0" w:color="auto"/>
              <w:left w:val="nil"/>
              <w:right w:val="nil"/>
            </w:tcBorders>
          </w:tcPr>
          <w:p w14:paraId="6C441A07" w14:textId="77777777" w:rsidR="00C5079B" w:rsidRPr="00C51F38" w:rsidRDefault="00C5079B" w:rsidP="00754D67">
            <w:pPr>
              <w:pStyle w:val="Caption"/>
              <w:spacing w:after="0"/>
              <w:ind w:left="0" w:firstLine="0"/>
              <w:rPr>
                <w:sz w:val="24"/>
                <w:szCs w:val="24"/>
              </w:rPr>
            </w:pPr>
            <w:r w:rsidRPr="00C51F38">
              <w:rPr>
                <w:sz w:val="24"/>
                <w:szCs w:val="24"/>
              </w:rPr>
              <w:t>Disadvantages</w:t>
            </w:r>
          </w:p>
        </w:tc>
      </w:tr>
      <w:tr w:rsidR="00C5079B" w14:paraId="5CB1FB3B" w14:textId="77777777" w:rsidTr="00754D67">
        <w:tc>
          <w:tcPr>
            <w:tcW w:w="2245" w:type="dxa"/>
            <w:tcBorders>
              <w:left w:val="nil"/>
              <w:right w:val="nil"/>
            </w:tcBorders>
            <w:vAlign w:val="center"/>
          </w:tcPr>
          <w:p w14:paraId="2EC84FD6" w14:textId="77777777" w:rsidR="00C5079B" w:rsidRPr="00C51F38" w:rsidRDefault="00C5079B" w:rsidP="00754D67">
            <w:pPr>
              <w:pStyle w:val="Caption"/>
              <w:spacing w:after="0"/>
              <w:ind w:left="0" w:firstLine="0"/>
              <w:rPr>
                <w:b w:val="0"/>
                <w:bCs/>
                <w:sz w:val="24"/>
                <w:szCs w:val="24"/>
              </w:rPr>
            </w:pPr>
            <w:r w:rsidRPr="00C51F38">
              <w:rPr>
                <w:b w:val="0"/>
                <w:bCs/>
                <w:sz w:val="24"/>
                <w:szCs w:val="24"/>
              </w:rPr>
              <w:t>Measurement-Based</w:t>
            </w:r>
          </w:p>
        </w:tc>
        <w:tc>
          <w:tcPr>
            <w:tcW w:w="3510" w:type="dxa"/>
            <w:tcBorders>
              <w:left w:val="nil"/>
              <w:right w:val="nil"/>
            </w:tcBorders>
          </w:tcPr>
          <w:p w14:paraId="55AB7DD6" w14:textId="77777777" w:rsidR="00C5079B" w:rsidRPr="00C51F38" w:rsidRDefault="00C5079B" w:rsidP="00754D67">
            <w:pPr>
              <w:pStyle w:val="Caption"/>
              <w:numPr>
                <w:ilvl w:val="0"/>
                <w:numId w:val="9"/>
              </w:numPr>
              <w:spacing w:after="0"/>
              <w:ind w:left="333" w:hanging="333"/>
              <w:jc w:val="left"/>
              <w:rPr>
                <w:b w:val="0"/>
                <w:bCs/>
                <w:sz w:val="24"/>
                <w:szCs w:val="24"/>
              </w:rPr>
            </w:pPr>
            <w:r w:rsidRPr="00C51F38">
              <w:rPr>
                <w:b w:val="0"/>
                <w:bCs/>
                <w:sz w:val="24"/>
                <w:szCs w:val="24"/>
              </w:rPr>
              <w:t>Based on data from actual systems.</w:t>
            </w:r>
          </w:p>
          <w:p w14:paraId="2F076451" w14:textId="77777777" w:rsidR="00C5079B" w:rsidRPr="00C51F38" w:rsidRDefault="00C5079B" w:rsidP="00754D67">
            <w:pPr>
              <w:pStyle w:val="ListParagraph"/>
              <w:numPr>
                <w:ilvl w:val="0"/>
                <w:numId w:val="9"/>
              </w:numPr>
              <w:spacing w:line="240" w:lineRule="auto"/>
              <w:ind w:left="333" w:hanging="333"/>
              <w:jc w:val="left"/>
              <w:rPr>
                <w:bCs/>
              </w:rPr>
            </w:pPr>
            <w:r w:rsidRPr="00C51F38">
              <w:rPr>
                <w:bCs/>
              </w:rPr>
              <w:t>Provide accurate models for measured locations and time.</w:t>
            </w:r>
          </w:p>
          <w:p w14:paraId="49A04EA4" w14:textId="77777777" w:rsidR="00C5079B" w:rsidRPr="00C51F38" w:rsidRDefault="00C5079B" w:rsidP="00754D67">
            <w:pPr>
              <w:pStyle w:val="ListParagraph"/>
              <w:numPr>
                <w:ilvl w:val="0"/>
                <w:numId w:val="9"/>
              </w:numPr>
              <w:spacing w:line="240" w:lineRule="auto"/>
              <w:ind w:left="333" w:hanging="333"/>
              <w:jc w:val="left"/>
              <w:rPr>
                <w:bCs/>
              </w:rPr>
            </w:pPr>
            <w:r w:rsidRPr="00C51F38">
              <w:rPr>
                <w:bCs/>
              </w:rPr>
              <w:t>A generic method that can be applied to various models.</w:t>
            </w:r>
          </w:p>
          <w:p w14:paraId="25F5D3E7" w14:textId="77777777" w:rsidR="00C5079B" w:rsidRPr="00C51F38" w:rsidRDefault="00C5079B" w:rsidP="00754D67">
            <w:pPr>
              <w:pStyle w:val="ListParagraph"/>
              <w:numPr>
                <w:ilvl w:val="0"/>
                <w:numId w:val="9"/>
              </w:numPr>
              <w:spacing w:line="240" w:lineRule="auto"/>
              <w:ind w:left="333" w:hanging="333"/>
              <w:jc w:val="left"/>
              <w:rPr>
                <w:bCs/>
              </w:rPr>
            </w:pPr>
            <w:r w:rsidRPr="00C51F38">
              <w:rPr>
                <w:bCs/>
              </w:rPr>
              <w:t>No need to have deep understanding of loads.</w:t>
            </w:r>
          </w:p>
        </w:tc>
        <w:tc>
          <w:tcPr>
            <w:tcW w:w="3595" w:type="dxa"/>
            <w:tcBorders>
              <w:left w:val="nil"/>
              <w:right w:val="nil"/>
            </w:tcBorders>
          </w:tcPr>
          <w:p w14:paraId="62CF1517" w14:textId="77777777" w:rsidR="00C5079B" w:rsidRPr="00C51F38" w:rsidRDefault="00C5079B" w:rsidP="00754D67">
            <w:pPr>
              <w:pStyle w:val="Caption"/>
              <w:numPr>
                <w:ilvl w:val="0"/>
                <w:numId w:val="9"/>
              </w:numPr>
              <w:spacing w:after="0"/>
              <w:ind w:left="351" w:hanging="351"/>
              <w:jc w:val="left"/>
              <w:rPr>
                <w:b w:val="0"/>
                <w:bCs/>
                <w:sz w:val="24"/>
                <w:szCs w:val="24"/>
              </w:rPr>
            </w:pPr>
            <w:r w:rsidRPr="00C51F38">
              <w:rPr>
                <w:b w:val="0"/>
                <w:bCs/>
                <w:sz w:val="24"/>
                <w:szCs w:val="24"/>
              </w:rPr>
              <w:t>Unable to account for different operation conditions.</w:t>
            </w:r>
          </w:p>
          <w:p w14:paraId="3D68FAD5" w14:textId="77777777" w:rsidR="00C5079B" w:rsidRPr="00C51F38" w:rsidRDefault="00C5079B" w:rsidP="00754D67">
            <w:pPr>
              <w:pStyle w:val="ListParagraph"/>
              <w:numPr>
                <w:ilvl w:val="0"/>
                <w:numId w:val="9"/>
              </w:numPr>
              <w:spacing w:line="240" w:lineRule="auto"/>
              <w:ind w:left="351" w:hanging="351"/>
              <w:jc w:val="left"/>
            </w:pPr>
            <w:r w:rsidRPr="00C51F38">
              <w:t>Models are developed using data measured in certain periods at specific locations, which lacks generalizability.</w:t>
            </w:r>
          </w:p>
          <w:p w14:paraId="7F6B914C" w14:textId="77777777" w:rsidR="00C5079B" w:rsidRPr="00C51F38" w:rsidRDefault="00C5079B" w:rsidP="00754D67">
            <w:pPr>
              <w:pStyle w:val="ListParagraph"/>
              <w:numPr>
                <w:ilvl w:val="0"/>
                <w:numId w:val="9"/>
              </w:numPr>
              <w:spacing w:line="240" w:lineRule="auto"/>
              <w:ind w:left="351" w:hanging="351"/>
              <w:jc w:val="left"/>
            </w:pPr>
            <w:r w:rsidRPr="00C51F38">
              <w:t>Measurements with large disturbances are hard to obtain.</w:t>
            </w:r>
          </w:p>
        </w:tc>
      </w:tr>
      <w:tr w:rsidR="00C5079B" w14:paraId="4F83E38D" w14:textId="77777777" w:rsidTr="00754D67">
        <w:tc>
          <w:tcPr>
            <w:tcW w:w="2245" w:type="dxa"/>
            <w:tcBorders>
              <w:left w:val="nil"/>
              <w:bottom w:val="double" w:sz="4" w:space="0" w:color="auto"/>
              <w:right w:val="nil"/>
            </w:tcBorders>
            <w:vAlign w:val="center"/>
          </w:tcPr>
          <w:p w14:paraId="32FFF28E" w14:textId="77777777" w:rsidR="00C5079B" w:rsidRPr="00C51F38" w:rsidRDefault="00C5079B" w:rsidP="00754D67">
            <w:pPr>
              <w:pStyle w:val="Caption"/>
              <w:spacing w:after="0"/>
              <w:ind w:left="0" w:firstLine="0"/>
              <w:rPr>
                <w:b w:val="0"/>
                <w:bCs/>
                <w:sz w:val="24"/>
                <w:szCs w:val="24"/>
              </w:rPr>
            </w:pPr>
            <w:r w:rsidRPr="00C51F38">
              <w:rPr>
                <w:b w:val="0"/>
                <w:bCs/>
                <w:sz w:val="24"/>
                <w:szCs w:val="24"/>
              </w:rPr>
              <w:t>Component-Based</w:t>
            </w:r>
          </w:p>
        </w:tc>
        <w:tc>
          <w:tcPr>
            <w:tcW w:w="3510" w:type="dxa"/>
            <w:tcBorders>
              <w:left w:val="nil"/>
              <w:bottom w:val="double" w:sz="4" w:space="0" w:color="auto"/>
              <w:right w:val="nil"/>
            </w:tcBorders>
          </w:tcPr>
          <w:p w14:paraId="20090F8C" w14:textId="77777777" w:rsidR="00C5079B" w:rsidRPr="00C51F38" w:rsidRDefault="00C5079B" w:rsidP="00754D67">
            <w:pPr>
              <w:pStyle w:val="Caption"/>
              <w:numPr>
                <w:ilvl w:val="0"/>
                <w:numId w:val="9"/>
              </w:numPr>
              <w:spacing w:after="0"/>
              <w:ind w:left="333" w:hanging="328"/>
              <w:jc w:val="left"/>
              <w:rPr>
                <w:b w:val="0"/>
                <w:bCs/>
                <w:sz w:val="24"/>
                <w:szCs w:val="24"/>
              </w:rPr>
            </w:pPr>
            <w:r w:rsidRPr="00C51F38">
              <w:rPr>
                <w:b w:val="0"/>
                <w:bCs/>
                <w:sz w:val="24"/>
                <w:szCs w:val="24"/>
              </w:rPr>
              <w:t>Field measurement is not required.</w:t>
            </w:r>
          </w:p>
          <w:p w14:paraId="16A63F29" w14:textId="77777777" w:rsidR="00C5079B" w:rsidRDefault="00C5079B" w:rsidP="00754D67">
            <w:pPr>
              <w:pStyle w:val="ListParagraph"/>
              <w:numPr>
                <w:ilvl w:val="0"/>
                <w:numId w:val="9"/>
              </w:numPr>
              <w:spacing w:line="240" w:lineRule="auto"/>
              <w:ind w:left="333" w:hanging="333"/>
              <w:jc w:val="left"/>
            </w:pPr>
            <w:r>
              <w:t>Physical representation of end-use devices.</w:t>
            </w:r>
          </w:p>
          <w:p w14:paraId="02D1BE72" w14:textId="77777777" w:rsidR="00C5079B" w:rsidRDefault="00C5079B" w:rsidP="00754D67">
            <w:pPr>
              <w:pStyle w:val="ListParagraph"/>
              <w:numPr>
                <w:ilvl w:val="0"/>
                <w:numId w:val="9"/>
              </w:numPr>
              <w:spacing w:line="240" w:lineRule="auto"/>
              <w:ind w:left="333" w:hanging="333"/>
              <w:jc w:val="left"/>
            </w:pPr>
            <w:r>
              <w:t>Can be applied to different operation conditions.</w:t>
            </w:r>
          </w:p>
          <w:p w14:paraId="4383D7E2" w14:textId="77777777" w:rsidR="00C5079B" w:rsidRPr="00C51F38" w:rsidRDefault="00C5079B" w:rsidP="00754D67">
            <w:pPr>
              <w:pStyle w:val="ListParagraph"/>
              <w:numPr>
                <w:ilvl w:val="0"/>
                <w:numId w:val="9"/>
              </w:numPr>
              <w:spacing w:line="240" w:lineRule="auto"/>
              <w:ind w:left="333" w:hanging="333"/>
              <w:jc w:val="left"/>
            </w:pPr>
            <w:r>
              <w:t>Demand side management is considered.</w:t>
            </w:r>
          </w:p>
        </w:tc>
        <w:tc>
          <w:tcPr>
            <w:tcW w:w="3595" w:type="dxa"/>
            <w:tcBorders>
              <w:left w:val="nil"/>
              <w:bottom w:val="double" w:sz="4" w:space="0" w:color="auto"/>
              <w:right w:val="nil"/>
            </w:tcBorders>
          </w:tcPr>
          <w:p w14:paraId="33FDC2FC" w14:textId="77777777" w:rsidR="00C5079B" w:rsidRDefault="00C5079B" w:rsidP="00754D67">
            <w:pPr>
              <w:pStyle w:val="Caption"/>
              <w:numPr>
                <w:ilvl w:val="0"/>
                <w:numId w:val="9"/>
              </w:numPr>
              <w:spacing w:after="0"/>
              <w:ind w:left="351" w:hanging="351"/>
              <w:jc w:val="left"/>
              <w:rPr>
                <w:b w:val="0"/>
                <w:bCs/>
                <w:sz w:val="24"/>
                <w:szCs w:val="24"/>
              </w:rPr>
            </w:pPr>
            <w:r>
              <w:rPr>
                <w:b w:val="0"/>
                <w:bCs/>
                <w:sz w:val="24"/>
                <w:szCs w:val="24"/>
              </w:rPr>
              <w:t>Requires characteristics of individual load components.</w:t>
            </w:r>
          </w:p>
          <w:p w14:paraId="292E0BC6" w14:textId="35B33312" w:rsidR="00C5079B" w:rsidRDefault="00C5079B" w:rsidP="00754D67">
            <w:pPr>
              <w:pStyle w:val="ListParagraph"/>
              <w:numPr>
                <w:ilvl w:val="0"/>
                <w:numId w:val="9"/>
              </w:numPr>
              <w:spacing w:line="240" w:lineRule="auto"/>
              <w:ind w:left="351" w:hanging="351"/>
              <w:jc w:val="left"/>
            </w:pPr>
            <w:r>
              <w:t xml:space="preserve">Accurate and comprehensive load composition information is </w:t>
            </w:r>
            <w:r w:rsidR="003B7B2F">
              <w:t>difficult</w:t>
            </w:r>
            <w:r>
              <w:t xml:space="preserve"> to obtain.</w:t>
            </w:r>
          </w:p>
          <w:p w14:paraId="668676AE" w14:textId="77777777" w:rsidR="00C5079B" w:rsidRPr="00224621" w:rsidRDefault="00C5079B" w:rsidP="00754D67">
            <w:pPr>
              <w:pStyle w:val="ListParagraph"/>
              <w:numPr>
                <w:ilvl w:val="0"/>
                <w:numId w:val="9"/>
              </w:numPr>
              <w:spacing w:line="240" w:lineRule="auto"/>
              <w:ind w:left="351" w:hanging="351"/>
              <w:jc w:val="left"/>
            </w:pPr>
            <w:r>
              <w:t>Device specific. Model is not an adaptive procedure for modeling of other devices.</w:t>
            </w:r>
          </w:p>
        </w:tc>
      </w:tr>
    </w:tbl>
    <w:p w14:paraId="11BD791C" w14:textId="77777777" w:rsidR="00C5079B" w:rsidRDefault="00C5079B" w:rsidP="00C5079B">
      <w:pPr>
        <w:pStyle w:val="Caption"/>
        <w:spacing w:after="0"/>
        <w:ind w:left="0" w:firstLine="0"/>
        <w:jc w:val="both"/>
      </w:pPr>
    </w:p>
    <w:p w14:paraId="2CDBD554" w14:textId="16875DFC" w:rsidR="006E7818" w:rsidRDefault="00C5079B" w:rsidP="00C5079B">
      <w:pPr>
        <w:pStyle w:val="Caption"/>
        <w:spacing w:after="400"/>
        <w:ind w:left="0" w:firstLine="0"/>
        <w:jc w:val="both"/>
        <w:rPr>
          <w:rFonts w:eastAsia="Times New Roman"/>
          <w:b w:val="0"/>
          <w:bCs/>
        </w:rPr>
      </w:pPr>
      <w:r>
        <w:rPr>
          <w:rFonts w:eastAsia="Times New Roman"/>
          <w:b w:val="0"/>
          <w:bCs/>
        </w:rPr>
        <w:t xml:space="preserve">A comparison of the attributes and shortcomings associated with the measurement and component-based load modeling techniques in application and accurate characterization of a device </w:t>
      </w:r>
      <w:r w:rsidRPr="000D7A2D">
        <w:rPr>
          <w:rFonts w:eastAsia="Times New Roman"/>
          <w:b w:val="0"/>
          <w:bCs/>
        </w:rPr>
        <w:t>[</w:t>
      </w:r>
      <w:r>
        <w:rPr>
          <w:rFonts w:eastAsia="Times New Roman"/>
          <w:b w:val="0"/>
          <w:bCs/>
        </w:rPr>
        <w:t>5</w:t>
      </w:r>
      <w:r w:rsidRPr="000D7A2D">
        <w:rPr>
          <w:rFonts w:eastAsia="Times New Roman"/>
          <w:b w:val="0"/>
          <w:bCs/>
        </w:rPr>
        <w:t>].</w:t>
      </w:r>
    </w:p>
    <w:p w14:paraId="20A68F0E" w14:textId="3FDAEE1E" w:rsidR="00C5079B" w:rsidRPr="004A08E3" w:rsidRDefault="006E7818" w:rsidP="004A08E3">
      <w:pPr>
        <w:spacing w:line="240" w:lineRule="auto"/>
        <w:ind w:firstLine="0"/>
        <w:jc w:val="left"/>
        <w:rPr>
          <w:rFonts w:eastAsia="Times New Roman"/>
          <w:bCs/>
          <w:iCs/>
          <w:sz w:val="20"/>
          <w:szCs w:val="18"/>
        </w:rPr>
      </w:pPr>
      <w:r>
        <w:rPr>
          <w:rFonts w:eastAsia="Times New Roman"/>
          <w:b/>
          <w:bCs/>
        </w:rPr>
        <w:br w:type="page"/>
      </w:r>
    </w:p>
    <w:p w14:paraId="656CACC7" w14:textId="7AB27BB2" w:rsidR="00E0096D" w:rsidRPr="0045047B" w:rsidRDefault="00E0096D" w:rsidP="00667BB1">
      <w:pPr>
        <w:ind w:firstLine="0"/>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lastRenderedPageBreak/>
        <w:t>application within a system is narrow</w:t>
      </w:r>
      <w:r w:rsidR="00F132E9">
        <w:rPr>
          <w:rFonts w:ascii="Times New Roman" w:eastAsia="Times New Roman" w:hAnsi="Times New Roman" w:cs="Times New Roman"/>
          <w:color w:val="000000" w:themeColor="text1"/>
        </w:rPr>
        <w:t xml:space="preserve"> because of uncertainty in how well a measurement-based model can be extended to other systems or even for different operating conditions within the same system</w:t>
      </w:r>
      <w:r w:rsidRPr="0045047B">
        <w:rPr>
          <w:rFonts w:ascii="Times New Roman" w:eastAsia="Times New Roman" w:hAnsi="Times New Roman" w:cs="Times New Roman"/>
          <w:color w:val="000000" w:themeColor="text1"/>
        </w:rPr>
        <w:t>. </w:t>
      </w:r>
    </w:p>
    <w:p w14:paraId="152D420F" w14:textId="607DB5F9"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In addition to the narrow range </w:t>
      </w:r>
      <w:r w:rsidR="00C27030">
        <w:rPr>
          <w:rFonts w:ascii="Times New Roman" w:eastAsia="Times New Roman" w:hAnsi="Times New Roman" w:cs="Times New Roman"/>
          <w:color w:val="000000" w:themeColor="text1"/>
        </w:rPr>
        <w:t xml:space="preserve">of </w:t>
      </w:r>
      <w:r w:rsidRPr="0045047B">
        <w:rPr>
          <w:rFonts w:ascii="Times New Roman" w:eastAsia="Times New Roman" w:hAnsi="Times New Roman" w:cs="Times New Roman"/>
          <w:color w:val="000000" w:themeColor="text1"/>
        </w:rPr>
        <w:t xml:space="preserve">applications </w:t>
      </w:r>
      <w:r w:rsidR="00C27030">
        <w:rPr>
          <w:rFonts w:ascii="Times New Roman" w:eastAsia="Times New Roman" w:hAnsi="Times New Roman" w:cs="Times New Roman"/>
          <w:color w:val="000000" w:themeColor="text1"/>
        </w:rPr>
        <w:t>for</w:t>
      </w:r>
      <w:r w:rsidR="00C27030"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measurement-based models, accuracy in modeling is difficult to achieve. Accurate characterization of device behavior during large system disturbances proves problematic. Acquisition of data, which describes device response to the variety of potential grid disturbances, is an insurmountable process. Consequently, failure to incorporate device response to these disturbances can negatively affect overall power system performance [</w:t>
      </w:r>
      <w:r w:rsidR="003B49A6">
        <w:rPr>
          <w:rFonts w:ascii="Times New Roman" w:eastAsia="Times New Roman" w:hAnsi="Times New Roman" w:cs="Times New Roman"/>
          <w:color w:val="000000" w:themeColor="text1"/>
        </w:rPr>
        <w:t>5</w:t>
      </w:r>
      <w:r w:rsidRPr="0045047B">
        <w:rPr>
          <w:rFonts w:ascii="Times New Roman" w:eastAsia="Times New Roman" w:hAnsi="Times New Roman" w:cs="Times New Roman"/>
          <w:color w:val="000000" w:themeColor="text1"/>
        </w:rPr>
        <w:t>]. </w:t>
      </w:r>
    </w:p>
    <w:p w14:paraId="044C0548" w14:textId="4BD01097"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With respect to disadvantages, the measurement-based approach is criticized for having less accuracy in modeling large disturbance operations and cannot be generalized, due to being performed for a specified operating condition. As such, these models provide </w:t>
      </w:r>
      <w:r w:rsidR="00C27030">
        <w:rPr>
          <w:rFonts w:ascii="Times New Roman" w:eastAsia="Times New Roman" w:hAnsi="Times New Roman" w:cs="Times New Roman"/>
          <w:color w:val="000000" w:themeColor="text1"/>
        </w:rPr>
        <w:t>little</w:t>
      </w:r>
      <w:r w:rsidR="00C27030"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flexibility in application. They offer no clear understanding of the actual load composition, which is subject to modeling. The developed model is inherently specific to the measurement location, conditions, and time, making measurement-based models inapplicable within extraneous systems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 [</w:t>
      </w:r>
      <w:r w:rsidR="003B49A6">
        <w:rPr>
          <w:rFonts w:ascii="Times New Roman" w:eastAsia="Times New Roman" w:hAnsi="Times New Roman" w:cs="Times New Roman"/>
          <w:color w:val="000000" w:themeColor="text1"/>
        </w:rPr>
        <w:t>6</w:t>
      </w:r>
      <w:r w:rsidRPr="0045047B">
        <w:rPr>
          <w:rFonts w:ascii="Times New Roman" w:eastAsia="Times New Roman" w:hAnsi="Times New Roman" w:cs="Times New Roman"/>
          <w:color w:val="000000" w:themeColor="text1"/>
        </w:rPr>
        <w:t>]. </w:t>
      </w:r>
    </w:p>
    <w:p w14:paraId="737347BC" w14:textId="75A1A5E0"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The measurement-based approach is generally not the approach of choice in application due to the costs associated with data procurement along with the difficulty of characterizing load response. Characterization difficulty arises due to the vast potential of variations that might occur within the system, such as the effects of seasonal change on load response. Issues are observed with measurement devices and grid level events where changes in voltage and frequency do not act continuously.  As modeling requires a prominent definition of voltage and frequency behavior</w:t>
      </w:r>
      <w:r w:rsidR="007B7877">
        <w:rPr>
          <w:rFonts w:ascii="Times New Roman" w:eastAsia="Times New Roman" w:hAnsi="Times New Roman" w:cs="Times New Roman"/>
          <w:color w:val="000000" w:themeColor="text1"/>
        </w:rPr>
        <w:t>,</w:t>
      </w:r>
      <w:r w:rsidRPr="0045047B">
        <w:rPr>
          <w:rFonts w:ascii="Times New Roman" w:eastAsia="Times New Roman" w:hAnsi="Times New Roman" w:cs="Times New Roman"/>
          <w:color w:val="000000" w:themeColor="text1"/>
        </w:rPr>
        <w:t xml:space="preserve"> the measurement-based approach consequently becomes less advantageous.</w:t>
      </w:r>
      <w:r>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Component-based load modeling techniques mitigate some of these concerns [</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 [</w:t>
      </w:r>
      <w:r w:rsidR="00CB1368">
        <w:rPr>
          <w:rFonts w:ascii="Times New Roman" w:eastAsia="Times New Roman" w:hAnsi="Times New Roman" w:cs="Times New Roman"/>
          <w:color w:val="000000" w:themeColor="text1"/>
        </w:rPr>
        <w:t>1</w:t>
      </w:r>
      <w:r w:rsidRPr="0045047B">
        <w:rPr>
          <w:rFonts w:ascii="Times New Roman" w:eastAsia="Times New Roman" w:hAnsi="Times New Roman" w:cs="Times New Roman"/>
          <w:color w:val="000000" w:themeColor="text1"/>
        </w:rPr>
        <w:t>].</w:t>
      </w:r>
    </w:p>
    <w:p w14:paraId="7D2E09C3" w14:textId="1EBB00C2" w:rsidR="006A6AD1" w:rsidRPr="0045047B" w:rsidRDefault="006A6AD1" w:rsidP="006A6AD1">
      <w:pPr>
        <w:pStyle w:val="Heading3"/>
        <w:rPr>
          <w:rFonts w:eastAsia="Times New Roman"/>
        </w:rPr>
      </w:pPr>
      <w:bookmarkStart w:id="76" w:name="_Toc105418603"/>
      <w:r>
        <w:rPr>
          <w:rFonts w:eastAsia="Times New Roman"/>
        </w:rPr>
        <w:lastRenderedPageBreak/>
        <w:t>2.</w:t>
      </w:r>
      <w:r w:rsidR="00CA6355">
        <w:rPr>
          <w:rFonts w:eastAsia="Times New Roman"/>
        </w:rPr>
        <w:t>3</w:t>
      </w:r>
      <w:r>
        <w:rPr>
          <w:rFonts w:eastAsia="Times New Roman"/>
        </w:rPr>
        <w:t>.</w:t>
      </w:r>
      <w:r w:rsidR="006E7818">
        <w:rPr>
          <w:rFonts w:eastAsia="Times New Roman"/>
        </w:rPr>
        <w:t>7</w:t>
      </w:r>
      <w:r>
        <w:rPr>
          <w:rFonts w:eastAsia="Times New Roman"/>
        </w:rPr>
        <w:t xml:space="preserve"> Component-Based Load Modeling</w:t>
      </w:r>
      <w:bookmarkEnd w:id="76"/>
    </w:p>
    <w:p w14:paraId="2893FA6C" w14:textId="53179C32"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Component-based load models focus on the electronic configuration of the device under analysis. Implementation of the component-based model requires extensive research surrounding the load characteristics of the device.  Analytical analysis on power electronics associated with the device must be carried out. Eliminating the need for field measurement, component-based models precisely illustrate the physical composition of the device. As a result, the derived load model is considered universally applicable across systems and operating conditions. They additionally account for the demands associated with and management of the device’s operation [</w:t>
      </w:r>
      <w:r w:rsidR="00CB1368">
        <w:rPr>
          <w:rFonts w:ascii="Times New Roman" w:eastAsia="Times New Roman" w:hAnsi="Times New Roman" w:cs="Times New Roman"/>
          <w:color w:val="000000" w:themeColor="text1"/>
        </w:rPr>
        <w:t>1</w:t>
      </w:r>
      <w:r w:rsidRPr="0045047B">
        <w:rPr>
          <w:rFonts w:ascii="Times New Roman" w:eastAsia="Times New Roman" w:hAnsi="Times New Roman" w:cs="Times New Roman"/>
          <w:color w:val="000000" w:themeColor="text1"/>
        </w:rPr>
        <w:t>].</w:t>
      </w:r>
    </w:p>
    <w:p w14:paraId="4FFAD647" w14:textId="77777777"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The component-based approach begins with analysis of the load components which are connected to the system. Aggregate component-based load models are developed incrementally in emulation of networked power systems. Loads are categorized within either industrial, commercial, and residential classes. Data acquisition on the individual components, which the load is composed of, and the identification of load class are used to develop component-based load models. </w:t>
      </w:r>
    </w:p>
    <w:p w14:paraId="64FB41D9" w14:textId="18C151F1"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Component-based load models are considerably more adaptable than measurement-based methodologies. They can represent both static and dynamic characteristics associated with complex loads. To do so in an accurate manner, this approach requires extensive knowledge o</w:t>
      </w:r>
      <w:r w:rsidR="00C27030">
        <w:rPr>
          <w:rFonts w:ascii="Times New Roman" w:eastAsia="Times New Roman" w:hAnsi="Times New Roman" w:cs="Times New Roman"/>
          <w:color w:val="000000" w:themeColor="text1"/>
        </w:rPr>
        <w:t>f</w:t>
      </w:r>
      <w:r w:rsidRPr="0045047B">
        <w:rPr>
          <w:rFonts w:ascii="Times New Roman" w:eastAsia="Times New Roman" w:hAnsi="Times New Roman" w:cs="Times New Roman"/>
          <w:color w:val="000000" w:themeColor="text1"/>
        </w:rPr>
        <w:t xml:space="preserve"> the load composition. Additionally, the percent power consumption of each load component must be addressed in the formulation of the load model.</w:t>
      </w:r>
    </w:p>
    <w:p w14:paraId="161A1CCB" w14:textId="24285373"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The</w:t>
      </w:r>
      <w:r w:rsidR="006A6AD1">
        <w:rPr>
          <w:rFonts w:ascii="Times New Roman" w:eastAsia="Times New Roman" w:hAnsi="Times New Roman" w:cs="Times New Roman"/>
          <w:color w:val="000000" w:themeColor="text1"/>
        </w:rPr>
        <w:t xml:space="preserve"> benefit</w:t>
      </w:r>
      <w:r w:rsidRPr="0045047B">
        <w:rPr>
          <w:rFonts w:ascii="Times New Roman" w:eastAsia="Times New Roman" w:hAnsi="Times New Roman" w:cs="Times New Roman"/>
          <w:color w:val="000000" w:themeColor="text1"/>
        </w:rPr>
        <w:t xml:space="preserve"> of the component-based approach is that field measurement is not required for application in the approach. As a result, this method is more cost-effective with easier application. It can be used to model both steady-state and dynamic conditions of operation in representation of device characteristics that are connected to the power system. The main disadvantage of the </w:t>
      </w:r>
      <w:r w:rsidRPr="0045047B">
        <w:rPr>
          <w:rFonts w:ascii="Times New Roman" w:eastAsia="Times New Roman" w:hAnsi="Times New Roman" w:cs="Times New Roman"/>
          <w:color w:val="000000" w:themeColor="text1"/>
        </w:rPr>
        <w:lastRenderedPageBreak/>
        <w:t xml:space="preserve">component-based approach is the requirement of individual characteristics of load components for modeling. It is often difficult to get a complete composition of the load, along with its inability to adjust to </w:t>
      </w:r>
      <w:r w:rsidR="00A84D42">
        <w:rPr>
          <w:rFonts w:ascii="Times New Roman" w:eastAsia="Times New Roman" w:hAnsi="Times New Roman" w:cs="Times New Roman"/>
          <w:color w:val="000000" w:themeColor="text1"/>
        </w:rPr>
        <w:t>the integration of</w:t>
      </w:r>
      <w:r w:rsidR="00A84D42"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 xml:space="preserve">modern loads </w:t>
      </w:r>
      <w:r w:rsidR="00A84D42">
        <w:rPr>
          <w:rFonts w:ascii="Times New Roman" w:eastAsia="Times New Roman" w:hAnsi="Times New Roman" w:cs="Times New Roman"/>
          <w:color w:val="000000" w:themeColor="text1"/>
        </w:rPr>
        <w:t xml:space="preserve">whose behavior is different from previous historical loads </w:t>
      </w:r>
      <w:r w:rsidRPr="0045047B">
        <w:rPr>
          <w:rFonts w:ascii="Times New Roman" w:eastAsia="Times New Roman" w:hAnsi="Times New Roman" w:cs="Times New Roman"/>
          <w:color w:val="000000" w:themeColor="text1"/>
        </w:rPr>
        <w:t>[</w:t>
      </w:r>
      <w:r w:rsidR="00CB1368">
        <w:rPr>
          <w:rFonts w:ascii="Times New Roman" w:eastAsia="Times New Roman" w:hAnsi="Times New Roman" w:cs="Times New Roman"/>
          <w:color w:val="000000" w:themeColor="text1"/>
        </w:rPr>
        <w:t>4</w:t>
      </w:r>
      <w:r w:rsidRPr="0045047B">
        <w:rPr>
          <w:rFonts w:ascii="Times New Roman" w:eastAsia="Times New Roman" w:hAnsi="Times New Roman" w:cs="Times New Roman"/>
          <w:color w:val="000000" w:themeColor="text1"/>
        </w:rPr>
        <w:t>].</w:t>
      </w:r>
    </w:p>
    <w:p w14:paraId="02CF4E00" w14:textId="3A16210B"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Despite the many accolades associated with component-based models, disadvantages arise due to the requirement of individual load component behaviors within the device. This methodology of load modeling is dependent upon the in-depth comprehension of the device configuration. Thus, the model becomes inherently device specific, lacking simplicity in adaptation to newly emerging technologies, such as LED lights [</w:t>
      </w:r>
      <w:r w:rsidR="00CB1368">
        <w:rPr>
          <w:rFonts w:ascii="Times New Roman" w:eastAsia="Times New Roman" w:hAnsi="Times New Roman" w:cs="Times New Roman"/>
          <w:color w:val="000000" w:themeColor="text1"/>
        </w:rPr>
        <w:t>1</w:t>
      </w:r>
      <w:r w:rsidRPr="0045047B">
        <w:rPr>
          <w:rFonts w:ascii="Times New Roman" w:eastAsia="Times New Roman" w:hAnsi="Times New Roman" w:cs="Times New Roman"/>
          <w:color w:val="000000" w:themeColor="text1"/>
        </w:rPr>
        <w:t>].</w:t>
      </w:r>
    </w:p>
    <w:p w14:paraId="732D26E3" w14:textId="50475589" w:rsidR="006A6AD1" w:rsidRDefault="006A6AD1" w:rsidP="006542BC">
      <w:pPr>
        <w:pStyle w:val="Heading2"/>
        <w:numPr>
          <w:ilvl w:val="1"/>
          <w:numId w:val="8"/>
        </w:numPr>
      </w:pPr>
      <w:r>
        <w:t xml:space="preserve"> </w:t>
      </w:r>
      <w:bookmarkStart w:id="77" w:name="_Toc105418604"/>
      <w:r>
        <w:t>Load Modeling of LED Lamps</w:t>
      </w:r>
      <w:bookmarkEnd w:id="77"/>
    </w:p>
    <w:p w14:paraId="5BA94169" w14:textId="5913DDA9" w:rsidR="00E67E44" w:rsidRPr="00E67E44" w:rsidRDefault="00E67E44" w:rsidP="00E67E44">
      <w:pPr>
        <w:pStyle w:val="Heading3"/>
      </w:pPr>
      <w:bookmarkStart w:id="78" w:name="_Toc105418605"/>
      <w:r>
        <w:t>2.</w:t>
      </w:r>
      <w:r w:rsidR="00CA6355">
        <w:t>4</w:t>
      </w:r>
      <w:r>
        <w:t>.1 Determination of LED Load Type</w:t>
      </w:r>
      <w:bookmarkEnd w:id="78"/>
    </w:p>
    <w:p w14:paraId="65EFF698" w14:textId="001906DB"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When </w:t>
      </w:r>
      <w:r w:rsidR="00A2264C">
        <w:rPr>
          <w:rFonts w:ascii="Times New Roman" w:eastAsia="Times New Roman" w:hAnsi="Times New Roman" w:cs="Times New Roman"/>
          <w:color w:val="000000" w:themeColor="text1"/>
        </w:rPr>
        <w:t>examining</w:t>
      </w:r>
      <w:r w:rsidRPr="0045047B">
        <w:rPr>
          <w:rFonts w:ascii="Times New Roman" w:eastAsia="Times New Roman" w:hAnsi="Times New Roman" w:cs="Times New Roman"/>
          <w:color w:val="000000" w:themeColor="text1"/>
        </w:rPr>
        <w:t xml:space="preserve"> LED bulbs</w:t>
      </w:r>
      <w:r w:rsidR="00054BD3">
        <w:rPr>
          <w:rFonts w:ascii="Times New Roman" w:eastAsia="Times New Roman" w:hAnsi="Times New Roman" w:cs="Times New Roman"/>
          <w:color w:val="000000" w:themeColor="text1"/>
        </w:rPr>
        <w:t>,</w:t>
      </w:r>
      <w:r w:rsidRPr="0045047B">
        <w:rPr>
          <w:rFonts w:ascii="Times New Roman" w:eastAsia="Times New Roman" w:hAnsi="Times New Roman" w:cs="Times New Roman"/>
          <w:color w:val="000000" w:themeColor="text1"/>
        </w:rPr>
        <w:t xml:space="preserve"> the </w:t>
      </w:r>
      <w:r w:rsidR="00A2264C">
        <w:rPr>
          <w:rFonts w:ascii="Times New Roman" w:eastAsia="Times New Roman" w:hAnsi="Times New Roman" w:cs="Times New Roman"/>
          <w:color w:val="000000" w:themeColor="text1"/>
        </w:rPr>
        <w:t xml:space="preserve">extremely high </w:t>
      </w:r>
      <w:r w:rsidRPr="0045047B">
        <w:rPr>
          <w:rFonts w:ascii="Times New Roman" w:eastAsia="Times New Roman" w:hAnsi="Times New Roman" w:cs="Times New Roman"/>
          <w:color w:val="000000" w:themeColor="text1"/>
        </w:rPr>
        <w:t xml:space="preserve">efficiency of this new technology </w:t>
      </w:r>
      <w:r w:rsidR="00A2264C">
        <w:rPr>
          <w:rFonts w:ascii="Times New Roman" w:eastAsia="Times New Roman" w:hAnsi="Times New Roman" w:cs="Times New Roman"/>
          <w:color w:val="000000" w:themeColor="text1"/>
        </w:rPr>
        <w:t>compared to</w:t>
      </w:r>
      <w:r w:rsidR="00A2264C"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other earlier forms of lighting</w:t>
      </w:r>
      <w:r w:rsidR="00A2264C">
        <w:rPr>
          <w:rFonts w:ascii="Times New Roman" w:eastAsia="Times New Roman" w:hAnsi="Times New Roman" w:cs="Times New Roman"/>
          <w:color w:val="000000" w:themeColor="text1"/>
        </w:rPr>
        <w:t xml:space="preserve"> is apparent</w:t>
      </w:r>
      <w:r w:rsidRPr="0045047B">
        <w:rPr>
          <w:rFonts w:ascii="Times New Roman" w:eastAsia="Times New Roman" w:hAnsi="Times New Roman" w:cs="Times New Roman"/>
          <w:color w:val="000000" w:themeColor="text1"/>
        </w:rPr>
        <w:t>. Due to this, the establishment of a load model to depict this innovation is vital. To start the discussion, we must understand some simple mechanics. First, we acknowledge that a load is any device powered by an electrical circuit. The term has been derived from the load put on the circuit from the current demanded for operation of the device.</w:t>
      </w:r>
    </w:p>
    <w:p w14:paraId="41D3FF96" w14:textId="0796CDCA"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Loads can be broken down into different groups based upon their output behavior.  Load groups may be categorized inherently as inductive, resistive, or capacitive in nature. Likewise, electrical components can be separated within these groups based upon their typical output response. </w:t>
      </w:r>
    </w:p>
    <w:p w14:paraId="1C89A269" w14:textId="5267F439" w:rsidR="00E0096D" w:rsidRPr="0045047B" w:rsidRDefault="00027F58" w:rsidP="00E0096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P</w:t>
      </w:r>
      <w:r w:rsidR="00E0096D" w:rsidRPr="0045047B">
        <w:rPr>
          <w:rFonts w:ascii="Times New Roman" w:eastAsia="Times New Roman" w:hAnsi="Times New Roman" w:cs="Times New Roman"/>
          <w:color w:val="000000" w:themeColor="text1"/>
        </w:rPr>
        <w:t>revious research has drawn the conclusion that</w:t>
      </w:r>
      <w:r w:rsidR="00D52047">
        <w:rPr>
          <w:rFonts w:ascii="Times New Roman" w:eastAsia="Times New Roman" w:hAnsi="Times New Roman" w:cs="Times New Roman"/>
          <w:color w:val="000000" w:themeColor="text1"/>
        </w:rPr>
        <w:t xml:space="preserve"> because</w:t>
      </w:r>
      <w:r w:rsidR="00E0096D" w:rsidRPr="0045047B">
        <w:rPr>
          <w:rFonts w:ascii="Times New Roman" w:eastAsia="Times New Roman" w:hAnsi="Times New Roman" w:cs="Times New Roman"/>
          <w:color w:val="000000" w:themeColor="text1"/>
        </w:rPr>
        <w:t xml:space="preserve"> incandescent light bulbs are resistive loads then LED bulbs must also be primarily resistive. LED lights are driven by conversion of input AC to DC in illumination of the incorporated diodes. They have been considered resistive in previous load models as they rely on active power to function. However, this is not an accurate assumption.</w:t>
      </w:r>
    </w:p>
    <w:p w14:paraId="501BB48E" w14:textId="77777777" w:rsidR="00667BB1" w:rsidRDefault="00E0096D" w:rsidP="00667BB1">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w:t>
      </w:r>
      <w:r w:rsidR="00027F58">
        <w:rPr>
          <w:rFonts w:ascii="Times New Roman" w:eastAsia="Times New Roman" w:hAnsi="Times New Roman" w:cs="Times New Roman"/>
          <w:color w:val="000000" w:themeColor="text1"/>
        </w:rPr>
        <w:t>Because</w:t>
      </w:r>
      <w:r w:rsidRPr="0045047B">
        <w:rPr>
          <w:rFonts w:ascii="Times New Roman" w:eastAsia="Times New Roman" w:hAnsi="Times New Roman" w:cs="Times New Roman"/>
          <w:color w:val="000000" w:themeColor="text1"/>
        </w:rPr>
        <w:t xml:space="preserve"> LEDs do not generate heat for the purpose of light production</w:t>
      </w:r>
      <w:r w:rsidR="00027F58">
        <w:rPr>
          <w:rFonts w:ascii="Times New Roman" w:eastAsia="Times New Roman" w:hAnsi="Times New Roman" w:cs="Times New Roman"/>
          <w:color w:val="000000" w:themeColor="text1"/>
        </w:rPr>
        <w:t>,</w:t>
      </w:r>
      <w:r w:rsidRPr="0045047B">
        <w:rPr>
          <w:rFonts w:ascii="Times New Roman" w:eastAsia="Times New Roman" w:hAnsi="Times New Roman" w:cs="Times New Roman"/>
          <w:color w:val="000000" w:themeColor="text1"/>
        </w:rPr>
        <w:t xml:space="preserve"> this assumption is inherently flawed. When compared to incandescent lights, LED’s lamps are not </w:t>
      </w:r>
      <w:r w:rsidR="00A84D42">
        <w:rPr>
          <w:rFonts w:ascii="Times New Roman" w:eastAsia="Times New Roman" w:hAnsi="Times New Roman" w:cs="Times New Roman"/>
          <w:color w:val="000000" w:themeColor="text1"/>
        </w:rPr>
        <w:t xml:space="preserve">completely </w:t>
      </w:r>
      <w:r w:rsidRPr="0045047B">
        <w:rPr>
          <w:rFonts w:ascii="Times New Roman" w:eastAsia="Times New Roman" w:hAnsi="Times New Roman" w:cs="Times New Roman"/>
          <w:color w:val="000000" w:themeColor="text1"/>
        </w:rPr>
        <w:t xml:space="preserve">resistive loads. LED lights incorporate power electronic converters which are composed of </w:t>
      </w:r>
      <w:r w:rsidR="00027F58">
        <w:rPr>
          <w:rFonts w:ascii="Times New Roman" w:eastAsia="Times New Roman" w:hAnsi="Times New Roman" w:cs="Times New Roman"/>
          <w:color w:val="000000" w:themeColor="text1"/>
        </w:rPr>
        <w:t>capacit</w:t>
      </w:r>
      <w:r w:rsidR="005710C3">
        <w:rPr>
          <w:rFonts w:ascii="Times New Roman" w:eastAsia="Times New Roman" w:hAnsi="Times New Roman" w:cs="Times New Roman"/>
          <w:color w:val="000000" w:themeColor="text1"/>
        </w:rPr>
        <w:t>i</w:t>
      </w:r>
      <w:r w:rsidR="00027F58">
        <w:rPr>
          <w:rFonts w:ascii="Times New Roman" w:eastAsia="Times New Roman" w:hAnsi="Times New Roman" w:cs="Times New Roman"/>
          <w:color w:val="000000" w:themeColor="text1"/>
        </w:rPr>
        <w:t xml:space="preserve">ve, </w:t>
      </w:r>
      <w:r w:rsidRPr="0045047B">
        <w:rPr>
          <w:rFonts w:ascii="Times New Roman" w:eastAsia="Times New Roman" w:hAnsi="Times New Roman" w:cs="Times New Roman"/>
          <w:color w:val="000000" w:themeColor="text1"/>
        </w:rPr>
        <w:t>inductive</w:t>
      </w:r>
      <w:r w:rsidR="00027F58">
        <w:rPr>
          <w:rFonts w:ascii="Times New Roman" w:eastAsia="Times New Roman" w:hAnsi="Times New Roman" w:cs="Times New Roman"/>
          <w:color w:val="000000" w:themeColor="text1"/>
        </w:rPr>
        <w:t>, and switching</w:t>
      </w:r>
      <w:r w:rsidRPr="0045047B">
        <w:rPr>
          <w:rFonts w:ascii="Times New Roman" w:eastAsia="Times New Roman" w:hAnsi="Times New Roman" w:cs="Times New Roman"/>
          <w:color w:val="000000" w:themeColor="text1"/>
        </w:rPr>
        <w:t xml:space="preserve"> elements. As such, characterization of this device becomes more complex than estimation of a nearly resistive power factor based upon previous bulbs [</w:t>
      </w:r>
      <w:r w:rsidR="00917234">
        <w:rPr>
          <w:rFonts w:ascii="Times New Roman" w:eastAsia="Times New Roman" w:hAnsi="Times New Roman" w:cs="Times New Roman"/>
          <w:color w:val="000000" w:themeColor="text1"/>
        </w:rPr>
        <w:t>10</w:t>
      </w:r>
      <w:r w:rsidRPr="0045047B">
        <w:rPr>
          <w:rFonts w:ascii="Times New Roman" w:eastAsia="Times New Roman" w:hAnsi="Times New Roman" w:cs="Times New Roman"/>
          <w:color w:val="000000" w:themeColor="text1"/>
        </w:rPr>
        <w:t>]. </w:t>
      </w:r>
      <w:bookmarkStart w:id="79" w:name="_Toc105418606"/>
    </w:p>
    <w:p w14:paraId="030822A6" w14:textId="7586D163" w:rsidR="00E67E44" w:rsidRPr="00667BB1" w:rsidRDefault="00E67E44" w:rsidP="00667BB1">
      <w:pPr>
        <w:pStyle w:val="Heading3"/>
        <w:rPr>
          <w:rFonts w:ascii="Times New Roman" w:eastAsia="Times New Roman" w:hAnsi="Times New Roman" w:cs="Times New Roman"/>
        </w:rPr>
      </w:pPr>
      <w:r>
        <w:rPr>
          <w:rFonts w:eastAsia="Times New Roman"/>
        </w:rPr>
        <w:t>2.</w:t>
      </w:r>
      <w:r w:rsidR="00CA6355">
        <w:rPr>
          <w:rFonts w:eastAsia="Times New Roman"/>
        </w:rPr>
        <w:t>4</w:t>
      </w:r>
      <w:r>
        <w:rPr>
          <w:rFonts w:eastAsia="Times New Roman"/>
        </w:rPr>
        <w:t>.2 Existing LED Load Modeling</w:t>
      </w:r>
      <w:bookmarkEnd w:id="79"/>
    </w:p>
    <w:p w14:paraId="12D34573" w14:textId="633F2F11"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Previously, researchers have pursued a measurement-based approach when modeling LED lights. LED lights have had various forms of ZIP coefficient representation. Previous determination of the ZIP parameters for an LED lighting load provided the ability to approximate the behavioral response of the device at measured conditions. Additionally, the ZIP model ha</w:t>
      </w:r>
      <w:r w:rsidR="00A84D42">
        <w:rPr>
          <w:rFonts w:ascii="Times New Roman" w:eastAsia="Times New Roman" w:hAnsi="Times New Roman" w:cs="Times New Roman"/>
          <w:color w:val="000000" w:themeColor="text1"/>
        </w:rPr>
        <w:t>s</w:t>
      </w:r>
      <w:r w:rsidRPr="0045047B">
        <w:rPr>
          <w:rFonts w:ascii="Times New Roman" w:eastAsia="Times New Roman" w:hAnsi="Times New Roman" w:cs="Times New Roman"/>
          <w:color w:val="000000" w:themeColor="text1"/>
        </w:rPr>
        <w:t xml:space="preserve"> provided generalized insight </w:t>
      </w:r>
      <w:r w:rsidR="00D52047">
        <w:rPr>
          <w:rFonts w:ascii="Times New Roman" w:eastAsia="Times New Roman" w:hAnsi="Times New Roman" w:cs="Times New Roman"/>
          <w:color w:val="000000" w:themeColor="text1"/>
        </w:rPr>
        <w:t>into</w:t>
      </w:r>
      <w:r w:rsidR="00D52047"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 xml:space="preserve">the effects of LED usage within affiliated </w:t>
      </w:r>
      <w:r w:rsidR="00D52047">
        <w:rPr>
          <w:rFonts w:ascii="Times New Roman" w:eastAsia="Times New Roman" w:hAnsi="Times New Roman" w:cs="Times New Roman"/>
          <w:color w:val="000000" w:themeColor="text1"/>
        </w:rPr>
        <w:t xml:space="preserve">electrical distribution </w:t>
      </w:r>
      <w:r w:rsidRPr="0045047B">
        <w:rPr>
          <w:rFonts w:ascii="Times New Roman" w:eastAsia="Times New Roman" w:hAnsi="Times New Roman" w:cs="Times New Roman"/>
          <w:color w:val="000000" w:themeColor="text1"/>
        </w:rPr>
        <w:t>systems.</w:t>
      </w:r>
    </w:p>
    <w:p w14:paraId="4E1C0A71" w14:textId="71EC9CB6"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Determination of established LED ZIP load models have been accomplished through data acquisition. Measurements utilized in previous LED modeling only included the operational range specified by device manufacturers. Past findings ha</w:t>
      </w:r>
      <w:r w:rsidR="00D52047">
        <w:rPr>
          <w:rFonts w:ascii="Times New Roman" w:eastAsia="Times New Roman" w:hAnsi="Times New Roman" w:cs="Times New Roman"/>
          <w:color w:val="000000" w:themeColor="text1"/>
        </w:rPr>
        <w:t>ve</w:t>
      </w:r>
      <w:r w:rsidRPr="0045047B">
        <w:rPr>
          <w:rFonts w:ascii="Times New Roman" w:eastAsia="Times New Roman" w:hAnsi="Times New Roman" w:cs="Times New Roman"/>
          <w:color w:val="000000" w:themeColor="text1"/>
        </w:rPr>
        <w:t xml:space="preserve"> claimed that the characterization of LED load type is dependent upon input voltage conditions, but primarily fell within the constant power model. Inconclusive determination of load type and confined operational range during testing </w:t>
      </w:r>
      <w:r w:rsidR="00A84D42">
        <w:rPr>
          <w:rFonts w:ascii="Times New Roman" w:eastAsia="Times New Roman" w:hAnsi="Times New Roman" w:cs="Times New Roman"/>
          <w:color w:val="000000" w:themeColor="text1"/>
        </w:rPr>
        <w:t xml:space="preserve">has </w:t>
      </w:r>
      <w:r w:rsidR="00A84D42">
        <w:rPr>
          <w:rFonts w:ascii="Times New Roman" w:eastAsia="Times New Roman" w:hAnsi="Times New Roman" w:cs="Times New Roman"/>
          <w:color w:val="000000" w:themeColor="text1"/>
        </w:rPr>
        <w:lastRenderedPageBreak/>
        <w:t xml:space="preserve">led to concerns about </w:t>
      </w:r>
      <w:r w:rsidRPr="0045047B">
        <w:rPr>
          <w:rFonts w:ascii="Times New Roman" w:eastAsia="Times New Roman" w:hAnsi="Times New Roman" w:cs="Times New Roman"/>
          <w:color w:val="000000" w:themeColor="text1"/>
        </w:rPr>
        <w:t>the accuracy of these LED ZIP load models, especially as new technologies emerge.  </w:t>
      </w:r>
    </w:p>
    <w:p w14:paraId="24C97DB3" w14:textId="4409E424"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LED lights </w:t>
      </w:r>
      <w:r w:rsidR="00D52047">
        <w:rPr>
          <w:rFonts w:ascii="Times New Roman" w:eastAsia="Times New Roman" w:hAnsi="Times New Roman" w:cs="Times New Roman"/>
          <w:color w:val="000000" w:themeColor="text1"/>
        </w:rPr>
        <w:t>have had</w:t>
      </w:r>
      <w:r w:rsidRPr="0045047B">
        <w:rPr>
          <w:rFonts w:ascii="Times New Roman" w:eastAsia="Times New Roman" w:hAnsi="Times New Roman" w:cs="Times New Roman"/>
          <w:color w:val="000000" w:themeColor="text1"/>
        </w:rPr>
        <w:t xml:space="preserve"> technological innovation throughout </w:t>
      </w:r>
      <w:r w:rsidR="00D52047">
        <w:rPr>
          <w:rFonts w:ascii="Times New Roman" w:eastAsia="Times New Roman" w:hAnsi="Times New Roman" w:cs="Times New Roman"/>
          <w:color w:val="000000" w:themeColor="text1"/>
        </w:rPr>
        <w:t>their development lifespan</w:t>
      </w:r>
      <w:r w:rsidRPr="0045047B">
        <w:rPr>
          <w:rFonts w:ascii="Times New Roman" w:eastAsia="Times New Roman" w:hAnsi="Times New Roman" w:cs="Times New Roman"/>
          <w:color w:val="000000" w:themeColor="text1"/>
        </w:rPr>
        <w:t>. As such, these measurement techniques must be maintained and kept up to date. Accurate ZIP model parameters must reflect LED devices throughout the market. As time progresses, previously obtained LED ZIP models become increasingly inapplicable, as newly efficient methods of implementation emerge within the power electronic industry. Thus, researchers across the globe work to maintain LED ZIP models to reflect emerging technologies within the grid.</w:t>
      </w:r>
    </w:p>
    <w:p w14:paraId="60E7FE0A" w14:textId="5B8A54DA"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The most recent work found on LED ZIP load models was formulated from laboratory tested datasets. Corresponding measurements neglected the characterization of device behavior during grid level transient events. Data acquired during this testing ha</w:t>
      </w:r>
      <w:r w:rsidR="00D52047">
        <w:rPr>
          <w:rFonts w:ascii="Times New Roman" w:eastAsia="Times New Roman" w:hAnsi="Times New Roman" w:cs="Times New Roman"/>
          <w:color w:val="000000" w:themeColor="text1"/>
        </w:rPr>
        <w:t>s</w:t>
      </w:r>
      <w:r w:rsidRPr="0045047B">
        <w:rPr>
          <w:rFonts w:ascii="Times New Roman" w:eastAsia="Times New Roman" w:hAnsi="Times New Roman" w:cs="Times New Roman"/>
          <w:color w:val="000000" w:themeColor="text1"/>
        </w:rPr>
        <w:t xml:space="preserve"> been completed within a conservative range which only reflected the device’s rated operating conditions. From the acquired data, an estimation of ZIP load parameters had been established. </w:t>
      </w:r>
    </w:p>
    <w:p w14:paraId="3F09A072" w14:textId="5E90CBE1" w:rsidR="00E0096D" w:rsidRPr="0045047B"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 Parametric results obtained within the study portrayed device behavior as a simplified polynomial expression with inclusion of a caveat regarding accuracy. Emphasis had been drawn toward the inaccuracy of the ZIP load model for LED reactive power analysis. In addition, </w:t>
      </w:r>
      <w:r w:rsidR="00D52047">
        <w:rPr>
          <w:rFonts w:ascii="Times New Roman" w:eastAsia="Times New Roman" w:hAnsi="Times New Roman" w:cs="Times New Roman"/>
          <w:color w:val="000000" w:themeColor="text1"/>
        </w:rPr>
        <w:t xml:space="preserve">there has been </w:t>
      </w:r>
      <w:r w:rsidRPr="0045047B">
        <w:rPr>
          <w:rFonts w:ascii="Times New Roman" w:eastAsia="Times New Roman" w:hAnsi="Times New Roman" w:cs="Times New Roman"/>
          <w:color w:val="000000" w:themeColor="text1"/>
        </w:rPr>
        <w:t xml:space="preserve">discussion regarding the contingency of the ZIP load model’s effectiveness </w:t>
      </w:r>
      <w:r w:rsidR="00D52047">
        <w:rPr>
          <w:rFonts w:ascii="Times New Roman" w:eastAsia="Times New Roman" w:hAnsi="Times New Roman" w:cs="Times New Roman"/>
          <w:color w:val="000000" w:themeColor="text1"/>
        </w:rPr>
        <w:t>in relation to</w:t>
      </w:r>
      <w:r w:rsidRPr="0045047B">
        <w:rPr>
          <w:rFonts w:ascii="Times New Roman" w:eastAsia="Times New Roman" w:hAnsi="Times New Roman" w:cs="Times New Roman"/>
          <w:color w:val="000000" w:themeColor="text1"/>
        </w:rPr>
        <w:t xml:space="preserve"> the device’s power rating. </w:t>
      </w:r>
    </w:p>
    <w:p w14:paraId="6F5D14F2" w14:textId="235A8594" w:rsidR="00E0096D" w:rsidRDefault="00E0096D" w:rsidP="00E0096D">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 xml:space="preserve">Despite these concerns, </w:t>
      </w:r>
      <w:r w:rsidR="00D52047">
        <w:rPr>
          <w:rFonts w:ascii="Times New Roman" w:eastAsia="Times New Roman" w:hAnsi="Times New Roman" w:cs="Times New Roman"/>
          <w:color w:val="000000" w:themeColor="text1"/>
        </w:rPr>
        <w:t>previous</w:t>
      </w:r>
      <w:r w:rsidR="00D52047" w:rsidRPr="0045047B">
        <w:rPr>
          <w:rFonts w:ascii="Times New Roman" w:eastAsia="Times New Roman" w:hAnsi="Times New Roman" w:cs="Times New Roman"/>
          <w:color w:val="000000" w:themeColor="text1"/>
        </w:rPr>
        <w:t xml:space="preserve"> </w:t>
      </w:r>
      <w:r w:rsidRPr="0045047B">
        <w:rPr>
          <w:rFonts w:ascii="Times New Roman" w:eastAsia="Times New Roman" w:hAnsi="Times New Roman" w:cs="Times New Roman"/>
          <w:color w:val="000000" w:themeColor="text1"/>
        </w:rPr>
        <w:t>findings ha</w:t>
      </w:r>
      <w:r w:rsidR="00D52047">
        <w:rPr>
          <w:rFonts w:ascii="Times New Roman" w:eastAsia="Times New Roman" w:hAnsi="Times New Roman" w:cs="Times New Roman"/>
          <w:color w:val="000000" w:themeColor="text1"/>
        </w:rPr>
        <w:t>ve</w:t>
      </w:r>
      <w:r w:rsidRPr="0045047B">
        <w:rPr>
          <w:rFonts w:ascii="Times New Roman" w:eastAsia="Times New Roman" w:hAnsi="Times New Roman" w:cs="Times New Roman"/>
          <w:color w:val="000000" w:themeColor="text1"/>
        </w:rPr>
        <w:t xml:space="preserve"> been beneficial in characterizing the effect of input voltage on device illumination and power consumption. However, it was explained that this operational behavior was not universal in representation across various LED devices. As such, this </w:t>
      </w:r>
      <w:r w:rsidR="00D52047">
        <w:rPr>
          <w:rFonts w:ascii="Times New Roman" w:eastAsia="Times New Roman" w:hAnsi="Times New Roman" w:cs="Times New Roman"/>
          <w:color w:val="000000" w:themeColor="text1"/>
        </w:rPr>
        <w:t xml:space="preserve">earlier </w:t>
      </w:r>
      <w:r w:rsidRPr="0045047B">
        <w:rPr>
          <w:rFonts w:ascii="Times New Roman" w:eastAsia="Times New Roman" w:hAnsi="Times New Roman" w:cs="Times New Roman"/>
          <w:color w:val="000000" w:themeColor="text1"/>
        </w:rPr>
        <w:t>LED ZIP Load Model still contained a substantial margin of error in application.</w:t>
      </w:r>
    </w:p>
    <w:p w14:paraId="29EA2085" w14:textId="5205FAB7" w:rsidR="006E7818" w:rsidRDefault="006E7818" w:rsidP="006E7818">
      <w:pPr>
        <w:pStyle w:val="Heading3"/>
      </w:pPr>
      <w:bookmarkStart w:id="80" w:name="_Toc105418607"/>
      <w:r>
        <w:lastRenderedPageBreak/>
        <w:t>2.4.3 LED Lamp ZIP Load Model</w:t>
      </w:r>
      <w:bookmarkEnd w:id="80"/>
    </w:p>
    <w:p w14:paraId="15EE544D" w14:textId="77777777" w:rsidR="006E7818" w:rsidRDefault="006E7818" w:rsidP="006E7818">
      <w:r>
        <w:t xml:space="preserve">Prior research, put forth in an effort toward characterization of LED lamp behavior, has employed measurement-based techniques to formulate the device’s load model. The developed load model was estimated through the application of laboratory-acquired data to the measurement-based ZIP analytical model. In implementation, prior research employed a laboratory test procedure that involved the ramping of applied power supply voltage to the bulb. </w:t>
      </w:r>
    </w:p>
    <w:p w14:paraId="7324DA79" w14:textId="77777777" w:rsidR="006E7818" w:rsidRDefault="006E7818" w:rsidP="006E7818">
      <w:r>
        <w:t>Data logging occurred at each operating condition and included the input voltage, current, and power of the device under test (DUT) at each input scenario.  Following the acquisition of data, as described, measurements were analyzed and applied to the ZIP analytical model, in characterization of the device as a load. The established ZIP parameters in this research are tabulated in Table 10.</w:t>
      </w:r>
    </w:p>
    <w:p w14:paraId="67DE3F41" w14:textId="61ADD87A" w:rsidR="006E7818" w:rsidRDefault="00F11B32" w:rsidP="006E7818">
      <w:r>
        <w:t>The m</w:t>
      </w:r>
      <w:r w:rsidR="006E7818">
        <w:t xml:space="preserve">ethodology utilized in derivation of LED ZIP model parameters was proven advantageous for the corresponding study’s application. However, the formulated analytical model was device specific and did not provide a general model to depict behavior of LED bulbs </w:t>
      </w:r>
      <w:r>
        <w:t>as a</w:t>
      </w:r>
      <w:r w:rsidR="006E7818">
        <w:t xml:space="preserve"> whole. Additionally, procurement of data was completed at steady-state operating conditions. </w:t>
      </w:r>
    </w:p>
    <w:p w14:paraId="542D7EA6" w14:textId="3CFC6DB3" w:rsidR="006E7818" w:rsidRDefault="006E7818" w:rsidP="006E7818">
      <w:r>
        <w:t>In doing so, the dynamic response of the bulb was not illustrated in measurements. Accuracy of measurement-based load models is limited to the conditions which testing exhibits. As a result, the established ZIP model would not encompass the device’s transient response throughout the array of potential grid scenarios [4].</w:t>
      </w:r>
    </w:p>
    <w:p w14:paraId="526CE2D5" w14:textId="77777777" w:rsidR="00667BB1" w:rsidRDefault="00667BB1" w:rsidP="00667BB1">
      <w:pPr>
        <w:rPr>
          <w:rFonts w:ascii="Times New Roman" w:eastAsia="Times New Roman" w:hAnsi="Times New Roman" w:cs="Times New Roman"/>
          <w:color w:val="000000" w:themeColor="text1"/>
        </w:rPr>
      </w:pPr>
    </w:p>
    <w:p w14:paraId="3646F7B8" w14:textId="77777777" w:rsidR="00667BB1" w:rsidRPr="0045047B" w:rsidRDefault="00667BB1" w:rsidP="00667BB1">
      <w:pPr>
        <w:pStyle w:val="Heading3"/>
        <w:rPr>
          <w:rFonts w:eastAsia="Times New Roman"/>
        </w:rPr>
      </w:pPr>
      <w:bookmarkStart w:id="81" w:name="_Toc105418608"/>
      <w:r>
        <w:rPr>
          <w:rFonts w:eastAsia="Times New Roman"/>
        </w:rPr>
        <w:t>2.4.4 Future LED Load Modeling</w:t>
      </w:r>
      <w:bookmarkEnd w:id="81"/>
    </w:p>
    <w:p w14:paraId="70607E91" w14:textId="6E4D822B" w:rsidR="006E7818" w:rsidRPr="00150A6C" w:rsidRDefault="00667BB1" w:rsidP="00150A6C">
      <w:pPr>
        <w:rPr>
          <w:rFonts w:ascii="Times New Roman" w:eastAsia="Times New Roman" w:hAnsi="Times New Roman" w:cs="Times New Roman"/>
          <w:color w:val="000000" w:themeColor="text1"/>
        </w:rPr>
      </w:pPr>
      <w:r w:rsidRPr="0045047B">
        <w:rPr>
          <w:rFonts w:ascii="Times New Roman" w:eastAsia="Times New Roman" w:hAnsi="Times New Roman" w:cs="Times New Roman"/>
          <w:color w:val="000000" w:themeColor="text1"/>
        </w:rPr>
        <w:t>In the future, consideration can be given to merging both the component-based and measurement-based approaches of load modeling. U</w:t>
      </w:r>
      <w:r w:rsidR="00150A6C">
        <w:rPr>
          <w:rFonts w:ascii="Times New Roman" w:eastAsia="Times New Roman" w:hAnsi="Times New Roman" w:cs="Times New Roman"/>
          <w:color w:val="000000" w:themeColor="text1"/>
        </w:rPr>
        <w:t>tilizing</w:t>
      </w:r>
      <w:r w:rsidRPr="0045047B">
        <w:rPr>
          <w:rFonts w:ascii="Times New Roman" w:eastAsia="Times New Roman" w:hAnsi="Times New Roman" w:cs="Times New Roman"/>
          <w:color w:val="000000" w:themeColor="text1"/>
        </w:rPr>
        <w:t xml:space="preserve"> load signatures, attention can be paid </w:t>
      </w:r>
    </w:p>
    <w:p w14:paraId="40E47FD4" w14:textId="77777777" w:rsidR="006E7818" w:rsidRDefault="006E7818" w:rsidP="00150A6C">
      <w:pPr>
        <w:pStyle w:val="Caption"/>
        <w:spacing w:after="0"/>
        <w:ind w:left="0" w:firstLine="0"/>
        <w:jc w:val="both"/>
      </w:pPr>
    </w:p>
    <w:p w14:paraId="1908CB4C" w14:textId="77777777" w:rsidR="006E7818" w:rsidRPr="004C6347" w:rsidRDefault="006E7818" w:rsidP="006E7818">
      <w:pPr>
        <w:pStyle w:val="Caption"/>
        <w:spacing w:after="0"/>
      </w:pPr>
      <w:bookmarkStart w:id="82" w:name="_Toc102539018"/>
      <w:r>
        <w:t xml:space="preserve">Table </w:t>
      </w:r>
      <w:fldSimple w:instr=" SEQ Table \* ARABIC ">
        <w:r>
          <w:rPr>
            <w:noProof/>
          </w:rPr>
          <w:t>10</w:t>
        </w:r>
      </w:fldSimple>
      <w:r>
        <w:t>. Established LED Bulb ZIP Model Parameters</w:t>
      </w:r>
      <w:bookmarkEnd w:id="82"/>
      <w:r>
        <w:t xml:space="preserve"> </w:t>
      </w:r>
    </w:p>
    <w:tbl>
      <w:tblPr>
        <w:tblW w:w="9558"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368"/>
        <w:gridCol w:w="1260"/>
        <w:gridCol w:w="990"/>
        <w:gridCol w:w="1170"/>
        <w:gridCol w:w="1260"/>
        <w:gridCol w:w="1260"/>
        <w:gridCol w:w="1170"/>
        <w:gridCol w:w="1080"/>
      </w:tblGrid>
      <w:tr w:rsidR="006E7818" w14:paraId="173E9C61" w14:textId="77777777" w:rsidTr="00754D67">
        <w:trPr>
          <w:trHeight w:val="90"/>
        </w:trPr>
        <w:tc>
          <w:tcPr>
            <w:tcW w:w="1368" w:type="dxa"/>
            <w:tcBorders>
              <w:top w:val="double" w:sz="4" w:space="0" w:color="auto"/>
              <w:left w:val="nil"/>
              <w:bottom w:val="single" w:sz="4" w:space="0" w:color="auto"/>
              <w:right w:val="nil"/>
            </w:tcBorders>
            <w:vAlign w:val="center"/>
          </w:tcPr>
          <w:p w14:paraId="016BEFF1" w14:textId="77777777" w:rsidR="006E7818" w:rsidRPr="00A00B0B" w:rsidRDefault="006E7818" w:rsidP="00754D67">
            <w:pPr>
              <w:pStyle w:val="Default"/>
              <w:ind w:left="-90"/>
              <w:jc w:val="center"/>
              <w:rPr>
                <w:rFonts w:asciiTheme="minorHAnsi" w:hAnsiTheme="minorHAnsi" w:cstheme="minorHAnsi"/>
                <w:b/>
                <w:bCs/>
              </w:rPr>
            </w:pPr>
            <w:r w:rsidRPr="00A00B0B">
              <w:rPr>
                <w:rFonts w:asciiTheme="minorHAnsi" w:hAnsiTheme="minorHAnsi" w:cstheme="minorHAnsi"/>
                <w:b/>
                <w:bCs/>
              </w:rPr>
              <w:t>Brand</w:t>
            </w:r>
          </w:p>
        </w:tc>
        <w:tc>
          <w:tcPr>
            <w:tcW w:w="1260" w:type="dxa"/>
            <w:tcBorders>
              <w:top w:val="double" w:sz="4" w:space="0" w:color="auto"/>
              <w:left w:val="nil"/>
              <w:bottom w:val="single" w:sz="4" w:space="0" w:color="auto"/>
              <w:right w:val="nil"/>
            </w:tcBorders>
            <w:vAlign w:val="center"/>
          </w:tcPr>
          <w:p w14:paraId="24E08F0C" w14:textId="77777777" w:rsidR="006E7818" w:rsidRPr="00A00B0B" w:rsidRDefault="006E7818" w:rsidP="00754D67">
            <w:pPr>
              <w:pStyle w:val="Default"/>
              <w:jc w:val="center"/>
              <w:rPr>
                <w:rFonts w:asciiTheme="minorHAnsi" w:hAnsiTheme="minorHAnsi" w:cstheme="minorHAnsi"/>
                <w:b/>
                <w:bCs/>
              </w:rPr>
            </w:pPr>
            <w:r w:rsidRPr="00A00B0B">
              <w:rPr>
                <w:rFonts w:asciiTheme="minorHAnsi" w:hAnsiTheme="minorHAnsi" w:cstheme="minorHAnsi"/>
                <w:b/>
                <w:bCs/>
              </w:rPr>
              <w:t>Power Rating (W)</w:t>
            </w:r>
          </w:p>
        </w:tc>
        <w:tc>
          <w:tcPr>
            <w:tcW w:w="990" w:type="dxa"/>
            <w:tcBorders>
              <w:top w:val="double" w:sz="4" w:space="0" w:color="auto"/>
              <w:left w:val="nil"/>
              <w:bottom w:val="single" w:sz="4" w:space="0" w:color="auto"/>
              <w:right w:val="nil"/>
            </w:tcBorders>
            <w:vAlign w:val="center"/>
          </w:tcPr>
          <w:p w14:paraId="55DC966D" w14:textId="77777777" w:rsidR="006E7818" w:rsidRPr="00A00B0B" w:rsidRDefault="006E7818" w:rsidP="00754D67">
            <w:pPr>
              <w:pStyle w:val="Default"/>
              <w:jc w:val="center"/>
              <w:rPr>
                <w:rFonts w:asciiTheme="minorHAnsi" w:hAnsiTheme="minorHAnsi" w:cstheme="minorHAnsi"/>
                <w:b/>
                <w:bCs/>
                <w:vertAlign w:val="subscript"/>
              </w:rPr>
            </w:pPr>
            <w:proofErr w:type="spellStart"/>
            <w:r w:rsidRPr="00A00B0B">
              <w:rPr>
                <w:rFonts w:asciiTheme="minorHAnsi" w:hAnsiTheme="minorHAnsi" w:cstheme="minorHAnsi"/>
                <w:b/>
                <w:bCs/>
              </w:rPr>
              <w:t>Z</w:t>
            </w:r>
            <w:r w:rsidRPr="00A00B0B">
              <w:rPr>
                <w:rFonts w:asciiTheme="minorHAnsi" w:hAnsiTheme="minorHAnsi" w:cstheme="minorHAnsi"/>
                <w:b/>
                <w:bCs/>
                <w:vertAlign w:val="subscript"/>
              </w:rPr>
              <w:t>p</w:t>
            </w:r>
            <w:proofErr w:type="spellEnd"/>
          </w:p>
        </w:tc>
        <w:tc>
          <w:tcPr>
            <w:tcW w:w="1170" w:type="dxa"/>
            <w:tcBorders>
              <w:top w:val="double" w:sz="4" w:space="0" w:color="auto"/>
              <w:left w:val="nil"/>
              <w:bottom w:val="single" w:sz="4" w:space="0" w:color="auto"/>
              <w:right w:val="nil"/>
            </w:tcBorders>
            <w:vAlign w:val="center"/>
          </w:tcPr>
          <w:p w14:paraId="0A83BB7D" w14:textId="77777777" w:rsidR="006E7818" w:rsidRPr="00A00B0B" w:rsidRDefault="006E7818" w:rsidP="00754D67">
            <w:pPr>
              <w:pStyle w:val="Default"/>
              <w:jc w:val="center"/>
              <w:rPr>
                <w:rFonts w:asciiTheme="minorHAnsi" w:hAnsiTheme="minorHAnsi" w:cstheme="minorHAnsi"/>
                <w:b/>
                <w:bCs/>
                <w:vertAlign w:val="subscript"/>
              </w:rPr>
            </w:pPr>
            <w:r w:rsidRPr="00A00B0B">
              <w:rPr>
                <w:rFonts w:asciiTheme="minorHAnsi" w:hAnsiTheme="minorHAnsi" w:cstheme="minorHAnsi"/>
                <w:b/>
                <w:bCs/>
              </w:rPr>
              <w:t>I</w:t>
            </w:r>
            <w:r w:rsidRPr="00A00B0B">
              <w:rPr>
                <w:rFonts w:asciiTheme="minorHAnsi" w:hAnsiTheme="minorHAnsi" w:cstheme="minorHAnsi"/>
                <w:b/>
                <w:bCs/>
                <w:vertAlign w:val="subscript"/>
              </w:rPr>
              <w:t>p</w:t>
            </w:r>
          </w:p>
        </w:tc>
        <w:tc>
          <w:tcPr>
            <w:tcW w:w="1260" w:type="dxa"/>
            <w:tcBorders>
              <w:top w:val="double" w:sz="4" w:space="0" w:color="auto"/>
              <w:left w:val="nil"/>
              <w:bottom w:val="single" w:sz="4" w:space="0" w:color="auto"/>
              <w:right w:val="nil"/>
            </w:tcBorders>
            <w:vAlign w:val="center"/>
          </w:tcPr>
          <w:p w14:paraId="7ABC6B25" w14:textId="77777777" w:rsidR="006E7818" w:rsidRPr="00A00B0B" w:rsidRDefault="006E7818" w:rsidP="00754D67">
            <w:pPr>
              <w:pStyle w:val="Default"/>
              <w:jc w:val="center"/>
              <w:rPr>
                <w:rFonts w:asciiTheme="minorHAnsi" w:hAnsiTheme="minorHAnsi" w:cstheme="minorHAnsi"/>
                <w:b/>
                <w:bCs/>
                <w:vertAlign w:val="subscript"/>
              </w:rPr>
            </w:pPr>
            <w:r w:rsidRPr="00A00B0B">
              <w:rPr>
                <w:rFonts w:asciiTheme="minorHAnsi" w:hAnsiTheme="minorHAnsi" w:cstheme="minorHAnsi"/>
                <w:b/>
                <w:bCs/>
              </w:rPr>
              <w:t>P</w:t>
            </w:r>
            <w:r w:rsidRPr="00A00B0B">
              <w:rPr>
                <w:rFonts w:asciiTheme="minorHAnsi" w:hAnsiTheme="minorHAnsi" w:cstheme="minorHAnsi"/>
                <w:b/>
                <w:bCs/>
                <w:vertAlign w:val="subscript"/>
              </w:rPr>
              <w:t>p</w:t>
            </w:r>
          </w:p>
        </w:tc>
        <w:tc>
          <w:tcPr>
            <w:tcW w:w="1260" w:type="dxa"/>
            <w:tcBorders>
              <w:top w:val="double" w:sz="4" w:space="0" w:color="auto"/>
              <w:left w:val="nil"/>
              <w:bottom w:val="single" w:sz="4" w:space="0" w:color="auto"/>
              <w:right w:val="nil"/>
            </w:tcBorders>
            <w:vAlign w:val="center"/>
          </w:tcPr>
          <w:p w14:paraId="2967683F" w14:textId="77777777" w:rsidR="006E7818" w:rsidRPr="00A00B0B" w:rsidRDefault="006E7818" w:rsidP="00754D67">
            <w:pPr>
              <w:pStyle w:val="Default"/>
              <w:jc w:val="center"/>
              <w:rPr>
                <w:rFonts w:asciiTheme="minorHAnsi" w:hAnsiTheme="minorHAnsi" w:cstheme="minorHAnsi"/>
                <w:b/>
                <w:bCs/>
                <w:vertAlign w:val="subscript"/>
              </w:rPr>
            </w:pPr>
            <w:proofErr w:type="spellStart"/>
            <w:r w:rsidRPr="00A00B0B">
              <w:rPr>
                <w:rFonts w:asciiTheme="minorHAnsi" w:hAnsiTheme="minorHAnsi" w:cstheme="minorHAnsi"/>
                <w:b/>
                <w:bCs/>
              </w:rPr>
              <w:t>Z</w:t>
            </w:r>
            <w:r w:rsidRPr="00A00B0B">
              <w:rPr>
                <w:rFonts w:asciiTheme="minorHAnsi" w:hAnsiTheme="minorHAnsi" w:cstheme="minorHAnsi"/>
                <w:b/>
                <w:bCs/>
                <w:vertAlign w:val="subscript"/>
              </w:rPr>
              <w:t>q</w:t>
            </w:r>
            <w:proofErr w:type="spellEnd"/>
          </w:p>
        </w:tc>
        <w:tc>
          <w:tcPr>
            <w:tcW w:w="1170" w:type="dxa"/>
            <w:tcBorders>
              <w:top w:val="double" w:sz="4" w:space="0" w:color="auto"/>
              <w:left w:val="nil"/>
              <w:bottom w:val="single" w:sz="4" w:space="0" w:color="auto"/>
              <w:right w:val="nil"/>
            </w:tcBorders>
            <w:vAlign w:val="center"/>
          </w:tcPr>
          <w:p w14:paraId="7F1711D3" w14:textId="77777777" w:rsidR="006E7818" w:rsidRPr="00A00B0B" w:rsidRDefault="006E7818" w:rsidP="00754D67">
            <w:pPr>
              <w:pStyle w:val="Default"/>
              <w:jc w:val="center"/>
              <w:rPr>
                <w:rFonts w:asciiTheme="minorHAnsi" w:hAnsiTheme="minorHAnsi" w:cstheme="minorHAnsi"/>
                <w:b/>
                <w:bCs/>
                <w:vertAlign w:val="subscript"/>
              </w:rPr>
            </w:pPr>
            <w:proofErr w:type="spellStart"/>
            <w:r w:rsidRPr="00A00B0B">
              <w:rPr>
                <w:rFonts w:asciiTheme="minorHAnsi" w:hAnsiTheme="minorHAnsi" w:cstheme="minorHAnsi"/>
                <w:b/>
                <w:bCs/>
              </w:rPr>
              <w:t>I</w:t>
            </w:r>
            <w:r w:rsidRPr="00A00B0B">
              <w:rPr>
                <w:rFonts w:asciiTheme="minorHAnsi" w:hAnsiTheme="minorHAnsi" w:cstheme="minorHAnsi"/>
                <w:b/>
                <w:bCs/>
                <w:vertAlign w:val="subscript"/>
              </w:rPr>
              <w:t>q</w:t>
            </w:r>
            <w:proofErr w:type="spellEnd"/>
          </w:p>
        </w:tc>
        <w:tc>
          <w:tcPr>
            <w:tcW w:w="1080" w:type="dxa"/>
            <w:tcBorders>
              <w:top w:val="double" w:sz="4" w:space="0" w:color="auto"/>
              <w:left w:val="nil"/>
              <w:bottom w:val="single" w:sz="4" w:space="0" w:color="auto"/>
              <w:right w:val="nil"/>
            </w:tcBorders>
            <w:vAlign w:val="center"/>
          </w:tcPr>
          <w:p w14:paraId="3313BCCC" w14:textId="77777777" w:rsidR="006E7818" w:rsidRPr="00A00B0B" w:rsidRDefault="006E7818" w:rsidP="00754D67">
            <w:pPr>
              <w:pStyle w:val="Default"/>
              <w:jc w:val="center"/>
              <w:rPr>
                <w:rFonts w:asciiTheme="minorHAnsi" w:hAnsiTheme="minorHAnsi" w:cstheme="minorHAnsi"/>
                <w:b/>
                <w:bCs/>
                <w:vertAlign w:val="subscript"/>
              </w:rPr>
            </w:pPr>
            <w:proofErr w:type="spellStart"/>
            <w:r w:rsidRPr="00A00B0B">
              <w:rPr>
                <w:rFonts w:asciiTheme="minorHAnsi" w:hAnsiTheme="minorHAnsi" w:cstheme="minorHAnsi"/>
                <w:b/>
                <w:bCs/>
              </w:rPr>
              <w:t>P</w:t>
            </w:r>
            <w:r w:rsidRPr="00A00B0B">
              <w:rPr>
                <w:rFonts w:asciiTheme="minorHAnsi" w:hAnsiTheme="minorHAnsi" w:cstheme="minorHAnsi"/>
                <w:b/>
                <w:bCs/>
                <w:vertAlign w:val="subscript"/>
              </w:rPr>
              <w:t>q</w:t>
            </w:r>
            <w:proofErr w:type="spellEnd"/>
          </w:p>
        </w:tc>
      </w:tr>
      <w:tr w:rsidR="006E7818" w14:paraId="31B17F61" w14:textId="77777777" w:rsidTr="00754D67">
        <w:trPr>
          <w:trHeight w:val="90"/>
        </w:trPr>
        <w:tc>
          <w:tcPr>
            <w:tcW w:w="1368" w:type="dxa"/>
            <w:tcBorders>
              <w:top w:val="single" w:sz="4" w:space="0" w:color="auto"/>
              <w:left w:val="nil"/>
              <w:bottom w:val="nil"/>
              <w:right w:val="nil"/>
            </w:tcBorders>
            <w:vAlign w:val="center"/>
          </w:tcPr>
          <w:p w14:paraId="5801E68A"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EcoSmart</w:t>
            </w:r>
            <w:proofErr w:type="spellEnd"/>
          </w:p>
        </w:tc>
        <w:tc>
          <w:tcPr>
            <w:tcW w:w="1260" w:type="dxa"/>
            <w:tcBorders>
              <w:top w:val="single" w:sz="4" w:space="0" w:color="auto"/>
              <w:left w:val="nil"/>
              <w:bottom w:val="nil"/>
              <w:right w:val="nil"/>
            </w:tcBorders>
          </w:tcPr>
          <w:p w14:paraId="5BF629E7"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5.5</w:t>
            </w:r>
          </w:p>
        </w:tc>
        <w:tc>
          <w:tcPr>
            <w:tcW w:w="990" w:type="dxa"/>
            <w:tcBorders>
              <w:top w:val="single" w:sz="4" w:space="0" w:color="auto"/>
              <w:left w:val="nil"/>
              <w:bottom w:val="nil"/>
              <w:right w:val="nil"/>
            </w:tcBorders>
          </w:tcPr>
          <w:p w14:paraId="0DB260BB"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-1.43</w:t>
            </w:r>
          </w:p>
        </w:tc>
        <w:tc>
          <w:tcPr>
            <w:tcW w:w="1170" w:type="dxa"/>
            <w:tcBorders>
              <w:top w:val="single" w:sz="4" w:space="0" w:color="auto"/>
              <w:left w:val="nil"/>
              <w:bottom w:val="nil"/>
              <w:right w:val="nil"/>
            </w:tcBorders>
          </w:tcPr>
          <w:p w14:paraId="0F35A94C"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3.90</w:t>
            </w:r>
          </w:p>
        </w:tc>
        <w:tc>
          <w:tcPr>
            <w:tcW w:w="1260" w:type="dxa"/>
            <w:tcBorders>
              <w:top w:val="single" w:sz="4" w:space="0" w:color="auto"/>
              <w:left w:val="nil"/>
              <w:bottom w:val="nil"/>
              <w:right w:val="nil"/>
            </w:tcBorders>
          </w:tcPr>
          <w:p w14:paraId="18AC8767"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-1.11</w:t>
            </w:r>
          </w:p>
        </w:tc>
        <w:tc>
          <w:tcPr>
            <w:tcW w:w="1260" w:type="dxa"/>
            <w:tcBorders>
              <w:top w:val="single" w:sz="4" w:space="0" w:color="auto"/>
              <w:left w:val="nil"/>
              <w:bottom w:val="nil"/>
              <w:right w:val="nil"/>
            </w:tcBorders>
          </w:tcPr>
          <w:p w14:paraId="2DD33623"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0.74</w:t>
            </w:r>
          </w:p>
        </w:tc>
        <w:tc>
          <w:tcPr>
            <w:tcW w:w="1170" w:type="dxa"/>
            <w:tcBorders>
              <w:top w:val="single" w:sz="4" w:space="0" w:color="auto"/>
              <w:left w:val="nil"/>
              <w:bottom w:val="nil"/>
              <w:right w:val="nil"/>
            </w:tcBorders>
          </w:tcPr>
          <w:p w14:paraId="1AD0ADA4"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-1.96</w:t>
            </w:r>
          </w:p>
        </w:tc>
        <w:tc>
          <w:tcPr>
            <w:tcW w:w="1080" w:type="dxa"/>
            <w:tcBorders>
              <w:top w:val="single" w:sz="4" w:space="0" w:color="auto"/>
              <w:left w:val="nil"/>
              <w:bottom w:val="nil"/>
              <w:right w:val="nil"/>
            </w:tcBorders>
          </w:tcPr>
          <w:p w14:paraId="52A226A6"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0.25</w:t>
            </w:r>
          </w:p>
        </w:tc>
      </w:tr>
      <w:tr w:rsidR="006E7818" w14:paraId="7545272C" w14:textId="77777777" w:rsidTr="00754D67">
        <w:trPr>
          <w:trHeight w:val="90"/>
        </w:trPr>
        <w:tc>
          <w:tcPr>
            <w:tcW w:w="1368" w:type="dxa"/>
            <w:tcBorders>
              <w:top w:val="nil"/>
              <w:left w:val="nil"/>
              <w:bottom w:val="nil"/>
              <w:right w:val="nil"/>
            </w:tcBorders>
            <w:vAlign w:val="center"/>
          </w:tcPr>
          <w:p w14:paraId="01707440" w14:textId="77777777" w:rsidR="006E7818" w:rsidRPr="00A00B0B" w:rsidRDefault="006E7818" w:rsidP="00754D67">
            <w:pPr>
              <w:pStyle w:val="Default"/>
              <w:ind w:left="-90"/>
              <w:rPr>
                <w:rFonts w:asciiTheme="minorHAnsi" w:hAnsiTheme="minorHAnsi" w:cstheme="minorHAnsi"/>
              </w:rPr>
            </w:pPr>
            <w:r w:rsidRPr="00A00B0B">
              <w:rPr>
                <w:rFonts w:asciiTheme="minorHAnsi" w:hAnsiTheme="minorHAnsi" w:cstheme="minorHAnsi"/>
              </w:rPr>
              <w:t>GE</w:t>
            </w:r>
          </w:p>
        </w:tc>
        <w:tc>
          <w:tcPr>
            <w:tcW w:w="1260" w:type="dxa"/>
            <w:tcBorders>
              <w:top w:val="nil"/>
              <w:left w:val="nil"/>
              <w:bottom w:val="nil"/>
              <w:right w:val="nil"/>
            </w:tcBorders>
          </w:tcPr>
          <w:p w14:paraId="52285DB7"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9</w:t>
            </w:r>
          </w:p>
        </w:tc>
        <w:tc>
          <w:tcPr>
            <w:tcW w:w="990" w:type="dxa"/>
            <w:tcBorders>
              <w:top w:val="nil"/>
              <w:left w:val="nil"/>
              <w:bottom w:val="nil"/>
              <w:right w:val="nil"/>
            </w:tcBorders>
          </w:tcPr>
          <w:p w14:paraId="71A02499"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-22.51</w:t>
            </w:r>
          </w:p>
        </w:tc>
        <w:tc>
          <w:tcPr>
            <w:tcW w:w="1170" w:type="dxa"/>
            <w:tcBorders>
              <w:top w:val="nil"/>
              <w:left w:val="nil"/>
              <w:bottom w:val="nil"/>
              <w:right w:val="nil"/>
            </w:tcBorders>
          </w:tcPr>
          <w:p w14:paraId="27A8F533"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45.82</w:t>
            </w:r>
          </w:p>
        </w:tc>
        <w:tc>
          <w:tcPr>
            <w:tcW w:w="1260" w:type="dxa"/>
            <w:tcBorders>
              <w:top w:val="nil"/>
              <w:left w:val="nil"/>
              <w:bottom w:val="nil"/>
              <w:right w:val="nil"/>
            </w:tcBorders>
          </w:tcPr>
          <w:p w14:paraId="17D3637F"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-22.26</w:t>
            </w:r>
          </w:p>
        </w:tc>
        <w:tc>
          <w:tcPr>
            <w:tcW w:w="1260" w:type="dxa"/>
            <w:tcBorders>
              <w:top w:val="nil"/>
              <w:left w:val="nil"/>
              <w:bottom w:val="nil"/>
              <w:right w:val="nil"/>
            </w:tcBorders>
          </w:tcPr>
          <w:p w14:paraId="239CBAEE"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23.25</w:t>
            </w:r>
          </w:p>
        </w:tc>
        <w:tc>
          <w:tcPr>
            <w:tcW w:w="1170" w:type="dxa"/>
            <w:tcBorders>
              <w:top w:val="nil"/>
              <w:left w:val="nil"/>
              <w:bottom w:val="nil"/>
              <w:right w:val="nil"/>
            </w:tcBorders>
          </w:tcPr>
          <w:p w14:paraId="4EBC145A"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-47.48</w:t>
            </w:r>
          </w:p>
        </w:tc>
        <w:tc>
          <w:tcPr>
            <w:tcW w:w="1080" w:type="dxa"/>
            <w:tcBorders>
              <w:top w:val="nil"/>
              <w:left w:val="nil"/>
              <w:bottom w:val="nil"/>
              <w:right w:val="nil"/>
            </w:tcBorders>
          </w:tcPr>
          <w:p w14:paraId="20659D02"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22.95</w:t>
            </w:r>
          </w:p>
        </w:tc>
      </w:tr>
      <w:tr w:rsidR="006E7818" w14:paraId="6A769B6F" w14:textId="77777777" w:rsidTr="00754D67">
        <w:trPr>
          <w:trHeight w:val="90"/>
        </w:trPr>
        <w:tc>
          <w:tcPr>
            <w:tcW w:w="1368" w:type="dxa"/>
            <w:tcBorders>
              <w:top w:val="nil"/>
              <w:left w:val="nil"/>
              <w:bottom w:val="nil"/>
              <w:right w:val="nil"/>
            </w:tcBorders>
            <w:vAlign w:val="center"/>
          </w:tcPr>
          <w:p w14:paraId="78FCADD4"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EcoSmart</w:t>
            </w:r>
            <w:proofErr w:type="spellEnd"/>
          </w:p>
        </w:tc>
        <w:tc>
          <w:tcPr>
            <w:tcW w:w="1260" w:type="dxa"/>
            <w:tcBorders>
              <w:top w:val="nil"/>
              <w:left w:val="nil"/>
              <w:bottom w:val="nil"/>
              <w:right w:val="nil"/>
            </w:tcBorders>
          </w:tcPr>
          <w:p w14:paraId="10A59F1F"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9</w:t>
            </w:r>
          </w:p>
        </w:tc>
        <w:tc>
          <w:tcPr>
            <w:tcW w:w="990" w:type="dxa"/>
            <w:tcBorders>
              <w:top w:val="nil"/>
              <w:left w:val="nil"/>
              <w:bottom w:val="nil"/>
              <w:right w:val="nil"/>
            </w:tcBorders>
          </w:tcPr>
          <w:p w14:paraId="3CD61A8A"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-6.81</w:t>
            </w:r>
          </w:p>
        </w:tc>
        <w:tc>
          <w:tcPr>
            <w:tcW w:w="1170" w:type="dxa"/>
            <w:tcBorders>
              <w:top w:val="nil"/>
              <w:left w:val="nil"/>
              <w:bottom w:val="nil"/>
              <w:right w:val="nil"/>
            </w:tcBorders>
          </w:tcPr>
          <w:p w14:paraId="7CC4F566"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16.27</w:t>
            </w:r>
          </w:p>
        </w:tc>
        <w:tc>
          <w:tcPr>
            <w:tcW w:w="1260" w:type="dxa"/>
            <w:tcBorders>
              <w:top w:val="nil"/>
              <w:left w:val="nil"/>
              <w:bottom w:val="nil"/>
              <w:right w:val="nil"/>
            </w:tcBorders>
          </w:tcPr>
          <w:p w14:paraId="2B073F05"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-8.26</w:t>
            </w:r>
          </w:p>
        </w:tc>
        <w:tc>
          <w:tcPr>
            <w:tcW w:w="1260" w:type="dxa"/>
            <w:tcBorders>
              <w:top w:val="nil"/>
              <w:left w:val="nil"/>
              <w:bottom w:val="nil"/>
              <w:right w:val="nil"/>
            </w:tcBorders>
          </w:tcPr>
          <w:p w14:paraId="50096B1F"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5.24</w:t>
            </w:r>
          </w:p>
        </w:tc>
        <w:tc>
          <w:tcPr>
            <w:tcW w:w="1170" w:type="dxa"/>
            <w:tcBorders>
              <w:top w:val="nil"/>
              <w:left w:val="nil"/>
              <w:bottom w:val="nil"/>
              <w:right w:val="nil"/>
            </w:tcBorders>
          </w:tcPr>
          <w:p w14:paraId="145F68F8"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-12.84</w:t>
            </w:r>
          </w:p>
        </w:tc>
        <w:tc>
          <w:tcPr>
            <w:tcW w:w="1080" w:type="dxa"/>
            <w:tcBorders>
              <w:top w:val="nil"/>
              <w:left w:val="nil"/>
              <w:bottom w:val="nil"/>
              <w:right w:val="nil"/>
            </w:tcBorders>
          </w:tcPr>
          <w:p w14:paraId="2B4AAA5E"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6.54</w:t>
            </w:r>
          </w:p>
        </w:tc>
      </w:tr>
      <w:tr w:rsidR="006E7818" w14:paraId="763D5A63" w14:textId="77777777" w:rsidTr="00754D67">
        <w:trPr>
          <w:trHeight w:val="90"/>
        </w:trPr>
        <w:tc>
          <w:tcPr>
            <w:tcW w:w="1368" w:type="dxa"/>
            <w:tcBorders>
              <w:top w:val="nil"/>
              <w:left w:val="nil"/>
              <w:bottom w:val="nil"/>
              <w:right w:val="nil"/>
            </w:tcBorders>
            <w:vAlign w:val="center"/>
          </w:tcPr>
          <w:p w14:paraId="6335CF82"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EcoSmart</w:t>
            </w:r>
            <w:proofErr w:type="spellEnd"/>
          </w:p>
        </w:tc>
        <w:tc>
          <w:tcPr>
            <w:tcW w:w="1260" w:type="dxa"/>
            <w:tcBorders>
              <w:top w:val="nil"/>
              <w:left w:val="nil"/>
              <w:bottom w:val="nil"/>
              <w:right w:val="nil"/>
            </w:tcBorders>
          </w:tcPr>
          <w:p w14:paraId="2266946E"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9</w:t>
            </w:r>
          </w:p>
        </w:tc>
        <w:tc>
          <w:tcPr>
            <w:tcW w:w="990" w:type="dxa"/>
            <w:tcBorders>
              <w:top w:val="nil"/>
              <w:left w:val="nil"/>
              <w:bottom w:val="nil"/>
              <w:right w:val="nil"/>
            </w:tcBorders>
          </w:tcPr>
          <w:p w14:paraId="54591082"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-9.11</w:t>
            </w:r>
          </w:p>
        </w:tc>
        <w:tc>
          <w:tcPr>
            <w:tcW w:w="1170" w:type="dxa"/>
            <w:tcBorders>
              <w:top w:val="nil"/>
              <w:left w:val="nil"/>
              <w:bottom w:val="nil"/>
              <w:right w:val="nil"/>
            </w:tcBorders>
          </w:tcPr>
          <w:p w14:paraId="77DB2F2E"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20.71</w:t>
            </w:r>
          </w:p>
        </w:tc>
        <w:tc>
          <w:tcPr>
            <w:tcW w:w="1260" w:type="dxa"/>
            <w:tcBorders>
              <w:top w:val="nil"/>
              <w:left w:val="nil"/>
              <w:bottom w:val="nil"/>
              <w:right w:val="nil"/>
            </w:tcBorders>
          </w:tcPr>
          <w:p w14:paraId="2EADDD64"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-10.55</w:t>
            </w:r>
          </w:p>
        </w:tc>
        <w:tc>
          <w:tcPr>
            <w:tcW w:w="1260" w:type="dxa"/>
            <w:tcBorders>
              <w:top w:val="nil"/>
              <w:left w:val="nil"/>
              <w:bottom w:val="nil"/>
              <w:right w:val="nil"/>
            </w:tcBorders>
          </w:tcPr>
          <w:p w14:paraId="5F130B89"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10.30</w:t>
            </w:r>
          </w:p>
        </w:tc>
        <w:tc>
          <w:tcPr>
            <w:tcW w:w="1170" w:type="dxa"/>
            <w:tcBorders>
              <w:top w:val="nil"/>
              <w:left w:val="nil"/>
              <w:bottom w:val="nil"/>
              <w:right w:val="nil"/>
            </w:tcBorders>
          </w:tcPr>
          <w:p w14:paraId="78AE682C"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-23.21</w:t>
            </w:r>
          </w:p>
        </w:tc>
        <w:tc>
          <w:tcPr>
            <w:tcW w:w="1080" w:type="dxa"/>
            <w:tcBorders>
              <w:top w:val="nil"/>
              <w:left w:val="nil"/>
              <w:bottom w:val="nil"/>
              <w:right w:val="nil"/>
            </w:tcBorders>
          </w:tcPr>
          <w:p w14:paraId="55DF6548"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11.86</w:t>
            </w:r>
          </w:p>
        </w:tc>
      </w:tr>
      <w:tr w:rsidR="006E7818" w14:paraId="344EF0C8" w14:textId="77777777" w:rsidTr="00754D67">
        <w:trPr>
          <w:trHeight w:val="90"/>
        </w:trPr>
        <w:tc>
          <w:tcPr>
            <w:tcW w:w="1368" w:type="dxa"/>
            <w:tcBorders>
              <w:top w:val="nil"/>
              <w:left w:val="nil"/>
              <w:bottom w:val="nil"/>
              <w:right w:val="nil"/>
            </w:tcBorders>
            <w:vAlign w:val="center"/>
          </w:tcPr>
          <w:p w14:paraId="2AC18300" w14:textId="77777777" w:rsidR="006E7818" w:rsidRPr="00A00B0B" w:rsidRDefault="006E7818" w:rsidP="00754D67">
            <w:pPr>
              <w:pStyle w:val="Default"/>
              <w:ind w:left="-90"/>
              <w:rPr>
                <w:rFonts w:asciiTheme="minorHAnsi" w:hAnsiTheme="minorHAnsi" w:cstheme="minorHAnsi"/>
              </w:rPr>
            </w:pPr>
            <w:r w:rsidRPr="00A00B0B">
              <w:rPr>
                <w:rFonts w:asciiTheme="minorHAnsi" w:hAnsiTheme="minorHAnsi" w:cstheme="minorHAnsi"/>
              </w:rPr>
              <w:t>Great Value</w:t>
            </w:r>
          </w:p>
        </w:tc>
        <w:tc>
          <w:tcPr>
            <w:tcW w:w="1260" w:type="dxa"/>
            <w:tcBorders>
              <w:top w:val="nil"/>
              <w:left w:val="nil"/>
              <w:bottom w:val="nil"/>
              <w:right w:val="nil"/>
            </w:tcBorders>
          </w:tcPr>
          <w:p w14:paraId="5CCB545D"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9</w:t>
            </w:r>
          </w:p>
        </w:tc>
        <w:tc>
          <w:tcPr>
            <w:tcW w:w="990" w:type="dxa"/>
            <w:tcBorders>
              <w:top w:val="nil"/>
              <w:left w:val="nil"/>
              <w:bottom w:val="nil"/>
              <w:right w:val="nil"/>
            </w:tcBorders>
          </w:tcPr>
          <w:p w14:paraId="7F706AEB"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-5.65</w:t>
            </w:r>
          </w:p>
        </w:tc>
        <w:tc>
          <w:tcPr>
            <w:tcW w:w="1170" w:type="dxa"/>
            <w:tcBorders>
              <w:top w:val="nil"/>
              <w:left w:val="nil"/>
              <w:bottom w:val="nil"/>
              <w:right w:val="nil"/>
            </w:tcBorders>
          </w:tcPr>
          <w:p w14:paraId="16C2B23C"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14.46</w:t>
            </w:r>
          </w:p>
        </w:tc>
        <w:tc>
          <w:tcPr>
            <w:tcW w:w="1260" w:type="dxa"/>
            <w:tcBorders>
              <w:top w:val="nil"/>
              <w:left w:val="nil"/>
              <w:bottom w:val="nil"/>
              <w:right w:val="nil"/>
            </w:tcBorders>
          </w:tcPr>
          <w:p w14:paraId="463C5AD3"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-7.96</w:t>
            </w:r>
          </w:p>
        </w:tc>
        <w:tc>
          <w:tcPr>
            <w:tcW w:w="1260" w:type="dxa"/>
            <w:tcBorders>
              <w:top w:val="nil"/>
              <w:left w:val="nil"/>
              <w:bottom w:val="nil"/>
              <w:right w:val="nil"/>
            </w:tcBorders>
          </w:tcPr>
          <w:p w14:paraId="14751EE1"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0.38</w:t>
            </w:r>
          </w:p>
        </w:tc>
        <w:tc>
          <w:tcPr>
            <w:tcW w:w="1170" w:type="dxa"/>
            <w:tcBorders>
              <w:top w:val="nil"/>
              <w:left w:val="nil"/>
              <w:bottom w:val="nil"/>
              <w:right w:val="nil"/>
            </w:tcBorders>
          </w:tcPr>
          <w:p w14:paraId="6C2E697D"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-4.43</w:t>
            </w:r>
          </w:p>
        </w:tc>
        <w:tc>
          <w:tcPr>
            <w:tcW w:w="1080" w:type="dxa"/>
            <w:tcBorders>
              <w:top w:val="nil"/>
              <w:left w:val="nil"/>
              <w:bottom w:val="nil"/>
              <w:right w:val="nil"/>
            </w:tcBorders>
          </w:tcPr>
          <w:p w14:paraId="4B91D2C0"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3.10</w:t>
            </w:r>
          </w:p>
        </w:tc>
      </w:tr>
      <w:tr w:rsidR="006E7818" w14:paraId="4DC822F0" w14:textId="77777777" w:rsidTr="00754D67">
        <w:trPr>
          <w:trHeight w:val="90"/>
        </w:trPr>
        <w:tc>
          <w:tcPr>
            <w:tcW w:w="1368" w:type="dxa"/>
            <w:tcBorders>
              <w:top w:val="nil"/>
              <w:left w:val="nil"/>
              <w:bottom w:val="nil"/>
              <w:right w:val="nil"/>
            </w:tcBorders>
            <w:vAlign w:val="center"/>
          </w:tcPr>
          <w:p w14:paraId="53780B1C"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EcoSmart</w:t>
            </w:r>
            <w:proofErr w:type="spellEnd"/>
          </w:p>
        </w:tc>
        <w:tc>
          <w:tcPr>
            <w:tcW w:w="1260" w:type="dxa"/>
            <w:tcBorders>
              <w:top w:val="nil"/>
              <w:left w:val="nil"/>
              <w:bottom w:val="nil"/>
              <w:right w:val="nil"/>
            </w:tcBorders>
          </w:tcPr>
          <w:p w14:paraId="3F4F24F0"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9.5</w:t>
            </w:r>
          </w:p>
        </w:tc>
        <w:tc>
          <w:tcPr>
            <w:tcW w:w="990" w:type="dxa"/>
            <w:tcBorders>
              <w:top w:val="nil"/>
              <w:left w:val="nil"/>
              <w:bottom w:val="nil"/>
              <w:right w:val="nil"/>
            </w:tcBorders>
          </w:tcPr>
          <w:p w14:paraId="5A48D703"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-8.36</w:t>
            </w:r>
          </w:p>
        </w:tc>
        <w:tc>
          <w:tcPr>
            <w:tcW w:w="1170" w:type="dxa"/>
            <w:tcBorders>
              <w:top w:val="nil"/>
              <w:left w:val="nil"/>
              <w:bottom w:val="nil"/>
              <w:right w:val="nil"/>
            </w:tcBorders>
          </w:tcPr>
          <w:p w14:paraId="376D8766"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18.43</w:t>
            </w:r>
          </w:p>
        </w:tc>
        <w:tc>
          <w:tcPr>
            <w:tcW w:w="1260" w:type="dxa"/>
            <w:tcBorders>
              <w:top w:val="nil"/>
              <w:left w:val="nil"/>
              <w:bottom w:val="nil"/>
              <w:right w:val="nil"/>
            </w:tcBorders>
          </w:tcPr>
          <w:p w14:paraId="7FF030D0"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-9.03</w:t>
            </w:r>
          </w:p>
        </w:tc>
        <w:tc>
          <w:tcPr>
            <w:tcW w:w="1260" w:type="dxa"/>
            <w:tcBorders>
              <w:top w:val="nil"/>
              <w:left w:val="nil"/>
              <w:bottom w:val="nil"/>
              <w:right w:val="nil"/>
            </w:tcBorders>
          </w:tcPr>
          <w:p w14:paraId="3C8D96D2"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8.95</w:t>
            </w:r>
          </w:p>
        </w:tc>
        <w:tc>
          <w:tcPr>
            <w:tcW w:w="1170" w:type="dxa"/>
            <w:tcBorders>
              <w:top w:val="nil"/>
              <w:left w:val="nil"/>
              <w:bottom w:val="nil"/>
              <w:right w:val="nil"/>
            </w:tcBorders>
          </w:tcPr>
          <w:p w14:paraId="1EDFC87D"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-18.42</w:t>
            </w:r>
          </w:p>
        </w:tc>
        <w:tc>
          <w:tcPr>
            <w:tcW w:w="1080" w:type="dxa"/>
            <w:tcBorders>
              <w:top w:val="nil"/>
              <w:left w:val="nil"/>
              <w:bottom w:val="nil"/>
              <w:right w:val="nil"/>
            </w:tcBorders>
          </w:tcPr>
          <w:p w14:paraId="0A1B20DB"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8.35</w:t>
            </w:r>
          </w:p>
        </w:tc>
      </w:tr>
      <w:tr w:rsidR="006E7818" w14:paraId="78870529" w14:textId="77777777" w:rsidTr="00754D67">
        <w:trPr>
          <w:trHeight w:val="90"/>
        </w:trPr>
        <w:tc>
          <w:tcPr>
            <w:tcW w:w="1368" w:type="dxa"/>
            <w:tcBorders>
              <w:top w:val="nil"/>
              <w:left w:val="nil"/>
              <w:bottom w:val="nil"/>
              <w:right w:val="nil"/>
            </w:tcBorders>
            <w:vAlign w:val="center"/>
          </w:tcPr>
          <w:p w14:paraId="11F11F91" w14:textId="77777777" w:rsidR="006E7818" w:rsidRPr="00A00B0B" w:rsidRDefault="006E7818" w:rsidP="00754D67">
            <w:pPr>
              <w:pStyle w:val="Default"/>
              <w:ind w:left="-90"/>
              <w:rPr>
                <w:rFonts w:asciiTheme="minorHAnsi" w:hAnsiTheme="minorHAnsi" w:cstheme="minorHAnsi"/>
              </w:rPr>
            </w:pPr>
            <w:r w:rsidRPr="00A00B0B">
              <w:rPr>
                <w:rFonts w:asciiTheme="minorHAnsi" w:hAnsiTheme="minorHAnsi" w:cstheme="minorHAnsi"/>
              </w:rPr>
              <w:t>Cree</w:t>
            </w:r>
          </w:p>
        </w:tc>
        <w:tc>
          <w:tcPr>
            <w:tcW w:w="1260" w:type="dxa"/>
            <w:tcBorders>
              <w:top w:val="nil"/>
              <w:left w:val="nil"/>
              <w:bottom w:val="nil"/>
              <w:right w:val="nil"/>
            </w:tcBorders>
          </w:tcPr>
          <w:p w14:paraId="6A54B100"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10</w:t>
            </w:r>
          </w:p>
        </w:tc>
        <w:tc>
          <w:tcPr>
            <w:tcW w:w="990" w:type="dxa"/>
            <w:tcBorders>
              <w:top w:val="nil"/>
              <w:left w:val="nil"/>
              <w:bottom w:val="nil"/>
              <w:right w:val="nil"/>
            </w:tcBorders>
          </w:tcPr>
          <w:p w14:paraId="4E173719"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2.33</w:t>
            </w:r>
          </w:p>
        </w:tc>
        <w:tc>
          <w:tcPr>
            <w:tcW w:w="1170" w:type="dxa"/>
            <w:tcBorders>
              <w:top w:val="nil"/>
              <w:left w:val="nil"/>
              <w:bottom w:val="nil"/>
              <w:right w:val="nil"/>
            </w:tcBorders>
          </w:tcPr>
          <w:p w14:paraId="6BA99BB6"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-4.07</w:t>
            </w:r>
          </w:p>
        </w:tc>
        <w:tc>
          <w:tcPr>
            <w:tcW w:w="1260" w:type="dxa"/>
            <w:tcBorders>
              <w:top w:val="nil"/>
              <w:left w:val="nil"/>
              <w:bottom w:val="nil"/>
              <w:right w:val="nil"/>
            </w:tcBorders>
          </w:tcPr>
          <w:p w14:paraId="64C788F4"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2.68</w:t>
            </w:r>
          </w:p>
        </w:tc>
        <w:tc>
          <w:tcPr>
            <w:tcW w:w="1260" w:type="dxa"/>
            <w:tcBorders>
              <w:top w:val="nil"/>
              <w:left w:val="nil"/>
              <w:bottom w:val="nil"/>
              <w:right w:val="nil"/>
            </w:tcBorders>
          </w:tcPr>
          <w:p w14:paraId="55DDF1F3"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-9.46</w:t>
            </w:r>
          </w:p>
        </w:tc>
        <w:tc>
          <w:tcPr>
            <w:tcW w:w="1170" w:type="dxa"/>
            <w:tcBorders>
              <w:top w:val="nil"/>
              <w:left w:val="nil"/>
              <w:bottom w:val="nil"/>
              <w:right w:val="nil"/>
            </w:tcBorders>
          </w:tcPr>
          <w:p w14:paraId="3E97D40A"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16.61</w:t>
            </w:r>
          </w:p>
        </w:tc>
        <w:tc>
          <w:tcPr>
            <w:tcW w:w="1080" w:type="dxa"/>
            <w:tcBorders>
              <w:top w:val="nil"/>
              <w:left w:val="nil"/>
              <w:bottom w:val="nil"/>
              <w:right w:val="nil"/>
            </w:tcBorders>
          </w:tcPr>
          <w:p w14:paraId="61AE5886"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-8.28</w:t>
            </w:r>
          </w:p>
        </w:tc>
      </w:tr>
      <w:tr w:rsidR="006E7818" w14:paraId="19A3D703" w14:textId="77777777" w:rsidTr="00754D67">
        <w:trPr>
          <w:trHeight w:val="90"/>
        </w:trPr>
        <w:tc>
          <w:tcPr>
            <w:tcW w:w="1368" w:type="dxa"/>
            <w:tcBorders>
              <w:top w:val="nil"/>
              <w:left w:val="nil"/>
              <w:bottom w:val="nil"/>
              <w:right w:val="nil"/>
            </w:tcBorders>
            <w:vAlign w:val="center"/>
          </w:tcPr>
          <w:p w14:paraId="6EDDF917" w14:textId="77777777" w:rsidR="006E7818" w:rsidRPr="00A00B0B" w:rsidRDefault="006E7818" w:rsidP="00754D67">
            <w:pPr>
              <w:pStyle w:val="Default"/>
              <w:ind w:left="-90"/>
              <w:rPr>
                <w:rFonts w:asciiTheme="minorHAnsi" w:hAnsiTheme="minorHAnsi" w:cstheme="minorHAnsi"/>
              </w:rPr>
            </w:pPr>
            <w:r w:rsidRPr="00A00B0B">
              <w:rPr>
                <w:rFonts w:asciiTheme="minorHAnsi" w:hAnsiTheme="minorHAnsi" w:cstheme="minorHAnsi"/>
              </w:rPr>
              <w:t>Great value</w:t>
            </w:r>
          </w:p>
        </w:tc>
        <w:tc>
          <w:tcPr>
            <w:tcW w:w="1260" w:type="dxa"/>
            <w:tcBorders>
              <w:top w:val="nil"/>
              <w:left w:val="nil"/>
              <w:bottom w:val="nil"/>
              <w:right w:val="nil"/>
            </w:tcBorders>
          </w:tcPr>
          <w:p w14:paraId="54A9E9A8"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12.5</w:t>
            </w:r>
          </w:p>
        </w:tc>
        <w:tc>
          <w:tcPr>
            <w:tcW w:w="990" w:type="dxa"/>
            <w:tcBorders>
              <w:top w:val="nil"/>
              <w:left w:val="nil"/>
              <w:bottom w:val="nil"/>
              <w:right w:val="nil"/>
            </w:tcBorders>
          </w:tcPr>
          <w:p w14:paraId="1575A714"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-5.85</w:t>
            </w:r>
          </w:p>
        </w:tc>
        <w:tc>
          <w:tcPr>
            <w:tcW w:w="1170" w:type="dxa"/>
            <w:tcBorders>
              <w:top w:val="nil"/>
              <w:left w:val="nil"/>
              <w:bottom w:val="nil"/>
              <w:right w:val="nil"/>
            </w:tcBorders>
          </w:tcPr>
          <w:p w14:paraId="5D9763F5"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15.47</w:t>
            </w:r>
          </w:p>
        </w:tc>
        <w:tc>
          <w:tcPr>
            <w:tcW w:w="1260" w:type="dxa"/>
            <w:tcBorders>
              <w:top w:val="nil"/>
              <w:left w:val="nil"/>
              <w:bottom w:val="nil"/>
              <w:right w:val="nil"/>
            </w:tcBorders>
          </w:tcPr>
          <w:p w14:paraId="13E2A8F7"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-8.38</w:t>
            </w:r>
          </w:p>
        </w:tc>
        <w:tc>
          <w:tcPr>
            <w:tcW w:w="1260" w:type="dxa"/>
            <w:tcBorders>
              <w:top w:val="nil"/>
              <w:left w:val="nil"/>
              <w:bottom w:val="nil"/>
              <w:right w:val="nil"/>
            </w:tcBorders>
          </w:tcPr>
          <w:p w14:paraId="7978C1FA"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2.66</w:t>
            </w:r>
          </w:p>
        </w:tc>
        <w:tc>
          <w:tcPr>
            <w:tcW w:w="1170" w:type="dxa"/>
            <w:tcBorders>
              <w:top w:val="nil"/>
              <w:left w:val="nil"/>
              <w:bottom w:val="nil"/>
              <w:right w:val="nil"/>
            </w:tcBorders>
          </w:tcPr>
          <w:p w14:paraId="28B68124"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-8.83</w:t>
            </w:r>
          </w:p>
        </w:tc>
        <w:tc>
          <w:tcPr>
            <w:tcW w:w="1080" w:type="dxa"/>
            <w:tcBorders>
              <w:top w:val="nil"/>
              <w:left w:val="nil"/>
              <w:bottom w:val="nil"/>
              <w:right w:val="nil"/>
            </w:tcBorders>
          </w:tcPr>
          <w:p w14:paraId="7C851C83"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5.15</w:t>
            </w:r>
          </w:p>
        </w:tc>
      </w:tr>
      <w:tr w:rsidR="006E7818" w14:paraId="439862DE" w14:textId="77777777" w:rsidTr="00754D67">
        <w:trPr>
          <w:trHeight w:val="90"/>
        </w:trPr>
        <w:tc>
          <w:tcPr>
            <w:tcW w:w="1368" w:type="dxa"/>
            <w:tcBorders>
              <w:top w:val="nil"/>
              <w:left w:val="nil"/>
              <w:bottom w:val="nil"/>
              <w:right w:val="nil"/>
            </w:tcBorders>
            <w:vAlign w:val="center"/>
          </w:tcPr>
          <w:p w14:paraId="3D7C46A9" w14:textId="77777777" w:rsidR="006E7818" w:rsidRPr="00A00B0B" w:rsidRDefault="006E7818" w:rsidP="00754D67">
            <w:pPr>
              <w:pStyle w:val="Default"/>
              <w:ind w:left="-90"/>
              <w:rPr>
                <w:rFonts w:asciiTheme="minorHAnsi" w:hAnsiTheme="minorHAnsi" w:cstheme="minorHAnsi"/>
              </w:rPr>
            </w:pPr>
            <w:r w:rsidRPr="00A00B0B">
              <w:rPr>
                <w:rFonts w:asciiTheme="minorHAnsi" w:hAnsiTheme="minorHAnsi" w:cstheme="minorHAnsi"/>
              </w:rPr>
              <w:t>GE</w:t>
            </w:r>
          </w:p>
        </w:tc>
        <w:tc>
          <w:tcPr>
            <w:tcW w:w="1260" w:type="dxa"/>
            <w:tcBorders>
              <w:top w:val="nil"/>
              <w:left w:val="nil"/>
              <w:bottom w:val="nil"/>
              <w:right w:val="nil"/>
            </w:tcBorders>
          </w:tcPr>
          <w:p w14:paraId="63AFA08D"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13</w:t>
            </w:r>
          </w:p>
        </w:tc>
        <w:tc>
          <w:tcPr>
            <w:tcW w:w="990" w:type="dxa"/>
            <w:tcBorders>
              <w:top w:val="nil"/>
              <w:left w:val="nil"/>
              <w:bottom w:val="nil"/>
              <w:right w:val="nil"/>
            </w:tcBorders>
          </w:tcPr>
          <w:p w14:paraId="63AF3549"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-1.47</w:t>
            </w:r>
          </w:p>
        </w:tc>
        <w:tc>
          <w:tcPr>
            <w:tcW w:w="1170" w:type="dxa"/>
            <w:tcBorders>
              <w:top w:val="nil"/>
              <w:left w:val="nil"/>
              <w:bottom w:val="nil"/>
              <w:right w:val="nil"/>
            </w:tcBorders>
          </w:tcPr>
          <w:p w14:paraId="539C1938"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3.27</w:t>
            </w:r>
          </w:p>
        </w:tc>
        <w:tc>
          <w:tcPr>
            <w:tcW w:w="1260" w:type="dxa"/>
            <w:tcBorders>
              <w:top w:val="nil"/>
              <w:left w:val="nil"/>
              <w:bottom w:val="nil"/>
              <w:right w:val="nil"/>
            </w:tcBorders>
          </w:tcPr>
          <w:p w14:paraId="2680622C"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-0.81</w:t>
            </w:r>
          </w:p>
        </w:tc>
        <w:tc>
          <w:tcPr>
            <w:tcW w:w="1260" w:type="dxa"/>
            <w:tcBorders>
              <w:top w:val="nil"/>
              <w:left w:val="nil"/>
              <w:bottom w:val="nil"/>
              <w:right w:val="nil"/>
            </w:tcBorders>
          </w:tcPr>
          <w:p w14:paraId="2642E9E2"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0.27</w:t>
            </w:r>
          </w:p>
        </w:tc>
        <w:tc>
          <w:tcPr>
            <w:tcW w:w="1170" w:type="dxa"/>
            <w:tcBorders>
              <w:top w:val="nil"/>
              <w:left w:val="nil"/>
              <w:bottom w:val="nil"/>
              <w:right w:val="nil"/>
            </w:tcBorders>
          </w:tcPr>
          <w:p w14:paraId="701349E8"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-2.21</w:t>
            </w:r>
          </w:p>
        </w:tc>
        <w:tc>
          <w:tcPr>
            <w:tcW w:w="1080" w:type="dxa"/>
            <w:tcBorders>
              <w:top w:val="nil"/>
              <w:left w:val="nil"/>
              <w:bottom w:val="nil"/>
              <w:right w:val="nil"/>
            </w:tcBorders>
          </w:tcPr>
          <w:p w14:paraId="2F073C13"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0.87</w:t>
            </w:r>
          </w:p>
        </w:tc>
      </w:tr>
      <w:tr w:rsidR="006E7818" w14:paraId="6E19E698" w14:textId="77777777" w:rsidTr="00754D67">
        <w:trPr>
          <w:trHeight w:val="90"/>
        </w:trPr>
        <w:tc>
          <w:tcPr>
            <w:tcW w:w="1368" w:type="dxa"/>
            <w:tcBorders>
              <w:top w:val="nil"/>
              <w:left w:val="nil"/>
              <w:bottom w:val="nil"/>
              <w:right w:val="nil"/>
            </w:tcBorders>
            <w:vAlign w:val="center"/>
          </w:tcPr>
          <w:p w14:paraId="4815C0CE"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EcoSmart</w:t>
            </w:r>
            <w:proofErr w:type="spellEnd"/>
          </w:p>
        </w:tc>
        <w:tc>
          <w:tcPr>
            <w:tcW w:w="1260" w:type="dxa"/>
            <w:tcBorders>
              <w:top w:val="nil"/>
              <w:left w:val="nil"/>
              <w:bottom w:val="nil"/>
              <w:right w:val="nil"/>
            </w:tcBorders>
          </w:tcPr>
          <w:p w14:paraId="059276BB"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13</w:t>
            </w:r>
          </w:p>
        </w:tc>
        <w:tc>
          <w:tcPr>
            <w:tcW w:w="990" w:type="dxa"/>
            <w:tcBorders>
              <w:top w:val="nil"/>
              <w:left w:val="nil"/>
              <w:bottom w:val="nil"/>
              <w:right w:val="nil"/>
            </w:tcBorders>
          </w:tcPr>
          <w:p w14:paraId="5EE199E1"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-13.92</w:t>
            </w:r>
          </w:p>
        </w:tc>
        <w:tc>
          <w:tcPr>
            <w:tcW w:w="1170" w:type="dxa"/>
            <w:tcBorders>
              <w:top w:val="nil"/>
              <w:left w:val="nil"/>
              <w:bottom w:val="nil"/>
              <w:right w:val="nil"/>
            </w:tcBorders>
          </w:tcPr>
          <w:p w14:paraId="0FD9448D"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29.35</w:t>
            </w:r>
          </w:p>
        </w:tc>
        <w:tc>
          <w:tcPr>
            <w:tcW w:w="1260" w:type="dxa"/>
            <w:tcBorders>
              <w:top w:val="nil"/>
              <w:left w:val="nil"/>
              <w:bottom w:val="nil"/>
              <w:right w:val="nil"/>
            </w:tcBorders>
          </w:tcPr>
          <w:p w14:paraId="1D2799B6"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-14.44</w:t>
            </w:r>
          </w:p>
        </w:tc>
        <w:tc>
          <w:tcPr>
            <w:tcW w:w="1260" w:type="dxa"/>
            <w:tcBorders>
              <w:top w:val="nil"/>
              <w:left w:val="nil"/>
              <w:bottom w:val="nil"/>
              <w:right w:val="nil"/>
            </w:tcBorders>
          </w:tcPr>
          <w:p w14:paraId="13408F58"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12.28</w:t>
            </w:r>
          </w:p>
        </w:tc>
        <w:tc>
          <w:tcPr>
            <w:tcW w:w="1170" w:type="dxa"/>
            <w:tcBorders>
              <w:top w:val="nil"/>
              <w:left w:val="nil"/>
              <w:bottom w:val="nil"/>
              <w:right w:val="nil"/>
            </w:tcBorders>
          </w:tcPr>
          <w:p w14:paraId="2EC7ED99"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-26.38</w:t>
            </w:r>
          </w:p>
        </w:tc>
        <w:tc>
          <w:tcPr>
            <w:tcW w:w="1080" w:type="dxa"/>
            <w:tcBorders>
              <w:top w:val="nil"/>
              <w:left w:val="nil"/>
              <w:bottom w:val="nil"/>
              <w:right w:val="nil"/>
            </w:tcBorders>
          </w:tcPr>
          <w:p w14:paraId="46F2DD20"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13.03</w:t>
            </w:r>
          </w:p>
        </w:tc>
      </w:tr>
      <w:tr w:rsidR="006E7818" w14:paraId="471F3ED9" w14:textId="77777777" w:rsidTr="00754D67">
        <w:trPr>
          <w:trHeight w:val="90"/>
        </w:trPr>
        <w:tc>
          <w:tcPr>
            <w:tcW w:w="1368" w:type="dxa"/>
            <w:tcBorders>
              <w:top w:val="nil"/>
              <w:left w:val="nil"/>
              <w:bottom w:val="nil"/>
              <w:right w:val="nil"/>
            </w:tcBorders>
            <w:vAlign w:val="center"/>
          </w:tcPr>
          <w:p w14:paraId="72B04A7B" w14:textId="77777777" w:rsidR="006E7818" w:rsidRPr="00A00B0B" w:rsidRDefault="006E7818" w:rsidP="00754D67">
            <w:pPr>
              <w:pStyle w:val="Default"/>
              <w:ind w:left="-90"/>
              <w:rPr>
                <w:rFonts w:asciiTheme="minorHAnsi" w:hAnsiTheme="minorHAnsi" w:cstheme="minorHAnsi"/>
              </w:rPr>
            </w:pPr>
            <w:r w:rsidRPr="00A00B0B">
              <w:rPr>
                <w:rFonts w:asciiTheme="minorHAnsi" w:hAnsiTheme="minorHAnsi" w:cstheme="minorHAnsi"/>
              </w:rPr>
              <w:t>Sylvania</w:t>
            </w:r>
          </w:p>
        </w:tc>
        <w:tc>
          <w:tcPr>
            <w:tcW w:w="1260" w:type="dxa"/>
            <w:tcBorders>
              <w:top w:val="nil"/>
              <w:left w:val="nil"/>
              <w:bottom w:val="nil"/>
              <w:right w:val="nil"/>
            </w:tcBorders>
          </w:tcPr>
          <w:p w14:paraId="702634DC"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14</w:t>
            </w:r>
          </w:p>
        </w:tc>
        <w:tc>
          <w:tcPr>
            <w:tcW w:w="990" w:type="dxa"/>
            <w:tcBorders>
              <w:top w:val="nil"/>
              <w:left w:val="nil"/>
              <w:bottom w:val="nil"/>
              <w:right w:val="nil"/>
            </w:tcBorders>
          </w:tcPr>
          <w:p w14:paraId="04C6D695"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0.00</w:t>
            </w:r>
          </w:p>
        </w:tc>
        <w:tc>
          <w:tcPr>
            <w:tcW w:w="1170" w:type="dxa"/>
            <w:tcBorders>
              <w:top w:val="nil"/>
              <w:left w:val="nil"/>
              <w:bottom w:val="nil"/>
              <w:right w:val="nil"/>
            </w:tcBorders>
          </w:tcPr>
          <w:p w14:paraId="5B22D2F1"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0.00</w:t>
            </w:r>
          </w:p>
        </w:tc>
        <w:tc>
          <w:tcPr>
            <w:tcW w:w="1260" w:type="dxa"/>
            <w:tcBorders>
              <w:top w:val="nil"/>
              <w:left w:val="nil"/>
              <w:bottom w:val="nil"/>
              <w:right w:val="nil"/>
            </w:tcBorders>
          </w:tcPr>
          <w:p w14:paraId="620345F5"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1.00</w:t>
            </w:r>
          </w:p>
        </w:tc>
        <w:tc>
          <w:tcPr>
            <w:tcW w:w="1260" w:type="dxa"/>
            <w:tcBorders>
              <w:top w:val="nil"/>
              <w:left w:val="nil"/>
              <w:bottom w:val="nil"/>
              <w:right w:val="nil"/>
            </w:tcBorders>
          </w:tcPr>
          <w:p w14:paraId="329FC31D"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0.00</w:t>
            </w:r>
          </w:p>
        </w:tc>
        <w:tc>
          <w:tcPr>
            <w:tcW w:w="1170" w:type="dxa"/>
            <w:tcBorders>
              <w:top w:val="nil"/>
              <w:left w:val="nil"/>
              <w:bottom w:val="nil"/>
              <w:right w:val="nil"/>
            </w:tcBorders>
          </w:tcPr>
          <w:p w14:paraId="360CF3B9"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-0.39</w:t>
            </w:r>
          </w:p>
        </w:tc>
        <w:tc>
          <w:tcPr>
            <w:tcW w:w="1080" w:type="dxa"/>
            <w:tcBorders>
              <w:top w:val="nil"/>
              <w:left w:val="nil"/>
              <w:bottom w:val="nil"/>
              <w:right w:val="nil"/>
            </w:tcBorders>
          </w:tcPr>
          <w:p w14:paraId="29EEBEEC"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-0.56</w:t>
            </w:r>
          </w:p>
        </w:tc>
      </w:tr>
      <w:tr w:rsidR="006E7818" w14:paraId="686491BC" w14:textId="77777777" w:rsidTr="00754D67">
        <w:trPr>
          <w:trHeight w:val="90"/>
        </w:trPr>
        <w:tc>
          <w:tcPr>
            <w:tcW w:w="1368" w:type="dxa"/>
            <w:tcBorders>
              <w:top w:val="nil"/>
              <w:left w:val="nil"/>
              <w:bottom w:val="nil"/>
              <w:right w:val="nil"/>
            </w:tcBorders>
            <w:vAlign w:val="center"/>
          </w:tcPr>
          <w:p w14:paraId="14BADFE1" w14:textId="77777777" w:rsidR="006E7818" w:rsidRPr="00A00B0B" w:rsidRDefault="006E7818" w:rsidP="00754D67">
            <w:pPr>
              <w:pStyle w:val="Default"/>
              <w:ind w:left="-90"/>
              <w:rPr>
                <w:rFonts w:asciiTheme="minorHAnsi" w:hAnsiTheme="minorHAnsi" w:cstheme="minorHAnsi"/>
              </w:rPr>
            </w:pPr>
            <w:r w:rsidRPr="00A00B0B">
              <w:rPr>
                <w:rFonts w:asciiTheme="minorHAnsi" w:hAnsiTheme="minorHAnsi" w:cstheme="minorHAnsi"/>
              </w:rPr>
              <w:t>Great Value</w:t>
            </w:r>
          </w:p>
        </w:tc>
        <w:tc>
          <w:tcPr>
            <w:tcW w:w="1260" w:type="dxa"/>
            <w:tcBorders>
              <w:top w:val="nil"/>
              <w:left w:val="nil"/>
              <w:bottom w:val="nil"/>
              <w:right w:val="nil"/>
            </w:tcBorders>
          </w:tcPr>
          <w:p w14:paraId="602B746E"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14</w:t>
            </w:r>
          </w:p>
        </w:tc>
        <w:tc>
          <w:tcPr>
            <w:tcW w:w="990" w:type="dxa"/>
            <w:tcBorders>
              <w:top w:val="nil"/>
              <w:left w:val="nil"/>
              <w:bottom w:val="nil"/>
              <w:right w:val="nil"/>
            </w:tcBorders>
          </w:tcPr>
          <w:p w14:paraId="7E1E9AEA"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0.00</w:t>
            </w:r>
          </w:p>
        </w:tc>
        <w:tc>
          <w:tcPr>
            <w:tcW w:w="1170" w:type="dxa"/>
            <w:tcBorders>
              <w:top w:val="nil"/>
              <w:left w:val="nil"/>
              <w:bottom w:val="nil"/>
              <w:right w:val="nil"/>
            </w:tcBorders>
          </w:tcPr>
          <w:p w14:paraId="772A05FB"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0.00</w:t>
            </w:r>
          </w:p>
        </w:tc>
        <w:tc>
          <w:tcPr>
            <w:tcW w:w="1260" w:type="dxa"/>
            <w:tcBorders>
              <w:top w:val="nil"/>
              <w:left w:val="nil"/>
              <w:bottom w:val="nil"/>
              <w:right w:val="nil"/>
            </w:tcBorders>
          </w:tcPr>
          <w:p w14:paraId="22345B82"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0.94</w:t>
            </w:r>
          </w:p>
        </w:tc>
        <w:tc>
          <w:tcPr>
            <w:tcW w:w="1260" w:type="dxa"/>
            <w:tcBorders>
              <w:top w:val="nil"/>
              <w:left w:val="nil"/>
              <w:bottom w:val="nil"/>
              <w:right w:val="nil"/>
            </w:tcBorders>
          </w:tcPr>
          <w:p w14:paraId="4DA73E4D"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-1.25</w:t>
            </w:r>
          </w:p>
        </w:tc>
        <w:tc>
          <w:tcPr>
            <w:tcW w:w="1170" w:type="dxa"/>
            <w:tcBorders>
              <w:top w:val="nil"/>
              <w:left w:val="nil"/>
              <w:bottom w:val="nil"/>
              <w:right w:val="nil"/>
            </w:tcBorders>
          </w:tcPr>
          <w:p w14:paraId="240DF308"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2.05</w:t>
            </w:r>
          </w:p>
        </w:tc>
        <w:tc>
          <w:tcPr>
            <w:tcW w:w="1080" w:type="dxa"/>
            <w:tcBorders>
              <w:top w:val="nil"/>
              <w:left w:val="nil"/>
              <w:bottom w:val="nil"/>
              <w:right w:val="nil"/>
            </w:tcBorders>
          </w:tcPr>
          <w:p w14:paraId="46313254"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-1.79</w:t>
            </w:r>
          </w:p>
        </w:tc>
      </w:tr>
      <w:tr w:rsidR="006E7818" w14:paraId="35835AF8" w14:textId="77777777" w:rsidTr="00754D67">
        <w:trPr>
          <w:trHeight w:val="90"/>
        </w:trPr>
        <w:tc>
          <w:tcPr>
            <w:tcW w:w="1368" w:type="dxa"/>
            <w:tcBorders>
              <w:top w:val="nil"/>
              <w:left w:val="nil"/>
              <w:bottom w:val="nil"/>
              <w:right w:val="nil"/>
            </w:tcBorders>
            <w:vAlign w:val="center"/>
          </w:tcPr>
          <w:p w14:paraId="7537D59A"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Feit</w:t>
            </w:r>
            <w:proofErr w:type="spellEnd"/>
            <w:r w:rsidRPr="00A00B0B">
              <w:rPr>
                <w:rFonts w:asciiTheme="minorHAnsi" w:hAnsiTheme="minorHAnsi" w:cstheme="minorHAnsi"/>
              </w:rPr>
              <w:t xml:space="preserve"> Electric</w:t>
            </w:r>
          </w:p>
        </w:tc>
        <w:tc>
          <w:tcPr>
            <w:tcW w:w="1260" w:type="dxa"/>
            <w:tcBorders>
              <w:top w:val="nil"/>
              <w:left w:val="nil"/>
              <w:bottom w:val="nil"/>
              <w:right w:val="nil"/>
            </w:tcBorders>
          </w:tcPr>
          <w:p w14:paraId="7A0A5BE5"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15</w:t>
            </w:r>
          </w:p>
        </w:tc>
        <w:tc>
          <w:tcPr>
            <w:tcW w:w="990" w:type="dxa"/>
            <w:tcBorders>
              <w:top w:val="nil"/>
              <w:left w:val="nil"/>
              <w:bottom w:val="nil"/>
              <w:right w:val="nil"/>
            </w:tcBorders>
          </w:tcPr>
          <w:p w14:paraId="7A745035"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-10.92</w:t>
            </w:r>
          </w:p>
        </w:tc>
        <w:tc>
          <w:tcPr>
            <w:tcW w:w="1170" w:type="dxa"/>
            <w:tcBorders>
              <w:top w:val="nil"/>
              <w:left w:val="nil"/>
              <w:bottom w:val="nil"/>
              <w:right w:val="nil"/>
            </w:tcBorders>
          </w:tcPr>
          <w:p w14:paraId="5B35F05F"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24.84</w:t>
            </w:r>
          </w:p>
        </w:tc>
        <w:tc>
          <w:tcPr>
            <w:tcW w:w="1260" w:type="dxa"/>
            <w:tcBorders>
              <w:top w:val="nil"/>
              <w:left w:val="nil"/>
              <w:bottom w:val="nil"/>
              <w:right w:val="nil"/>
            </w:tcBorders>
          </w:tcPr>
          <w:p w14:paraId="3F5354BD"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-12.93</w:t>
            </w:r>
          </w:p>
        </w:tc>
        <w:tc>
          <w:tcPr>
            <w:tcW w:w="1260" w:type="dxa"/>
            <w:tcBorders>
              <w:top w:val="nil"/>
              <w:left w:val="nil"/>
              <w:bottom w:val="nil"/>
              <w:right w:val="nil"/>
            </w:tcBorders>
          </w:tcPr>
          <w:p w14:paraId="7AE6A389"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8.74</w:t>
            </w:r>
          </w:p>
        </w:tc>
        <w:tc>
          <w:tcPr>
            <w:tcW w:w="1170" w:type="dxa"/>
            <w:tcBorders>
              <w:top w:val="nil"/>
              <w:left w:val="nil"/>
              <w:bottom w:val="nil"/>
              <w:right w:val="nil"/>
            </w:tcBorders>
          </w:tcPr>
          <w:p w14:paraId="7D1CA68B"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-20.09</w:t>
            </w:r>
          </w:p>
        </w:tc>
        <w:tc>
          <w:tcPr>
            <w:tcW w:w="1080" w:type="dxa"/>
            <w:tcBorders>
              <w:top w:val="nil"/>
              <w:left w:val="nil"/>
              <w:bottom w:val="nil"/>
              <w:right w:val="nil"/>
            </w:tcBorders>
          </w:tcPr>
          <w:p w14:paraId="4F2E125D"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10.42</w:t>
            </w:r>
          </w:p>
        </w:tc>
      </w:tr>
      <w:tr w:rsidR="006E7818" w14:paraId="72E97077" w14:textId="77777777" w:rsidTr="00754D67">
        <w:trPr>
          <w:trHeight w:val="90"/>
        </w:trPr>
        <w:tc>
          <w:tcPr>
            <w:tcW w:w="1368" w:type="dxa"/>
            <w:tcBorders>
              <w:top w:val="nil"/>
              <w:left w:val="nil"/>
              <w:bottom w:val="nil"/>
              <w:right w:val="nil"/>
            </w:tcBorders>
            <w:vAlign w:val="center"/>
          </w:tcPr>
          <w:p w14:paraId="0B45A620"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EcoSmart</w:t>
            </w:r>
            <w:proofErr w:type="spellEnd"/>
          </w:p>
        </w:tc>
        <w:tc>
          <w:tcPr>
            <w:tcW w:w="1260" w:type="dxa"/>
            <w:tcBorders>
              <w:top w:val="nil"/>
              <w:left w:val="nil"/>
              <w:bottom w:val="nil"/>
              <w:right w:val="nil"/>
            </w:tcBorders>
          </w:tcPr>
          <w:p w14:paraId="0A02DECA"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15.5</w:t>
            </w:r>
          </w:p>
        </w:tc>
        <w:tc>
          <w:tcPr>
            <w:tcW w:w="990" w:type="dxa"/>
            <w:tcBorders>
              <w:top w:val="nil"/>
              <w:left w:val="nil"/>
              <w:bottom w:val="nil"/>
              <w:right w:val="nil"/>
            </w:tcBorders>
          </w:tcPr>
          <w:p w14:paraId="2B299199"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-10.21</w:t>
            </w:r>
          </w:p>
        </w:tc>
        <w:tc>
          <w:tcPr>
            <w:tcW w:w="1170" w:type="dxa"/>
            <w:tcBorders>
              <w:top w:val="nil"/>
              <w:left w:val="nil"/>
              <w:bottom w:val="nil"/>
              <w:right w:val="nil"/>
            </w:tcBorders>
          </w:tcPr>
          <w:p w14:paraId="74C3667B"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22.05</w:t>
            </w:r>
          </w:p>
        </w:tc>
        <w:tc>
          <w:tcPr>
            <w:tcW w:w="1260" w:type="dxa"/>
            <w:tcBorders>
              <w:top w:val="nil"/>
              <w:left w:val="nil"/>
              <w:bottom w:val="nil"/>
              <w:right w:val="nil"/>
            </w:tcBorders>
          </w:tcPr>
          <w:p w14:paraId="073F7CF7"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-10.81</w:t>
            </w:r>
          </w:p>
        </w:tc>
        <w:tc>
          <w:tcPr>
            <w:tcW w:w="1260" w:type="dxa"/>
            <w:tcBorders>
              <w:top w:val="nil"/>
              <w:left w:val="nil"/>
              <w:bottom w:val="nil"/>
              <w:right w:val="nil"/>
            </w:tcBorders>
          </w:tcPr>
          <w:p w14:paraId="29A9C202"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10.45</w:t>
            </w:r>
          </w:p>
        </w:tc>
        <w:tc>
          <w:tcPr>
            <w:tcW w:w="1170" w:type="dxa"/>
            <w:tcBorders>
              <w:top w:val="nil"/>
              <w:left w:val="nil"/>
              <w:bottom w:val="nil"/>
              <w:right w:val="nil"/>
            </w:tcBorders>
          </w:tcPr>
          <w:p w14:paraId="70849BFE"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-21.11</w:t>
            </w:r>
          </w:p>
        </w:tc>
        <w:tc>
          <w:tcPr>
            <w:tcW w:w="1080" w:type="dxa"/>
            <w:tcBorders>
              <w:top w:val="nil"/>
              <w:left w:val="nil"/>
              <w:bottom w:val="nil"/>
              <w:right w:val="nil"/>
            </w:tcBorders>
          </w:tcPr>
          <w:p w14:paraId="2A61543D"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9.57</w:t>
            </w:r>
          </w:p>
        </w:tc>
      </w:tr>
      <w:tr w:rsidR="006E7818" w14:paraId="4D24A48E" w14:textId="77777777" w:rsidTr="00754D67">
        <w:trPr>
          <w:trHeight w:val="90"/>
        </w:trPr>
        <w:tc>
          <w:tcPr>
            <w:tcW w:w="1368" w:type="dxa"/>
            <w:tcBorders>
              <w:top w:val="nil"/>
              <w:left w:val="nil"/>
              <w:bottom w:val="nil"/>
              <w:right w:val="nil"/>
            </w:tcBorders>
            <w:vAlign w:val="center"/>
          </w:tcPr>
          <w:p w14:paraId="008C69F0"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Feit</w:t>
            </w:r>
            <w:proofErr w:type="spellEnd"/>
            <w:r w:rsidRPr="00A00B0B">
              <w:rPr>
                <w:rFonts w:asciiTheme="minorHAnsi" w:hAnsiTheme="minorHAnsi" w:cstheme="minorHAnsi"/>
              </w:rPr>
              <w:t xml:space="preserve"> Electric</w:t>
            </w:r>
          </w:p>
        </w:tc>
        <w:tc>
          <w:tcPr>
            <w:tcW w:w="1260" w:type="dxa"/>
            <w:tcBorders>
              <w:top w:val="nil"/>
              <w:left w:val="nil"/>
              <w:bottom w:val="nil"/>
              <w:right w:val="nil"/>
            </w:tcBorders>
          </w:tcPr>
          <w:p w14:paraId="25C8D476"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17.5</w:t>
            </w:r>
          </w:p>
        </w:tc>
        <w:tc>
          <w:tcPr>
            <w:tcW w:w="990" w:type="dxa"/>
            <w:tcBorders>
              <w:top w:val="nil"/>
              <w:left w:val="nil"/>
              <w:bottom w:val="nil"/>
              <w:right w:val="nil"/>
            </w:tcBorders>
          </w:tcPr>
          <w:p w14:paraId="248B7628"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0.00</w:t>
            </w:r>
          </w:p>
        </w:tc>
        <w:tc>
          <w:tcPr>
            <w:tcW w:w="1170" w:type="dxa"/>
            <w:tcBorders>
              <w:top w:val="nil"/>
              <w:left w:val="nil"/>
              <w:bottom w:val="nil"/>
              <w:right w:val="nil"/>
            </w:tcBorders>
          </w:tcPr>
          <w:p w14:paraId="15409FDB"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0.00</w:t>
            </w:r>
          </w:p>
        </w:tc>
        <w:tc>
          <w:tcPr>
            <w:tcW w:w="1260" w:type="dxa"/>
            <w:tcBorders>
              <w:top w:val="nil"/>
              <w:left w:val="nil"/>
              <w:bottom w:val="nil"/>
              <w:right w:val="nil"/>
            </w:tcBorders>
          </w:tcPr>
          <w:p w14:paraId="6B41630B"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1.00</w:t>
            </w:r>
          </w:p>
        </w:tc>
        <w:tc>
          <w:tcPr>
            <w:tcW w:w="1260" w:type="dxa"/>
            <w:tcBorders>
              <w:top w:val="nil"/>
              <w:left w:val="nil"/>
              <w:bottom w:val="nil"/>
              <w:right w:val="nil"/>
            </w:tcBorders>
          </w:tcPr>
          <w:p w14:paraId="46819452"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1.60</w:t>
            </w:r>
          </w:p>
        </w:tc>
        <w:tc>
          <w:tcPr>
            <w:tcW w:w="1170" w:type="dxa"/>
            <w:tcBorders>
              <w:top w:val="nil"/>
              <w:left w:val="nil"/>
              <w:bottom w:val="nil"/>
              <w:right w:val="nil"/>
            </w:tcBorders>
          </w:tcPr>
          <w:p w14:paraId="7423DEA2"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-4.36</w:t>
            </w:r>
          </w:p>
        </w:tc>
        <w:tc>
          <w:tcPr>
            <w:tcW w:w="1080" w:type="dxa"/>
            <w:tcBorders>
              <w:top w:val="nil"/>
              <w:left w:val="nil"/>
              <w:bottom w:val="nil"/>
              <w:right w:val="nil"/>
            </w:tcBorders>
          </w:tcPr>
          <w:p w14:paraId="1F20ECAE"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1.84</w:t>
            </w:r>
          </w:p>
        </w:tc>
      </w:tr>
      <w:tr w:rsidR="006E7818" w14:paraId="470A6D7A" w14:textId="77777777" w:rsidTr="00754D67">
        <w:trPr>
          <w:trHeight w:val="90"/>
        </w:trPr>
        <w:tc>
          <w:tcPr>
            <w:tcW w:w="1368" w:type="dxa"/>
            <w:tcBorders>
              <w:top w:val="nil"/>
              <w:left w:val="nil"/>
              <w:bottom w:val="nil"/>
              <w:right w:val="nil"/>
            </w:tcBorders>
            <w:vAlign w:val="center"/>
          </w:tcPr>
          <w:p w14:paraId="11C9B128" w14:textId="77777777" w:rsidR="006E7818" w:rsidRPr="00A00B0B" w:rsidRDefault="006E7818" w:rsidP="00754D67">
            <w:pPr>
              <w:pStyle w:val="Default"/>
              <w:ind w:left="-90"/>
              <w:rPr>
                <w:rFonts w:asciiTheme="minorHAnsi" w:hAnsiTheme="minorHAnsi" w:cstheme="minorHAnsi"/>
              </w:rPr>
            </w:pPr>
            <w:r w:rsidRPr="00A00B0B">
              <w:rPr>
                <w:rFonts w:asciiTheme="minorHAnsi" w:hAnsiTheme="minorHAnsi" w:cstheme="minorHAnsi"/>
              </w:rPr>
              <w:t>Sylvania</w:t>
            </w:r>
          </w:p>
        </w:tc>
        <w:tc>
          <w:tcPr>
            <w:tcW w:w="1260" w:type="dxa"/>
            <w:tcBorders>
              <w:top w:val="nil"/>
              <w:left w:val="nil"/>
              <w:bottom w:val="nil"/>
              <w:right w:val="nil"/>
            </w:tcBorders>
          </w:tcPr>
          <w:p w14:paraId="019E0FA5"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22</w:t>
            </w:r>
          </w:p>
        </w:tc>
        <w:tc>
          <w:tcPr>
            <w:tcW w:w="990" w:type="dxa"/>
            <w:tcBorders>
              <w:top w:val="nil"/>
              <w:left w:val="nil"/>
              <w:bottom w:val="nil"/>
              <w:right w:val="nil"/>
            </w:tcBorders>
          </w:tcPr>
          <w:p w14:paraId="27CAE4B1"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-1.11</w:t>
            </w:r>
          </w:p>
        </w:tc>
        <w:tc>
          <w:tcPr>
            <w:tcW w:w="1170" w:type="dxa"/>
            <w:tcBorders>
              <w:top w:val="nil"/>
              <w:left w:val="nil"/>
              <w:bottom w:val="nil"/>
              <w:right w:val="nil"/>
            </w:tcBorders>
          </w:tcPr>
          <w:p w14:paraId="2DB4132D"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1.95</w:t>
            </w:r>
          </w:p>
        </w:tc>
        <w:tc>
          <w:tcPr>
            <w:tcW w:w="1260" w:type="dxa"/>
            <w:tcBorders>
              <w:top w:val="nil"/>
              <w:left w:val="nil"/>
              <w:bottom w:val="nil"/>
              <w:right w:val="nil"/>
            </w:tcBorders>
          </w:tcPr>
          <w:p w14:paraId="70505F27"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0.11</w:t>
            </w:r>
          </w:p>
        </w:tc>
        <w:tc>
          <w:tcPr>
            <w:tcW w:w="1260" w:type="dxa"/>
            <w:tcBorders>
              <w:top w:val="nil"/>
              <w:left w:val="nil"/>
              <w:bottom w:val="nil"/>
              <w:right w:val="nil"/>
            </w:tcBorders>
          </w:tcPr>
          <w:p w14:paraId="565F4D65"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0.52</w:t>
            </w:r>
          </w:p>
        </w:tc>
        <w:tc>
          <w:tcPr>
            <w:tcW w:w="1170" w:type="dxa"/>
            <w:tcBorders>
              <w:top w:val="nil"/>
              <w:left w:val="nil"/>
              <w:bottom w:val="nil"/>
              <w:right w:val="nil"/>
            </w:tcBorders>
          </w:tcPr>
          <w:p w14:paraId="2129056B"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-1.38</w:t>
            </w:r>
          </w:p>
        </w:tc>
        <w:tc>
          <w:tcPr>
            <w:tcW w:w="1080" w:type="dxa"/>
            <w:tcBorders>
              <w:top w:val="nil"/>
              <w:left w:val="nil"/>
              <w:bottom w:val="nil"/>
              <w:right w:val="nil"/>
            </w:tcBorders>
          </w:tcPr>
          <w:p w14:paraId="3DC198A9"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-0.05</w:t>
            </w:r>
          </w:p>
        </w:tc>
      </w:tr>
      <w:tr w:rsidR="006E7818" w14:paraId="1067FF6D" w14:textId="77777777" w:rsidTr="00754D67">
        <w:trPr>
          <w:trHeight w:val="267"/>
        </w:trPr>
        <w:tc>
          <w:tcPr>
            <w:tcW w:w="1368" w:type="dxa"/>
            <w:tcBorders>
              <w:top w:val="nil"/>
              <w:left w:val="nil"/>
              <w:bottom w:val="double" w:sz="4" w:space="0" w:color="auto"/>
              <w:right w:val="nil"/>
            </w:tcBorders>
            <w:vAlign w:val="center"/>
          </w:tcPr>
          <w:p w14:paraId="7616B23D" w14:textId="77777777" w:rsidR="006E7818" w:rsidRPr="00A00B0B" w:rsidRDefault="006E7818" w:rsidP="00754D67">
            <w:pPr>
              <w:pStyle w:val="Default"/>
              <w:ind w:left="-90"/>
              <w:rPr>
                <w:rFonts w:asciiTheme="minorHAnsi" w:hAnsiTheme="minorHAnsi" w:cstheme="minorHAnsi"/>
              </w:rPr>
            </w:pPr>
            <w:proofErr w:type="spellStart"/>
            <w:r w:rsidRPr="00A00B0B">
              <w:rPr>
                <w:rFonts w:asciiTheme="minorHAnsi" w:hAnsiTheme="minorHAnsi" w:cstheme="minorHAnsi"/>
              </w:rPr>
              <w:t>Feit</w:t>
            </w:r>
            <w:proofErr w:type="spellEnd"/>
            <w:r w:rsidRPr="00A00B0B">
              <w:rPr>
                <w:rFonts w:asciiTheme="minorHAnsi" w:hAnsiTheme="minorHAnsi" w:cstheme="minorHAnsi"/>
              </w:rPr>
              <w:t xml:space="preserve"> Electric</w:t>
            </w:r>
          </w:p>
        </w:tc>
        <w:tc>
          <w:tcPr>
            <w:tcW w:w="1260" w:type="dxa"/>
            <w:tcBorders>
              <w:top w:val="nil"/>
              <w:left w:val="nil"/>
              <w:bottom w:val="double" w:sz="4" w:space="0" w:color="auto"/>
              <w:right w:val="nil"/>
            </w:tcBorders>
          </w:tcPr>
          <w:p w14:paraId="5FC0D4F4" w14:textId="77777777" w:rsidR="006E7818" w:rsidRPr="00A00B0B" w:rsidRDefault="006E7818" w:rsidP="00754D67">
            <w:pPr>
              <w:pStyle w:val="Default"/>
              <w:ind w:left="-100"/>
              <w:jc w:val="center"/>
              <w:rPr>
                <w:rFonts w:asciiTheme="minorHAnsi" w:hAnsiTheme="minorHAnsi" w:cstheme="minorHAnsi"/>
              </w:rPr>
            </w:pPr>
            <w:r w:rsidRPr="00A00B0B">
              <w:rPr>
                <w:rFonts w:asciiTheme="minorHAnsi" w:hAnsiTheme="minorHAnsi" w:cstheme="minorHAnsi"/>
              </w:rPr>
              <w:t>28</w:t>
            </w:r>
          </w:p>
        </w:tc>
        <w:tc>
          <w:tcPr>
            <w:tcW w:w="990" w:type="dxa"/>
            <w:tcBorders>
              <w:top w:val="nil"/>
              <w:left w:val="nil"/>
              <w:bottom w:val="double" w:sz="4" w:space="0" w:color="auto"/>
              <w:right w:val="nil"/>
            </w:tcBorders>
          </w:tcPr>
          <w:p w14:paraId="03B68C28" w14:textId="77777777" w:rsidR="006E7818" w:rsidRPr="00A00B0B" w:rsidRDefault="006E7818" w:rsidP="00754D67">
            <w:pPr>
              <w:pStyle w:val="Default"/>
              <w:ind w:left="-100" w:hanging="3"/>
              <w:jc w:val="center"/>
              <w:rPr>
                <w:rFonts w:asciiTheme="minorHAnsi" w:hAnsiTheme="minorHAnsi" w:cstheme="minorHAnsi"/>
              </w:rPr>
            </w:pPr>
            <w:r w:rsidRPr="00A00B0B">
              <w:rPr>
                <w:rFonts w:asciiTheme="minorHAnsi" w:hAnsiTheme="minorHAnsi" w:cstheme="minorHAnsi"/>
              </w:rPr>
              <w:t>0.00</w:t>
            </w:r>
          </w:p>
        </w:tc>
        <w:tc>
          <w:tcPr>
            <w:tcW w:w="1170" w:type="dxa"/>
            <w:tcBorders>
              <w:top w:val="nil"/>
              <w:left w:val="nil"/>
              <w:bottom w:val="double" w:sz="4" w:space="0" w:color="auto"/>
              <w:right w:val="nil"/>
            </w:tcBorders>
          </w:tcPr>
          <w:p w14:paraId="0D2B8325" w14:textId="77777777" w:rsidR="006E7818" w:rsidRPr="00A00B0B" w:rsidRDefault="006E7818" w:rsidP="00754D67">
            <w:pPr>
              <w:pStyle w:val="Default"/>
              <w:ind w:left="-100" w:firstLine="1"/>
              <w:jc w:val="center"/>
              <w:rPr>
                <w:rFonts w:asciiTheme="minorHAnsi" w:hAnsiTheme="minorHAnsi" w:cstheme="minorHAnsi"/>
              </w:rPr>
            </w:pPr>
            <w:r w:rsidRPr="00A00B0B">
              <w:rPr>
                <w:rFonts w:asciiTheme="minorHAnsi" w:hAnsiTheme="minorHAnsi" w:cstheme="minorHAnsi"/>
              </w:rPr>
              <w:t>0.00</w:t>
            </w:r>
          </w:p>
        </w:tc>
        <w:tc>
          <w:tcPr>
            <w:tcW w:w="1260" w:type="dxa"/>
            <w:tcBorders>
              <w:top w:val="nil"/>
              <w:left w:val="nil"/>
              <w:bottom w:val="double" w:sz="4" w:space="0" w:color="auto"/>
              <w:right w:val="nil"/>
            </w:tcBorders>
          </w:tcPr>
          <w:p w14:paraId="5952E726" w14:textId="77777777" w:rsidR="006E7818" w:rsidRPr="00A00B0B" w:rsidRDefault="006E7818" w:rsidP="00754D67">
            <w:pPr>
              <w:pStyle w:val="Default"/>
              <w:ind w:left="-100" w:hanging="13"/>
              <w:jc w:val="center"/>
              <w:rPr>
                <w:rFonts w:asciiTheme="minorHAnsi" w:hAnsiTheme="minorHAnsi" w:cstheme="minorHAnsi"/>
              </w:rPr>
            </w:pPr>
            <w:r w:rsidRPr="00A00B0B">
              <w:rPr>
                <w:rFonts w:asciiTheme="minorHAnsi" w:hAnsiTheme="minorHAnsi" w:cstheme="minorHAnsi"/>
              </w:rPr>
              <w:t>1.00</w:t>
            </w:r>
          </w:p>
        </w:tc>
        <w:tc>
          <w:tcPr>
            <w:tcW w:w="1260" w:type="dxa"/>
            <w:tcBorders>
              <w:top w:val="nil"/>
              <w:left w:val="nil"/>
              <w:bottom w:val="double" w:sz="4" w:space="0" w:color="auto"/>
              <w:right w:val="nil"/>
            </w:tcBorders>
          </w:tcPr>
          <w:p w14:paraId="5C7A8C4C" w14:textId="77777777" w:rsidR="006E7818" w:rsidRPr="00A00B0B" w:rsidRDefault="006E7818" w:rsidP="00754D67">
            <w:pPr>
              <w:pStyle w:val="Default"/>
              <w:ind w:left="-100" w:hanging="15"/>
              <w:jc w:val="center"/>
              <w:rPr>
                <w:rFonts w:asciiTheme="minorHAnsi" w:hAnsiTheme="minorHAnsi" w:cstheme="minorHAnsi"/>
              </w:rPr>
            </w:pPr>
            <w:r w:rsidRPr="00A00B0B">
              <w:rPr>
                <w:rFonts w:asciiTheme="minorHAnsi" w:hAnsiTheme="minorHAnsi" w:cstheme="minorHAnsi"/>
              </w:rPr>
              <w:t>12.72</w:t>
            </w:r>
          </w:p>
        </w:tc>
        <w:tc>
          <w:tcPr>
            <w:tcW w:w="1170" w:type="dxa"/>
            <w:tcBorders>
              <w:top w:val="nil"/>
              <w:left w:val="nil"/>
              <w:bottom w:val="double" w:sz="4" w:space="0" w:color="auto"/>
              <w:right w:val="nil"/>
            </w:tcBorders>
          </w:tcPr>
          <w:p w14:paraId="6465243C" w14:textId="77777777" w:rsidR="006E7818" w:rsidRPr="00A00B0B" w:rsidRDefault="006E7818" w:rsidP="00754D67">
            <w:pPr>
              <w:pStyle w:val="Default"/>
              <w:ind w:left="-100" w:firstLine="2"/>
              <w:jc w:val="center"/>
              <w:rPr>
                <w:rFonts w:asciiTheme="minorHAnsi" w:hAnsiTheme="minorHAnsi" w:cstheme="minorHAnsi"/>
              </w:rPr>
            </w:pPr>
            <w:r w:rsidRPr="00A00B0B">
              <w:rPr>
                <w:rFonts w:asciiTheme="minorHAnsi" w:hAnsiTheme="minorHAnsi" w:cstheme="minorHAnsi"/>
              </w:rPr>
              <w:t>-26.94</w:t>
            </w:r>
          </w:p>
        </w:tc>
        <w:tc>
          <w:tcPr>
            <w:tcW w:w="1080" w:type="dxa"/>
            <w:tcBorders>
              <w:top w:val="nil"/>
              <w:left w:val="nil"/>
              <w:bottom w:val="double" w:sz="4" w:space="0" w:color="auto"/>
              <w:right w:val="nil"/>
            </w:tcBorders>
          </w:tcPr>
          <w:p w14:paraId="172C0FD4" w14:textId="77777777" w:rsidR="006E7818" w:rsidRPr="00A00B0B" w:rsidRDefault="006E7818" w:rsidP="00754D67">
            <w:pPr>
              <w:pStyle w:val="Default"/>
              <w:ind w:left="-100" w:hanging="12"/>
              <w:jc w:val="center"/>
              <w:rPr>
                <w:rFonts w:asciiTheme="minorHAnsi" w:hAnsiTheme="minorHAnsi" w:cstheme="minorHAnsi"/>
              </w:rPr>
            </w:pPr>
            <w:r w:rsidRPr="00A00B0B">
              <w:rPr>
                <w:rFonts w:asciiTheme="minorHAnsi" w:hAnsiTheme="minorHAnsi" w:cstheme="minorHAnsi"/>
              </w:rPr>
              <w:t>13.20</w:t>
            </w:r>
          </w:p>
        </w:tc>
      </w:tr>
    </w:tbl>
    <w:p w14:paraId="00BEB00C" w14:textId="77777777" w:rsidR="006E7818" w:rsidRDefault="006E7818" w:rsidP="006E7818">
      <w:pPr>
        <w:pStyle w:val="Caption"/>
        <w:spacing w:after="0"/>
      </w:pPr>
    </w:p>
    <w:p w14:paraId="2E747FB9" w14:textId="77777777" w:rsidR="006E7818" w:rsidRDefault="006E7818" w:rsidP="006E7818">
      <w:pPr>
        <w:pStyle w:val="Caption"/>
        <w:spacing w:after="400"/>
        <w:ind w:left="0" w:firstLine="0"/>
        <w:jc w:val="both"/>
        <w:rPr>
          <w:rFonts w:eastAsia="Times New Roman"/>
          <w:b w:val="0"/>
          <w:bCs/>
        </w:rPr>
      </w:pPr>
      <w:r>
        <w:rPr>
          <w:rFonts w:eastAsia="Times New Roman"/>
          <w:b w:val="0"/>
          <w:bCs/>
        </w:rPr>
        <w:t xml:space="preserve">ZIP model parameters of the associated LED bulbs that has been deduced in prior research and testing of the affiliated device behavior at steady-state operation </w:t>
      </w:r>
      <w:r w:rsidRPr="000D7A2D">
        <w:rPr>
          <w:rFonts w:eastAsia="Times New Roman"/>
          <w:b w:val="0"/>
          <w:bCs/>
        </w:rPr>
        <w:t>[</w:t>
      </w:r>
      <w:r>
        <w:rPr>
          <w:rFonts w:eastAsia="Times New Roman"/>
          <w:b w:val="0"/>
          <w:bCs/>
        </w:rPr>
        <w:t>4</w:t>
      </w:r>
      <w:r w:rsidRPr="000D7A2D">
        <w:rPr>
          <w:rFonts w:eastAsia="Times New Roman"/>
          <w:b w:val="0"/>
          <w:bCs/>
        </w:rPr>
        <w:t>].</w:t>
      </w:r>
    </w:p>
    <w:p w14:paraId="46549B00" w14:textId="40D40437" w:rsidR="006E7818" w:rsidRDefault="006E7818" w:rsidP="006E7818">
      <w:pPr>
        <w:spacing w:line="240" w:lineRule="auto"/>
        <w:ind w:firstLine="0"/>
        <w:jc w:val="left"/>
        <w:rPr>
          <w:rFonts w:eastAsia="Times New Roman"/>
          <w:b/>
          <w:bCs/>
        </w:rPr>
      </w:pPr>
      <w:r>
        <w:rPr>
          <w:rFonts w:eastAsia="Times New Roman"/>
          <w:b/>
          <w:bCs/>
        </w:rPr>
        <w:br w:type="page"/>
      </w:r>
    </w:p>
    <w:p w14:paraId="20B28E98" w14:textId="7D15242C" w:rsidR="00150A6C" w:rsidRDefault="00150A6C" w:rsidP="00150A6C">
      <w:pPr>
        <w:ind w:firstLine="0"/>
        <w:rPr>
          <w:rFonts w:eastAsia="Times New Roman"/>
          <w:bCs/>
          <w:iCs/>
          <w:sz w:val="20"/>
          <w:szCs w:val="18"/>
        </w:rPr>
      </w:pPr>
      <w:r w:rsidRPr="0045047B">
        <w:rPr>
          <w:rFonts w:eastAsia="Times New Roman"/>
        </w:rPr>
        <w:lastRenderedPageBreak/>
        <w:t>toward incremental load characteristic analysis. As such, an understanding of load composition may be established from data recorded and a model formed [</w:t>
      </w:r>
      <w:r>
        <w:rPr>
          <w:rFonts w:eastAsia="Times New Roman"/>
        </w:rPr>
        <w:t>4</w:t>
      </w:r>
      <w:r w:rsidRPr="0045047B">
        <w:rPr>
          <w:rFonts w:eastAsia="Times New Roman"/>
        </w:rPr>
        <w:t>].</w:t>
      </w:r>
    </w:p>
    <w:p w14:paraId="461B1ED0" w14:textId="15496D8D" w:rsidR="003D2100" w:rsidRDefault="00667BB1" w:rsidP="006542BC">
      <w:pPr>
        <w:pStyle w:val="Heading2"/>
        <w:numPr>
          <w:ilvl w:val="1"/>
          <w:numId w:val="8"/>
        </w:numPr>
      </w:pPr>
      <w:bookmarkStart w:id="83" w:name="_Toc105418609"/>
      <w:r>
        <w:t xml:space="preserve"> </w:t>
      </w:r>
      <w:r w:rsidR="003D2100">
        <w:t>Project Description</w:t>
      </w:r>
      <w:bookmarkEnd w:id="83"/>
    </w:p>
    <w:p w14:paraId="59C5B98F" w14:textId="77777777" w:rsidR="003D2100" w:rsidRDefault="003D2100" w:rsidP="003D2100">
      <w:r>
        <w:t xml:space="preserve">Work exhibited in this thesis outlines a proposed LED load model for analysis. It aims to formulate a component-based model to be applied in representation of common LED lighting devices on the market. This power electronic schematic is formulated with intent to be generalized. Thus, this component-based model is designed with the objective of flexible applicability. </w:t>
      </w:r>
    </w:p>
    <w:p w14:paraId="5D8EF3BF" w14:textId="12D1E1CF" w:rsidR="00E0096D" w:rsidRPr="005466D0" w:rsidRDefault="003D2100" w:rsidP="003D2100">
      <w:r>
        <w:t>Intention is to provide a more accurate load model for analysis of conventional commercial and residential LED bulbs. This model, in turn, provides for vast potential in application. Component-based modeling, in this nature, formulates an inclusive representation of current LED devices in use. Generalized, the model provides comprehensive understanding of LED bulbs as a load. As such, the integration of LED lighting loads within power systems may be addressed in present and future work.</w:t>
      </w:r>
    </w:p>
    <w:p w14:paraId="393FFD34" w14:textId="625ECC9C" w:rsidR="009B5F24" w:rsidRDefault="009B5F24" w:rsidP="006542BC">
      <w:pPr>
        <w:pStyle w:val="Heading2"/>
        <w:numPr>
          <w:ilvl w:val="1"/>
          <w:numId w:val="8"/>
        </w:numPr>
      </w:pPr>
      <w:r>
        <w:t xml:space="preserve"> </w:t>
      </w:r>
      <w:bookmarkStart w:id="84" w:name="_Toc105418610"/>
      <w:r>
        <w:t>Contributions and</w:t>
      </w:r>
      <w:r w:rsidR="003D2100">
        <w:t xml:space="preserve"> </w:t>
      </w:r>
      <w:r>
        <w:t>Organization</w:t>
      </w:r>
      <w:bookmarkEnd w:id="84"/>
    </w:p>
    <w:p w14:paraId="715DAD96" w14:textId="1D5A288A" w:rsidR="00E0096D" w:rsidRPr="00572EEA" w:rsidRDefault="00E0096D" w:rsidP="00E0096D">
      <w:pPr>
        <w:autoSpaceDE w:val="0"/>
        <w:autoSpaceDN w:val="0"/>
        <w:adjustRightInd w:val="0"/>
        <w:rPr>
          <w:rFonts w:ascii="Times New Roman" w:hAnsi="Times New Roman" w:cs="Times New Roman"/>
        </w:rPr>
      </w:pPr>
      <w:r>
        <w:rPr>
          <w:rFonts w:ascii="Times New Roman" w:hAnsi="Times New Roman" w:cs="Times New Roman"/>
        </w:rPr>
        <w:t>This thesis works towards developing</w:t>
      </w:r>
      <w:r w:rsidRPr="00572EEA">
        <w:rPr>
          <w:rFonts w:ascii="Times New Roman" w:hAnsi="Times New Roman" w:cs="Times New Roman"/>
        </w:rPr>
        <w:t xml:space="preserve"> CURENT technologies </w:t>
      </w:r>
      <w:r>
        <w:rPr>
          <w:rFonts w:ascii="Times New Roman" w:hAnsi="Times New Roman" w:cs="Times New Roman"/>
        </w:rPr>
        <w:t>through</w:t>
      </w:r>
      <w:r w:rsidRPr="00572EEA">
        <w:rPr>
          <w:rFonts w:ascii="Times New Roman" w:hAnsi="Times New Roman" w:cs="Times New Roman"/>
        </w:rPr>
        <w:t xml:space="preserve"> modeling, analysis, and HTB system integration of LED</w:t>
      </w:r>
      <w:r>
        <w:rPr>
          <w:rFonts w:ascii="Times New Roman" w:hAnsi="Times New Roman" w:cs="Times New Roman"/>
        </w:rPr>
        <w:t xml:space="preserve"> </w:t>
      </w:r>
      <w:r w:rsidRPr="00572EEA">
        <w:rPr>
          <w:rFonts w:ascii="Times New Roman" w:hAnsi="Times New Roman" w:cs="Times New Roman"/>
        </w:rPr>
        <w:t xml:space="preserve">light bulbs as a </w:t>
      </w:r>
      <w:r>
        <w:rPr>
          <w:rFonts w:ascii="Times New Roman" w:hAnsi="Times New Roman" w:cs="Times New Roman"/>
        </w:rPr>
        <w:t xml:space="preserve">component-based </w:t>
      </w:r>
      <w:r w:rsidRPr="00572EEA">
        <w:rPr>
          <w:rFonts w:ascii="Times New Roman" w:hAnsi="Times New Roman" w:cs="Times New Roman"/>
        </w:rPr>
        <w:t>load</w:t>
      </w:r>
      <w:r>
        <w:rPr>
          <w:rFonts w:ascii="Times New Roman" w:hAnsi="Times New Roman" w:cs="Times New Roman"/>
        </w:rPr>
        <w:t xml:space="preserve"> model</w:t>
      </w:r>
      <w:r w:rsidRPr="00572EEA">
        <w:rPr>
          <w:rFonts w:ascii="Times New Roman" w:hAnsi="Times New Roman" w:cs="Times New Roman"/>
        </w:rPr>
        <w:t xml:space="preserve">. The inclusion of LED lighting as a load within the wide area grid </w:t>
      </w:r>
      <w:r>
        <w:rPr>
          <w:rFonts w:ascii="Times New Roman" w:hAnsi="Times New Roman" w:cs="Times New Roman"/>
        </w:rPr>
        <w:t xml:space="preserve">benefits operation and </w:t>
      </w:r>
      <w:r w:rsidRPr="00572EEA">
        <w:rPr>
          <w:rFonts w:ascii="Times New Roman" w:hAnsi="Times New Roman" w:cs="Times New Roman"/>
        </w:rPr>
        <w:t xml:space="preserve">distribution of renewable power </w:t>
      </w:r>
      <w:r>
        <w:rPr>
          <w:rFonts w:ascii="Times New Roman" w:hAnsi="Times New Roman" w:cs="Times New Roman"/>
        </w:rPr>
        <w:t>within power systems</w:t>
      </w:r>
      <w:r w:rsidRPr="00572EEA">
        <w:rPr>
          <w:rFonts w:ascii="Times New Roman" w:hAnsi="Times New Roman" w:cs="Times New Roman"/>
        </w:rPr>
        <w:t>.</w:t>
      </w:r>
      <w:r>
        <w:rPr>
          <w:rFonts w:ascii="Times New Roman" w:hAnsi="Times New Roman" w:cs="Times New Roman"/>
        </w:rPr>
        <w:t xml:space="preserve"> </w:t>
      </w:r>
      <w:r w:rsidRPr="00572EEA">
        <w:rPr>
          <w:rFonts w:ascii="Times New Roman" w:hAnsi="Times New Roman" w:cs="Times New Roman"/>
        </w:rPr>
        <w:t>Incorporation of the affiliated power electronic interfaced load</w:t>
      </w:r>
      <w:r>
        <w:rPr>
          <w:rFonts w:ascii="Times New Roman" w:hAnsi="Times New Roman" w:cs="Times New Roman"/>
        </w:rPr>
        <w:t xml:space="preserve"> model</w:t>
      </w:r>
      <w:r w:rsidRPr="00572EEA">
        <w:rPr>
          <w:rFonts w:ascii="Times New Roman" w:hAnsi="Times New Roman" w:cs="Times New Roman"/>
        </w:rPr>
        <w:t xml:space="preserve"> resul</w:t>
      </w:r>
      <w:r>
        <w:rPr>
          <w:rFonts w:ascii="Times New Roman" w:hAnsi="Times New Roman" w:cs="Times New Roman"/>
        </w:rPr>
        <w:t>ts in increased</w:t>
      </w:r>
      <w:r w:rsidRPr="00572EEA">
        <w:rPr>
          <w:rFonts w:ascii="Times New Roman" w:hAnsi="Times New Roman" w:cs="Times New Roman"/>
        </w:rPr>
        <w:t xml:space="preserve"> reliability of grid</w:t>
      </w:r>
      <w:r>
        <w:rPr>
          <w:rFonts w:ascii="Times New Roman" w:hAnsi="Times New Roman" w:cs="Times New Roman"/>
        </w:rPr>
        <w:t xml:space="preserve"> </w:t>
      </w:r>
      <w:r w:rsidRPr="00572EEA">
        <w:rPr>
          <w:rFonts w:ascii="Times New Roman" w:hAnsi="Times New Roman" w:cs="Times New Roman"/>
        </w:rPr>
        <w:t xml:space="preserve">performance. </w:t>
      </w:r>
      <w:r>
        <w:rPr>
          <w:rFonts w:ascii="Times New Roman" w:hAnsi="Times New Roman" w:cs="Times New Roman"/>
        </w:rPr>
        <w:t>Throughout the past decade, c</w:t>
      </w:r>
      <w:r w:rsidRPr="00572EEA">
        <w:rPr>
          <w:rFonts w:ascii="Times New Roman" w:hAnsi="Times New Roman" w:cs="Times New Roman"/>
        </w:rPr>
        <w:t xml:space="preserve">oncepts such as this have been implemented to demonstrate CURENT’s technological </w:t>
      </w:r>
      <w:r>
        <w:rPr>
          <w:rFonts w:ascii="Times New Roman" w:hAnsi="Times New Roman" w:cs="Times New Roman"/>
        </w:rPr>
        <w:t>innovation</w:t>
      </w:r>
      <w:r w:rsidRPr="00572EEA">
        <w:rPr>
          <w:rFonts w:ascii="Times New Roman" w:hAnsi="Times New Roman" w:cs="Times New Roman"/>
        </w:rPr>
        <w:t>.</w:t>
      </w:r>
    </w:p>
    <w:p w14:paraId="31D780D7" w14:textId="77777777" w:rsidR="006E21B8" w:rsidRDefault="00E0096D" w:rsidP="00E0096D">
      <w:pPr>
        <w:autoSpaceDE w:val="0"/>
        <w:autoSpaceDN w:val="0"/>
        <w:adjustRightInd w:val="0"/>
        <w:rPr>
          <w:rFonts w:ascii="Times New Roman" w:hAnsi="Times New Roman" w:cs="Times New Roman"/>
        </w:rPr>
      </w:pPr>
      <w:r w:rsidRPr="00F96EBA">
        <w:rPr>
          <w:rFonts w:ascii="Times New Roman" w:hAnsi="Times New Roman" w:cs="Times New Roman"/>
        </w:rPr>
        <w:lastRenderedPageBreak/>
        <w:t>With the relevant literature in mind, this thesis establish</w:t>
      </w:r>
      <w:r w:rsidR="006A0105">
        <w:rPr>
          <w:rFonts w:ascii="Times New Roman" w:hAnsi="Times New Roman" w:cs="Times New Roman"/>
        </w:rPr>
        <w:t>es</w:t>
      </w:r>
      <w:r w:rsidRPr="00F96EBA">
        <w:rPr>
          <w:rFonts w:ascii="Times New Roman" w:hAnsi="Times New Roman" w:cs="Times New Roman"/>
        </w:rPr>
        <w:t xml:space="preserve"> a comprehensive component</w:t>
      </w:r>
      <w:r>
        <w:rPr>
          <w:rFonts w:ascii="Times New Roman" w:hAnsi="Times New Roman" w:cs="Times New Roman"/>
        </w:rPr>
        <w:t>-based</w:t>
      </w:r>
      <w:r w:rsidRPr="00F96EBA">
        <w:rPr>
          <w:rFonts w:ascii="Times New Roman" w:hAnsi="Times New Roman" w:cs="Times New Roman"/>
        </w:rPr>
        <w:t xml:space="preserve"> load model of LED light bulbs for the purpose of analysis </w:t>
      </w:r>
      <w:r>
        <w:rPr>
          <w:rFonts w:ascii="Times New Roman" w:hAnsi="Times New Roman" w:cs="Times New Roman"/>
        </w:rPr>
        <w:t>and</w:t>
      </w:r>
      <w:r w:rsidRPr="00F96EBA">
        <w:rPr>
          <w:rFonts w:ascii="Times New Roman" w:hAnsi="Times New Roman" w:cs="Times New Roman"/>
        </w:rPr>
        <w:t xml:space="preserve"> integration within CURENT system HTB</w:t>
      </w:r>
      <w:r>
        <w:rPr>
          <w:rFonts w:ascii="Times New Roman" w:hAnsi="Times New Roman" w:cs="Times New Roman"/>
        </w:rPr>
        <w:t>,</w:t>
      </w:r>
      <w:r w:rsidRPr="00F96EBA">
        <w:rPr>
          <w:rFonts w:ascii="Times New Roman" w:hAnsi="Times New Roman" w:cs="Times New Roman"/>
        </w:rPr>
        <w:t xml:space="preserve"> which has been refined over the span of 10 years. The </w:t>
      </w:r>
      <w:r w:rsidR="006A0105">
        <w:rPr>
          <w:rFonts w:ascii="Times New Roman" w:hAnsi="Times New Roman" w:cs="Times New Roman"/>
        </w:rPr>
        <w:t>grid models</w:t>
      </w:r>
      <w:r w:rsidR="006A0105" w:rsidRPr="00F96EBA">
        <w:rPr>
          <w:rFonts w:ascii="Times New Roman" w:hAnsi="Times New Roman" w:cs="Times New Roman"/>
        </w:rPr>
        <w:t xml:space="preserve"> </w:t>
      </w:r>
      <w:r w:rsidRPr="00F96EBA">
        <w:rPr>
          <w:rFonts w:ascii="Times New Roman" w:hAnsi="Times New Roman" w:cs="Times New Roman"/>
        </w:rPr>
        <w:t xml:space="preserve">developed </w:t>
      </w:r>
      <w:r w:rsidR="006A0105">
        <w:rPr>
          <w:rFonts w:ascii="Times New Roman" w:hAnsi="Times New Roman" w:cs="Times New Roman"/>
        </w:rPr>
        <w:t>and</w:t>
      </w:r>
      <w:r w:rsidRPr="00F96EBA">
        <w:rPr>
          <w:rFonts w:ascii="Times New Roman" w:hAnsi="Times New Roman" w:cs="Times New Roman"/>
        </w:rPr>
        <w:t xml:space="preserve"> implemented in the HTB have been designed with </w:t>
      </w:r>
      <w:r w:rsidR="006A0105">
        <w:rPr>
          <w:rFonts w:ascii="Times New Roman" w:hAnsi="Times New Roman" w:cs="Times New Roman"/>
        </w:rPr>
        <w:t xml:space="preserve">the </w:t>
      </w:r>
      <w:r w:rsidRPr="00F96EBA">
        <w:rPr>
          <w:rFonts w:ascii="Times New Roman" w:hAnsi="Times New Roman" w:cs="Times New Roman"/>
        </w:rPr>
        <w:t>intent to assess the effectiveness of the technologies for future grid application.</w:t>
      </w:r>
      <w:r>
        <w:rPr>
          <w:rFonts w:ascii="Times New Roman" w:hAnsi="Times New Roman" w:cs="Times New Roman"/>
        </w:rPr>
        <w:t xml:space="preserve"> </w:t>
      </w:r>
    </w:p>
    <w:p w14:paraId="31D94D7A" w14:textId="4A04B66E" w:rsidR="00E0096D" w:rsidRDefault="00E0096D" w:rsidP="00E0096D">
      <w:pPr>
        <w:autoSpaceDE w:val="0"/>
        <w:autoSpaceDN w:val="0"/>
        <w:adjustRightInd w:val="0"/>
        <w:rPr>
          <w:rFonts w:ascii="Times New Roman" w:hAnsi="Times New Roman" w:cs="Times New Roman"/>
        </w:rPr>
      </w:pPr>
      <w:r>
        <w:rPr>
          <w:rFonts w:ascii="Times New Roman" w:hAnsi="Times New Roman" w:cs="Times New Roman"/>
        </w:rPr>
        <w:t>Similarly, c</w:t>
      </w:r>
      <w:r w:rsidRPr="00F96EBA">
        <w:rPr>
          <w:rFonts w:ascii="Times New Roman" w:hAnsi="Times New Roman" w:cs="Times New Roman"/>
        </w:rPr>
        <w:t xml:space="preserve">haracterization of LED light bulbs as a </w:t>
      </w:r>
      <w:r>
        <w:rPr>
          <w:rFonts w:ascii="Times New Roman" w:hAnsi="Times New Roman" w:cs="Times New Roman"/>
        </w:rPr>
        <w:t xml:space="preserve">grid level </w:t>
      </w:r>
      <w:r w:rsidRPr="00F96EBA">
        <w:rPr>
          <w:rFonts w:ascii="Times New Roman" w:hAnsi="Times New Roman" w:cs="Times New Roman"/>
        </w:rPr>
        <w:t>load</w:t>
      </w:r>
      <w:r>
        <w:rPr>
          <w:rFonts w:ascii="Times New Roman" w:hAnsi="Times New Roman" w:cs="Times New Roman"/>
        </w:rPr>
        <w:t xml:space="preserve"> model</w:t>
      </w:r>
      <w:r w:rsidRPr="00F96EBA">
        <w:rPr>
          <w:rFonts w:ascii="Times New Roman" w:hAnsi="Times New Roman" w:cs="Times New Roman"/>
        </w:rPr>
        <w:t xml:space="preserve"> </w:t>
      </w:r>
      <w:r>
        <w:rPr>
          <w:rFonts w:ascii="Times New Roman" w:hAnsi="Times New Roman" w:cs="Times New Roman"/>
        </w:rPr>
        <w:t>provides insight on the reliability of the device,</w:t>
      </w:r>
      <w:r w:rsidRPr="00F96EBA">
        <w:rPr>
          <w:rFonts w:ascii="Times New Roman" w:hAnsi="Times New Roman" w:cs="Times New Roman"/>
        </w:rPr>
        <w:t xml:space="preserve"> throughout the continent</w:t>
      </w:r>
      <w:r>
        <w:rPr>
          <w:rFonts w:ascii="Times New Roman" w:hAnsi="Times New Roman" w:cs="Times New Roman"/>
        </w:rPr>
        <w:t>,</w:t>
      </w:r>
      <w:r w:rsidRPr="00F96EBA">
        <w:rPr>
          <w:rFonts w:ascii="Times New Roman" w:hAnsi="Times New Roman" w:cs="Times New Roman"/>
        </w:rPr>
        <w:t xml:space="preserve"> </w:t>
      </w:r>
      <w:r>
        <w:rPr>
          <w:rFonts w:ascii="Times New Roman" w:hAnsi="Times New Roman" w:cs="Times New Roman"/>
        </w:rPr>
        <w:t>for commercial and residential use</w:t>
      </w:r>
      <w:r w:rsidRPr="00F96EBA">
        <w:rPr>
          <w:rFonts w:ascii="Times New Roman" w:hAnsi="Times New Roman" w:cs="Times New Roman"/>
        </w:rPr>
        <w:t xml:space="preserve">. Through testing of various scenarios, a more profound understanding </w:t>
      </w:r>
      <w:r>
        <w:rPr>
          <w:rFonts w:ascii="Times New Roman" w:hAnsi="Times New Roman" w:cs="Times New Roman"/>
        </w:rPr>
        <w:t xml:space="preserve">surrounding the </w:t>
      </w:r>
      <w:r w:rsidRPr="00F96EBA">
        <w:rPr>
          <w:rFonts w:ascii="Times New Roman" w:hAnsi="Times New Roman" w:cs="Times New Roman"/>
        </w:rPr>
        <w:t>operati</w:t>
      </w:r>
      <w:r>
        <w:rPr>
          <w:rFonts w:ascii="Times New Roman" w:hAnsi="Times New Roman" w:cs="Times New Roman"/>
        </w:rPr>
        <w:t>onal</w:t>
      </w:r>
      <w:r w:rsidRPr="00F96EBA">
        <w:rPr>
          <w:rFonts w:ascii="Times New Roman" w:hAnsi="Times New Roman" w:cs="Times New Roman"/>
        </w:rPr>
        <w:t xml:space="preserve"> conditions of </w:t>
      </w:r>
      <w:r>
        <w:rPr>
          <w:rFonts w:ascii="Times New Roman" w:hAnsi="Times New Roman" w:cs="Times New Roman"/>
        </w:rPr>
        <w:t>a</w:t>
      </w:r>
      <w:r w:rsidRPr="00F96EBA">
        <w:rPr>
          <w:rFonts w:ascii="Times New Roman" w:hAnsi="Times New Roman" w:cs="Times New Roman"/>
        </w:rPr>
        <w:t xml:space="preserve"> standard LED light bulb may be characterized in greater detail</w:t>
      </w:r>
      <w:r w:rsidR="006A0105">
        <w:rPr>
          <w:rFonts w:ascii="Times New Roman" w:hAnsi="Times New Roman" w:cs="Times New Roman"/>
        </w:rPr>
        <w:t>, with this a</w:t>
      </w:r>
      <w:r>
        <w:rPr>
          <w:rFonts w:ascii="Times New Roman" w:hAnsi="Times New Roman" w:cs="Times New Roman"/>
        </w:rPr>
        <w:t>ccomplished by means of</w:t>
      </w:r>
      <w:r w:rsidRPr="00F96EBA">
        <w:rPr>
          <w:rFonts w:ascii="Times New Roman" w:hAnsi="Times New Roman" w:cs="Times New Roman"/>
        </w:rPr>
        <w:t xml:space="preserve"> a </w:t>
      </w:r>
      <w:r>
        <w:rPr>
          <w:rFonts w:ascii="Times New Roman" w:hAnsi="Times New Roman" w:cs="Times New Roman"/>
        </w:rPr>
        <w:t>universally applicable component-based load model</w:t>
      </w:r>
      <w:r w:rsidRPr="00F96EBA">
        <w:rPr>
          <w:rFonts w:ascii="Times New Roman" w:hAnsi="Times New Roman" w:cs="Times New Roman"/>
        </w:rPr>
        <w:t xml:space="preserve"> of </w:t>
      </w:r>
      <w:r>
        <w:rPr>
          <w:rFonts w:ascii="Times New Roman" w:hAnsi="Times New Roman" w:cs="Times New Roman"/>
        </w:rPr>
        <w:t xml:space="preserve">a broadly </w:t>
      </w:r>
      <w:r w:rsidRPr="00F96EBA">
        <w:rPr>
          <w:rFonts w:ascii="Times New Roman" w:hAnsi="Times New Roman" w:cs="Times New Roman"/>
        </w:rPr>
        <w:t>used LED light bulb in the consumer market.</w:t>
      </w:r>
    </w:p>
    <w:p w14:paraId="0AF222E6" w14:textId="77777777" w:rsidR="00C637F4" w:rsidRDefault="00E0096D" w:rsidP="00E0096D">
      <w:pPr>
        <w:autoSpaceDE w:val="0"/>
        <w:autoSpaceDN w:val="0"/>
        <w:adjustRightInd w:val="0"/>
        <w:rPr>
          <w:rFonts w:ascii="Times New Roman" w:hAnsi="Times New Roman" w:cs="Times New Roman"/>
        </w:rPr>
      </w:pPr>
      <w:r w:rsidRPr="00A95D2F">
        <w:rPr>
          <w:rFonts w:ascii="Times New Roman" w:hAnsi="Times New Roman" w:cs="Times New Roman"/>
        </w:rPr>
        <w:t xml:space="preserve">To demonstrate </w:t>
      </w:r>
      <w:r>
        <w:rPr>
          <w:rFonts w:ascii="Times New Roman" w:hAnsi="Times New Roman" w:cs="Times New Roman"/>
        </w:rPr>
        <w:t>the l</w:t>
      </w:r>
      <w:r w:rsidRPr="00A95D2F">
        <w:rPr>
          <w:rFonts w:ascii="Times New Roman" w:hAnsi="Times New Roman" w:cs="Times New Roman"/>
        </w:rPr>
        <w:t xml:space="preserve">oad </w:t>
      </w:r>
      <w:r>
        <w:rPr>
          <w:rFonts w:ascii="Times New Roman" w:hAnsi="Times New Roman" w:cs="Times New Roman"/>
        </w:rPr>
        <w:t>m</w:t>
      </w:r>
      <w:r w:rsidRPr="00A95D2F">
        <w:rPr>
          <w:rFonts w:ascii="Times New Roman" w:hAnsi="Times New Roman" w:cs="Times New Roman"/>
        </w:rPr>
        <w:t xml:space="preserve">odeling </w:t>
      </w:r>
      <w:r>
        <w:rPr>
          <w:rFonts w:ascii="Times New Roman" w:hAnsi="Times New Roman" w:cs="Times New Roman"/>
        </w:rPr>
        <w:t xml:space="preserve">accomplishments of </w:t>
      </w:r>
      <w:r w:rsidRPr="00A95D2F">
        <w:rPr>
          <w:rFonts w:ascii="Times New Roman" w:hAnsi="Times New Roman" w:cs="Times New Roman"/>
        </w:rPr>
        <w:t xml:space="preserve">CURENT technologies affiliated with the HTB, </w:t>
      </w:r>
      <w:r w:rsidR="006A0105">
        <w:rPr>
          <w:rFonts w:ascii="Times New Roman" w:hAnsi="Times New Roman" w:cs="Times New Roman"/>
        </w:rPr>
        <w:t>much</w:t>
      </w:r>
      <w:r w:rsidR="006A0105" w:rsidRPr="00A95D2F">
        <w:rPr>
          <w:rFonts w:ascii="Times New Roman" w:hAnsi="Times New Roman" w:cs="Times New Roman"/>
        </w:rPr>
        <w:t xml:space="preserve"> </w:t>
      </w:r>
      <w:r w:rsidRPr="00A95D2F">
        <w:rPr>
          <w:rFonts w:ascii="Times New Roman" w:hAnsi="Times New Roman" w:cs="Times New Roman"/>
        </w:rPr>
        <w:t xml:space="preserve">work has been </w:t>
      </w:r>
      <w:r>
        <w:rPr>
          <w:rFonts w:ascii="Times New Roman" w:hAnsi="Times New Roman" w:cs="Times New Roman"/>
        </w:rPr>
        <w:t>completed</w:t>
      </w:r>
      <w:r w:rsidRPr="00A95D2F">
        <w:rPr>
          <w:rFonts w:ascii="Times New Roman" w:hAnsi="Times New Roman" w:cs="Times New Roman"/>
        </w:rPr>
        <w:t xml:space="preserve"> by researchers wit</w:t>
      </w:r>
      <w:r>
        <w:rPr>
          <w:rFonts w:ascii="Times New Roman" w:hAnsi="Times New Roman" w:cs="Times New Roman"/>
        </w:rPr>
        <w:t>hin the organization</w:t>
      </w:r>
      <w:r w:rsidRPr="00A95D2F">
        <w:rPr>
          <w:rFonts w:ascii="Times New Roman" w:hAnsi="Times New Roman" w:cs="Times New Roman"/>
        </w:rPr>
        <w:t>.</w:t>
      </w:r>
      <w:r>
        <w:rPr>
          <w:rFonts w:ascii="Times New Roman" w:hAnsi="Times New Roman" w:cs="Times New Roman"/>
        </w:rPr>
        <w:t xml:space="preserve"> Including</w:t>
      </w:r>
      <w:r w:rsidRPr="00A95D2F">
        <w:rPr>
          <w:rFonts w:ascii="Times New Roman" w:hAnsi="Times New Roman" w:cs="Times New Roman"/>
        </w:rPr>
        <w:t xml:space="preserve"> </w:t>
      </w:r>
      <w:r>
        <w:rPr>
          <w:rFonts w:ascii="Times New Roman" w:hAnsi="Times New Roman" w:cs="Times New Roman"/>
        </w:rPr>
        <w:t>l</w:t>
      </w:r>
      <w:r w:rsidRPr="00A95D2F">
        <w:rPr>
          <w:rFonts w:ascii="Times New Roman" w:hAnsi="Times New Roman" w:cs="Times New Roman"/>
        </w:rPr>
        <w:t xml:space="preserve">oad </w:t>
      </w:r>
      <w:r>
        <w:rPr>
          <w:rFonts w:ascii="Times New Roman" w:hAnsi="Times New Roman" w:cs="Times New Roman"/>
        </w:rPr>
        <w:t>e</w:t>
      </w:r>
      <w:r w:rsidRPr="00A95D2F">
        <w:rPr>
          <w:rFonts w:ascii="Times New Roman" w:hAnsi="Times New Roman" w:cs="Times New Roman"/>
        </w:rPr>
        <w:t xml:space="preserve">mulation </w:t>
      </w:r>
      <w:r>
        <w:rPr>
          <w:rFonts w:ascii="Times New Roman" w:hAnsi="Times New Roman" w:cs="Times New Roman"/>
        </w:rPr>
        <w:t xml:space="preserve">of devices which </w:t>
      </w:r>
      <w:r w:rsidRPr="00A95D2F">
        <w:rPr>
          <w:rFonts w:ascii="Times New Roman" w:hAnsi="Times New Roman" w:cs="Times New Roman"/>
        </w:rPr>
        <w:t>behav</w:t>
      </w:r>
      <w:r>
        <w:rPr>
          <w:rFonts w:ascii="Times New Roman" w:hAnsi="Times New Roman" w:cs="Times New Roman"/>
        </w:rPr>
        <w:t>e</w:t>
      </w:r>
      <w:r w:rsidRPr="00A95D2F">
        <w:rPr>
          <w:rFonts w:ascii="Times New Roman" w:hAnsi="Times New Roman" w:cs="Times New Roman"/>
        </w:rPr>
        <w:t xml:space="preserve"> with both static and dynamic characteristics</w:t>
      </w:r>
      <w:r>
        <w:rPr>
          <w:rFonts w:ascii="Times New Roman" w:hAnsi="Times New Roman" w:cs="Times New Roman"/>
        </w:rPr>
        <w:t>.</w:t>
      </w:r>
      <w:r w:rsidRPr="00A95D2F">
        <w:rPr>
          <w:rFonts w:ascii="Times New Roman" w:hAnsi="Times New Roman" w:cs="Times New Roman"/>
        </w:rPr>
        <w:t xml:space="preserve"> </w:t>
      </w:r>
      <w:r>
        <w:rPr>
          <w:rFonts w:ascii="Times New Roman" w:hAnsi="Times New Roman" w:cs="Times New Roman"/>
        </w:rPr>
        <w:t xml:space="preserve">Static and dynamic load emulation </w:t>
      </w:r>
      <w:r w:rsidRPr="00A95D2F">
        <w:rPr>
          <w:rFonts w:ascii="Times New Roman" w:hAnsi="Times New Roman" w:cs="Times New Roman"/>
        </w:rPr>
        <w:t>h</w:t>
      </w:r>
      <w:r>
        <w:rPr>
          <w:rFonts w:ascii="Times New Roman" w:hAnsi="Times New Roman" w:cs="Times New Roman"/>
        </w:rPr>
        <w:t>as</w:t>
      </w:r>
      <w:r w:rsidRPr="00A95D2F">
        <w:rPr>
          <w:rFonts w:ascii="Times New Roman" w:hAnsi="Times New Roman" w:cs="Times New Roman"/>
        </w:rPr>
        <w:t xml:space="preserve"> been utilized to mimic real power flow within the HTB </w:t>
      </w:r>
      <w:r w:rsidR="006A0105">
        <w:rPr>
          <w:rFonts w:ascii="Times New Roman" w:hAnsi="Times New Roman" w:cs="Times New Roman"/>
        </w:rPr>
        <w:t>s</w:t>
      </w:r>
      <w:r w:rsidRPr="00A95D2F">
        <w:rPr>
          <w:rFonts w:ascii="Times New Roman" w:hAnsi="Times New Roman" w:cs="Times New Roman"/>
        </w:rPr>
        <w:t xml:space="preserve">ystem. </w:t>
      </w:r>
    </w:p>
    <w:p w14:paraId="787E1011" w14:textId="4FA869DD" w:rsidR="00E0096D" w:rsidRPr="00A95D2F" w:rsidRDefault="00E0096D" w:rsidP="00E0096D">
      <w:pPr>
        <w:autoSpaceDE w:val="0"/>
        <w:autoSpaceDN w:val="0"/>
        <w:adjustRightInd w:val="0"/>
        <w:rPr>
          <w:rFonts w:ascii="Times New Roman" w:hAnsi="Times New Roman" w:cs="Times New Roman"/>
        </w:rPr>
      </w:pPr>
      <w:r>
        <w:rPr>
          <w:rFonts w:ascii="Times New Roman" w:hAnsi="Times New Roman" w:cs="Times New Roman"/>
        </w:rPr>
        <w:t>Previous work made use of the c</w:t>
      </w:r>
      <w:r w:rsidRPr="00A95D2F">
        <w:rPr>
          <w:rFonts w:ascii="Times New Roman" w:hAnsi="Times New Roman" w:cs="Times New Roman"/>
        </w:rPr>
        <w:t>onstant impedance, current</w:t>
      </w:r>
      <w:r>
        <w:rPr>
          <w:rFonts w:ascii="Times New Roman" w:hAnsi="Times New Roman" w:cs="Times New Roman"/>
        </w:rPr>
        <w:t xml:space="preserve">, </w:t>
      </w:r>
      <w:r w:rsidRPr="00A95D2F">
        <w:rPr>
          <w:rFonts w:ascii="Times New Roman" w:hAnsi="Times New Roman" w:cs="Times New Roman"/>
        </w:rPr>
        <w:t xml:space="preserve">and power </w:t>
      </w:r>
      <w:r>
        <w:rPr>
          <w:rFonts w:ascii="Times New Roman" w:hAnsi="Times New Roman" w:cs="Times New Roman"/>
        </w:rPr>
        <w:t>(</w:t>
      </w:r>
      <w:r w:rsidRPr="00A95D2F">
        <w:rPr>
          <w:rFonts w:ascii="Times New Roman" w:hAnsi="Times New Roman" w:cs="Times New Roman"/>
        </w:rPr>
        <w:t>ZIP</w:t>
      </w:r>
      <w:r>
        <w:rPr>
          <w:rFonts w:ascii="Times New Roman" w:hAnsi="Times New Roman" w:cs="Times New Roman"/>
        </w:rPr>
        <w:t>)</w:t>
      </w:r>
      <w:r w:rsidRPr="00A95D2F">
        <w:rPr>
          <w:rFonts w:ascii="Times New Roman" w:hAnsi="Times New Roman" w:cs="Times New Roman"/>
        </w:rPr>
        <w:t xml:space="preserve"> model to emulate a static load, while a three-phase induction motor is utilized to emulate dynamic loads. In addition, investigation</w:t>
      </w:r>
      <w:r>
        <w:rPr>
          <w:rFonts w:ascii="Times New Roman" w:hAnsi="Times New Roman" w:cs="Times New Roman"/>
        </w:rPr>
        <w:t>s</w:t>
      </w:r>
      <w:r w:rsidRPr="00A95D2F">
        <w:rPr>
          <w:rFonts w:ascii="Times New Roman" w:hAnsi="Times New Roman" w:cs="Times New Roman"/>
        </w:rPr>
        <w:t xml:space="preserve"> of the load characteristics </w:t>
      </w:r>
      <w:r>
        <w:rPr>
          <w:rFonts w:ascii="Times New Roman" w:hAnsi="Times New Roman" w:cs="Times New Roman"/>
        </w:rPr>
        <w:t>affiliated with</w:t>
      </w:r>
      <w:r w:rsidRPr="00A95D2F">
        <w:rPr>
          <w:rFonts w:ascii="Times New Roman" w:hAnsi="Times New Roman" w:cs="Times New Roman"/>
        </w:rPr>
        <w:t xml:space="preserve"> data centers </w:t>
      </w:r>
      <w:r>
        <w:rPr>
          <w:rFonts w:ascii="Times New Roman" w:hAnsi="Times New Roman" w:cs="Times New Roman"/>
        </w:rPr>
        <w:t xml:space="preserve">have been completed with discussion of the effects </w:t>
      </w:r>
      <w:r w:rsidRPr="00A95D2F">
        <w:rPr>
          <w:rFonts w:ascii="Times New Roman" w:hAnsi="Times New Roman" w:cs="Times New Roman"/>
        </w:rPr>
        <w:t>pose</w:t>
      </w:r>
      <w:r>
        <w:rPr>
          <w:rFonts w:ascii="Times New Roman" w:hAnsi="Times New Roman" w:cs="Times New Roman"/>
        </w:rPr>
        <w:t>d</w:t>
      </w:r>
      <w:r w:rsidRPr="00A95D2F">
        <w:rPr>
          <w:rFonts w:ascii="Times New Roman" w:hAnsi="Times New Roman" w:cs="Times New Roman"/>
        </w:rPr>
        <w:t xml:space="preserve"> on the power grid through</w:t>
      </w:r>
      <w:r>
        <w:rPr>
          <w:rFonts w:ascii="Times New Roman" w:hAnsi="Times New Roman" w:cs="Times New Roman"/>
        </w:rPr>
        <w:t xml:space="preserve"> </w:t>
      </w:r>
      <w:r w:rsidRPr="00A95D2F">
        <w:rPr>
          <w:rFonts w:ascii="Times New Roman" w:hAnsi="Times New Roman" w:cs="Times New Roman"/>
        </w:rPr>
        <w:t>power electronic analysis</w:t>
      </w:r>
      <w:r>
        <w:rPr>
          <w:rFonts w:ascii="Times New Roman" w:hAnsi="Times New Roman" w:cs="Times New Roman"/>
        </w:rPr>
        <w:t>.</w:t>
      </w:r>
      <w:r w:rsidRPr="00A95D2F">
        <w:rPr>
          <w:rFonts w:ascii="Times New Roman" w:hAnsi="Times New Roman" w:cs="Times New Roman"/>
        </w:rPr>
        <w:t xml:space="preserve"> </w:t>
      </w:r>
      <w:r>
        <w:rPr>
          <w:rFonts w:ascii="Times New Roman" w:hAnsi="Times New Roman" w:cs="Times New Roman"/>
        </w:rPr>
        <w:t xml:space="preserve">Following this work, </w:t>
      </w:r>
      <w:r w:rsidRPr="00A95D2F">
        <w:rPr>
          <w:rFonts w:ascii="Times New Roman" w:hAnsi="Times New Roman" w:cs="Times New Roman"/>
        </w:rPr>
        <w:t>power emulat</w:t>
      </w:r>
      <w:r>
        <w:rPr>
          <w:rFonts w:ascii="Times New Roman" w:hAnsi="Times New Roman" w:cs="Times New Roman"/>
        </w:rPr>
        <w:t>ion of these findings</w:t>
      </w:r>
      <w:r w:rsidRPr="00A95D2F">
        <w:rPr>
          <w:rFonts w:ascii="Times New Roman" w:hAnsi="Times New Roman" w:cs="Times New Roman"/>
        </w:rPr>
        <w:t xml:space="preserve"> within the HTB regional network</w:t>
      </w:r>
      <w:r>
        <w:rPr>
          <w:rFonts w:ascii="Times New Roman" w:hAnsi="Times New Roman" w:cs="Times New Roman"/>
        </w:rPr>
        <w:t xml:space="preserve"> was completed, which p</w:t>
      </w:r>
      <w:r w:rsidRPr="00A95D2F">
        <w:rPr>
          <w:rFonts w:ascii="Times New Roman" w:hAnsi="Times New Roman" w:cs="Times New Roman"/>
        </w:rPr>
        <w:t xml:space="preserve">rovides insight on voltage sag events due to their incorporation within the grid as a load. </w:t>
      </w:r>
    </w:p>
    <w:p w14:paraId="173B58B6" w14:textId="51DDBCF9" w:rsidR="00E0096D" w:rsidRDefault="00E0096D" w:rsidP="00E0096D">
      <w:pPr>
        <w:autoSpaceDE w:val="0"/>
        <w:autoSpaceDN w:val="0"/>
        <w:adjustRightInd w:val="0"/>
        <w:rPr>
          <w:rFonts w:ascii="Times New Roman" w:hAnsi="Times New Roman" w:cs="Times New Roman"/>
        </w:rPr>
      </w:pPr>
      <w:r>
        <w:rPr>
          <w:rFonts w:ascii="Times New Roman" w:hAnsi="Times New Roman" w:cs="Times New Roman"/>
        </w:rPr>
        <w:lastRenderedPageBreak/>
        <w:t>In entirety, the</w:t>
      </w:r>
      <w:r w:rsidRPr="00A95D2F">
        <w:rPr>
          <w:rFonts w:ascii="Times New Roman" w:hAnsi="Times New Roman" w:cs="Times New Roman"/>
        </w:rPr>
        <w:t xml:space="preserve"> HTB has been formulated to illustrate the system which is the power grid. </w:t>
      </w:r>
      <w:r>
        <w:rPr>
          <w:rFonts w:ascii="Times New Roman" w:hAnsi="Times New Roman" w:cs="Times New Roman"/>
        </w:rPr>
        <w:t>Work put forth toward the HTB has provided</w:t>
      </w:r>
      <w:r w:rsidRPr="00A95D2F">
        <w:rPr>
          <w:rFonts w:ascii="Times New Roman" w:hAnsi="Times New Roman" w:cs="Times New Roman"/>
        </w:rPr>
        <w:t xml:space="preserve"> for</w:t>
      </w:r>
      <w:r>
        <w:rPr>
          <w:rFonts w:ascii="Times New Roman" w:hAnsi="Times New Roman" w:cs="Times New Roman"/>
        </w:rPr>
        <w:t xml:space="preserve"> </w:t>
      </w:r>
      <w:r w:rsidRPr="00A95D2F">
        <w:rPr>
          <w:rFonts w:ascii="Times New Roman" w:hAnsi="Times New Roman" w:cs="Times New Roman"/>
        </w:rPr>
        <w:t>the interfacing and further analysis of the complexities which contribute to the overall function</w:t>
      </w:r>
      <w:r>
        <w:rPr>
          <w:rFonts w:ascii="Times New Roman" w:hAnsi="Times New Roman" w:cs="Times New Roman"/>
        </w:rPr>
        <w:t xml:space="preserve"> </w:t>
      </w:r>
      <w:r w:rsidRPr="00A95D2F">
        <w:rPr>
          <w:rFonts w:ascii="Times New Roman" w:hAnsi="Times New Roman" w:cs="Times New Roman"/>
        </w:rPr>
        <w:t>of the grid in real time</w:t>
      </w:r>
      <w:r>
        <w:rPr>
          <w:rFonts w:ascii="Times New Roman" w:hAnsi="Times New Roman" w:cs="Times New Roman"/>
        </w:rPr>
        <w:t xml:space="preserve">. </w:t>
      </w:r>
      <w:r w:rsidR="006A0105">
        <w:rPr>
          <w:rFonts w:ascii="Times New Roman" w:hAnsi="Times New Roman" w:cs="Times New Roman"/>
        </w:rPr>
        <w:t>These c</w:t>
      </w:r>
      <w:r>
        <w:rPr>
          <w:rFonts w:ascii="Times New Roman" w:hAnsi="Times New Roman" w:cs="Times New Roman"/>
        </w:rPr>
        <w:t>omplexities</w:t>
      </w:r>
      <w:r w:rsidRPr="00A95D2F">
        <w:rPr>
          <w:rFonts w:ascii="Times New Roman" w:hAnsi="Times New Roman" w:cs="Times New Roman"/>
        </w:rPr>
        <w:t xml:space="preserve"> include, and </w:t>
      </w:r>
      <w:r>
        <w:rPr>
          <w:rFonts w:ascii="Times New Roman" w:hAnsi="Times New Roman" w:cs="Times New Roman"/>
        </w:rPr>
        <w:t>are</w:t>
      </w:r>
      <w:r w:rsidRPr="00A95D2F">
        <w:rPr>
          <w:rFonts w:ascii="Times New Roman" w:hAnsi="Times New Roman" w:cs="Times New Roman"/>
        </w:rPr>
        <w:t xml:space="preserve"> not limited to, that of load modeling</w:t>
      </w:r>
      <w:r w:rsidR="00FD346C">
        <w:rPr>
          <w:rFonts w:ascii="Times New Roman" w:hAnsi="Times New Roman" w:cs="Times New Roman"/>
        </w:rPr>
        <w:t xml:space="preserve"> [14], [16 - 17]</w:t>
      </w:r>
      <w:r w:rsidRPr="00A95D2F">
        <w:rPr>
          <w:rFonts w:ascii="Times New Roman" w:hAnsi="Times New Roman" w:cs="Times New Roman"/>
        </w:rPr>
        <w:t xml:space="preserve">. </w:t>
      </w:r>
    </w:p>
    <w:p w14:paraId="0F7EA830" w14:textId="67754E18" w:rsidR="003D2100" w:rsidRPr="003D2100" w:rsidRDefault="003D2100" w:rsidP="006542BC">
      <w:pPr>
        <w:pStyle w:val="Heading2"/>
        <w:numPr>
          <w:ilvl w:val="1"/>
          <w:numId w:val="8"/>
        </w:numPr>
      </w:pPr>
      <w:r>
        <w:t xml:space="preserve"> </w:t>
      </w:r>
      <w:bookmarkStart w:id="85" w:name="_Toc105418611"/>
      <w:r>
        <w:t>Future Applications</w:t>
      </w:r>
      <w:bookmarkEnd w:id="85"/>
    </w:p>
    <w:p w14:paraId="5AC6ED65" w14:textId="34919165" w:rsidR="00E0096D" w:rsidRDefault="00E0096D" w:rsidP="00E0096D">
      <w:pPr>
        <w:autoSpaceDE w:val="0"/>
        <w:autoSpaceDN w:val="0"/>
        <w:adjustRightInd w:val="0"/>
        <w:rPr>
          <w:rFonts w:ascii="Times New Roman" w:hAnsi="Times New Roman" w:cs="Times New Roman"/>
        </w:rPr>
      </w:pPr>
      <w:r w:rsidRPr="00A95D2F">
        <w:rPr>
          <w:rFonts w:ascii="Times New Roman" w:hAnsi="Times New Roman" w:cs="Times New Roman"/>
        </w:rPr>
        <w:t>In the future,</w:t>
      </w:r>
      <w:r>
        <w:rPr>
          <w:rFonts w:ascii="Times New Roman" w:hAnsi="Times New Roman" w:cs="Times New Roman"/>
        </w:rPr>
        <w:t xml:space="preserve"> the</w:t>
      </w:r>
      <w:r w:rsidRPr="00A95D2F">
        <w:rPr>
          <w:rFonts w:ascii="Times New Roman" w:hAnsi="Times New Roman" w:cs="Times New Roman"/>
        </w:rPr>
        <w:t xml:space="preserve"> HTB will continue </w:t>
      </w:r>
      <w:r>
        <w:rPr>
          <w:rFonts w:ascii="Times New Roman" w:hAnsi="Times New Roman" w:cs="Times New Roman"/>
        </w:rPr>
        <w:t xml:space="preserve">to </w:t>
      </w:r>
      <w:r w:rsidRPr="00A95D2F">
        <w:rPr>
          <w:rFonts w:ascii="Times New Roman" w:hAnsi="Times New Roman" w:cs="Times New Roman"/>
        </w:rPr>
        <w:t>focus on the modeling of various loads with respect to the power grid such as that which is proposed within this thesis</w:t>
      </w:r>
      <w:r>
        <w:rPr>
          <w:rFonts w:ascii="Times New Roman" w:hAnsi="Times New Roman" w:cs="Times New Roman"/>
        </w:rPr>
        <w:t>,</w:t>
      </w:r>
      <w:r w:rsidRPr="00A95D2F">
        <w:rPr>
          <w:rFonts w:ascii="Times New Roman" w:hAnsi="Times New Roman" w:cs="Times New Roman"/>
        </w:rPr>
        <w:t xml:space="preserve"> through the integration of </w:t>
      </w:r>
      <w:r>
        <w:rPr>
          <w:rFonts w:ascii="Times New Roman" w:hAnsi="Times New Roman" w:cs="Times New Roman"/>
        </w:rPr>
        <w:t xml:space="preserve">a </w:t>
      </w:r>
      <w:r w:rsidRPr="00A95D2F">
        <w:rPr>
          <w:rFonts w:ascii="Times New Roman" w:hAnsi="Times New Roman" w:cs="Times New Roman"/>
        </w:rPr>
        <w:t>LED light bulb</w:t>
      </w:r>
      <w:r>
        <w:rPr>
          <w:rFonts w:ascii="Times New Roman" w:hAnsi="Times New Roman" w:cs="Times New Roman"/>
        </w:rPr>
        <w:t xml:space="preserve"> load model</w:t>
      </w:r>
      <w:r w:rsidRPr="00A95D2F">
        <w:rPr>
          <w:rFonts w:ascii="Times New Roman" w:hAnsi="Times New Roman" w:cs="Times New Roman"/>
        </w:rPr>
        <w:t>. HTB will also focus on the effect of including more specific varieties of load models for devices consuming power on the grid</w:t>
      </w:r>
      <w:r>
        <w:rPr>
          <w:rFonts w:ascii="Times New Roman" w:hAnsi="Times New Roman" w:cs="Times New Roman"/>
        </w:rPr>
        <w:t xml:space="preserve"> as investigated through component-based load modeling within this work</w:t>
      </w:r>
      <w:r w:rsidRPr="00A95D2F">
        <w:rPr>
          <w:rFonts w:ascii="Times New Roman" w:hAnsi="Times New Roman" w:cs="Times New Roman"/>
        </w:rPr>
        <w:t xml:space="preserve">. Investigation </w:t>
      </w:r>
      <w:r>
        <w:rPr>
          <w:rFonts w:ascii="Times New Roman" w:hAnsi="Times New Roman" w:cs="Times New Roman"/>
        </w:rPr>
        <w:t>throughout this</w:t>
      </w:r>
      <w:r w:rsidRPr="00A95D2F">
        <w:rPr>
          <w:rFonts w:ascii="Times New Roman" w:hAnsi="Times New Roman" w:cs="Times New Roman"/>
        </w:rPr>
        <w:t xml:space="preserve"> </w:t>
      </w:r>
      <w:r>
        <w:rPr>
          <w:rFonts w:ascii="Times New Roman" w:hAnsi="Times New Roman" w:cs="Times New Roman"/>
        </w:rPr>
        <w:t xml:space="preserve">research explains component-based analysis for </w:t>
      </w:r>
      <w:r w:rsidRPr="00A95D2F">
        <w:rPr>
          <w:rFonts w:ascii="Times New Roman" w:hAnsi="Times New Roman" w:cs="Times New Roman"/>
        </w:rPr>
        <w:t>future</w:t>
      </w:r>
      <w:r>
        <w:rPr>
          <w:rFonts w:ascii="Times New Roman" w:hAnsi="Times New Roman" w:cs="Times New Roman"/>
        </w:rPr>
        <w:t xml:space="preserve"> modeling of emerging technologies. In addition, this work </w:t>
      </w:r>
      <w:r w:rsidRPr="00A95D2F">
        <w:rPr>
          <w:rFonts w:ascii="Times New Roman" w:hAnsi="Times New Roman" w:cs="Times New Roman"/>
        </w:rPr>
        <w:t>pertain</w:t>
      </w:r>
      <w:r>
        <w:rPr>
          <w:rFonts w:ascii="Times New Roman" w:hAnsi="Times New Roman" w:cs="Times New Roman"/>
        </w:rPr>
        <w:t>s</w:t>
      </w:r>
      <w:r w:rsidRPr="00A95D2F">
        <w:rPr>
          <w:rFonts w:ascii="Times New Roman" w:hAnsi="Times New Roman" w:cs="Times New Roman"/>
        </w:rPr>
        <w:t xml:space="preserve"> to not only the grid, but also the performance of the device itself</w:t>
      </w:r>
      <w:r>
        <w:rPr>
          <w:rFonts w:ascii="Times New Roman" w:hAnsi="Times New Roman" w:cs="Times New Roman"/>
        </w:rPr>
        <w:t xml:space="preserve"> during</w:t>
      </w:r>
      <w:r w:rsidRPr="00A95D2F">
        <w:rPr>
          <w:rFonts w:ascii="Times New Roman" w:hAnsi="Times New Roman" w:cs="Times New Roman"/>
        </w:rPr>
        <w:t xml:space="preserve"> operat</w:t>
      </w:r>
      <w:r>
        <w:rPr>
          <w:rFonts w:ascii="Times New Roman" w:hAnsi="Times New Roman" w:cs="Times New Roman"/>
        </w:rPr>
        <w:t>ion</w:t>
      </w:r>
      <w:r w:rsidRPr="00A95D2F">
        <w:rPr>
          <w:rFonts w:ascii="Times New Roman" w:hAnsi="Times New Roman" w:cs="Times New Roman"/>
        </w:rPr>
        <w:t xml:space="preserve"> within </w:t>
      </w:r>
      <w:r>
        <w:rPr>
          <w:rFonts w:ascii="Times New Roman" w:hAnsi="Times New Roman" w:cs="Times New Roman"/>
        </w:rPr>
        <w:t>a wide range</w:t>
      </w:r>
      <w:r w:rsidRPr="00A95D2F">
        <w:rPr>
          <w:rFonts w:ascii="Times New Roman" w:hAnsi="Times New Roman" w:cs="Times New Roman"/>
        </w:rPr>
        <w:t xml:space="preserve"> of scenarios </w:t>
      </w:r>
      <w:r>
        <w:rPr>
          <w:rFonts w:ascii="Times New Roman" w:hAnsi="Times New Roman" w:cs="Times New Roman"/>
        </w:rPr>
        <w:t xml:space="preserve">to be tested </w:t>
      </w:r>
      <w:r w:rsidRPr="00A95D2F">
        <w:rPr>
          <w:rFonts w:ascii="Times New Roman" w:hAnsi="Times New Roman" w:cs="Times New Roman"/>
        </w:rPr>
        <w:t>within the HTB.</w:t>
      </w:r>
      <w:r>
        <w:rPr>
          <w:rFonts w:ascii="Times New Roman" w:hAnsi="Times New Roman" w:cs="Times New Roman"/>
        </w:rPr>
        <w:t xml:space="preserve"> </w:t>
      </w:r>
    </w:p>
    <w:p w14:paraId="450C4E4D" w14:textId="7CF09AA5" w:rsidR="003D7AD3" w:rsidRDefault="00E0096D" w:rsidP="003D2100">
      <w:pPr>
        <w:autoSpaceDE w:val="0"/>
        <w:autoSpaceDN w:val="0"/>
        <w:adjustRightInd w:val="0"/>
        <w:rPr>
          <w:rFonts w:ascii="Times New Roman" w:hAnsi="Times New Roman" w:cs="Times New Roman"/>
        </w:rPr>
      </w:pPr>
      <w:r>
        <w:rPr>
          <w:rFonts w:ascii="Times New Roman" w:hAnsi="Times New Roman" w:cs="Times New Roman"/>
        </w:rPr>
        <w:t>The implementation and demonstration of load modeling</w:t>
      </w:r>
      <w:r w:rsidR="00D71CCA">
        <w:rPr>
          <w:rFonts w:ascii="Times New Roman" w:hAnsi="Times New Roman" w:cs="Times New Roman"/>
        </w:rPr>
        <w:t xml:space="preserve"> </w:t>
      </w:r>
      <w:r>
        <w:rPr>
          <w:rFonts w:ascii="Times New Roman" w:hAnsi="Times New Roman" w:cs="Times New Roman"/>
        </w:rPr>
        <w:t>within CURENT technologies on the HTB additionally enables utility members and vendors to utilize the state-of-the-art technologies developed by CURENT with a more comprehensive understanding of how the grid operates for informed administration.</w:t>
      </w:r>
    </w:p>
    <w:p w14:paraId="55D4A7F3" w14:textId="01455BD0" w:rsidR="00457126" w:rsidRPr="003D2100" w:rsidRDefault="00457126" w:rsidP="006542BC">
      <w:pPr>
        <w:pStyle w:val="Heading2"/>
        <w:numPr>
          <w:ilvl w:val="1"/>
          <w:numId w:val="8"/>
        </w:numPr>
      </w:pPr>
      <w:r>
        <w:t xml:space="preserve"> </w:t>
      </w:r>
      <w:bookmarkStart w:id="86" w:name="_Toc105418612"/>
      <w:r>
        <w:t>Chapter Two Summary</w:t>
      </w:r>
      <w:bookmarkEnd w:id="86"/>
    </w:p>
    <w:p w14:paraId="7A5C4212" w14:textId="14D2FC01" w:rsidR="00BB65B4" w:rsidRDefault="00D431A0" w:rsidP="00D431A0">
      <w:pPr>
        <w:rPr>
          <w:rFonts w:ascii="Times New Roman" w:hAnsi="Times New Roman" w:cs="Times New Roman"/>
        </w:rPr>
      </w:pPr>
      <w:r>
        <w:rPr>
          <w:rFonts w:ascii="Times New Roman" w:hAnsi="Times New Roman" w:cs="Times New Roman"/>
        </w:rPr>
        <w:t>Throughout this chapter, a review of preexisting research was conducted, for the purpose of providing a comprehensive description of the concepts surrounding this thesis.</w:t>
      </w:r>
      <w:r w:rsidR="00054471">
        <w:rPr>
          <w:rFonts w:ascii="Times New Roman" w:hAnsi="Times New Roman" w:cs="Times New Roman"/>
        </w:rPr>
        <w:t xml:space="preserve"> Historical adaption of LEDs within lighting products was noted</w:t>
      </w:r>
      <w:r w:rsidR="00BB65B4">
        <w:rPr>
          <w:rFonts w:ascii="Times New Roman" w:hAnsi="Times New Roman" w:cs="Times New Roman"/>
        </w:rPr>
        <w:t>, along with device operational properties</w:t>
      </w:r>
      <w:r w:rsidR="00054471">
        <w:rPr>
          <w:rFonts w:ascii="Times New Roman" w:hAnsi="Times New Roman" w:cs="Times New Roman"/>
        </w:rPr>
        <w:t xml:space="preserve"> and </w:t>
      </w:r>
      <w:r w:rsidR="00054471">
        <w:rPr>
          <w:rFonts w:ascii="Times New Roman" w:hAnsi="Times New Roman" w:cs="Times New Roman"/>
        </w:rPr>
        <w:lastRenderedPageBreak/>
        <w:t xml:space="preserve">attributes associated with their integration discussed. </w:t>
      </w:r>
      <w:r w:rsidR="009729FA">
        <w:rPr>
          <w:rFonts w:ascii="Times New Roman" w:hAnsi="Times New Roman" w:cs="Times New Roman"/>
        </w:rPr>
        <w:t>Operational r</w:t>
      </w:r>
      <w:r w:rsidR="00054471">
        <w:rPr>
          <w:rFonts w:ascii="Times New Roman" w:hAnsi="Times New Roman" w:cs="Times New Roman"/>
        </w:rPr>
        <w:t>elation</w:t>
      </w:r>
      <w:r w:rsidR="009729FA">
        <w:rPr>
          <w:rFonts w:ascii="Times New Roman" w:hAnsi="Times New Roman" w:cs="Times New Roman"/>
        </w:rPr>
        <w:t>ships are noted in correspondence to</w:t>
      </w:r>
      <w:r w:rsidR="00054471">
        <w:rPr>
          <w:rFonts w:ascii="Times New Roman" w:hAnsi="Times New Roman" w:cs="Times New Roman"/>
        </w:rPr>
        <w:t xml:space="preserve"> the device’s </w:t>
      </w:r>
      <w:r w:rsidR="009729FA">
        <w:rPr>
          <w:rFonts w:ascii="Times New Roman" w:hAnsi="Times New Roman" w:cs="Times New Roman"/>
        </w:rPr>
        <w:t>intrinsic</w:t>
      </w:r>
      <w:r w:rsidR="00054471">
        <w:rPr>
          <w:rFonts w:ascii="Times New Roman" w:hAnsi="Times New Roman" w:cs="Times New Roman"/>
        </w:rPr>
        <w:t xml:space="preserve"> principles. </w:t>
      </w:r>
      <w:r w:rsidR="00BB65B4">
        <w:rPr>
          <w:rFonts w:ascii="Times New Roman" w:hAnsi="Times New Roman" w:cs="Times New Roman"/>
        </w:rPr>
        <w:t>Lighting market trends</w:t>
      </w:r>
      <w:r w:rsidR="009729FA">
        <w:rPr>
          <w:rFonts w:ascii="Times New Roman" w:hAnsi="Times New Roman" w:cs="Times New Roman"/>
        </w:rPr>
        <w:t xml:space="preserve"> are addressed and</w:t>
      </w:r>
      <w:r w:rsidR="00BB65B4">
        <w:rPr>
          <w:rFonts w:ascii="Times New Roman" w:hAnsi="Times New Roman" w:cs="Times New Roman"/>
        </w:rPr>
        <w:t xml:space="preserve"> shown to</w:t>
      </w:r>
      <w:r w:rsidR="00054471">
        <w:rPr>
          <w:rFonts w:ascii="Times New Roman" w:hAnsi="Times New Roman" w:cs="Times New Roman"/>
        </w:rPr>
        <w:t xml:space="preserve"> </w:t>
      </w:r>
      <w:r w:rsidR="00BB65B4">
        <w:rPr>
          <w:rFonts w:ascii="Times New Roman" w:hAnsi="Times New Roman" w:cs="Times New Roman"/>
        </w:rPr>
        <w:t>favor LED lamp integration</w:t>
      </w:r>
      <w:r w:rsidR="009729FA">
        <w:rPr>
          <w:rFonts w:ascii="Times New Roman" w:hAnsi="Times New Roman" w:cs="Times New Roman"/>
        </w:rPr>
        <w:t>.</w:t>
      </w:r>
      <w:r w:rsidR="00BB65B4">
        <w:rPr>
          <w:rFonts w:ascii="Times New Roman" w:hAnsi="Times New Roman" w:cs="Times New Roman"/>
        </w:rPr>
        <w:t xml:space="preserve"> </w:t>
      </w:r>
      <w:r w:rsidR="009729FA">
        <w:rPr>
          <w:rFonts w:ascii="Times New Roman" w:hAnsi="Times New Roman" w:cs="Times New Roman"/>
        </w:rPr>
        <w:t>In this regard, t</w:t>
      </w:r>
      <w:r w:rsidR="00BB65B4">
        <w:rPr>
          <w:rFonts w:ascii="Times New Roman" w:hAnsi="Times New Roman" w:cs="Times New Roman"/>
        </w:rPr>
        <w:t>he lamp’s impending effect on grid level integration is</w:t>
      </w:r>
      <w:r>
        <w:rPr>
          <w:rFonts w:ascii="Times New Roman" w:hAnsi="Times New Roman" w:cs="Times New Roman"/>
        </w:rPr>
        <w:t xml:space="preserve"> </w:t>
      </w:r>
      <w:r w:rsidR="00BB65B4">
        <w:rPr>
          <w:rFonts w:ascii="Times New Roman" w:hAnsi="Times New Roman" w:cs="Times New Roman"/>
        </w:rPr>
        <w:t>emphasized, with</w:t>
      </w:r>
      <w:r w:rsidR="009729FA">
        <w:rPr>
          <w:rFonts w:ascii="Times New Roman" w:hAnsi="Times New Roman" w:cs="Times New Roman"/>
        </w:rPr>
        <w:t xml:space="preserve"> importance placed on the formulation of an LED </w:t>
      </w:r>
      <w:r w:rsidR="00BB65B4">
        <w:rPr>
          <w:rFonts w:ascii="Times New Roman" w:hAnsi="Times New Roman" w:cs="Times New Roman"/>
        </w:rPr>
        <w:t xml:space="preserve">load model. </w:t>
      </w:r>
    </w:p>
    <w:p w14:paraId="1519DF74" w14:textId="42806A8B" w:rsidR="00282C2B" w:rsidRDefault="009729FA" w:rsidP="00D431A0">
      <w:pPr>
        <w:rPr>
          <w:rFonts w:ascii="Times New Roman" w:hAnsi="Times New Roman" w:cs="Times New Roman"/>
        </w:rPr>
      </w:pPr>
      <w:r>
        <w:rPr>
          <w:rFonts w:ascii="Times New Roman" w:hAnsi="Times New Roman" w:cs="Times New Roman"/>
        </w:rPr>
        <w:t>Load modeling principles are defined with</w:t>
      </w:r>
      <w:r w:rsidR="00BA60E0">
        <w:rPr>
          <w:rFonts w:ascii="Times New Roman" w:hAnsi="Times New Roman" w:cs="Times New Roman"/>
        </w:rPr>
        <w:t xml:space="preserve"> applications</w:t>
      </w:r>
      <w:r>
        <w:rPr>
          <w:rFonts w:ascii="Times New Roman" w:hAnsi="Times New Roman" w:cs="Times New Roman"/>
        </w:rPr>
        <w:t xml:space="preserve"> for the analysis of complex power systems, such as the power grid</w:t>
      </w:r>
      <w:r w:rsidR="00BA60E0">
        <w:rPr>
          <w:rFonts w:ascii="Times New Roman" w:hAnsi="Times New Roman" w:cs="Times New Roman"/>
        </w:rPr>
        <w:t xml:space="preserve"> through testbed emulation systems, such as the UTK HTB</w:t>
      </w:r>
      <w:r>
        <w:rPr>
          <w:rFonts w:ascii="Times New Roman" w:hAnsi="Times New Roman" w:cs="Times New Roman"/>
        </w:rPr>
        <w:t xml:space="preserve">. </w:t>
      </w:r>
      <w:r w:rsidR="000B5E3D">
        <w:rPr>
          <w:rFonts w:ascii="Times New Roman" w:hAnsi="Times New Roman" w:cs="Times New Roman"/>
        </w:rPr>
        <w:t xml:space="preserve">Various, load models and modeling techniques are investigated with their </w:t>
      </w:r>
      <w:r w:rsidR="00EC58D5">
        <w:rPr>
          <w:rFonts w:ascii="Times New Roman" w:hAnsi="Times New Roman" w:cs="Times New Roman"/>
        </w:rPr>
        <w:t>respective characteristics and</w:t>
      </w:r>
      <w:r w:rsidR="000B5E3D">
        <w:rPr>
          <w:rFonts w:ascii="Times New Roman" w:hAnsi="Times New Roman" w:cs="Times New Roman"/>
        </w:rPr>
        <w:t xml:space="preserve"> attributes discussed. </w:t>
      </w:r>
    </w:p>
    <w:p w14:paraId="2A336430" w14:textId="63FE7A0D" w:rsidR="00E21F47" w:rsidRPr="00E21F47" w:rsidRDefault="00282C2B" w:rsidP="00E21F47">
      <w:pPr>
        <w:pStyle w:val="Heading1"/>
        <w:numPr>
          <w:ilvl w:val="0"/>
          <w:numId w:val="6"/>
        </w:numPr>
      </w:pPr>
      <w:r>
        <w:rPr>
          <w:rFonts w:ascii="Times New Roman" w:hAnsi="Times New Roman" w:cs="Times New Roman"/>
        </w:rPr>
        <w:br w:type="page"/>
      </w:r>
      <w:r w:rsidR="00E21F47" w:rsidRPr="000D4452">
        <w:lastRenderedPageBreak/>
        <w:br/>
      </w:r>
      <w:bookmarkStart w:id="87" w:name="_Toc105418613"/>
      <w:r w:rsidR="00E21F47">
        <w:t>Load Modeling of LED Bulbs</w:t>
      </w:r>
      <w:bookmarkEnd w:id="87"/>
    </w:p>
    <w:p w14:paraId="1F3E88C2" w14:textId="76E9449A" w:rsidR="00BA1815" w:rsidRDefault="00B133BD" w:rsidP="006542BC">
      <w:pPr>
        <w:pStyle w:val="Heading2"/>
        <w:numPr>
          <w:ilvl w:val="1"/>
          <w:numId w:val="8"/>
        </w:numPr>
      </w:pPr>
      <w:r>
        <w:t xml:space="preserve"> </w:t>
      </w:r>
      <w:bookmarkStart w:id="88" w:name="_Toc105418614"/>
      <w:r w:rsidR="00AF64C4">
        <w:t>Determinatio</w:t>
      </w:r>
      <w:r w:rsidR="006D135B">
        <w:t>n o</w:t>
      </w:r>
      <w:r w:rsidR="00AF64C4">
        <w:t xml:space="preserve">f </w:t>
      </w:r>
      <w:r w:rsidR="00BA1815">
        <w:t xml:space="preserve">Load Modeling </w:t>
      </w:r>
      <w:r w:rsidR="00E21F47">
        <w:t>Methodology</w:t>
      </w:r>
      <w:bookmarkEnd w:id="88"/>
    </w:p>
    <w:p w14:paraId="4070A3DE" w14:textId="2ED03837" w:rsidR="00AF64C4" w:rsidRPr="00AF64C4" w:rsidRDefault="00C5079B" w:rsidP="00AF64C4">
      <w:pPr>
        <w:pStyle w:val="Heading3"/>
      </w:pPr>
      <w:bookmarkStart w:id="89" w:name="_Toc105418615"/>
      <w:r>
        <w:t>3</w:t>
      </w:r>
      <w:r w:rsidR="00AF64C4">
        <w:t>.</w:t>
      </w:r>
      <w:r w:rsidR="001175C9">
        <w:t>1</w:t>
      </w:r>
      <w:r w:rsidR="00AF64C4">
        <w:t xml:space="preserve">.1 </w:t>
      </w:r>
      <w:r w:rsidR="009C2BE6">
        <w:t xml:space="preserve">Inspiration for </w:t>
      </w:r>
      <w:r w:rsidR="0092773A">
        <w:t>Load Model</w:t>
      </w:r>
      <w:r w:rsidR="009C2BE6">
        <w:t>ing Overview</w:t>
      </w:r>
      <w:bookmarkEnd w:id="89"/>
      <w:r w:rsidR="0092773A">
        <w:t xml:space="preserve"> </w:t>
      </w:r>
    </w:p>
    <w:p w14:paraId="512F8317" w14:textId="4DDEAAFB" w:rsidR="009C7FD6" w:rsidRPr="00282C2B" w:rsidRDefault="00B1024E" w:rsidP="00282C2B">
      <w:pPr>
        <w:rPr>
          <w:rFonts w:eastAsia="Times New Roman"/>
          <w:b/>
          <w:bCs/>
        </w:rPr>
      </w:pPr>
      <w:r>
        <w:t xml:space="preserve">Motivation </w:t>
      </w:r>
      <w:r w:rsidR="000750B0">
        <w:t>toward acquiring a comprehensive understanding of power system operation places importance on the characterization LED bulb</w:t>
      </w:r>
      <w:r w:rsidR="00144BD3">
        <w:t>s,</w:t>
      </w:r>
      <w:r w:rsidR="000750B0">
        <w:t xml:space="preserve"> </w:t>
      </w:r>
      <w:r w:rsidR="00144BD3">
        <w:t>integrated within</w:t>
      </w:r>
      <w:r w:rsidR="000750B0">
        <w:t xml:space="preserve"> the grid</w:t>
      </w:r>
      <w:r w:rsidR="00144BD3">
        <w:t xml:space="preserve">. </w:t>
      </w:r>
      <w:r w:rsidR="00655070">
        <w:t>T</w:t>
      </w:r>
      <w:r w:rsidR="00144BD3">
        <w:t xml:space="preserve">he associated effects, posed by </w:t>
      </w:r>
      <w:r w:rsidR="00284379">
        <w:t xml:space="preserve">the </w:t>
      </w:r>
      <w:r w:rsidR="00144BD3">
        <w:t>device</w:t>
      </w:r>
      <w:r w:rsidR="00284379">
        <w:t>’s</w:t>
      </w:r>
      <w:r w:rsidR="00144BD3">
        <w:t xml:space="preserve"> integration, must be investigated, in effort to maintain accurate representation of the current power system in operation. </w:t>
      </w:r>
      <w:r w:rsidR="00284379">
        <w:t>Pursuit of this understanding requires knowledge surrounding the operational behavior of the LED device</w:t>
      </w:r>
      <w:r w:rsidR="006C3C87">
        <w:t xml:space="preserve">, which </w:t>
      </w:r>
      <w:r w:rsidR="003B17AC">
        <w:t>is</w:t>
      </w:r>
      <w:r w:rsidR="006C3C87">
        <w:t xml:space="preserve"> </w:t>
      </w:r>
      <w:r w:rsidR="00655070">
        <w:t xml:space="preserve">possible </w:t>
      </w:r>
      <w:r w:rsidR="006C3C87">
        <w:t xml:space="preserve">through </w:t>
      </w:r>
      <w:r w:rsidR="003B17AC">
        <w:t>load modeling</w:t>
      </w:r>
      <w:r w:rsidR="00E52B0C">
        <w:t xml:space="preserve"> [4 – 6]</w:t>
      </w:r>
      <w:r w:rsidR="00284379">
        <w:t xml:space="preserve">. </w:t>
      </w:r>
    </w:p>
    <w:p w14:paraId="5F352444" w14:textId="3A494AEB" w:rsidR="005A1FC1" w:rsidRDefault="00282C2B" w:rsidP="005A1FC1">
      <w:pPr>
        <w:pStyle w:val="Heading3"/>
      </w:pPr>
      <w:bookmarkStart w:id="90" w:name="_Toc105418616"/>
      <w:r>
        <w:t>3</w:t>
      </w:r>
      <w:r w:rsidR="005A1FC1">
        <w:t>.</w:t>
      </w:r>
      <w:r w:rsidR="005F240A">
        <w:t>1</w:t>
      </w:r>
      <w:r w:rsidR="005A1FC1">
        <w:t>.</w:t>
      </w:r>
      <w:r>
        <w:t>2</w:t>
      </w:r>
      <w:r w:rsidR="005A1FC1">
        <w:t xml:space="preserve"> Selected Approach for LED Load Modeling</w:t>
      </w:r>
      <w:bookmarkEnd w:id="90"/>
    </w:p>
    <w:p w14:paraId="0B007E59" w14:textId="4C95E1BB" w:rsidR="00A00B0B" w:rsidRDefault="00AC5AC1" w:rsidP="005A1FC1">
      <w:pPr>
        <w:rPr>
          <w:rFonts w:eastAsia="Times New Roman"/>
        </w:rPr>
      </w:pPr>
      <w:r>
        <w:rPr>
          <w:rFonts w:eastAsia="Times New Roman"/>
        </w:rPr>
        <w:t xml:space="preserve">With the purpose of characterizing LED lamp behavior throughout a wide range of applications and grid scenarios, </w:t>
      </w:r>
      <w:r w:rsidR="009158A7">
        <w:rPr>
          <w:rFonts w:eastAsia="Times New Roman"/>
        </w:rPr>
        <w:t xml:space="preserve">an </w:t>
      </w:r>
      <w:r>
        <w:rPr>
          <w:rFonts w:eastAsia="Times New Roman"/>
        </w:rPr>
        <w:t>alternate methodology to previous research is utilized</w:t>
      </w:r>
      <w:r w:rsidR="009158A7">
        <w:rPr>
          <w:rFonts w:eastAsia="Times New Roman"/>
        </w:rPr>
        <w:t>,</w:t>
      </w:r>
      <w:r>
        <w:rPr>
          <w:rFonts w:eastAsia="Times New Roman"/>
        </w:rPr>
        <w:t xml:space="preserve"> in development</w:t>
      </w:r>
      <w:r w:rsidR="00556078">
        <w:rPr>
          <w:rFonts w:eastAsia="Times New Roman"/>
        </w:rPr>
        <w:t xml:space="preserve"> of </w:t>
      </w:r>
      <w:r w:rsidR="009158A7">
        <w:rPr>
          <w:rFonts w:eastAsia="Times New Roman"/>
        </w:rPr>
        <w:t>a</w:t>
      </w:r>
      <w:r w:rsidR="00556078">
        <w:rPr>
          <w:rFonts w:eastAsia="Times New Roman"/>
        </w:rPr>
        <w:t xml:space="preserve"> load model</w:t>
      </w:r>
      <w:r>
        <w:rPr>
          <w:rFonts w:eastAsia="Times New Roman"/>
        </w:rPr>
        <w:t xml:space="preserve">. </w:t>
      </w:r>
      <w:r w:rsidR="00556078">
        <w:rPr>
          <w:rFonts w:eastAsia="Times New Roman"/>
        </w:rPr>
        <w:t xml:space="preserve">Measurement-based methodology has proven to produce models that </w:t>
      </w:r>
      <w:r w:rsidR="009158A7">
        <w:rPr>
          <w:rFonts w:eastAsia="Times New Roman"/>
        </w:rPr>
        <w:t xml:space="preserve">are limited in accuracy to data range </w:t>
      </w:r>
      <w:r w:rsidR="00F67788">
        <w:rPr>
          <w:rFonts w:eastAsia="Times New Roman"/>
        </w:rPr>
        <w:t>observed in the</w:t>
      </w:r>
      <w:r w:rsidR="009158A7">
        <w:rPr>
          <w:rFonts w:eastAsia="Times New Roman"/>
        </w:rPr>
        <w:t xml:space="preserve"> test environment, device specific, and negate</w:t>
      </w:r>
      <w:r w:rsidR="00F67788">
        <w:rPr>
          <w:rFonts w:eastAsia="Times New Roman"/>
        </w:rPr>
        <w:t xml:space="preserve"> the device’s transient response to dynamic events. Aiming to formulate a model that depicts behavioral response of a typical LED lamp within the market, the component-based approach is explored</w:t>
      </w:r>
      <w:r w:rsidR="007C4DCE">
        <w:rPr>
          <w:rFonts w:eastAsia="Times New Roman"/>
        </w:rPr>
        <w:t xml:space="preserve"> [4-5]</w:t>
      </w:r>
      <w:r w:rsidR="00F67788">
        <w:rPr>
          <w:rFonts w:eastAsia="Times New Roman"/>
        </w:rPr>
        <w:t xml:space="preserve">. </w:t>
      </w:r>
    </w:p>
    <w:p w14:paraId="6FBE9630" w14:textId="4248C4B9" w:rsidR="00C26650" w:rsidRDefault="00F67788" w:rsidP="00C26650">
      <w:pPr>
        <w:rPr>
          <w:rFonts w:eastAsia="Times New Roman"/>
        </w:rPr>
      </w:pPr>
      <w:r>
        <w:rPr>
          <w:rFonts w:eastAsia="Times New Roman"/>
        </w:rPr>
        <w:t xml:space="preserve">Component-based load modeling is credited for having a wider range of application within a system. </w:t>
      </w:r>
      <w:r w:rsidR="00BC6E48">
        <w:rPr>
          <w:rFonts w:eastAsia="Times New Roman"/>
        </w:rPr>
        <w:t>T</w:t>
      </w:r>
      <w:r>
        <w:rPr>
          <w:rFonts w:eastAsia="Times New Roman"/>
        </w:rPr>
        <w:t>h</w:t>
      </w:r>
      <w:r w:rsidR="00BC6E48">
        <w:rPr>
          <w:rFonts w:eastAsia="Times New Roman"/>
        </w:rPr>
        <w:t>is</w:t>
      </w:r>
      <w:r>
        <w:rPr>
          <w:rFonts w:eastAsia="Times New Roman"/>
        </w:rPr>
        <w:t xml:space="preserve"> technique formulates a topology that functions in correspondence with the device</w:t>
      </w:r>
      <w:r w:rsidR="00BC6E48">
        <w:rPr>
          <w:rFonts w:eastAsia="Times New Roman"/>
        </w:rPr>
        <w:t>.</w:t>
      </w:r>
      <w:r>
        <w:rPr>
          <w:rFonts w:eastAsia="Times New Roman"/>
        </w:rPr>
        <w:t xml:space="preserve"> </w:t>
      </w:r>
      <w:r w:rsidR="00BC6E48">
        <w:rPr>
          <w:rFonts w:eastAsia="Times New Roman"/>
        </w:rPr>
        <w:t>T</w:t>
      </w:r>
      <w:r>
        <w:rPr>
          <w:rFonts w:eastAsia="Times New Roman"/>
        </w:rPr>
        <w:t>he derived model exhibit</w:t>
      </w:r>
      <w:r w:rsidR="00BC6E48">
        <w:rPr>
          <w:rFonts w:eastAsia="Times New Roman"/>
        </w:rPr>
        <w:t>s</w:t>
      </w:r>
      <w:r>
        <w:rPr>
          <w:rFonts w:eastAsia="Times New Roman"/>
        </w:rPr>
        <w:t xml:space="preserve"> </w:t>
      </w:r>
      <w:r w:rsidR="00BC6E48">
        <w:rPr>
          <w:rFonts w:eastAsia="Times New Roman"/>
        </w:rPr>
        <w:t xml:space="preserve">the operational characteristics of the apparatus throughout a wider range of scenarios and incorporates the device’s potential transient response during dynamic events. </w:t>
      </w:r>
      <w:r w:rsidR="002C1176">
        <w:rPr>
          <w:rFonts w:eastAsia="Times New Roman"/>
        </w:rPr>
        <w:t>T</w:t>
      </w:r>
      <w:r w:rsidR="00BC6E48">
        <w:rPr>
          <w:rFonts w:eastAsia="Times New Roman"/>
        </w:rPr>
        <w:t xml:space="preserve">he component-based approach </w:t>
      </w:r>
      <w:r w:rsidR="002A2B70">
        <w:rPr>
          <w:rFonts w:eastAsia="Times New Roman"/>
        </w:rPr>
        <w:t xml:space="preserve">provides adaptability to the variety of LED bulbs within </w:t>
      </w:r>
      <w:r w:rsidR="002A2B70">
        <w:rPr>
          <w:rFonts w:eastAsia="Times New Roman"/>
        </w:rPr>
        <w:lastRenderedPageBreak/>
        <w:t xml:space="preserve">the market. Since the load model investigates the power electronic structure within the device, it can be formed to represent </w:t>
      </w:r>
      <w:r w:rsidR="00ED69CE">
        <w:rPr>
          <w:rFonts w:eastAsia="Times New Roman"/>
        </w:rPr>
        <w:t xml:space="preserve">the </w:t>
      </w:r>
      <w:r w:rsidR="002A2B70">
        <w:rPr>
          <w:rFonts w:eastAsia="Times New Roman"/>
        </w:rPr>
        <w:t>majority</w:t>
      </w:r>
      <w:r w:rsidR="002C1176">
        <w:rPr>
          <w:rFonts w:eastAsia="Times New Roman"/>
        </w:rPr>
        <w:t xml:space="preserve"> of</w:t>
      </w:r>
      <w:r w:rsidR="002A2B70">
        <w:rPr>
          <w:rFonts w:eastAsia="Times New Roman"/>
        </w:rPr>
        <w:t xml:space="preserve"> marketed devices with minimal adjustment of parameters within the model for improved representation</w:t>
      </w:r>
      <w:r w:rsidR="007C4DCE">
        <w:rPr>
          <w:rFonts w:eastAsia="Times New Roman"/>
        </w:rPr>
        <w:t xml:space="preserve"> [5]</w:t>
      </w:r>
      <w:r w:rsidR="002A2B70">
        <w:rPr>
          <w:rFonts w:eastAsia="Times New Roman"/>
        </w:rPr>
        <w:t>.</w:t>
      </w:r>
      <w:r w:rsidR="002C1176">
        <w:rPr>
          <w:rFonts w:eastAsia="Times New Roman"/>
        </w:rPr>
        <w:t xml:space="preserve"> </w:t>
      </w:r>
    </w:p>
    <w:p w14:paraId="037A97EE" w14:textId="3DBB053C" w:rsidR="009B4843" w:rsidRDefault="002C1176" w:rsidP="00BD45A8">
      <w:pPr>
        <w:rPr>
          <w:rFonts w:eastAsia="Times New Roman"/>
        </w:rPr>
      </w:pPr>
      <w:r>
        <w:rPr>
          <w:rFonts w:eastAsia="Times New Roman"/>
        </w:rPr>
        <w:t xml:space="preserve">Additionally, this model will provide </w:t>
      </w:r>
      <w:r w:rsidR="00655070">
        <w:rPr>
          <w:rFonts w:eastAsia="Times New Roman"/>
        </w:rPr>
        <w:t xml:space="preserve">the </w:t>
      </w:r>
      <w:r w:rsidR="002139FA">
        <w:rPr>
          <w:rFonts w:eastAsia="Times New Roman"/>
        </w:rPr>
        <w:t xml:space="preserve">opportunity for </w:t>
      </w:r>
      <w:r>
        <w:rPr>
          <w:rFonts w:eastAsia="Times New Roman"/>
        </w:rPr>
        <w:t xml:space="preserve">characterization of the device operation under applied scenarios. In doing so, </w:t>
      </w:r>
      <w:r w:rsidR="00CD6CD2">
        <w:rPr>
          <w:rFonts w:eastAsia="Times New Roman"/>
        </w:rPr>
        <w:t>the established model will</w:t>
      </w:r>
      <w:r w:rsidR="002139FA">
        <w:rPr>
          <w:rFonts w:eastAsia="Times New Roman"/>
        </w:rPr>
        <w:t xml:space="preserve"> illustrate</w:t>
      </w:r>
      <w:r>
        <w:rPr>
          <w:rFonts w:eastAsia="Times New Roman"/>
        </w:rPr>
        <w:t xml:space="preserve"> </w:t>
      </w:r>
      <w:r w:rsidR="002139FA">
        <w:rPr>
          <w:rFonts w:eastAsia="Times New Roman"/>
        </w:rPr>
        <w:t xml:space="preserve">LED </w:t>
      </w:r>
      <w:r w:rsidR="00CD6CD2">
        <w:rPr>
          <w:rFonts w:eastAsia="Times New Roman"/>
        </w:rPr>
        <w:t>bulb</w:t>
      </w:r>
      <w:r w:rsidR="002139FA">
        <w:rPr>
          <w:rFonts w:eastAsia="Times New Roman"/>
        </w:rPr>
        <w:t xml:space="preserve"> performance throughout </w:t>
      </w:r>
      <w:r w:rsidR="00655070">
        <w:rPr>
          <w:rFonts w:eastAsia="Times New Roman"/>
        </w:rPr>
        <w:t xml:space="preserve">different grid </w:t>
      </w:r>
      <w:r w:rsidR="002139FA">
        <w:rPr>
          <w:rFonts w:eastAsia="Times New Roman"/>
        </w:rPr>
        <w:t xml:space="preserve">events. Ability to further characterize the device, in this regard, provides information that </w:t>
      </w:r>
      <w:r w:rsidR="00DD10B9">
        <w:rPr>
          <w:rFonts w:eastAsia="Times New Roman"/>
        </w:rPr>
        <w:t xml:space="preserve">can be utilized in supply of reliable and persistent </w:t>
      </w:r>
      <w:r w:rsidR="002139FA">
        <w:rPr>
          <w:rFonts w:eastAsia="Times New Roman"/>
        </w:rPr>
        <w:t xml:space="preserve">area </w:t>
      </w:r>
      <w:r w:rsidR="00DD10B9">
        <w:rPr>
          <w:rFonts w:eastAsia="Times New Roman"/>
        </w:rPr>
        <w:t>lighting.</w:t>
      </w:r>
    </w:p>
    <w:p w14:paraId="6EBDD1D3" w14:textId="7685BB97" w:rsidR="00BA1815" w:rsidRPr="00BD45A8" w:rsidRDefault="002139FA" w:rsidP="00BD45A8">
      <w:pPr>
        <w:rPr>
          <w:rFonts w:eastAsia="Times New Roman"/>
        </w:rPr>
      </w:pPr>
      <w:r>
        <w:rPr>
          <w:rFonts w:eastAsia="Times New Roman"/>
        </w:rPr>
        <w:t xml:space="preserve"> </w:t>
      </w:r>
      <w:r w:rsidR="00AD61A5">
        <w:rPr>
          <w:rFonts w:eastAsia="Times New Roman"/>
        </w:rPr>
        <w:t xml:space="preserve">Component-based </w:t>
      </w:r>
      <w:r w:rsidR="001020CA">
        <w:rPr>
          <w:rFonts w:eastAsia="Times New Roman"/>
        </w:rPr>
        <w:t>m</w:t>
      </w:r>
      <w:r w:rsidR="00AD61A5">
        <w:rPr>
          <w:rFonts w:eastAsia="Times New Roman"/>
        </w:rPr>
        <w:t>ethodology</w:t>
      </w:r>
      <w:r w:rsidR="001020CA">
        <w:rPr>
          <w:rFonts w:eastAsia="Times New Roman"/>
        </w:rPr>
        <w:t xml:space="preserve"> that meets the desired benefits</w:t>
      </w:r>
      <w:r w:rsidR="00AD61A5">
        <w:rPr>
          <w:rFonts w:eastAsia="Times New Roman"/>
        </w:rPr>
        <w:t>, involves careful, intentional design of the load model</w:t>
      </w:r>
      <w:r w:rsidR="00A5555B">
        <w:rPr>
          <w:rFonts w:eastAsia="Times New Roman"/>
        </w:rPr>
        <w:t>’s topology</w:t>
      </w:r>
      <w:r w:rsidR="00AD61A5">
        <w:rPr>
          <w:rFonts w:eastAsia="Times New Roman"/>
        </w:rPr>
        <w:t xml:space="preserve">. The established </w:t>
      </w:r>
      <w:r w:rsidR="00A5555B">
        <w:rPr>
          <w:rFonts w:eastAsia="Times New Roman"/>
        </w:rPr>
        <w:t xml:space="preserve">load </w:t>
      </w:r>
      <w:r w:rsidR="00AD61A5">
        <w:rPr>
          <w:rFonts w:eastAsia="Times New Roman"/>
        </w:rPr>
        <w:t xml:space="preserve">model must not only operate </w:t>
      </w:r>
      <w:r w:rsidR="007C4DCE">
        <w:rPr>
          <w:rFonts w:eastAsia="Times New Roman"/>
        </w:rPr>
        <w:t>with</w:t>
      </w:r>
      <w:r w:rsidR="00AD61A5">
        <w:rPr>
          <w:rFonts w:eastAsia="Times New Roman"/>
        </w:rPr>
        <w:t xml:space="preserve"> accurate depiction of device behavior, but also </w:t>
      </w:r>
      <w:r w:rsidR="00C26650">
        <w:rPr>
          <w:rFonts w:eastAsia="Times New Roman"/>
        </w:rPr>
        <w:t>p</w:t>
      </w:r>
      <w:r w:rsidR="007C4DCE">
        <w:rPr>
          <w:rFonts w:eastAsia="Times New Roman"/>
        </w:rPr>
        <w:t>rovide</w:t>
      </w:r>
      <w:r w:rsidR="00C26650">
        <w:rPr>
          <w:rFonts w:eastAsia="Times New Roman"/>
        </w:rPr>
        <w:t xml:space="preserve"> representation for majority of manufactured LED bulbs</w:t>
      </w:r>
      <w:r w:rsidR="00BD45A8">
        <w:rPr>
          <w:rFonts w:eastAsia="Times New Roman"/>
        </w:rPr>
        <w:t xml:space="preserve"> utilized throughout the grid</w:t>
      </w:r>
      <w:r w:rsidR="00C26650">
        <w:rPr>
          <w:rFonts w:eastAsia="Times New Roman"/>
        </w:rPr>
        <w:t xml:space="preserve">. </w:t>
      </w:r>
    </w:p>
    <w:p w14:paraId="14CADEBA" w14:textId="4C089D74" w:rsidR="00BA1815" w:rsidRDefault="00BA1815" w:rsidP="006542BC">
      <w:pPr>
        <w:pStyle w:val="Heading2"/>
        <w:numPr>
          <w:ilvl w:val="1"/>
          <w:numId w:val="8"/>
        </w:numPr>
      </w:pPr>
      <w:r>
        <w:t xml:space="preserve"> </w:t>
      </w:r>
      <w:bookmarkStart w:id="91" w:name="_Toc105418617"/>
      <w:r w:rsidR="00D1296D">
        <w:t>LED</w:t>
      </w:r>
      <w:r w:rsidR="00115404">
        <w:t xml:space="preserve"> Lamp</w:t>
      </w:r>
      <w:r w:rsidR="00D1296D">
        <w:t xml:space="preserve"> Component-based Load Model</w:t>
      </w:r>
      <w:bookmarkEnd w:id="91"/>
    </w:p>
    <w:p w14:paraId="49FD130E" w14:textId="33D3A991" w:rsidR="00115404" w:rsidRDefault="00282C2B" w:rsidP="00754D67">
      <w:pPr>
        <w:pStyle w:val="Heading3"/>
      </w:pPr>
      <w:bookmarkStart w:id="92" w:name="_Toc105418618"/>
      <w:r>
        <w:t>3</w:t>
      </w:r>
      <w:r w:rsidR="00D1296D">
        <w:t>.</w:t>
      </w:r>
      <w:r w:rsidR="001175C9">
        <w:t>2</w:t>
      </w:r>
      <w:r w:rsidR="00D1296D">
        <w:t xml:space="preserve">.1 </w:t>
      </w:r>
      <w:r w:rsidR="00143680">
        <w:t xml:space="preserve">Investigation of </w:t>
      </w:r>
      <w:r w:rsidR="00115404">
        <w:t>LED Lamp Power Electronics</w:t>
      </w:r>
      <w:bookmarkEnd w:id="92"/>
    </w:p>
    <w:p w14:paraId="392F3C31" w14:textId="74D12F08" w:rsidR="00416336" w:rsidRDefault="00C76CD0" w:rsidP="00416336">
      <w:r>
        <w:t>Design of a topology which best represents a standard LED bulb utilized throughout the grid requires comprehension of the fundamental power electronic components that operate within the device.</w:t>
      </w:r>
      <w:r w:rsidR="00A92CE1">
        <w:t xml:space="preserve"> </w:t>
      </w:r>
      <w:r w:rsidR="00416336">
        <w:t xml:space="preserve">First, analysis on the steady-state operating conditions associated with </w:t>
      </w:r>
      <w:r w:rsidR="00E51549">
        <w:t>LED</w:t>
      </w:r>
      <w:r w:rsidR="00416336">
        <w:t xml:space="preserve"> lights provides information on the po</w:t>
      </w:r>
      <w:r w:rsidR="00E51549">
        <w:t>tential</w:t>
      </w:r>
      <w:r w:rsidR="00416336">
        <w:t xml:space="preserve"> power electronic </w:t>
      </w:r>
      <w:r w:rsidR="00E51549">
        <w:t>module</w:t>
      </w:r>
      <w:r w:rsidR="00416336">
        <w:t xml:space="preserve"> utilized within the device. The standard for power systems in U</w:t>
      </w:r>
      <w:r w:rsidR="00655070">
        <w:t>.</w:t>
      </w:r>
      <w:r w:rsidR="00416336">
        <w:t>S</w:t>
      </w:r>
      <w:r w:rsidR="00655070">
        <w:t>.</w:t>
      </w:r>
      <w:r w:rsidR="00416336">
        <w:t xml:space="preserve"> commercial and residential sectors provides for 120 Volt, 60 Hertz AC power supplies. </w:t>
      </w:r>
      <w:r w:rsidR="00D3211D">
        <w:t>As there exists a country-wide standard</w:t>
      </w:r>
      <w:r w:rsidR="0070467B">
        <w:t xml:space="preserve"> </w:t>
      </w:r>
      <w:r w:rsidR="00D3211D">
        <w:t xml:space="preserve">for </w:t>
      </w:r>
      <w:r w:rsidR="0070467B">
        <w:t xml:space="preserve">power systems </w:t>
      </w:r>
      <w:r w:rsidR="00D3211D">
        <w:t>within establishments, the operational rating of the device must coincide with this input condition</w:t>
      </w:r>
      <w:r w:rsidR="00E51549">
        <w:t xml:space="preserve"> [24]</w:t>
      </w:r>
      <w:r w:rsidR="00D3211D">
        <w:t xml:space="preserve">. </w:t>
      </w:r>
    </w:p>
    <w:p w14:paraId="0E7D2A2D" w14:textId="77777777" w:rsidR="009B4843" w:rsidRDefault="00416336" w:rsidP="00416336">
      <w:r>
        <w:t xml:space="preserve">Since </w:t>
      </w:r>
      <w:r w:rsidR="00E51549">
        <w:t xml:space="preserve">the </w:t>
      </w:r>
      <w:r w:rsidR="00465848">
        <w:t>DUT</w:t>
      </w:r>
      <w:r>
        <w:t xml:space="preserve"> </w:t>
      </w:r>
      <w:r w:rsidR="00E51549">
        <w:t>produce</w:t>
      </w:r>
      <w:r w:rsidR="00465848">
        <w:t>s</w:t>
      </w:r>
      <w:r w:rsidR="00E51549">
        <w:t xml:space="preserve"> light through the utilization of LED</w:t>
      </w:r>
      <w:r w:rsidR="00465848">
        <w:t>s</w:t>
      </w:r>
      <w:r w:rsidR="00E51549">
        <w:t xml:space="preserve">, </w:t>
      </w:r>
      <w:r w:rsidR="00465848">
        <w:t xml:space="preserve">additional information can be gathered surrounding the power electronic converter. LEDs are electrical components which </w:t>
      </w:r>
      <w:r w:rsidR="00465848">
        <w:lastRenderedPageBreak/>
        <w:t xml:space="preserve">illuminate when </w:t>
      </w:r>
      <w:r w:rsidR="00B640EB">
        <w:t xml:space="preserve">positive threshold conditions are supplied. Under the presence of AC conditions, illumination of the diode would only take place throughout </w:t>
      </w:r>
      <w:r w:rsidR="00DB149B">
        <w:t xml:space="preserve">less than </w:t>
      </w:r>
      <w:r w:rsidR="00B640EB">
        <w:t xml:space="preserve">half of the supply condition cycle. </w:t>
      </w:r>
    </w:p>
    <w:p w14:paraId="68A5FFAD" w14:textId="3366BB44" w:rsidR="00DE7293" w:rsidRDefault="00B640EB" w:rsidP="00416336">
      <w:r>
        <w:t>In this regard, flickering and/or blinking of the light would be visible during operation if output conditions were</w:t>
      </w:r>
      <w:r w:rsidR="002E269A">
        <w:t xml:space="preserve"> AC throughout the LED load. </w:t>
      </w:r>
      <w:r>
        <w:t xml:space="preserve"> </w:t>
      </w:r>
      <w:r w:rsidR="002E269A">
        <w:t>LED bulbs are not perceived to have this type of illumination. Thus, the affiliated power electronic module within the device is deduced t</w:t>
      </w:r>
      <w:r w:rsidR="00DE7293">
        <w:t xml:space="preserve">o </w:t>
      </w:r>
      <w:r w:rsidR="00C23043">
        <w:t>incorporate a power electronic</w:t>
      </w:r>
      <w:r w:rsidR="00DE7293">
        <w:t xml:space="preserve"> converter topology</w:t>
      </w:r>
      <w:r w:rsidR="00C23043">
        <w:t xml:space="preserve"> enabling rectified</w:t>
      </w:r>
      <w:r w:rsidR="007C1B89">
        <w:t xml:space="preserve"> operation</w:t>
      </w:r>
      <w:r w:rsidR="00C23043">
        <w:t>al conditions</w:t>
      </w:r>
      <w:r w:rsidR="007C1B89">
        <w:t xml:space="preserve"> </w:t>
      </w:r>
      <w:r w:rsidR="00655070">
        <w:t>(DC) for</w:t>
      </w:r>
      <w:r w:rsidR="007C1B89">
        <w:t xml:space="preserve"> the LED load</w:t>
      </w:r>
      <w:r w:rsidR="00526C06">
        <w:t xml:space="preserve"> </w:t>
      </w:r>
      <w:r w:rsidR="00C23043">
        <w:t>for</w:t>
      </w:r>
      <w:r w:rsidR="00526C06">
        <w:t xml:space="preserve"> more consistent illumination</w:t>
      </w:r>
      <w:r w:rsidR="007C1B89">
        <w:t xml:space="preserve"> [25]</w:t>
      </w:r>
      <w:r w:rsidR="00DE7293">
        <w:t xml:space="preserve">. </w:t>
      </w:r>
    </w:p>
    <w:p w14:paraId="3E1AA46B" w14:textId="4F10D1A2" w:rsidR="009B4843" w:rsidRDefault="00143680" w:rsidP="00143680">
      <w:pPr>
        <w:ind w:firstLine="0"/>
      </w:pPr>
      <w:r>
        <w:tab/>
        <w:t xml:space="preserve">In determination of the specific </w:t>
      </w:r>
      <w:r w:rsidR="00DA38D9">
        <w:t xml:space="preserve">converter utilized in </w:t>
      </w:r>
      <w:r w:rsidR="000C3809">
        <w:t>conventional</w:t>
      </w:r>
      <w:r w:rsidR="00DA38D9">
        <w:t xml:space="preserve"> LED lamps, the </w:t>
      </w:r>
      <w:r w:rsidR="001D0FBC">
        <w:t xml:space="preserve">variety of marketed </w:t>
      </w:r>
      <w:r w:rsidR="00DA38D9">
        <w:t>device</w:t>
      </w:r>
      <w:r w:rsidR="000C3809">
        <w:t xml:space="preserve"> implementations</w:t>
      </w:r>
      <w:r w:rsidR="00DA38D9">
        <w:t xml:space="preserve"> were explored.  </w:t>
      </w:r>
      <w:r w:rsidR="001D0FBC">
        <w:t>Since there exists a wide range of LED bulbs available to consumers, c</w:t>
      </w:r>
      <w:r w:rsidR="00D646E1">
        <w:t xml:space="preserve">haracteristics of common device utilization are addressed. </w:t>
      </w:r>
      <w:r w:rsidR="009B5970">
        <w:t>Typical lighting supply mounts, found in the commercial and residential sectors, require an A19 bulb</w:t>
      </w:r>
      <w:r w:rsidR="00E75106">
        <w:t xml:space="preserve">, </w:t>
      </w:r>
      <w:r w:rsidR="00996193">
        <w:t>pictured</w:t>
      </w:r>
      <w:r w:rsidR="00E75106">
        <w:t xml:space="preserve"> in</w:t>
      </w:r>
      <w:r w:rsidR="008620BE">
        <w:t xml:space="preserve"> comparison to other bulbs within</w:t>
      </w:r>
      <w:r w:rsidR="00E75106">
        <w:t xml:space="preserve"> Figure </w:t>
      </w:r>
      <w:r w:rsidR="00D3669C">
        <w:t>20</w:t>
      </w:r>
      <w:r w:rsidR="009B5970">
        <w:t xml:space="preserve">. </w:t>
      </w:r>
    </w:p>
    <w:p w14:paraId="48B5876F" w14:textId="5648B37D" w:rsidR="00E75106" w:rsidRDefault="00AE7E3F" w:rsidP="009B4843">
      <w:r>
        <w:t>This bulb size is fit to be integrated within E26 mount</w:t>
      </w:r>
      <w:r w:rsidR="000C723B">
        <w:t>ing systems</w:t>
      </w:r>
      <w:r>
        <w:t>.</w:t>
      </w:r>
      <w:r w:rsidR="000C723B">
        <w:t xml:space="preserve"> The E26 mount is the standard size of bulb socket sold in the US,</w:t>
      </w:r>
      <w:r>
        <w:t xml:space="preserve"> applicable </w:t>
      </w:r>
      <w:r w:rsidR="000C723B">
        <w:t>to</w:t>
      </w:r>
      <w:r>
        <w:t xml:space="preserve"> home/commercial building wiring systems in addition to </w:t>
      </w:r>
      <w:r w:rsidR="006B3AB7">
        <w:t>supplementary lighting systems, such as decorative lamps</w:t>
      </w:r>
      <w:r>
        <w:t xml:space="preserve">.  </w:t>
      </w:r>
      <w:r w:rsidR="009B5970">
        <w:t>This sizing</w:t>
      </w:r>
      <w:r w:rsidR="00E75106">
        <w:t>/shape</w:t>
      </w:r>
      <w:r w:rsidR="009B5970">
        <w:t xml:space="preserve"> constraint has been found to </w:t>
      </w:r>
      <w:r w:rsidR="00AB02C6">
        <w:t xml:space="preserve">not only </w:t>
      </w:r>
      <w:r w:rsidR="009B5970">
        <w:t>occupy majority of area lighting applications</w:t>
      </w:r>
      <w:r w:rsidR="00AB02C6">
        <w:t>, but also is</w:t>
      </w:r>
      <w:r w:rsidR="009B5970">
        <w:t xml:space="preserve"> </w:t>
      </w:r>
      <w:r w:rsidR="00AB02C6">
        <w:t xml:space="preserve">indicated as the most commonly purchased bulb </w:t>
      </w:r>
      <w:r w:rsidR="00C40F6E">
        <w:t>within the market</w:t>
      </w:r>
      <w:r w:rsidR="00E75106">
        <w:t xml:space="preserve"> [26]</w:t>
      </w:r>
      <w:r w:rsidR="0008490D">
        <w:t>, [28]</w:t>
      </w:r>
      <w:r w:rsidR="006B3AB7">
        <w:t>, [49]</w:t>
      </w:r>
      <w:r w:rsidR="00AB02C6">
        <w:t xml:space="preserve">. </w:t>
      </w:r>
    </w:p>
    <w:p w14:paraId="7747C6C1" w14:textId="49728D31" w:rsidR="009253C6" w:rsidRDefault="00AB02C6" w:rsidP="00E75106">
      <w:r>
        <w:t xml:space="preserve">Further, </w:t>
      </w:r>
      <w:r w:rsidR="00C40F6E">
        <w:t xml:space="preserve">bulbs which are described as </w:t>
      </w:r>
      <w:r w:rsidR="004412CA">
        <w:t>’</w:t>
      </w:r>
      <w:r w:rsidR="00C40F6E">
        <w:t>60</w:t>
      </w:r>
      <w:r w:rsidR="004412CA">
        <w:t xml:space="preserve"> </w:t>
      </w:r>
      <w:r w:rsidR="00C40F6E">
        <w:t xml:space="preserve">W equivalent’ have been proven to be the preferred choice of lighting device within the market. This description has been </w:t>
      </w:r>
      <w:r w:rsidR="00E75106">
        <w:t xml:space="preserve">industry-standard terminology </w:t>
      </w:r>
      <w:r w:rsidR="004327CB">
        <w:t>in</w:t>
      </w:r>
      <w:r w:rsidR="00C40F6E">
        <w:t xml:space="preserve"> indicat</w:t>
      </w:r>
      <w:r w:rsidR="004327CB">
        <w:t>ion of</w:t>
      </w:r>
      <w:r w:rsidR="00C40F6E">
        <w:t xml:space="preserve"> the </w:t>
      </w:r>
      <w:r w:rsidR="004327CB">
        <w:t xml:space="preserve">device’s </w:t>
      </w:r>
      <w:r w:rsidR="00C40F6E">
        <w:t xml:space="preserve">brightness </w:t>
      </w:r>
      <w:r w:rsidR="00E75106">
        <w:t>during operation</w:t>
      </w:r>
      <w:r w:rsidR="00E71BEE">
        <w:t>. With origin tied to the brightness associated with standard area lighting obtained through incandescent bulbs, this rating is most sought after by consumers in cho</w:t>
      </w:r>
      <w:r w:rsidR="00ED69CE">
        <w:t>osing</w:t>
      </w:r>
      <w:r w:rsidR="00E71BEE">
        <w:t xml:space="preserve"> lighting device</w:t>
      </w:r>
      <w:r w:rsidR="00ED69CE">
        <w:t>s</w:t>
      </w:r>
      <w:r w:rsidR="00371A90">
        <w:t xml:space="preserve">. </w:t>
      </w:r>
      <w:r w:rsidR="009B4843">
        <w:t>Acquired</w:t>
      </w:r>
      <w:r w:rsidR="00371A90">
        <w:t xml:space="preserve"> information, surrounding </w:t>
      </w:r>
      <w:r w:rsidR="00371A90">
        <w:lastRenderedPageBreak/>
        <w:t xml:space="preserve">typical light bulb shape, size, and description, in narrowing the device market in formulation of a more accurate representation of the LED </w:t>
      </w:r>
      <w:r w:rsidR="00ED69CE">
        <w:t>l</w:t>
      </w:r>
      <w:r w:rsidR="00371A90">
        <w:t xml:space="preserve">ight through load modeling </w:t>
      </w:r>
      <w:r w:rsidR="00E71BEE">
        <w:t>[27].</w:t>
      </w:r>
    </w:p>
    <w:p w14:paraId="1B334376" w14:textId="77777777" w:rsidR="00150A6C" w:rsidRDefault="00150A6C" w:rsidP="00150A6C">
      <w:pPr>
        <w:pStyle w:val="Heading3"/>
        <w:numPr>
          <w:ilvl w:val="0"/>
          <w:numId w:val="0"/>
        </w:numPr>
      </w:pPr>
      <w:r>
        <w:t>3.2.2 Application of Device Power Electronic Analysis</w:t>
      </w:r>
    </w:p>
    <w:p w14:paraId="18AFC08A" w14:textId="77777777" w:rsidR="00150A6C" w:rsidRDefault="00150A6C" w:rsidP="00150A6C">
      <w:r>
        <w:t>Descriptive findings surrounding the standard bulb is applied to market sales trends in determination of the top LED light manufacturers. In doing so, the wide variety of LED bulbs can be further narrowed to those most prevalent in utilization. In addition, the commonly utilized LED power electronic modules of popular manufacturers are explored, along with general LED bulb AC-DC topologies. In doing so, it is determined that the most prevalent method of device construction includes a full bridge diode rectifier input in conjunction with a wide-bandgap (WBG) Silicon-Carbide (</w:t>
      </w:r>
      <w:proofErr w:type="spellStart"/>
      <w:r>
        <w:t>SiC</w:t>
      </w:r>
      <w:proofErr w:type="spellEnd"/>
      <w:r>
        <w:t>) MOSFET in implementation of the device.</w:t>
      </w:r>
    </w:p>
    <w:p w14:paraId="297A2A3A" w14:textId="77777777" w:rsidR="00150A6C" w:rsidRDefault="00150A6C" w:rsidP="00150A6C">
      <w:r>
        <w:t xml:space="preserve">Next, formulation of a simplified power electronic topology that encompassed key components illustrated in typical LED bulb models is needed. Various device models were noted to vary slightly in design. The main differences included the incorporation of transformer elements, inclusion of additional active switches, and device power rating. However, fundamental circuit operation principles and generalized implementation remained consistent. </w:t>
      </w:r>
    </w:p>
    <w:p w14:paraId="4EB2C078" w14:textId="0EADCAF8" w:rsidR="00150A6C" w:rsidRDefault="00150A6C" w:rsidP="00150A6C">
      <w:r>
        <w:t xml:space="preserve">Historically, market trends show that consumer preferences in lighting device are linked to conservation of energy and minimal cost of initial purchase.  LED lights have been designed with and praised for their limited power consumption in comparison to other bulbs. When choosing a topology of LED that best represented a conventional model, initial cost of purchase and power rating was considered. A standard device was chosen that possessed low power rating and cost of purchase. </w:t>
      </w:r>
    </w:p>
    <w:p w14:paraId="13C86870" w14:textId="72CCA92D" w:rsidR="00D8579F" w:rsidRDefault="00150A6C" w:rsidP="00150A6C">
      <w:r>
        <w:t xml:space="preserve">As such, the </w:t>
      </w:r>
      <w:proofErr w:type="spellStart"/>
      <w:r>
        <w:t>Feit</w:t>
      </w:r>
      <w:proofErr w:type="spellEnd"/>
      <w:r>
        <w:t xml:space="preserve"> A19, 60W equivalent, 8.8W LED bulb topology is chosen as a baseline for the component-based load model. Depiction of the specified LED bulb is provided in Figure </w:t>
      </w:r>
    </w:p>
    <w:p w14:paraId="0A5B443E" w14:textId="77777777" w:rsidR="00D8579F" w:rsidRDefault="00D8579F" w:rsidP="00D8579F">
      <w:pPr>
        <w:spacing w:line="240" w:lineRule="auto"/>
        <w:ind w:firstLine="0"/>
        <w:jc w:val="center"/>
      </w:pPr>
      <w:r w:rsidRPr="00E75106">
        <w:rPr>
          <w:noProof/>
        </w:rPr>
        <w:lastRenderedPageBreak/>
        <w:drawing>
          <wp:inline distT="0" distB="0" distL="0" distR="0" wp14:anchorId="0120B0A1" wp14:editId="292AEFB9">
            <wp:extent cx="4501548" cy="3883222"/>
            <wp:effectExtent l="12700" t="12700" r="6985" b="15875"/>
            <wp:docPr id="55" name="Picture 55" descr="A group of light bulb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group of light bulbs&#10;&#10;Description automatically generated with low confidence"/>
                    <pic:cNvPicPr/>
                  </pic:nvPicPr>
                  <pic:blipFill rotWithShape="1">
                    <a:blip r:embed="rId59">
                      <a:extLst>
                        <a:ext uri="{BEBA8EAE-BF5A-486C-A8C5-ECC9F3942E4B}">
                          <a14:imgProps xmlns:a14="http://schemas.microsoft.com/office/drawing/2010/main">
                            <a14:imgLayer r:embed="rId60">
                              <a14:imgEffect>
                                <a14:sharpenSoften amount="100000"/>
                              </a14:imgEffect>
                              <a14:imgEffect>
                                <a14:saturation sat="0"/>
                              </a14:imgEffect>
                              <a14:imgEffect>
                                <a14:brightnessContrast contrast="-6000"/>
                              </a14:imgEffect>
                            </a14:imgLayer>
                          </a14:imgProps>
                        </a:ext>
                      </a:extLst>
                    </a:blip>
                    <a:srcRect t="4536"/>
                    <a:stretch/>
                  </pic:blipFill>
                  <pic:spPr bwMode="auto">
                    <a:xfrm>
                      <a:off x="0" y="0"/>
                      <a:ext cx="4551365" cy="3926196"/>
                    </a:xfrm>
                    <a:prstGeom prst="rect">
                      <a:avLst/>
                    </a:prstGeom>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55B0CC" w14:textId="11ADC9D3" w:rsidR="00D8579F" w:rsidRDefault="00D8579F" w:rsidP="00D8579F">
      <w:pPr>
        <w:pStyle w:val="Caption"/>
        <w:spacing w:after="0"/>
      </w:pPr>
      <w:bookmarkStart w:id="93" w:name="_Toc105418667"/>
      <w:r>
        <w:t xml:space="preserve">Figure </w:t>
      </w:r>
      <w:fldSimple w:instr=" SEQ Figure \* ARABIC ">
        <w:r w:rsidR="00D3669C">
          <w:rPr>
            <w:noProof/>
          </w:rPr>
          <w:t>20</w:t>
        </w:r>
      </w:fldSimple>
      <w:r>
        <w:t>. Comparison of Bulb Shape/Sizes</w:t>
      </w:r>
      <w:bookmarkEnd w:id="93"/>
    </w:p>
    <w:p w14:paraId="68DACEA3" w14:textId="7287A529" w:rsidR="004412CA" w:rsidRDefault="00D8579F" w:rsidP="00AB2815">
      <w:pPr>
        <w:pStyle w:val="Caption"/>
        <w:spacing w:after="400"/>
        <w:ind w:left="0" w:firstLine="0"/>
        <w:jc w:val="both"/>
        <w:rPr>
          <w:rFonts w:eastAsia="Times New Roman"/>
          <w:b w:val="0"/>
          <w:bCs/>
        </w:rPr>
      </w:pPr>
      <w:r>
        <w:rPr>
          <w:rFonts w:eastAsia="Times New Roman"/>
          <w:b w:val="0"/>
          <w:bCs/>
        </w:rPr>
        <w:t>Depiction of the bulbs available within the market with focus on the shape and size variation, highlighting the A19 bulb as standard [28].</w:t>
      </w:r>
    </w:p>
    <w:p w14:paraId="337F3D1A" w14:textId="45C8D205" w:rsidR="00416336" w:rsidRPr="004412CA" w:rsidRDefault="004412CA" w:rsidP="004412CA">
      <w:pPr>
        <w:spacing w:line="240" w:lineRule="auto"/>
        <w:ind w:firstLine="0"/>
        <w:jc w:val="left"/>
        <w:rPr>
          <w:rFonts w:eastAsia="Times New Roman"/>
          <w:bCs/>
          <w:iCs/>
          <w:sz w:val="20"/>
          <w:szCs w:val="18"/>
        </w:rPr>
      </w:pPr>
      <w:r>
        <w:rPr>
          <w:rFonts w:eastAsia="Times New Roman"/>
          <w:b/>
          <w:bCs/>
        </w:rPr>
        <w:br w:type="page"/>
      </w:r>
    </w:p>
    <w:p w14:paraId="3673C50B" w14:textId="6258E344" w:rsidR="00C616DE" w:rsidRDefault="00EC71A6" w:rsidP="00150A6C">
      <w:pPr>
        <w:ind w:firstLine="0"/>
      </w:pPr>
      <w:r>
        <w:lastRenderedPageBreak/>
        <w:t>2</w:t>
      </w:r>
      <w:r w:rsidR="00D3669C">
        <w:t>1</w:t>
      </w:r>
      <w:r>
        <w:t xml:space="preserve"> and the device’s circuit topology is illustrated in Figure 2</w:t>
      </w:r>
      <w:r w:rsidR="00D3669C">
        <w:t>2</w:t>
      </w:r>
      <w:r>
        <w:t>.</w:t>
      </w:r>
      <w:r w:rsidR="008620BE">
        <w:t xml:space="preserve"> </w:t>
      </w:r>
      <w:r w:rsidR="002930AC">
        <w:t>Nominal ratings associated with the distributed device are outline in Table 11.</w:t>
      </w:r>
      <w:r w:rsidR="00EB678A">
        <w:t xml:space="preserve"> </w:t>
      </w:r>
      <w:r w:rsidR="008620BE">
        <w:t xml:space="preserve">Adjustments </w:t>
      </w:r>
      <w:r w:rsidR="00E533AC">
        <w:t>were</w:t>
      </w:r>
      <w:r w:rsidR="008620BE">
        <w:t xml:space="preserve"> made to the chosen topology</w:t>
      </w:r>
      <w:r>
        <w:t xml:space="preserve"> for increased representation of a standard LED bulb.</w:t>
      </w:r>
      <w:r w:rsidR="008620BE">
        <w:t xml:space="preserve"> </w:t>
      </w:r>
      <w:r>
        <w:t xml:space="preserve">These refinements are made </w:t>
      </w:r>
      <w:r w:rsidR="008620BE">
        <w:t>with respect to</w:t>
      </w:r>
      <w:r w:rsidR="007656D2">
        <w:t xml:space="preserve"> extraneous </w:t>
      </w:r>
      <w:r>
        <w:t xml:space="preserve">manufactured </w:t>
      </w:r>
      <w:r w:rsidR="007656D2">
        <w:t>device schematics</w:t>
      </w:r>
      <w:r w:rsidR="00655070">
        <w:t xml:space="preserve"> and</w:t>
      </w:r>
      <w:r>
        <w:t xml:space="preserve"> LED driver design guides.</w:t>
      </w:r>
      <w:r w:rsidR="007656D2">
        <w:t xml:space="preserve"> </w:t>
      </w:r>
      <w:r>
        <w:t>Associated c</w:t>
      </w:r>
      <w:r w:rsidR="007656D2">
        <w:t>omponent parameters are</w:t>
      </w:r>
      <w:r>
        <w:t xml:space="preserve"> further</w:t>
      </w:r>
      <w:r w:rsidR="007656D2">
        <w:t xml:space="preserve"> perturbed in formulation of a model which best depicts LED light operational behavior</w:t>
      </w:r>
      <w:r>
        <w:t xml:space="preserve"> of the DUT</w:t>
      </w:r>
      <w:r w:rsidR="00C616DE">
        <w:t>.</w:t>
      </w:r>
      <w:r w:rsidR="00FD190C">
        <w:t xml:space="preserve"> This simulated topology was chosen in modeling as opposed to an averaged switching model for improved representation of the device throughout operation and aim for adjustability in future modeling of LED devices within the market.</w:t>
      </w:r>
    </w:p>
    <w:p w14:paraId="04622BF1" w14:textId="4D7E67E7" w:rsidR="00C616DE" w:rsidRDefault="00C616DE" w:rsidP="00E533AC">
      <w:r>
        <w:t xml:space="preserve">In </w:t>
      </w:r>
      <w:r w:rsidR="00FD190C">
        <w:t xml:space="preserve">an </w:t>
      </w:r>
      <w:r>
        <w:t xml:space="preserve">effort to represent a standard LED device, dimming and colored light illumination was not modeled in the chosen implementation.  However, these characteristics are host for application in future research through continued modeling of the LED driver. </w:t>
      </w:r>
      <w:r w:rsidR="00FD190C">
        <w:t>In application, a standardized pulse generator was utilized in control and representation of the bulb. Further implementation of dimming and colored light illumination is possible through inclusion and manipulation of the LED driving system within the established model.</w:t>
      </w:r>
    </w:p>
    <w:p w14:paraId="56B70276" w14:textId="0456A5F8" w:rsidR="00EC71A6" w:rsidRDefault="00FD190C" w:rsidP="00E533AC">
      <w:r>
        <w:t>Further, f</w:t>
      </w:r>
      <w:r w:rsidR="00C616DE">
        <w:t xml:space="preserve">or application to manufacturer specific LED devices, the </w:t>
      </w:r>
      <w:r>
        <w:t xml:space="preserve">established </w:t>
      </w:r>
      <w:r w:rsidR="00C616DE">
        <w:t xml:space="preserve">model parameters may be minimally perturbed with ease in replication and representation of the </w:t>
      </w:r>
      <w:r>
        <w:t xml:space="preserve">specified device’s </w:t>
      </w:r>
      <w:r w:rsidR="00C616DE">
        <w:t>operational behavior ratings. This model stands as a generalized topology of a standard LED bulb. In doing so, the inductive and capacitive components within the model provide majority of influence on device operation. Thus, the parameters of this passive components may be adjusted for the purpose of application to extraneous LED manufacturers</w:t>
      </w:r>
      <w:r w:rsidR="00996193">
        <w:t xml:space="preserve"> [29 – 33]. </w:t>
      </w:r>
    </w:p>
    <w:p w14:paraId="79EA4ECA" w14:textId="77777777" w:rsidR="00150A6C" w:rsidRDefault="00150A6C" w:rsidP="00150A6C">
      <w:pPr>
        <w:pStyle w:val="Heading3"/>
      </w:pPr>
      <w:r>
        <w:t xml:space="preserve">3.2.3 Formulated Component-Based Load Model </w:t>
      </w:r>
    </w:p>
    <w:p w14:paraId="0B29D265" w14:textId="2CDD99B7" w:rsidR="00150A6C" w:rsidRDefault="00150A6C" w:rsidP="00150A6C">
      <w:r w:rsidRPr="00A6798A">
        <w:t xml:space="preserve">The established load model, in representation of LED lightbulb operational behavior is designed with respect </w:t>
      </w:r>
      <w:r>
        <w:t xml:space="preserve">to </w:t>
      </w:r>
      <w:proofErr w:type="spellStart"/>
      <w:r>
        <w:t>Feit</w:t>
      </w:r>
      <w:proofErr w:type="spellEnd"/>
      <w:r>
        <w:t xml:space="preserve"> Electric 8.8 W, A19 LED bulb. Since explicit information on the</w:t>
      </w:r>
    </w:p>
    <w:p w14:paraId="75085BC9" w14:textId="174DEF0A" w:rsidR="00F27464" w:rsidRDefault="00EC71A6" w:rsidP="00FD5CC8">
      <w:pPr>
        <w:spacing w:after="120" w:line="240" w:lineRule="auto"/>
        <w:ind w:firstLine="0"/>
        <w:jc w:val="center"/>
      </w:pPr>
      <w:r>
        <w:br w:type="page"/>
      </w:r>
      <w:r w:rsidR="002930AC" w:rsidRPr="002930AC">
        <w:rPr>
          <w:noProof/>
        </w:rPr>
        <w:lastRenderedPageBreak/>
        <w:drawing>
          <wp:inline distT="0" distB="0" distL="0" distR="0" wp14:anchorId="3F74C636" wp14:editId="648EAD6A">
            <wp:extent cx="2095239" cy="2940050"/>
            <wp:effectExtent l="12700" t="12700" r="13335" b="6350"/>
            <wp:docPr id="84" name="Picture 84"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Chart, funnel chart&#10;&#10;Description automatically generated"/>
                    <pic:cNvPicPr/>
                  </pic:nvPicPr>
                  <pic:blipFill>
                    <a:blip r:embed="rId61">
                      <a:extLst>
                        <a:ext uri="{BEBA8EAE-BF5A-486C-A8C5-ECC9F3942E4B}">
                          <a14:imgProps xmlns:a14="http://schemas.microsoft.com/office/drawing/2010/main">
                            <a14:imgLayer r:embed="rId62">
                              <a14:imgEffect>
                                <a14:sharpenSoften amount="100000"/>
                              </a14:imgEffect>
                              <a14:imgEffect>
                                <a14:saturation sat="0"/>
                              </a14:imgEffect>
                              <a14:imgEffect>
                                <a14:brightnessContrast contrast="8000"/>
                              </a14:imgEffect>
                            </a14:imgLayer>
                          </a14:imgProps>
                        </a:ext>
                      </a:extLst>
                    </a:blip>
                    <a:stretch>
                      <a:fillRect/>
                    </a:stretch>
                  </pic:blipFill>
                  <pic:spPr>
                    <a:xfrm>
                      <a:off x="0" y="0"/>
                      <a:ext cx="2117913" cy="2971866"/>
                    </a:xfrm>
                    <a:prstGeom prst="rect">
                      <a:avLst/>
                    </a:prstGeom>
                    <a:ln>
                      <a:solidFill>
                        <a:srgbClr val="000000"/>
                      </a:solidFill>
                    </a:ln>
                  </pic:spPr>
                </pic:pic>
              </a:graphicData>
            </a:graphic>
          </wp:inline>
        </w:drawing>
      </w:r>
    </w:p>
    <w:p w14:paraId="68566AAA" w14:textId="3DBDD360" w:rsidR="002930AC" w:rsidRDefault="002930AC" w:rsidP="002930AC">
      <w:pPr>
        <w:pStyle w:val="Caption"/>
        <w:spacing w:after="0"/>
      </w:pPr>
      <w:bookmarkStart w:id="94" w:name="_Toc105418668"/>
      <w:r>
        <w:t xml:space="preserve">Figure </w:t>
      </w:r>
      <w:fldSimple w:instr=" SEQ Figure \* ARABIC ">
        <w:r w:rsidR="00D3669C">
          <w:rPr>
            <w:noProof/>
          </w:rPr>
          <w:t>21</w:t>
        </w:r>
      </w:fldSimple>
      <w:r>
        <w:t xml:space="preserve">. </w:t>
      </w:r>
      <w:proofErr w:type="spellStart"/>
      <w:r>
        <w:t>Feit</w:t>
      </w:r>
      <w:proofErr w:type="spellEnd"/>
      <w:r>
        <w:t xml:space="preserve"> Electric A19</w:t>
      </w:r>
      <w:r w:rsidR="00FC334E">
        <w:t>, 8.8</w:t>
      </w:r>
      <w:r w:rsidR="00FD5CC8">
        <w:t xml:space="preserve"> </w:t>
      </w:r>
      <w:r w:rsidR="00FC334E">
        <w:t>W, 60</w:t>
      </w:r>
      <w:r w:rsidR="00FD5CC8">
        <w:t xml:space="preserve"> </w:t>
      </w:r>
      <w:r w:rsidR="00FC334E">
        <w:t>W Equivalent LED Bulb</w:t>
      </w:r>
      <w:bookmarkEnd w:id="94"/>
    </w:p>
    <w:p w14:paraId="5646F1C5" w14:textId="6055C4E3" w:rsidR="002930AC" w:rsidRDefault="00655070" w:rsidP="002930AC">
      <w:pPr>
        <w:pStyle w:val="Caption"/>
        <w:spacing w:after="0"/>
        <w:ind w:left="0" w:firstLine="0"/>
        <w:jc w:val="both"/>
        <w:rPr>
          <w:rFonts w:eastAsia="Times New Roman"/>
          <w:b w:val="0"/>
          <w:bCs/>
        </w:rPr>
      </w:pPr>
      <w:r>
        <w:rPr>
          <w:rFonts w:eastAsia="Times New Roman"/>
          <w:b w:val="0"/>
          <w:bCs/>
        </w:rPr>
        <w:t>P</w:t>
      </w:r>
      <w:r w:rsidR="00FC334E">
        <w:rPr>
          <w:rFonts w:eastAsia="Times New Roman"/>
          <w:b w:val="0"/>
          <w:bCs/>
        </w:rPr>
        <w:t xml:space="preserve">hysical LED bulb chosen as a baseline in the establishment of a component-based Load Model </w:t>
      </w:r>
      <w:r w:rsidR="002930AC">
        <w:rPr>
          <w:rFonts w:eastAsia="Times New Roman"/>
          <w:b w:val="0"/>
          <w:bCs/>
        </w:rPr>
        <w:t>[</w:t>
      </w:r>
      <w:r w:rsidR="00FC334E">
        <w:rPr>
          <w:rFonts w:eastAsia="Times New Roman"/>
          <w:b w:val="0"/>
          <w:bCs/>
        </w:rPr>
        <w:t>50</w:t>
      </w:r>
      <w:r w:rsidR="002930AC">
        <w:rPr>
          <w:rFonts w:eastAsia="Times New Roman"/>
          <w:b w:val="0"/>
          <w:bCs/>
        </w:rPr>
        <w:t>]</w:t>
      </w:r>
      <w:r w:rsidR="00FC334E">
        <w:rPr>
          <w:rFonts w:eastAsia="Times New Roman"/>
          <w:b w:val="0"/>
          <w:bCs/>
        </w:rPr>
        <w:t>.</w:t>
      </w:r>
    </w:p>
    <w:p w14:paraId="641B6207" w14:textId="30830BE0" w:rsidR="002C0644" w:rsidRDefault="002C0644" w:rsidP="002C0644"/>
    <w:p w14:paraId="2E6B52D6" w14:textId="77777777" w:rsidR="00150A6C" w:rsidRPr="002C0644" w:rsidRDefault="00150A6C" w:rsidP="002C0644"/>
    <w:p w14:paraId="1C66C5BE" w14:textId="4506A8E9" w:rsidR="00FC334E" w:rsidRDefault="00563CBE" w:rsidP="00150A6C">
      <w:pPr>
        <w:spacing w:line="276" w:lineRule="auto"/>
        <w:ind w:firstLine="0"/>
        <w:jc w:val="center"/>
      </w:pPr>
      <w:r w:rsidRPr="00563CBE">
        <w:rPr>
          <w:noProof/>
        </w:rPr>
        <w:drawing>
          <wp:inline distT="0" distB="0" distL="0" distR="0" wp14:anchorId="0DE8DEB5" wp14:editId="3252BF71">
            <wp:extent cx="5911850" cy="3453514"/>
            <wp:effectExtent l="12700" t="12700" r="6350" b="13970"/>
            <wp:docPr id="85" name="Picture 85" descr="A picture containing tex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picture containing text, sky&#10;&#10;Description automatically generated"/>
                    <pic:cNvPicPr/>
                  </pic:nvPicPr>
                  <pic:blipFill>
                    <a:blip r:embed="rId63">
                      <a:extLst>
                        <a:ext uri="{BEBA8EAE-BF5A-486C-A8C5-ECC9F3942E4B}">
                          <a14:imgProps xmlns:a14="http://schemas.microsoft.com/office/drawing/2010/main">
                            <a14:imgLayer r:embed="rId64">
                              <a14:imgEffect>
                                <a14:sharpenSoften amount="100000"/>
                              </a14:imgEffect>
                              <a14:imgEffect>
                                <a14:saturation sat="0"/>
                              </a14:imgEffect>
                              <a14:imgEffect>
                                <a14:brightnessContrast bright="-41000" contrast="100000"/>
                              </a14:imgEffect>
                            </a14:imgLayer>
                          </a14:imgProps>
                        </a:ext>
                      </a:extLst>
                    </a:blip>
                    <a:stretch>
                      <a:fillRect/>
                    </a:stretch>
                  </pic:blipFill>
                  <pic:spPr>
                    <a:xfrm>
                      <a:off x="0" y="0"/>
                      <a:ext cx="5915197" cy="3455469"/>
                    </a:xfrm>
                    <a:prstGeom prst="rect">
                      <a:avLst/>
                    </a:prstGeom>
                    <a:ln>
                      <a:solidFill>
                        <a:srgbClr val="000000"/>
                      </a:solidFill>
                    </a:ln>
                  </pic:spPr>
                </pic:pic>
              </a:graphicData>
            </a:graphic>
          </wp:inline>
        </w:drawing>
      </w:r>
    </w:p>
    <w:p w14:paraId="0DDFA5CA" w14:textId="4B97E9EE" w:rsidR="002C0644" w:rsidRDefault="002C0644" w:rsidP="002C0644">
      <w:pPr>
        <w:pStyle w:val="Caption"/>
        <w:spacing w:after="0"/>
      </w:pPr>
      <w:bookmarkStart w:id="95" w:name="_Toc105418669"/>
      <w:r>
        <w:t xml:space="preserve">Figure </w:t>
      </w:r>
      <w:fldSimple w:instr=" SEQ Figure \* ARABIC ">
        <w:r w:rsidR="003D483C">
          <w:rPr>
            <w:noProof/>
          </w:rPr>
          <w:t>21</w:t>
        </w:r>
      </w:fldSimple>
      <w:r>
        <w:t xml:space="preserve">. </w:t>
      </w:r>
      <w:proofErr w:type="spellStart"/>
      <w:r>
        <w:t>Feit</w:t>
      </w:r>
      <w:proofErr w:type="spellEnd"/>
      <w:r>
        <w:t xml:space="preserve"> Electric LED Bulb </w:t>
      </w:r>
      <w:r w:rsidR="00655070">
        <w:t xml:space="preserve">Circuit </w:t>
      </w:r>
      <w:r>
        <w:t>Topology</w:t>
      </w:r>
      <w:bookmarkEnd w:id="95"/>
    </w:p>
    <w:p w14:paraId="57E7F2B3" w14:textId="1CF9829E" w:rsidR="00C30885" w:rsidRDefault="002C0644" w:rsidP="002C0644">
      <w:pPr>
        <w:pStyle w:val="Caption"/>
        <w:spacing w:after="0"/>
        <w:ind w:left="0" w:firstLine="0"/>
        <w:jc w:val="both"/>
        <w:rPr>
          <w:rFonts w:eastAsia="Times New Roman"/>
          <w:b w:val="0"/>
          <w:bCs/>
        </w:rPr>
      </w:pPr>
      <w:r>
        <w:rPr>
          <w:rFonts w:eastAsia="Times New Roman"/>
          <w:b w:val="0"/>
          <w:bCs/>
        </w:rPr>
        <w:t xml:space="preserve">Formulated diagram of the </w:t>
      </w:r>
      <w:proofErr w:type="spellStart"/>
      <w:r>
        <w:rPr>
          <w:rFonts w:eastAsia="Times New Roman"/>
          <w:b w:val="0"/>
          <w:bCs/>
        </w:rPr>
        <w:t>Feit</w:t>
      </w:r>
      <w:proofErr w:type="spellEnd"/>
      <w:r>
        <w:rPr>
          <w:rFonts w:eastAsia="Times New Roman"/>
          <w:b w:val="0"/>
          <w:bCs/>
        </w:rPr>
        <w:t xml:space="preserve"> A19, 8.8</w:t>
      </w:r>
      <w:r w:rsidR="00FD5CC8">
        <w:rPr>
          <w:rFonts w:eastAsia="Times New Roman"/>
          <w:b w:val="0"/>
          <w:bCs/>
        </w:rPr>
        <w:t xml:space="preserve"> </w:t>
      </w:r>
      <w:r>
        <w:rPr>
          <w:rFonts w:eastAsia="Times New Roman"/>
          <w:b w:val="0"/>
          <w:bCs/>
        </w:rPr>
        <w:t>W, 60</w:t>
      </w:r>
      <w:r w:rsidR="00FD5CC8">
        <w:rPr>
          <w:rFonts w:eastAsia="Times New Roman"/>
          <w:b w:val="0"/>
          <w:bCs/>
        </w:rPr>
        <w:t xml:space="preserve"> </w:t>
      </w:r>
      <w:r>
        <w:rPr>
          <w:rFonts w:eastAsia="Times New Roman"/>
          <w:b w:val="0"/>
          <w:bCs/>
        </w:rPr>
        <w:t>W equivalent LED Bulb’s internal circuit topology [32].</w:t>
      </w:r>
    </w:p>
    <w:p w14:paraId="6705F180" w14:textId="37BB0B24" w:rsidR="00C30885" w:rsidRDefault="00C30885">
      <w:pPr>
        <w:spacing w:line="240" w:lineRule="auto"/>
        <w:ind w:firstLine="0"/>
        <w:jc w:val="left"/>
        <w:rPr>
          <w:rFonts w:eastAsia="Times New Roman"/>
          <w:b/>
          <w:bCs/>
        </w:rPr>
      </w:pPr>
      <w:r>
        <w:rPr>
          <w:rFonts w:eastAsia="Times New Roman"/>
          <w:b/>
          <w:bCs/>
        </w:rPr>
        <w:br w:type="page"/>
      </w:r>
    </w:p>
    <w:p w14:paraId="65A60CE6" w14:textId="77777777" w:rsidR="004C6347" w:rsidRDefault="004C6347" w:rsidP="004C6347">
      <w:pPr>
        <w:pStyle w:val="Caption"/>
        <w:spacing w:after="0"/>
        <w:ind w:left="0" w:firstLine="0"/>
        <w:jc w:val="both"/>
        <w:rPr>
          <w:rFonts w:eastAsia="Times New Roman"/>
          <w:b w:val="0"/>
          <w:bCs/>
        </w:rPr>
      </w:pPr>
    </w:p>
    <w:p w14:paraId="1DA72C3D" w14:textId="3EC9B84B" w:rsidR="004C6347" w:rsidRPr="004C6347" w:rsidRDefault="004C6347" w:rsidP="004C6347">
      <w:pPr>
        <w:pStyle w:val="Caption"/>
        <w:spacing w:after="0"/>
      </w:pPr>
      <w:bookmarkStart w:id="96" w:name="_Toc102539019"/>
      <w:r>
        <w:t xml:space="preserve">Table </w:t>
      </w:r>
      <w:fldSimple w:instr=" SEQ Table \* ARABIC ">
        <w:r w:rsidR="00B50823">
          <w:rPr>
            <w:noProof/>
          </w:rPr>
          <w:t>11</w:t>
        </w:r>
      </w:fldSimple>
      <w:r>
        <w:t xml:space="preserve">. </w:t>
      </w:r>
      <w:proofErr w:type="spellStart"/>
      <w:r>
        <w:t>Feit</w:t>
      </w:r>
      <w:proofErr w:type="spellEnd"/>
      <w:r>
        <w:t xml:space="preserve"> A19 LED Bulb Parameters</w:t>
      </w:r>
      <w:bookmarkEnd w:id="96"/>
      <w:r>
        <w:t xml:space="preserve">  </w:t>
      </w:r>
    </w:p>
    <w:tbl>
      <w:tblPr>
        <w:tblStyle w:val="TableGrid"/>
        <w:tblW w:w="0" w:type="auto"/>
        <w:tblLook w:val="04A0" w:firstRow="1" w:lastRow="0" w:firstColumn="1" w:lastColumn="0" w:noHBand="0" w:noVBand="1"/>
      </w:tblPr>
      <w:tblGrid>
        <w:gridCol w:w="1165"/>
        <w:gridCol w:w="3060"/>
        <w:gridCol w:w="5125"/>
      </w:tblGrid>
      <w:tr w:rsidR="00C30885" w14:paraId="6FA1F7E8" w14:textId="77777777" w:rsidTr="007D47BE">
        <w:tc>
          <w:tcPr>
            <w:tcW w:w="1165" w:type="dxa"/>
            <w:tcBorders>
              <w:top w:val="double" w:sz="4" w:space="0" w:color="auto"/>
              <w:left w:val="nil"/>
              <w:right w:val="nil"/>
            </w:tcBorders>
            <w:vAlign w:val="center"/>
          </w:tcPr>
          <w:p w14:paraId="2149A3DE" w14:textId="293DDF63" w:rsidR="00C30885" w:rsidRPr="00C30885" w:rsidRDefault="00C30885" w:rsidP="00C30885">
            <w:pPr>
              <w:pStyle w:val="Caption"/>
              <w:spacing w:after="0"/>
              <w:ind w:left="0" w:firstLine="0"/>
              <w:rPr>
                <w:rFonts w:eastAsia="Times New Roman"/>
                <w:szCs w:val="20"/>
              </w:rPr>
            </w:pPr>
            <w:r w:rsidRPr="00C30885">
              <w:rPr>
                <w:rFonts w:eastAsia="Times New Roman"/>
                <w:szCs w:val="20"/>
              </w:rPr>
              <w:t>Ref.</w:t>
            </w:r>
          </w:p>
        </w:tc>
        <w:tc>
          <w:tcPr>
            <w:tcW w:w="3060" w:type="dxa"/>
            <w:tcBorders>
              <w:top w:val="double" w:sz="4" w:space="0" w:color="auto"/>
              <w:left w:val="nil"/>
              <w:right w:val="nil"/>
            </w:tcBorders>
            <w:vAlign w:val="center"/>
          </w:tcPr>
          <w:p w14:paraId="12A0EE70" w14:textId="061428AA" w:rsidR="00C30885" w:rsidRPr="00C30885" w:rsidRDefault="00C30885" w:rsidP="00C30885">
            <w:pPr>
              <w:pStyle w:val="Caption"/>
              <w:spacing w:after="0"/>
              <w:ind w:left="0" w:firstLine="0"/>
              <w:rPr>
                <w:rFonts w:eastAsia="Times New Roman"/>
                <w:szCs w:val="20"/>
              </w:rPr>
            </w:pPr>
            <w:r w:rsidRPr="00C30885">
              <w:rPr>
                <w:rFonts w:eastAsia="Times New Roman"/>
                <w:szCs w:val="20"/>
              </w:rPr>
              <w:t>Component Type</w:t>
            </w:r>
          </w:p>
        </w:tc>
        <w:tc>
          <w:tcPr>
            <w:tcW w:w="5125" w:type="dxa"/>
            <w:tcBorders>
              <w:top w:val="double" w:sz="4" w:space="0" w:color="auto"/>
              <w:left w:val="nil"/>
              <w:right w:val="nil"/>
            </w:tcBorders>
            <w:vAlign w:val="center"/>
          </w:tcPr>
          <w:p w14:paraId="21204FCC" w14:textId="2B243F87" w:rsidR="00C30885" w:rsidRPr="00C30885" w:rsidRDefault="00C30885" w:rsidP="00C30885">
            <w:pPr>
              <w:pStyle w:val="Caption"/>
              <w:spacing w:after="0"/>
              <w:ind w:left="0" w:firstLine="0"/>
              <w:rPr>
                <w:rFonts w:eastAsia="Times New Roman"/>
                <w:szCs w:val="20"/>
              </w:rPr>
            </w:pPr>
            <w:r w:rsidRPr="00C30885">
              <w:rPr>
                <w:rFonts w:eastAsia="Times New Roman"/>
                <w:szCs w:val="20"/>
              </w:rPr>
              <w:t>Description</w:t>
            </w:r>
          </w:p>
        </w:tc>
      </w:tr>
      <w:tr w:rsidR="00C30885" w14:paraId="5C825493" w14:textId="77777777" w:rsidTr="00FA7622">
        <w:tc>
          <w:tcPr>
            <w:tcW w:w="1165" w:type="dxa"/>
            <w:tcBorders>
              <w:left w:val="nil"/>
              <w:right w:val="nil"/>
            </w:tcBorders>
          </w:tcPr>
          <w:p w14:paraId="33B08554" w14:textId="75688F1B" w:rsidR="00C30885" w:rsidRPr="00C30885" w:rsidRDefault="00C30885" w:rsidP="00FA7622">
            <w:pPr>
              <w:pStyle w:val="TableEntry"/>
              <w:jc w:val="left"/>
              <w:rPr>
                <w:rFonts w:eastAsia="Times New Roman"/>
                <w:sz w:val="20"/>
                <w:szCs w:val="20"/>
                <w:vertAlign w:val="subscript"/>
              </w:rPr>
            </w:pPr>
            <w:r w:rsidRPr="00C30885">
              <w:rPr>
                <w:rFonts w:eastAsia="Times New Roman"/>
                <w:sz w:val="20"/>
                <w:szCs w:val="20"/>
              </w:rPr>
              <w:t>V</w:t>
            </w:r>
            <w:r w:rsidRPr="00C30885">
              <w:rPr>
                <w:rFonts w:eastAsia="Times New Roman"/>
                <w:sz w:val="20"/>
                <w:szCs w:val="20"/>
                <w:vertAlign w:val="subscript"/>
              </w:rPr>
              <w:t>ac</w:t>
            </w:r>
          </w:p>
        </w:tc>
        <w:tc>
          <w:tcPr>
            <w:tcW w:w="3060" w:type="dxa"/>
            <w:tcBorders>
              <w:left w:val="nil"/>
              <w:right w:val="nil"/>
            </w:tcBorders>
            <w:vAlign w:val="center"/>
          </w:tcPr>
          <w:p w14:paraId="58085E01" w14:textId="1CC472DE" w:rsidR="00C30885" w:rsidRPr="00C30885" w:rsidRDefault="00C30885" w:rsidP="0072152C">
            <w:pPr>
              <w:pStyle w:val="TableEntry"/>
              <w:rPr>
                <w:rFonts w:eastAsia="Times New Roman"/>
                <w:sz w:val="20"/>
                <w:szCs w:val="20"/>
              </w:rPr>
            </w:pPr>
            <w:r w:rsidRPr="00C30885">
              <w:rPr>
                <w:rFonts w:eastAsia="Times New Roman"/>
                <w:sz w:val="20"/>
                <w:szCs w:val="20"/>
              </w:rPr>
              <w:t>AC Power Supply</w:t>
            </w:r>
          </w:p>
        </w:tc>
        <w:tc>
          <w:tcPr>
            <w:tcW w:w="5125" w:type="dxa"/>
            <w:tcBorders>
              <w:left w:val="nil"/>
              <w:right w:val="nil"/>
            </w:tcBorders>
            <w:vAlign w:val="center"/>
          </w:tcPr>
          <w:p w14:paraId="15F7BFB6" w14:textId="688857E8" w:rsidR="00C30885" w:rsidRPr="00C30885" w:rsidRDefault="00C30885" w:rsidP="00FA7622">
            <w:pPr>
              <w:pStyle w:val="TableEntry"/>
              <w:rPr>
                <w:rFonts w:eastAsia="Times New Roman"/>
                <w:sz w:val="20"/>
                <w:szCs w:val="20"/>
              </w:rPr>
            </w:pPr>
            <w:r w:rsidRPr="00C30885">
              <w:rPr>
                <w:rFonts w:eastAsia="Times New Roman"/>
                <w:sz w:val="20"/>
                <w:szCs w:val="20"/>
              </w:rPr>
              <w:t>120 V</w:t>
            </w:r>
            <w:r w:rsidR="00FA7622">
              <w:rPr>
                <w:rFonts w:eastAsia="Times New Roman"/>
                <w:sz w:val="20"/>
                <w:szCs w:val="20"/>
              </w:rPr>
              <w:t xml:space="preserve">, </w:t>
            </w:r>
            <w:r w:rsidRPr="00C30885">
              <w:rPr>
                <w:rFonts w:eastAsia="Times New Roman"/>
                <w:sz w:val="20"/>
                <w:szCs w:val="20"/>
              </w:rPr>
              <w:t>60 Hz</w:t>
            </w:r>
          </w:p>
        </w:tc>
      </w:tr>
      <w:tr w:rsidR="00C30885" w14:paraId="0D7244E0" w14:textId="77777777" w:rsidTr="00FA7622">
        <w:tc>
          <w:tcPr>
            <w:tcW w:w="1165" w:type="dxa"/>
            <w:tcBorders>
              <w:left w:val="nil"/>
              <w:right w:val="nil"/>
            </w:tcBorders>
          </w:tcPr>
          <w:p w14:paraId="0EF372BB" w14:textId="088F9EB1" w:rsidR="00C30885" w:rsidRPr="00C30885" w:rsidRDefault="0072152C" w:rsidP="00FA7622">
            <w:pPr>
              <w:pStyle w:val="TableEntry"/>
              <w:jc w:val="left"/>
              <w:rPr>
                <w:rFonts w:eastAsia="Times New Roman"/>
                <w:sz w:val="20"/>
                <w:szCs w:val="20"/>
              </w:rPr>
            </w:pPr>
            <w:r>
              <w:rPr>
                <w:rFonts w:eastAsia="Times New Roman"/>
                <w:sz w:val="20"/>
                <w:szCs w:val="20"/>
              </w:rPr>
              <w:t>F1</w:t>
            </w:r>
          </w:p>
        </w:tc>
        <w:tc>
          <w:tcPr>
            <w:tcW w:w="3060" w:type="dxa"/>
            <w:tcBorders>
              <w:left w:val="nil"/>
              <w:right w:val="nil"/>
            </w:tcBorders>
            <w:vAlign w:val="center"/>
          </w:tcPr>
          <w:p w14:paraId="4E156469" w14:textId="65A111B6" w:rsidR="00C30885" w:rsidRPr="00C30885" w:rsidRDefault="0072152C" w:rsidP="0072152C">
            <w:pPr>
              <w:pStyle w:val="TableEntry"/>
              <w:rPr>
                <w:rFonts w:eastAsia="Times New Roman"/>
                <w:sz w:val="20"/>
                <w:szCs w:val="20"/>
              </w:rPr>
            </w:pPr>
            <w:r>
              <w:rPr>
                <w:rFonts w:eastAsia="Times New Roman"/>
                <w:sz w:val="20"/>
                <w:szCs w:val="20"/>
              </w:rPr>
              <w:t>Fuse</w:t>
            </w:r>
          </w:p>
        </w:tc>
        <w:tc>
          <w:tcPr>
            <w:tcW w:w="5125" w:type="dxa"/>
            <w:tcBorders>
              <w:left w:val="nil"/>
              <w:right w:val="nil"/>
            </w:tcBorders>
            <w:vAlign w:val="center"/>
          </w:tcPr>
          <w:p w14:paraId="2C8535EB" w14:textId="0181B84F" w:rsidR="00C30885" w:rsidRPr="00C30885" w:rsidRDefault="0072152C" w:rsidP="00FA7622">
            <w:pPr>
              <w:pStyle w:val="TableEntry"/>
              <w:rPr>
                <w:rFonts w:eastAsia="Times New Roman"/>
                <w:sz w:val="20"/>
                <w:szCs w:val="20"/>
              </w:rPr>
            </w:pPr>
            <w:r>
              <w:rPr>
                <w:rFonts w:eastAsia="Times New Roman"/>
                <w:sz w:val="20"/>
                <w:szCs w:val="20"/>
              </w:rPr>
              <w:t>2 A</w:t>
            </w:r>
            <w:r w:rsidR="00FA7622">
              <w:rPr>
                <w:rFonts w:eastAsia="Times New Roman"/>
                <w:sz w:val="20"/>
                <w:szCs w:val="20"/>
              </w:rPr>
              <w:t xml:space="preserve">, </w:t>
            </w:r>
            <w:r>
              <w:rPr>
                <w:rFonts w:eastAsia="Times New Roman"/>
                <w:sz w:val="20"/>
                <w:szCs w:val="20"/>
              </w:rPr>
              <w:t>250 V</w:t>
            </w:r>
          </w:p>
        </w:tc>
      </w:tr>
      <w:tr w:rsidR="00C30885" w14:paraId="691542A3" w14:textId="77777777" w:rsidTr="00FA7622">
        <w:tc>
          <w:tcPr>
            <w:tcW w:w="1165" w:type="dxa"/>
            <w:tcBorders>
              <w:left w:val="nil"/>
              <w:right w:val="nil"/>
            </w:tcBorders>
          </w:tcPr>
          <w:p w14:paraId="73C90A4E" w14:textId="09E89980" w:rsidR="00C30885" w:rsidRPr="00C30885" w:rsidRDefault="0072152C" w:rsidP="00FA7622">
            <w:pPr>
              <w:pStyle w:val="TableEntry"/>
              <w:jc w:val="left"/>
              <w:rPr>
                <w:rFonts w:eastAsia="Times New Roman"/>
                <w:sz w:val="20"/>
                <w:szCs w:val="20"/>
              </w:rPr>
            </w:pPr>
            <w:r>
              <w:rPr>
                <w:rFonts w:eastAsia="Times New Roman"/>
                <w:sz w:val="20"/>
                <w:szCs w:val="20"/>
              </w:rPr>
              <w:t>TVR1</w:t>
            </w:r>
          </w:p>
        </w:tc>
        <w:tc>
          <w:tcPr>
            <w:tcW w:w="3060" w:type="dxa"/>
            <w:tcBorders>
              <w:left w:val="nil"/>
              <w:right w:val="nil"/>
            </w:tcBorders>
            <w:vAlign w:val="center"/>
          </w:tcPr>
          <w:p w14:paraId="6A0A066E" w14:textId="4DACCD59" w:rsidR="00C30885" w:rsidRPr="00C30885" w:rsidRDefault="0072152C" w:rsidP="0072152C">
            <w:pPr>
              <w:pStyle w:val="TableEntry"/>
              <w:rPr>
                <w:rFonts w:eastAsia="Times New Roman"/>
                <w:sz w:val="20"/>
                <w:szCs w:val="20"/>
              </w:rPr>
            </w:pPr>
            <w:r>
              <w:rPr>
                <w:rFonts w:eastAsia="Times New Roman"/>
                <w:sz w:val="20"/>
                <w:szCs w:val="20"/>
              </w:rPr>
              <w:t>Varistor</w:t>
            </w:r>
          </w:p>
        </w:tc>
        <w:tc>
          <w:tcPr>
            <w:tcW w:w="5125" w:type="dxa"/>
            <w:tcBorders>
              <w:left w:val="nil"/>
              <w:right w:val="nil"/>
            </w:tcBorders>
            <w:vAlign w:val="center"/>
          </w:tcPr>
          <w:p w14:paraId="029D56BD" w14:textId="51A15BBD" w:rsidR="00C30885" w:rsidRPr="00C30885" w:rsidRDefault="0072152C" w:rsidP="00FA7622">
            <w:pPr>
              <w:pStyle w:val="TableEntry"/>
              <w:rPr>
                <w:rFonts w:eastAsia="Times New Roman"/>
                <w:sz w:val="20"/>
                <w:szCs w:val="20"/>
              </w:rPr>
            </w:pPr>
            <w:r>
              <w:rPr>
                <w:rFonts w:eastAsia="Times New Roman"/>
                <w:sz w:val="20"/>
                <w:szCs w:val="20"/>
              </w:rPr>
              <w:t>270 V</w:t>
            </w:r>
            <w:r w:rsidR="00FA7622">
              <w:rPr>
                <w:rFonts w:eastAsia="Times New Roman"/>
                <w:sz w:val="20"/>
                <w:szCs w:val="20"/>
              </w:rPr>
              <w:t xml:space="preserve">, </w:t>
            </w:r>
            <w:r>
              <w:rPr>
                <w:rFonts w:eastAsia="Times New Roman"/>
                <w:sz w:val="20"/>
                <w:szCs w:val="20"/>
              </w:rPr>
              <w:t>Part # = 7N271</w:t>
            </w:r>
          </w:p>
        </w:tc>
      </w:tr>
      <w:tr w:rsidR="00CB706D" w14:paraId="0F281C87" w14:textId="77777777" w:rsidTr="00FA7622">
        <w:trPr>
          <w:trHeight w:val="215"/>
        </w:trPr>
        <w:tc>
          <w:tcPr>
            <w:tcW w:w="1165" w:type="dxa"/>
            <w:tcBorders>
              <w:left w:val="nil"/>
              <w:bottom w:val="nil"/>
              <w:right w:val="nil"/>
            </w:tcBorders>
          </w:tcPr>
          <w:p w14:paraId="6FAA46F9" w14:textId="6FBD0BF7" w:rsidR="00CB706D" w:rsidRPr="00C30885" w:rsidRDefault="00CB706D" w:rsidP="00FA7622">
            <w:pPr>
              <w:pStyle w:val="TableEntry"/>
              <w:jc w:val="left"/>
              <w:rPr>
                <w:rFonts w:eastAsia="Times New Roman"/>
                <w:sz w:val="20"/>
                <w:szCs w:val="20"/>
              </w:rPr>
            </w:pPr>
            <w:r>
              <w:rPr>
                <w:rFonts w:eastAsia="Times New Roman"/>
                <w:sz w:val="20"/>
                <w:szCs w:val="20"/>
              </w:rPr>
              <w:t>RX1</w:t>
            </w:r>
          </w:p>
        </w:tc>
        <w:tc>
          <w:tcPr>
            <w:tcW w:w="3060" w:type="dxa"/>
            <w:vMerge w:val="restart"/>
            <w:tcBorders>
              <w:left w:val="nil"/>
              <w:bottom w:val="nil"/>
              <w:right w:val="nil"/>
            </w:tcBorders>
            <w:vAlign w:val="center"/>
          </w:tcPr>
          <w:p w14:paraId="74EB9C8B" w14:textId="5464B18A" w:rsidR="00CB706D" w:rsidRPr="00C30885" w:rsidRDefault="00CB706D" w:rsidP="0072152C">
            <w:pPr>
              <w:pStyle w:val="TableEntry"/>
              <w:rPr>
                <w:rFonts w:eastAsia="Times New Roman"/>
                <w:sz w:val="20"/>
                <w:szCs w:val="20"/>
              </w:rPr>
            </w:pPr>
            <w:r>
              <w:rPr>
                <w:rFonts w:eastAsia="Times New Roman"/>
                <w:sz w:val="20"/>
                <w:szCs w:val="20"/>
              </w:rPr>
              <w:t>Resistor</w:t>
            </w:r>
          </w:p>
        </w:tc>
        <w:tc>
          <w:tcPr>
            <w:tcW w:w="5125" w:type="dxa"/>
            <w:tcBorders>
              <w:left w:val="nil"/>
              <w:bottom w:val="nil"/>
              <w:right w:val="nil"/>
            </w:tcBorders>
            <w:vAlign w:val="center"/>
          </w:tcPr>
          <w:p w14:paraId="7271B48B" w14:textId="659A8D2F" w:rsidR="00CB706D" w:rsidRPr="00C30885" w:rsidRDefault="00CB706D" w:rsidP="007D47BE">
            <w:pPr>
              <w:pStyle w:val="TableEntry"/>
              <w:rPr>
                <w:rFonts w:eastAsia="Times New Roman"/>
                <w:sz w:val="20"/>
                <w:szCs w:val="20"/>
              </w:rPr>
            </w:pPr>
            <w:r>
              <w:rPr>
                <w:rFonts w:eastAsia="Times New Roman"/>
                <w:sz w:val="20"/>
                <w:szCs w:val="20"/>
              </w:rPr>
              <w:t xml:space="preserve">30 </w:t>
            </w:r>
            <m:oMath>
              <m:r>
                <m:rPr>
                  <m:sty m:val="p"/>
                </m:rPr>
                <w:rPr>
                  <w:rFonts w:ascii="Cambria Math" w:eastAsia="Times New Roman" w:hAnsi="Cambria Math"/>
                  <w:sz w:val="20"/>
                  <w:szCs w:val="20"/>
                </w:rPr>
                <m:t xml:space="preserve">Ω,  </m:t>
              </m:r>
            </m:oMath>
            <w:r>
              <w:rPr>
                <w:rFonts w:eastAsia="Times New Roman"/>
                <w:sz w:val="20"/>
                <w:szCs w:val="20"/>
              </w:rPr>
              <w:t>0.5 W</w:t>
            </w:r>
          </w:p>
        </w:tc>
      </w:tr>
      <w:tr w:rsidR="00CB706D" w14:paraId="43FBCCBF" w14:textId="77777777" w:rsidTr="00FA7622">
        <w:tc>
          <w:tcPr>
            <w:tcW w:w="1165" w:type="dxa"/>
            <w:tcBorders>
              <w:top w:val="nil"/>
              <w:left w:val="nil"/>
              <w:bottom w:val="nil"/>
              <w:right w:val="nil"/>
            </w:tcBorders>
          </w:tcPr>
          <w:p w14:paraId="10DB2D67" w14:textId="3E55606B" w:rsidR="00CB706D" w:rsidRPr="00C30885" w:rsidRDefault="00CB706D" w:rsidP="00FA7622">
            <w:pPr>
              <w:pStyle w:val="TableEntry"/>
              <w:jc w:val="left"/>
              <w:rPr>
                <w:rFonts w:eastAsia="Times New Roman"/>
                <w:sz w:val="20"/>
                <w:szCs w:val="20"/>
              </w:rPr>
            </w:pPr>
            <w:r>
              <w:rPr>
                <w:rFonts w:eastAsia="Times New Roman"/>
                <w:sz w:val="20"/>
                <w:szCs w:val="20"/>
              </w:rPr>
              <w:t>R1</w:t>
            </w:r>
          </w:p>
        </w:tc>
        <w:tc>
          <w:tcPr>
            <w:tcW w:w="3060" w:type="dxa"/>
            <w:vMerge/>
            <w:tcBorders>
              <w:top w:val="nil"/>
              <w:left w:val="nil"/>
              <w:bottom w:val="nil"/>
              <w:right w:val="nil"/>
            </w:tcBorders>
            <w:vAlign w:val="center"/>
          </w:tcPr>
          <w:p w14:paraId="1CB49FFD"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43699166" w14:textId="025BC35A" w:rsidR="00CB706D" w:rsidRPr="00C30885" w:rsidRDefault="00CB706D" w:rsidP="007D47BE">
            <w:pPr>
              <w:pStyle w:val="TableEntry"/>
              <w:rPr>
                <w:rFonts w:eastAsia="Times New Roman"/>
                <w:sz w:val="20"/>
                <w:szCs w:val="20"/>
              </w:rPr>
            </w:pPr>
            <w:r>
              <w:rPr>
                <w:rFonts w:eastAsia="Times New Roman"/>
                <w:sz w:val="20"/>
                <w:szCs w:val="20"/>
              </w:rPr>
              <w:t>1 k</w:t>
            </w:r>
            <m:oMath>
              <m:r>
                <m:rPr>
                  <m:sty m:val="p"/>
                </m:rPr>
                <w:rPr>
                  <w:rFonts w:ascii="Cambria Math" w:eastAsia="Times New Roman" w:hAnsi="Cambria Math"/>
                  <w:sz w:val="20"/>
                  <w:szCs w:val="20"/>
                </w:rPr>
                <m:t xml:space="preserve">Ω,  </m:t>
              </m:r>
            </m:oMath>
            <w:r>
              <w:rPr>
                <w:rFonts w:eastAsia="Times New Roman"/>
                <w:sz w:val="20"/>
                <w:szCs w:val="20"/>
              </w:rPr>
              <w:t>0.25 W</w:t>
            </w:r>
          </w:p>
        </w:tc>
      </w:tr>
      <w:tr w:rsidR="00CB706D" w14:paraId="6FBD0A8E" w14:textId="77777777" w:rsidTr="00FA7622">
        <w:tc>
          <w:tcPr>
            <w:tcW w:w="1165" w:type="dxa"/>
            <w:tcBorders>
              <w:top w:val="nil"/>
              <w:left w:val="nil"/>
              <w:bottom w:val="nil"/>
              <w:right w:val="nil"/>
            </w:tcBorders>
          </w:tcPr>
          <w:p w14:paraId="2DEA9B4C" w14:textId="49619664" w:rsidR="00CB706D" w:rsidRPr="00C30885" w:rsidRDefault="00CB706D" w:rsidP="00FA7622">
            <w:pPr>
              <w:pStyle w:val="TableEntry"/>
              <w:jc w:val="left"/>
              <w:rPr>
                <w:rFonts w:eastAsia="Times New Roman"/>
                <w:sz w:val="20"/>
                <w:szCs w:val="20"/>
              </w:rPr>
            </w:pPr>
            <w:r>
              <w:rPr>
                <w:rFonts w:eastAsia="Times New Roman"/>
                <w:sz w:val="20"/>
                <w:szCs w:val="20"/>
              </w:rPr>
              <w:t>R3</w:t>
            </w:r>
          </w:p>
        </w:tc>
        <w:tc>
          <w:tcPr>
            <w:tcW w:w="3060" w:type="dxa"/>
            <w:vMerge/>
            <w:tcBorders>
              <w:top w:val="nil"/>
              <w:left w:val="nil"/>
              <w:bottom w:val="nil"/>
              <w:right w:val="nil"/>
            </w:tcBorders>
            <w:vAlign w:val="center"/>
          </w:tcPr>
          <w:p w14:paraId="07C37C51"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1C547945" w14:textId="3A2E124E" w:rsidR="00CB706D" w:rsidRPr="00C30885" w:rsidRDefault="00CB706D" w:rsidP="007E17CD">
            <w:pPr>
              <w:pStyle w:val="TableEntry"/>
              <w:rPr>
                <w:rFonts w:eastAsia="Times New Roman"/>
                <w:sz w:val="20"/>
                <w:szCs w:val="20"/>
              </w:rPr>
            </w:pPr>
            <w:r>
              <w:rPr>
                <w:rFonts w:eastAsia="Times New Roman"/>
                <w:sz w:val="20"/>
                <w:szCs w:val="20"/>
              </w:rPr>
              <w:t>4.7 k</w:t>
            </w:r>
            <m:oMath>
              <m:r>
                <m:rPr>
                  <m:sty m:val="p"/>
                </m:rPr>
                <w:rPr>
                  <w:rFonts w:ascii="Cambria Math" w:eastAsia="Times New Roman" w:hAnsi="Cambria Math"/>
                  <w:sz w:val="20"/>
                  <w:szCs w:val="20"/>
                </w:rPr>
                <m:t>Ω</m:t>
              </m:r>
            </m:oMath>
          </w:p>
        </w:tc>
      </w:tr>
      <w:tr w:rsidR="00CB706D" w14:paraId="357CF8FB" w14:textId="77777777" w:rsidTr="00FA7622">
        <w:tc>
          <w:tcPr>
            <w:tcW w:w="1165" w:type="dxa"/>
            <w:tcBorders>
              <w:top w:val="nil"/>
              <w:left w:val="nil"/>
              <w:bottom w:val="nil"/>
              <w:right w:val="nil"/>
            </w:tcBorders>
          </w:tcPr>
          <w:p w14:paraId="080C4E20" w14:textId="44A28695" w:rsidR="00CB706D" w:rsidRDefault="00CB706D" w:rsidP="00FA7622">
            <w:pPr>
              <w:pStyle w:val="TableEntry"/>
              <w:jc w:val="left"/>
              <w:rPr>
                <w:rFonts w:eastAsia="Times New Roman"/>
                <w:sz w:val="20"/>
                <w:szCs w:val="20"/>
              </w:rPr>
            </w:pPr>
            <w:r>
              <w:rPr>
                <w:rFonts w:eastAsia="Times New Roman"/>
                <w:sz w:val="20"/>
                <w:szCs w:val="20"/>
              </w:rPr>
              <w:t>R4</w:t>
            </w:r>
          </w:p>
        </w:tc>
        <w:tc>
          <w:tcPr>
            <w:tcW w:w="3060" w:type="dxa"/>
            <w:vMerge/>
            <w:tcBorders>
              <w:top w:val="nil"/>
              <w:left w:val="nil"/>
              <w:bottom w:val="nil"/>
              <w:right w:val="nil"/>
            </w:tcBorders>
            <w:vAlign w:val="center"/>
          </w:tcPr>
          <w:p w14:paraId="5B1DDF97"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24178603" w14:textId="5AB4E186" w:rsidR="00CB706D" w:rsidRDefault="00CB706D" w:rsidP="00F423F4">
            <w:pPr>
              <w:pStyle w:val="TableEntry"/>
              <w:rPr>
                <w:rFonts w:eastAsia="Times New Roman"/>
                <w:sz w:val="20"/>
                <w:szCs w:val="20"/>
              </w:rPr>
            </w:pPr>
            <w:r>
              <w:rPr>
                <w:rFonts w:eastAsia="Times New Roman"/>
                <w:sz w:val="20"/>
                <w:szCs w:val="20"/>
              </w:rPr>
              <w:t>220 k</w:t>
            </w:r>
            <m:oMath>
              <m:r>
                <m:rPr>
                  <m:sty m:val="p"/>
                </m:rPr>
                <w:rPr>
                  <w:rFonts w:ascii="Cambria Math" w:eastAsia="Times New Roman" w:hAnsi="Cambria Math"/>
                  <w:sz w:val="20"/>
                  <w:szCs w:val="20"/>
                </w:rPr>
                <m:t>Ω</m:t>
              </m:r>
            </m:oMath>
          </w:p>
        </w:tc>
      </w:tr>
      <w:tr w:rsidR="00CB706D" w14:paraId="34F03516" w14:textId="77777777" w:rsidTr="00FA7622">
        <w:tc>
          <w:tcPr>
            <w:tcW w:w="1165" w:type="dxa"/>
            <w:tcBorders>
              <w:top w:val="nil"/>
              <w:left w:val="nil"/>
              <w:bottom w:val="nil"/>
              <w:right w:val="nil"/>
            </w:tcBorders>
          </w:tcPr>
          <w:p w14:paraId="142048B0" w14:textId="40F78CDF" w:rsidR="00CB706D" w:rsidRDefault="00CB706D" w:rsidP="00FA7622">
            <w:pPr>
              <w:pStyle w:val="TableEntry"/>
              <w:jc w:val="left"/>
              <w:rPr>
                <w:rFonts w:eastAsia="Times New Roman"/>
                <w:sz w:val="20"/>
                <w:szCs w:val="20"/>
              </w:rPr>
            </w:pPr>
            <w:r>
              <w:rPr>
                <w:rFonts w:eastAsia="Times New Roman"/>
                <w:sz w:val="20"/>
                <w:szCs w:val="20"/>
              </w:rPr>
              <w:t>R6</w:t>
            </w:r>
          </w:p>
        </w:tc>
        <w:tc>
          <w:tcPr>
            <w:tcW w:w="3060" w:type="dxa"/>
            <w:vMerge/>
            <w:tcBorders>
              <w:top w:val="nil"/>
              <w:left w:val="nil"/>
              <w:bottom w:val="nil"/>
              <w:right w:val="nil"/>
            </w:tcBorders>
            <w:vAlign w:val="center"/>
          </w:tcPr>
          <w:p w14:paraId="35913F89"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203F3C12" w14:textId="5BEFABFD" w:rsidR="00CB706D" w:rsidRDefault="00CB706D" w:rsidP="00F423F4">
            <w:pPr>
              <w:pStyle w:val="TableEntry"/>
              <w:rPr>
                <w:rFonts w:eastAsia="Times New Roman"/>
                <w:sz w:val="20"/>
                <w:szCs w:val="20"/>
              </w:rPr>
            </w:pPr>
            <w:r>
              <w:rPr>
                <w:rFonts w:eastAsia="Times New Roman"/>
                <w:sz w:val="20"/>
                <w:szCs w:val="20"/>
              </w:rPr>
              <w:t>1 k</w:t>
            </w:r>
            <m:oMath>
              <m:r>
                <m:rPr>
                  <m:sty m:val="p"/>
                </m:rPr>
                <w:rPr>
                  <w:rFonts w:ascii="Cambria Math" w:eastAsia="Times New Roman" w:hAnsi="Cambria Math"/>
                  <w:sz w:val="20"/>
                  <w:szCs w:val="20"/>
                </w:rPr>
                <m:t>Ω</m:t>
              </m:r>
            </m:oMath>
          </w:p>
        </w:tc>
      </w:tr>
      <w:tr w:rsidR="00CB706D" w14:paraId="5660A8D8" w14:textId="77777777" w:rsidTr="00FA7622">
        <w:tc>
          <w:tcPr>
            <w:tcW w:w="1165" w:type="dxa"/>
            <w:tcBorders>
              <w:top w:val="nil"/>
              <w:left w:val="nil"/>
              <w:bottom w:val="nil"/>
              <w:right w:val="nil"/>
            </w:tcBorders>
          </w:tcPr>
          <w:p w14:paraId="372DE7D2" w14:textId="39262CD3" w:rsidR="00CB706D" w:rsidRDefault="00CB706D" w:rsidP="00FA7622">
            <w:pPr>
              <w:pStyle w:val="TableEntry"/>
              <w:jc w:val="left"/>
              <w:rPr>
                <w:rFonts w:eastAsia="Times New Roman"/>
                <w:sz w:val="20"/>
                <w:szCs w:val="20"/>
              </w:rPr>
            </w:pPr>
            <w:r>
              <w:rPr>
                <w:rFonts w:eastAsia="Times New Roman"/>
                <w:sz w:val="20"/>
                <w:szCs w:val="20"/>
              </w:rPr>
              <w:t>R7</w:t>
            </w:r>
          </w:p>
        </w:tc>
        <w:tc>
          <w:tcPr>
            <w:tcW w:w="3060" w:type="dxa"/>
            <w:vMerge/>
            <w:tcBorders>
              <w:top w:val="nil"/>
              <w:left w:val="nil"/>
              <w:bottom w:val="nil"/>
              <w:right w:val="nil"/>
            </w:tcBorders>
            <w:vAlign w:val="center"/>
          </w:tcPr>
          <w:p w14:paraId="7723413F"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1E8B058D" w14:textId="74EEF458" w:rsidR="00CB706D" w:rsidRDefault="00CB706D" w:rsidP="00F423F4">
            <w:pPr>
              <w:pStyle w:val="TableEntry"/>
              <w:rPr>
                <w:rFonts w:eastAsia="Times New Roman"/>
                <w:sz w:val="20"/>
                <w:szCs w:val="20"/>
              </w:rPr>
            </w:pPr>
            <w:r>
              <w:rPr>
                <w:rFonts w:eastAsia="Times New Roman"/>
                <w:sz w:val="20"/>
                <w:szCs w:val="20"/>
              </w:rPr>
              <w:t xml:space="preserve">470 </w:t>
            </w:r>
            <m:oMath>
              <m:r>
                <m:rPr>
                  <m:sty m:val="p"/>
                </m:rPr>
                <w:rPr>
                  <w:rFonts w:ascii="Cambria Math" w:eastAsia="Times New Roman" w:hAnsi="Cambria Math"/>
                  <w:sz w:val="20"/>
                  <w:szCs w:val="20"/>
                </w:rPr>
                <m:t>Ω</m:t>
              </m:r>
            </m:oMath>
          </w:p>
        </w:tc>
      </w:tr>
      <w:tr w:rsidR="00CB706D" w14:paraId="29BAA7B2" w14:textId="77777777" w:rsidTr="00FA7622">
        <w:tc>
          <w:tcPr>
            <w:tcW w:w="1165" w:type="dxa"/>
            <w:tcBorders>
              <w:top w:val="nil"/>
              <w:left w:val="nil"/>
              <w:bottom w:val="nil"/>
              <w:right w:val="nil"/>
            </w:tcBorders>
          </w:tcPr>
          <w:p w14:paraId="44C0F9F4" w14:textId="7F3DDEC8" w:rsidR="00CB706D" w:rsidRDefault="00CB706D" w:rsidP="00FA7622">
            <w:pPr>
              <w:pStyle w:val="TableEntry"/>
              <w:jc w:val="left"/>
              <w:rPr>
                <w:rFonts w:eastAsia="Times New Roman"/>
                <w:sz w:val="20"/>
                <w:szCs w:val="20"/>
              </w:rPr>
            </w:pPr>
            <w:r>
              <w:rPr>
                <w:rFonts w:eastAsia="Times New Roman"/>
                <w:sz w:val="20"/>
                <w:szCs w:val="20"/>
              </w:rPr>
              <w:t>R8</w:t>
            </w:r>
          </w:p>
        </w:tc>
        <w:tc>
          <w:tcPr>
            <w:tcW w:w="3060" w:type="dxa"/>
            <w:vMerge/>
            <w:tcBorders>
              <w:top w:val="nil"/>
              <w:left w:val="nil"/>
              <w:bottom w:val="nil"/>
              <w:right w:val="nil"/>
            </w:tcBorders>
            <w:vAlign w:val="center"/>
          </w:tcPr>
          <w:p w14:paraId="3A41D8AA"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0B21C621" w14:textId="52180861" w:rsidR="00CB706D" w:rsidRDefault="00CB706D" w:rsidP="00F423F4">
            <w:pPr>
              <w:pStyle w:val="TableEntry"/>
              <w:rPr>
                <w:rFonts w:eastAsia="Times New Roman"/>
                <w:sz w:val="20"/>
                <w:szCs w:val="20"/>
              </w:rPr>
            </w:pPr>
            <w:r>
              <w:rPr>
                <w:rFonts w:eastAsia="Times New Roman"/>
                <w:sz w:val="20"/>
                <w:szCs w:val="20"/>
              </w:rPr>
              <w:t xml:space="preserve">27 </w:t>
            </w:r>
            <m:oMath>
              <m:r>
                <m:rPr>
                  <m:sty m:val="p"/>
                </m:rPr>
                <w:rPr>
                  <w:rFonts w:ascii="Cambria Math" w:eastAsia="Times New Roman" w:hAnsi="Cambria Math"/>
                  <w:sz w:val="20"/>
                  <w:szCs w:val="20"/>
                </w:rPr>
                <m:t>Ω</m:t>
              </m:r>
            </m:oMath>
          </w:p>
        </w:tc>
      </w:tr>
      <w:tr w:rsidR="00CB706D" w14:paraId="10F33D73" w14:textId="77777777" w:rsidTr="00FA7622">
        <w:tc>
          <w:tcPr>
            <w:tcW w:w="1165" w:type="dxa"/>
            <w:tcBorders>
              <w:top w:val="nil"/>
              <w:left w:val="nil"/>
              <w:bottom w:val="nil"/>
              <w:right w:val="nil"/>
            </w:tcBorders>
          </w:tcPr>
          <w:p w14:paraId="77723897" w14:textId="4B1E36AD" w:rsidR="00CB706D" w:rsidRDefault="00CB706D" w:rsidP="00FA7622">
            <w:pPr>
              <w:pStyle w:val="TableEntry"/>
              <w:jc w:val="left"/>
              <w:rPr>
                <w:rFonts w:eastAsia="Times New Roman"/>
                <w:sz w:val="20"/>
                <w:szCs w:val="20"/>
              </w:rPr>
            </w:pPr>
            <w:r>
              <w:rPr>
                <w:rFonts w:eastAsia="Times New Roman"/>
                <w:sz w:val="20"/>
                <w:szCs w:val="20"/>
              </w:rPr>
              <w:t>R9</w:t>
            </w:r>
          </w:p>
        </w:tc>
        <w:tc>
          <w:tcPr>
            <w:tcW w:w="3060" w:type="dxa"/>
            <w:vMerge/>
            <w:tcBorders>
              <w:top w:val="nil"/>
              <w:left w:val="nil"/>
              <w:bottom w:val="nil"/>
              <w:right w:val="nil"/>
            </w:tcBorders>
            <w:vAlign w:val="center"/>
          </w:tcPr>
          <w:p w14:paraId="73F200B3"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2611B902" w14:textId="1C300985" w:rsidR="00CB706D" w:rsidRDefault="00CB706D" w:rsidP="00F423F4">
            <w:pPr>
              <w:pStyle w:val="TableEntry"/>
              <w:rPr>
                <w:rFonts w:eastAsia="Times New Roman"/>
                <w:sz w:val="20"/>
                <w:szCs w:val="20"/>
              </w:rPr>
            </w:pPr>
            <w:r>
              <w:rPr>
                <w:rFonts w:eastAsia="Times New Roman"/>
                <w:sz w:val="20"/>
                <w:szCs w:val="20"/>
              </w:rPr>
              <w:t xml:space="preserve">2.2 </w:t>
            </w:r>
            <m:oMath>
              <m:r>
                <m:rPr>
                  <m:sty m:val="p"/>
                </m:rPr>
                <w:rPr>
                  <w:rFonts w:ascii="Cambria Math" w:eastAsia="Times New Roman" w:hAnsi="Cambria Math"/>
                  <w:sz w:val="20"/>
                  <w:szCs w:val="20"/>
                </w:rPr>
                <m:t>Ω</m:t>
              </m:r>
            </m:oMath>
          </w:p>
        </w:tc>
      </w:tr>
      <w:tr w:rsidR="00CB706D" w14:paraId="769A5C0E" w14:textId="77777777" w:rsidTr="00FA7622">
        <w:tc>
          <w:tcPr>
            <w:tcW w:w="1165" w:type="dxa"/>
            <w:tcBorders>
              <w:top w:val="nil"/>
              <w:left w:val="nil"/>
              <w:bottom w:val="nil"/>
              <w:right w:val="nil"/>
            </w:tcBorders>
          </w:tcPr>
          <w:p w14:paraId="4CDBCE15" w14:textId="1AE24C81" w:rsidR="00CB706D" w:rsidRDefault="00CB706D" w:rsidP="00FA7622">
            <w:pPr>
              <w:pStyle w:val="TableEntry"/>
              <w:jc w:val="left"/>
              <w:rPr>
                <w:rFonts w:eastAsia="Times New Roman"/>
                <w:sz w:val="20"/>
                <w:szCs w:val="20"/>
              </w:rPr>
            </w:pPr>
            <w:r>
              <w:rPr>
                <w:rFonts w:eastAsia="Times New Roman"/>
                <w:sz w:val="20"/>
                <w:szCs w:val="20"/>
              </w:rPr>
              <w:t>R10</w:t>
            </w:r>
          </w:p>
        </w:tc>
        <w:tc>
          <w:tcPr>
            <w:tcW w:w="3060" w:type="dxa"/>
            <w:vMerge/>
            <w:tcBorders>
              <w:top w:val="nil"/>
              <w:left w:val="nil"/>
              <w:bottom w:val="nil"/>
              <w:right w:val="nil"/>
            </w:tcBorders>
            <w:vAlign w:val="center"/>
          </w:tcPr>
          <w:p w14:paraId="277DCA88"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1FCF8126" w14:textId="6755EBB7" w:rsidR="00CB706D" w:rsidRDefault="00CB706D" w:rsidP="00F423F4">
            <w:pPr>
              <w:pStyle w:val="TableEntry"/>
              <w:rPr>
                <w:rFonts w:eastAsia="Times New Roman"/>
                <w:sz w:val="20"/>
                <w:szCs w:val="20"/>
              </w:rPr>
            </w:pPr>
            <w:r>
              <w:rPr>
                <w:rFonts w:eastAsia="Times New Roman"/>
                <w:sz w:val="20"/>
                <w:szCs w:val="20"/>
              </w:rPr>
              <w:t xml:space="preserve">8.2 </w:t>
            </w:r>
            <m:oMath>
              <m:r>
                <m:rPr>
                  <m:sty m:val="p"/>
                </m:rPr>
                <w:rPr>
                  <w:rFonts w:ascii="Cambria Math" w:eastAsia="Times New Roman" w:hAnsi="Cambria Math"/>
                  <w:sz w:val="20"/>
                  <w:szCs w:val="20"/>
                </w:rPr>
                <m:t>Ω</m:t>
              </m:r>
            </m:oMath>
          </w:p>
        </w:tc>
      </w:tr>
      <w:tr w:rsidR="00CB706D" w14:paraId="0DC8BC5E" w14:textId="77777777" w:rsidTr="00FA7622">
        <w:tc>
          <w:tcPr>
            <w:tcW w:w="1165" w:type="dxa"/>
            <w:tcBorders>
              <w:top w:val="nil"/>
              <w:left w:val="nil"/>
              <w:bottom w:val="nil"/>
              <w:right w:val="nil"/>
            </w:tcBorders>
          </w:tcPr>
          <w:p w14:paraId="5F1A140B" w14:textId="6D492E7E" w:rsidR="00CB706D" w:rsidRDefault="00CB706D" w:rsidP="00FA7622">
            <w:pPr>
              <w:pStyle w:val="TableEntry"/>
              <w:jc w:val="left"/>
              <w:rPr>
                <w:rFonts w:eastAsia="Times New Roman"/>
                <w:sz w:val="20"/>
                <w:szCs w:val="20"/>
              </w:rPr>
            </w:pPr>
            <w:r>
              <w:rPr>
                <w:rFonts w:eastAsia="Times New Roman"/>
                <w:sz w:val="20"/>
                <w:szCs w:val="20"/>
              </w:rPr>
              <w:t>R11</w:t>
            </w:r>
          </w:p>
        </w:tc>
        <w:tc>
          <w:tcPr>
            <w:tcW w:w="3060" w:type="dxa"/>
            <w:vMerge/>
            <w:tcBorders>
              <w:top w:val="nil"/>
              <w:left w:val="nil"/>
              <w:bottom w:val="nil"/>
              <w:right w:val="nil"/>
            </w:tcBorders>
            <w:vAlign w:val="center"/>
          </w:tcPr>
          <w:p w14:paraId="067FDC31"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722EF061" w14:textId="5B195B1E" w:rsidR="00CB706D" w:rsidRDefault="00CB706D" w:rsidP="00F423F4">
            <w:pPr>
              <w:pStyle w:val="TableEntry"/>
              <w:rPr>
                <w:rFonts w:eastAsia="Times New Roman"/>
                <w:sz w:val="20"/>
                <w:szCs w:val="20"/>
              </w:rPr>
            </w:pPr>
            <w:r>
              <w:rPr>
                <w:rFonts w:eastAsia="Times New Roman"/>
                <w:sz w:val="20"/>
                <w:szCs w:val="20"/>
              </w:rPr>
              <w:t>270 k</w:t>
            </w:r>
            <m:oMath>
              <m:r>
                <m:rPr>
                  <m:sty m:val="p"/>
                </m:rPr>
                <w:rPr>
                  <w:rFonts w:ascii="Cambria Math" w:eastAsia="Times New Roman" w:hAnsi="Cambria Math"/>
                  <w:sz w:val="20"/>
                  <w:szCs w:val="20"/>
                </w:rPr>
                <m:t>Ω</m:t>
              </m:r>
            </m:oMath>
          </w:p>
        </w:tc>
      </w:tr>
      <w:tr w:rsidR="00CB706D" w14:paraId="35C52DA8" w14:textId="77777777" w:rsidTr="00FA7622">
        <w:tc>
          <w:tcPr>
            <w:tcW w:w="1165" w:type="dxa"/>
            <w:tcBorders>
              <w:top w:val="nil"/>
              <w:left w:val="nil"/>
              <w:bottom w:val="nil"/>
              <w:right w:val="nil"/>
            </w:tcBorders>
          </w:tcPr>
          <w:p w14:paraId="19EFA5B9" w14:textId="73B9EDCB" w:rsidR="00CB706D" w:rsidRDefault="00CB706D" w:rsidP="00FA7622">
            <w:pPr>
              <w:pStyle w:val="TableEntry"/>
              <w:jc w:val="left"/>
              <w:rPr>
                <w:rFonts w:eastAsia="Times New Roman"/>
                <w:sz w:val="20"/>
                <w:szCs w:val="20"/>
              </w:rPr>
            </w:pPr>
            <w:r>
              <w:rPr>
                <w:rFonts w:eastAsia="Times New Roman"/>
                <w:sz w:val="20"/>
                <w:szCs w:val="20"/>
              </w:rPr>
              <w:t>R12</w:t>
            </w:r>
          </w:p>
        </w:tc>
        <w:tc>
          <w:tcPr>
            <w:tcW w:w="3060" w:type="dxa"/>
            <w:vMerge/>
            <w:tcBorders>
              <w:top w:val="nil"/>
              <w:left w:val="nil"/>
              <w:bottom w:val="nil"/>
              <w:right w:val="nil"/>
            </w:tcBorders>
            <w:vAlign w:val="center"/>
          </w:tcPr>
          <w:p w14:paraId="19B56913"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5F8CC096" w14:textId="0B8681D4" w:rsidR="00CB706D" w:rsidRDefault="00CB706D" w:rsidP="00F423F4">
            <w:pPr>
              <w:pStyle w:val="TableEntry"/>
              <w:rPr>
                <w:rFonts w:eastAsia="Times New Roman"/>
                <w:sz w:val="20"/>
                <w:szCs w:val="20"/>
              </w:rPr>
            </w:pPr>
            <w:r>
              <w:rPr>
                <w:rFonts w:eastAsia="Times New Roman"/>
                <w:sz w:val="20"/>
                <w:szCs w:val="20"/>
              </w:rPr>
              <w:t>240 k</w:t>
            </w:r>
            <m:oMath>
              <m:r>
                <m:rPr>
                  <m:sty m:val="p"/>
                </m:rPr>
                <w:rPr>
                  <w:rFonts w:ascii="Cambria Math" w:eastAsia="Times New Roman" w:hAnsi="Cambria Math"/>
                  <w:sz w:val="20"/>
                  <w:szCs w:val="20"/>
                </w:rPr>
                <m:t>Ω</m:t>
              </m:r>
            </m:oMath>
          </w:p>
        </w:tc>
      </w:tr>
      <w:tr w:rsidR="00CB706D" w14:paraId="6FD39579" w14:textId="77777777" w:rsidTr="00FA7622">
        <w:tc>
          <w:tcPr>
            <w:tcW w:w="1165" w:type="dxa"/>
            <w:tcBorders>
              <w:top w:val="nil"/>
              <w:left w:val="nil"/>
              <w:right w:val="nil"/>
            </w:tcBorders>
          </w:tcPr>
          <w:p w14:paraId="2432C138" w14:textId="6139A02D" w:rsidR="00CB706D" w:rsidRDefault="00CB706D" w:rsidP="00FA7622">
            <w:pPr>
              <w:pStyle w:val="TableEntry"/>
              <w:jc w:val="left"/>
              <w:rPr>
                <w:rFonts w:eastAsia="Times New Roman"/>
                <w:sz w:val="20"/>
                <w:szCs w:val="20"/>
              </w:rPr>
            </w:pPr>
            <w:r>
              <w:rPr>
                <w:rFonts w:eastAsia="Times New Roman"/>
                <w:sz w:val="20"/>
                <w:szCs w:val="20"/>
              </w:rPr>
              <w:t>R13</w:t>
            </w:r>
          </w:p>
        </w:tc>
        <w:tc>
          <w:tcPr>
            <w:tcW w:w="3060" w:type="dxa"/>
            <w:vMerge/>
            <w:tcBorders>
              <w:top w:val="nil"/>
              <w:left w:val="nil"/>
              <w:right w:val="nil"/>
            </w:tcBorders>
            <w:vAlign w:val="center"/>
          </w:tcPr>
          <w:p w14:paraId="4A2B532A" w14:textId="77777777" w:rsidR="00CB706D" w:rsidRPr="00C30885" w:rsidRDefault="00CB706D" w:rsidP="0072152C">
            <w:pPr>
              <w:pStyle w:val="TableEntry"/>
              <w:rPr>
                <w:rFonts w:eastAsia="Times New Roman"/>
                <w:sz w:val="20"/>
                <w:szCs w:val="20"/>
              </w:rPr>
            </w:pPr>
          </w:p>
        </w:tc>
        <w:tc>
          <w:tcPr>
            <w:tcW w:w="5125" w:type="dxa"/>
            <w:tcBorders>
              <w:top w:val="nil"/>
              <w:left w:val="nil"/>
              <w:right w:val="nil"/>
            </w:tcBorders>
            <w:vAlign w:val="center"/>
          </w:tcPr>
          <w:p w14:paraId="7B225995" w14:textId="045985F7" w:rsidR="00CB706D" w:rsidRDefault="00CB706D" w:rsidP="00F423F4">
            <w:pPr>
              <w:pStyle w:val="TableEntry"/>
              <w:rPr>
                <w:rFonts w:eastAsia="Times New Roman"/>
                <w:sz w:val="20"/>
                <w:szCs w:val="20"/>
              </w:rPr>
            </w:pPr>
            <w:r>
              <w:rPr>
                <w:rFonts w:eastAsia="Times New Roman"/>
                <w:sz w:val="20"/>
                <w:szCs w:val="20"/>
              </w:rPr>
              <w:t>5.1 k</w:t>
            </w:r>
            <m:oMath>
              <m:r>
                <m:rPr>
                  <m:sty m:val="p"/>
                </m:rPr>
                <w:rPr>
                  <w:rFonts w:ascii="Cambria Math" w:eastAsia="Times New Roman" w:hAnsi="Cambria Math"/>
                  <w:sz w:val="20"/>
                  <w:szCs w:val="20"/>
                </w:rPr>
                <m:t>Ω</m:t>
              </m:r>
            </m:oMath>
          </w:p>
        </w:tc>
      </w:tr>
      <w:tr w:rsidR="00F423F4" w14:paraId="34E8BEFE" w14:textId="77777777" w:rsidTr="00FA7622">
        <w:tc>
          <w:tcPr>
            <w:tcW w:w="1165" w:type="dxa"/>
            <w:tcBorders>
              <w:left w:val="nil"/>
              <w:bottom w:val="nil"/>
              <w:right w:val="nil"/>
            </w:tcBorders>
          </w:tcPr>
          <w:p w14:paraId="424AD628" w14:textId="3624AE82" w:rsidR="00F423F4" w:rsidRPr="00C30885" w:rsidRDefault="00F423F4" w:rsidP="00FA7622">
            <w:pPr>
              <w:pStyle w:val="TableEntry"/>
              <w:jc w:val="left"/>
              <w:rPr>
                <w:rFonts w:eastAsia="Times New Roman"/>
                <w:sz w:val="20"/>
                <w:szCs w:val="20"/>
              </w:rPr>
            </w:pPr>
            <w:r>
              <w:rPr>
                <w:rFonts w:eastAsia="Times New Roman"/>
                <w:sz w:val="20"/>
                <w:szCs w:val="20"/>
              </w:rPr>
              <w:t>CX1, CX2</w:t>
            </w:r>
          </w:p>
        </w:tc>
        <w:tc>
          <w:tcPr>
            <w:tcW w:w="3060" w:type="dxa"/>
            <w:vMerge w:val="restart"/>
            <w:tcBorders>
              <w:left w:val="nil"/>
              <w:bottom w:val="nil"/>
              <w:right w:val="nil"/>
            </w:tcBorders>
            <w:vAlign w:val="center"/>
          </w:tcPr>
          <w:p w14:paraId="12046977" w14:textId="3BB943F3" w:rsidR="00F423F4" w:rsidRPr="00C30885" w:rsidRDefault="00F423F4" w:rsidP="0072152C">
            <w:pPr>
              <w:pStyle w:val="TableEntry"/>
              <w:rPr>
                <w:rFonts w:eastAsia="Times New Roman"/>
                <w:sz w:val="20"/>
                <w:szCs w:val="20"/>
              </w:rPr>
            </w:pPr>
            <w:r>
              <w:rPr>
                <w:rFonts w:eastAsia="Times New Roman"/>
                <w:sz w:val="20"/>
                <w:szCs w:val="20"/>
              </w:rPr>
              <w:t>Capacitor</w:t>
            </w:r>
          </w:p>
        </w:tc>
        <w:tc>
          <w:tcPr>
            <w:tcW w:w="5125" w:type="dxa"/>
            <w:tcBorders>
              <w:left w:val="nil"/>
              <w:bottom w:val="nil"/>
              <w:right w:val="nil"/>
            </w:tcBorders>
            <w:vAlign w:val="center"/>
          </w:tcPr>
          <w:p w14:paraId="4C069E03" w14:textId="08BDE7D8" w:rsidR="00F423F4" w:rsidRPr="00C30885" w:rsidRDefault="00F423F4" w:rsidP="0072152C">
            <w:pPr>
              <w:pStyle w:val="TableEntry"/>
              <w:rPr>
                <w:rFonts w:eastAsia="Times New Roman"/>
                <w:sz w:val="20"/>
                <w:szCs w:val="20"/>
              </w:rPr>
            </w:pPr>
            <w:r>
              <w:rPr>
                <w:rFonts w:eastAsia="Times New Roman"/>
                <w:sz w:val="20"/>
                <w:szCs w:val="20"/>
              </w:rPr>
              <w:t xml:space="preserve">0.047 </w:t>
            </w:r>
            <m:oMath>
              <m:r>
                <w:rPr>
                  <w:rFonts w:ascii="Cambria Math" w:eastAsia="Times New Roman" w:hAnsi="Cambria Math"/>
                  <w:sz w:val="20"/>
                  <w:szCs w:val="20"/>
                </w:rPr>
                <m:t>μF</m:t>
              </m:r>
            </m:oMath>
          </w:p>
        </w:tc>
      </w:tr>
      <w:tr w:rsidR="00F423F4" w14:paraId="64861CB0" w14:textId="77777777" w:rsidTr="00FA7622">
        <w:tc>
          <w:tcPr>
            <w:tcW w:w="1165" w:type="dxa"/>
            <w:tcBorders>
              <w:top w:val="nil"/>
              <w:left w:val="nil"/>
              <w:bottom w:val="nil"/>
              <w:right w:val="nil"/>
            </w:tcBorders>
          </w:tcPr>
          <w:p w14:paraId="52CD384B" w14:textId="5B15C0CB" w:rsidR="00F423F4" w:rsidRPr="00C30885" w:rsidRDefault="00F423F4" w:rsidP="00FA7622">
            <w:pPr>
              <w:pStyle w:val="TableEntry"/>
              <w:jc w:val="left"/>
              <w:rPr>
                <w:rFonts w:eastAsia="Times New Roman"/>
                <w:sz w:val="20"/>
                <w:szCs w:val="20"/>
              </w:rPr>
            </w:pPr>
            <w:r>
              <w:rPr>
                <w:rFonts w:eastAsia="Times New Roman"/>
                <w:sz w:val="20"/>
                <w:szCs w:val="20"/>
              </w:rPr>
              <w:t>C1</w:t>
            </w:r>
          </w:p>
        </w:tc>
        <w:tc>
          <w:tcPr>
            <w:tcW w:w="3060" w:type="dxa"/>
            <w:vMerge/>
            <w:tcBorders>
              <w:top w:val="nil"/>
              <w:left w:val="nil"/>
              <w:bottom w:val="nil"/>
              <w:right w:val="nil"/>
            </w:tcBorders>
            <w:vAlign w:val="center"/>
          </w:tcPr>
          <w:p w14:paraId="25F58138" w14:textId="77777777" w:rsidR="00F423F4" w:rsidRPr="00C30885" w:rsidRDefault="00F423F4" w:rsidP="0072152C">
            <w:pPr>
              <w:pStyle w:val="TableEntry"/>
              <w:rPr>
                <w:rFonts w:eastAsia="Times New Roman"/>
                <w:sz w:val="20"/>
                <w:szCs w:val="20"/>
              </w:rPr>
            </w:pPr>
          </w:p>
        </w:tc>
        <w:tc>
          <w:tcPr>
            <w:tcW w:w="5125" w:type="dxa"/>
            <w:tcBorders>
              <w:top w:val="nil"/>
              <w:left w:val="nil"/>
              <w:bottom w:val="nil"/>
              <w:right w:val="nil"/>
            </w:tcBorders>
            <w:vAlign w:val="center"/>
          </w:tcPr>
          <w:p w14:paraId="566B115E" w14:textId="19460DB5" w:rsidR="00F423F4" w:rsidRPr="00C30885" w:rsidRDefault="00F423F4" w:rsidP="0072152C">
            <w:pPr>
              <w:pStyle w:val="TableEntry"/>
              <w:rPr>
                <w:rFonts w:eastAsia="Times New Roman"/>
                <w:sz w:val="20"/>
                <w:szCs w:val="20"/>
              </w:rPr>
            </w:pPr>
            <w:r>
              <w:rPr>
                <w:rFonts w:eastAsia="Times New Roman"/>
                <w:sz w:val="20"/>
                <w:szCs w:val="20"/>
              </w:rPr>
              <w:t xml:space="preserve">0.22 </w:t>
            </w:r>
            <m:oMath>
              <m:r>
                <w:rPr>
                  <w:rFonts w:ascii="Cambria Math" w:eastAsia="Times New Roman" w:hAnsi="Cambria Math"/>
                  <w:sz w:val="20"/>
                  <w:szCs w:val="20"/>
                </w:rPr>
                <m:t>μF</m:t>
              </m:r>
            </m:oMath>
          </w:p>
        </w:tc>
      </w:tr>
      <w:tr w:rsidR="00CB706D" w14:paraId="17B51943" w14:textId="77777777" w:rsidTr="00FA7622">
        <w:tc>
          <w:tcPr>
            <w:tcW w:w="1165" w:type="dxa"/>
            <w:tcBorders>
              <w:top w:val="nil"/>
              <w:left w:val="nil"/>
              <w:bottom w:val="nil"/>
              <w:right w:val="nil"/>
            </w:tcBorders>
          </w:tcPr>
          <w:p w14:paraId="4EEA6000" w14:textId="4B4D6026" w:rsidR="00CB706D" w:rsidRDefault="00CB706D" w:rsidP="00FA7622">
            <w:pPr>
              <w:pStyle w:val="TableEntry"/>
              <w:jc w:val="left"/>
              <w:rPr>
                <w:rFonts w:eastAsia="Times New Roman"/>
                <w:sz w:val="20"/>
                <w:szCs w:val="20"/>
              </w:rPr>
            </w:pPr>
            <w:r>
              <w:rPr>
                <w:rFonts w:eastAsia="Times New Roman"/>
                <w:sz w:val="20"/>
                <w:szCs w:val="20"/>
              </w:rPr>
              <w:t>C2</w:t>
            </w:r>
          </w:p>
        </w:tc>
        <w:tc>
          <w:tcPr>
            <w:tcW w:w="3060" w:type="dxa"/>
            <w:vMerge/>
            <w:tcBorders>
              <w:top w:val="nil"/>
              <w:left w:val="nil"/>
              <w:bottom w:val="nil"/>
              <w:right w:val="nil"/>
            </w:tcBorders>
            <w:vAlign w:val="center"/>
          </w:tcPr>
          <w:p w14:paraId="1071B605" w14:textId="77777777" w:rsidR="00CB706D" w:rsidRPr="00C30885" w:rsidRDefault="00CB706D" w:rsidP="0072152C">
            <w:pPr>
              <w:pStyle w:val="TableEntry"/>
              <w:rPr>
                <w:rFonts w:eastAsia="Times New Roman"/>
                <w:sz w:val="20"/>
                <w:szCs w:val="20"/>
              </w:rPr>
            </w:pPr>
          </w:p>
        </w:tc>
        <w:tc>
          <w:tcPr>
            <w:tcW w:w="5125" w:type="dxa"/>
            <w:tcBorders>
              <w:top w:val="nil"/>
              <w:left w:val="nil"/>
              <w:bottom w:val="nil"/>
              <w:right w:val="nil"/>
            </w:tcBorders>
            <w:vAlign w:val="center"/>
          </w:tcPr>
          <w:p w14:paraId="7560A55F" w14:textId="6A4FB96D" w:rsidR="00CB706D" w:rsidRDefault="00CB706D" w:rsidP="007D47BE">
            <w:pPr>
              <w:pStyle w:val="TableEntry"/>
              <w:rPr>
                <w:rFonts w:eastAsia="Times New Roman"/>
                <w:sz w:val="20"/>
                <w:szCs w:val="20"/>
              </w:rPr>
            </w:pPr>
            <w:r>
              <w:rPr>
                <w:rFonts w:eastAsia="Times New Roman"/>
                <w:sz w:val="20"/>
                <w:szCs w:val="20"/>
              </w:rPr>
              <w:t xml:space="preserve">22 </w:t>
            </w:r>
            <m:oMath>
              <m:r>
                <w:rPr>
                  <w:rFonts w:ascii="Cambria Math" w:eastAsia="Times New Roman" w:hAnsi="Cambria Math"/>
                  <w:sz w:val="20"/>
                  <w:szCs w:val="20"/>
                </w:rPr>
                <m:t xml:space="preserve">μF,  </m:t>
              </m:r>
            </m:oMath>
            <w:r>
              <w:rPr>
                <w:rFonts w:eastAsia="Times New Roman"/>
                <w:sz w:val="20"/>
                <w:szCs w:val="20"/>
              </w:rPr>
              <w:t>250 V</w:t>
            </w:r>
          </w:p>
        </w:tc>
      </w:tr>
      <w:tr w:rsidR="00F423F4" w14:paraId="5323ED77" w14:textId="77777777" w:rsidTr="00FA7622">
        <w:tc>
          <w:tcPr>
            <w:tcW w:w="1165" w:type="dxa"/>
            <w:tcBorders>
              <w:top w:val="nil"/>
              <w:left w:val="nil"/>
              <w:right w:val="nil"/>
            </w:tcBorders>
          </w:tcPr>
          <w:p w14:paraId="631866C5" w14:textId="41C0B5C9" w:rsidR="00F423F4" w:rsidRPr="00C30885" w:rsidRDefault="00F423F4" w:rsidP="00FA7622">
            <w:pPr>
              <w:pStyle w:val="TableEntry"/>
              <w:jc w:val="left"/>
              <w:rPr>
                <w:rFonts w:eastAsia="Times New Roman"/>
                <w:sz w:val="20"/>
                <w:szCs w:val="20"/>
              </w:rPr>
            </w:pPr>
            <w:r>
              <w:rPr>
                <w:rFonts w:eastAsia="Times New Roman"/>
                <w:sz w:val="20"/>
                <w:szCs w:val="20"/>
              </w:rPr>
              <w:t>C3, C4, C5</w:t>
            </w:r>
          </w:p>
        </w:tc>
        <w:tc>
          <w:tcPr>
            <w:tcW w:w="3060" w:type="dxa"/>
            <w:vMerge/>
            <w:tcBorders>
              <w:top w:val="nil"/>
              <w:left w:val="nil"/>
              <w:right w:val="nil"/>
            </w:tcBorders>
            <w:vAlign w:val="center"/>
          </w:tcPr>
          <w:p w14:paraId="3A2B8B9A" w14:textId="77777777" w:rsidR="00F423F4" w:rsidRPr="00C30885" w:rsidRDefault="00F423F4" w:rsidP="0072152C">
            <w:pPr>
              <w:pStyle w:val="TableEntry"/>
              <w:rPr>
                <w:rFonts w:eastAsia="Times New Roman"/>
                <w:sz w:val="20"/>
                <w:szCs w:val="20"/>
              </w:rPr>
            </w:pPr>
          </w:p>
        </w:tc>
        <w:tc>
          <w:tcPr>
            <w:tcW w:w="5125" w:type="dxa"/>
            <w:tcBorders>
              <w:top w:val="nil"/>
              <w:left w:val="nil"/>
              <w:right w:val="nil"/>
            </w:tcBorders>
            <w:vAlign w:val="center"/>
          </w:tcPr>
          <w:p w14:paraId="33976C56" w14:textId="1035FF19" w:rsidR="00F423F4" w:rsidRPr="00C30885" w:rsidRDefault="00F423F4" w:rsidP="0072152C">
            <w:pPr>
              <w:pStyle w:val="TableEntry"/>
              <w:rPr>
                <w:rFonts w:eastAsia="Times New Roman"/>
                <w:sz w:val="20"/>
                <w:szCs w:val="20"/>
              </w:rPr>
            </w:pPr>
            <w:r>
              <w:rPr>
                <w:rFonts w:eastAsia="Times New Roman"/>
                <w:sz w:val="20"/>
                <w:szCs w:val="20"/>
              </w:rPr>
              <w:t>Unknown</w:t>
            </w:r>
          </w:p>
        </w:tc>
      </w:tr>
      <w:tr w:rsidR="007E17CD" w14:paraId="3AC3640C" w14:textId="77777777" w:rsidTr="00FA7622">
        <w:tc>
          <w:tcPr>
            <w:tcW w:w="1165" w:type="dxa"/>
            <w:tcBorders>
              <w:left w:val="nil"/>
              <w:right w:val="nil"/>
            </w:tcBorders>
          </w:tcPr>
          <w:p w14:paraId="1BA7B5A7" w14:textId="02B87CB7" w:rsidR="007E17CD" w:rsidRPr="00C30885" w:rsidRDefault="00CB706D" w:rsidP="00FA7622">
            <w:pPr>
              <w:pStyle w:val="TableEntry"/>
              <w:jc w:val="left"/>
              <w:rPr>
                <w:rFonts w:eastAsia="Times New Roman"/>
                <w:sz w:val="20"/>
                <w:szCs w:val="20"/>
              </w:rPr>
            </w:pPr>
            <w:r>
              <w:rPr>
                <w:rFonts w:eastAsia="Times New Roman"/>
                <w:sz w:val="20"/>
                <w:szCs w:val="20"/>
              </w:rPr>
              <w:t>D1</w:t>
            </w:r>
          </w:p>
        </w:tc>
        <w:tc>
          <w:tcPr>
            <w:tcW w:w="3060" w:type="dxa"/>
            <w:tcBorders>
              <w:left w:val="nil"/>
              <w:right w:val="nil"/>
            </w:tcBorders>
            <w:vAlign w:val="center"/>
          </w:tcPr>
          <w:p w14:paraId="0BF076F4" w14:textId="35670A30" w:rsidR="007E17CD" w:rsidRPr="00C30885" w:rsidRDefault="00CB706D" w:rsidP="0072152C">
            <w:pPr>
              <w:pStyle w:val="TableEntry"/>
              <w:rPr>
                <w:rFonts w:eastAsia="Times New Roman"/>
                <w:sz w:val="20"/>
                <w:szCs w:val="20"/>
              </w:rPr>
            </w:pPr>
            <w:r>
              <w:rPr>
                <w:rFonts w:eastAsia="Times New Roman"/>
                <w:sz w:val="20"/>
                <w:szCs w:val="20"/>
              </w:rPr>
              <w:t>Diode</w:t>
            </w:r>
          </w:p>
        </w:tc>
        <w:tc>
          <w:tcPr>
            <w:tcW w:w="5125" w:type="dxa"/>
            <w:tcBorders>
              <w:left w:val="nil"/>
              <w:right w:val="nil"/>
            </w:tcBorders>
            <w:vAlign w:val="center"/>
          </w:tcPr>
          <w:p w14:paraId="2310135C" w14:textId="2F03948C" w:rsidR="007E17CD" w:rsidRPr="00C30885" w:rsidRDefault="00CB706D" w:rsidP="00E83211">
            <w:pPr>
              <w:pStyle w:val="TableEntry"/>
              <w:rPr>
                <w:rFonts w:eastAsia="Times New Roman"/>
                <w:sz w:val="20"/>
                <w:szCs w:val="20"/>
              </w:rPr>
            </w:pPr>
            <w:r>
              <w:rPr>
                <w:rFonts w:eastAsia="Times New Roman"/>
                <w:sz w:val="20"/>
                <w:szCs w:val="20"/>
              </w:rPr>
              <w:t>Part # = RB751V</w:t>
            </w:r>
          </w:p>
        </w:tc>
      </w:tr>
      <w:tr w:rsidR="00E83211" w14:paraId="5D8B8A7D" w14:textId="77777777" w:rsidTr="00FA7622">
        <w:tc>
          <w:tcPr>
            <w:tcW w:w="1165" w:type="dxa"/>
            <w:tcBorders>
              <w:left w:val="nil"/>
              <w:bottom w:val="nil"/>
              <w:right w:val="nil"/>
            </w:tcBorders>
          </w:tcPr>
          <w:p w14:paraId="440EF614" w14:textId="262E35E9" w:rsidR="00E83211" w:rsidRPr="00C30885" w:rsidRDefault="00E83211" w:rsidP="00FA7622">
            <w:pPr>
              <w:pStyle w:val="TableEntry"/>
              <w:jc w:val="left"/>
              <w:rPr>
                <w:rFonts w:eastAsia="Times New Roman"/>
                <w:sz w:val="20"/>
                <w:szCs w:val="20"/>
              </w:rPr>
            </w:pPr>
            <w:r>
              <w:rPr>
                <w:rFonts w:eastAsia="Times New Roman"/>
                <w:sz w:val="20"/>
                <w:szCs w:val="20"/>
              </w:rPr>
              <w:t>L1</w:t>
            </w:r>
          </w:p>
        </w:tc>
        <w:tc>
          <w:tcPr>
            <w:tcW w:w="3060" w:type="dxa"/>
            <w:vMerge w:val="restart"/>
            <w:tcBorders>
              <w:left w:val="nil"/>
              <w:bottom w:val="nil"/>
              <w:right w:val="nil"/>
            </w:tcBorders>
            <w:vAlign w:val="center"/>
          </w:tcPr>
          <w:p w14:paraId="0D0348A4" w14:textId="08DBAACD" w:rsidR="00E83211" w:rsidRPr="00C30885" w:rsidRDefault="00E83211" w:rsidP="0072152C">
            <w:pPr>
              <w:pStyle w:val="TableEntry"/>
              <w:rPr>
                <w:rFonts w:eastAsia="Times New Roman"/>
                <w:sz w:val="20"/>
                <w:szCs w:val="20"/>
              </w:rPr>
            </w:pPr>
            <w:r>
              <w:rPr>
                <w:rFonts w:eastAsia="Times New Roman"/>
                <w:sz w:val="20"/>
                <w:szCs w:val="20"/>
              </w:rPr>
              <w:t>Inductor</w:t>
            </w:r>
          </w:p>
        </w:tc>
        <w:tc>
          <w:tcPr>
            <w:tcW w:w="5125" w:type="dxa"/>
            <w:tcBorders>
              <w:left w:val="nil"/>
              <w:bottom w:val="nil"/>
              <w:right w:val="nil"/>
            </w:tcBorders>
            <w:vAlign w:val="center"/>
          </w:tcPr>
          <w:p w14:paraId="52067A38" w14:textId="21A16074" w:rsidR="00E83211" w:rsidRPr="00C30885" w:rsidRDefault="00E83211" w:rsidP="0072152C">
            <w:pPr>
              <w:pStyle w:val="TableEntry"/>
              <w:rPr>
                <w:rFonts w:eastAsia="Times New Roman"/>
                <w:sz w:val="20"/>
                <w:szCs w:val="20"/>
              </w:rPr>
            </w:pPr>
            <w:r>
              <w:rPr>
                <w:rFonts w:eastAsia="Times New Roman"/>
                <w:sz w:val="20"/>
                <w:szCs w:val="20"/>
              </w:rPr>
              <w:t>Unknown</w:t>
            </w:r>
          </w:p>
        </w:tc>
      </w:tr>
      <w:tr w:rsidR="00E83211" w14:paraId="62C81177" w14:textId="77777777" w:rsidTr="00FA7622">
        <w:tc>
          <w:tcPr>
            <w:tcW w:w="1165" w:type="dxa"/>
            <w:tcBorders>
              <w:top w:val="nil"/>
              <w:left w:val="nil"/>
              <w:right w:val="nil"/>
            </w:tcBorders>
          </w:tcPr>
          <w:p w14:paraId="36B3527D" w14:textId="7A29DE29" w:rsidR="00E83211" w:rsidRDefault="00E83211" w:rsidP="00FA7622">
            <w:pPr>
              <w:pStyle w:val="TableEntry"/>
              <w:jc w:val="left"/>
              <w:rPr>
                <w:rFonts w:eastAsia="Times New Roman"/>
                <w:sz w:val="20"/>
                <w:szCs w:val="20"/>
              </w:rPr>
            </w:pPr>
            <w:r>
              <w:rPr>
                <w:rFonts w:eastAsia="Times New Roman"/>
                <w:sz w:val="20"/>
                <w:szCs w:val="20"/>
              </w:rPr>
              <w:t>L3</w:t>
            </w:r>
          </w:p>
        </w:tc>
        <w:tc>
          <w:tcPr>
            <w:tcW w:w="3060" w:type="dxa"/>
            <w:vMerge/>
            <w:tcBorders>
              <w:top w:val="nil"/>
              <w:left w:val="nil"/>
              <w:right w:val="nil"/>
            </w:tcBorders>
            <w:vAlign w:val="center"/>
          </w:tcPr>
          <w:p w14:paraId="18705FB4" w14:textId="77777777" w:rsidR="00E83211" w:rsidRDefault="00E83211" w:rsidP="0072152C">
            <w:pPr>
              <w:pStyle w:val="TableEntry"/>
              <w:rPr>
                <w:rFonts w:eastAsia="Times New Roman"/>
                <w:sz w:val="20"/>
                <w:szCs w:val="20"/>
              </w:rPr>
            </w:pPr>
          </w:p>
        </w:tc>
        <w:tc>
          <w:tcPr>
            <w:tcW w:w="5125" w:type="dxa"/>
            <w:tcBorders>
              <w:top w:val="nil"/>
              <w:left w:val="nil"/>
              <w:right w:val="nil"/>
            </w:tcBorders>
            <w:vAlign w:val="center"/>
          </w:tcPr>
          <w:p w14:paraId="2A142B26" w14:textId="23F5007F" w:rsidR="00E83211" w:rsidRDefault="00E83211" w:rsidP="0072152C">
            <w:pPr>
              <w:pStyle w:val="TableEntry"/>
              <w:rPr>
                <w:rFonts w:eastAsia="Times New Roman"/>
                <w:sz w:val="20"/>
                <w:szCs w:val="20"/>
              </w:rPr>
            </w:pPr>
            <w:r>
              <w:rPr>
                <w:rFonts w:eastAsia="Times New Roman"/>
                <w:sz w:val="20"/>
                <w:szCs w:val="20"/>
              </w:rPr>
              <w:t xml:space="preserve">820 </w:t>
            </w:r>
            <m:oMath>
              <m:r>
                <w:rPr>
                  <w:rFonts w:ascii="Cambria Math" w:eastAsia="Times New Roman" w:hAnsi="Cambria Math"/>
                  <w:sz w:val="20"/>
                  <w:szCs w:val="20"/>
                </w:rPr>
                <m:t>μH</m:t>
              </m:r>
            </m:oMath>
          </w:p>
        </w:tc>
      </w:tr>
      <w:tr w:rsidR="00E83211" w14:paraId="25588656" w14:textId="77777777" w:rsidTr="00FA7622">
        <w:tc>
          <w:tcPr>
            <w:tcW w:w="1165" w:type="dxa"/>
            <w:tcBorders>
              <w:left w:val="nil"/>
              <w:right w:val="nil"/>
            </w:tcBorders>
          </w:tcPr>
          <w:p w14:paraId="15B48C29" w14:textId="6CDE36B0" w:rsidR="00E83211" w:rsidRDefault="00E83211" w:rsidP="00FA7622">
            <w:pPr>
              <w:pStyle w:val="TableEntry"/>
              <w:jc w:val="left"/>
              <w:rPr>
                <w:rFonts w:eastAsia="Times New Roman"/>
                <w:sz w:val="20"/>
                <w:szCs w:val="20"/>
              </w:rPr>
            </w:pPr>
            <w:r>
              <w:rPr>
                <w:rFonts w:eastAsia="Times New Roman"/>
                <w:sz w:val="20"/>
                <w:szCs w:val="20"/>
              </w:rPr>
              <w:t>Q1</w:t>
            </w:r>
          </w:p>
        </w:tc>
        <w:tc>
          <w:tcPr>
            <w:tcW w:w="3060" w:type="dxa"/>
            <w:tcBorders>
              <w:left w:val="nil"/>
              <w:right w:val="nil"/>
            </w:tcBorders>
            <w:vAlign w:val="center"/>
          </w:tcPr>
          <w:p w14:paraId="4A71AEFA" w14:textId="79407CB1" w:rsidR="00E83211" w:rsidRDefault="00E83211" w:rsidP="0072152C">
            <w:pPr>
              <w:pStyle w:val="TableEntry"/>
              <w:rPr>
                <w:rFonts w:eastAsia="Times New Roman"/>
                <w:sz w:val="20"/>
                <w:szCs w:val="20"/>
              </w:rPr>
            </w:pPr>
            <w:r>
              <w:rPr>
                <w:rFonts w:eastAsia="Times New Roman"/>
                <w:sz w:val="20"/>
                <w:szCs w:val="20"/>
              </w:rPr>
              <w:t>N-Channel MOSFET</w:t>
            </w:r>
          </w:p>
        </w:tc>
        <w:tc>
          <w:tcPr>
            <w:tcW w:w="5125" w:type="dxa"/>
            <w:tcBorders>
              <w:left w:val="nil"/>
              <w:right w:val="nil"/>
            </w:tcBorders>
            <w:vAlign w:val="center"/>
          </w:tcPr>
          <w:p w14:paraId="06527B80" w14:textId="0E0A1653" w:rsidR="00E83211" w:rsidRDefault="00E83211" w:rsidP="0072152C">
            <w:pPr>
              <w:pStyle w:val="TableEntry"/>
              <w:rPr>
                <w:rFonts w:eastAsia="Times New Roman"/>
                <w:sz w:val="20"/>
                <w:szCs w:val="20"/>
              </w:rPr>
            </w:pPr>
            <w:r>
              <w:rPr>
                <w:rFonts w:eastAsia="Times New Roman"/>
                <w:sz w:val="20"/>
                <w:szCs w:val="20"/>
              </w:rPr>
              <w:t>Part # = 4N60</w:t>
            </w:r>
          </w:p>
        </w:tc>
      </w:tr>
      <w:tr w:rsidR="00E83211" w14:paraId="06CFE74E" w14:textId="77777777" w:rsidTr="00FA7622">
        <w:tc>
          <w:tcPr>
            <w:tcW w:w="1165" w:type="dxa"/>
            <w:tcBorders>
              <w:left w:val="nil"/>
              <w:right w:val="nil"/>
            </w:tcBorders>
          </w:tcPr>
          <w:p w14:paraId="3782840F" w14:textId="22BE2BF9" w:rsidR="00E83211" w:rsidRDefault="007D47BE" w:rsidP="00FA7622">
            <w:pPr>
              <w:pStyle w:val="TableEntry"/>
              <w:jc w:val="left"/>
              <w:rPr>
                <w:rFonts w:eastAsia="Times New Roman"/>
                <w:sz w:val="20"/>
                <w:szCs w:val="20"/>
              </w:rPr>
            </w:pPr>
            <w:r>
              <w:rPr>
                <w:rFonts w:eastAsia="Times New Roman"/>
                <w:sz w:val="20"/>
                <w:szCs w:val="20"/>
              </w:rPr>
              <w:t>UI</w:t>
            </w:r>
          </w:p>
        </w:tc>
        <w:tc>
          <w:tcPr>
            <w:tcW w:w="3060" w:type="dxa"/>
            <w:tcBorders>
              <w:left w:val="nil"/>
              <w:right w:val="nil"/>
            </w:tcBorders>
            <w:vAlign w:val="center"/>
          </w:tcPr>
          <w:p w14:paraId="25110845" w14:textId="0A97A170" w:rsidR="00E83211" w:rsidRDefault="007D47BE" w:rsidP="0072152C">
            <w:pPr>
              <w:pStyle w:val="TableEntry"/>
              <w:rPr>
                <w:rFonts w:eastAsia="Times New Roman"/>
                <w:sz w:val="20"/>
                <w:szCs w:val="20"/>
              </w:rPr>
            </w:pPr>
            <w:r>
              <w:rPr>
                <w:rFonts w:eastAsia="Times New Roman"/>
                <w:sz w:val="20"/>
                <w:szCs w:val="20"/>
              </w:rPr>
              <w:t>LED Controller</w:t>
            </w:r>
          </w:p>
        </w:tc>
        <w:tc>
          <w:tcPr>
            <w:tcW w:w="5125" w:type="dxa"/>
            <w:tcBorders>
              <w:left w:val="nil"/>
              <w:right w:val="nil"/>
            </w:tcBorders>
            <w:vAlign w:val="center"/>
          </w:tcPr>
          <w:p w14:paraId="19770A39" w14:textId="1B2F60E2" w:rsidR="00E83211" w:rsidRDefault="007D47BE" w:rsidP="0072152C">
            <w:pPr>
              <w:pStyle w:val="TableEntry"/>
              <w:rPr>
                <w:rFonts w:eastAsia="Times New Roman"/>
                <w:sz w:val="20"/>
                <w:szCs w:val="20"/>
              </w:rPr>
            </w:pPr>
            <w:r>
              <w:rPr>
                <w:rFonts w:eastAsia="Times New Roman"/>
                <w:sz w:val="20"/>
                <w:szCs w:val="20"/>
              </w:rPr>
              <w:t>Part # = AP1910</w:t>
            </w:r>
          </w:p>
        </w:tc>
      </w:tr>
      <w:tr w:rsidR="007D47BE" w14:paraId="5A25C570" w14:textId="77777777" w:rsidTr="00FA7622">
        <w:tc>
          <w:tcPr>
            <w:tcW w:w="1165" w:type="dxa"/>
            <w:tcBorders>
              <w:left w:val="nil"/>
              <w:bottom w:val="double" w:sz="4" w:space="0" w:color="auto"/>
              <w:right w:val="nil"/>
            </w:tcBorders>
          </w:tcPr>
          <w:p w14:paraId="6B6EFB32" w14:textId="7676DB86" w:rsidR="007D47BE" w:rsidRDefault="007D47BE" w:rsidP="00FA7622">
            <w:pPr>
              <w:pStyle w:val="TableEntry"/>
              <w:jc w:val="left"/>
              <w:rPr>
                <w:rFonts w:eastAsia="Times New Roman"/>
                <w:sz w:val="20"/>
                <w:szCs w:val="20"/>
              </w:rPr>
            </w:pPr>
            <w:r>
              <w:rPr>
                <w:rFonts w:eastAsia="Times New Roman"/>
                <w:sz w:val="20"/>
                <w:szCs w:val="20"/>
              </w:rPr>
              <w:t>BD1</w:t>
            </w:r>
          </w:p>
        </w:tc>
        <w:tc>
          <w:tcPr>
            <w:tcW w:w="3060" w:type="dxa"/>
            <w:tcBorders>
              <w:left w:val="nil"/>
              <w:bottom w:val="double" w:sz="4" w:space="0" w:color="auto"/>
              <w:right w:val="nil"/>
            </w:tcBorders>
            <w:vAlign w:val="center"/>
          </w:tcPr>
          <w:p w14:paraId="1BA78C8D" w14:textId="6D7309CC" w:rsidR="007D47BE" w:rsidRDefault="007D47BE" w:rsidP="0072152C">
            <w:pPr>
              <w:pStyle w:val="TableEntry"/>
              <w:rPr>
                <w:rFonts w:eastAsia="Times New Roman"/>
                <w:sz w:val="20"/>
                <w:szCs w:val="20"/>
              </w:rPr>
            </w:pPr>
            <w:r>
              <w:rPr>
                <w:rFonts w:eastAsia="Times New Roman"/>
                <w:sz w:val="20"/>
                <w:szCs w:val="20"/>
              </w:rPr>
              <w:t>Full-Wave Rectifier</w:t>
            </w:r>
          </w:p>
        </w:tc>
        <w:tc>
          <w:tcPr>
            <w:tcW w:w="5125" w:type="dxa"/>
            <w:tcBorders>
              <w:left w:val="nil"/>
              <w:bottom w:val="double" w:sz="4" w:space="0" w:color="auto"/>
              <w:right w:val="nil"/>
            </w:tcBorders>
            <w:vAlign w:val="center"/>
          </w:tcPr>
          <w:p w14:paraId="05C7B98B" w14:textId="5BAD7F9B" w:rsidR="007D47BE" w:rsidRDefault="007D47BE" w:rsidP="0072152C">
            <w:pPr>
              <w:pStyle w:val="TableEntry"/>
              <w:rPr>
                <w:rFonts w:eastAsia="Times New Roman"/>
                <w:sz w:val="20"/>
                <w:szCs w:val="20"/>
              </w:rPr>
            </w:pPr>
            <w:r>
              <w:rPr>
                <w:rFonts w:eastAsia="Times New Roman"/>
                <w:sz w:val="20"/>
                <w:szCs w:val="20"/>
              </w:rPr>
              <w:t>Part # = ABS10</w:t>
            </w:r>
          </w:p>
        </w:tc>
      </w:tr>
    </w:tbl>
    <w:p w14:paraId="4B3E3265" w14:textId="77777777" w:rsidR="002C0644" w:rsidRDefault="002C0644" w:rsidP="002C0644">
      <w:pPr>
        <w:pStyle w:val="Caption"/>
        <w:spacing w:after="0"/>
        <w:ind w:left="0" w:firstLine="0"/>
        <w:jc w:val="both"/>
        <w:rPr>
          <w:rFonts w:eastAsia="Times New Roman"/>
          <w:b w:val="0"/>
          <w:bCs/>
        </w:rPr>
      </w:pPr>
    </w:p>
    <w:p w14:paraId="08A52A3E" w14:textId="155E3D6C" w:rsidR="00FA7622" w:rsidRDefault="000E35ED" w:rsidP="00FA7622">
      <w:pPr>
        <w:pStyle w:val="Caption"/>
        <w:spacing w:after="400"/>
        <w:ind w:left="0" w:firstLine="0"/>
        <w:jc w:val="both"/>
        <w:rPr>
          <w:rFonts w:eastAsia="Times New Roman"/>
          <w:b w:val="0"/>
          <w:bCs/>
        </w:rPr>
      </w:pPr>
      <w:r>
        <w:rPr>
          <w:rFonts w:eastAsia="Times New Roman"/>
          <w:b w:val="0"/>
          <w:bCs/>
        </w:rPr>
        <w:t xml:space="preserve">Tabulated list of components within the </w:t>
      </w:r>
      <w:proofErr w:type="spellStart"/>
      <w:r>
        <w:rPr>
          <w:rFonts w:eastAsia="Times New Roman"/>
          <w:b w:val="0"/>
          <w:bCs/>
        </w:rPr>
        <w:t>Feit</w:t>
      </w:r>
      <w:proofErr w:type="spellEnd"/>
      <w:r>
        <w:rPr>
          <w:rFonts w:eastAsia="Times New Roman"/>
          <w:b w:val="0"/>
          <w:bCs/>
        </w:rPr>
        <w:t xml:space="preserve"> A19 8.8</w:t>
      </w:r>
      <w:r w:rsidR="00FD5CC8">
        <w:rPr>
          <w:rFonts w:eastAsia="Times New Roman"/>
          <w:b w:val="0"/>
          <w:bCs/>
        </w:rPr>
        <w:t xml:space="preserve"> </w:t>
      </w:r>
      <w:r>
        <w:rPr>
          <w:rFonts w:eastAsia="Times New Roman"/>
          <w:b w:val="0"/>
          <w:bCs/>
        </w:rPr>
        <w:t>W, 60</w:t>
      </w:r>
      <w:r w:rsidR="00FD5CC8">
        <w:rPr>
          <w:rFonts w:eastAsia="Times New Roman"/>
          <w:b w:val="0"/>
          <w:bCs/>
        </w:rPr>
        <w:t xml:space="preserve"> </w:t>
      </w:r>
      <w:r>
        <w:rPr>
          <w:rFonts w:eastAsia="Times New Roman"/>
          <w:b w:val="0"/>
          <w:bCs/>
        </w:rPr>
        <w:t xml:space="preserve">W equivalent LED bulb including affiliated ratings and indication if rating is unknown </w:t>
      </w:r>
      <w:r w:rsidR="00FA7622" w:rsidRPr="000D7A2D">
        <w:rPr>
          <w:rFonts w:eastAsia="Times New Roman"/>
          <w:b w:val="0"/>
          <w:bCs/>
        </w:rPr>
        <w:t>[</w:t>
      </w:r>
      <w:r>
        <w:rPr>
          <w:rFonts w:eastAsia="Times New Roman"/>
          <w:b w:val="0"/>
          <w:bCs/>
        </w:rPr>
        <w:t>32</w:t>
      </w:r>
      <w:r w:rsidR="00FA7622" w:rsidRPr="000D7A2D">
        <w:rPr>
          <w:rFonts w:eastAsia="Times New Roman"/>
          <w:b w:val="0"/>
          <w:bCs/>
        </w:rPr>
        <w:t>].</w:t>
      </w:r>
    </w:p>
    <w:p w14:paraId="2B8ACF2F" w14:textId="77777777" w:rsidR="002C0644" w:rsidRPr="00FC334E" w:rsidRDefault="002C0644" w:rsidP="00563CBE">
      <w:pPr>
        <w:ind w:firstLine="0"/>
      </w:pPr>
    </w:p>
    <w:p w14:paraId="7652648B" w14:textId="343B9791" w:rsidR="002930AC" w:rsidRPr="00D8579F" w:rsidRDefault="002930AC" w:rsidP="00EC71A6">
      <w:pPr>
        <w:spacing w:line="240" w:lineRule="auto"/>
        <w:ind w:firstLine="0"/>
        <w:jc w:val="left"/>
      </w:pPr>
      <w:r>
        <w:br w:type="page"/>
      </w:r>
    </w:p>
    <w:p w14:paraId="2DC124A0" w14:textId="4C5EBE8C" w:rsidR="00F17899" w:rsidRDefault="00A6798A" w:rsidP="00150A6C">
      <w:pPr>
        <w:ind w:firstLine="0"/>
      </w:pPr>
      <w:r>
        <w:lastRenderedPageBreak/>
        <w:t>affiliated power electronic module is not provided by the manufacturer, the model is compared to typical elements integrated throughout LED devices</w:t>
      </w:r>
      <w:r w:rsidR="00F17899">
        <w:t>.</w:t>
      </w:r>
      <w:r w:rsidR="00C764E4">
        <w:t xml:space="preserve"> </w:t>
      </w:r>
      <w:r w:rsidR="00F17899">
        <w:t>Additionally,</w:t>
      </w:r>
      <w:r w:rsidR="00C764E4">
        <w:t xml:space="preserve"> </w:t>
      </w:r>
      <w:r w:rsidR="00F17899">
        <w:t>design guides for</w:t>
      </w:r>
      <w:r w:rsidR="00C764E4">
        <w:t xml:space="preserve"> LED driver</w:t>
      </w:r>
      <w:r w:rsidR="00F17899">
        <w:t xml:space="preserve"> affiliated circuits are referenced in adjustment of the </w:t>
      </w:r>
      <w:proofErr w:type="spellStart"/>
      <w:r w:rsidR="00F17899">
        <w:t>Feit</w:t>
      </w:r>
      <w:proofErr w:type="spellEnd"/>
      <w:r w:rsidR="00F17899">
        <w:t xml:space="preserve"> Topology, to best represent the DUT</w:t>
      </w:r>
      <w:r>
        <w:t>.</w:t>
      </w:r>
      <w:r w:rsidR="00C764E4">
        <w:t xml:space="preserve"> </w:t>
      </w:r>
    </w:p>
    <w:p w14:paraId="11D65AF2" w14:textId="6ABC5E9A" w:rsidR="00B56A98" w:rsidRDefault="00F17899" w:rsidP="00F17899">
      <w:r>
        <w:t xml:space="preserve">Alterations made to the </w:t>
      </w:r>
      <w:proofErr w:type="spellStart"/>
      <w:r>
        <w:t>Feit</w:t>
      </w:r>
      <w:proofErr w:type="spellEnd"/>
      <w:r>
        <w:t xml:space="preserve"> Topology include the incorporation of a</w:t>
      </w:r>
      <w:r w:rsidR="00C764E4">
        <w:t>n inductive element, in series with the LED load</w:t>
      </w:r>
      <w:r>
        <w:t>.</w:t>
      </w:r>
      <w:r w:rsidR="00C764E4">
        <w:t xml:space="preserve"> </w:t>
      </w:r>
      <w:r>
        <w:t>M</w:t>
      </w:r>
      <w:r w:rsidR="00C764E4">
        <w:t>ajority of LED d</w:t>
      </w:r>
      <w:r>
        <w:t xml:space="preserve">river design guides and </w:t>
      </w:r>
      <w:r w:rsidR="00DC7A63">
        <w:t xml:space="preserve">device topologies reference the integration of this component within the load. To best portray the LED device in load modeling, this component is included in </w:t>
      </w:r>
      <w:r w:rsidR="008E1D95">
        <w:t xml:space="preserve">the </w:t>
      </w:r>
      <w:r w:rsidR="00DC7A63">
        <w:t xml:space="preserve">design. Typical topologies also utilized ICs for control of the active switch. For simplified comprehension of the standard LED as a load model, the IC is modeled with inherent purpose, as a signal utilized to drive the WBG </w:t>
      </w:r>
      <w:proofErr w:type="spellStart"/>
      <w:r w:rsidR="00DC7A63">
        <w:t>SiC</w:t>
      </w:r>
      <w:proofErr w:type="spellEnd"/>
      <w:r w:rsidR="00DC7A63">
        <w:t xml:space="preserve"> device. </w:t>
      </w:r>
    </w:p>
    <w:p w14:paraId="30EF8587" w14:textId="176574DE" w:rsidR="0008490D" w:rsidRDefault="00F17899" w:rsidP="00F17899">
      <w:r>
        <w:t>Parameters of each electrical component are defined to reflect the element’s specified datasheet ratings.</w:t>
      </w:r>
      <w:r w:rsidR="009013FD">
        <w:t xml:space="preserve"> If a component was not specified within the topology, comparison was drawn to standard LED Driver and LED bulb implementations. </w:t>
      </w:r>
      <w:r w:rsidR="002C604A">
        <w:t>Components that closely represented typical application were chosen for portrayal. Then,</w:t>
      </w:r>
      <w:r w:rsidR="009013FD">
        <w:t xml:space="preserve"> corresponding characteristics</w:t>
      </w:r>
      <w:r w:rsidR="002C604A">
        <w:t>,</w:t>
      </w:r>
      <w:r w:rsidR="009013FD">
        <w:t xml:space="preserve"> </w:t>
      </w:r>
      <w:r w:rsidR="002C604A">
        <w:t xml:space="preserve">of the chosen device, </w:t>
      </w:r>
      <w:r w:rsidR="009013FD">
        <w:t xml:space="preserve">were </w:t>
      </w:r>
      <w:r w:rsidR="002C604A">
        <w:t xml:space="preserve">obtained </w:t>
      </w:r>
      <w:r w:rsidR="009013FD">
        <w:t xml:space="preserve">from </w:t>
      </w:r>
      <w:r w:rsidR="002C604A">
        <w:t>their respective</w:t>
      </w:r>
      <w:r w:rsidR="009013FD">
        <w:t xml:space="preserve"> datasheet ratings</w:t>
      </w:r>
      <w:r w:rsidR="002C604A">
        <w:t xml:space="preserve"> and applied to the load model. </w:t>
      </w:r>
    </w:p>
    <w:p w14:paraId="6C209D41" w14:textId="76004CF2" w:rsidR="002C604A" w:rsidRDefault="00605B49" w:rsidP="00416018">
      <w:r>
        <w:t>Following the preliminary establishment of the load model, a c</w:t>
      </w:r>
      <w:r w:rsidR="002C604A">
        <w:t xml:space="preserve">omparison is drawn to laboratory tested device operational </w:t>
      </w:r>
      <w:r>
        <w:t>behavior. Minor adjustments are made to the LED bulb’s load model component parameters. In doing so, the load model is</w:t>
      </w:r>
      <w:r w:rsidR="002C604A">
        <w:t xml:space="preserve"> for</w:t>
      </w:r>
      <w:r>
        <w:t>med and</w:t>
      </w:r>
      <w:r w:rsidR="002C604A">
        <w:t xml:space="preserve"> verifi</w:t>
      </w:r>
      <w:r>
        <w:t>ed to accurately represent device behavior at various operating conditions</w:t>
      </w:r>
      <w:r w:rsidR="00CC1F0D">
        <w:t xml:space="preserve">. The finalized LED bulb component-based load model is modeled in </w:t>
      </w:r>
      <w:proofErr w:type="spellStart"/>
      <w:r w:rsidR="00CC1F0D">
        <w:t>Matlab</w:t>
      </w:r>
      <w:proofErr w:type="spellEnd"/>
      <w:r w:rsidR="00CC1F0D">
        <w:t xml:space="preserve"> Simulink Software and portrayed in Figure 2</w:t>
      </w:r>
      <w:r w:rsidR="00D3669C">
        <w:t>3</w:t>
      </w:r>
      <w:r w:rsidR="004F680F">
        <w:t xml:space="preserve">. </w:t>
      </w:r>
      <w:r w:rsidR="00003FF6">
        <w:t>Electrical c</w:t>
      </w:r>
      <w:r w:rsidR="004F680F">
        <w:t>omponent rating</w:t>
      </w:r>
      <w:r w:rsidR="00003FF6">
        <w:t>s</w:t>
      </w:r>
      <w:r w:rsidR="004F680F">
        <w:t xml:space="preserve"> utilized </w:t>
      </w:r>
      <w:r w:rsidR="00003FF6">
        <w:t>within</w:t>
      </w:r>
      <w:r w:rsidR="004F680F">
        <w:t xml:space="preserve"> </w:t>
      </w:r>
      <w:r w:rsidR="00003FF6">
        <w:t xml:space="preserve">the modeled </w:t>
      </w:r>
      <w:r w:rsidR="004F680F">
        <w:t xml:space="preserve">converter are </w:t>
      </w:r>
      <w:r w:rsidR="00003FF6">
        <w:t>outlined</w:t>
      </w:r>
      <w:r w:rsidR="004F680F">
        <w:t xml:space="preserve"> in Table 1</w:t>
      </w:r>
      <w:r w:rsidR="002930AC">
        <w:t>2</w:t>
      </w:r>
      <w:r>
        <w:t xml:space="preserve"> [29 – 3</w:t>
      </w:r>
      <w:r w:rsidR="004F680F">
        <w:t>4</w:t>
      </w:r>
      <w:r>
        <w:t>].</w:t>
      </w:r>
      <w:r w:rsidR="002C604A">
        <w:t xml:space="preserve"> </w:t>
      </w:r>
    </w:p>
    <w:p w14:paraId="0494DBD9" w14:textId="77777777" w:rsidR="00150A6C" w:rsidRDefault="00150A6C" w:rsidP="00416018"/>
    <w:p w14:paraId="57712AE3" w14:textId="2E48FF07" w:rsidR="004F680F" w:rsidRDefault="000543C5" w:rsidP="00003FF6">
      <w:pPr>
        <w:spacing w:line="240" w:lineRule="auto"/>
        <w:ind w:firstLine="0"/>
        <w:jc w:val="center"/>
      </w:pPr>
      <w:r w:rsidRPr="000543C5">
        <w:rPr>
          <w:noProof/>
        </w:rPr>
        <w:lastRenderedPageBreak/>
        <w:drawing>
          <wp:inline distT="0" distB="0" distL="0" distR="0" wp14:anchorId="0EFD6EDF" wp14:editId="2225BB0E">
            <wp:extent cx="6020435" cy="2879356"/>
            <wp:effectExtent l="12700" t="12700" r="12065" b="16510"/>
            <wp:docPr id="56" name="Picture 56" descr="A picture containing text, sky,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text, sky, map&#10;&#10;Description automatically generated"/>
                    <pic:cNvPicPr/>
                  </pic:nvPicPr>
                  <pic:blipFill rotWithShape="1">
                    <a:blip r:embed="rId65">
                      <a:grayscl/>
                      <a:extLst>
                        <a:ext uri="{BEBA8EAE-BF5A-486C-A8C5-ECC9F3942E4B}">
                          <a14:imgProps xmlns:a14="http://schemas.microsoft.com/office/drawing/2010/main">
                            <a14:imgLayer r:embed="rId66">
                              <a14:imgEffect>
                                <a14:sharpenSoften amount="100000"/>
                              </a14:imgEffect>
                              <a14:imgEffect>
                                <a14:saturation sat="400000"/>
                              </a14:imgEffect>
                              <a14:imgEffect>
                                <a14:brightnessContrast bright="-47000" contrast="100000"/>
                              </a14:imgEffect>
                            </a14:imgLayer>
                          </a14:imgProps>
                        </a:ext>
                      </a:extLst>
                    </a:blip>
                    <a:srcRect l="1801"/>
                    <a:stretch/>
                  </pic:blipFill>
                  <pic:spPr bwMode="auto">
                    <a:xfrm>
                      <a:off x="0" y="0"/>
                      <a:ext cx="6208917" cy="29695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FB69FD" w14:textId="68B2FA92" w:rsidR="00003FF6" w:rsidRDefault="00003FF6" w:rsidP="00003FF6">
      <w:pPr>
        <w:pStyle w:val="Caption"/>
        <w:spacing w:after="0"/>
      </w:pPr>
      <w:bookmarkStart w:id="97" w:name="_Toc105418670"/>
      <w:r>
        <w:t xml:space="preserve">Figure </w:t>
      </w:r>
      <w:fldSimple w:instr=" SEQ Figure \* ARABIC ">
        <w:r w:rsidR="00D3669C">
          <w:rPr>
            <w:noProof/>
          </w:rPr>
          <w:t>23</w:t>
        </w:r>
      </w:fldSimple>
      <w:r>
        <w:t xml:space="preserve">. </w:t>
      </w:r>
      <w:r w:rsidR="000C666C">
        <w:t>Established LED Bulb Component-Based Load Model</w:t>
      </w:r>
      <w:bookmarkEnd w:id="97"/>
    </w:p>
    <w:p w14:paraId="471DCC6D" w14:textId="3B72B183" w:rsidR="00003FF6" w:rsidRDefault="00003FF6" w:rsidP="00003FF6">
      <w:pPr>
        <w:pStyle w:val="Caption"/>
        <w:spacing w:after="0"/>
        <w:ind w:left="0" w:firstLine="0"/>
        <w:jc w:val="both"/>
        <w:rPr>
          <w:rFonts w:eastAsia="Times New Roman"/>
          <w:b w:val="0"/>
          <w:bCs/>
        </w:rPr>
      </w:pPr>
      <w:r>
        <w:rPr>
          <w:rFonts w:eastAsia="Times New Roman"/>
          <w:b w:val="0"/>
          <w:bCs/>
        </w:rPr>
        <w:t xml:space="preserve">Depiction of </w:t>
      </w:r>
      <w:r w:rsidR="000C666C">
        <w:rPr>
          <w:rFonts w:eastAsia="Times New Roman"/>
          <w:b w:val="0"/>
          <w:bCs/>
        </w:rPr>
        <w:t>formulated component-based load model, in representation of a standard LED bulb.</w:t>
      </w:r>
    </w:p>
    <w:p w14:paraId="449BDBFB" w14:textId="76DC2E98" w:rsidR="00B50823" w:rsidRDefault="00194919" w:rsidP="00D3669C">
      <w:pPr>
        <w:spacing w:line="240" w:lineRule="auto"/>
        <w:ind w:firstLine="0"/>
        <w:jc w:val="left"/>
      </w:pPr>
      <w:r>
        <w:br w:type="page"/>
      </w:r>
    </w:p>
    <w:p w14:paraId="37054322" w14:textId="094BB7E2" w:rsidR="00B50823" w:rsidRDefault="00B50823" w:rsidP="00B50823">
      <w:pPr>
        <w:pStyle w:val="Caption"/>
        <w:spacing w:after="0"/>
      </w:pPr>
      <w:bookmarkStart w:id="98" w:name="_Toc102539020"/>
      <w:r>
        <w:lastRenderedPageBreak/>
        <w:t xml:space="preserve">Table </w:t>
      </w:r>
      <w:fldSimple w:instr=" SEQ Table \* ARABIC ">
        <w:r>
          <w:rPr>
            <w:noProof/>
          </w:rPr>
          <w:t>12</w:t>
        </w:r>
      </w:fldSimple>
      <w:r>
        <w:t>. LED Bulb Load Model Component Parameters</w:t>
      </w:r>
      <w:bookmarkEnd w:id="98"/>
      <w:r>
        <w:t xml:space="preserve">  </w:t>
      </w:r>
    </w:p>
    <w:tbl>
      <w:tblPr>
        <w:tblStyle w:val="TableGrid"/>
        <w:tblW w:w="0" w:type="auto"/>
        <w:tblLook w:val="04A0" w:firstRow="1" w:lastRow="0" w:firstColumn="1" w:lastColumn="0" w:noHBand="0" w:noVBand="1"/>
      </w:tblPr>
      <w:tblGrid>
        <w:gridCol w:w="1060"/>
        <w:gridCol w:w="1685"/>
        <w:gridCol w:w="3473"/>
        <w:gridCol w:w="2072"/>
        <w:gridCol w:w="1070"/>
      </w:tblGrid>
      <w:tr w:rsidR="00592EAD" w14:paraId="4545CFBE" w14:textId="512ED9DF" w:rsidTr="00236D64">
        <w:tc>
          <w:tcPr>
            <w:tcW w:w="1060" w:type="dxa"/>
            <w:tcBorders>
              <w:top w:val="double" w:sz="4" w:space="0" w:color="auto"/>
              <w:left w:val="nil"/>
              <w:bottom w:val="double" w:sz="4" w:space="0" w:color="auto"/>
              <w:right w:val="nil"/>
            </w:tcBorders>
            <w:vAlign w:val="center"/>
          </w:tcPr>
          <w:p w14:paraId="57C2F7DE" w14:textId="3F1DC517" w:rsidR="00723D8C" w:rsidRPr="00B47A6D" w:rsidRDefault="00723D8C" w:rsidP="00723D8C">
            <w:pPr>
              <w:spacing w:line="240" w:lineRule="auto"/>
              <w:ind w:firstLine="0"/>
              <w:jc w:val="center"/>
              <w:rPr>
                <w:b/>
                <w:bCs/>
                <w:sz w:val="20"/>
                <w:szCs w:val="20"/>
              </w:rPr>
            </w:pPr>
            <w:r w:rsidRPr="00B47A6D">
              <w:rPr>
                <w:b/>
                <w:bCs/>
                <w:sz w:val="20"/>
                <w:szCs w:val="20"/>
              </w:rPr>
              <w:t>Ref.</w:t>
            </w:r>
          </w:p>
        </w:tc>
        <w:tc>
          <w:tcPr>
            <w:tcW w:w="1685" w:type="dxa"/>
            <w:tcBorders>
              <w:top w:val="double" w:sz="4" w:space="0" w:color="auto"/>
              <w:left w:val="nil"/>
              <w:bottom w:val="double" w:sz="4" w:space="0" w:color="auto"/>
              <w:right w:val="nil"/>
            </w:tcBorders>
            <w:vAlign w:val="center"/>
          </w:tcPr>
          <w:p w14:paraId="6DABE6BF" w14:textId="4D15AF43" w:rsidR="00723D8C" w:rsidRPr="00B47A6D" w:rsidRDefault="00723D8C" w:rsidP="00723D8C">
            <w:pPr>
              <w:spacing w:line="240" w:lineRule="auto"/>
              <w:ind w:firstLine="0"/>
              <w:jc w:val="center"/>
              <w:rPr>
                <w:b/>
                <w:bCs/>
                <w:sz w:val="20"/>
                <w:szCs w:val="20"/>
              </w:rPr>
            </w:pPr>
            <w:r w:rsidRPr="00B47A6D">
              <w:rPr>
                <w:b/>
                <w:bCs/>
                <w:sz w:val="20"/>
                <w:szCs w:val="20"/>
              </w:rPr>
              <w:t>Component</w:t>
            </w:r>
          </w:p>
        </w:tc>
        <w:tc>
          <w:tcPr>
            <w:tcW w:w="3473" w:type="dxa"/>
            <w:tcBorders>
              <w:top w:val="double" w:sz="4" w:space="0" w:color="auto"/>
              <w:left w:val="nil"/>
              <w:bottom w:val="double" w:sz="4" w:space="0" w:color="auto"/>
              <w:right w:val="nil"/>
            </w:tcBorders>
            <w:vAlign w:val="center"/>
          </w:tcPr>
          <w:p w14:paraId="76C02B30" w14:textId="0D68C54E" w:rsidR="00723D8C" w:rsidRPr="00B47A6D" w:rsidRDefault="0059595C" w:rsidP="00723D8C">
            <w:pPr>
              <w:spacing w:line="240" w:lineRule="auto"/>
              <w:ind w:firstLine="0"/>
              <w:jc w:val="center"/>
              <w:rPr>
                <w:b/>
                <w:bCs/>
                <w:sz w:val="20"/>
                <w:szCs w:val="20"/>
              </w:rPr>
            </w:pPr>
            <w:r w:rsidRPr="00B47A6D">
              <w:rPr>
                <w:b/>
                <w:bCs/>
                <w:sz w:val="20"/>
                <w:szCs w:val="20"/>
              </w:rPr>
              <w:t>Description</w:t>
            </w:r>
          </w:p>
        </w:tc>
        <w:tc>
          <w:tcPr>
            <w:tcW w:w="2072" w:type="dxa"/>
            <w:tcBorders>
              <w:top w:val="double" w:sz="4" w:space="0" w:color="auto"/>
              <w:left w:val="nil"/>
              <w:bottom w:val="double" w:sz="4" w:space="0" w:color="auto"/>
              <w:right w:val="nil"/>
            </w:tcBorders>
            <w:vAlign w:val="center"/>
          </w:tcPr>
          <w:p w14:paraId="26486FBC" w14:textId="2239BD32" w:rsidR="00723D8C" w:rsidRPr="00B47A6D" w:rsidRDefault="00723D8C" w:rsidP="00723D8C">
            <w:pPr>
              <w:spacing w:line="240" w:lineRule="auto"/>
              <w:ind w:firstLine="0"/>
              <w:jc w:val="center"/>
              <w:rPr>
                <w:b/>
                <w:bCs/>
                <w:sz w:val="20"/>
                <w:szCs w:val="20"/>
              </w:rPr>
            </w:pPr>
            <w:r w:rsidRPr="00B47A6D">
              <w:rPr>
                <w:b/>
                <w:bCs/>
                <w:sz w:val="20"/>
                <w:szCs w:val="20"/>
              </w:rPr>
              <w:t>Part #</w:t>
            </w:r>
          </w:p>
        </w:tc>
        <w:tc>
          <w:tcPr>
            <w:tcW w:w="1070" w:type="dxa"/>
            <w:tcBorders>
              <w:top w:val="double" w:sz="4" w:space="0" w:color="auto"/>
              <w:left w:val="nil"/>
              <w:bottom w:val="double" w:sz="4" w:space="0" w:color="auto"/>
              <w:right w:val="nil"/>
            </w:tcBorders>
            <w:vAlign w:val="center"/>
          </w:tcPr>
          <w:p w14:paraId="0D6919DB" w14:textId="0765F08B" w:rsidR="00723D8C" w:rsidRPr="00B47A6D" w:rsidRDefault="00723D8C" w:rsidP="00723D8C">
            <w:pPr>
              <w:spacing w:line="240" w:lineRule="auto"/>
              <w:ind w:firstLine="0"/>
              <w:jc w:val="center"/>
              <w:rPr>
                <w:b/>
                <w:bCs/>
                <w:sz w:val="20"/>
                <w:szCs w:val="20"/>
              </w:rPr>
            </w:pPr>
            <w:r w:rsidRPr="00B47A6D">
              <w:rPr>
                <w:b/>
                <w:bCs/>
                <w:sz w:val="20"/>
                <w:szCs w:val="20"/>
              </w:rPr>
              <w:t xml:space="preserve">Datasheet </w:t>
            </w:r>
          </w:p>
        </w:tc>
      </w:tr>
      <w:tr w:rsidR="00AE44EE" w14:paraId="3F87D870" w14:textId="141191DF" w:rsidTr="00236D64">
        <w:tc>
          <w:tcPr>
            <w:tcW w:w="1060" w:type="dxa"/>
            <w:tcBorders>
              <w:top w:val="double" w:sz="4" w:space="0" w:color="auto"/>
              <w:left w:val="nil"/>
              <w:right w:val="nil"/>
            </w:tcBorders>
            <w:vAlign w:val="center"/>
          </w:tcPr>
          <w:p w14:paraId="223F76E1" w14:textId="3825210B" w:rsidR="00723D8C" w:rsidRPr="00B47A6D" w:rsidRDefault="00723D8C" w:rsidP="0059595C">
            <w:pPr>
              <w:spacing w:line="240" w:lineRule="auto"/>
              <w:ind w:firstLine="0"/>
              <w:jc w:val="left"/>
              <w:rPr>
                <w:sz w:val="20"/>
                <w:szCs w:val="20"/>
              </w:rPr>
            </w:pPr>
            <w:r w:rsidRPr="00B47A6D">
              <w:rPr>
                <w:sz w:val="20"/>
                <w:szCs w:val="20"/>
              </w:rPr>
              <w:t>Vac</w:t>
            </w:r>
          </w:p>
        </w:tc>
        <w:tc>
          <w:tcPr>
            <w:tcW w:w="1685" w:type="dxa"/>
            <w:tcBorders>
              <w:top w:val="double" w:sz="4" w:space="0" w:color="auto"/>
              <w:left w:val="nil"/>
              <w:right w:val="nil"/>
            </w:tcBorders>
            <w:vAlign w:val="center"/>
          </w:tcPr>
          <w:p w14:paraId="77C05AD2" w14:textId="4D0192B5" w:rsidR="00723D8C" w:rsidRPr="00B47A6D" w:rsidRDefault="00723D8C" w:rsidP="003430E0">
            <w:pPr>
              <w:spacing w:line="240" w:lineRule="auto"/>
              <w:ind w:firstLine="0"/>
              <w:jc w:val="center"/>
              <w:rPr>
                <w:sz w:val="20"/>
                <w:szCs w:val="20"/>
              </w:rPr>
            </w:pPr>
            <w:r w:rsidRPr="00B47A6D">
              <w:rPr>
                <w:sz w:val="20"/>
                <w:szCs w:val="20"/>
              </w:rPr>
              <w:t>AC Power Supply</w:t>
            </w:r>
          </w:p>
        </w:tc>
        <w:tc>
          <w:tcPr>
            <w:tcW w:w="3473" w:type="dxa"/>
            <w:tcBorders>
              <w:top w:val="double" w:sz="4" w:space="0" w:color="auto"/>
              <w:left w:val="nil"/>
              <w:right w:val="nil"/>
            </w:tcBorders>
            <w:vAlign w:val="center"/>
          </w:tcPr>
          <w:p w14:paraId="6A71064D" w14:textId="18491B70" w:rsidR="00236D64" w:rsidRPr="00AA694F" w:rsidRDefault="00236D64" w:rsidP="00236D64">
            <w:pPr>
              <w:pStyle w:val="TableEntry"/>
              <w:rPr>
                <w:sz w:val="15"/>
                <w:szCs w:val="15"/>
              </w:rPr>
            </w:pPr>
            <w:r w:rsidRPr="00AA694F">
              <w:rPr>
                <w:i/>
                <w:iCs/>
                <w:sz w:val="15"/>
                <w:szCs w:val="15"/>
              </w:rPr>
              <w:t>(@ Steady-State, DUT Op. Rating)</w:t>
            </w:r>
          </w:p>
          <w:p w14:paraId="29691643" w14:textId="44FE4A31" w:rsidR="003430E0" w:rsidRPr="00B47A6D" w:rsidRDefault="003430E0" w:rsidP="00236D64">
            <w:pPr>
              <w:pStyle w:val="TableEntry"/>
              <w:rPr>
                <w:sz w:val="20"/>
                <w:szCs w:val="20"/>
              </w:rPr>
            </w:pPr>
            <w:r w:rsidRPr="00B47A6D">
              <w:rPr>
                <w:sz w:val="20"/>
                <w:szCs w:val="20"/>
              </w:rPr>
              <w:t>120 V</w:t>
            </w:r>
            <w:r w:rsidR="00E6623E">
              <w:rPr>
                <w:sz w:val="20"/>
                <w:szCs w:val="20"/>
              </w:rPr>
              <w:t xml:space="preserve">, </w:t>
            </w:r>
            <w:r w:rsidRPr="00B47A6D">
              <w:rPr>
                <w:sz w:val="20"/>
                <w:szCs w:val="20"/>
              </w:rPr>
              <w:t>60 Hz</w:t>
            </w:r>
          </w:p>
        </w:tc>
        <w:tc>
          <w:tcPr>
            <w:tcW w:w="2072" w:type="dxa"/>
            <w:tcBorders>
              <w:top w:val="double" w:sz="4" w:space="0" w:color="auto"/>
              <w:left w:val="nil"/>
              <w:right w:val="nil"/>
            </w:tcBorders>
            <w:vAlign w:val="center"/>
          </w:tcPr>
          <w:p w14:paraId="66C40702" w14:textId="20F973B4" w:rsidR="00723D8C" w:rsidRPr="00B47A6D" w:rsidRDefault="008F5509" w:rsidP="003430E0">
            <w:pPr>
              <w:spacing w:line="240" w:lineRule="auto"/>
              <w:ind w:firstLine="0"/>
              <w:jc w:val="center"/>
              <w:rPr>
                <w:sz w:val="20"/>
                <w:szCs w:val="20"/>
              </w:rPr>
            </w:pPr>
            <w:r w:rsidRPr="00B47A6D">
              <w:rPr>
                <w:sz w:val="20"/>
                <w:szCs w:val="20"/>
              </w:rPr>
              <w:t>Ca</w:t>
            </w:r>
            <w:r w:rsidR="00C47306" w:rsidRPr="00B47A6D">
              <w:rPr>
                <w:sz w:val="20"/>
                <w:szCs w:val="20"/>
              </w:rPr>
              <w:t>I-</w:t>
            </w:r>
            <w:r w:rsidRPr="00B47A6D">
              <w:rPr>
                <w:sz w:val="20"/>
                <w:szCs w:val="20"/>
              </w:rPr>
              <w:t>1001P</w:t>
            </w:r>
          </w:p>
        </w:tc>
        <w:tc>
          <w:tcPr>
            <w:tcW w:w="1070" w:type="dxa"/>
            <w:tcBorders>
              <w:top w:val="double" w:sz="4" w:space="0" w:color="auto"/>
              <w:left w:val="nil"/>
              <w:right w:val="nil"/>
            </w:tcBorders>
            <w:vAlign w:val="center"/>
          </w:tcPr>
          <w:p w14:paraId="0115CB0B" w14:textId="17D956FA" w:rsidR="00723D8C" w:rsidRPr="00B47A6D" w:rsidRDefault="008F5509" w:rsidP="003430E0">
            <w:pPr>
              <w:spacing w:line="240" w:lineRule="auto"/>
              <w:ind w:firstLine="0"/>
              <w:jc w:val="center"/>
              <w:rPr>
                <w:sz w:val="20"/>
                <w:szCs w:val="20"/>
              </w:rPr>
            </w:pPr>
            <w:r w:rsidRPr="00B47A6D">
              <w:rPr>
                <w:sz w:val="20"/>
                <w:szCs w:val="20"/>
              </w:rPr>
              <w:t>[</w:t>
            </w:r>
            <w:r w:rsidR="001B5604" w:rsidRPr="00B47A6D">
              <w:rPr>
                <w:sz w:val="20"/>
                <w:szCs w:val="20"/>
              </w:rPr>
              <w:t>35</w:t>
            </w:r>
            <w:r w:rsidRPr="00B47A6D">
              <w:rPr>
                <w:sz w:val="20"/>
                <w:szCs w:val="20"/>
              </w:rPr>
              <w:t>]</w:t>
            </w:r>
          </w:p>
        </w:tc>
      </w:tr>
      <w:tr w:rsidR="001B1A30" w14:paraId="79571A48" w14:textId="3C1B0CDC" w:rsidTr="00236D64">
        <w:tc>
          <w:tcPr>
            <w:tcW w:w="1060" w:type="dxa"/>
            <w:tcBorders>
              <w:left w:val="nil"/>
              <w:bottom w:val="nil"/>
              <w:right w:val="nil"/>
            </w:tcBorders>
            <w:vAlign w:val="center"/>
          </w:tcPr>
          <w:p w14:paraId="59872132" w14:textId="4AF177C5" w:rsidR="001B1A30" w:rsidRPr="00B47A6D" w:rsidRDefault="001B1A30" w:rsidP="0059595C">
            <w:pPr>
              <w:spacing w:line="240" w:lineRule="auto"/>
              <w:ind w:firstLine="0"/>
              <w:jc w:val="left"/>
              <w:rPr>
                <w:sz w:val="20"/>
                <w:szCs w:val="20"/>
              </w:rPr>
            </w:pPr>
            <w:r w:rsidRPr="00B47A6D">
              <w:rPr>
                <w:sz w:val="20"/>
                <w:szCs w:val="20"/>
              </w:rPr>
              <w:t>R1</w:t>
            </w:r>
          </w:p>
        </w:tc>
        <w:tc>
          <w:tcPr>
            <w:tcW w:w="1685" w:type="dxa"/>
            <w:vMerge w:val="restart"/>
            <w:tcBorders>
              <w:left w:val="nil"/>
              <w:right w:val="nil"/>
            </w:tcBorders>
            <w:vAlign w:val="center"/>
          </w:tcPr>
          <w:p w14:paraId="30115335" w14:textId="0DF17382" w:rsidR="001B1A30" w:rsidRPr="00B47A6D" w:rsidRDefault="001B1A30" w:rsidP="003430E0">
            <w:pPr>
              <w:spacing w:line="240" w:lineRule="auto"/>
              <w:ind w:firstLine="0"/>
              <w:jc w:val="center"/>
              <w:rPr>
                <w:sz w:val="20"/>
                <w:szCs w:val="20"/>
              </w:rPr>
            </w:pPr>
            <w:r>
              <w:rPr>
                <w:sz w:val="20"/>
                <w:szCs w:val="20"/>
              </w:rPr>
              <w:t>Resistor</w:t>
            </w:r>
          </w:p>
        </w:tc>
        <w:tc>
          <w:tcPr>
            <w:tcW w:w="3473" w:type="dxa"/>
            <w:tcBorders>
              <w:left w:val="nil"/>
              <w:bottom w:val="nil"/>
              <w:right w:val="nil"/>
            </w:tcBorders>
            <w:vAlign w:val="center"/>
          </w:tcPr>
          <w:p w14:paraId="23B1DC24" w14:textId="79CFD3BE" w:rsidR="001B1A30" w:rsidRPr="00B47A6D" w:rsidRDefault="001B1A30" w:rsidP="003566AF">
            <w:pPr>
              <w:pStyle w:val="TableEntry"/>
              <w:rPr>
                <w:sz w:val="20"/>
                <w:szCs w:val="20"/>
              </w:rPr>
            </w:pPr>
            <w:r w:rsidRPr="00B47A6D">
              <w:rPr>
                <w:sz w:val="20"/>
                <w:szCs w:val="20"/>
              </w:rPr>
              <w:t xml:space="preserve">30 </w:t>
            </w:r>
            <m:oMath>
              <m:r>
                <m:rPr>
                  <m:sty m:val="p"/>
                </m:rPr>
                <w:rPr>
                  <w:rFonts w:ascii="Cambria Math" w:hAnsi="Cambria Math"/>
                  <w:sz w:val="20"/>
                  <w:szCs w:val="20"/>
                </w:rPr>
                <m:t>Ω</m:t>
              </m:r>
              <m:r>
                <w:rPr>
                  <w:rFonts w:ascii="Cambria Math" w:hAnsi="Cambria Math"/>
                  <w:sz w:val="20"/>
                  <w:szCs w:val="20"/>
                </w:rPr>
                <m:t xml:space="preserve"> ±5%</m:t>
              </m:r>
            </m:oMath>
          </w:p>
        </w:tc>
        <w:tc>
          <w:tcPr>
            <w:tcW w:w="2072" w:type="dxa"/>
            <w:tcBorders>
              <w:left w:val="nil"/>
              <w:bottom w:val="nil"/>
              <w:right w:val="nil"/>
            </w:tcBorders>
            <w:vAlign w:val="center"/>
          </w:tcPr>
          <w:p w14:paraId="09E8DC91" w14:textId="5AE12255" w:rsidR="001B1A30" w:rsidRPr="00B47A6D" w:rsidRDefault="001B1A30" w:rsidP="00FD1EA1">
            <w:pPr>
              <w:pStyle w:val="TableEntry"/>
              <w:rPr>
                <w:sz w:val="20"/>
                <w:szCs w:val="20"/>
              </w:rPr>
            </w:pPr>
            <w:r w:rsidRPr="00B47A6D">
              <w:rPr>
                <w:sz w:val="20"/>
                <w:szCs w:val="20"/>
              </w:rPr>
              <w:t>CF12JT30R0TR-ND</w:t>
            </w:r>
          </w:p>
        </w:tc>
        <w:tc>
          <w:tcPr>
            <w:tcW w:w="1070" w:type="dxa"/>
            <w:tcBorders>
              <w:left w:val="nil"/>
              <w:bottom w:val="nil"/>
              <w:right w:val="nil"/>
            </w:tcBorders>
            <w:vAlign w:val="center"/>
          </w:tcPr>
          <w:p w14:paraId="74C91FAC" w14:textId="73A984CF" w:rsidR="001B1A30" w:rsidRPr="00B47A6D" w:rsidRDefault="001B1A30" w:rsidP="003430E0">
            <w:pPr>
              <w:spacing w:line="240" w:lineRule="auto"/>
              <w:ind w:firstLine="0"/>
              <w:jc w:val="center"/>
              <w:rPr>
                <w:sz w:val="20"/>
                <w:szCs w:val="20"/>
              </w:rPr>
            </w:pPr>
            <w:r w:rsidRPr="00B47A6D">
              <w:rPr>
                <w:sz w:val="20"/>
                <w:szCs w:val="20"/>
              </w:rPr>
              <w:t>[36]</w:t>
            </w:r>
          </w:p>
        </w:tc>
      </w:tr>
      <w:tr w:rsidR="001B1A30" w14:paraId="24477064" w14:textId="77777777" w:rsidTr="00236D64">
        <w:tc>
          <w:tcPr>
            <w:tcW w:w="1060" w:type="dxa"/>
            <w:tcBorders>
              <w:top w:val="nil"/>
              <w:left w:val="nil"/>
              <w:bottom w:val="nil"/>
              <w:right w:val="nil"/>
            </w:tcBorders>
            <w:vAlign w:val="center"/>
          </w:tcPr>
          <w:p w14:paraId="724D29C5" w14:textId="1152A20E" w:rsidR="001B1A30" w:rsidRPr="00B47A6D" w:rsidRDefault="001B1A30" w:rsidP="00D12AA4">
            <w:pPr>
              <w:spacing w:line="240" w:lineRule="auto"/>
              <w:ind w:firstLine="0"/>
              <w:jc w:val="left"/>
              <w:rPr>
                <w:sz w:val="20"/>
                <w:szCs w:val="20"/>
              </w:rPr>
            </w:pPr>
            <w:r w:rsidRPr="00B47A6D">
              <w:rPr>
                <w:sz w:val="20"/>
                <w:szCs w:val="20"/>
              </w:rPr>
              <w:t>R2</w:t>
            </w:r>
          </w:p>
        </w:tc>
        <w:tc>
          <w:tcPr>
            <w:tcW w:w="1685" w:type="dxa"/>
            <w:vMerge/>
            <w:tcBorders>
              <w:left w:val="nil"/>
              <w:right w:val="nil"/>
            </w:tcBorders>
            <w:vAlign w:val="center"/>
          </w:tcPr>
          <w:p w14:paraId="15485A36" w14:textId="7D022D18"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vAlign w:val="center"/>
          </w:tcPr>
          <w:p w14:paraId="13B995F9" w14:textId="1A31C067" w:rsidR="001B1A30" w:rsidRPr="00B47A6D" w:rsidRDefault="001B1A30" w:rsidP="00D12AA4">
            <w:pPr>
              <w:pStyle w:val="TableEntry"/>
              <w:rPr>
                <w:sz w:val="20"/>
                <w:szCs w:val="20"/>
              </w:rPr>
            </w:pPr>
            <w:r w:rsidRPr="00B47A6D">
              <w:rPr>
                <w:sz w:val="20"/>
                <w:szCs w:val="20"/>
              </w:rPr>
              <w:t>4.7 k</w:t>
            </w:r>
            <m:oMath>
              <m:r>
                <m:rPr>
                  <m:sty m:val="p"/>
                </m:rPr>
                <w:rPr>
                  <w:rFonts w:ascii="Cambria Math" w:hAnsi="Cambria Math"/>
                  <w:sz w:val="20"/>
                  <w:szCs w:val="20"/>
                </w:rPr>
                <m:t>Ω</m:t>
              </m:r>
              <m:r>
                <w:rPr>
                  <w:rFonts w:ascii="Cambria Math" w:hAnsi="Cambria Math"/>
                  <w:sz w:val="20"/>
                  <w:szCs w:val="20"/>
                </w:rPr>
                <m:t xml:space="preserve"> ±5%</m:t>
              </m:r>
            </m:oMath>
          </w:p>
        </w:tc>
        <w:tc>
          <w:tcPr>
            <w:tcW w:w="2072" w:type="dxa"/>
            <w:tcBorders>
              <w:top w:val="nil"/>
              <w:left w:val="nil"/>
              <w:bottom w:val="nil"/>
              <w:right w:val="nil"/>
            </w:tcBorders>
            <w:vAlign w:val="center"/>
          </w:tcPr>
          <w:p w14:paraId="51BB2874" w14:textId="01AEEE70" w:rsidR="001B1A30" w:rsidRPr="00B47A6D" w:rsidRDefault="001B1A30" w:rsidP="00D12AA4">
            <w:pPr>
              <w:pStyle w:val="TableEntry"/>
              <w:rPr>
                <w:sz w:val="20"/>
                <w:szCs w:val="20"/>
              </w:rPr>
            </w:pPr>
            <w:r w:rsidRPr="00B47A6D">
              <w:rPr>
                <w:sz w:val="20"/>
                <w:szCs w:val="20"/>
              </w:rPr>
              <w:t>RC0100JR-074K7L</w:t>
            </w:r>
          </w:p>
        </w:tc>
        <w:tc>
          <w:tcPr>
            <w:tcW w:w="1070" w:type="dxa"/>
            <w:tcBorders>
              <w:top w:val="nil"/>
              <w:left w:val="nil"/>
              <w:bottom w:val="nil"/>
              <w:right w:val="nil"/>
            </w:tcBorders>
            <w:vAlign w:val="center"/>
          </w:tcPr>
          <w:p w14:paraId="140BD06C" w14:textId="2EFDE8F3" w:rsidR="001B1A30" w:rsidRPr="00B47A6D" w:rsidRDefault="001B1A30" w:rsidP="00D12AA4">
            <w:pPr>
              <w:spacing w:line="240" w:lineRule="auto"/>
              <w:ind w:firstLine="0"/>
              <w:jc w:val="center"/>
              <w:rPr>
                <w:sz w:val="20"/>
                <w:szCs w:val="20"/>
              </w:rPr>
            </w:pPr>
            <w:r w:rsidRPr="00B47A6D">
              <w:rPr>
                <w:sz w:val="20"/>
                <w:szCs w:val="20"/>
              </w:rPr>
              <w:t>[38]</w:t>
            </w:r>
          </w:p>
        </w:tc>
      </w:tr>
      <w:tr w:rsidR="001B1A30" w14:paraId="1E2B83E8" w14:textId="77777777" w:rsidTr="00236D64">
        <w:tc>
          <w:tcPr>
            <w:tcW w:w="1060" w:type="dxa"/>
            <w:tcBorders>
              <w:top w:val="nil"/>
              <w:left w:val="nil"/>
              <w:bottom w:val="nil"/>
              <w:right w:val="nil"/>
            </w:tcBorders>
            <w:vAlign w:val="center"/>
          </w:tcPr>
          <w:p w14:paraId="4A20DBA8" w14:textId="7C8D57FB" w:rsidR="001B1A30" w:rsidRPr="00B47A6D" w:rsidRDefault="001B1A30" w:rsidP="00D12AA4">
            <w:pPr>
              <w:spacing w:line="240" w:lineRule="auto"/>
              <w:ind w:firstLine="0"/>
              <w:jc w:val="left"/>
              <w:rPr>
                <w:sz w:val="20"/>
                <w:szCs w:val="20"/>
              </w:rPr>
            </w:pPr>
            <w:r w:rsidRPr="00B47A6D">
              <w:rPr>
                <w:sz w:val="20"/>
                <w:szCs w:val="20"/>
              </w:rPr>
              <w:t>R3</w:t>
            </w:r>
          </w:p>
        </w:tc>
        <w:tc>
          <w:tcPr>
            <w:tcW w:w="1685" w:type="dxa"/>
            <w:vMerge/>
            <w:tcBorders>
              <w:left w:val="nil"/>
              <w:right w:val="nil"/>
            </w:tcBorders>
            <w:vAlign w:val="center"/>
          </w:tcPr>
          <w:p w14:paraId="6997A215" w14:textId="0F034753"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vAlign w:val="center"/>
          </w:tcPr>
          <w:p w14:paraId="7931E89A" w14:textId="0C93C4A1" w:rsidR="001B1A30" w:rsidRPr="00B47A6D" w:rsidRDefault="001B1A30" w:rsidP="00D12AA4">
            <w:pPr>
              <w:pStyle w:val="TableEntry"/>
              <w:rPr>
                <w:sz w:val="20"/>
                <w:szCs w:val="20"/>
              </w:rPr>
            </w:pPr>
            <w:r w:rsidRPr="00B47A6D">
              <w:rPr>
                <w:sz w:val="20"/>
                <w:szCs w:val="20"/>
              </w:rPr>
              <w:t>1 k</w:t>
            </w:r>
            <m:oMath>
              <m:r>
                <m:rPr>
                  <m:sty m:val="p"/>
                </m:rPr>
                <w:rPr>
                  <w:rFonts w:ascii="Cambria Math" w:hAnsi="Cambria Math"/>
                  <w:sz w:val="20"/>
                  <w:szCs w:val="20"/>
                </w:rPr>
                <m:t>Ω</m:t>
              </m:r>
              <m:r>
                <w:rPr>
                  <w:rFonts w:ascii="Cambria Math" w:hAnsi="Cambria Math"/>
                  <w:sz w:val="20"/>
                  <w:szCs w:val="20"/>
                </w:rPr>
                <m:t xml:space="preserve"> ±1%</m:t>
              </m:r>
            </m:oMath>
          </w:p>
        </w:tc>
        <w:tc>
          <w:tcPr>
            <w:tcW w:w="2072" w:type="dxa"/>
            <w:tcBorders>
              <w:top w:val="nil"/>
              <w:left w:val="nil"/>
              <w:bottom w:val="nil"/>
              <w:right w:val="nil"/>
            </w:tcBorders>
            <w:vAlign w:val="center"/>
          </w:tcPr>
          <w:p w14:paraId="0AB54825" w14:textId="1BEB11A2" w:rsidR="001B1A30" w:rsidRPr="00B47A6D" w:rsidRDefault="001B1A30" w:rsidP="00D12AA4">
            <w:pPr>
              <w:pStyle w:val="TableEntry"/>
              <w:rPr>
                <w:sz w:val="20"/>
                <w:szCs w:val="20"/>
              </w:rPr>
            </w:pPr>
            <w:r w:rsidRPr="00B47A6D">
              <w:rPr>
                <w:sz w:val="20"/>
                <w:szCs w:val="20"/>
              </w:rPr>
              <w:t>RC0100FR-071KL</w:t>
            </w:r>
          </w:p>
        </w:tc>
        <w:tc>
          <w:tcPr>
            <w:tcW w:w="1070" w:type="dxa"/>
            <w:tcBorders>
              <w:top w:val="nil"/>
              <w:left w:val="nil"/>
              <w:bottom w:val="nil"/>
              <w:right w:val="nil"/>
            </w:tcBorders>
            <w:vAlign w:val="center"/>
          </w:tcPr>
          <w:p w14:paraId="679D7201" w14:textId="24102FB9" w:rsidR="001B1A30" w:rsidRPr="00B47A6D" w:rsidRDefault="001B1A30" w:rsidP="00D12AA4">
            <w:pPr>
              <w:spacing w:line="240" w:lineRule="auto"/>
              <w:ind w:firstLine="0"/>
              <w:jc w:val="center"/>
              <w:rPr>
                <w:sz w:val="20"/>
                <w:szCs w:val="20"/>
              </w:rPr>
            </w:pPr>
            <w:r w:rsidRPr="00B47A6D">
              <w:rPr>
                <w:sz w:val="20"/>
                <w:szCs w:val="20"/>
              </w:rPr>
              <w:t>[38]</w:t>
            </w:r>
          </w:p>
        </w:tc>
      </w:tr>
      <w:tr w:rsidR="001B1A30" w14:paraId="34142080" w14:textId="77777777" w:rsidTr="00236D64">
        <w:tc>
          <w:tcPr>
            <w:tcW w:w="1060" w:type="dxa"/>
            <w:tcBorders>
              <w:top w:val="nil"/>
              <w:left w:val="nil"/>
              <w:bottom w:val="nil"/>
              <w:right w:val="nil"/>
            </w:tcBorders>
            <w:vAlign w:val="center"/>
          </w:tcPr>
          <w:p w14:paraId="3A79CF83" w14:textId="20706A64" w:rsidR="001B1A30" w:rsidRPr="00B47A6D" w:rsidRDefault="001B1A30" w:rsidP="00D12AA4">
            <w:pPr>
              <w:spacing w:line="240" w:lineRule="auto"/>
              <w:ind w:firstLine="0"/>
              <w:jc w:val="left"/>
              <w:rPr>
                <w:sz w:val="20"/>
                <w:szCs w:val="20"/>
              </w:rPr>
            </w:pPr>
            <w:r w:rsidRPr="00B47A6D">
              <w:rPr>
                <w:sz w:val="20"/>
                <w:szCs w:val="20"/>
              </w:rPr>
              <w:t>R4</w:t>
            </w:r>
          </w:p>
        </w:tc>
        <w:tc>
          <w:tcPr>
            <w:tcW w:w="1685" w:type="dxa"/>
            <w:vMerge/>
            <w:tcBorders>
              <w:left w:val="nil"/>
              <w:right w:val="nil"/>
            </w:tcBorders>
            <w:vAlign w:val="center"/>
          </w:tcPr>
          <w:p w14:paraId="6E1A9AB8" w14:textId="40FE9E63"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vAlign w:val="center"/>
          </w:tcPr>
          <w:p w14:paraId="0DAE85A6" w14:textId="1CBC5D62" w:rsidR="001B1A30" w:rsidRPr="00B47A6D" w:rsidRDefault="001B1A30" w:rsidP="00D12AA4">
            <w:pPr>
              <w:pStyle w:val="TableEntry"/>
              <w:rPr>
                <w:sz w:val="20"/>
                <w:szCs w:val="20"/>
              </w:rPr>
            </w:pPr>
            <w:r w:rsidRPr="00B47A6D">
              <w:rPr>
                <w:sz w:val="20"/>
                <w:szCs w:val="20"/>
              </w:rPr>
              <w:t xml:space="preserve">27 </w:t>
            </w:r>
            <m:oMath>
              <m:r>
                <m:rPr>
                  <m:sty m:val="p"/>
                </m:rPr>
                <w:rPr>
                  <w:rFonts w:ascii="Cambria Math" w:hAnsi="Cambria Math"/>
                  <w:sz w:val="20"/>
                  <w:szCs w:val="20"/>
                </w:rPr>
                <m:t>Ω</m:t>
              </m:r>
            </m:oMath>
            <w:r w:rsidRPr="00B47A6D">
              <w:rPr>
                <w:rFonts w:eastAsiaTheme="minorEastAsia"/>
                <w:sz w:val="20"/>
                <w:szCs w:val="20"/>
              </w:rPr>
              <w:t xml:space="preserve"> </w:t>
            </w:r>
            <m:oMath>
              <m:r>
                <w:rPr>
                  <w:rFonts w:ascii="Cambria Math" w:hAnsi="Cambria Math"/>
                  <w:sz w:val="20"/>
                  <w:szCs w:val="20"/>
                </w:rPr>
                <m:t>±5%</m:t>
              </m:r>
            </m:oMath>
          </w:p>
        </w:tc>
        <w:tc>
          <w:tcPr>
            <w:tcW w:w="2072" w:type="dxa"/>
            <w:tcBorders>
              <w:top w:val="nil"/>
              <w:left w:val="nil"/>
              <w:bottom w:val="nil"/>
              <w:right w:val="nil"/>
            </w:tcBorders>
            <w:vAlign w:val="center"/>
          </w:tcPr>
          <w:p w14:paraId="7B49EE11" w14:textId="01572783" w:rsidR="001B1A30" w:rsidRPr="00B47A6D" w:rsidRDefault="001B1A30" w:rsidP="00D12AA4">
            <w:pPr>
              <w:pStyle w:val="TableEntry"/>
              <w:rPr>
                <w:sz w:val="20"/>
                <w:szCs w:val="20"/>
              </w:rPr>
            </w:pPr>
            <w:r w:rsidRPr="00B47A6D">
              <w:rPr>
                <w:sz w:val="20"/>
                <w:szCs w:val="20"/>
              </w:rPr>
              <w:t>ERJ-P6WJ270V</w:t>
            </w:r>
          </w:p>
        </w:tc>
        <w:tc>
          <w:tcPr>
            <w:tcW w:w="1070" w:type="dxa"/>
            <w:tcBorders>
              <w:top w:val="nil"/>
              <w:left w:val="nil"/>
              <w:bottom w:val="nil"/>
              <w:right w:val="nil"/>
            </w:tcBorders>
            <w:vAlign w:val="center"/>
          </w:tcPr>
          <w:p w14:paraId="5E3F0E4A" w14:textId="079374D5" w:rsidR="001B1A30" w:rsidRPr="00B47A6D" w:rsidRDefault="001B1A30" w:rsidP="00D12AA4">
            <w:pPr>
              <w:spacing w:line="240" w:lineRule="auto"/>
              <w:ind w:firstLine="0"/>
              <w:jc w:val="center"/>
              <w:rPr>
                <w:sz w:val="20"/>
                <w:szCs w:val="20"/>
              </w:rPr>
            </w:pPr>
            <w:r w:rsidRPr="00B47A6D">
              <w:rPr>
                <w:sz w:val="20"/>
                <w:szCs w:val="20"/>
              </w:rPr>
              <w:t>[44]</w:t>
            </w:r>
          </w:p>
        </w:tc>
      </w:tr>
      <w:tr w:rsidR="001B1A30" w14:paraId="08563355" w14:textId="77777777" w:rsidTr="00236D64">
        <w:tc>
          <w:tcPr>
            <w:tcW w:w="1060" w:type="dxa"/>
            <w:tcBorders>
              <w:top w:val="nil"/>
              <w:left w:val="nil"/>
              <w:bottom w:val="nil"/>
              <w:right w:val="nil"/>
            </w:tcBorders>
            <w:vAlign w:val="center"/>
          </w:tcPr>
          <w:p w14:paraId="18140B20" w14:textId="0C701544" w:rsidR="001B1A30" w:rsidRPr="00B47A6D" w:rsidRDefault="001B1A30" w:rsidP="00D12AA4">
            <w:pPr>
              <w:spacing w:line="240" w:lineRule="auto"/>
              <w:ind w:firstLine="0"/>
              <w:jc w:val="left"/>
              <w:rPr>
                <w:sz w:val="20"/>
                <w:szCs w:val="20"/>
              </w:rPr>
            </w:pPr>
            <w:r w:rsidRPr="00B47A6D">
              <w:rPr>
                <w:sz w:val="20"/>
                <w:szCs w:val="20"/>
              </w:rPr>
              <w:t>R5</w:t>
            </w:r>
          </w:p>
        </w:tc>
        <w:tc>
          <w:tcPr>
            <w:tcW w:w="1685" w:type="dxa"/>
            <w:vMerge/>
            <w:tcBorders>
              <w:left w:val="nil"/>
              <w:right w:val="nil"/>
            </w:tcBorders>
            <w:vAlign w:val="center"/>
          </w:tcPr>
          <w:p w14:paraId="53FB9388" w14:textId="185A04B7"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tcPr>
          <w:p w14:paraId="75579821" w14:textId="0986E750" w:rsidR="001B1A30" w:rsidRPr="00B47A6D" w:rsidRDefault="001B1A30" w:rsidP="00D12AA4">
            <w:pPr>
              <w:pStyle w:val="TableEntry"/>
              <w:rPr>
                <w:sz w:val="20"/>
                <w:szCs w:val="20"/>
              </w:rPr>
            </w:pPr>
            <w:r w:rsidRPr="00B47A6D">
              <w:rPr>
                <w:sz w:val="20"/>
                <w:szCs w:val="20"/>
              </w:rPr>
              <w:t xml:space="preserve">2.2 </w:t>
            </w:r>
            <m:oMath>
              <m:r>
                <m:rPr>
                  <m:sty m:val="p"/>
                </m:rPr>
                <w:rPr>
                  <w:rFonts w:ascii="Cambria Math" w:hAnsi="Cambria Math"/>
                  <w:sz w:val="20"/>
                  <w:szCs w:val="20"/>
                </w:rPr>
                <m:t>Ω</m:t>
              </m:r>
              <m:r>
                <w:rPr>
                  <w:rFonts w:ascii="Cambria Math" w:hAnsi="Cambria Math"/>
                  <w:sz w:val="20"/>
                  <w:szCs w:val="20"/>
                </w:rPr>
                <m:t xml:space="preserve"> ±5%</m:t>
              </m:r>
            </m:oMath>
          </w:p>
        </w:tc>
        <w:tc>
          <w:tcPr>
            <w:tcW w:w="2072" w:type="dxa"/>
            <w:tcBorders>
              <w:top w:val="nil"/>
              <w:left w:val="nil"/>
              <w:bottom w:val="nil"/>
              <w:right w:val="nil"/>
            </w:tcBorders>
            <w:vAlign w:val="center"/>
          </w:tcPr>
          <w:p w14:paraId="3C740E05" w14:textId="1764A8E1" w:rsidR="001B1A30" w:rsidRPr="00B47A6D" w:rsidRDefault="001B1A30" w:rsidP="00D12AA4">
            <w:pPr>
              <w:pStyle w:val="TableEntry"/>
              <w:rPr>
                <w:sz w:val="20"/>
                <w:szCs w:val="20"/>
              </w:rPr>
            </w:pPr>
            <w:r w:rsidRPr="00B47A6D">
              <w:rPr>
                <w:sz w:val="20"/>
                <w:szCs w:val="20"/>
              </w:rPr>
              <w:t>RC0100JR-072R2L</w:t>
            </w:r>
          </w:p>
        </w:tc>
        <w:tc>
          <w:tcPr>
            <w:tcW w:w="1070" w:type="dxa"/>
            <w:tcBorders>
              <w:top w:val="nil"/>
              <w:left w:val="nil"/>
              <w:bottom w:val="nil"/>
              <w:right w:val="nil"/>
            </w:tcBorders>
            <w:vAlign w:val="center"/>
          </w:tcPr>
          <w:p w14:paraId="4B4A9C2C" w14:textId="0BAF77CA" w:rsidR="001B1A30" w:rsidRPr="00B47A6D" w:rsidRDefault="001B1A30" w:rsidP="00D12AA4">
            <w:pPr>
              <w:spacing w:line="240" w:lineRule="auto"/>
              <w:ind w:firstLine="0"/>
              <w:jc w:val="center"/>
              <w:rPr>
                <w:sz w:val="20"/>
                <w:szCs w:val="20"/>
              </w:rPr>
            </w:pPr>
            <w:r w:rsidRPr="00B47A6D">
              <w:rPr>
                <w:sz w:val="20"/>
                <w:szCs w:val="20"/>
              </w:rPr>
              <w:t>[38]</w:t>
            </w:r>
          </w:p>
        </w:tc>
      </w:tr>
      <w:tr w:rsidR="001B1A30" w14:paraId="18027F29" w14:textId="77777777" w:rsidTr="00236D64">
        <w:tc>
          <w:tcPr>
            <w:tcW w:w="1060" w:type="dxa"/>
            <w:tcBorders>
              <w:top w:val="nil"/>
              <w:left w:val="nil"/>
              <w:bottom w:val="nil"/>
              <w:right w:val="nil"/>
            </w:tcBorders>
            <w:vAlign w:val="center"/>
          </w:tcPr>
          <w:p w14:paraId="01A31805" w14:textId="65932EC3" w:rsidR="001B1A30" w:rsidRPr="00B47A6D" w:rsidRDefault="001B1A30" w:rsidP="00D12AA4">
            <w:pPr>
              <w:spacing w:line="240" w:lineRule="auto"/>
              <w:ind w:firstLine="0"/>
              <w:jc w:val="left"/>
              <w:rPr>
                <w:sz w:val="20"/>
                <w:szCs w:val="20"/>
              </w:rPr>
            </w:pPr>
            <w:r w:rsidRPr="00B47A6D">
              <w:rPr>
                <w:sz w:val="20"/>
                <w:szCs w:val="20"/>
              </w:rPr>
              <w:t>R6</w:t>
            </w:r>
          </w:p>
        </w:tc>
        <w:tc>
          <w:tcPr>
            <w:tcW w:w="1685" w:type="dxa"/>
            <w:vMerge/>
            <w:tcBorders>
              <w:left w:val="nil"/>
              <w:right w:val="nil"/>
            </w:tcBorders>
            <w:vAlign w:val="center"/>
          </w:tcPr>
          <w:p w14:paraId="68DD339B" w14:textId="4FD0FBEF"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tcPr>
          <w:p w14:paraId="0911BF91" w14:textId="7621900A" w:rsidR="001B1A30" w:rsidRPr="00B47A6D" w:rsidRDefault="001B1A30" w:rsidP="00D12AA4">
            <w:pPr>
              <w:pStyle w:val="TableEntry"/>
              <w:rPr>
                <w:sz w:val="20"/>
                <w:szCs w:val="20"/>
              </w:rPr>
            </w:pPr>
            <w:r w:rsidRPr="00B47A6D">
              <w:rPr>
                <w:sz w:val="20"/>
                <w:szCs w:val="20"/>
              </w:rPr>
              <w:t xml:space="preserve">470 </w:t>
            </w:r>
            <m:oMath>
              <m:r>
                <m:rPr>
                  <m:sty m:val="p"/>
                </m:rPr>
                <w:rPr>
                  <w:rFonts w:ascii="Cambria Math" w:hAnsi="Cambria Math"/>
                  <w:sz w:val="20"/>
                  <w:szCs w:val="20"/>
                </w:rPr>
                <m:t>Ω</m:t>
              </m:r>
              <m:r>
                <w:rPr>
                  <w:rFonts w:ascii="Cambria Math" w:hAnsi="Cambria Math"/>
                  <w:sz w:val="20"/>
                  <w:szCs w:val="20"/>
                </w:rPr>
                <m:t xml:space="preserve"> ±5%</m:t>
              </m:r>
            </m:oMath>
          </w:p>
        </w:tc>
        <w:tc>
          <w:tcPr>
            <w:tcW w:w="2072" w:type="dxa"/>
            <w:tcBorders>
              <w:top w:val="nil"/>
              <w:left w:val="nil"/>
              <w:bottom w:val="nil"/>
              <w:right w:val="nil"/>
            </w:tcBorders>
            <w:vAlign w:val="center"/>
          </w:tcPr>
          <w:p w14:paraId="08EEDF18" w14:textId="009FD11D" w:rsidR="001B1A30" w:rsidRPr="00B47A6D" w:rsidRDefault="001B1A30" w:rsidP="00D12AA4">
            <w:pPr>
              <w:pStyle w:val="TableEntry"/>
              <w:rPr>
                <w:sz w:val="20"/>
                <w:szCs w:val="20"/>
              </w:rPr>
            </w:pPr>
            <w:r w:rsidRPr="00B47A6D">
              <w:rPr>
                <w:sz w:val="20"/>
                <w:szCs w:val="20"/>
              </w:rPr>
              <w:t>RC0100JR-07470RL</w:t>
            </w:r>
          </w:p>
        </w:tc>
        <w:tc>
          <w:tcPr>
            <w:tcW w:w="1070" w:type="dxa"/>
            <w:tcBorders>
              <w:top w:val="nil"/>
              <w:left w:val="nil"/>
              <w:bottom w:val="nil"/>
              <w:right w:val="nil"/>
            </w:tcBorders>
            <w:vAlign w:val="center"/>
          </w:tcPr>
          <w:p w14:paraId="4EF13EC9" w14:textId="0E25F438" w:rsidR="001B1A30" w:rsidRPr="00B47A6D" w:rsidRDefault="001B1A30" w:rsidP="00D12AA4">
            <w:pPr>
              <w:spacing w:line="240" w:lineRule="auto"/>
              <w:ind w:firstLine="0"/>
              <w:jc w:val="center"/>
              <w:rPr>
                <w:sz w:val="20"/>
                <w:szCs w:val="20"/>
              </w:rPr>
            </w:pPr>
            <w:r w:rsidRPr="00B47A6D">
              <w:rPr>
                <w:sz w:val="20"/>
                <w:szCs w:val="20"/>
              </w:rPr>
              <w:t>[38]</w:t>
            </w:r>
          </w:p>
        </w:tc>
      </w:tr>
      <w:tr w:rsidR="001B1A30" w14:paraId="3E086C4F" w14:textId="77777777" w:rsidTr="00236D64">
        <w:tc>
          <w:tcPr>
            <w:tcW w:w="1060" w:type="dxa"/>
            <w:tcBorders>
              <w:top w:val="nil"/>
              <w:left w:val="nil"/>
              <w:bottom w:val="nil"/>
              <w:right w:val="nil"/>
            </w:tcBorders>
            <w:vAlign w:val="center"/>
          </w:tcPr>
          <w:p w14:paraId="2FC32C59" w14:textId="6116C20A" w:rsidR="001B1A30" w:rsidRPr="00B47A6D" w:rsidRDefault="001B1A30" w:rsidP="00D12AA4">
            <w:pPr>
              <w:spacing w:line="240" w:lineRule="auto"/>
              <w:ind w:firstLine="0"/>
              <w:jc w:val="left"/>
              <w:rPr>
                <w:sz w:val="20"/>
                <w:szCs w:val="20"/>
              </w:rPr>
            </w:pPr>
            <w:r w:rsidRPr="00B47A6D">
              <w:rPr>
                <w:sz w:val="20"/>
                <w:szCs w:val="20"/>
              </w:rPr>
              <w:t>R7</w:t>
            </w:r>
          </w:p>
        </w:tc>
        <w:tc>
          <w:tcPr>
            <w:tcW w:w="1685" w:type="dxa"/>
            <w:vMerge/>
            <w:tcBorders>
              <w:left w:val="nil"/>
              <w:right w:val="nil"/>
            </w:tcBorders>
            <w:vAlign w:val="center"/>
          </w:tcPr>
          <w:p w14:paraId="6D892D25" w14:textId="11A90AA6"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tcPr>
          <w:p w14:paraId="4295C3FA" w14:textId="57939FDE" w:rsidR="001B1A30" w:rsidRPr="00B47A6D" w:rsidRDefault="001B1A30" w:rsidP="00D12AA4">
            <w:pPr>
              <w:pStyle w:val="TableEntry"/>
              <w:rPr>
                <w:sz w:val="20"/>
                <w:szCs w:val="20"/>
              </w:rPr>
            </w:pPr>
            <w:r w:rsidRPr="00B47A6D">
              <w:rPr>
                <w:sz w:val="20"/>
                <w:szCs w:val="20"/>
              </w:rPr>
              <w:t xml:space="preserve">8.2 </w:t>
            </w:r>
            <m:oMath>
              <m:r>
                <m:rPr>
                  <m:sty m:val="p"/>
                </m:rPr>
                <w:rPr>
                  <w:rFonts w:ascii="Cambria Math" w:hAnsi="Cambria Math"/>
                  <w:sz w:val="20"/>
                  <w:szCs w:val="20"/>
                </w:rPr>
                <m:t>Ω</m:t>
              </m:r>
              <m:r>
                <w:rPr>
                  <w:rFonts w:ascii="Cambria Math" w:hAnsi="Cambria Math"/>
                  <w:sz w:val="20"/>
                  <w:szCs w:val="20"/>
                </w:rPr>
                <m:t xml:space="preserve"> ±5%</m:t>
              </m:r>
            </m:oMath>
          </w:p>
        </w:tc>
        <w:tc>
          <w:tcPr>
            <w:tcW w:w="2072" w:type="dxa"/>
            <w:tcBorders>
              <w:top w:val="nil"/>
              <w:left w:val="nil"/>
              <w:bottom w:val="nil"/>
              <w:right w:val="nil"/>
            </w:tcBorders>
            <w:vAlign w:val="center"/>
          </w:tcPr>
          <w:p w14:paraId="068C1814" w14:textId="5568E5AF" w:rsidR="001B1A30" w:rsidRPr="00B47A6D" w:rsidRDefault="001B1A30" w:rsidP="00D12AA4">
            <w:pPr>
              <w:pStyle w:val="TableEntry"/>
              <w:rPr>
                <w:sz w:val="20"/>
                <w:szCs w:val="20"/>
              </w:rPr>
            </w:pPr>
            <w:r w:rsidRPr="00B47A6D">
              <w:rPr>
                <w:sz w:val="20"/>
                <w:szCs w:val="20"/>
              </w:rPr>
              <w:t>RC0100JR-078R2L</w:t>
            </w:r>
          </w:p>
        </w:tc>
        <w:tc>
          <w:tcPr>
            <w:tcW w:w="1070" w:type="dxa"/>
            <w:tcBorders>
              <w:top w:val="nil"/>
              <w:left w:val="nil"/>
              <w:bottom w:val="nil"/>
              <w:right w:val="nil"/>
            </w:tcBorders>
            <w:vAlign w:val="center"/>
          </w:tcPr>
          <w:p w14:paraId="47846AF7" w14:textId="344042D7" w:rsidR="001B1A30" w:rsidRPr="00B47A6D" w:rsidRDefault="001B1A30" w:rsidP="00D12AA4">
            <w:pPr>
              <w:spacing w:line="240" w:lineRule="auto"/>
              <w:ind w:firstLine="0"/>
              <w:jc w:val="center"/>
              <w:rPr>
                <w:sz w:val="20"/>
                <w:szCs w:val="20"/>
              </w:rPr>
            </w:pPr>
            <w:r w:rsidRPr="00B47A6D">
              <w:rPr>
                <w:sz w:val="20"/>
                <w:szCs w:val="20"/>
              </w:rPr>
              <w:t>[38]</w:t>
            </w:r>
          </w:p>
        </w:tc>
      </w:tr>
      <w:tr w:rsidR="001B1A30" w14:paraId="52FE9423" w14:textId="77777777" w:rsidTr="00236D64">
        <w:tc>
          <w:tcPr>
            <w:tcW w:w="1060" w:type="dxa"/>
            <w:tcBorders>
              <w:top w:val="nil"/>
              <w:left w:val="nil"/>
              <w:bottom w:val="nil"/>
              <w:right w:val="nil"/>
            </w:tcBorders>
            <w:vAlign w:val="center"/>
          </w:tcPr>
          <w:p w14:paraId="79B8C170" w14:textId="0577F91E" w:rsidR="001B1A30" w:rsidRPr="00B47A6D" w:rsidRDefault="001B1A30" w:rsidP="00D12AA4">
            <w:pPr>
              <w:spacing w:line="240" w:lineRule="auto"/>
              <w:ind w:firstLine="0"/>
              <w:jc w:val="left"/>
              <w:rPr>
                <w:sz w:val="20"/>
                <w:szCs w:val="20"/>
              </w:rPr>
            </w:pPr>
            <w:r w:rsidRPr="00B47A6D">
              <w:rPr>
                <w:sz w:val="20"/>
                <w:szCs w:val="20"/>
              </w:rPr>
              <w:t>R8</w:t>
            </w:r>
          </w:p>
        </w:tc>
        <w:tc>
          <w:tcPr>
            <w:tcW w:w="1685" w:type="dxa"/>
            <w:vMerge/>
            <w:tcBorders>
              <w:left w:val="nil"/>
              <w:right w:val="nil"/>
            </w:tcBorders>
            <w:vAlign w:val="center"/>
          </w:tcPr>
          <w:p w14:paraId="3FE1E4B1" w14:textId="390F5BF2"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tcPr>
          <w:p w14:paraId="580F2FA5" w14:textId="24326682" w:rsidR="001B1A30" w:rsidRPr="00B47A6D" w:rsidRDefault="001B1A30" w:rsidP="00D12AA4">
            <w:pPr>
              <w:pStyle w:val="TableEntry"/>
              <w:rPr>
                <w:sz w:val="20"/>
                <w:szCs w:val="20"/>
              </w:rPr>
            </w:pPr>
            <w:r w:rsidRPr="00B47A6D">
              <w:rPr>
                <w:sz w:val="20"/>
                <w:szCs w:val="20"/>
              </w:rPr>
              <w:t>270 k</w:t>
            </w:r>
            <m:oMath>
              <m:r>
                <m:rPr>
                  <m:sty m:val="p"/>
                </m:rPr>
                <w:rPr>
                  <w:rFonts w:ascii="Cambria Math" w:hAnsi="Cambria Math"/>
                  <w:sz w:val="20"/>
                  <w:szCs w:val="20"/>
                </w:rPr>
                <m:t>Ω</m:t>
              </m:r>
              <m:r>
                <w:rPr>
                  <w:rFonts w:ascii="Cambria Math" w:hAnsi="Cambria Math"/>
                  <w:sz w:val="20"/>
                  <w:szCs w:val="20"/>
                </w:rPr>
                <m:t xml:space="preserve"> ±5%</m:t>
              </m:r>
            </m:oMath>
          </w:p>
        </w:tc>
        <w:tc>
          <w:tcPr>
            <w:tcW w:w="2072" w:type="dxa"/>
            <w:tcBorders>
              <w:top w:val="nil"/>
              <w:left w:val="nil"/>
              <w:bottom w:val="nil"/>
              <w:right w:val="nil"/>
            </w:tcBorders>
            <w:vAlign w:val="center"/>
          </w:tcPr>
          <w:p w14:paraId="59A3A282" w14:textId="3C933DFA" w:rsidR="001B1A30" w:rsidRPr="00B47A6D" w:rsidRDefault="001B1A30" w:rsidP="00D12AA4">
            <w:pPr>
              <w:pStyle w:val="TableEntry"/>
              <w:rPr>
                <w:sz w:val="20"/>
                <w:szCs w:val="20"/>
              </w:rPr>
            </w:pPr>
            <w:r w:rsidRPr="00B47A6D">
              <w:rPr>
                <w:sz w:val="20"/>
                <w:szCs w:val="20"/>
              </w:rPr>
              <w:t>ERJ-XGNJ274Y</w:t>
            </w:r>
          </w:p>
        </w:tc>
        <w:tc>
          <w:tcPr>
            <w:tcW w:w="1070" w:type="dxa"/>
            <w:tcBorders>
              <w:top w:val="nil"/>
              <w:left w:val="nil"/>
              <w:bottom w:val="nil"/>
              <w:right w:val="nil"/>
            </w:tcBorders>
            <w:vAlign w:val="center"/>
          </w:tcPr>
          <w:p w14:paraId="759E3FB2" w14:textId="77BD74DC" w:rsidR="001B1A30" w:rsidRPr="00B47A6D" w:rsidRDefault="001B1A30" w:rsidP="00D12AA4">
            <w:pPr>
              <w:spacing w:line="240" w:lineRule="auto"/>
              <w:ind w:firstLine="0"/>
              <w:jc w:val="center"/>
              <w:rPr>
                <w:sz w:val="20"/>
                <w:szCs w:val="20"/>
              </w:rPr>
            </w:pPr>
            <w:r w:rsidRPr="00B47A6D">
              <w:rPr>
                <w:sz w:val="20"/>
                <w:szCs w:val="20"/>
              </w:rPr>
              <w:t>[46]</w:t>
            </w:r>
          </w:p>
        </w:tc>
      </w:tr>
      <w:tr w:rsidR="001B1A30" w14:paraId="1688D9CE" w14:textId="77777777" w:rsidTr="00236D64">
        <w:tc>
          <w:tcPr>
            <w:tcW w:w="1060" w:type="dxa"/>
            <w:tcBorders>
              <w:top w:val="nil"/>
              <w:left w:val="nil"/>
              <w:bottom w:val="nil"/>
              <w:right w:val="nil"/>
            </w:tcBorders>
            <w:vAlign w:val="center"/>
          </w:tcPr>
          <w:p w14:paraId="29883DBC" w14:textId="3A392258" w:rsidR="001B1A30" w:rsidRPr="00B47A6D" w:rsidRDefault="001B1A30" w:rsidP="00D12AA4">
            <w:pPr>
              <w:spacing w:line="240" w:lineRule="auto"/>
              <w:ind w:firstLine="0"/>
              <w:jc w:val="left"/>
              <w:rPr>
                <w:sz w:val="20"/>
                <w:szCs w:val="20"/>
              </w:rPr>
            </w:pPr>
            <w:r w:rsidRPr="00B47A6D">
              <w:rPr>
                <w:sz w:val="20"/>
                <w:szCs w:val="20"/>
              </w:rPr>
              <w:t>R9</w:t>
            </w:r>
          </w:p>
        </w:tc>
        <w:tc>
          <w:tcPr>
            <w:tcW w:w="1685" w:type="dxa"/>
            <w:vMerge/>
            <w:tcBorders>
              <w:left w:val="nil"/>
              <w:right w:val="nil"/>
            </w:tcBorders>
            <w:vAlign w:val="center"/>
          </w:tcPr>
          <w:p w14:paraId="6AB5143C" w14:textId="31CF7220"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tcPr>
          <w:p w14:paraId="3FD631D1" w14:textId="132956AB" w:rsidR="001B1A30" w:rsidRPr="00B47A6D" w:rsidRDefault="001B1A30" w:rsidP="00D12AA4">
            <w:pPr>
              <w:pStyle w:val="TableEntry"/>
              <w:rPr>
                <w:sz w:val="20"/>
                <w:szCs w:val="20"/>
              </w:rPr>
            </w:pPr>
            <w:r w:rsidRPr="00B47A6D">
              <w:rPr>
                <w:sz w:val="20"/>
                <w:szCs w:val="20"/>
              </w:rPr>
              <w:t>240 k</w:t>
            </w:r>
            <m:oMath>
              <m:r>
                <m:rPr>
                  <m:sty m:val="p"/>
                </m:rPr>
                <w:rPr>
                  <w:rFonts w:ascii="Cambria Math" w:hAnsi="Cambria Math"/>
                  <w:sz w:val="20"/>
                  <w:szCs w:val="20"/>
                </w:rPr>
                <m:t>Ω</m:t>
              </m:r>
              <m:r>
                <w:rPr>
                  <w:rFonts w:ascii="Cambria Math" w:hAnsi="Cambria Math"/>
                  <w:sz w:val="20"/>
                  <w:szCs w:val="20"/>
                </w:rPr>
                <m:t xml:space="preserve"> ±5%</m:t>
              </m:r>
            </m:oMath>
          </w:p>
        </w:tc>
        <w:tc>
          <w:tcPr>
            <w:tcW w:w="2072" w:type="dxa"/>
            <w:tcBorders>
              <w:top w:val="nil"/>
              <w:left w:val="nil"/>
              <w:bottom w:val="nil"/>
              <w:right w:val="nil"/>
            </w:tcBorders>
            <w:vAlign w:val="center"/>
          </w:tcPr>
          <w:p w14:paraId="1741E79C" w14:textId="33EE9CD6" w:rsidR="001B1A30" w:rsidRPr="00B47A6D" w:rsidRDefault="001B1A30" w:rsidP="00D12AA4">
            <w:pPr>
              <w:pStyle w:val="TableEntry"/>
              <w:rPr>
                <w:sz w:val="20"/>
                <w:szCs w:val="20"/>
              </w:rPr>
            </w:pPr>
            <w:r w:rsidRPr="00B47A6D">
              <w:rPr>
                <w:sz w:val="20"/>
                <w:szCs w:val="20"/>
              </w:rPr>
              <w:t>RC0100JR-07240KL</w:t>
            </w:r>
          </w:p>
        </w:tc>
        <w:tc>
          <w:tcPr>
            <w:tcW w:w="1070" w:type="dxa"/>
            <w:tcBorders>
              <w:top w:val="nil"/>
              <w:left w:val="nil"/>
              <w:bottom w:val="nil"/>
              <w:right w:val="nil"/>
            </w:tcBorders>
            <w:vAlign w:val="center"/>
          </w:tcPr>
          <w:p w14:paraId="565F067D" w14:textId="640398DA" w:rsidR="001B1A30" w:rsidRPr="00B47A6D" w:rsidRDefault="001B1A30" w:rsidP="00D12AA4">
            <w:pPr>
              <w:spacing w:line="240" w:lineRule="auto"/>
              <w:ind w:firstLine="0"/>
              <w:jc w:val="center"/>
              <w:rPr>
                <w:sz w:val="20"/>
                <w:szCs w:val="20"/>
              </w:rPr>
            </w:pPr>
            <w:r w:rsidRPr="00B47A6D">
              <w:rPr>
                <w:sz w:val="20"/>
                <w:szCs w:val="20"/>
              </w:rPr>
              <w:t>[38]</w:t>
            </w:r>
          </w:p>
        </w:tc>
      </w:tr>
      <w:tr w:rsidR="001B1A30" w14:paraId="4E8CA819" w14:textId="77777777" w:rsidTr="00236D64">
        <w:tc>
          <w:tcPr>
            <w:tcW w:w="1060" w:type="dxa"/>
            <w:tcBorders>
              <w:top w:val="nil"/>
              <w:left w:val="nil"/>
              <w:right w:val="nil"/>
            </w:tcBorders>
            <w:vAlign w:val="center"/>
          </w:tcPr>
          <w:p w14:paraId="257807FD" w14:textId="790BDE99" w:rsidR="001B1A30" w:rsidRPr="00B47A6D" w:rsidRDefault="001B1A30" w:rsidP="00D12AA4">
            <w:pPr>
              <w:spacing w:line="240" w:lineRule="auto"/>
              <w:ind w:firstLine="0"/>
              <w:jc w:val="left"/>
              <w:rPr>
                <w:sz w:val="20"/>
                <w:szCs w:val="20"/>
              </w:rPr>
            </w:pPr>
            <w:r w:rsidRPr="00B47A6D">
              <w:rPr>
                <w:sz w:val="20"/>
                <w:szCs w:val="20"/>
              </w:rPr>
              <w:t>R10</w:t>
            </w:r>
          </w:p>
        </w:tc>
        <w:tc>
          <w:tcPr>
            <w:tcW w:w="1685" w:type="dxa"/>
            <w:vMerge/>
            <w:tcBorders>
              <w:left w:val="nil"/>
              <w:right w:val="nil"/>
            </w:tcBorders>
            <w:vAlign w:val="center"/>
          </w:tcPr>
          <w:p w14:paraId="08D74383" w14:textId="596F7B0A" w:rsidR="001B1A30" w:rsidRPr="00B47A6D" w:rsidRDefault="001B1A30" w:rsidP="00D12AA4">
            <w:pPr>
              <w:spacing w:line="240" w:lineRule="auto"/>
              <w:ind w:firstLine="0"/>
              <w:jc w:val="center"/>
              <w:rPr>
                <w:sz w:val="20"/>
                <w:szCs w:val="20"/>
              </w:rPr>
            </w:pPr>
          </w:p>
        </w:tc>
        <w:tc>
          <w:tcPr>
            <w:tcW w:w="3473" w:type="dxa"/>
            <w:tcBorders>
              <w:top w:val="nil"/>
              <w:left w:val="nil"/>
              <w:right w:val="nil"/>
            </w:tcBorders>
          </w:tcPr>
          <w:p w14:paraId="4545C0D2" w14:textId="3C8BED1C" w:rsidR="001B1A30" w:rsidRPr="00B47A6D" w:rsidRDefault="001B1A30" w:rsidP="00D12AA4">
            <w:pPr>
              <w:pStyle w:val="TableEntry"/>
              <w:rPr>
                <w:sz w:val="20"/>
                <w:szCs w:val="20"/>
              </w:rPr>
            </w:pPr>
            <w:r w:rsidRPr="00B47A6D">
              <w:rPr>
                <w:sz w:val="20"/>
                <w:szCs w:val="20"/>
              </w:rPr>
              <w:t>5.1 k</w:t>
            </w:r>
            <m:oMath>
              <m:r>
                <m:rPr>
                  <m:sty m:val="p"/>
                </m:rPr>
                <w:rPr>
                  <w:rFonts w:ascii="Cambria Math" w:hAnsi="Cambria Math"/>
                  <w:sz w:val="20"/>
                  <w:szCs w:val="20"/>
                </w:rPr>
                <m:t>Ω</m:t>
              </m:r>
              <m:r>
                <w:rPr>
                  <w:rFonts w:ascii="Cambria Math" w:hAnsi="Cambria Math"/>
                  <w:sz w:val="20"/>
                  <w:szCs w:val="20"/>
                </w:rPr>
                <m:t xml:space="preserve"> ±5%</m:t>
              </m:r>
            </m:oMath>
          </w:p>
        </w:tc>
        <w:tc>
          <w:tcPr>
            <w:tcW w:w="2072" w:type="dxa"/>
            <w:tcBorders>
              <w:top w:val="nil"/>
              <w:left w:val="nil"/>
              <w:right w:val="nil"/>
            </w:tcBorders>
            <w:vAlign w:val="center"/>
          </w:tcPr>
          <w:p w14:paraId="20031607" w14:textId="5F140F5B" w:rsidR="001B1A30" w:rsidRPr="00B47A6D" w:rsidRDefault="001B1A30" w:rsidP="00D12AA4">
            <w:pPr>
              <w:pStyle w:val="TableEntry"/>
              <w:rPr>
                <w:sz w:val="20"/>
                <w:szCs w:val="20"/>
              </w:rPr>
            </w:pPr>
            <w:r w:rsidRPr="00B47A6D">
              <w:rPr>
                <w:sz w:val="20"/>
                <w:szCs w:val="20"/>
              </w:rPr>
              <w:t>RC0100JR-075K1L</w:t>
            </w:r>
          </w:p>
        </w:tc>
        <w:tc>
          <w:tcPr>
            <w:tcW w:w="1070" w:type="dxa"/>
            <w:tcBorders>
              <w:top w:val="nil"/>
              <w:left w:val="nil"/>
              <w:right w:val="nil"/>
            </w:tcBorders>
            <w:vAlign w:val="center"/>
          </w:tcPr>
          <w:p w14:paraId="3170C6F0" w14:textId="1F9DFB24" w:rsidR="001B1A30" w:rsidRPr="00B47A6D" w:rsidRDefault="001B1A30" w:rsidP="00D12AA4">
            <w:pPr>
              <w:spacing w:line="240" w:lineRule="auto"/>
              <w:ind w:firstLine="0"/>
              <w:jc w:val="center"/>
              <w:rPr>
                <w:sz w:val="20"/>
                <w:szCs w:val="20"/>
              </w:rPr>
            </w:pPr>
            <w:r w:rsidRPr="00B47A6D">
              <w:rPr>
                <w:sz w:val="20"/>
                <w:szCs w:val="20"/>
              </w:rPr>
              <w:t>[38]</w:t>
            </w:r>
          </w:p>
        </w:tc>
      </w:tr>
      <w:tr w:rsidR="001B1A30" w14:paraId="5E2821C9" w14:textId="62D1074A" w:rsidTr="00236D64">
        <w:tc>
          <w:tcPr>
            <w:tcW w:w="1060" w:type="dxa"/>
            <w:tcBorders>
              <w:left w:val="nil"/>
              <w:bottom w:val="nil"/>
              <w:right w:val="nil"/>
            </w:tcBorders>
            <w:vAlign w:val="center"/>
          </w:tcPr>
          <w:p w14:paraId="1D9827C1" w14:textId="28D67000" w:rsidR="001B1A30" w:rsidRPr="00B47A6D" w:rsidRDefault="001B1A30" w:rsidP="00D12AA4">
            <w:pPr>
              <w:spacing w:line="240" w:lineRule="auto"/>
              <w:ind w:firstLine="0"/>
              <w:jc w:val="left"/>
              <w:rPr>
                <w:sz w:val="20"/>
                <w:szCs w:val="20"/>
              </w:rPr>
            </w:pPr>
            <w:r w:rsidRPr="00B47A6D">
              <w:rPr>
                <w:sz w:val="20"/>
                <w:szCs w:val="20"/>
              </w:rPr>
              <w:t>C1</w:t>
            </w:r>
            <w:r w:rsidR="006006CA">
              <w:rPr>
                <w:sz w:val="20"/>
                <w:szCs w:val="20"/>
              </w:rPr>
              <w:t>, C3</w:t>
            </w:r>
          </w:p>
        </w:tc>
        <w:tc>
          <w:tcPr>
            <w:tcW w:w="1685" w:type="dxa"/>
            <w:vMerge w:val="restart"/>
            <w:tcBorders>
              <w:left w:val="nil"/>
              <w:right w:val="nil"/>
            </w:tcBorders>
            <w:vAlign w:val="center"/>
          </w:tcPr>
          <w:p w14:paraId="7139EAA8" w14:textId="3FCF822D" w:rsidR="001B1A30" w:rsidRPr="00B47A6D" w:rsidRDefault="001B1A30" w:rsidP="00D12AA4">
            <w:pPr>
              <w:spacing w:line="240" w:lineRule="auto"/>
              <w:ind w:firstLine="0"/>
              <w:jc w:val="center"/>
              <w:rPr>
                <w:sz w:val="20"/>
                <w:szCs w:val="20"/>
              </w:rPr>
            </w:pPr>
            <w:r>
              <w:rPr>
                <w:sz w:val="20"/>
                <w:szCs w:val="20"/>
              </w:rPr>
              <w:t>Capacitor</w:t>
            </w:r>
          </w:p>
        </w:tc>
        <w:tc>
          <w:tcPr>
            <w:tcW w:w="3473" w:type="dxa"/>
            <w:tcBorders>
              <w:left w:val="nil"/>
              <w:bottom w:val="nil"/>
              <w:right w:val="nil"/>
            </w:tcBorders>
            <w:vAlign w:val="center"/>
          </w:tcPr>
          <w:p w14:paraId="55EC1D2D" w14:textId="308EE789" w:rsidR="001B1A30" w:rsidRPr="00B47A6D" w:rsidRDefault="001B1A30" w:rsidP="00D12AA4">
            <w:pPr>
              <w:spacing w:line="240" w:lineRule="auto"/>
              <w:ind w:firstLine="0"/>
              <w:jc w:val="center"/>
              <w:rPr>
                <w:rFonts w:eastAsiaTheme="minorEastAsia"/>
                <w:sz w:val="20"/>
                <w:szCs w:val="20"/>
              </w:rPr>
            </w:pPr>
            <w:r w:rsidRPr="00B47A6D">
              <w:rPr>
                <w:sz w:val="20"/>
                <w:szCs w:val="20"/>
              </w:rPr>
              <w:t xml:space="preserve">.047 </w:t>
            </w:r>
            <m:oMath>
              <m:r>
                <w:rPr>
                  <w:rFonts w:ascii="Cambria Math" w:hAnsi="Cambria Math"/>
                  <w:sz w:val="20"/>
                  <w:szCs w:val="20"/>
                </w:rPr>
                <m:t>μF±10%</m:t>
              </m:r>
            </m:oMath>
          </w:p>
        </w:tc>
        <w:tc>
          <w:tcPr>
            <w:tcW w:w="2072" w:type="dxa"/>
            <w:tcBorders>
              <w:left w:val="nil"/>
              <w:bottom w:val="nil"/>
              <w:right w:val="nil"/>
            </w:tcBorders>
            <w:vAlign w:val="center"/>
          </w:tcPr>
          <w:p w14:paraId="6C093ABB" w14:textId="4D3AEF59" w:rsidR="001B1A30" w:rsidRPr="00B47A6D" w:rsidRDefault="001B1A30" w:rsidP="00D12AA4">
            <w:pPr>
              <w:pStyle w:val="TableEntry"/>
              <w:rPr>
                <w:sz w:val="20"/>
                <w:szCs w:val="20"/>
              </w:rPr>
            </w:pPr>
            <w:r w:rsidRPr="00B47A6D">
              <w:rPr>
                <w:sz w:val="20"/>
                <w:szCs w:val="20"/>
              </w:rPr>
              <w:t xml:space="preserve">473MKP275K.X2 </w:t>
            </w:r>
          </w:p>
        </w:tc>
        <w:tc>
          <w:tcPr>
            <w:tcW w:w="1070" w:type="dxa"/>
            <w:tcBorders>
              <w:left w:val="nil"/>
              <w:bottom w:val="nil"/>
              <w:right w:val="nil"/>
            </w:tcBorders>
            <w:vAlign w:val="center"/>
          </w:tcPr>
          <w:p w14:paraId="08117AD4" w14:textId="5C1B7FA2" w:rsidR="001B1A30" w:rsidRPr="00B47A6D" w:rsidRDefault="001B1A30" w:rsidP="00D12AA4">
            <w:pPr>
              <w:spacing w:line="240" w:lineRule="auto"/>
              <w:ind w:firstLine="0"/>
              <w:jc w:val="center"/>
              <w:rPr>
                <w:sz w:val="20"/>
                <w:szCs w:val="20"/>
              </w:rPr>
            </w:pPr>
            <w:r w:rsidRPr="00B47A6D">
              <w:rPr>
                <w:sz w:val="20"/>
                <w:szCs w:val="20"/>
              </w:rPr>
              <w:t>[37]</w:t>
            </w:r>
          </w:p>
        </w:tc>
      </w:tr>
      <w:tr w:rsidR="001B1A30" w14:paraId="1DDF6900" w14:textId="25146BC8" w:rsidTr="00236D64">
        <w:tc>
          <w:tcPr>
            <w:tcW w:w="1060" w:type="dxa"/>
            <w:tcBorders>
              <w:top w:val="nil"/>
              <w:left w:val="nil"/>
              <w:bottom w:val="nil"/>
              <w:right w:val="nil"/>
            </w:tcBorders>
            <w:vAlign w:val="center"/>
          </w:tcPr>
          <w:p w14:paraId="02B405B3" w14:textId="162E2020" w:rsidR="001B1A30" w:rsidRPr="00B47A6D" w:rsidRDefault="001B1A30" w:rsidP="00D12AA4">
            <w:pPr>
              <w:spacing w:line="240" w:lineRule="auto"/>
              <w:ind w:firstLine="0"/>
              <w:jc w:val="left"/>
              <w:rPr>
                <w:sz w:val="20"/>
                <w:szCs w:val="20"/>
              </w:rPr>
            </w:pPr>
            <w:r w:rsidRPr="00B47A6D">
              <w:rPr>
                <w:sz w:val="20"/>
                <w:szCs w:val="20"/>
              </w:rPr>
              <w:t>C2</w:t>
            </w:r>
          </w:p>
        </w:tc>
        <w:tc>
          <w:tcPr>
            <w:tcW w:w="1685" w:type="dxa"/>
            <w:vMerge/>
            <w:tcBorders>
              <w:left w:val="nil"/>
              <w:right w:val="nil"/>
            </w:tcBorders>
            <w:vAlign w:val="center"/>
          </w:tcPr>
          <w:p w14:paraId="4F4B472B" w14:textId="3C969236" w:rsidR="001B1A30" w:rsidRPr="00B47A6D" w:rsidRDefault="001B1A30" w:rsidP="00D12AA4">
            <w:pPr>
              <w:spacing w:line="240" w:lineRule="auto"/>
              <w:ind w:firstLine="0"/>
              <w:jc w:val="center"/>
              <w:rPr>
                <w:sz w:val="20"/>
                <w:szCs w:val="20"/>
              </w:rPr>
            </w:pPr>
          </w:p>
        </w:tc>
        <w:tc>
          <w:tcPr>
            <w:tcW w:w="3473" w:type="dxa"/>
            <w:tcBorders>
              <w:top w:val="nil"/>
              <w:left w:val="nil"/>
              <w:bottom w:val="nil"/>
              <w:right w:val="nil"/>
            </w:tcBorders>
            <w:vAlign w:val="center"/>
          </w:tcPr>
          <w:p w14:paraId="15F61DBC" w14:textId="1ABE0A55" w:rsidR="001B1A30" w:rsidRPr="00B47A6D" w:rsidRDefault="001B1A30" w:rsidP="00D12AA4">
            <w:pPr>
              <w:spacing w:line="240" w:lineRule="auto"/>
              <w:ind w:firstLine="0"/>
              <w:jc w:val="center"/>
              <w:rPr>
                <w:sz w:val="20"/>
                <w:szCs w:val="20"/>
              </w:rPr>
            </w:pPr>
            <w:r w:rsidRPr="00B47A6D">
              <w:rPr>
                <w:sz w:val="20"/>
                <w:szCs w:val="20"/>
              </w:rPr>
              <w:t xml:space="preserve">.22 </w:t>
            </w:r>
            <m:oMath>
              <m:r>
                <w:rPr>
                  <w:rFonts w:ascii="Cambria Math" w:hAnsi="Cambria Math"/>
                  <w:sz w:val="20"/>
                  <w:szCs w:val="20"/>
                </w:rPr>
                <m:t>μF±10%</m:t>
              </m:r>
            </m:oMath>
          </w:p>
        </w:tc>
        <w:tc>
          <w:tcPr>
            <w:tcW w:w="2072" w:type="dxa"/>
            <w:tcBorders>
              <w:top w:val="nil"/>
              <w:left w:val="nil"/>
              <w:bottom w:val="nil"/>
              <w:right w:val="nil"/>
            </w:tcBorders>
            <w:vAlign w:val="center"/>
          </w:tcPr>
          <w:p w14:paraId="55A9610C" w14:textId="10FB1EB7" w:rsidR="001B1A30" w:rsidRPr="00B47A6D" w:rsidRDefault="001B1A30" w:rsidP="00D12AA4">
            <w:pPr>
              <w:spacing w:line="240" w:lineRule="auto"/>
              <w:ind w:firstLine="0"/>
              <w:jc w:val="center"/>
              <w:rPr>
                <w:sz w:val="20"/>
                <w:szCs w:val="20"/>
              </w:rPr>
            </w:pPr>
            <w:r w:rsidRPr="00B47A6D">
              <w:rPr>
                <w:sz w:val="20"/>
                <w:szCs w:val="20"/>
              </w:rPr>
              <w:t>FK20X7R2E224K</w:t>
            </w:r>
          </w:p>
        </w:tc>
        <w:tc>
          <w:tcPr>
            <w:tcW w:w="1070" w:type="dxa"/>
            <w:tcBorders>
              <w:top w:val="nil"/>
              <w:left w:val="nil"/>
              <w:bottom w:val="nil"/>
              <w:right w:val="nil"/>
            </w:tcBorders>
            <w:vAlign w:val="center"/>
          </w:tcPr>
          <w:p w14:paraId="1B77A74F" w14:textId="4528DA59" w:rsidR="001B1A30" w:rsidRPr="00B47A6D" w:rsidRDefault="001B1A30" w:rsidP="00D12AA4">
            <w:pPr>
              <w:spacing w:line="240" w:lineRule="auto"/>
              <w:ind w:firstLine="0"/>
              <w:jc w:val="center"/>
              <w:rPr>
                <w:sz w:val="20"/>
                <w:szCs w:val="20"/>
              </w:rPr>
            </w:pPr>
            <w:r w:rsidRPr="00B47A6D">
              <w:rPr>
                <w:sz w:val="20"/>
                <w:szCs w:val="20"/>
              </w:rPr>
              <w:t>[39]</w:t>
            </w:r>
          </w:p>
        </w:tc>
      </w:tr>
      <w:tr w:rsidR="001B1A30" w14:paraId="6EE6A534" w14:textId="77777777" w:rsidTr="00236D64">
        <w:tc>
          <w:tcPr>
            <w:tcW w:w="1060" w:type="dxa"/>
            <w:tcBorders>
              <w:top w:val="nil"/>
              <w:left w:val="nil"/>
              <w:bottom w:val="nil"/>
              <w:right w:val="nil"/>
            </w:tcBorders>
            <w:vAlign w:val="center"/>
          </w:tcPr>
          <w:p w14:paraId="5FD6DED5" w14:textId="312F4C35" w:rsidR="001B1A30" w:rsidRPr="00B47A6D" w:rsidRDefault="001B1A30" w:rsidP="001B1A30">
            <w:pPr>
              <w:spacing w:line="240" w:lineRule="auto"/>
              <w:ind w:firstLine="0"/>
              <w:jc w:val="left"/>
              <w:rPr>
                <w:sz w:val="20"/>
                <w:szCs w:val="20"/>
              </w:rPr>
            </w:pPr>
            <w:r w:rsidRPr="00B47A6D">
              <w:rPr>
                <w:sz w:val="20"/>
                <w:szCs w:val="20"/>
              </w:rPr>
              <w:t>C4</w:t>
            </w:r>
            <w:r w:rsidR="006006CA">
              <w:rPr>
                <w:sz w:val="20"/>
                <w:szCs w:val="20"/>
              </w:rPr>
              <w:t xml:space="preserve">, </w:t>
            </w:r>
            <w:r w:rsidRPr="00B47A6D">
              <w:rPr>
                <w:sz w:val="20"/>
                <w:szCs w:val="20"/>
              </w:rPr>
              <w:t>C5</w:t>
            </w:r>
          </w:p>
        </w:tc>
        <w:tc>
          <w:tcPr>
            <w:tcW w:w="1685" w:type="dxa"/>
            <w:vMerge/>
            <w:tcBorders>
              <w:left w:val="nil"/>
              <w:right w:val="nil"/>
            </w:tcBorders>
            <w:vAlign w:val="center"/>
          </w:tcPr>
          <w:p w14:paraId="512F78C7" w14:textId="74F691A8" w:rsidR="001B1A30" w:rsidRPr="00B47A6D" w:rsidRDefault="001B1A30" w:rsidP="001B1A30">
            <w:pPr>
              <w:spacing w:line="240" w:lineRule="auto"/>
              <w:ind w:firstLine="0"/>
              <w:jc w:val="center"/>
              <w:rPr>
                <w:sz w:val="20"/>
                <w:szCs w:val="20"/>
              </w:rPr>
            </w:pPr>
          </w:p>
        </w:tc>
        <w:tc>
          <w:tcPr>
            <w:tcW w:w="3473" w:type="dxa"/>
            <w:tcBorders>
              <w:top w:val="nil"/>
              <w:left w:val="nil"/>
              <w:bottom w:val="nil"/>
              <w:right w:val="nil"/>
            </w:tcBorders>
            <w:vAlign w:val="center"/>
          </w:tcPr>
          <w:p w14:paraId="25395D9C" w14:textId="20F47D8E" w:rsidR="001B1A30" w:rsidRPr="00B47A6D" w:rsidRDefault="001B1A30" w:rsidP="001B1A30">
            <w:pPr>
              <w:spacing w:line="240" w:lineRule="auto"/>
              <w:ind w:firstLine="0"/>
              <w:jc w:val="center"/>
              <w:rPr>
                <w:sz w:val="20"/>
                <w:szCs w:val="20"/>
              </w:rPr>
            </w:pPr>
            <w:r w:rsidRPr="00B47A6D">
              <w:rPr>
                <w:sz w:val="20"/>
                <w:szCs w:val="20"/>
              </w:rPr>
              <w:t>0.1 pF</w:t>
            </w:r>
            <w:r w:rsidRPr="00B47A6D">
              <w:rPr>
                <w:rFonts w:eastAsiaTheme="minorEastAsia"/>
                <w:sz w:val="20"/>
                <w:szCs w:val="20"/>
              </w:rPr>
              <w:t xml:space="preserve"> </w:t>
            </w:r>
            <m:oMath>
              <m:r>
                <w:rPr>
                  <w:rFonts w:ascii="Cambria Math" w:hAnsi="Cambria Math"/>
                  <w:sz w:val="20"/>
                  <w:szCs w:val="20"/>
                </w:rPr>
                <m:t>±10%</m:t>
              </m:r>
            </m:oMath>
          </w:p>
        </w:tc>
        <w:tc>
          <w:tcPr>
            <w:tcW w:w="2072" w:type="dxa"/>
            <w:tcBorders>
              <w:top w:val="nil"/>
              <w:left w:val="nil"/>
              <w:bottom w:val="nil"/>
              <w:right w:val="nil"/>
            </w:tcBorders>
            <w:vAlign w:val="center"/>
          </w:tcPr>
          <w:p w14:paraId="24C8F20E" w14:textId="5E8175AB" w:rsidR="001B1A30" w:rsidRPr="00B47A6D" w:rsidRDefault="001B1A30" w:rsidP="001B1A30">
            <w:pPr>
              <w:spacing w:line="240" w:lineRule="auto"/>
              <w:ind w:firstLine="0"/>
              <w:jc w:val="center"/>
              <w:rPr>
                <w:sz w:val="20"/>
                <w:szCs w:val="20"/>
              </w:rPr>
            </w:pPr>
            <w:r w:rsidRPr="00B47A6D">
              <w:rPr>
                <w:sz w:val="20"/>
                <w:szCs w:val="20"/>
              </w:rPr>
              <w:t>0603J300P100BQT</w:t>
            </w:r>
          </w:p>
        </w:tc>
        <w:tc>
          <w:tcPr>
            <w:tcW w:w="1070" w:type="dxa"/>
            <w:tcBorders>
              <w:top w:val="nil"/>
              <w:left w:val="nil"/>
              <w:bottom w:val="nil"/>
              <w:right w:val="nil"/>
            </w:tcBorders>
            <w:vAlign w:val="center"/>
          </w:tcPr>
          <w:p w14:paraId="4BFAC865" w14:textId="278C0D18" w:rsidR="001B1A30" w:rsidRPr="00B47A6D" w:rsidRDefault="001B1A30" w:rsidP="001B1A30">
            <w:pPr>
              <w:spacing w:line="240" w:lineRule="auto"/>
              <w:ind w:firstLine="0"/>
              <w:jc w:val="center"/>
              <w:rPr>
                <w:sz w:val="20"/>
                <w:szCs w:val="20"/>
              </w:rPr>
            </w:pPr>
            <w:r w:rsidRPr="00B47A6D">
              <w:rPr>
                <w:sz w:val="20"/>
                <w:szCs w:val="20"/>
              </w:rPr>
              <w:t>[42]</w:t>
            </w:r>
          </w:p>
        </w:tc>
      </w:tr>
      <w:tr w:rsidR="001B1A30" w14:paraId="4F13752F" w14:textId="77777777" w:rsidTr="00236D64">
        <w:tc>
          <w:tcPr>
            <w:tcW w:w="1060" w:type="dxa"/>
            <w:tcBorders>
              <w:top w:val="nil"/>
              <w:left w:val="nil"/>
              <w:right w:val="nil"/>
            </w:tcBorders>
            <w:vAlign w:val="center"/>
          </w:tcPr>
          <w:p w14:paraId="77980610" w14:textId="3EA18645" w:rsidR="001B1A30" w:rsidRPr="00B47A6D" w:rsidRDefault="001B1A30" w:rsidP="001B1A30">
            <w:pPr>
              <w:spacing w:line="240" w:lineRule="auto"/>
              <w:ind w:firstLine="0"/>
              <w:jc w:val="left"/>
              <w:rPr>
                <w:sz w:val="20"/>
                <w:szCs w:val="20"/>
              </w:rPr>
            </w:pPr>
            <w:r w:rsidRPr="00B47A6D">
              <w:rPr>
                <w:sz w:val="20"/>
                <w:szCs w:val="20"/>
              </w:rPr>
              <w:t>C6</w:t>
            </w:r>
          </w:p>
        </w:tc>
        <w:tc>
          <w:tcPr>
            <w:tcW w:w="1685" w:type="dxa"/>
            <w:vMerge/>
            <w:tcBorders>
              <w:left w:val="nil"/>
              <w:right w:val="nil"/>
            </w:tcBorders>
            <w:vAlign w:val="center"/>
          </w:tcPr>
          <w:p w14:paraId="1E2D9C2F" w14:textId="196D4ED6" w:rsidR="001B1A30" w:rsidRPr="00B47A6D" w:rsidRDefault="001B1A30" w:rsidP="001B1A30">
            <w:pPr>
              <w:spacing w:line="240" w:lineRule="auto"/>
              <w:ind w:firstLine="0"/>
              <w:jc w:val="center"/>
              <w:rPr>
                <w:sz w:val="20"/>
                <w:szCs w:val="20"/>
              </w:rPr>
            </w:pPr>
          </w:p>
        </w:tc>
        <w:tc>
          <w:tcPr>
            <w:tcW w:w="3473" w:type="dxa"/>
            <w:tcBorders>
              <w:top w:val="nil"/>
              <w:left w:val="nil"/>
              <w:right w:val="nil"/>
            </w:tcBorders>
          </w:tcPr>
          <w:p w14:paraId="56CD8107" w14:textId="4B8D4FAB" w:rsidR="001B1A30" w:rsidRPr="00B47A6D" w:rsidRDefault="001B1A30" w:rsidP="001B1A30">
            <w:pPr>
              <w:spacing w:line="240" w:lineRule="auto"/>
              <w:ind w:firstLine="0"/>
              <w:jc w:val="center"/>
              <w:rPr>
                <w:sz w:val="20"/>
                <w:szCs w:val="20"/>
              </w:rPr>
            </w:pPr>
            <w:r w:rsidRPr="00B47A6D">
              <w:rPr>
                <w:sz w:val="20"/>
                <w:szCs w:val="20"/>
              </w:rPr>
              <w:t xml:space="preserve">83.5 </w:t>
            </w:r>
            <m:oMath>
              <m:r>
                <w:rPr>
                  <w:rFonts w:ascii="Cambria Math" w:hAnsi="Cambria Math"/>
                  <w:sz w:val="20"/>
                  <w:szCs w:val="20"/>
                </w:rPr>
                <m:t>μF±10%</m:t>
              </m:r>
            </m:oMath>
          </w:p>
        </w:tc>
        <w:tc>
          <w:tcPr>
            <w:tcW w:w="2072" w:type="dxa"/>
            <w:tcBorders>
              <w:top w:val="nil"/>
              <w:left w:val="nil"/>
              <w:right w:val="nil"/>
            </w:tcBorders>
            <w:vAlign w:val="center"/>
          </w:tcPr>
          <w:p w14:paraId="24DBCE19" w14:textId="073624A6" w:rsidR="001B1A30" w:rsidRPr="00B47A6D" w:rsidRDefault="001B1A30" w:rsidP="001B1A30">
            <w:pPr>
              <w:spacing w:line="240" w:lineRule="auto"/>
              <w:ind w:firstLine="0"/>
              <w:jc w:val="center"/>
              <w:rPr>
                <w:sz w:val="20"/>
                <w:szCs w:val="20"/>
              </w:rPr>
            </w:pPr>
            <w:r w:rsidRPr="00B47A6D">
              <w:rPr>
                <w:sz w:val="20"/>
                <w:szCs w:val="20"/>
              </w:rPr>
              <w:t>CL05A104KA5NNNC</w:t>
            </w:r>
          </w:p>
        </w:tc>
        <w:tc>
          <w:tcPr>
            <w:tcW w:w="1070" w:type="dxa"/>
            <w:tcBorders>
              <w:top w:val="nil"/>
              <w:left w:val="nil"/>
              <w:right w:val="nil"/>
            </w:tcBorders>
            <w:vAlign w:val="center"/>
          </w:tcPr>
          <w:p w14:paraId="1F7E65C8" w14:textId="43289965" w:rsidR="001B1A30" w:rsidRPr="00B47A6D" w:rsidRDefault="001B1A30" w:rsidP="001B1A30">
            <w:pPr>
              <w:spacing w:line="240" w:lineRule="auto"/>
              <w:ind w:firstLine="0"/>
              <w:jc w:val="center"/>
              <w:rPr>
                <w:sz w:val="20"/>
                <w:szCs w:val="20"/>
              </w:rPr>
            </w:pPr>
            <w:r w:rsidRPr="00B47A6D">
              <w:rPr>
                <w:sz w:val="20"/>
                <w:szCs w:val="20"/>
              </w:rPr>
              <w:t>[47]</w:t>
            </w:r>
          </w:p>
        </w:tc>
      </w:tr>
      <w:tr w:rsidR="001B1A30" w14:paraId="67DF6A57" w14:textId="61514F81" w:rsidTr="00236D64">
        <w:tc>
          <w:tcPr>
            <w:tcW w:w="1060" w:type="dxa"/>
            <w:tcBorders>
              <w:left w:val="nil"/>
              <w:bottom w:val="nil"/>
              <w:right w:val="nil"/>
            </w:tcBorders>
            <w:vAlign w:val="center"/>
          </w:tcPr>
          <w:p w14:paraId="6BE82507" w14:textId="25049E66" w:rsidR="001B1A30" w:rsidRPr="00B47A6D" w:rsidRDefault="001B1A30" w:rsidP="001B1A30">
            <w:pPr>
              <w:spacing w:line="240" w:lineRule="auto"/>
              <w:ind w:firstLine="0"/>
              <w:jc w:val="left"/>
              <w:rPr>
                <w:sz w:val="20"/>
                <w:szCs w:val="20"/>
              </w:rPr>
            </w:pPr>
            <w:r w:rsidRPr="00B47A6D">
              <w:rPr>
                <w:sz w:val="20"/>
                <w:szCs w:val="20"/>
              </w:rPr>
              <w:t>L1</w:t>
            </w:r>
            <w:r w:rsidR="006006CA">
              <w:rPr>
                <w:sz w:val="20"/>
                <w:szCs w:val="20"/>
              </w:rPr>
              <w:t xml:space="preserve">, </w:t>
            </w:r>
            <w:r w:rsidRPr="00B47A6D">
              <w:rPr>
                <w:sz w:val="20"/>
                <w:szCs w:val="20"/>
              </w:rPr>
              <w:t>L2</w:t>
            </w:r>
          </w:p>
        </w:tc>
        <w:tc>
          <w:tcPr>
            <w:tcW w:w="1685" w:type="dxa"/>
            <w:tcBorders>
              <w:left w:val="nil"/>
              <w:bottom w:val="nil"/>
              <w:right w:val="nil"/>
            </w:tcBorders>
            <w:vAlign w:val="center"/>
          </w:tcPr>
          <w:p w14:paraId="43E1640C" w14:textId="3A7F5527" w:rsidR="001B1A30" w:rsidRPr="00B47A6D" w:rsidRDefault="001B1A30" w:rsidP="001B1A30">
            <w:pPr>
              <w:spacing w:line="240" w:lineRule="auto"/>
              <w:ind w:firstLine="0"/>
              <w:jc w:val="center"/>
              <w:rPr>
                <w:sz w:val="20"/>
                <w:szCs w:val="20"/>
              </w:rPr>
            </w:pPr>
            <w:r w:rsidRPr="00B47A6D">
              <w:rPr>
                <w:sz w:val="20"/>
                <w:szCs w:val="20"/>
              </w:rPr>
              <w:t>Inductor</w:t>
            </w:r>
          </w:p>
        </w:tc>
        <w:tc>
          <w:tcPr>
            <w:tcW w:w="3473" w:type="dxa"/>
            <w:tcBorders>
              <w:left w:val="nil"/>
              <w:bottom w:val="nil"/>
              <w:right w:val="nil"/>
            </w:tcBorders>
            <w:vAlign w:val="center"/>
          </w:tcPr>
          <w:p w14:paraId="38C7E66B" w14:textId="3575856C" w:rsidR="001B1A30" w:rsidRPr="00B47A6D" w:rsidRDefault="001B1A30" w:rsidP="001B1A30">
            <w:pPr>
              <w:spacing w:line="240" w:lineRule="auto"/>
              <w:ind w:firstLine="0"/>
              <w:jc w:val="center"/>
              <w:rPr>
                <w:sz w:val="20"/>
                <w:szCs w:val="20"/>
              </w:rPr>
            </w:pPr>
            <w:r w:rsidRPr="00B47A6D">
              <w:rPr>
                <w:sz w:val="20"/>
                <w:szCs w:val="20"/>
              </w:rPr>
              <w:t xml:space="preserve">820 </w:t>
            </w:r>
            <m:oMath>
              <m:r>
                <w:rPr>
                  <w:rFonts w:ascii="Cambria Math" w:hAnsi="Cambria Math"/>
                  <w:sz w:val="20"/>
                  <w:szCs w:val="20"/>
                </w:rPr>
                <m:t>μH±10%</m:t>
              </m:r>
            </m:oMath>
          </w:p>
        </w:tc>
        <w:tc>
          <w:tcPr>
            <w:tcW w:w="2072" w:type="dxa"/>
            <w:tcBorders>
              <w:left w:val="nil"/>
              <w:bottom w:val="nil"/>
              <w:right w:val="nil"/>
            </w:tcBorders>
            <w:vAlign w:val="center"/>
          </w:tcPr>
          <w:p w14:paraId="7AC60BC7" w14:textId="2735DC88" w:rsidR="001B1A30" w:rsidRPr="00B47A6D" w:rsidRDefault="001B1A30" w:rsidP="001B1A30">
            <w:pPr>
              <w:spacing w:line="240" w:lineRule="auto"/>
              <w:ind w:firstLine="0"/>
              <w:jc w:val="center"/>
              <w:rPr>
                <w:sz w:val="20"/>
                <w:szCs w:val="20"/>
              </w:rPr>
            </w:pPr>
            <w:r w:rsidRPr="00B47A6D">
              <w:rPr>
                <w:sz w:val="20"/>
                <w:szCs w:val="20"/>
              </w:rPr>
              <w:t>RLB0608-221KL</w:t>
            </w:r>
          </w:p>
        </w:tc>
        <w:tc>
          <w:tcPr>
            <w:tcW w:w="1070" w:type="dxa"/>
            <w:tcBorders>
              <w:left w:val="nil"/>
              <w:bottom w:val="nil"/>
              <w:right w:val="nil"/>
            </w:tcBorders>
            <w:vAlign w:val="center"/>
          </w:tcPr>
          <w:p w14:paraId="0763E634" w14:textId="117E9D27" w:rsidR="001B1A30" w:rsidRPr="00B47A6D" w:rsidRDefault="001B1A30" w:rsidP="001B1A30">
            <w:pPr>
              <w:spacing w:line="240" w:lineRule="auto"/>
              <w:ind w:firstLine="0"/>
              <w:jc w:val="center"/>
              <w:rPr>
                <w:sz w:val="20"/>
                <w:szCs w:val="20"/>
              </w:rPr>
            </w:pPr>
            <w:r w:rsidRPr="00B47A6D">
              <w:rPr>
                <w:sz w:val="20"/>
                <w:szCs w:val="20"/>
              </w:rPr>
              <w:t>[40]</w:t>
            </w:r>
          </w:p>
        </w:tc>
      </w:tr>
      <w:tr w:rsidR="001B1A30" w14:paraId="789A948F" w14:textId="77777777" w:rsidTr="00236D64">
        <w:tc>
          <w:tcPr>
            <w:tcW w:w="1060" w:type="dxa"/>
            <w:tcBorders>
              <w:top w:val="nil"/>
              <w:left w:val="nil"/>
              <w:right w:val="nil"/>
            </w:tcBorders>
            <w:vAlign w:val="center"/>
          </w:tcPr>
          <w:p w14:paraId="7E75CD44" w14:textId="4300320B" w:rsidR="001B1A30" w:rsidRPr="00B47A6D" w:rsidRDefault="001B1A30" w:rsidP="001B1A30">
            <w:pPr>
              <w:spacing w:line="240" w:lineRule="auto"/>
              <w:ind w:firstLine="0"/>
              <w:jc w:val="left"/>
              <w:rPr>
                <w:sz w:val="20"/>
                <w:szCs w:val="20"/>
              </w:rPr>
            </w:pPr>
            <w:r>
              <w:rPr>
                <w:sz w:val="20"/>
                <w:szCs w:val="20"/>
              </w:rPr>
              <w:t>L3</w:t>
            </w:r>
          </w:p>
        </w:tc>
        <w:tc>
          <w:tcPr>
            <w:tcW w:w="1685" w:type="dxa"/>
            <w:tcBorders>
              <w:top w:val="nil"/>
              <w:left w:val="nil"/>
              <w:right w:val="nil"/>
            </w:tcBorders>
            <w:vAlign w:val="center"/>
          </w:tcPr>
          <w:p w14:paraId="0850B752" w14:textId="798CBA2B" w:rsidR="001B1A30" w:rsidRPr="00B47A6D" w:rsidRDefault="001B1A30" w:rsidP="001B1A30">
            <w:pPr>
              <w:spacing w:line="240" w:lineRule="auto"/>
              <w:ind w:firstLine="0"/>
              <w:jc w:val="center"/>
              <w:rPr>
                <w:sz w:val="20"/>
                <w:szCs w:val="20"/>
              </w:rPr>
            </w:pPr>
            <w:r>
              <w:rPr>
                <w:sz w:val="20"/>
                <w:szCs w:val="20"/>
              </w:rPr>
              <w:t>Inductor</w:t>
            </w:r>
          </w:p>
        </w:tc>
        <w:tc>
          <w:tcPr>
            <w:tcW w:w="3473" w:type="dxa"/>
            <w:tcBorders>
              <w:top w:val="nil"/>
              <w:left w:val="nil"/>
              <w:right w:val="nil"/>
            </w:tcBorders>
          </w:tcPr>
          <w:p w14:paraId="1B9583F5" w14:textId="26CEEC39" w:rsidR="001B1A30" w:rsidRPr="00B47A6D" w:rsidRDefault="001B1A30" w:rsidP="001B1A30">
            <w:pPr>
              <w:spacing w:line="240" w:lineRule="auto"/>
              <w:ind w:firstLine="0"/>
              <w:jc w:val="center"/>
              <w:rPr>
                <w:sz w:val="20"/>
                <w:szCs w:val="20"/>
              </w:rPr>
            </w:pPr>
            <w:r>
              <w:rPr>
                <w:sz w:val="20"/>
                <w:szCs w:val="20"/>
              </w:rPr>
              <w:t xml:space="preserve">82 </w:t>
            </w:r>
            <w:proofErr w:type="spellStart"/>
            <w:r>
              <w:rPr>
                <w:sz w:val="20"/>
                <w:szCs w:val="20"/>
              </w:rPr>
              <w:t>mH</w:t>
            </w:r>
            <w:proofErr w:type="spellEnd"/>
            <w:r>
              <w:rPr>
                <w:sz w:val="20"/>
                <w:szCs w:val="20"/>
              </w:rPr>
              <w:t xml:space="preserve"> </w:t>
            </w:r>
            <m:oMath>
              <m:r>
                <w:rPr>
                  <w:rFonts w:ascii="Cambria Math" w:hAnsi="Cambria Math"/>
                  <w:sz w:val="20"/>
                  <w:szCs w:val="20"/>
                </w:rPr>
                <m:t>±5%</m:t>
              </m:r>
            </m:oMath>
          </w:p>
        </w:tc>
        <w:tc>
          <w:tcPr>
            <w:tcW w:w="2072" w:type="dxa"/>
            <w:tcBorders>
              <w:top w:val="nil"/>
              <w:left w:val="nil"/>
              <w:right w:val="nil"/>
            </w:tcBorders>
            <w:vAlign w:val="center"/>
          </w:tcPr>
          <w:p w14:paraId="51F40633" w14:textId="6B49100F" w:rsidR="001B1A30" w:rsidRPr="00B47A6D" w:rsidRDefault="001B1A30" w:rsidP="001B1A30">
            <w:pPr>
              <w:spacing w:line="240" w:lineRule="auto"/>
              <w:ind w:firstLine="0"/>
              <w:jc w:val="center"/>
              <w:rPr>
                <w:sz w:val="20"/>
                <w:szCs w:val="20"/>
              </w:rPr>
            </w:pPr>
            <w:r>
              <w:rPr>
                <w:sz w:val="20"/>
                <w:szCs w:val="20"/>
              </w:rPr>
              <w:t>2534R-70J</w:t>
            </w:r>
          </w:p>
        </w:tc>
        <w:tc>
          <w:tcPr>
            <w:tcW w:w="1070" w:type="dxa"/>
            <w:tcBorders>
              <w:top w:val="nil"/>
              <w:left w:val="nil"/>
              <w:right w:val="nil"/>
            </w:tcBorders>
            <w:vAlign w:val="center"/>
          </w:tcPr>
          <w:p w14:paraId="199EB536" w14:textId="6CFA08FB" w:rsidR="001B1A30" w:rsidRPr="00B47A6D" w:rsidRDefault="001B1A30" w:rsidP="001B1A30">
            <w:pPr>
              <w:spacing w:line="240" w:lineRule="auto"/>
              <w:ind w:firstLine="0"/>
              <w:jc w:val="center"/>
              <w:rPr>
                <w:sz w:val="20"/>
                <w:szCs w:val="20"/>
              </w:rPr>
            </w:pPr>
            <w:r>
              <w:rPr>
                <w:sz w:val="20"/>
                <w:szCs w:val="20"/>
              </w:rPr>
              <w:t>[49]</w:t>
            </w:r>
          </w:p>
        </w:tc>
      </w:tr>
      <w:tr w:rsidR="001B1A30" w14:paraId="22DFF658" w14:textId="77777777" w:rsidTr="00236D64">
        <w:trPr>
          <w:trHeight w:val="782"/>
        </w:trPr>
        <w:tc>
          <w:tcPr>
            <w:tcW w:w="1060" w:type="dxa"/>
            <w:tcBorders>
              <w:left w:val="nil"/>
              <w:bottom w:val="nil"/>
              <w:right w:val="nil"/>
            </w:tcBorders>
            <w:vAlign w:val="center"/>
          </w:tcPr>
          <w:p w14:paraId="4AE21483" w14:textId="77D5F006" w:rsidR="001B1A30" w:rsidRPr="00B47A6D" w:rsidRDefault="001B1A30" w:rsidP="001B1A30">
            <w:pPr>
              <w:spacing w:line="240" w:lineRule="auto"/>
              <w:ind w:firstLine="0"/>
              <w:jc w:val="left"/>
              <w:rPr>
                <w:sz w:val="20"/>
                <w:szCs w:val="20"/>
              </w:rPr>
            </w:pPr>
            <w:r w:rsidRPr="00B47A6D">
              <w:rPr>
                <w:sz w:val="20"/>
                <w:szCs w:val="20"/>
              </w:rPr>
              <w:t>D1</w:t>
            </w:r>
            <w:r w:rsidR="006006CA">
              <w:rPr>
                <w:sz w:val="20"/>
                <w:szCs w:val="20"/>
              </w:rPr>
              <w:t xml:space="preserve">, </w:t>
            </w:r>
            <w:r w:rsidRPr="00B47A6D">
              <w:rPr>
                <w:sz w:val="20"/>
                <w:szCs w:val="20"/>
              </w:rPr>
              <w:t>D2</w:t>
            </w:r>
            <w:r w:rsidR="006006CA">
              <w:rPr>
                <w:sz w:val="20"/>
                <w:szCs w:val="20"/>
              </w:rPr>
              <w:t xml:space="preserve">, </w:t>
            </w:r>
            <w:r w:rsidRPr="00B47A6D">
              <w:rPr>
                <w:sz w:val="20"/>
                <w:szCs w:val="20"/>
              </w:rPr>
              <w:t>D3</w:t>
            </w:r>
            <w:r w:rsidR="006006CA">
              <w:rPr>
                <w:sz w:val="20"/>
                <w:szCs w:val="20"/>
              </w:rPr>
              <w:t xml:space="preserve">, </w:t>
            </w:r>
            <w:r w:rsidRPr="00B47A6D">
              <w:rPr>
                <w:sz w:val="20"/>
                <w:szCs w:val="20"/>
              </w:rPr>
              <w:t>D4</w:t>
            </w:r>
          </w:p>
        </w:tc>
        <w:tc>
          <w:tcPr>
            <w:tcW w:w="1685" w:type="dxa"/>
            <w:tcBorders>
              <w:left w:val="nil"/>
              <w:bottom w:val="nil"/>
              <w:right w:val="nil"/>
            </w:tcBorders>
            <w:vAlign w:val="center"/>
          </w:tcPr>
          <w:p w14:paraId="5E39B6E3" w14:textId="1DF0DE8B" w:rsidR="001B1A30" w:rsidRPr="00B47A6D" w:rsidRDefault="001B1A30" w:rsidP="001B1A30">
            <w:pPr>
              <w:spacing w:line="240" w:lineRule="auto"/>
              <w:ind w:firstLine="0"/>
              <w:jc w:val="center"/>
              <w:rPr>
                <w:sz w:val="20"/>
                <w:szCs w:val="20"/>
              </w:rPr>
            </w:pPr>
            <w:r w:rsidRPr="00B47A6D">
              <w:rPr>
                <w:sz w:val="20"/>
                <w:szCs w:val="20"/>
              </w:rPr>
              <w:t>Full-Wave Bridge Rectifier</w:t>
            </w:r>
          </w:p>
        </w:tc>
        <w:tc>
          <w:tcPr>
            <w:tcW w:w="3473" w:type="dxa"/>
            <w:tcBorders>
              <w:left w:val="nil"/>
              <w:bottom w:val="nil"/>
              <w:right w:val="nil"/>
            </w:tcBorders>
            <w:vAlign w:val="center"/>
          </w:tcPr>
          <w:p w14:paraId="3253EBCD" w14:textId="04DA47B9" w:rsidR="00236D64" w:rsidRPr="00AA694F" w:rsidRDefault="00236D64" w:rsidP="001B1A30">
            <w:pPr>
              <w:spacing w:line="240" w:lineRule="auto"/>
              <w:ind w:firstLine="0"/>
              <w:jc w:val="center"/>
              <w:rPr>
                <w:i/>
                <w:iCs/>
                <w:sz w:val="15"/>
                <w:szCs w:val="15"/>
              </w:rPr>
            </w:pPr>
            <w:r w:rsidRPr="00AA694F">
              <w:rPr>
                <w:i/>
                <w:iCs/>
                <w:sz w:val="15"/>
                <w:szCs w:val="15"/>
              </w:rPr>
              <w:t>(Independent Diode Ratings)</w:t>
            </w:r>
          </w:p>
          <w:p w14:paraId="1A3EB1A8" w14:textId="56F28E8F" w:rsidR="001B1A30" w:rsidRPr="00B47A6D" w:rsidRDefault="00E6623E" w:rsidP="001B1A30">
            <w:pPr>
              <w:spacing w:line="240" w:lineRule="auto"/>
              <w:ind w:firstLine="0"/>
              <w:jc w:val="center"/>
              <w:rPr>
                <w:i/>
                <w:iCs/>
                <w:sz w:val="20"/>
                <w:szCs w:val="20"/>
              </w:rPr>
            </w:pPr>
            <w:r w:rsidRPr="00AF62C4">
              <w:rPr>
                <w:i/>
                <w:iCs/>
                <w:sz w:val="20"/>
                <w:szCs w:val="20"/>
                <w:vertAlign w:val="superscript"/>
              </w:rPr>
              <w:t xml:space="preserve">1 </w:t>
            </w:r>
            <w:r w:rsidR="001B1A30" w:rsidRPr="00B47A6D">
              <w:rPr>
                <w:sz w:val="20"/>
                <w:szCs w:val="20"/>
              </w:rPr>
              <w:t>V</w:t>
            </w:r>
            <w:r w:rsidR="001B1A30" w:rsidRPr="00B47A6D">
              <w:rPr>
                <w:sz w:val="20"/>
                <w:szCs w:val="20"/>
                <w:vertAlign w:val="subscript"/>
              </w:rPr>
              <w:t xml:space="preserve">F </w:t>
            </w:r>
            <w:r w:rsidR="001B1A30" w:rsidRPr="00B47A6D">
              <w:rPr>
                <w:sz w:val="20"/>
                <w:szCs w:val="20"/>
              </w:rPr>
              <w:t xml:space="preserve">= </w:t>
            </w:r>
            <w:r w:rsidR="00236D64">
              <w:rPr>
                <w:sz w:val="20"/>
                <w:szCs w:val="20"/>
              </w:rPr>
              <w:t>0</w:t>
            </w:r>
            <w:r w:rsidR="001B1A30" w:rsidRPr="00B47A6D">
              <w:rPr>
                <w:sz w:val="20"/>
                <w:szCs w:val="20"/>
              </w:rPr>
              <w:t>.95 V</w:t>
            </w:r>
          </w:p>
          <w:p w14:paraId="60A60B3C" w14:textId="3860590B" w:rsidR="001B1A30" w:rsidRPr="00B47A6D" w:rsidRDefault="00E6623E" w:rsidP="001B1A30">
            <w:pPr>
              <w:spacing w:line="240" w:lineRule="auto"/>
              <w:ind w:firstLine="0"/>
              <w:jc w:val="center"/>
              <w:rPr>
                <w:rFonts w:eastAsiaTheme="minorEastAsia"/>
                <w:sz w:val="20"/>
                <w:szCs w:val="20"/>
              </w:rPr>
            </w:pPr>
            <w:r w:rsidRPr="00AF62C4">
              <w:rPr>
                <w:i/>
                <w:iCs/>
                <w:sz w:val="20"/>
                <w:szCs w:val="20"/>
                <w:vertAlign w:val="superscript"/>
              </w:rPr>
              <w:t xml:space="preserve">2 </w:t>
            </w:r>
            <w:r w:rsidR="001B1A30" w:rsidRPr="00B47A6D">
              <w:rPr>
                <w:sz w:val="20"/>
                <w:szCs w:val="20"/>
              </w:rPr>
              <w:t>R</w:t>
            </w:r>
            <w:r w:rsidR="001B1A30" w:rsidRPr="00B47A6D">
              <w:rPr>
                <w:sz w:val="20"/>
                <w:szCs w:val="20"/>
                <w:vertAlign w:val="subscript"/>
              </w:rPr>
              <w:t>ON</w:t>
            </w:r>
            <w:r w:rsidR="001B1A30" w:rsidRPr="00B47A6D">
              <w:rPr>
                <w:sz w:val="20"/>
                <w:szCs w:val="20"/>
              </w:rPr>
              <w:t xml:space="preserve"> = 2.375 </w:t>
            </w:r>
            <m:oMath>
              <m:r>
                <m:rPr>
                  <m:sty m:val="p"/>
                </m:rPr>
                <w:rPr>
                  <w:rFonts w:ascii="Cambria Math" w:hAnsi="Cambria Math"/>
                  <w:sz w:val="20"/>
                  <w:szCs w:val="20"/>
                </w:rPr>
                <m:t>Ω</m:t>
              </m:r>
            </m:oMath>
          </w:p>
          <w:p w14:paraId="672A0D03" w14:textId="508476C1" w:rsidR="001B1A30" w:rsidRPr="00B47A6D" w:rsidRDefault="00E6623E" w:rsidP="001B1A30">
            <w:pPr>
              <w:spacing w:line="240" w:lineRule="auto"/>
              <w:ind w:firstLine="0"/>
              <w:jc w:val="center"/>
              <w:rPr>
                <w:sz w:val="20"/>
                <w:szCs w:val="20"/>
              </w:rPr>
            </w:pPr>
            <w:r w:rsidRPr="00AF62C4">
              <w:rPr>
                <w:i/>
                <w:iCs/>
                <w:sz w:val="20"/>
                <w:szCs w:val="20"/>
                <w:vertAlign w:val="superscript"/>
              </w:rPr>
              <w:t xml:space="preserve">3 </w:t>
            </w:r>
            <w:r w:rsidR="001B1A30" w:rsidRPr="00B47A6D">
              <w:rPr>
                <w:sz w:val="20"/>
                <w:szCs w:val="20"/>
              </w:rPr>
              <w:t>G</w:t>
            </w:r>
            <w:r w:rsidR="001B1A30" w:rsidRPr="00B47A6D">
              <w:rPr>
                <w:sz w:val="20"/>
                <w:szCs w:val="20"/>
                <w:vertAlign w:val="subscript"/>
              </w:rPr>
              <w:t>OFF</w:t>
            </w:r>
            <w:r w:rsidR="001B1A30" w:rsidRPr="00B47A6D">
              <w:rPr>
                <w:sz w:val="20"/>
                <w:szCs w:val="20"/>
              </w:rPr>
              <w:t xml:space="preserve"> = 2.143e-7 </w:t>
            </w:r>
            <m:oMath>
              <m:sSup>
                <m:sSupPr>
                  <m:ctrlPr>
                    <w:rPr>
                      <w:rFonts w:ascii="Cambria Math" w:hAnsi="Cambria Math"/>
                      <w:i/>
                      <w:sz w:val="20"/>
                      <w:szCs w:val="20"/>
                    </w:rPr>
                  </m:ctrlPr>
                </m:sSupPr>
                <m:e>
                  <m:r>
                    <m:rPr>
                      <m:sty m:val="p"/>
                    </m:rPr>
                    <w:rPr>
                      <w:rFonts w:ascii="Cambria Math" w:hAnsi="Cambria Math"/>
                      <w:sz w:val="20"/>
                      <w:szCs w:val="20"/>
                    </w:rPr>
                    <m:t>Ω</m:t>
                  </m:r>
                </m:e>
                <m:sup>
                  <m:r>
                    <w:rPr>
                      <w:rFonts w:ascii="Cambria Math" w:hAnsi="Cambria Math"/>
                      <w:sz w:val="20"/>
                      <w:szCs w:val="20"/>
                    </w:rPr>
                    <m:t>-1</m:t>
                  </m:r>
                </m:sup>
              </m:sSup>
            </m:oMath>
          </w:p>
        </w:tc>
        <w:tc>
          <w:tcPr>
            <w:tcW w:w="2072" w:type="dxa"/>
            <w:tcBorders>
              <w:left w:val="nil"/>
              <w:bottom w:val="nil"/>
              <w:right w:val="nil"/>
            </w:tcBorders>
            <w:vAlign w:val="center"/>
          </w:tcPr>
          <w:p w14:paraId="5342112B" w14:textId="1E20A8C2" w:rsidR="001B1A30" w:rsidRPr="00B47A6D" w:rsidRDefault="001B1A30" w:rsidP="001B1A30">
            <w:pPr>
              <w:spacing w:line="240" w:lineRule="auto"/>
              <w:ind w:firstLine="0"/>
              <w:jc w:val="center"/>
              <w:rPr>
                <w:sz w:val="20"/>
                <w:szCs w:val="20"/>
              </w:rPr>
            </w:pPr>
            <w:r w:rsidRPr="00B47A6D">
              <w:rPr>
                <w:sz w:val="20"/>
                <w:szCs w:val="20"/>
              </w:rPr>
              <w:t>ABS10</w:t>
            </w:r>
          </w:p>
        </w:tc>
        <w:tc>
          <w:tcPr>
            <w:tcW w:w="1070" w:type="dxa"/>
            <w:tcBorders>
              <w:left w:val="nil"/>
              <w:bottom w:val="nil"/>
              <w:right w:val="nil"/>
            </w:tcBorders>
            <w:vAlign w:val="center"/>
          </w:tcPr>
          <w:p w14:paraId="289979BC" w14:textId="41AD7E70" w:rsidR="001B1A30" w:rsidRPr="00B47A6D" w:rsidRDefault="001B1A30" w:rsidP="001B1A30">
            <w:pPr>
              <w:spacing w:line="240" w:lineRule="auto"/>
              <w:ind w:firstLine="0"/>
              <w:jc w:val="center"/>
              <w:rPr>
                <w:sz w:val="20"/>
                <w:szCs w:val="20"/>
              </w:rPr>
            </w:pPr>
            <w:r w:rsidRPr="00B47A6D">
              <w:rPr>
                <w:sz w:val="20"/>
                <w:szCs w:val="20"/>
              </w:rPr>
              <w:t>[41]</w:t>
            </w:r>
          </w:p>
        </w:tc>
      </w:tr>
      <w:tr w:rsidR="006006CA" w14:paraId="039DA3A9" w14:textId="77777777" w:rsidTr="00AA694F">
        <w:trPr>
          <w:trHeight w:val="702"/>
        </w:trPr>
        <w:tc>
          <w:tcPr>
            <w:tcW w:w="1060" w:type="dxa"/>
            <w:tcBorders>
              <w:top w:val="nil"/>
              <w:left w:val="nil"/>
              <w:right w:val="nil"/>
            </w:tcBorders>
            <w:vAlign w:val="center"/>
          </w:tcPr>
          <w:p w14:paraId="1E21C2DB" w14:textId="20BF8E27" w:rsidR="006006CA" w:rsidRPr="00B47A6D" w:rsidRDefault="006006CA" w:rsidP="006006CA">
            <w:pPr>
              <w:spacing w:line="240" w:lineRule="auto"/>
              <w:ind w:firstLine="0"/>
              <w:jc w:val="left"/>
              <w:rPr>
                <w:sz w:val="20"/>
                <w:szCs w:val="20"/>
              </w:rPr>
            </w:pPr>
            <w:r w:rsidRPr="00B47A6D">
              <w:rPr>
                <w:sz w:val="20"/>
                <w:szCs w:val="20"/>
              </w:rPr>
              <w:t>D5</w:t>
            </w:r>
          </w:p>
        </w:tc>
        <w:tc>
          <w:tcPr>
            <w:tcW w:w="1685" w:type="dxa"/>
            <w:tcBorders>
              <w:top w:val="nil"/>
              <w:left w:val="nil"/>
              <w:right w:val="nil"/>
            </w:tcBorders>
            <w:vAlign w:val="center"/>
          </w:tcPr>
          <w:p w14:paraId="103D1E6F" w14:textId="6FBD2FF4" w:rsidR="006006CA" w:rsidRPr="00B47A6D" w:rsidRDefault="006006CA" w:rsidP="006006CA">
            <w:pPr>
              <w:spacing w:line="240" w:lineRule="auto"/>
              <w:ind w:firstLine="0"/>
              <w:jc w:val="center"/>
              <w:rPr>
                <w:sz w:val="20"/>
                <w:szCs w:val="20"/>
              </w:rPr>
            </w:pPr>
            <w:r w:rsidRPr="00B47A6D">
              <w:rPr>
                <w:sz w:val="20"/>
                <w:szCs w:val="20"/>
              </w:rPr>
              <w:t>Schottky Barrier Diode</w:t>
            </w:r>
          </w:p>
        </w:tc>
        <w:tc>
          <w:tcPr>
            <w:tcW w:w="3473" w:type="dxa"/>
            <w:tcBorders>
              <w:top w:val="nil"/>
              <w:left w:val="nil"/>
              <w:right w:val="nil"/>
            </w:tcBorders>
          </w:tcPr>
          <w:p w14:paraId="47E58FE9" w14:textId="5C66FA98" w:rsidR="006006CA" w:rsidRPr="00B47A6D" w:rsidRDefault="00E6623E" w:rsidP="006006CA">
            <w:pPr>
              <w:spacing w:line="240" w:lineRule="auto"/>
              <w:ind w:firstLine="0"/>
              <w:jc w:val="center"/>
              <w:rPr>
                <w:sz w:val="20"/>
                <w:szCs w:val="20"/>
              </w:rPr>
            </w:pPr>
            <w:r w:rsidRPr="00AF62C4">
              <w:rPr>
                <w:i/>
                <w:iCs/>
                <w:sz w:val="20"/>
                <w:szCs w:val="20"/>
                <w:vertAlign w:val="superscript"/>
              </w:rPr>
              <w:t xml:space="preserve">1 </w:t>
            </w:r>
            <w:r w:rsidR="006006CA" w:rsidRPr="00B47A6D">
              <w:rPr>
                <w:sz w:val="20"/>
                <w:szCs w:val="20"/>
              </w:rPr>
              <w:t>V</w:t>
            </w:r>
            <w:r w:rsidR="006006CA" w:rsidRPr="00B47A6D">
              <w:rPr>
                <w:sz w:val="20"/>
                <w:szCs w:val="20"/>
                <w:vertAlign w:val="subscript"/>
              </w:rPr>
              <w:t>F</w:t>
            </w:r>
            <w:r w:rsidR="006006CA" w:rsidRPr="00B47A6D">
              <w:rPr>
                <w:sz w:val="20"/>
                <w:szCs w:val="20"/>
              </w:rPr>
              <w:t xml:space="preserve"> = 0.37 V</w:t>
            </w:r>
          </w:p>
          <w:p w14:paraId="4CCEC99E" w14:textId="75A87FCB" w:rsidR="006006CA" w:rsidRPr="00B47A6D" w:rsidRDefault="00E6623E" w:rsidP="006006CA">
            <w:pPr>
              <w:spacing w:line="240" w:lineRule="auto"/>
              <w:ind w:firstLine="0"/>
              <w:jc w:val="center"/>
              <w:rPr>
                <w:rFonts w:eastAsiaTheme="minorEastAsia"/>
                <w:sz w:val="20"/>
                <w:szCs w:val="20"/>
              </w:rPr>
            </w:pPr>
            <w:r w:rsidRPr="00AF62C4">
              <w:rPr>
                <w:i/>
                <w:iCs/>
                <w:sz w:val="20"/>
                <w:szCs w:val="20"/>
                <w:vertAlign w:val="superscript"/>
              </w:rPr>
              <w:t xml:space="preserve">2 </w:t>
            </w:r>
            <w:r w:rsidR="006006CA" w:rsidRPr="00B47A6D">
              <w:rPr>
                <w:sz w:val="20"/>
                <w:szCs w:val="20"/>
              </w:rPr>
              <w:t>R</w:t>
            </w:r>
            <w:r w:rsidR="006006CA" w:rsidRPr="00B47A6D">
              <w:rPr>
                <w:sz w:val="20"/>
                <w:szCs w:val="20"/>
                <w:vertAlign w:val="subscript"/>
              </w:rPr>
              <w:t>ON</w:t>
            </w:r>
            <w:r w:rsidR="006006CA" w:rsidRPr="00B47A6D">
              <w:rPr>
                <w:sz w:val="20"/>
                <w:szCs w:val="20"/>
              </w:rPr>
              <w:t xml:space="preserve"> = 370 </w:t>
            </w:r>
            <m:oMath>
              <m:r>
                <m:rPr>
                  <m:sty m:val="p"/>
                </m:rPr>
                <w:rPr>
                  <w:rFonts w:ascii="Cambria Math" w:hAnsi="Cambria Math"/>
                  <w:sz w:val="20"/>
                  <w:szCs w:val="20"/>
                </w:rPr>
                <m:t>Ω</m:t>
              </m:r>
            </m:oMath>
          </w:p>
          <w:p w14:paraId="13C537C2" w14:textId="0BEF0A64" w:rsidR="006006CA" w:rsidRPr="00B47A6D" w:rsidRDefault="00E6623E" w:rsidP="006006CA">
            <w:pPr>
              <w:spacing w:line="240" w:lineRule="auto"/>
              <w:ind w:firstLine="0"/>
              <w:jc w:val="center"/>
              <w:rPr>
                <w:i/>
                <w:iCs/>
                <w:sz w:val="20"/>
                <w:szCs w:val="20"/>
              </w:rPr>
            </w:pPr>
            <w:r w:rsidRPr="00AF62C4">
              <w:rPr>
                <w:i/>
                <w:iCs/>
                <w:sz w:val="20"/>
                <w:szCs w:val="20"/>
                <w:vertAlign w:val="superscript"/>
              </w:rPr>
              <w:t xml:space="preserve">3 </w:t>
            </w:r>
            <w:r w:rsidR="006006CA" w:rsidRPr="00B47A6D">
              <w:rPr>
                <w:sz w:val="20"/>
                <w:szCs w:val="20"/>
              </w:rPr>
              <w:t>G</w:t>
            </w:r>
            <w:r w:rsidR="006006CA" w:rsidRPr="00B47A6D">
              <w:rPr>
                <w:sz w:val="20"/>
                <w:szCs w:val="20"/>
                <w:vertAlign w:val="subscript"/>
              </w:rPr>
              <w:t>OFF</w:t>
            </w:r>
            <w:r w:rsidR="006006CA" w:rsidRPr="00B47A6D">
              <w:rPr>
                <w:sz w:val="20"/>
                <w:szCs w:val="20"/>
              </w:rPr>
              <w:t xml:space="preserve"> = 1.667e-8 </w:t>
            </w:r>
            <m:oMath>
              <m:sSup>
                <m:sSupPr>
                  <m:ctrlPr>
                    <w:rPr>
                      <w:rFonts w:ascii="Cambria Math" w:hAnsi="Cambria Math"/>
                      <w:i/>
                      <w:sz w:val="20"/>
                      <w:szCs w:val="20"/>
                    </w:rPr>
                  </m:ctrlPr>
                </m:sSupPr>
                <m:e>
                  <m:r>
                    <m:rPr>
                      <m:sty m:val="p"/>
                    </m:rPr>
                    <w:rPr>
                      <w:rFonts w:ascii="Cambria Math" w:hAnsi="Cambria Math"/>
                      <w:sz w:val="20"/>
                      <w:szCs w:val="20"/>
                    </w:rPr>
                    <m:t>Ω</m:t>
                  </m:r>
                </m:e>
                <m:sup>
                  <m:r>
                    <w:rPr>
                      <w:rFonts w:ascii="Cambria Math" w:hAnsi="Cambria Math"/>
                      <w:sz w:val="20"/>
                      <w:szCs w:val="20"/>
                    </w:rPr>
                    <m:t>-1</m:t>
                  </m:r>
                </m:sup>
              </m:sSup>
            </m:oMath>
          </w:p>
        </w:tc>
        <w:tc>
          <w:tcPr>
            <w:tcW w:w="2072" w:type="dxa"/>
            <w:tcBorders>
              <w:top w:val="nil"/>
              <w:left w:val="nil"/>
              <w:right w:val="nil"/>
            </w:tcBorders>
            <w:vAlign w:val="center"/>
          </w:tcPr>
          <w:p w14:paraId="0FF8C022" w14:textId="51AD42C6" w:rsidR="006006CA" w:rsidRPr="00B47A6D" w:rsidRDefault="006006CA" w:rsidP="006006CA">
            <w:pPr>
              <w:spacing w:line="240" w:lineRule="auto"/>
              <w:ind w:firstLine="0"/>
              <w:jc w:val="center"/>
              <w:rPr>
                <w:sz w:val="20"/>
                <w:szCs w:val="20"/>
              </w:rPr>
            </w:pPr>
            <w:r w:rsidRPr="00B47A6D">
              <w:rPr>
                <w:sz w:val="20"/>
                <w:szCs w:val="20"/>
              </w:rPr>
              <w:t>RB751V40</w:t>
            </w:r>
          </w:p>
        </w:tc>
        <w:tc>
          <w:tcPr>
            <w:tcW w:w="1070" w:type="dxa"/>
            <w:tcBorders>
              <w:top w:val="nil"/>
              <w:left w:val="nil"/>
              <w:right w:val="nil"/>
            </w:tcBorders>
            <w:vAlign w:val="center"/>
          </w:tcPr>
          <w:p w14:paraId="54EF83BC" w14:textId="7EE78217" w:rsidR="006006CA" w:rsidRPr="00B47A6D" w:rsidRDefault="006006CA" w:rsidP="006006CA">
            <w:pPr>
              <w:spacing w:line="240" w:lineRule="auto"/>
              <w:ind w:firstLine="0"/>
              <w:jc w:val="center"/>
              <w:rPr>
                <w:sz w:val="20"/>
                <w:szCs w:val="20"/>
              </w:rPr>
            </w:pPr>
            <w:r w:rsidRPr="00B47A6D">
              <w:rPr>
                <w:sz w:val="20"/>
                <w:szCs w:val="20"/>
              </w:rPr>
              <w:t>[45]</w:t>
            </w:r>
          </w:p>
        </w:tc>
      </w:tr>
      <w:tr w:rsidR="006006CA" w14:paraId="35BF3A14" w14:textId="77777777" w:rsidTr="00236D64">
        <w:tc>
          <w:tcPr>
            <w:tcW w:w="1060" w:type="dxa"/>
            <w:tcBorders>
              <w:left w:val="nil"/>
              <w:right w:val="nil"/>
            </w:tcBorders>
            <w:vAlign w:val="center"/>
          </w:tcPr>
          <w:p w14:paraId="448318F5" w14:textId="63150FC4" w:rsidR="006006CA" w:rsidRPr="00B47A6D" w:rsidRDefault="006006CA" w:rsidP="006006CA">
            <w:pPr>
              <w:spacing w:line="240" w:lineRule="auto"/>
              <w:ind w:firstLine="0"/>
              <w:jc w:val="left"/>
              <w:rPr>
                <w:sz w:val="20"/>
                <w:szCs w:val="20"/>
              </w:rPr>
            </w:pPr>
            <w:proofErr w:type="spellStart"/>
            <w:r w:rsidRPr="00B47A6D">
              <w:rPr>
                <w:sz w:val="20"/>
                <w:szCs w:val="20"/>
              </w:rPr>
              <w:t>SiC</w:t>
            </w:r>
            <w:proofErr w:type="spellEnd"/>
            <w:r w:rsidRPr="00B47A6D">
              <w:rPr>
                <w:sz w:val="20"/>
                <w:szCs w:val="20"/>
              </w:rPr>
              <w:t xml:space="preserve"> FET</w:t>
            </w:r>
          </w:p>
        </w:tc>
        <w:tc>
          <w:tcPr>
            <w:tcW w:w="1685" w:type="dxa"/>
            <w:tcBorders>
              <w:left w:val="nil"/>
              <w:right w:val="nil"/>
            </w:tcBorders>
            <w:vAlign w:val="center"/>
          </w:tcPr>
          <w:p w14:paraId="7461550E" w14:textId="01D5240E" w:rsidR="006006CA" w:rsidRPr="00B47A6D" w:rsidRDefault="006006CA" w:rsidP="006006CA">
            <w:pPr>
              <w:spacing w:line="240" w:lineRule="auto"/>
              <w:ind w:firstLine="0"/>
              <w:jc w:val="center"/>
              <w:rPr>
                <w:sz w:val="20"/>
                <w:szCs w:val="20"/>
              </w:rPr>
            </w:pPr>
            <w:r w:rsidRPr="00B47A6D">
              <w:rPr>
                <w:sz w:val="20"/>
                <w:szCs w:val="20"/>
              </w:rPr>
              <w:t>N-Channel MOSFET</w:t>
            </w:r>
          </w:p>
        </w:tc>
        <w:tc>
          <w:tcPr>
            <w:tcW w:w="3473" w:type="dxa"/>
            <w:tcBorders>
              <w:left w:val="nil"/>
              <w:right w:val="nil"/>
            </w:tcBorders>
            <w:vAlign w:val="center"/>
          </w:tcPr>
          <w:p w14:paraId="3EA9AED0" w14:textId="71FC4810" w:rsidR="006006CA" w:rsidRPr="00B47A6D" w:rsidRDefault="00E6623E" w:rsidP="006006CA">
            <w:pPr>
              <w:spacing w:line="240" w:lineRule="auto"/>
              <w:ind w:firstLine="0"/>
              <w:jc w:val="center"/>
              <w:rPr>
                <w:rFonts w:eastAsiaTheme="minorEastAsia"/>
                <w:sz w:val="20"/>
                <w:szCs w:val="20"/>
              </w:rPr>
            </w:pPr>
            <w:r w:rsidRPr="00AF62C4">
              <w:rPr>
                <w:i/>
                <w:iCs/>
                <w:sz w:val="20"/>
                <w:szCs w:val="20"/>
                <w:vertAlign w:val="superscript"/>
              </w:rPr>
              <w:t xml:space="preserve">4 </w:t>
            </w:r>
            <w:r w:rsidR="006006CA" w:rsidRPr="00B47A6D">
              <w:rPr>
                <w:sz w:val="20"/>
                <w:szCs w:val="20"/>
              </w:rPr>
              <w:t>R</w:t>
            </w:r>
            <w:r w:rsidR="006006CA" w:rsidRPr="00B47A6D">
              <w:rPr>
                <w:sz w:val="20"/>
                <w:szCs w:val="20"/>
                <w:vertAlign w:val="subscript"/>
              </w:rPr>
              <w:t>DS(ON)</w:t>
            </w:r>
            <w:r w:rsidR="006006CA" w:rsidRPr="00B47A6D">
              <w:rPr>
                <w:sz w:val="20"/>
                <w:szCs w:val="20"/>
              </w:rPr>
              <w:t xml:space="preserve"> = 2.5 </w:t>
            </w:r>
            <m:oMath>
              <m:r>
                <m:rPr>
                  <m:sty m:val="p"/>
                </m:rPr>
                <w:rPr>
                  <w:rFonts w:ascii="Cambria Math" w:hAnsi="Cambria Math"/>
                  <w:sz w:val="20"/>
                  <w:szCs w:val="20"/>
                </w:rPr>
                <m:t>Ω</m:t>
              </m:r>
            </m:oMath>
          </w:p>
          <w:p w14:paraId="1B4BA0D8" w14:textId="7665755C"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5 </w:t>
            </w:r>
            <w:r w:rsidR="006006CA" w:rsidRPr="00B47A6D">
              <w:rPr>
                <w:rFonts w:eastAsiaTheme="minorEastAsia"/>
                <w:sz w:val="20"/>
                <w:szCs w:val="20"/>
              </w:rPr>
              <w:t>I</w:t>
            </w:r>
            <w:r w:rsidR="006006CA" w:rsidRPr="00B47A6D">
              <w:rPr>
                <w:rFonts w:eastAsiaTheme="minorEastAsia"/>
                <w:sz w:val="20"/>
                <w:szCs w:val="20"/>
                <w:vertAlign w:val="subscript"/>
              </w:rPr>
              <w:t>DS(ON)</w:t>
            </w:r>
            <w:r w:rsidR="006006CA" w:rsidRPr="00B47A6D">
              <w:rPr>
                <w:rFonts w:eastAsiaTheme="minorEastAsia"/>
                <w:sz w:val="20"/>
                <w:szCs w:val="20"/>
              </w:rPr>
              <w:t xml:space="preserve"> = 2.2 A</w:t>
            </w:r>
          </w:p>
          <w:p w14:paraId="5BDC84C2" w14:textId="2D544BD3"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6 </w:t>
            </w:r>
            <w:r w:rsidR="006006CA" w:rsidRPr="00B47A6D">
              <w:rPr>
                <w:rFonts w:eastAsiaTheme="minorEastAsia"/>
                <w:sz w:val="20"/>
                <w:szCs w:val="20"/>
              </w:rPr>
              <w:t>V</w:t>
            </w:r>
            <w:r w:rsidR="006006CA" w:rsidRPr="00B47A6D">
              <w:rPr>
                <w:rFonts w:eastAsiaTheme="minorEastAsia"/>
                <w:sz w:val="20"/>
                <w:szCs w:val="20"/>
                <w:vertAlign w:val="subscript"/>
              </w:rPr>
              <w:t>GS(ON)</w:t>
            </w:r>
            <w:r w:rsidR="006006CA" w:rsidRPr="00B47A6D">
              <w:rPr>
                <w:rFonts w:eastAsiaTheme="minorEastAsia"/>
                <w:sz w:val="20"/>
                <w:szCs w:val="20"/>
              </w:rPr>
              <w:t xml:space="preserve"> = 20 V</w:t>
            </w:r>
          </w:p>
          <w:p w14:paraId="47D5B5F1" w14:textId="15EDABCE"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7 </w:t>
            </w:r>
            <w:r w:rsidR="006006CA" w:rsidRPr="00B47A6D">
              <w:rPr>
                <w:rFonts w:eastAsiaTheme="minorEastAsia"/>
                <w:sz w:val="20"/>
                <w:szCs w:val="20"/>
              </w:rPr>
              <w:t>V</w:t>
            </w:r>
            <w:r w:rsidR="006006CA" w:rsidRPr="00B47A6D">
              <w:rPr>
                <w:rFonts w:eastAsiaTheme="minorEastAsia"/>
                <w:sz w:val="20"/>
                <w:szCs w:val="20"/>
                <w:vertAlign w:val="subscript"/>
              </w:rPr>
              <w:t xml:space="preserve">GS,TH </w:t>
            </w:r>
            <w:r w:rsidR="006006CA" w:rsidRPr="00B47A6D">
              <w:rPr>
                <w:rFonts w:eastAsiaTheme="minorEastAsia"/>
                <w:sz w:val="20"/>
                <w:szCs w:val="20"/>
              </w:rPr>
              <w:t>= 4 V</w:t>
            </w:r>
          </w:p>
          <w:p w14:paraId="3A2A55FA" w14:textId="1EB056A6"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8 </w:t>
            </w:r>
            <m:oMath>
              <m:sSub>
                <m:sSubPr>
                  <m:ctrlPr>
                    <w:rPr>
                      <w:rFonts w:ascii="Cambria Math" w:eastAsiaTheme="minorEastAsia" w:hAnsi="Cambria Math"/>
                      <w:i/>
                      <w:sz w:val="20"/>
                      <w:szCs w:val="20"/>
                    </w:rPr>
                  </m:ctrlPr>
                </m:sSubPr>
                <m:e>
                  <m:r>
                    <w:rPr>
                      <w:rFonts w:ascii="Cambria Math" w:eastAsiaTheme="minorEastAsia" w:hAnsi="Cambria Math"/>
                      <w:sz w:val="20"/>
                      <w:szCs w:val="20"/>
                    </w:rPr>
                    <m:t>L</m:t>
                  </m:r>
                </m:e>
                <m:sub>
                  <m:r>
                    <w:rPr>
                      <w:rFonts w:ascii="Cambria Math" w:eastAsiaTheme="minorEastAsia" w:hAnsi="Cambria Math"/>
                      <w:sz w:val="20"/>
                      <w:szCs w:val="20"/>
                    </w:rPr>
                    <m:t>M</m:t>
                  </m:r>
                </m:sub>
              </m:sSub>
            </m:oMath>
            <w:r w:rsidR="006006CA" w:rsidRPr="00B47A6D">
              <w:rPr>
                <w:rFonts w:eastAsiaTheme="minorEastAsia"/>
                <w:sz w:val="20"/>
                <w:szCs w:val="20"/>
              </w:rPr>
              <w:t xml:space="preserve"> = 0.674321 </w:t>
            </w:r>
            <m:oMath>
              <m:sSup>
                <m:sSupPr>
                  <m:ctrlPr>
                    <w:rPr>
                      <w:rFonts w:ascii="Cambria Math" w:eastAsiaTheme="minorEastAsia" w:hAnsi="Cambria Math"/>
                      <w:i/>
                      <w:sz w:val="20"/>
                      <w:szCs w:val="20"/>
                    </w:rPr>
                  </m:ctrlPr>
                </m:sSupPr>
                <m:e>
                  <m:r>
                    <w:rPr>
                      <w:rFonts w:ascii="Cambria Math" w:eastAsiaTheme="minorEastAsia" w:hAnsi="Cambria Math"/>
                      <w:sz w:val="20"/>
                      <w:szCs w:val="20"/>
                    </w:rPr>
                    <m:t>V</m:t>
                  </m:r>
                </m:e>
                <m:sup>
                  <m:r>
                    <w:rPr>
                      <w:rFonts w:ascii="Cambria Math" w:eastAsiaTheme="minorEastAsia" w:hAnsi="Cambria Math"/>
                      <w:sz w:val="20"/>
                      <w:szCs w:val="20"/>
                    </w:rPr>
                    <m:t>-1</m:t>
                  </m:r>
                </m:sup>
              </m:sSup>
            </m:oMath>
          </w:p>
          <w:p w14:paraId="50660D22" w14:textId="58D7240C"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9 </w:t>
            </w:r>
            <w:r w:rsidR="006006CA" w:rsidRPr="00B47A6D">
              <w:rPr>
                <w:rFonts w:eastAsiaTheme="minorEastAsia"/>
                <w:sz w:val="20"/>
                <w:szCs w:val="20"/>
              </w:rPr>
              <w:t>T = 25</w:t>
            </w:r>
            <w:r w:rsidR="00EA6BC7">
              <w:rPr>
                <w:rFonts w:eastAsiaTheme="minorEastAsia"/>
                <w:sz w:val="20"/>
                <w:szCs w:val="20"/>
              </w:rPr>
              <w:t xml:space="preserve"> </w:t>
            </w:r>
            <m:oMath>
              <m:r>
                <w:rPr>
                  <w:rFonts w:ascii="Cambria Math" w:eastAsiaTheme="minorEastAsia" w:hAnsi="Cambria Math"/>
                  <w:sz w:val="20"/>
                  <w:szCs w:val="20"/>
                </w:rPr>
                <m:t>℃</m:t>
              </m:r>
            </m:oMath>
          </w:p>
          <w:p w14:paraId="04D29C82" w14:textId="3182BCBD"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10 </w:t>
            </w:r>
            <w:r w:rsidR="006006CA" w:rsidRPr="00B47A6D">
              <w:rPr>
                <w:rFonts w:eastAsiaTheme="minorEastAsia"/>
                <w:sz w:val="20"/>
                <w:szCs w:val="20"/>
              </w:rPr>
              <w:t>R</w:t>
            </w:r>
            <w:r w:rsidR="006006CA" w:rsidRPr="00B47A6D">
              <w:rPr>
                <w:rFonts w:eastAsiaTheme="minorEastAsia"/>
                <w:sz w:val="20"/>
                <w:szCs w:val="20"/>
                <w:vertAlign w:val="subscript"/>
              </w:rPr>
              <w:t>S</w:t>
            </w:r>
            <w:r w:rsidR="006006CA" w:rsidRPr="00B47A6D">
              <w:rPr>
                <w:rFonts w:eastAsiaTheme="minorEastAsia"/>
                <w:sz w:val="20"/>
                <w:szCs w:val="20"/>
              </w:rPr>
              <w:t xml:space="preserve"> = 1e-4 </w:t>
            </w:r>
            <m:oMath>
              <m:r>
                <m:rPr>
                  <m:sty m:val="p"/>
                </m:rPr>
                <w:rPr>
                  <w:rFonts w:ascii="Cambria Math" w:hAnsi="Cambria Math"/>
                  <w:sz w:val="20"/>
                  <w:szCs w:val="20"/>
                </w:rPr>
                <m:t>Ω</m:t>
              </m:r>
            </m:oMath>
          </w:p>
          <w:p w14:paraId="59953ADE" w14:textId="21D5EAB6"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11 </w:t>
            </w:r>
            <w:r w:rsidR="006006CA" w:rsidRPr="00B47A6D">
              <w:rPr>
                <w:rFonts w:eastAsiaTheme="minorEastAsia"/>
                <w:sz w:val="20"/>
                <w:szCs w:val="20"/>
              </w:rPr>
              <w:t>R</w:t>
            </w:r>
            <w:r w:rsidR="006006CA" w:rsidRPr="00B47A6D">
              <w:rPr>
                <w:rFonts w:eastAsiaTheme="minorEastAsia"/>
                <w:sz w:val="20"/>
                <w:szCs w:val="20"/>
                <w:vertAlign w:val="subscript"/>
              </w:rPr>
              <w:t>D</w:t>
            </w:r>
            <w:r w:rsidR="006006CA" w:rsidRPr="00B47A6D">
              <w:rPr>
                <w:rFonts w:eastAsiaTheme="minorEastAsia"/>
                <w:sz w:val="20"/>
                <w:szCs w:val="20"/>
              </w:rPr>
              <w:t xml:space="preserve"> = 0.01 </w:t>
            </w:r>
            <m:oMath>
              <m:r>
                <m:rPr>
                  <m:sty m:val="p"/>
                </m:rPr>
                <w:rPr>
                  <w:rFonts w:ascii="Cambria Math" w:hAnsi="Cambria Math"/>
                  <w:sz w:val="20"/>
                  <w:szCs w:val="20"/>
                </w:rPr>
                <m:t>Ω</m:t>
              </m:r>
            </m:oMath>
          </w:p>
          <w:p w14:paraId="0356B733" w14:textId="7DB72FC4"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12 </w:t>
            </w:r>
            <w:proofErr w:type="spellStart"/>
            <w:r w:rsidR="006006CA" w:rsidRPr="00B47A6D">
              <w:rPr>
                <w:rFonts w:eastAsiaTheme="minorEastAsia"/>
                <w:sz w:val="20"/>
                <w:szCs w:val="20"/>
              </w:rPr>
              <w:t>C</w:t>
            </w:r>
            <w:r w:rsidR="006006CA" w:rsidRPr="00B47A6D">
              <w:rPr>
                <w:rFonts w:eastAsiaTheme="minorEastAsia"/>
                <w:sz w:val="20"/>
                <w:szCs w:val="20"/>
                <w:vertAlign w:val="subscript"/>
              </w:rPr>
              <w:t>iss</w:t>
            </w:r>
            <w:proofErr w:type="spellEnd"/>
            <w:r w:rsidR="006006CA" w:rsidRPr="00B47A6D">
              <w:rPr>
                <w:rFonts w:eastAsiaTheme="minorEastAsia"/>
                <w:sz w:val="20"/>
                <w:szCs w:val="20"/>
              </w:rPr>
              <w:t xml:space="preserve"> = 670 pF</w:t>
            </w:r>
          </w:p>
          <w:p w14:paraId="1EA89331" w14:textId="1122862A"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13</w:t>
            </w:r>
            <w:r>
              <w:rPr>
                <w:rFonts w:eastAsiaTheme="minorEastAsia"/>
                <w:sz w:val="20"/>
                <w:szCs w:val="20"/>
                <w:vertAlign w:val="superscript"/>
              </w:rPr>
              <w:t xml:space="preserve"> </w:t>
            </w:r>
            <w:proofErr w:type="spellStart"/>
            <w:r w:rsidR="006006CA" w:rsidRPr="00B47A6D">
              <w:rPr>
                <w:rFonts w:eastAsiaTheme="minorEastAsia"/>
                <w:sz w:val="20"/>
                <w:szCs w:val="20"/>
              </w:rPr>
              <w:t>C</w:t>
            </w:r>
            <w:r w:rsidR="006006CA" w:rsidRPr="00B47A6D">
              <w:rPr>
                <w:rFonts w:eastAsiaTheme="minorEastAsia"/>
                <w:sz w:val="20"/>
                <w:szCs w:val="20"/>
                <w:vertAlign w:val="subscript"/>
              </w:rPr>
              <w:t>rss</w:t>
            </w:r>
            <w:proofErr w:type="spellEnd"/>
            <w:r w:rsidR="006006CA" w:rsidRPr="00B47A6D">
              <w:rPr>
                <w:rFonts w:eastAsiaTheme="minorEastAsia"/>
                <w:sz w:val="20"/>
                <w:szCs w:val="20"/>
              </w:rPr>
              <w:t xml:space="preserve"> = 50 pF</w:t>
            </w:r>
          </w:p>
          <w:p w14:paraId="5508E30F" w14:textId="3F91CFCC" w:rsidR="006006CA" w:rsidRPr="00B47A6D"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14 </w:t>
            </w:r>
            <w:proofErr w:type="spellStart"/>
            <w:r w:rsidR="006006CA" w:rsidRPr="00B47A6D">
              <w:rPr>
                <w:rFonts w:eastAsiaTheme="minorEastAsia"/>
                <w:sz w:val="20"/>
                <w:szCs w:val="20"/>
              </w:rPr>
              <w:t>C</w:t>
            </w:r>
            <w:r w:rsidR="006006CA" w:rsidRPr="00B47A6D">
              <w:rPr>
                <w:rFonts w:eastAsiaTheme="minorEastAsia"/>
                <w:sz w:val="20"/>
                <w:szCs w:val="20"/>
                <w:vertAlign w:val="subscript"/>
              </w:rPr>
              <w:t>oss</w:t>
            </w:r>
            <w:proofErr w:type="spellEnd"/>
            <w:r w:rsidR="006006CA" w:rsidRPr="00B47A6D">
              <w:rPr>
                <w:rFonts w:eastAsiaTheme="minorEastAsia"/>
                <w:sz w:val="20"/>
                <w:szCs w:val="20"/>
              </w:rPr>
              <w:t xml:space="preserve"> = 100 pF</w:t>
            </w:r>
          </w:p>
        </w:tc>
        <w:tc>
          <w:tcPr>
            <w:tcW w:w="2072" w:type="dxa"/>
            <w:tcBorders>
              <w:left w:val="nil"/>
              <w:right w:val="nil"/>
            </w:tcBorders>
            <w:vAlign w:val="center"/>
          </w:tcPr>
          <w:p w14:paraId="50FBA2B8" w14:textId="31543540" w:rsidR="006006CA" w:rsidRPr="00B47A6D" w:rsidRDefault="006006CA" w:rsidP="006006CA">
            <w:pPr>
              <w:spacing w:line="240" w:lineRule="auto"/>
              <w:ind w:firstLine="0"/>
              <w:jc w:val="center"/>
              <w:rPr>
                <w:sz w:val="20"/>
                <w:szCs w:val="20"/>
              </w:rPr>
            </w:pPr>
            <w:r w:rsidRPr="00B47A6D">
              <w:rPr>
                <w:sz w:val="20"/>
                <w:szCs w:val="20"/>
              </w:rPr>
              <w:t>4N60G-K08-5060R</w:t>
            </w:r>
          </w:p>
        </w:tc>
        <w:tc>
          <w:tcPr>
            <w:tcW w:w="1070" w:type="dxa"/>
            <w:tcBorders>
              <w:left w:val="nil"/>
              <w:right w:val="nil"/>
            </w:tcBorders>
            <w:vAlign w:val="center"/>
          </w:tcPr>
          <w:p w14:paraId="609E58BD" w14:textId="6D1A281A" w:rsidR="006006CA" w:rsidRPr="00B47A6D" w:rsidRDefault="006006CA" w:rsidP="006006CA">
            <w:pPr>
              <w:spacing w:line="240" w:lineRule="auto"/>
              <w:ind w:firstLine="0"/>
              <w:jc w:val="center"/>
              <w:rPr>
                <w:sz w:val="20"/>
                <w:szCs w:val="20"/>
              </w:rPr>
            </w:pPr>
            <w:r w:rsidRPr="00B47A6D">
              <w:rPr>
                <w:sz w:val="20"/>
                <w:szCs w:val="20"/>
              </w:rPr>
              <w:t>[43]</w:t>
            </w:r>
          </w:p>
        </w:tc>
      </w:tr>
      <w:tr w:rsidR="006006CA" w14:paraId="715F90BF" w14:textId="77777777" w:rsidTr="00236D64">
        <w:tc>
          <w:tcPr>
            <w:tcW w:w="1060" w:type="dxa"/>
            <w:tcBorders>
              <w:left w:val="nil"/>
              <w:right w:val="nil"/>
            </w:tcBorders>
            <w:vAlign w:val="center"/>
          </w:tcPr>
          <w:p w14:paraId="20D1AEC7" w14:textId="685C93BF" w:rsidR="006006CA" w:rsidRPr="00B47A6D" w:rsidRDefault="006006CA" w:rsidP="006006CA">
            <w:pPr>
              <w:spacing w:line="240" w:lineRule="auto"/>
              <w:ind w:firstLine="0"/>
              <w:jc w:val="left"/>
              <w:rPr>
                <w:sz w:val="20"/>
                <w:szCs w:val="20"/>
              </w:rPr>
            </w:pPr>
            <w:r w:rsidRPr="00B47A6D">
              <w:rPr>
                <w:sz w:val="20"/>
                <w:szCs w:val="20"/>
              </w:rPr>
              <w:t>IC</w:t>
            </w:r>
          </w:p>
        </w:tc>
        <w:tc>
          <w:tcPr>
            <w:tcW w:w="1685" w:type="dxa"/>
            <w:tcBorders>
              <w:left w:val="nil"/>
              <w:right w:val="nil"/>
            </w:tcBorders>
            <w:vAlign w:val="center"/>
          </w:tcPr>
          <w:p w14:paraId="272AC3F0" w14:textId="3FC283A9" w:rsidR="006006CA" w:rsidRPr="00B47A6D" w:rsidRDefault="006006CA" w:rsidP="006006CA">
            <w:pPr>
              <w:spacing w:line="240" w:lineRule="auto"/>
              <w:ind w:firstLine="0"/>
              <w:jc w:val="center"/>
              <w:rPr>
                <w:sz w:val="20"/>
                <w:szCs w:val="20"/>
              </w:rPr>
            </w:pPr>
            <w:r w:rsidRPr="00B47A6D">
              <w:rPr>
                <w:sz w:val="20"/>
                <w:szCs w:val="20"/>
              </w:rPr>
              <w:t>LED Driver Control IC</w:t>
            </w:r>
          </w:p>
        </w:tc>
        <w:tc>
          <w:tcPr>
            <w:tcW w:w="3473" w:type="dxa"/>
            <w:tcBorders>
              <w:left w:val="nil"/>
              <w:right w:val="nil"/>
            </w:tcBorders>
            <w:vAlign w:val="center"/>
          </w:tcPr>
          <w:p w14:paraId="5D2E2F89" w14:textId="494487A0" w:rsidR="006006CA" w:rsidRPr="00B47A6D" w:rsidRDefault="00E6623E" w:rsidP="006006CA">
            <w:pPr>
              <w:spacing w:line="240" w:lineRule="auto"/>
              <w:ind w:firstLine="0"/>
              <w:jc w:val="center"/>
              <w:rPr>
                <w:sz w:val="20"/>
                <w:szCs w:val="20"/>
              </w:rPr>
            </w:pPr>
            <w:r w:rsidRPr="00AF62C4">
              <w:rPr>
                <w:i/>
                <w:iCs/>
                <w:sz w:val="20"/>
                <w:szCs w:val="20"/>
                <w:vertAlign w:val="superscript"/>
              </w:rPr>
              <w:t xml:space="preserve">15 </w:t>
            </w:r>
            <w:proofErr w:type="spellStart"/>
            <w:r w:rsidR="006006CA" w:rsidRPr="00B47A6D">
              <w:rPr>
                <w:sz w:val="20"/>
                <w:szCs w:val="20"/>
              </w:rPr>
              <w:t>V</w:t>
            </w:r>
            <w:r w:rsidR="006006CA" w:rsidRPr="00B47A6D">
              <w:rPr>
                <w:sz w:val="20"/>
                <w:szCs w:val="20"/>
                <w:vertAlign w:val="subscript"/>
              </w:rPr>
              <w:t>pulse</w:t>
            </w:r>
            <w:proofErr w:type="spellEnd"/>
            <w:r w:rsidR="006006CA" w:rsidRPr="00B47A6D">
              <w:rPr>
                <w:sz w:val="20"/>
                <w:szCs w:val="20"/>
                <w:vertAlign w:val="subscript"/>
              </w:rPr>
              <w:t xml:space="preserve"> </w:t>
            </w:r>
            <w:r w:rsidR="006006CA" w:rsidRPr="00B47A6D">
              <w:rPr>
                <w:sz w:val="20"/>
                <w:szCs w:val="20"/>
              </w:rPr>
              <w:t>= 2.45 V</w:t>
            </w:r>
          </w:p>
          <w:p w14:paraId="0EACEAE3" w14:textId="1F51C94E" w:rsidR="006006CA" w:rsidRPr="00B47A6D" w:rsidRDefault="00E6623E" w:rsidP="006006CA">
            <w:pPr>
              <w:spacing w:line="240" w:lineRule="auto"/>
              <w:ind w:firstLine="0"/>
              <w:jc w:val="center"/>
              <w:rPr>
                <w:sz w:val="20"/>
                <w:szCs w:val="20"/>
              </w:rPr>
            </w:pPr>
            <w:r w:rsidRPr="00AF62C4">
              <w:rPr>
                <w:i/>
                <w:iCs/>
                <w:sz w:val="20"/>
                <w:szCs w:val="20"/>
                <w:vertAlign w:val="superscript"/>
              </w:rPr>
              <w:t>16</w:t>
            </w:r>
            <w:r>
              <w:rPr>
                <w:sz w:val="20"/>
                <w:szCs w:val="20"/>
                <w:vertAlign w:val="superscript"/>
              </w:rPr>
              <w:t xml:space="preserve"> </w:t>
            </w:r>
            <w:proofErr w:type="spellStart"/>
            <w:r w:rsidR="006006CA" w:rsidRPr="00B47A6D">
              <w:rPr>
                <w:sz w:val="20"/>
                <w:szCs w:val="20"/>
              </w:rPr>
              <w:t>t</w:t>
            </w:r>
            <w:r w:rsidR="006006CA" w:rsidRPr="00B47A6D">
              <w:rPr>
                <w:sz w:val="20"/>
                <w:szCs w:val="20"/>
                <w:vertAlign w:val="subscript"/>
              </w:rPr>
              <w:t>rise</w:t>
            </w:r>
            <w:proofErr w:type="spellEnd"/>
            <w:r w:rsidR="006006CA" w:rsidRPr="00B47A6D">
              <w:rPr>
                <w:sz w:val="20"/>
                <w:szCs w:val="20"/>
              </w:rPr>
              <w:t xml:space="preserve"> = 1 ns</w:t>
            </w:r>
          </w:p>
          <w:p w14:paraId="4F082BE2" w14:textId="77777777" w:rsidR="006006CA" w:rsidRDefault="00E6623E" w:rsidP="006006CA">
            <w:pPr>
              <w:spacing w:line="240" w:lineRule="auto"/>
              <w:ind w:firstLine="0"/>
              <w:jc w:val="center"/>
              <w:rPr>
                <w:sz w:val="20"/>
                <w:szCs w:val="20"/>
              </w:rPr>
            </w:pPr>
            <w:r w:rsidRPr="00AF62C4">
              <w:rPr>
                <w:i/>
                <w:iCs/>
                <w:sz w:val="20"/>
                <w:szCs w:val="20"/>
                <w:vertAlign w:val="superscript"/>
              </w:rPr>
              <w:t xml:space="preserve">17 </w:t>
            </w:r>
            <w:proofErr w:type="spellStart"/>
            <w:r w:rsidR="006006CA" w:rsidRPr="00B47A6D">
              <w:rPr>
                <w:sz w:val="20"/>
                <w:szCs w:val="20"/>
              </w:rPr>
              <w:t>t</w:t>
            </w:r>
            <w:r w:rsidR="006006CA" w:rsidRPr="00B47A6D">
              <w:rPr>
                <w:sz w:val="20"/>
                <w:szCs w:val="20"/>
                <w:vertAlign w:val="subscript"/>
              </w:rPr>
              <w:t>fall</w:t>
            </w:r>
            <w:proofErr w:type="spellEnd"/>
            <w:r w:rsidR="006006CA" w:rsidRPr="00B47A6D">
              <w:rPr>
                <w:sz w:val="20"/>
                <w:szCs w:val="20"/>
              </w:rPr>
              <w:t xml:space="preserve"> = 1 ns</w:t>
            </w:r>
          </w:p>
          <w:p w14:paraId="2EAB9825" w14:textId="12A43B79" w:rsidR="00422CE8" w:rsidRPr="00B47A6D" w:rsidRDefault="00422CE8" w:rsidP="006006CA">
            <w:pPr>
              <w:spacing w:line="240" w:lineRule="auto"/>
              <w:ind w:firstLine="0"/>
              <w:jc w:val="center"/>
              <w:rPr>
                <w:sz w:val="20"/>
                <w:szCs w:val="20"/>
              </w:rPr>
            </w:pPr>
            <w:proofErr w:type="spellStart"/>
            <w:r>
              <w:rPr>
                <w:sz w:val="20"/>
                <w:szCs w:val="20"/>
              </w:rPr>
              <w:t>f</w:t>
            </w:r>
            <w:r>
              <w:rPr>
                <w:sz w:val="20"/>
                <w:szCs w:val="20"/>
                <w:vertAlign w:val="subscript"/>
              </w:rPr>
              <w:t>sw</w:t>
            </w:r>
            <w:proofErr w:type="spellEnd"/>
            <w:r w:rsidRPr="00B47A6D">
              <w:rPr>
                <w:sz w:val="20"/>
                <w:szCs w:val="20"/>
              </w:rPr>
              <w:t xml:space="preserve"> = </w:t>
            </w:r>
            <w:r w:rsidR="00902725">
              <w:rPr>
                <w:sz w:val="20"/>
                <w:szCs w:val="20"/>
              </w:rPr>
              <w:t>488.28</w:t>
            </w:r>
            <w:r w:rsidRPr="00B47A6D">
              <w:rPr>
                <w:sz w:val="20"/>
                <w:szCs w:val="20"/>
              </w:rPr>
              <w:t xml:space="preserve"> </w:t>
            </w:r>
            <w:r>
              <w:rPr>
                <w:sz w:val="20"/>
                <w:szCs w:val="20"/>
              </w:rPr>
              <w:t>Hz</w:t>
            </w:r>
          </w:p>
        </w:tc>
        <w:tc>
          <w:tcPr>
            <w:tcW w:w="2072" w:type="dxa"/>
            <w:tcBorders>
              <w:left w:val="nil"/>
              <w:right w:val="nil"/>
            </w:tcBorders>
            <w:vAlign w:val="center"/>
          </w:tcPr>
          <w:p w14:paraId="07F881A3" w14:textId="2A656B08" w:rsidR="006006CA" w:rsidRPr="00B47A6D" w:rsidRDefault="006006CA" w:rsidP="006006CA">
            <w:pPr>
              <w:spacing w:line="240" w:lineRule="auto"/>
              <w:ind w:firstLine="0"/>
              <w:jc w:val="center"/>
              <w:rPr>
                <w:sz w:val="20"/>
                <w:szCs w:val="20"/>
              </w:rPr>
            </w:pPr>
            <w:r w:rsidRPr="00B47A6D">
              <w:rPr>
                <w:sz w:val="20"/>
                <w:szCs w:val="20"/>
              </w:rPr>
              <w:t>AP1910</w:t>
            </w:r>
          </w:p>
        </w:tc>
        <w:tc>
          <w:tcPr>
            <w:tcW w:w="1070" w:type="dxa"/>
            <w:tcBorders>
              <w:left w:val="nil"/>
              <w:right w:val="nil"/>
            </w:tcBorders>
            <w:vAlign w:val="center"/>
          </w:tcPr>
          <w:p w14:paraId="6391F48C" w14:textId="29FEFFB6" w:rsidR="006006CA" w:rsidRPr="00B47A6D" w:rsidRDefault="006006CA" w:rsidP="006006CA">
            <w:pPr>
              <w:spacing w:line="240" w:lineRule="auto"/>
              <w:ind w:firstLine="0"/>
              <w:jc w:val="center"/>
              <w:rPr>
                <w:sz w:val="20"/>
                <w:szCs w:val="20"/>
              </w:rPr>
            </w:pPr>
            <w:r w:rsidRPr="00B47A6D">
              <w:rPr>
                <w:sz w:val="20"/>
                <w:szCs w:val="20"/>
              </w:rPr>
              <w:t>[30]</w:t>
            </w:r>
          </w:p>
        </w:tc>
      </w:tr>
      <w:tr w:rsidR="00E72EC8" w14:paraId="35D8B54C" w14:textId="77777777" w:rsidTr="00E72EC8">
        <w:trPr>
          <w:trHeight w:val="971"/>
        </w:trPr>
        <w:tc>
          <w:tcPr>
            <w:tcW w:w="1060" w:type="dxa"/>
            <w:tcBorders>
              <w:left w:val="nil"/>
              <w:bottom w:val="double" w:sz="4" w:space="0" w:color="auto"/>
              <w:right w:val="nil"/>
            </w:tcBorders>
            <w:vAlign w:val="center"/>
          </w:tcPr>
          <w:p w14:paraId="459871DE" w14:textId="0F293347" w:rsidR="006006CA" w:rsidRPr="00B47A6D" w:rsidRDefault="006006CA" w:rsidP="006006CA">
            <w:pPr>
              <w:spacing w:line="240" w:lineRule="auto"/>
              <w:ind w:firstLine="0"/>
              <w:jc w:val="left"/>
              <w:rPr>
                <w:sz w:val="20"/>
                <w:szCs w:val="20"/>
              </w:rPr>
            </w:pPr>
            <w:r>
              <w:rPr>
                <w:sz w:val="20"/>
                <w:szCs w:val="20"/>
              </w:rPr>
              <w:t>LED</w:t>
            </w:r>
          </w:p>
        </w:tc>
        <w:tc>
          <w:tcPr>
            <w:tcW w:w="1685" w:type="dxa"/>
            <w:tcBorders>
              <w:left w:val="nil"/>
              <w:bottom w:val="double" w:sz="4" w:space="0" w:color="auto"/>
              <w:right w:val="nil"/>
            </w:tcBorders>
            <w:vAlign w:val="center"/>
          </w:tcPr>
          <w:p w14:paraId="04552E0A" w14:textId="143352BA" w:rsidR="006006CA" w:rsidRPr="00B47A6D" w:rsidRDefault="006006CA" w:rsidP="006006CA">
            <w:pPr>
              <w:spacing w:line="240" w:lineRule="auto"/>
              <w:ind w:firstLine="0"/>
              <w:jc w:val="center"/>
              <w:rPr>
                <w:sz w:val="20"/>
                <w:szCs w:val="20"/>
              </w:rPr>
            </w:pPr>
            <w:r>
              <w:rPr>
                <w:sz w:val="20"/>
                <w:szCs w:val="20"/>
              </w:rPr>
              <w:t>Light Emitting Diode</w:t>
            </w:r>
          </w:p>
        </w:tc>
        <w:tc>
          <w:tcPr>
            <w:tcW w:w="3473" w:type="dxa"/>
            <w:tcBorders>
              <w:left w:val="nil"/>
              <w:bottom w:val="double" w:sz="4" w:space="0" w:color="auto"/>
              <w:right w:val="nil"/>
            </w:tcBorders>
          </w:tcPr>
          <w:p w14:paraId="3B897807" w14:textId="13200E58" w:rsidR="006006CA" w:rsidRDefault="00E6623E" w:rsidP="006006CA">
            <w:pPr>
              <w:spacing w:line="240" w:lineRule="auto"/>
              <w:ind w:firstLine="0"/>
              <w:jc w:val="center"/>
              <w:rPr>
                <w:rFonts w:eastAsiaTheme="minorEastAsia"/>
                <w:sz w:val="20"/>
                <w:szCs w:val="20"/>
              </w:rPr>
            </w:pPr>
            <w:r w:rsidRPr="00AF62C4">
              <w:rPr>
                <w:i/>
                <w:iCs/>
                <w:sz w:val="20"/>
                <w:szCs w:val="20"/>
                <w:vertAlign w:val="superscript"/>
              </w:rPr>
              <w:t xml:space="preserve">18 </w:t>
            </w:r>
            <w:r w:rsidR="006006CA">
              <w:rPr>
                <w:sz w:val="20"/>
                <w:szCs w:val="20"/>
              </w:rPr>
              <w:t>R</w:t>
            </w:r>
            <w:r w:rsidR="006006CA">
              <w:rPr>
                <w:sz w:val="20"/>
                <w:szCs w:val="20"/>
                <w:vertAlign w:val="subscript"/>
              </w:rPr>
              <w:t>S</w:t>
            </w:r>
            <w:r w:rsidR="006006CA">
              <w:rPr>
                <w:sz w:val="20"/>
                <w:szCs w:val="20"/>
              </w:rPr>
              <w:t xml:space="preserve"> = </w:t>
            </w:r>
            <w:r w:rsidR="00236D64">
              <w:rPr>
                <w:sz w:val="20"/>
                <w:szCs w:val="20"/>
              </w:rPr>
              <w:t>0</w:t>
            </w:r>
            <w:r w:rsidR="006006CA">
              <w:rPr>
                <w:sz w:val="20"/>
                <w:szCs w:val="20"/>
              </w:rPr>
              <w:t xml:space="preserve">.006452 </w:t>
            </w:r>
            <m:oMath>
              <m:r>
                <m:rPr>
                  <m:sty m:val="p"/>
                </m:rPr>
                <w:rPr>
                  <w:rFonts w:ascii="Cambria Math" w:hAnsi="Cambria Math"/>
                  <w:sz w:val="20"/>
                  <w:szCs w:val="20"/>
                </w:rPr>
                <m:t>Ω</m:t>
              </m:r>
            </m:oMath>
          </w:p>
          <w:p w14:paraId="5C872D47" w14:textId="1A82634F" w:rsidR="006006CA" w:rsidRDefault="00E6623E" w:rsidP="006006CA">
            <w:pPr>
              <w:spacing w:line="240" w:lineRule="auto"/>
              <w:ind w:firstLine="0"/>
              <w:jc w:val="center"/>
              <w:rPr>
                <w:rFonts w:eastAsiaTheme="minorEastAsia"/>
                <w:sz w:val="20"/>
                <w:szCs w:val="20"/>
              </w:rPr>
            </w:pPr>
            <w:r w:rsidRPr="00AF62C4">
              <w:rPr>
                <w:rFonts w:eastAsiaTheme="minorEastAsia"/>
                <w:i/>
                <w:iCs/>
                <w:sz w:val="20"/>
                <w:szCs w:val="20"/>
                <w:vertAlign w:val="superscript"/>
              </w:rPr>
              <w:t xml:space="preserve">19 </w:t>
            </w:r>
            <w:r w:rsidR="006006CA">
              <w:rPr>
                <w:rFonts w:eastAsiaTheme="minorEastAsia"/>
                <w:sz w:val="20"/>
                <w:szCs w:val="20"/>
              </w:rPr>
              <w:t>[I</w:t>
            </w:r>
            <w:r w:rsidR="006006CA">
              <w:rPr>
                <w:rFonts w:eastAsiaTheme="minorEastAsia"/>
                <w:sz w:val="20"/>
                <w:szCs w:val="20"/>
                <w:vertAlign w:val="subscript"/>
              </w:rPr>
              <w:t>1</w:t>
            </w:r>
            <w:r w:rsidR="006006CA">
              <w:rPr>
                <w:rFonts w:eastAsiaTheme="minorEastAsia"/>
                <w:sz w:val="20"/>
                <w:szCs w:val="20"/>
              </w:rPr>
              <w:t>, I</w:t>
            </w:r>
            <w:r w:rsidR="006006CA">
              <w:rPr>
                <w:rFonts w:eastAsiaTheme="minorEastAsia"/>
                <w:sz w:val="20"/>
                <w:szCs w:val="20"/>
                <w:vertAlign w:val="subscript"/>
              </w:rPr>
              <w:t>2</w:t>
            </w:r>
            <w:r w:rsidR="006006CA">
              <w:rPr>
                <w:rFonts w:eastAsiaTheme="minorEastAsia"/>
                <w:sz w:val="20"/>
                <w:szCs w:val="20"/>
              </w:rPr>
              <w:t>] = [3.64, 49.75] mA</w:t>
            </w:r>
          </w:p>
          <w:p w14:paraId="3411BB29" w14:textId="7A842F40" w:rsidR="006006CA" w:rsidRDefault="003911D5" w:rsidP="006006CA">
            <w:pPr>
              <w:spacing w:line="240" w:lineRule="auto"/>
              <w:ind w:firstLine="0"/>
              <w:jc w:val="center"/>
              <w:rPr>
                <w:sz w:val="20"/>
                <w:szCs w:val="20"/>
              </w:rPr>
            </w:pPr>
            <w:r w:rsidRPr="003911D5">
              <w:rPr>
                <w:i/>
                <w:iCs/>
                <w:sz w:val="20"/>
                <w:szCs w:val="20"/>
                <w:vertAlign w:val="superscript"/>
              </w:rPr>
              <w:t>19</w:t>
            </w:r>
            <w:r w:rsidR="00E6623E">
              <w:rPr>
                <w:sz w:val="20"/>
                <w:szCs w:val="20"/>
                <w:vertAlign w:val="superscript"/>
              </w:rPr>
              <w:t xml:space="preserve"> </w:t>
            </w:r>
            <w:r w:rsidR="006006CA">
              <w:rPr>
                <w:sz w:val="20"/>
                <w:szCs w:val="20"/>
              </w:rPr>
              <w:t>[V</w:t>
            </w:r>
            <w:r w:rsidR="006006CA">
              <w:rPr>
                <w:sz w:val="20"/>
                <w:szCs w:val="20"/>
                <w:vertAlign w:val="subscript"/>
              </w:rPr>
              <w:t>1</w:t>
            </w:r>
            <w:r w:rsidR="006006CA">
              <w:rPr>
                <w:sz w:val="20"/>
                <w:szCs w:val="20"/>
              </w:rPr>
              <w:t>, V</w:t>
            </w:r>
            <w:r w:rsidR="006006CA">
              <w:rPr>
                <w:sz w:val="20"/>
                <w:szCs w:val="20"/>
                <w:vertAlign w:val="subscript"/>
              </w:rPr>
              <w:t>2</w:t>
            </w:r>
            <w:r w:rsidR="006006CA">
              <w:rPr>
                <w:sz w:val="20"/>
                <w:szCs w:val="20"/>
              </w:rPr>
              <w:t>] = [3.08, 3.91] V</w:t>
            </w:r>
          </w:p>
          <w:p w14:paraId="52D3E7AF" w14:textId="59798168" w:rsidR="006006CA" w:rsidRPr="00E929F5" w:rsidRDefault="003911D5" w:rsidP="006006CA">
            <w:pPr>
              <w:spacing w:line="240" w:lineRule="auto"/>
              <w:ind w:firstLine="0"/>
              <w:jc w:val="center"/>
              <w:rPr>
                <w:sz w:val="20"/>
                <w:szCs w:val="20"/>
              </w:rPr>
            </w:pPr>
            <w:r w:rsidRPr="003911D5">
              <w:rPr>
                <w:i/>
                <w:iCs/>
                <w:sz w:val="20"/>
                <w:szCs w:val="20"/>
                <w:vertAlign w:val="superscript"/>
              </w:rPr>
              <w:t>20</w:t>
            </w:r>
            <w:r w:rsidR="00E6623E">
              <w:rPr>
                <w:sz w:val="20"/>
                <w:szCs w:val="20"/>
                <w:vertAlign w:val="superscript"/>
              </w:rPr>
              <w:t xml:space="preserve"> </w:t>
            </w:r>
            <w:proofErr w:type="spellStart"/>
            <w:r w:rsidR="006006CA">
              <w:rPr>
                <w:sz w:val="20"/>
                <w:szCs w:val="20"/>
              </w:rPr>
              <w:t>C</w:t>
            </w:r>
            <w:r w:rsidR="006006CA">
              <w:rPr>
                <w:sz w:val="20"/>
                <w:szCs w:val="20"/>
                <w:vertAlign w:val="subscript"/>
              </w:rPr>
              <w:t>junction</w:t>
            </w:r>
            <w:proofErr w:type="spellEnd"/>
            <w:r w:rsidR="006006CA">
              <w:rPr>
                <w:sz w:val="20"/>
                <w:szCs w:val="20"/>
              </w:rPr>
              <w:t xml:space="preserve"> = 20 pF</w:t>
            </w:r>
          </w:p>
        </w:tc>
        <w:tc>
          <w:tcPr>
            <w:tcW w:w="2072" w:type="dxa"/>
            <w:tcBorders>
              <w:left w:val="nil"/>
              <w:bottom w:val="double" w:sz="4" w:space="0" w:color="auto"/>
              <w:right w:val="nil"/>
            </w:tcBorders>
            <w:vAlign w:val="center"/>
          </w:tcPr>
          <w:p w14:paraId="266C0B4E" w14:textId="25FEAEDA" w:rsidR="006006CA" w:rsidRPr="00B47A6D" w:rsidRDefault="006006CA" w:rsidP="006006CA">
            <w:pPr>
              <w:spacing w:line="240" w:lineRule="auto"/>
              <w:ind w:firstLine="0"/>
              <w:jc w:val="center"/>
              <w:rPr>
                <w:sz w:val="20"/>
                <w:szCs w:val="20"/>
              </w:rPr>
            </w:pPr>
            <w:r>
              <w:rPr>
                <w:sz w:val="20"/>
                <w:szCs w:val="20"/>
              </w:rPr>
              <w:t>OF-SMD3528WW</w:t>
            </w:r>
          </w:p>
        </w:tc>
        <w:tc>
          <w:tcPr>
            <w:tcW w:w="1070" w:type="dxa"/>
            <w:tcBorders>
              <w:left w:val="nil"/>
              <w:bottom w:val="double" w:sz="4" w:space="0" w:color="auto"/>
              <w:right w:val="nil"/>
            </w:tcBorders>
            <w:vAlign w:val="center"/>
          </w:tcPr>
          <w:p w14:paraId="19FA63F0" w14:textId="372F9CC1" w:rsidR="006006CA" w:rsidRPr="00B47A6D" w:rsidRDefault="006006CA" w:rsidP="006006CA">
            <w:pPr>
              <w:spacing w:line="240" w:lineRule="auto"/>
              <w:ind w:firstLine="0"/>
              <w:jc w:val="center"/>
              <w:rPr>
                <w:sz w:val="20"/>
                <w:szCs w:val="20"/>
              </w:rPr>
            </w:pPr>
            <w:r>
              <w:rPr>
                <w:sz w:val="20"/>
                <w:szCs w:val="20"/>
              </w:rPr>
              <w:t>[48]</w:t>
            </w:r>
          </w:p>
        </w:tc>
      </w:tr>
      <w:tr w:rsidR="00236D64" w14:paraId="3F0BA5DD" w14:textId="77777777" w:rsidTr="00E72EC8">
        <w:trPr>
          <w:trHeight w:val="420"/>
        </w:trPr>
        <w:tc>
          <w:tcPr>
            <w:tcW w:w="9360" w:type="dxa"/>
            <w:gridSpan w:val="5"/>
            <w:tcBorders>
              <w:top w:val="double" w:sz="4" w:space="0" w:color="auto"/>
              <w:left w:val="nil"/>
              <w:bottom w:val="nil"/>
              <w:right w:val="nil"/>
            </w:tcBorders>
            <w:vAlign w:val="center"/>
          </w:tcPr>
          <w:p w14:paraId="1EFE2154" w14:textId="338689AD" w:rsidR="00115B83" w:rsidRDefault="00236D64" w:rsidP="00E72EC8">
            <w:pPr>
              <w:spacing w:line="240" w:lineRule="auto"/>
              <w:ind w:firstLine="0"/>
              <w:rPr>
                <w:rFonts w:eastAsiaTheme="minorEastAsia"/>
                <w:i/>
                <w:iCs/>
                <w:sz w:val="15"/>
                <w:szCs w:val="15"/>
              </w:rPr>
            </w:pPr>
            <w:r w:rsidRPr="00AF62C4">
              <w:rPr>
                <w:i/>
                <w:iCs/>
                <w:sz w:val="15"/>
                <w:szCs w:val="15"/>
                <w:vertAlign w:val="superscript"/>
              </w:rPr>
              <w:t>1</w:t>
            </w:r>
            <w:r w:rsidRPr="00AF62C4">
              <w:rPr>
                <w:i/>
                <w:iCs/>
                <w:sz w:val="15"/>
                <w:szCs w:val="15"/>
              </w:rPr>
              <w:t xml:space="preserve"> Forward Voltage;</w:t>
            </w:r>
            <w:r w:rsidR="00E72EC8">
              <w:rPr>
                <w:i/>
                <w:iCs/>
                <w:sz w:val="15"/>
                <w:szCs w:val="15"/>
              </w:rPr>
              <w:t xml:space="preserve">         </w:t>
            </w:r>
            <w:r w:rsidRPr="00AF62C4">
              <w:rPr>
                <w:i/>
                <w:iCs/>
                <w:sz w:val="15"/>
                <w:szCs w:val="15"/>
              </w:rPr>
              <w:t xml:space="preserve"> </w:t>
            </w:r>
            <w:r w:rsidR="00AF62C4">
              <w:rPr>
                <w:i/>
                <w:iCs/>
                <w:sz w:val="15"/>
                <w:szCs w:val="15"/>
                <w:vertAlign w:val="superscript"/>
              </w:rPr>
              <w:t xml:space="preserve">2 </w:t>
            </w:r>
            <w:r w:rsidR="00AF62C4">
              <w:rPr>
                <w:i/>
                <w:iCs/>
                <w:sz w:val="15"/>
                <w:szCs w:val="15"/>
              </w:rPr>
              <w:t>On-State Resistance</w:t>
            </w:r>
            <w:r w:rsidR="00AF62C4">
              <w:rPr>
                <w:rFonts w:eastAsiaTheme="minorEastAsia"/>
                <w:i/>
                <w:iCs/>
                <w:sz w:val="15"/>
                <w:szCs w:val="15"/>
              </w:rPr>
              <w:t>;</w:t>
            </w:r>
            <w:r w:rsidR="00E72EC8">
              <w:rPr>
                <w:rFonts w:eastAsiaTheme="minorEastAsia"/>
                <w:i/>
                <w:iCs/>
                <w:sz w:val="15"/>
                <w:szCs w:val="15"/>
              </w:rPr>
              <w:t xml:space="preserve">         </w:t>
            </w:r>
            <w:r w:rsidR="00AF62C4">
              <w:rPr>
                <w:rFonts w:eastAsiaTheme="minorEastAsia"/>
                <w:i/>
                <w:iCs/>
                <w:sz w:val="15"/>
                <w:szCs w:val="15"/>
              </w:rPr>
              <w:t xml:space="preserve"> </w:t>
            </w:r>
            <w:r w:rsidR="00AF62C4">
              <w:rPr>
                <w:rFonts w:eastAsiaTheme="minorEastAsia"/>
                <w:i/>
                <w:iCs/>
                <w:sz w:val="15"/>
                <w:szCs w:val="15"/>
                <w:vertAlign w:val="superscript"/>
              </w:rPr>
              <w:t xml:space="preserve">3 </w:t>
            </w:r>
            <w:r w:rsidR="00AF62C4">
              <w:rPr>
                <w:rFonts w:eastAsiaTheme="minorEastAsia"/>
                <w:i/>
                <w:iCs/>
                <w:sz w:val="15"/>
                <w:szCs w:val="15"/>
              </w:rPr>
              <w:t>Off-State Conductance;</w:t>
            </w:r>
            <w:r w:rsidR="00E72EC8">
              <w:rPr>
                <w:rFonts w:eastAsiaTheme="minorEastAsia"/>
                <w:i/>
                <w:iCs/>
                <w:sz w:val="15"/>
                <w:szCs w:val="15"/>
              </w:rPr>
              <w:t xml:space="preserve">         </w:t>
            </w:r>
            <w:r w:rsidR="00AF62C4">
              <w:rPr>
                <w:rFonts w:eastAsiaTheme="minorEastAsia"/>
                <w:i/>
                <w:iCs/>
                <w:sz w:val="15"/>
                <w:szCs w:val="15"/>
              </w:rPr>
              <w:t xml:space="preserve"> </w:t>
            </w:r>
            <w:r w:rsidR="00AF62C4">
              <w:rPr>
                <w:rFonts w:eastAsiaTheme="minorEastAsia"/>
                <w:i/>
                <w:iCs/>
                <w:sz w:val="15"/>
                <w:szCs w:val="15"/>
                <w:vertAlign w:val="superscript"/>
              </w:rPr>
              <w:t>4</w:t>
            </w:r>
            <w:r w:rsidR="00AA694F">
              <w:rPr>
                <w:rFonts w:eastAsiaTheme="minorEastAsia"/>
                <w:i/>
                <w:iCs/>
                <w:sz w:val="15"/>
                <w:szCs w:val="15"/>
                <w:vertAlign w:val="superscript"/>
              </w:rPr>
              <w:t xml:space="preserve"> </w:t>
            </w:r>
            <w:r w:rsidR="00AA694F">
              <w:rPr>
                <w:rFonts w:eastAsiaTheme="minorEastAsia"/>
                <w:i/>
                <w:iCs/>
                <w:sz w:val="15"/>
                <w:szCs w:val="15"/>
              </w:rPr>
              <w:t>Drain-Source On-State Resistance;</w:t>
            </w:r>
            <w:r w:rsidR="00E72EC8">
              <w:rPr>
                <w:rFonts w:eastAsiaTheme="minorEastAsia"/>
                <w:i/>
                <w:iCs/>
                <w:sz w:val="15"/>
                <w:szCs w:val="15"/>
              </w:rPr>
              <w:t xml:space="preserve">         </w:t>
            </w:r>
            <w:r w:rsidR="00AA694F">
              <w:rPr>
                <w:rFonts w:eastAsiaTheme="minorEastAsia"/>
                <w:i/>
                <w:iCs/>
                <w:sz w:val="15"/>
                <w:szCs w:val="15"/>
              </w:rPr>
              <w:t xml:space="preserve"> </w:t>
            </w:r>
            <w:r w:rsidR="00AA694F">
              <w:rPr>
                <w:rFonts w:eastAsiaTheme="minorEastAsia"/>
                <w:i/>
                <w:iCs/>
                <w:sz w:val="15"/>
                <w:szCs w:val="15"/>
                <w:vertAlign w:val="superscript"/>
              </w:rPr>
              <w:t xml:space="preserve">5 </w:t>
            </w:r>
            <w:r w:rsidR="00AA694F">
              <w:rPr>
                <w:rFonts w:eastAsiaTheme="minorEastAsia"/>
                <w:i/>
                <w:iCs/>
                <w:sz w:val="15"/>
                <w:szCs w:val="15"/>
              </w:rPr>
              <w:t>On-State</w:t>
            </w:r>
            <w:r w:rsidR="00115B83">
              <w:rPr>
                <w:rFonts w:eastAsiaTheme="minorEastAsia"/>
                <w:i/>
                <w:iCs/>
                <w:sz w:val="15"/>
                <w:szCs w:val="15"/>
              </w:rPr>
              <w:t xml:space="preserve"> Drain Current</w:t>
            </w:r>
          </w:p>
          <w:p w14:paraId="755FC869" w14:textId="47AB1325" w:rsidR="009C0983" w:rsidRDefault="00115B83" w:rsidP="00E72EC8">
            <w:pPr>
              <w:spacing w:line="240" w:lineRule="auto"/>
              <w:ind w:firstLine="0"/>
              <w:rPr>
                <w:rFonts w:eastAsiaTheme="minorEastAsia"/>
                <w:i/>
                <w:iCs/>
                <w:sz w:val="15"/>
                <w:szCs w:val="15"/>
              </w:rPr>
            </w:pPr>
            <w:r>
              <w:rPr>
                <w:rFonts w:eastAsiaTheme="minorEastAsia"/>
                <w:i/>
                <w:iCs/>
                <w:sz w:val="15"/>
                <w:szCs w:val="15"/>
                <w:vertAlign w:val="superscript"/>
              </w:rPr>
              <w:t xml:space="preserve">6 </w:t>
            </w:r>
            <w:r>
              <w:rPr>
                <w:rFonts w:eastAsiaTheme="minorEastAsia"/>
                <w:i/>
                <w:iCs/>
                <w:sz w:val="15"/>
                <w:szCs w:val="15"/>
              </w:rPr>
              <w:t>On-State Gate-Source Voltage;</w:t>
            </w:r>
            <w:r w:rsidR="00204F39">
              <w:rPr>
                <w:rFonts w:eastAsiaTheme="minorEastAsia"/>
                <w:i/>
                <w:iCs/>
                <w:sz w:val="15"/>
                <w:szCs w:val="15"/>
              </w:rPr>
              <w:t xml:space="preserve">          </w:t>
            </w:r>
            <w:r w:rsidR="00EA6BC7">
              <w:rPr>
                <w:rFonts w:eastAsiaTheme="minorEastAsia"/>
                <w:i/>
                <w:iCs/>
                <w:sz w:val="15"/>
                <w:szCs w:val="15"/>
              </w:rPr>
              <w:t xml:space="preserve"> </w:t>
            </w:r>
            <w:r w:rsidR="00EA6BC7">
              <w:rPr>
                <w:rFonts w:eastAsiaTheme="minorEastAsia"/>
                <w:i/>
                <w:iCs/>
                <w:sz w:val="15"/>
                <w:szCs w:val="15"/>
                <w:vertAlign w:val="superscript"/>
              </w:rPr>
              <w:t xml:space="preserve">7 </w:t>
            </w:r>
            <w:r w:rsidR="00EA6BC7">
              <w:rPr>
                <w:rFonts w:eastAsiaTheme="minorEastAsia"/>
                <w:i/>
                <w:iCs/>
                <w:sz w:val="15"/>
                <w:szCs w:val="15"/>
              </w:rPr>
              <w:t>Gate-Source Threshold Voltage;</w:t>
            </w:r>
            <w:r w:rsidR="00204F39">
              <w:rPr>
                <w:rFonts w:eastAsiaTheme="minorEastAsia"/>
                <w:i/>
                <w:iCs/>
                <w:sz w:val="15"/>
                <w:szCs w:val="15"/>
              </w:rPr>
              <w:t xml:space="preserve">          </w:t>
            </w:r>
            <w:r w:rsidR="00EA6BC7">
              <w:rPr>
                <w:rFonts w:eastAsiaTheme="minorEastAsia"/>
                <w:i/>
                <w:iCs/>
                <w:sz w:val="15"/>
                <w:szCs w:val="15"/>
              </w:rPr>
              <w:t xml:space="preserve"> </w:t>
            </w:r>
            <w:r w:rsidR="00EA6BC7">
              <w:rPr>
                <w:rFonts w:eastAsiaTheme="minorEastAsia"/>
                <w:i/>
                <w:iCs/>
                <w:sz w:val="15"/>
                <w:szCs w:val="15"/>
                <w:vertAlign w:val="superscript"/>
              </w:rPr>
              <w:t xml:space="preserve">8 </w:t>
            </w:r>
            <w:r w:rsidR="00EA6BC7">
              <w:rPr>
                <w:rFonts w:eastAsiaTheme="minorEastAsia"/>
                <w:i/>
                <w:iCs/>
                <w:sz w:val="15"/>
                <w:szCs w:val="15"/>
              </w:rPr>
              <w:t>Channel Modulation;</w:t>
            </w:r>
            <w:r w:rsidR="00204F39">
              <w:rPr>
                <w:rFonts w:eastAsiaTheme="minorEastAsia"/>
                <w:i/>
                <w:iCs/>
                <w:sz w:val="15"/>
                <w:szCs w:val="15"/>
              </w:rPr>
              <w:t xml:space="preserve">          </w:t>
            </w:r>
            <w:r w:rsidR="00EA6BC7">
              <w:rPr>
                <w:rFonts w:eastAsiaTheme="minorEastAsia"/>
                <w:i/>
                <w:iCs/>
                <w:sz w:val="15"/>
                <w:szCs w:val="15"/>
              </w:rPr>
              <w:t xml:space="preserve"> </w:t>
            </w:r>
            <w:r w:rsidR="00EA6BC7">
              <w:rPr>
                <w:rFonts w:eastAsiaTheme="minorEastAsia"/>
                <w:i/>
                <w:iCs/>
                <w:sz w:val="15"/>
                <w:szCs w:val="15"/>
                <w:vertAlign w:val="superscript"/>
              </w:rPr>
              <w:t xml:space="preserve">9 </w:t>
            </w:r>
            <w:r w:rsidR="00EA6BC7">
              <w:rPr>
                <w:rFonts w:eastAsiaTheme="minorEastAsia"/>
                <w:i/>
                <w:iCs/>
                <w:sz w:val="15"/>
                <w:szCs w:val="15"/>
              </w:rPr>
              <w:t>Temperature;</w:t>
            </w:r>
            <w:r w:rsidR="00204F39">
              <w:rPr>
                <w:rFonts w:eastAsiaTheme="minorEastAsia"/>
                <w:i/>
                <w:iCs/>
                <w:sz w:val="15"/>
                <w:szCs w:val="15"/>
              </w:rPr>
              <w:t xml:space="preserve">  </w:t>
            </w:r>
            <w:r w:rsidR="00C46A39">
              <w:rPr>
                <w:rFonts w:eastAsiaTheme="minorEastAsia"/>
                <w:i/>
                <w:iCs/>
                <w:sz w:val="15"/>
                <w:szCs w:val="15"/>
              </w:rPr>
              <w:t xml:space="preserve"> </w:t>
            </w:r>
            <w:r w:rsidR="00204F39">
              <w:rPr>
                <w:rFonts w:eastAsiaTheme="minorEastAsia"/>
                <w:i/>
                <w:iCs/>
                <w:sz w:val="15"/>
                <w:szCs w:val="15"/>
              </w:rPr>
              <w:t xml:space="preserve">        </w:t>
            </w:r>
            <w:r w:rsidR="00EA6BC7">
              <w:rPr>
                <w:rFonts w:eastAsiaTheme="minorEastAsia"/>
                <w:i/>
                <w:iCs/>
                <w:sz w:val="15"/>
                <w:szCs w:val="15"/>
              </w:rPr>
              <w:t xml:space="preserve"> </w:t>
            </w:r>
            <w:r w:rsidR="00EA6BC7">
              <w:rPr>
                <w:rFonts w:eastAsiaTheme="minorEastAsia"/>
                <w:i/>
                <w:iCs/>
                <w:sz w:val="15"/>
                <w:szCs w:val="15"/>
                <w:vertAlign w:val="superscript"/>
              </w:rPr>
              <w:t xml:space="preserve">10 </w:t>
            </w:r>
            <w:r w:rsidR="009C0983">
              <w:rPr>
                <w:rFonts w:eastAsiaTheme="minorEastAsia"/>
                <w:i/>
                <w:iCs/>
                <w:sz w:val="15"/>
                <w:szCs w:val="15"/>
              </w:rPr>
              <w:t>Source Resistance</w:t>
            </w:r>
          </w:p>
          <w:p w14:paraId="4902FF70" w14:textId="69ADB2A3" w:rsidR="003911D5" w:rsidRDefault="00204F39" w:rsidP="00E72EC8">
            <w:pPr>
              <w:spacing w:line="240" w:lineRule="auto"/>
              <w:ind w:firstLine="0"/>
              <w:rPr>
                <w:rFonts w:eastAsiaTheme="minorEastAsia"/>
                <w:i/>
                <w:iCs/>
                <w:sz w:val="15"/>
                <w:szCs w:val="15"/>
              </w:rPr>
            </w:pPr>
            <w:r>
              <w:rPr>
                <w:rFonts w:eastAsiaTheme="minorEastAsia"/>
                <w:i/>
                <w:iCs/>
                <w:sz w:val="15"/>
                <w:szCs w:val="15"/>
              </w:rPr>
              <w:t xml:space="preserve"> </w:t>
            </w:r>
            <w:r>
              <w:rPr>
                <w:rFonts w:eastAsiaTheme="minorEastAsia"/>
                <w:i/>
                <w:iCs/>
                <w:sz w:val="15"/>
                <w:szCs w:val="15"/>
                <w:vertAlign w:val="superscript"/>
              </w:rPr>
              <w:t xml:space="preserve">11 </w:t>
            </w:r>
            <w:r>
              <w:rPr>
                <w:rFonts w:eastAsiaTheme="minorEastAsia"/>
                <w:i/>
                <w:iCs/>
                <w:sz w:val="15"/>
                <w:szCs w:val="15"/>
              </w:rPr>
              <w:t xml:space="preserve">Drain Resistance;  </w:t>
            </w:r>
            <w:r w:rsidR="00C46A39">
              <w:rPr>
                <w:rFonts w:eastAsiaTheme="minorEastAsia"/>
                <w:i/>
                <w:iCs/>
                <w:sz w:val="15"/>
                <w:szCs w:val="15"/>
              </w:rPr>
              <w:t xml:space="preserve">  </w:t>
            </w:r>
            <w:r>
              <w:rPr>
                <w:rFonts w:eastAsiaTheme="minorEastAsia"/>
                <w:i/>
                <w:iCs/>
                <w:sz w:val="15"/>
                <w:szCs w:val="15"/>
              </w:rPr>
              <w:t xml:space="preserve">   </w:t>
            </w:r>
            <w:r w:rsidR="009C0983">
              <w:rPr>
                <w:rFonts w:eastAsiaTheme="minorEastAsia"/>
                <w:i/>
                <w:iCs/>
                <w:sz w:val="15"/>
                <w:szCs w:val="15"/>
                <w:vertAlign w:val="superscript"/>
              </w:rPr>
              <w:t xml:space="preserve">12 </w:t>
            </w:r>
            <w:r w:rsidR="009C0983">
              <w:rPr>
                <w:rFonts w:eastAsiaTheme="minorEastAsia"/>
                <w:i/>
                <w:iCs/>
                <w:sz w:val="15"/>
                <w:szCs w:val="15"/>
              </w:rPr>
              <w:t>Input Capacitance;</w:t>
            </w:r>
            <w:r>
              <w:rPr>
                <w:rFonts w:eastAsiaTheme="minorEastAsia"/>
                <w:i/>
                <w:iCs/>
                <w:sz w:val="15"/>
                <w:szCs w:val="15"/>
              </w:rPr>
              <w:t xml:space="preserve">   </w:t>
            </w:r>
            <w:r w:rsidR="00C46A39">
              <w:rPr>
                <w:rFonts w:eastAsiaTheme="minorEastAsia"/>
                <w:i/>
                <w:iCs/>
                <w:sz w:val="15"/>
                <w:szCs w:val="15"/>
              </w:rPr>
              <w:t xml:space="preserve"> </w:t>
            </w:r>
            <w:r>
              <w:rPr>
                <w:rFonts w:eastAsiaTheme="minorEastAsia"/>
                <w:i/>
                <w:iCs/>
                <w:sz w:val="15"/>
                <w:szCs w:val="15"/>
              </w:rPr>
              <w:t xml:space="preserve">    </w:t>
            </w:r>
            <w:r w:rsidR="009C0983">
              <w:rPr>
                <w:rFonts w:eastAsiaTheme="minorEastAsia"/>
                <w:i/>
                <w:iCs/>
                <w:sz w:val="15"/>
                <w:szCs w:val="15"/>
              </w:rPr>
              <w:t xml:space="preserve"> </w:t>
            </w:r>
            <w:r w:rsidR="009C0983">
              <w:rPr>
                <w:rFonts w:eastAsiaTheme="minorEastAsia"/>
                <w:i/>
                <w:iCs/>
                <w:sz w:val="15"/>
                <w:szCs w:val="15"/>
                <w:vertAlign w:val="superscript"/>
              </w:rPr>
              <w:t xml:space="preserve">13 </w:t>
            </w:r>
            <w:r w:rsidR="009C0983">
              <w:rPr>
                <w:rFonts w:eastAsiaTheme="minorEastAsia"/>
                <w:i/>
                <w:iCs/>
                <w:sz w:val="15"/>
                <w:szCs w:val="15"/>
              </w:rPr>
              <w:t>Reverse Transfer Capacitance;</w:t>
            </w:r>
            <w:r>
              <w:rPr>
                <w:rFonts w:eastAsiaTheme="minorEastAsia"/>
                <w:i/>
                <w:iCs/>
                <w:sz w:val="15"/>
                <w:szCs w:val="15"/>
              </w:rPr>
              <w:t xml:space="preserve"> </w:t>
            </w:r>
            <w:r w:rsidR="00C46A39">
              <w:rPr>
                <w:rFonts w:eastAsiaTheme="minorEastAsia"/>
                <w:i/>
                <w:iCs/>
                <w:sz w:val="15"/>
                <w:szCs w:val="15"/>
              </w:rPr>
              <w:t xml:space="preserve"> </w:t>
            </w:r>
            <w:r>
              <w:rPr>
                <w:rFonts w:eastAsiaTheme="minorEastAsia"/>
                <w:i/>
                <w:iCs/>
                <w:sz w:val="15"/>
                <w:szCs w:val="15"/>
              </w:rPr>
              <w:t xml:space="preserve">      </w:t>
            </w:r>
            <w:r w:rsidR="009C0983">
              <w:rPr>
                <w:rFonts w:eastAsiaTheme="minorEastAsia"/>
                <w:i/>
                <w:iCs/>
                <w:sz w:val="15"/>
                <w:szCs w:val="15"/>
              </w:rPr>
              <w:t xml:space="preserve"> </w:t>
            </w:r>
            <w:r w:rsidR="009C0983">
              <w:rPr>
                <w:rFonts w:eastAsiaTheme="minorEastAsia"/>
                <w:i/>
                <w:iCs/>
                <w:sz w:val="15"/>
                <w:szCs w:val="15"/>
                <w:vertAlign w:val="superscript"/>
              </w:rPr>
              <w:t xml:space="preserve">14 </w:t>
            </w:r>
            <w:r w:rsidR="009C0983">
              <w:rPr>
                <w:rFonts w:eastAsiaTheme="minorEastAsia"/>
                <w:i/>
                <w:iCs/>
                <w:sz w:val="15"/>
                <w:szCs w:val="15"/>
              </w:rPr>
              <w:t>Output Capacitance;</w:t>
            </w:r>
            <w:r>
              <w:rPr>
                <w:rFonts w:eastAsiaTheme="minorEastAsia"/>
                <w:i/>
                <w:iCs/>
                <w:sz w:val="15"/>
                <w:szCs w:val="15"/>
              </w:rPr>
              <w:t xml:space="preserve">  </w:t>
            </w:r>
            <w:r w:rsidR="00C46A39">
              <w:rPr>
                <w:rFonts w:eastAsiaTheme="minorEastAsia"/>
                <w:i/>
                <w:iCs/>
                <w:sz w:val="15"/>
                <w:szCs w:val="15"/>
              </w:rPr>
              <w:t xml:space="preserve">  </w:t>
            </w:r>
            <w:r>
              <w:rPr>
                <w:rFonts w:eastAsiaTheme="minorEastAsia"/>
                <w:i/>
                <w:iCs/>
                <w:sz w:val="15"/>
                <w:szCs w:val="15"/>
              </w:rPr>
              <w:t xml:space="preserve">     </w:t>
            </w:r>
            <w:r w:rsidR="009C0983">
              <w:rPr>
                <w:rFonts w:eastAsiaTheme="minorEastAsia"/>
                <w:i/>
                <w:iCs/>
                <w:sz w:val="15"/>
                <w:szCs w:val="15"/>
              </w:rPr>
              <w:t xml:space="preserve"> </w:t>
            </w:r>
            <w:r w:rsidR="009C0983">
              <w:rPr>
                <w:rFonts w:eastAsiaTheme="minorEastAsia"/>
                <w:i/>
                <w:iCs/>
                <w:sz w:val="15"/>
                <w:szCs w:val="15"/>
                <w:vertAlign w:val="superscript"/>
              </w:rPr>
              <w:t xml:space="preserve">15 </w:t>
            </w:r>
            <w:r w:rsidR="009C0983">
              <w:rPr>
                <w:rFonts w:eastAsiaTheme="minorEastAsia"/>
                <w:i/>
                <w:iCs/>
                <w:sz w:val="15"/>
                <w:szCs w:val="15"/>
              </w:rPr>
              <w:t>Gate Drive Signal Magnitude</w:t>
            </w:r>
            <w:r>
              <w:rPr>
                <w:rFonts w:eastAsiaTheme="minorEastAsia"/>
                <w:i/>
                <w:iCs/>
                <w:sz w:val="15"/>
                <w:szCs w:val="15"/>
              </w:rPr>
              <w:t xml:space="preserve">    </w:t>
            </w:r>
            <w:r w:rsidR="009C0983">
              <w:rPr>
                <w:rFonts w:eastAsiaTheme="minorEastAsia"/>
                <w:i/>
                <w:iCs/>
                <w:sz w:val="15"/>
                <w:szCs w:val="15"/>
              </w:rPr>
              <w:t xml:space="preserve"> </w:t>
            </w:r>
          </w:p>
          <w:p w14:paraId="4549E60F" w14:textId="76ED493C" w:rsidR="00236D64" w:rsidRPr="00EA6BC7" w:rsidRDefault="00204F39" w:rsidP="00E72EC8">
            <w:pPr>
              <w:spacing w:line="240" w:lineRule="auto"/>
              <w:ind w:firstLine="0"/>
              <w:rPr>
                <w:rFonts w:eastAsiaTheme="minorEastAsia"/>
                <w:i/>
                <w:iCs/>
                <w:sz w:val="15"/>
                <w:szCs w:val="15"/>
              </w:rPr>
            </w:pPr>
            <w:r>
              <w:rPr>
                <w:rFonts w:eastAsiaTheme="minorEastAsia"/>
                <w:i/>
                <w:iCs/>
                <w:sz w:val="15"/>
                <w:szCs w:val="15"/>
                <w:vertAlign w:val="superscript"/>
              </w:rPr>
              <w:t xml:space="preserve">16 </w:t>
            </w:r>
            <w:r>
              <w:rPr>
                <w:rFonts w:eastAsiaTheme="minorEastAsia"/>
                <w:i/>
                <w:iCs/>
                <w:sz w:val="15"/>
                <w:szCs w:val="15"/>
              </w:rPr>
              <w:t xml:space="preserve">Gate Drive Signal Rise Time;   </w:t>
            </w:r>
            <w:r>
              <w:rPr>
                <w:rFonts w:eastAsiaTheme="minorEastAsia"/>
                <w:i/>
                <w:iCs/>
                <w:sz w:val="15"/>
                <w:szCs w:val="15"/>
                <w:vertAlign w:val="superscript"/>
              </w:rPr>
              <w:t xml:space="preserve"> </w:t>
            </w:r>
            <w:r w:rsidR="003911D5">
              <w:rPr>
                <w:rFonts w:eastAsiaTheme="minorEastAsia"/>
                <w:i/>
                <w:iCs/>
                <w:sz w:val="15"/>
                <w:szCs w:val="15"/>
                <w:vertAlign w:val="superscript"/>
              </w:rPr>
              <w:t xml:space="preserve">17 </w:t>
            </w:r>
            <w:r w:rsidR="003911D5">
              <w:rPr>
                <w:rFonts w:eastAsiaTheme="minorEastAsia"/>
                <w:i/>
                <w:iCs/>
                <w:sz w:val="15"/>
                <w:szCs w:val="15"/>
              </w:rPr>
              <w:t>Gate Drive Signal Fall Time;</w:t>
            </w:r>
            <w:r>
              <w:rPr>
                <w:rFonts w:eastAsiaTheme="minorEastAsia"/>
                <w:i/>
                <w:iCs/>
                <w:sz w:val="15"/>
                <w:szCs w:val="15"/>
              </w:rPr>
              <w:t xml:space="preserve">  </w:t>
            </w:r>
            <w:r w:rsidR="003911D5">
              <w:rPr>
                <w:rFonts w:eastAsiaTheme="minorEastAsia"/>
                <w:i/>
                <w:iCs/>
                <w:sz w:val="15"/>
                <w:szCs w:val="15"/>
              </w:rPr>
              <w:t xml:space="preserve"> </w:t>
            </w:r>
            <w:r w:rsidR="003911D5">
              <w:rPr>
                <w:rFonts w:eastAsiaTheme="minorEastAsia"/>
                <w:i/>
                <w:iCs/>
                <w:sz w:val="15"/>
                <w:szCs w:val="15"/>
                <w:vertAlign w:val="superscript"/>
              </w:rPr>
              <w:t xml:space="preserve">18 </w:t>
            </w:r>
            <w:r w:rsidR="003911D5">
              <w:rPr>
                <w:rFonts w:eastAsiaTheme="minorEastAsia"/>
                <w:i/>
                <w:iCs/>
                <w:sz w:val="15"/>
                <w:szCs w:val="15"/>
              </w:rPr>
              <w:t>Series Diode Connection Resistance;</w:t>
            </w:r>
            <w:r>
              <w:rPr>
                <w:rFonts w:eastAsiaTheme="minorEastAsia"/>
                <w:i/>
                <w:iCs/>
                <w:sz w:val="15"/>
                <w:szCs w:val="15"/>
              </w:rPr>
              <w:t xml:space="preserve">     </w:t>
            </w:r>
            <w:r w:rsidR="003911D5">
              <w:rPr>
                <w:rFonts w:eastAsiaTheme="minorEastAsia"/>
                <w:i/>
                <w:iCs/>
                <w:sz w:val="15"/>
                <w:szCs w:val="15"/>
              </w:rPr>
              <w:t xml:space="preserve"> </w:t>
            </w:r>
            <w:r w:rsidR="003911D5">
              <w:rPr>
                <w:rFonts w:eastAsiaTheme="minorEastAsia"/>
                <w:i/>
                <w:iCs/>
                <w:sz w:val="15"/>
                <w:szCs w:val="15"/>
                <w:vertAlign w:val="superscript"/>
              </w:rPr>
              <w:t xml:space="preserve">19 </w:t>
            </w:r>
            <w:r w:rsidR="003911D5">
              <w:rPr>
                <w:rFonts w:eastAsiaTheme="minorEastAsia"/>
                <w:i/>
                <w:iCs/>
                <w:sz w:val="15"/>
                <w:szCs w:val="15"/>
              </w:rPr>
              <w:t>I-V Curve Data;</w:t>
            </w:r>
            <w:r>
              <w:rPr>
                <w:rFonts w:eastAsiaTheme="minorEastAsia"/>
                <w:i/>
                <w:iCs/>
                <w:sz w:val="15"/>
                <w:szCs w:val="15"/>
              </w:rPr>
              <w:t xml:space="preserve">     </w:t>
            </w:r>
            <w:r w:rsidR="003911D5">
              <w:rPr>
                <w:rFonts w:eastAsiaTheme="minorEastAsia"/>
                <w:i/>
                <w:iCs/>
                <w:sz w:val="15"/>
                <w:szCs w:val="15"/>
              </w:rPr>
              <w:t xml:space="preserve"> </w:t>
            </w:r>
            <w:r w:rsidR="00B43939">
              <w:rPr>
                <w:rFonts w:eastAsiaTheme="minorEastAsia"/>
                <w:i/>
                <w:iCs/>
                <w:sz w:val="15"/>
                <w:szCs w:val="15"/>
                <w:vertAlign w:val="superscript"/>
              </w:rPr>
              <w:t xml:space="preserve">20 </w:t>
            </w:r>
            <w:r w:rsidR="00B43939">
              <w:rPr>
                <w:rFonts w:eastAsiaTheme="minorEastAsia"/>
                <w:i/>
                <w:iCs/>
                <w:sz w:val="15"/>
                <w:szCs w:val="15"/>
              </w:rPr>
              <w:t>Junction Capacitance</w:t>
            </w:r>
          </w:p>
        </w:tc>
      </w:tr>
    </w:tbl>
    <w:p w14:paraId="1D4F1652" w14:textId="77777777" w:rsidR="005B11CE" w:rsidRDefault="005B11CE" w:rsidP="00435F4C">
      <w:pPr>
        <w:pStyle w:val="Caption"/>
        <w:spacing w:after="0"/>
      </w:pPr>
    </w:p>
    <w:p w14:paraId="48D2392D" w14:textId="0B6701C5" w:rsidR="0008490D" w:rsidRPr="00E457FA" w:rsidRDefault="00A0302C" w:rsidP="00E457FA">
      <w:pPr>
        <w:pStyle w:val="Caption"/>
        <w:spacing w:after="400"/>
        <w:ind w:left="0" w:firstLine="0"/>
        <w:jc w:val="both"/>
        <w:rPr>
          <w:rFonts w:eastAsia="Times New Roman"/>
          <w:b w:val="0"/>
          <w:bCs/>
        </w:rPr>
      </w:pPr>
      <w:r>
        <w:rPr>
          <w:rFonts w:eastAsia="Times New Roman"/>
          <w:b w:val="0"/>
          <w:bCs/>
        </w:rPr>
        <w:t>Outline of the component parameters that are utilized in emulation of the LED bulb in correspondence with the physical component ratings.</w:t>
      </w:r>
      <w:r w:rsidR="00607B43">
        <w:rPr>
          <w:rFonts w:eastAsia="Times New Roman"/>
          <w:b w:val="0"/>
          <w:bCs/>
        </w:rPr>
        <w:t xml:space="preserve"> The properties outline in description are implemented within the component-based load model for simulation of device behavioral response, for comparison to physical device operation.</w:t>
      </w:r>
    </w:p>
    <w:p w14:paraId="5E86C238" w14:textId="39F1CE3D" w:rsidR="00482547" w:rsidRDefault="00002AC9" w:rsidP="006542BC">
      <w:pPr>
        <w:pStyle w:val="Heading2"/>
        <w:numPr>
          <w:ilvl w:val="1"/>
          <w:numId w:val="8"/>
        </w:numPr>
      </w:pPr>
      <w:r>
        <w:lastRenderedPageBreak/>
        <w:t xml:space="preserve"> </w:t>
      </w:r>
      <w:bookmarkStart w:id="99" w:name="_Toc105418621"/>
      <w:r w:rsidR="00482547">
        <w:t>Chapter Summary</w:t>
      </w:r>
      <w:bookmarkEnd w:id="99"/>
    </w:p>
    <w:p w14:paraId="7F7B3214" w14:textId="621C5569" w:rsidR="00E65739" w:rsidRDefault="00002AC9" w:rsidP="00815B76">
      <w:r>
        <w:t xml:space="preserve">In this chapter, the framework and process of designing a component-based load model in representation of an LED lamp </w:t>
      </w:r>
      <w:r w:rsidR="00E144E7">
        <w:t>was</w:t>
      </w:r>
      <w:r>
        <w:t xml:space="preserve"> described. With aim to </w:t>
      </w:r>
      <w:r w:rsidR="008E1D95">
        <w:t xml:space="preserve">develop </w:t>
      </w:r>
      <w:r>
        <w:t>a load model that represent</w:t>
      </w:r>
      <w:r w:rsidR="00E144E7">
        <w:t>ed</w:t>
      </w:r>
      <w:r>
        <w:t xml:space="preserve"> the majority of LED devices</w:t>
      </w:r>
      <w:r w:rsidR="004903C6">
        <w:t xml:space="preserve"> in utilization, an investigation of commonly utilized device implementations </w:t>
      </w:r>
      <w:r w:rsidR="00E144E7">
        <w:t>wa</w:t>
      </w:r>
      <w:r w:rsidR="004903C6">
        <w:t xml:space="preserve">s conducted. </w:t>
      </w:r>
    </w:p>
    <w:p w14:paraId="5CE12616" w14:textId="2E658977" w:rsidR="008E1D95" w:rsidRDefault="004903C6" w:rsidP="00815B76">
      <w:r>
        <w:t xml:space="preserve">Further, the associated operational principles of the device </w:t>
      </w:r>
      <w:r w:rsidR="00E144E7">
        <w:t>were</w:t>
      </w:r>
      <w:r>
        <w:t xml:space="preserve"> addressed, in better comprehension of the device’s power electronic topology. </w:t>
      </w:r>
      <w:r w:rsidR="00D60CB3">
        <w:t xml:space="preserve">Comparison </w:t>
      </w:r>
      <w:r w:rsidR="00E144E7">
        <w:t>was</w:t>
      </w:r>
      <w:r w:rsidR="00D60CB3">
        <w:t xml:space="preserve"> drawn between the most prevalent manufactured bulbs within the market. Insight </w:t>
      </w:r>
      <w:r w:rsidR="00E144E7">
        <w:t>was</w:t>
      </w:r>
      <w:r w:rsidR="00D60CB3">
        <w:t xml:space="preserve"> gathered with respect to the electrical configurations associated with these devices. Commonalities in topologies </w:t>
      </w:r>
      <w:r w:rsidR="00E144E7">
        <w:t>were</w:t>
      </w:r>
      <w:r w:rsidR="00D60CB3">
        <w:t xml:space="preserve"> highlighted with further comparison to industry standard LED driver design guides. Acquired knowledge </w:t>
      </w:r>
      <w:r w:rsidR="00E144E7">
        <w:t>was</w:t>
      </w:r>
      <w:r w:rsidR="00D60CB3">
        <w:t xml:space="preserve"> applied in the formulation of a LED Bulb component-based load model, and specifications in implementation </w:t>
      </w:r>
      <w:r w:rsidR="00E144E7">
        <w:t>were</w:t>
      </w:r>
      <w:r w:rsidR="00D60CB3">
        <w:t xml:space="preserve"> </w:t>
      </w:r>
      <w:r w:rsidR="00E144E7">
        <w:t>explicitly defined.</w:t>
      </w:r>
    </w:p>
    <w:p w14:paraId="00A7549C" w14:textId="7ADF1DA8" w:rsidR="00304C05" w:rsidRPr="00304C05" w:rsidRDefault="008E1D95" w:rsidP="007D0CCB">
      <w:pPr>
        <w:spacing w:line="240" w:lineRule="auto"/>
        <w:ind w:firstLine="0"/>
        <w:jc w:val="left"/>
      </w:pPr>
      <w:r>
        <w:br w:type="page"/>
      </w:r>
    </w:p>
    <w:p w14:paraId="3317237C" w14:textId="30819A8B" w:rsidR="00607B43" w:rsidRPr="00607B43" w:rsidRDefault="00304C05" w:rsidP="00607B43">
      <w:pPr>
        <w:pStyle w:val="Heading1"/>
        <w:numPr>
          <w:ilvl w:val="0"/>
          <w:numId w:val="6"/>
        </w:numPr>
      </w:pPr>
      <w:r w:rsidRPr="000D4452">
        <w:lastRenderedPageBreak/>
        <w:br/>
      </w:r>
      <w:bookmarkStart w:id="100" w:name="_Toc105418622"/>
      <w:r w:rsidR="00D35D8A">
        <w:t>analysis</w:t>
      </w:r>
      <w:r w:rsidR="0068099F">
        <w:t xml:space="preserve"> </w:t>
      </w:r>
      <w:r w:rsidR="00D35D8A">
        <w:t>of the LED bulb</w:t>
      </w:r>
      <w:r w:rsidR="002F5FA5">
        <w:t>/</w:t>
      </w:r>
      <w:r w:rsidR="00D35D8A">
        <w:t>Load Model</w:t>
      </w:r>
      <w:r w:rsidR="00B5238D">
        <w:t xml:space="preserve"> at steady-state</w:t>
      </w:r>
      <w:r w:rsidR="00F5236A">
        <w:t xml:space="preserve"> Conditions</w:t>
      </w:r>
      <w:bookmarkEnd w:id="100"/>
    </w:p>
    <w:p w14:paraId="19B921D8" w14:textId="0DE601FF" w:rsidR="00607B43" w:rsidRDefault="00607B43" w:rsidP="005D2ED9">
      <w:pPr>
        <w:pStyle w:val="Heading2"/>
        <w:numPr>
          <w:ilvl w:val="1"/>
          <w:numId w:val="8"/>
        </w:numPr>
        <w:jc w:val="left"/>
      </w:pPr>
      <w:r>
        <w:t xml:space="preserve"> </w:t>
      </w:r>
      <w:bookmarkStart w:id="101" w:name="_Toc105418623"/>
      <w:r w:rsidR="008F279A">
        <w:t xml:space="preserve">Laboratory Analysis of the </w:t>
      </w:r>
      <w:r w:rsidR="00394A29">
        <w:t>LED Bulb</w:t>
      </w:r>
      <w:bookmarkEnd w:id="101"/>
    </w:p>
    <w:p w14:paraId="5894DD29" w14:textId="2E1C9B29" w:rsidR="008F279A" w:rsidRDefault="00D9749F" w:rsidP="008F279A">
      <w:pPr>
        <w:pStyle w:val="Heading3"/>
      </w:pPr>
      <w:bookmarkStart w:id="102" w:name="_Toc105418624"/>
      <w:r>
        <w:t>4</w:t>
      </w:r>
      <w:r w:rsidR="008F279A">
        <w:t>.1.1 LED Bulb Under Test</w:t>
      </w:r>
      <w:bookmarkEnd w:id="102"/>
    </w:p>
    <w:p w14:paraId="3277C12C" w14:textId="38C965D5" w:rsidR="0070015D" w:rsidRDefault="000F47E1" w:rsidP="00FE2426">
      <w:r>
        <w:t>Design of the established component-based load model was completed</w:t>
      </w:r>
      <w:r w:rsidR="008F5687">
        <w:t xml:space="preserve"> with </w:t>
      </w:r>
      <w:r w:rsidR="00BC2D70">
        <w:t xml:space="preserve">the </w:t>
      </w:r>
      <w:r w:rsidR="008F5687">
        <w:t xml:space="preserve">intention of portraying a standard LED bulb, </w:t>
      </w:r>
      <w:r w:rsidR="00BC2D70">
        <w:t xml:space="preserve">similar to what would be </w:t>
      </w:r>
      <w:r w:rsidR="008F5687">
        <w:t>utilized throughout the grid. In this regard, the formulated topology acts as a template</w:t>
      </w:r>
      <w:r w:rsidR="0073318D">
        <w:t>, to be adjusted</w:t>
      </w:r>
      <w:r w:rsidR="008F5687">
        <w:t xml:space="preserve"> </w:t>
      </w:r>
      <w:r w:rsidR="0073318D">
        <w:t xml:space="preserve">for representation of </w:t>
      </w:r>
      <w:r w:rsidR="00BC2D70">
        <w:t xml:space="preserve">typical </w:t>
      </w:r>
      <w:r w:rsidR="0073318D">
        <w:t xml:space="preserve">LED lighting devices. Through slight modification of component ratings, the model </w:t>
      </w:r>
      <w:r w:rsidR="008E788F">
        <w:t xml:space="preserve">is </w:t>
      </w:r>
      <w:r w:rsidR="00194B09">
        <w:t>applicable</w:t>
      </w:r>
      <w:r w:rsidR="0073318D">
        <w:t xml:space="preserve"> </w:t>
      </w:r>
      <w:r w:rsidR="00194B09">
        <w:t>in</w:t>
      </w:r>
      <w:r w:rsidR="0073318D">
        <w:t xml:space="preserve"> </w:t>
      </w:r>
      <w:r w:rsidR="00194B09">
        <w:t xml:space="preserve">representation of </w:t>
      </w:r>
      <w:r w:rsidR="0073318D">
        <w:t xml:space="preserve">bulbs </w:t>
      </w:r>
      <w:r w:rsidR="00194B09">
        <w:t xml:space="preserve">possessing power ratings </w:t>
      </w:r>
      <w:r w:rsidR="00BC2D70">
        <w:t xml:space="preserve">that differ </w:t>
      </w:r>
      <w:r w:rsidR="00194B09">
        <w:t>from that which is described.</w:t>
      </w:r>
      <w:r w:rsidR="00D727EB">
        <w:t xml:space="preserve"> This is exhibited through </w:t>
      </w:r>
      <w:r w:rsidR="00FD5CC8">
        <w:t xml:space="preserve">comparison </w:t>
      </w:r>
      <w:r w:rsidR="00BD3A14">
        <w:t>of popular device topology features</w:t>
      </w:r>
      <w:r w:rsidR="008E788F">
        <w:t>,</w:t>
      </w:r>
      <w:r w:rsidR="00BD3A14">
        <w:t xml:space="preserve"> within the market</w:t>
      </w:r>
      <w:r w:rsidR="008E788F">
        <w:t>,</w:t>
      </w:r>
      <w:r w:rsidR="00BD3A14">
        <w:t xml:space="preserve"> and inclusion of reference to LED driver design guides.</w:t>
      </w:r>
      <w:r w:rsidR="00FE2426">
        <w:t xml:space="preserve"> </w:t>
      </w:r>
    </w:p>
    <w:p w14:paraId="1AA96A58" w14:textId="6DB336D1" w:rsidR="007B0712" w:rsidRDefault="00C83ECF" w:rsidP="00FE2426">
      <w:r>
        <w:t>C</w:t>
      </w:r>
      <w:r w:rsidR="00FE2426">
        <w:t>omponent parameters</w:t>
      </w:r>
      <w:r w:rsidR="0070015D">
        <w:t xml:space="preserve"> of the established load model, referenced in Table</w:t>
      </w:r>
      <w:r w:rsidR="008E788F">
        <w:t xml:space="preserve"> </w:t>
      </w:r>
      <w:r w:rsidR="0070015D">
        <w:t xml:space="preserve">12, were chosen with respect to the </w:t>
      </w:r>
      <w:proofErr w:type="spellStart"/>
      <w:r w:rsidR="0070015D">
        <w:t>Feit</w:t>
      </w:r>
      <w:proofErr w:type="spellEnd"/>
      <w:r w:rsidR="0070015D">
        <w:t xml:space="preserve"> LED bulb, pictured in Figure 2</w:t>
      </w:r>
      <w:r w:rsidR="00D3669C">
        <w:t>1</w:t>
      </w:r>
      <w:r>
        <w:t>.</w:t>
      </w:r>
      <w:r w:rsidR="0070015D">
        <w:t xml:space="preserve"> </w:t>
      </w:r>
      <w:r>
        <w:t>L</w:t>
      </w:r>
      <w:r w:rsidR="0070015D">
        <w:t xml:space="preserve">aboratory testing </w:t>
      </w:r>
      <w:r w:rsidR="008E788F">
        <w:t>wa</w:t>
      </w:r>
      <w:r w:rsidR="0070015D">
        <w:t>s implemented on th</w:t>
      </w:r>
      <w:r>
        <w:t>e same</w:t>
      </w:r>
      <w:r w:rsidR="0070015D">
        <w:t xml:space="preserve"> device</w:t>
      </w:r>
      <w:r>
        <w:t xml:space="preserve">, being the </w:t>
      </w:r>
      <w:proofErr w:type="spellStart"/>
      <w:r>
        <w:t>Feit</w:t>
      </w:r>
      <w:proofErr w:type="spellEnd"/>
      <w:r w:rsidR="007B0712">
        <w:t xml:space="preserve"> A19 8.8</w:t>
      </w:r>
      <w:r w:rsidR="00BC2D70">
        <w:t xml:space="preserve"> </w:t>
      </w:r>
      <w:r w:rsidR="007B0712">
        <w:t>W</w:t>
      </w:r>
      <w:r w:rsidR="00BC2D70">
        <w:t xml:space="preserve"> (referred to as the </w:t>
      </w:r>
      <w:r w:rsidR="007B0712">
        <w:t>60</w:t>
      </w:r>
      <w:r w:rsidR="00BC2D70">
        <w:t xml:space="preserve"> </w:t>
      </w:r>
      <w:r w:rsidR="007B0712">
        <w:t>W equivalent</w:t>
      </w:r>
      <w:r w:rsidR="00BC2D70">
        <w:t>)</w:t>
      </w:r>
      <w:r w:rsidR="007B0712">
        <w:t xml:space="preserve"> LED bulb</w:t>
      </w:r>
      <w:r w:rsidR="0070015D">
        <w:t>.</w:t>
      </w:r>
      <w:r>
        <w:t xml:space="preserve"> </w:t>
      </w:r>
      <w:r w:rsidR="008E788F">
        <w:t>Choice</w:t>
      </w:r>
      <w:r w:rsidR="007B0712">
        <w:t xml:space="preserve"> </w:t>
      </w:r>
      <w:r w:rsidR="008E788F">
        <w:t>of</w:t>
      </w:r>
      <w:r w:rsidR="007B0712">
        <w:t xml:space="preserve"> analyz</w:t>
      </w:r>
      <w:r w:rsidR="008E788F">
        <w:t>ing</w:t>
      </w:r>
      <w:r w:rsidR="007B0712">
        <w:t xml:space="preserve"> this bulb</w:t>
      </w:r>
      <w:r w:rsidR="008E788F">
        <w:t>,</w:t>
      </w:r>
      <w:r w:rsidR="007B0712">
        <w:t xml:space="preserve"> through laboratory testing, </w:t>
      </w:r>
      <w:r w:rsidR="008E788F">
        <w:t xml:space="preserve">provides for comparison to the established load model. </w:t>
      </w:r>
      <w:r w:rsidR="00E36863">
        <w:t>Thus, a</w:t>
      </w:r>
      <w:r w:rsidR="007B0712">
        <w:t>ccuracy of the component-based load model, in representation of device behavior, may be assessed for verification.</w:t>
      </w:r>
    </w:p>
    <w:p w14:paraId="6B83D7AA" w14:textId="37E1F6EA" w:rsidR="009B4843" w:rsidRDefault="007B0712" w:rsidP="00500517">
      <w:pPr>
        <w:pStyle w:val="Heading3"/>
      </w:pPr>
      <w:r>
        <w:t xml:space="preserve"> </w:t>
      </w:r>
      <w:r w:rsidR="00C83ECF">
        <w:t xml:space="preserve"> </w:t>
      </w:r>
      <w:r w:rsidR="0070015D">
        <w:t xml:space="preserve"> </w:t>
      </w:r>
      <w:bookmarkStart w:id="103" w:name="_Toc105418625"/>
      <w:r w:rsidR="00D9749F">
        <w:t>4</w:t>
      </w:r>
      <w:r>
        <w:t>.1.2 Laboratory Testing Procedure</w:t>
      </w:r>
      <w:bookmarkEnd w:id="103"/>
    </w:p>
    <w:p w14:paraId="46CCEADD" w14:textId="6C71E657" w:rsidR="009B4843" w:rsidRPr="009B4843" w:rsidRDefault="0056193F" w:rsidP="002B15FE">
      <w:r>
        <w:t>A</w:t>
      </w:r>
      <w:r w:rsidR="009B4843" w:rsidRPr="009B4843">
        <w:t>cqui</w:t>
      </w:r>
      <w:r>
        <w:t>sition of</w:t>
      </w:r>
      <w:r w:rsidR="009B4843" w:rsidRPr="009B4843">
        <w:t xml:space="preserve"> real</w:t>
      </w:r>
      <w:r>
        <w:t>-</w:t>
      </w:r>
      <w:r w:rsidR="009B4843" w:rsidRPr="009B4843">
        <w:t xml:space="preserve">time laboratory data </w:t>
      </w:r>
      <w:r>
        <w:t>provide</w:t>
      </w:r>
      <w:r w:rsidR="00E36863">
        <w:t>s</w:t>
      </w:r>
      <w:r>
        <w:t xml:space="preserve"> for the </w:t>
      </w:r>
      <w:r w:rsidR="009B4843" w:rsidRPr="009B4843">
        <w:t>characterization of</w:t>
      </w:r>
      <w:r>
        <w:t xml:space="preserve"> a</w:t>
      </w:r>
      <w:r w:rsidR="009B4843" w:rsidRPr="009B4843">
        <w:t xml:space="preserve"> conventional LED based lighting apparatus under various operating conditions</w:t>
      </w:r>
      <w:r>
        <w:t>.</w:t>
      </w:r>
      <w:r w:rsidR="009B4843" w:rsidRPr="009B4843">
        <w:t xml:space="preserve"> </w:t>
      </w:r>
      <w:r>
        <w:t xml:space="preserve">Testing </w:t>
      </w:r>
      <w:r w:rsidR="00E36863">
        <w:t>wa</w:t>
      </w:r>
      <w:r>
        <w:t>s implemented for</w:t>
      </w:r>
      <w:r w:rsidR="009B4843" w:rsidRPr="009B4843">
        <w:t xml:space="preserve"> the purpose of comparison and verification of </w:t>
      </w:r>
      <w:r w:rsidR="000C4D07">
        <w:t xml:space="preserve">the </w:t>
      </w:r>
      <w:r>
        <w:t xml:space="preserve">established </w:t>
      </w:r>
      <w:r w:rsidR="009B4843" w:rsidRPr="009B4843">
        <w:t>component</w:t>
      </w:r>
      <w:r>
        <w:t>-</w:t>
      </w:r>
      <w:r w:rsidR="009B4843" w:rsidRPr="009B4843">
        <w:t>based load model</w:t>
      </w:r>
      <w:r w:rsidR="000C4D07">
        <w:t>,</w:t>
      </w:r>
      <w:r>
        <w:t xml:space="preserve"> through observation of the</w:t>
      </w:r>
      <w:r w:rsidR="009B4843" w:rsidRPr="009B4843">
        <w:t xml:space="preserve"> </w:t>
      </w:r>
      <w:r>
        <w:t>v</w:t>
      </w:r>
      <w:r w:rsidR="009B4843" w:rsidRPr="009B4843">
        <w:t xml:space="preserve">oltage and </w:t>
      </w:r>
      <w:r>
        <w:t>c</w:t>
      </w:r>
      <w:r w:rsidR="009B4843" w:rsidRPr="009B4843">
        <w:t xml:space="preserve">urrent </w:t>
      </w:r>
      <w:r>
        <w:t>conditions</w:t>
      </w:r>
      <w:r w:rsidR="00263618">
        <w:t>.</w:t>
      </w:r>
      <w:r w:rsidR="009B4843" w:rsidRPr="009B4843">
        <w:t xml:space="preserve"> </w:t>
      </w:r>
      <w:r w:rsidR="00D2387E">
        <w:t>E</w:t>
      </w:r>
      <w:r w:rsidR="009B4843" w:rsidRPr="009B4843">
        <w:t>ffort</w:t>
      </w:r>
      <w:r w:rsidR="00D2387E">
        <w:t xml:space="preserve"> </w:t>
      </w:r>
      <w:r w:rsidR="00E36863">
        <w:t>wa</w:t>
      </w:r>
      <w:r w:rsidR="002B15FE">
        <w:t>s</w:t>
      </w:r>
      <w:r w:rsidR="00D2387E">
        <w:t xml:space="preserve"> made</w:t>
      </w:r>
      <w:r w:rsidR="009B4843" w:rsidRPr="009B4843">
        <w:t xml:space="preserve"> to accurately </w:t>
      </w:r>
      <w:r w:rsidR="009B4843" w:rsidRPr="009B4843">
        <w:lastRenderedPageBreak/>
        <w:t xml:space="preserve">characterize </w:t>
      </w:r>
      <w:r w:rsidR="00D2387E">
        <w:t xml:space="preserve">the </w:t>
      </w:r>
      <w:r w:rsidR="009B4843" w:rsidRPr="009B4843">
        <w:t>model</w:t>
      </w:r>
      <w:r w:rsidR="00E36863">
        <w:t>,</w:t>
      </w:r>
      <w:r w:rsidR="009B4843" w:rsidRPr="009B4843">
        <w:t xml:space="preserve"> </w:t>
      </w:r>
      <w:r w:rsidR="00D2387E">
        <w:t>in representation of</w:t>
      </w:r>
      <w:r w:rsidR="009B4843" w:rsidRPr="009B4843">
        <w:t xml:space="preserve"> LED lighting devices as a load</w:t>
      </w:r>
      <w:r w:rsidR="00E36863">
        <w:t>,</w:t>
      </w:r>
      <w:r w:rsidR="009B4843" w:rsidRPr="009B4843">
        <w:t xml:space="preserve"> for various applications.</w:t>
      </w:r>
    </w:p>
    <w:p w14:paraId="207D7B45" w14:textId="7C4686A2" w:rsidR="009B4843" w:rsidRPr="009B4843" w:rsidRDefault="009B4843" w:rsidP="00BC2D70">
      <w:r w:rsidRPr="009B4843">
        <w:t xml:space="preserve">The procedure incorporated testing of </w:t>
      </w:r>
      <w:r w:rsidR="00E36863">
        <w:t xml:space="preserve">both </w:t>
      </w:r>
      <w:r w:rsidRPr="009B4843">
        <w:t>input</w:t>
      </w:r>
      <w:r w:rsidR="00E36863">
        <w:t xml:space="preserve"> and output</w:t>
      </w:r>
      <w:r w:rsidRPr="009B4843">
        <w:t xml:space="preserve"> conditional response </w:t>
      </w:r>
      <w:r w:rsidR="00E36863">
        <w:t>of the DUT under</w:t>
      </w:r>
      <w:r w:rsidRPr="009B4843">
        <w:t xml:space="preserve"> </w:t>
      </w:r>
      <w:r w:rsidR="00FD7C6C">
        <w:t xml:space="preserve">varied </w:t>
      </w:r>
      <w:r w:rsidRPr="009B4843">
        <w:t>operating conditions</w:t>
      </w:r>
      <w:r w:rsidR="00FD7C6C">
        <w:t>. In doing so,</w:t>
      </w:r>
      <w:r w:rsidRPr="009B4843">
        <w:t xml:space="preserve"> depict</w:t>
      </w:r>
      <w:r w:rsidR="00FD7C6C">
        <w:t>ion of</w:t>
      </w:r>
      <w:r w:rsidRPr="009B4843">
        <w:t xml:space="preserve"> the </w:t>
      </w:r>
      <w:r w:rsidR="00E36863">
        <w:t xml:space="preserve">behavioral </w:t>
      </w:r>
      <w:r w:rsidRPr="009B4843">
        <w:t xml:space="preserve">relationship </w:t>
      </w:r>
      <w:r w:rsidR="00E36863">
        <w:t>of the</w:t>
      </w:r>
      <w:r w:rsidR="008C7DB8">
        <w:t xml:space="preserve"> </w:t>
      </w:r>
      <w:r w:rsidRPr="009B4843">
        <w:t>device</w:t>
      </w:r>
      <w:r w:rsidR="008C7DB8">
        <w:t xml:space="preserve"> </w:t>
      </w:r>
      <w:r w:rsidR="00E36863">
        <w:t>to</w:t>
      </w:r>
      <w:r w:rsidR="008C7DB8">
        <w:t xml:space="preserve"> ambient </w:t>
      </w:r>
      <w:r w:rsidR="000C4D07">
        <w:t>conditions</w:t>
      </w:r>
      <w:r w:rsidR="008C7DB8">
        <w:t xml:space="preserve"> </w:t>
      </w:r>
      <w:r w:rsidR="008E2603">
        <w:t>wa</w:t>
      </w:r>
      <w:r w:rsidR="008C7DB8">
        <w:t>s obtained.</w:t>
      </w:r>
      <w:r w:rsidRPr="009B4843">
        <w:t xml:space="preserve"> </w:t>
      </w:r>
      <w:r w:rsidR="008E2603">
        <w:t>The e</w:t>
      </w:r>
      <w:r w:rsidR="000C4D07">
        <w:t>quipment</w:t>
      </w:r>
      <w:r w:rsidR="008E2603">
        <w:t xml:space="preserve"> utilized in analysis of this relationship</w:t>
      </w:r>
      <w:r w:rsidR="000C4D07">
        <w:t xml:space="preserve"> </w:t>
      </w:r>
      <w:r w:rsidR="008E2603">
        <w:t xml:space="preserve">is </w:t>
      </w:r>
      <w:r w:rsidR="000C4D07">
        <w:t xml:space="preserve">tabulated in Table 13 with </w:t>
      </w:r>
      <w:r w:rsidR="008E2603">
        <w:t xml:space="preserve">inclusion of the </w:t>
      </w:r>
      <w:r w:rsidR="002D209C">
        <w:t xml:space="preserve">affiliated </w:t>
      </w:r>
      <w:r w:rsidRPr="009B4843">
        <w:t xml:space="preserve">purpose of each </w:t>
      </w:r>
      <w:r w:rsidR="008E2603">
        <w:t>item</w:t>
      </w:r>
      <w:r w:rsidRPr="009B4843">
        <w:t>.</w:t>
      </w:r>
    </w:p>
    <w:p w14:paraId="0B9D436A" w14:textId="1E972B45" w:rsidR="007460A2" w:rsidRDefault="006664B3" w:rsidP="009B4843">
      <w:r>
        <w:t>As Table 13 indicates,</w:t>
      </w:r>
      <w:r w:rsidR="009B4843" w:rsidRPr="009B4843">
        <w:t xml:space="preserve"> equipment needed for </w:t>
      </w:r>
      <w:r w:rsidR="00BC2D70">
        <w:t xml:space="preserve">the </w:t>
      </w:r>
      <w:r w:rsidR="009B4843" w:rsidRPr="009B4843">
        <w:t>t</w:t>
      </w:r>
      <w:r>
        <w:t>esting</w:t>
      </w:r>
      <w:r w:rsidR="009B4843" w:rsidRPr="009B4843">
        <w:t xml:space="preserve"> procedure included a</w:t>
      </w:r>
      <w:r>
        <w:t>n</w:t>
      </w:r>
      <w:r w:rsidR="009B4843" w:rsidRPr="009B4843">
        <w:t xml:space="preserve"> </w:t>
      </w:r>
      <w:r>
        <w:t>AC power</w:t>
      </w:r>
      <w:r w:rsidR="009B4843" w:rsidRPr="009B4843">
        <w:t xml:space="preserve"> supply </w:t>
      </w:r>
      <w:r>
        <w:t>capable of producing</w:t>
      </w:r>
      <w:r w:rsidR="009B4843" w:rsidRPr="009B4843">
        <w:t xml:space="preserve"> 120</w:t>
      </w:r>
      <w:r>
        <w:t xml:space="preserve"> </w:t>
      </w:r>
      <w:r w:rsidR="009B4843" w:rsidRPr="009B4843">
        <w:t>V</w:t>
      </w:r>
      <w:r>
        <w:t>, 60 Hz</w:t>
      </w:r>
      <w:r w:rsidR="009B4843" w:rsidRPr="009B4843">
        <w:t xml:space="preserve"> sinusoidal voltage to </w:t>
      </w:r>
      <w:r w:rsidR="008E2603">
        <w:t xml:space="preserve">power </w:t>
      </w:r>
      <w:r>
        <w:t>the</w:t>
      </w:r>
      <w:r w:rsidR="009B4843" w:rsidRPr="009B4843">
        <w:t xml:space="preserve"> </w:t>
      </w:r>
      <w:proofErr w:type="spellStart"/>
      <w:r w:rsidR="009B4843" w:rsidRPr="009B4843">
        <w:t>Feit</w:t>
      </w:r>
      <w:proofErr w:type="spellEnd"/>
      <w:r w:rsidR="009B4843" w:rsidRPr="009B4843">
        <w:t xml:space="preserve"> A19 LED light bulb</w:t>
      </w:r>
      <w:r>
        <w:t xml:space="preserve">, </w:t>
      </w:r>
      <w:r w:rsidR="009B4843" w:rsidRPr="009B4843">
        <w:t>screwed into a bulb mount. Two wires of different colors</w:t>
      </w:r>
      <w:r>
        <w:t>, red and black,</w:t>
      </w:r>
      <w:r w:rsidR="009B4843" w:rsidRPr="009B4843">
        <w:t xml:space="preserve"> were cut </w:t>
      </w:r>
      <w:r>
        <w:t>from the wire spindle in appropriate length for connections</w:t>
      </w:r>
      <w:r w:rsidR="009B4843" w:rsidRPr="009B4843">
        <w:t xml:space="preserve">. </w:t>
      </w:r>
    </w:p>
    <w:p w14:paraId="1176A018" w14:textId="5DF0B5F5" w:rsidR="00DA6D1A" w:rsidRDefault="00F41009" w:rsidP="00500517">
      <w:r>
        <w:t>The</w:t>
      </w:r>
      <w:r w:rsidR="00500517" w:rsidRPr="00500517">
        <w:t xml:space="preserve"> </w:t>
      </w:r>
      <w:proofErr w:type="spellStart"/>
      <w:r w:rsidR="00500517" w:rsidRPr="00500517">
        <w:t>Feit</w:t>
      </w:r>
      <w:proofErr w:type="spellEnd"/>
      <w:r w:rsidR="00500517" w:rsidRPr="00500517">
        <w:t xml:space="preserve"> LED bulb</w:t>
      </w:r>
      <w:r>
        <w:t>, being the selected device</w:t>
      </w:r>
      <w:r w:rsidR="00500517" w:rsidRPr="00500517">
        <w:t xml:space="preserve"> for experiment</w:t>
      </w:r>
      <w:r>
        <w:t>ation and analysis,</w:t>
      </w:r>
      <w:r w:rsidR="00500517" w:rsidRPr="00500517">
        <w:t xml:space="preserve"> </w:t>
      </w:r>
      <w:r>
        <w:t xml:space="preserve">was </w:t>
      </w:r>
      <w:r w:rsidR="00500517" w:rsidRPr="00500517">
        <w:t xml:space="preserve">screwed into the bulb mount. </w:t>
      </w:r>
      <w:r w:rsidR="000A71F4">
        <w:t>The o</w:t>
      </w:r>
      <w:r w:rsidR="00500517" w:rsidRPr="00500517">
        <w:t xml:space="preserve">scilloscope </w:t>
      </w:r>
      <w:r w:rsidR="000A71F4">
        <w:t xml:space="preserve">was acquired with voltage and current probes for measurement and observation of device operation. The voltage probe </w:t>
      </w:r>
      <w:r w:rsidR="00963F23">
        <w:t>wa</w:t>
      </w:r>
      <w:r w:rsidR="000A71F4">
        <w:t xml:space="preserve">s attached with + and – clips connected to the respective bulb mount </w:t>
      </w:r>
      <w:r w:rsidR="005D6471">
        <w:t>path</w:t>
      </w:r>
      <w:r w:rsidR="000A71F4">
        <w:t>.</w:t>
      </w:r>
      <w:r w:rsidR="005D6471">
        <w:t xml:space="preserve"> Additionally, the current probe </w:t>
      </w:r>
      <w:r w:rsidR="00963F23">
        <w:t>wa</w:t>
      </w:r>
      <w:r w:rsidR="005D6471">
        <w:t xml:space="preserve">s clipped to the + mount path. </w:t>
      </w:r>
    </w:p>
    <w:p w14:paraId="43F8DD68" w14:textId="45617C66" w:rsidR="00D16C08" w:rsidRDefault="005D6471" w:rsidP="00D16C08">
      <w:r>
        <w:t>The</w:t>
      </w:r>
      <w:r w:rsidR="00500517" w:rsidRPr="00500517">
        <w:t xml:space="preserve"> </w:t>
      </w:r>
      <w:r>
        <w:t>o</w:t>
      </w:r>
      <w:r w:rsidR="00500517" w:rsidRPr="00500517">
        <w:t>scilloscope</w:t>
      </w:r>
      <w:r w:rsidR="00963F23">
        <w:t>,</w:t>
      </w:r>
      <w:r w:rsidR="00500517" w:rsidRPr="00500517">
        <w:t xml:space="preserve"> with</w:t>
      </w:r>
      <w:r>
        <w:t xml:space="preserve"> affiliated</w:t>
      </w:r>
      <w:r w:rsidR="00500517" w:rsidRPr="00500517">
        <w:t xml:space="preserve"> probes</w:t>
      </w:r>
      <w:r w:rsidR="00963F23">
        <w:t>,</w:t>
      </w:r>
      <w:r w:rsidR="00500517" w:rsidRPr="00500517">
        <w:t xml:space="preserve"> </w:t>
      </w:r>
      <w:r w:rsidR="00DA6D1A">
        <w:t>provide</w:t>
      </w:r>
      <w:r w:rsidR="00963F23">
        <w:t>d</w:t>
      </w:r>
      <w:r w:rsidR="00500517" w:rsidRPr="00500517">
        <w:t xml:space="preserve"> visualization of </w:t>
      </w:r>
      <w:r>
        <w:t>I-V</w:t>
      </w:r>
      <w:r w:rsidR="00500517" w:rsidRPr="00500517">
        <w:t xml:space="preserve"> waveforms</w:t>
      </w:r>
      <w:r w:rsidR="00DA6D1A">
        <w:t>, depicting device behavior at</w:t>
      </w:r>
      <w:r w:rsidR="00500517" w:rsidRPr="00500517">
        <w:t xml:space="preserve"> various operating conditions. </w:t>
      </w:r>
      <w:r w:rsidR="00DA6D1A">
        <w:t>Again,</w:t>
      </w:r>
      <w:r w:rsidR="00500517" w:rsidRPr="00500517">
        <w:t xml:space="preserve"> use of the Digital Multimeter </w:t>
      </w:r>
      <w:r w:rsidR="00DA6D1A">
        <w:t>v</w:t>
      </w:r>
      <w:r w:rsidR="008E788F">
        <w:t>erified</w:t>
      </w:r>
      <w:r w:rsidR="00DA6D1A">
        <w:t xml:space="preserve"> connection</w:t>
      </w:r>
      <w:r w:rsidR="00D16C08">
        <w:t>s</w:t>
      </w:r>
      <w:r w:rsidR="00DA6D1A">
        <w:t xml:space="preserve"> of the established</w:t>
      </w:r>
      <w:r w:rsidR="00500517" w:rsidRPr="00500517">
        <w:t xml:space="preserve"> configuration and ensur</w:t>
      </w:r>
      <w:r w:rsidR="00D16C08">
        <w:t>ed</w:t>
      </w:r>
      <w:r w:rsidR="00500517" w:rsidRPr="00500517">
        <w:t xml:space="preserve"> accuracy</w:t>
      </w:r>
      <w:r w:rsidR="00D16C08">
        <w:t xml:space="preserve"> in</w:t>
      </w:r>
      <w:r w:rsidR="00500517" w:rsidRPr="00500517">
        <w:t xml:space="preserve"> probe</w:t>
      </w:r>
      <w:r w:rsidR="00DA6D1A">
        <w:t xml:space="preserve"> measurements</w:t>
      </w:r>
      <w:r w:rsidR="00500517" w:rsidRPr="00500517">
        <w:t xml:space="preserve">. </w:t>
      </w:r>
      <w:r w:rsidR="00DA6D1A">
        <w:t xml:space="preserve">Once connections </w:t>
      </w:r>
      <w:r w:rsidR="00D16C08">
        <w:t>were</w:t>
      </w:r>
      <w:r w:rsidR="00DA6D1A">
        <w:t xml:space="preserve"> verified, </w:t>
      </w:r>
      <w:r w:rsidR="00D16C08">
        <w:t xml:space="preserve">the </w:t>
      </w:r>
      <w:r w:rsidR="008E788F">
        <w:t>set-up</w:t>
      </w:r>
      <w:r w:rsidR="008D4561">
        <w:t>,</w:t>
      </w:r>
      <w:r w:rsidR="00D16C08">
        <w:t xml:space="preserve"> represented in Figure 2</w:t>
      </w:r>
      <w:r w:rsidR="00D3669C">
        <w:t>4</w:t>
      </w:r>
      <w:r w:rsidR="008E788F">
        <w:t xml:space="preserve"> </w:t>
      </w:r>
      <w:r w:rsidR="00DA6D1A">
        <w:t xml:space="preserve">for </w:t>
      </w:r>
      <w:r w:rsidR="00D16C08">
        <w:t>testing of the</w:t>
      </w:r>
      <w:r w:rsidR="00DA6D1A">
        <w:t xml:space="preserve"> DUT’s input condition</w:t>
      </w:r>
      <w:r w:rsidR="008D4561">
        <w:t>,</w:t>
      </w:r>
      <w:r w:rsidR="00DA6D1A">
        <w:t xml:space="preserve"> </w:t>
      </w:r>
      <w:r w:rsidR="00D16C08">
        <w:t>was</w:t>
      </w:r>
      <w:r w:rsidR="008E788F">
        <w:t xml:space="preserve"> complete.</w:t>
      </w:r>
      <w:r w:rsidR="00D16C08">
        <w:t xml:space="preserve"> </w:t>
      </w:r>
      <w:r w:rsidR="00500517" w:rsidRPr="00500517">
        <w:t>With</w:t>
      </w:r>
      <w:r w:rsidR="008E788F">
        <w:t xml:space="preserve"> the established configuration</w:t>
      </w:r>
      <w:r w:rsidR="00500517" w:rsidRPr="00500517">
        <w:t xml:space="preserve"> in place</w:t>
      </w:r>
      <w:r w:rsidR="008E788F">
        <w:t>,</w:t>
      </w:r>
      <w:r w:rsidR="00500517" w:rsidRPr="00500517">
        <w:t xml:space="preserve"> </w:t>
      </w:r>
      <w:r w:rsidR="008E788F">
        <w:t xml:space="preserve">associated testing and </w:t>
      </w:r>
      <w:r w:rsidR="00500517" w:rsidRPr="00500517">
        <w:t>data collection began</w:t>
      </w:r>
      <w:r w:rsidR="00D16C08">
        <w:t>.</w:t>
      </w:r>
      <w:r w:rsidR="00500517" w:rsidRPr="00500517">
        <w:t xml:space="preserve"> </w:t>
      </w:r>
    </w:p>
    <w:p w14:paraId="075AF7FE" w14:textId="720CFBF4" w:rsidR="00500517" w:rsidRPr="00500517" w:rsidRDefault="00500517" w:rsidP="00A445EE">
      <w:r w:rsidRPr="00500517">
        <w:t>Tests began by applying a 0</w:t>
      </w:r>
      <w:r w:rsidR="00BC2D70">
        <w:t xml:space="preserve"> </w:t>
      </w:r>
      <w:r w:rsidRPr="00500517">
        <w:t>V, 60</w:t>
      </w:r>
      <w:r w:rsidR="00BC2D70">
        <w:t xml:space="preserve"> </w:t>
      </w:r>
      <w:r w:rsidRPr="00500517">
        <w:t xml:space="preserve">Hz </w:t>
      </w:r>
      <w:r w:rsidR="00CC2AF1">
        <w:t>AC voltage</w:t>
      </w:r>
      <w:r w:rsidRPr="00500517">
        <w:t xml:space="preserve"> </w:t>
      </w:r>
      <w:r w:rsidR="00CC2AF1">
        <w:t>to</w:t>
      </w:r>
      <w:r w:rsidRPr="00500517">
        <w:t xml:space="preserve"> the input of test configuration</w:t>
      </w:r>
      <w:r w:rsidR="00CC2AF1">
        <w:t>,</w:t>
      </w:r>
      <w:r w:rsidRPr="00500517">
        <w:t xml:space="preserve"> with the associated </w:t>
      </w:r>
      <w:r w:rsidR="00CC2AF1">
        <w:t>power</w:t>
      </w:r>
      <w:r w:rsidRPr="00500517">
        <w:t xml:space="preserve"> supply. Then, power supply voltage was increased by</w:t>
      </w:r>
      <w:r w:rsidR="00BC2D70">
        <w:t xml:space="preserve"> increments of</w:t>
      </w:r>
      <w:r w:rsidRPr="00500517">
        <w:t xml:space="preserve"> </w:t>
      </w:r>
      <w:r w:rsidR="00CC2AF1">
        <w:t>10 V, in</w:t>
      </w:r>
      <w:r w:rsidRPr="00500517">
        <w:t xml:space="preserve"> </w:t>
      </w:r>
      <w:r w:rsidRPr="00500517">
        <w:lastRenderedPageBreak/>
        <w:t xml:space="preserve">adjustment of the operating conditions seen by the </w:t>
      </w:r>
      <w:r w:rsidR="00CC2AF1">
        <w:t>DUT,</w:t>
      </w:r>
      <w:r w:rsidRPr="00500517">
        <w:t xml:space="preserve"> for the purpose of </w:t>
      </w:r>
      <w:r w:rsidR="00CC2AF1">
        <w:t xml:space="preserve">input behavior </w:t>
      </w:r>
      <w:r w:rsidRPr="00500517">
        <w:t xml:space="preserve">characterization. With the </w:t>
      </w:r>
      <w:r w:rsidR="00CC2AF1">
        <w:t>o</w:t>
      </w:r>
      <w:r w:rsidRPr="00500517">
        <w:t xml:space="preserve">scilloscope, data points </w:t>
      </w:r>
      <w:r w:rsidR="00E27EDF">
        <w:t>of the input voltage and current waveforms, of the DUT, were extracted via USB flash drive.</w:t>
      </w:r>
      <w:r w:rsidRPr="00500517">
        <w:t xml:space="preserve"> This me</w:t>
      </w:r>
      <w:r w:rsidR="00E27EDF">
        <w:t>thod of measurement was</w:t>
      </w:r>
      <w:r w:rsidRPr="00500517">
        <w:t xml:space="preserve"> repeated in increments of </w:t>
      </w:r>
      <w:r w:rsidR="00E27EDF">
        <w:t>10</w:t>
      </w:r>
      <w:r w:rsidRPr="00500517">
        <w:t xml:space="preserve"> </w:t>
      </w:r>
      <w:r w:rsidR="00E27EDF">
        <w:t>V,</w:t>
      </w:r>
      <w:r w:rsidRPr="00500517">
        <w:t xml:space="preserve"> until a maximum of 120</w:t>
      </w:r>
      <w:r w:rsidR="00E27EDF">
        <w:t xml:space="preserve"> </w:t>
      </w:r>
      <w:r w:rsidRPr="00500517">
        <w:t xml:space="preserve">V was </w:t>
      </w:r>
      <w:r w:rsidR="00E27EDF">
        <w:t>recorded in observation</w:t>
      </w:r>
      <w:r w:rsidRPr="00500517">
        <w:t xml:space="preserve">. </w:t>
      </w:r>
      <w:r w:rsidR="00A445EE">
        <w:t>A</w:t>
      </w:r>
      <w:r w:rsidRPr="00500517">
        <w:t xml:space="preserve">t all </w:t>
      </w:r>
      <w:r w:rsidR="00E27EDF">
        <w:t>operating conditions</w:t>
      </w:r>
      <w:r w:rsidRPr="00500517">
        <w:t>,</w:t>
      </w:r>
      <w:r w:rsidR="00E27EDF">
        <w:t xml:space="preserve"> results were compared to</w:t>
      </w:r>
      <w:r w:rsidRPr="00500517">
        <w:t xml:space="preserve"> </w:t>
      </w:r>
      <w:r w:rsidR="00E27EDF">
        <w:t>the simulated</w:t>
      </w:r>
      <w:r w:rsidRPr="00500517">
        <w:t xml:space="preserve"> component</w:t>
      </w:r>
      <w:r w:rsidR="00E27EDF">
        <w:t>-</w:t>
      </w:r>
      <w:r w:rsidRPr="00500517">
        <w:t xml:space="preserve">based </w:t>
      </w:r>
      <w:r w:rsidR="00E27EDF">
        <w:t>load model</w:t>
      </w:r>
      <w:r w:rsidR="00A445EE">
        <w:t xml:space="preserve">, which was run synonymously with </w:t>
      </w:r>
      <w:r w:rsidR="00B614CB">
        <w:t>ambient ratings</w:t>
      </w:r>
      <w:r w:rsidR="00A445EE">
        <w:t xml:space="preserve"> </w:t>
      </w:r>
      <w:r w:rsidR="00B614CB">
        <w:t>of laboratory testing.</w:t>
      </w:r>
    </w:p>
    <w:p w14:paraId="3AF1F8D7" w14:textId="064871B3" w:rsidR="00500517" w:rsidRPr="00500517" w:rsidRDefault="00500517" w:rsidP="00345D46">
      <w:r w:rsidRPr="00500517">
        <w:t xml:space="preserve">Following the testing of </w:t>
      </w:r>
      <w:r w:rsidR="00B614CB">
        <w:t xml:space="preserve">the DUT’s </w:t>
      </w:r>
      <w:r w:rsidRPr="00500517">
        <w:t>input</w:t>
      </w:r>
      <w:r w:rsidR="00B614CB">
        <w:t xml:space="preserve"> </w:t>
      </w:r>
      <w:r w:rsidRPr="00500517">
        <w:t xml:space="preserve">characteristics, the </w:t>
      </w:r>
      <w:r w:rsidR="00B614CB">
        <w:t xml:space="preserve">device’s </w:t>
      </w:r>
      <w:r w:rsidRPr="00500517">
        <w:t xml:space="preserve">output characteristics are addressed. </w:t>
      </w:r>
      <w:r w:rsidR="00500A3C">
        <w:t>T</w:t>
      </w:r>
      <w:r w:rsidRPr="00500517">
        <w:t xml:space="preserve">he </w:t>
      </w:r>
      <w:r w:rsidR="00B614CB">
        <w:t xml:space="preserve">test set-up </w:t>
      </w:r>
      <w:r w:rsidR="00500A3C">
        <w:t xml:space="preserve">utilized </w:t>
      </w:r>
      <w:r w:rsidR="00BC2D70">
        <w:t>for model</w:t>
      </w:r>
      <w:r w:rsidRPr="00500517">
        <w:t xml:space="preserve"> output characterization</w:t>
      </w:r>
      <w:r w:rsidR="00500A3C">
        <w:t>,</w:t>
      </w:r>
      <w:r w:rsidRPr="00500517">
        <w:t xml:space="preserve"> is illustrated in Figure 2</w:t>
      </w:r>
      <w:r w:rsidR="00B614CB">
        <w:t>5</w:t>
      </w:r>
      <w:r w:rsidRPr="00500517">
        <w:t xml:space="preserve">. This generalized visualization includes the incorporated equipment </w:t>
      </w:r>
      <w:r w:rsidR="001774DE">
        <w:t>configured such</w:t>
      </w:r>
      <w:r w:rsidRPr="00500517">
        <w:t xml:space="preserve"> that the </w:t>
      </w:r>
      <w:r w:rsidR="001774DE">
        <w:t xml:space="preserve">DUT’s </w:t>
      </w:r>
      <w:r w:rsidR="00B614CB">
        <w:t xml:space="preserve">output </w:t>
      </w:r>
      <w:r w:rsidR="001774DE">
        <w:t>data could be recorded for analysis.</w:t>
      </w:r>
      <w:r w:rsidRPr="00500517">
        <w:t xml:space="preserve"> </w:t>
      </w:r>
      <w:r w:rsidR="001774DE">
        <w:t>Measurement</w:t>
      </w:r>
      <w:r w:rsidR="00345D46">
        <w:t>s</w:t>
      </w:r>
      <w:r w:rsidR="001774DE">
        <w:t>, in this regard,</w:t>
      </w:r>
      <w:r w:rsidRPr="00500517">
        <w:t xml:space="preserve"> </w:t>
      </w:r>
      <w:r w:rsidR="00345D46">
        <w:t>were pursued in</w:t>
      </w:r>
      <w:r w:rsidRPr="00500517">
        <w:t xml:space="preserve"> portray</w:t>
      </w:r>
      <w:r w:rsidR="00345D46">
        <w:t>al of</w:t>
      </w:r>
      <w:r w:rsidRPr="00500517">
        <w:t xml:space="preserve"> </w:t>
      </w:r>
      <w:r w:rsidR="001774DE">
        <w:t xml:space="preserve">the </w:t>
      </w:r>
      <w:r w:rsidRPr="00500517">
        <w:t>relationship between device</w:t>
      </w:r>
      <w:r w:rsidR="001774DE">
        <w:t xml:space="preserve"> and environment of integration</w:t>
      </w:r>
      <w:r w:rsidR="00345D46">
        <w:t>.</w:t>
      </w:r>
    </w:p>
    <w:p w14:paraId="56906637" w14:textId="77777777" w:rsidR="00C47BDF" w:rsidRDefault="000C554A" w:rsidP="00500517">
      <w:r>
        <w:t xml:space="preserve">For the measurement of </w:t>
      </w:r>
      <w:r w:rsidR="00735ECD">
        <w:t xml:space="preserve">the DUT’s </w:t>
      </w:r>
      <w:r>
        <w:t xml:space="preserve">output </w:t>
      </w:r>
      <w:r w:rsidR="00735ECD">
        <w:t>behavior</w:t>
      </w:r>
      <w:r>
        <w:t>, d</w:t>
      </w:r>
      <w:r w:rsidR="00500517" w:rsidRPr="00500517">
        <w:t xml:space="preserve">econstruction of the </w:t>
      </w:r>
      <w:proofErr w:type="spellStart"/>
      <w:r w:rsidR="00500517" w:rsidRPr="00500517">
        <w:t>Feit</w:t>
      </w:r>
      <w:proofErr w:type="spellEnd"/>
      <w:r w:rsidR="00500517" w:rsidRPr="00500517">
        <w:t xml:space="preserve"> A19 LED Light Bulb was conducted. </w:t>
      </w:r>
      <w:r w:rsidR="00735ECD">
        <w:t>Deconstruction began with removal of the</w:t>
      </w:r>
      <w:r w:rsidR="00500517" w:rsidRPr="00500517">
        <w:t xml:space="preserve"> </w:t>
      </w:r>
      <w:r w:rsidR="00735ECD">
        <w:t>DUT</w:t>
      </w:r>
      <w:r w:rsidR="00500517" w:rsidRPr="00500517">
        <w:t xml:space="preserve"> </w:t>
      </w:r>
      <w:r w:rsidR="00735ECD">
        <w:t>from</w:t>
      </w:r>
      <w:r w:rsidR="00500517" w:rsidRPr="00500517">
        <w:t xml:space="preserve"> the</w:t>
      </w:r>
      <w:r w:rsidR="00735ECD">
        <w:t xml:space="preserve"> b</w:t>
      </w:r>
      <w:r w:rsidR="00500517" w:rsidRPr="00500517">
        <w:t xml:space="preserve">ulb </w:t>
      </w:r>
      <w:r w:rsidR="00735ECD">
        <w:t>m</w:t>
      </w:r>
      <w:r w:rsidR="00500517" w:rsidRPr="00500517">
        <w:t>ount</w:t>
      </w:r>
      <w:r w:rsidR="00735ECD">
        <w:t>. Once separated, a rotary tool was used to saw through the</w:t>
      </w:r>
      <w:r w:rsidR="00500517" w:rsidRPr="00500517">
        <w:t xml:space="preserve"> </w:t>
      </w:r>
      <w:r w:rsidR="00735ECD">
        <w:t xml:space="preserve">bulb’s </w:t>
      </w:r>
      <w:r w:rsidR="00500517" w:rsidRPr="00500517">
        <w:t>semi</w:t>
      </w:r>
      <w:r w:rsidR="00735ECD">
        <w:t>-</w:t>
      </w:r>
      <w:r w:rsidR="00500517" w:rsidRPr="00500517">
        <w:t>transparent plastic dome</w:t>
      </w:r>
      <w:r w:rsidR="00735ECD">
        <w:t>, so that it could be</w:t>
      </w:r>
      <w:r w:rsidR="00500517" w:rsidRPr="00500517">
        <w:t xml:space="preserve"> removed</w:t>
      </w:r>
      <w:r w:rsidR="00735ECD">
        <w:t>.</w:t>
      </w:r>
      <w:r w:rsidR="00500517" w:rsidRPr="00500517">
        <w:t xml:space="preserve"> </w:t>
      </w:r>
      <w:r w:rsidR="002D6C0C">
        <w:t>Upon</w:t>
      </w:r>
      <w:r w:rsidR="009E650E">
        <w:t xml:space="preserve"> remov</w:t>
      </w:r>
      <w:r w:rsidR="002D6C0C">
        <w:t>al</w:t>
      </w:r>
      <w:r w:rsidR="009E650E">
        <w:t xml:space="preserve">, the internal electronics of the </w:t>
      </w:r>
      <w:r w:rsidR="00500517" w:rsidRPr="00500517">
        <w:t>bulb</w:t>
      </w:r>
      <w:r w:rsidR="009E650E">
        <w:t xml:space="preserve"> became accessible. </w:t>
      </w:r>
    </w:p>
    <w:p w14:paraId="1DCB4A5E" w14:textId="385FF58A" w:rsidR="00500517" w:rsidRPr="00500517" w:rsidRDefault="009E650E" w:rsidP="00C47BDF">
      <w:r>
        <w:t>Wire</w:t>
      </w:r>
      <w:r w:rsidR="002D6C0C">
        <w:t>s</w:t>
      </w:r>
      <w:r>
        <w:t xml:space="preserve"> w</w:t>
      </w:r>
      <w:r w:rsidR="002D6C0C">
        <w:t>ere</w:t>
      </w:r>
      <w:r>
        <w:t xml:space="preserve"> cut, stripped</w:t>
      </w:r>
      <w:r w:rsidR="002D6C0C">
        <w:t>,</w:t>
      </w:r>
      <w:r>
        <w:t xml:space="preserve"> and soldered to the</w:t>
      </w:r>
      <w:r w:rsidR="002D6C0C">
        <w:t>ir</w:t>
      </w:r>
      <w:r>
        <w:t xml:space="preserve"> respectiv</w:t>
      </w:r>
      <w:r w:rsidR="002D6C0C">
        <w:t>e</w:t>
      </w:r>
      <w:r>
        <w:t xml:space="preserve"> terminal</w:t>
      </w:r>
      <w:r w:rsidR="002D6C0C">
        <w:t>,</w:t>
      </w:r>
      <w:r>
        <w:t xml:space="preserve"> </w:t>
      </w:r>
      <w:r w:rsidR="002D6C0C">
        <w:t>on</w:t>
      </w:r>
      <w:r>
        <w:t xml:space="preserve"> the bulb’s internal printed circuit board</w:t>
      </w:r>
      <w:r w:rsidR="002D6C0C">
        <w:t xml:space="preserve"> (PCB). </w:t>
      </w:r>
      <w:r w:rsidR="00C61133">
        <w:t>Thus, creating a path for measurement probes to be attached. The bulb</w:t>
      </w:r>
      <w:r w:rsidR="00500517" w:rsidRPr="00500517">
        <w:t xml:space="preserve"> was returned and screwed back into the bulb mount assembly. Oscilloscope probes were attached to the location depi</w:t>
      </w:r>
      <w:r w:rsidR="00C61133">
        <w:t>cted in Figure 2</w:t>
      </w:r>
      <w:r w:rsidR="007D0CCB">
        <w:t>4</w:t>
      </w:r>
      <w:r w:rsidR="00C61133">
        <w:t>, and the d</w:t>
      </w:r>
      <w:r w:rsidR="00500517" w:rsidRPr="00500517">
        <w:t xml:space="preserve">igital </w:t>
      </w:r>
      <w:r w:rsidR="00C61133">
        <w:t>m</w:t>
      </w:r>
      <w:r w:rsidR="00500517" w:rsidRPr="00500517">
        <w:t>ultimeter was used to test the configuration</w:t>
      </w:r>
      <w:r w:rsidR="00C61133">
        <w:t xml:space="preserve">’s </w:t>
      </w:r>
      <w:r w:rsidR="00500517" w:rsidRPr="00500517">
        <w:t xml:space="preserve">connections </w:t>
      </w:r>
      <w:r w:rsidR="00C47BDF">
        <w:t>in</w:t>
      </w:r>
      <w:r w:rsidR="00500517" w:rsidRPr="00500517">
        <w:t xml:space="preserve"> </w:t>
      </w:r>
      <w:r w:rsidR="00C61133">
        <w:t>verif</w:t>
      </w:r>
      <w:r w:rsidR="00C47BDF">
        <w:t>ication of implementation maintaining the necessary</w:t>
      </w:r>
      <w:r w:rsidR="00C61133">
        <w:t xml:space="preserve"> conduction paths</w:t>
      </w:r>
      <w:r w:rsidR="00500517" w:rsidRPr="00500517">
        <w:t>.</w:t>
      </w:r>
    </w:p>
    <w:p w14:paraId="736F4C75" w14:textId="0C13470C" w:rsidR="00243B2B" w:rsidRDefault="00500517" w:rsidP="00D72FF0">
      <w:r w:rsidRPr="00500517">
        <w:t xml:space="preserve">Testing and data collection began </w:t>
      </w:r>
      <w:r w:rsidR="00D72FF0">
        <w:t xml:space="preserve">by </w:t>
      </w:r>
      <w:r w:rsidRPr="00500517">
        <w:t xml:space="preserve">using the power supply and oscilloscope in accordance with </w:t>
      </w:r>
      <w:r w:rsidR="00C47BDF">
        <w:t>the previously implemented input</w:t>
      </w:r>
      <w:r w:rsidRPr="00500517">
        <w:t xml:space="preserve"> testing.  Initial testing began by applying 0</w:t>
      </w:r>
      <w:r w:rsidR="00BC2D70">
        <w:t xml:space="preserve"> </w:t>
      </w:r>
      <w:r w:rsidRPr="00500517">
        <w:t>V, 60</w:t>
      </w:r>
      <w:r w:rsidR="00BC2D70">
        <w:t xml:space="preserve"> </w:t>
      </w:r>
      <w:r w:rsidRPr="00500517">
        <w:t xml:space="preserve">Hz </w:t>
      </w:r>
      <w:r w:rsidR="00C47BDF">
        <w:t>condition, using the power supply</w:t>
      </w:r>
      <w:r w:rsidRPr="00500517">
        <w:t>. Voltage was then increased from the power supply i</w:t>
      </w:r>
      <w:r w:rsidR="00150A6C">
        <w:t>n</w:t>
      </w:r>
    </w:p>
    <w:p w14:paraId="57C638F1" w14:textId="77777777" w:rsidR="00B50823" w:rsidRDefault="00B50823" w:rsidP="00B50823">
      <w:pPr>
        <w:pStyle w:val="Caption"/>
        <w:spacing w:after="0"/>
      </w:pPr>
    </w:p>
    <w:p w14:paraId="00F1D006" w14:textId="49A0B6F0" w:rsidR="00B50823" w:rsidRDefault="00B50823" w:rsidP="00B50823">
      <w:pPr>
        <w:pStyle w:val="Caption"/>
        <w:spacing w:after="0"/>
      </w:pPr>
      <w:bookmarkStart w:id="104" w:name="_Toc102539021"/>
      <w:r>
        <w:lastRenderedPageBreak/>
        <w:t xml:space="preserve">Table </w:t>
      </w:r>
      <w:fldSimple w:instr=" SEQ Table \* ARABIC ">
        <w:r>
          <w:rPr>
            <w:noProof/>
          </w:rPr>
          <w:t>13</w:t>
        </w:r>
      </w:fldSimple>
      <w:r>
        <w:t>. List of Equipment for Laboratory Testing</w:t>
      </w:r>
      <w:bookmarkEnd w:id="104"/>
    </w:p>
    <w:tbl>
      <w:tblPr>
        <w:tblStyle w:val="TableGrid"/>
        <w:tblW w:w="0" w:type="auto"/>
        <w:tblLayout w:type="fixed"/>
        <w:tblLook w:val="04A0" w:firstRow="1" w:lastRow="0" w:firstColumn="1" w:lastColumn="0" w:noHBand="0" w:noVBand="1"/>
      </w:tblPr>
      <w:tblGrid>
        <w:gridCol w:w="1255"/>
        <w:gridCol w:w="3773"/>
        <w:gridCol w:w="1987"/>
        <w:gridCol w:w="1769"/>
        <w:gridCol w:w="566"/>
      </w:tblGrid>
      <w:tr w:rsidR="00CC76D9" w14:paraId="022845A7" w14:textId="0C0EE214" w:rsidTr="00C03B4A">
        <w:tc>
          <w:tcPr>
            <w:tcW w:w="1255" w:type="dxa"/>
            <w:tcBorders>
              <w:top w:val="double" w:sz="4" w:space="0" w:color="auto"/>
              <w:left w:val="nil"/>
              <w:right w:val="nil"/>
            </w:tcBorders>
            <w:vAlign w:val="center"/>
          </w:tcPr>
          <w:p w14:paraId="0C548E0E" w14:textId="66EC0B3F" w:rsidR="00F178C2" w:rsidRPr="00256283" w:rsidRDefault="00F178C2" w:rsidP="00256283">
            <w:pPr>
              <w:spacing w:line="240" w:lineRule="auto"/>
              <w:ind w:firstLine="0"/>
              <w:jc w:val="center"/>
              <w:rPr>
                <w:b/>
                <w:bCs/>
                <w:sz w:val="20"/>
                <w:szCs w:val="20"/>
              </w:rPr>
            </w:pPr>
            <w:r w:rsidRPr="00256283">
              <w:rPr>
                <w:b/>
                <w:bCs/>
                <w:sz w:val="20"/>
                <w:szCs w:val="20"/>
              </w:rPr>
              <w:t>Device</w:t>
            </w:r>
          </w:p>
        </w:tc>
        <w:tc>
          <w:tcPr>
            <w:tcW w:w="3773" w:type="dxa"/>
            <w:tcBorders>
              <w:top w:val="double" w:sz="4" w:space="0" w:color="auto"/>
              <w:left w:val="nil"/>
              <w:right w:val="nil"/>
            </w:tcBorders>
            <w:vAlign w:val="center"/>
          </w:tcPr>
          <w:p w14:paraId="326818EE" w14:textId="5710475D" w:rsidR="00F178C2" w:rsidRPr="00256283" w:rsidRDefault="00F178C2" w:rsidP="00256283">
            <w:pPr>
              <w:spacing w:line="240" w:lineRule="auto"/>
              <w:ind w:firstLine="0"/>
              <w:jc w:val="center"/>
              <w:rPr>
                <w:b/>
                <w:bCs/>
                <w:sz w:val="20"/>
                <w:szCs w:val="20"/>
              </w:rPr>
            </w:pPr>
            <w:r w:rsidRPr="00256283">
              <w:rPr>
                <w:b/>
                <w:bCs/>
                <w:sz w:val="20"/>
                <w:szCs w:val="20"/>
              </w:rPr>
              <w:t>Purpose</w:t>
            </w:r>
          </w:p>
        </w:tc>
        <w:tc>
          <w:tcPr>
            <w:tcW w:w="1987" w:type="dxa"/>
            <w:tcBorders>
              <w:top w:val="double" w:sz="4" w:space="0" w:color="auto"/>
              <w:left w:val="nil"/>
              <w:right w:val="nil"/>
            </w:tcBorders>
            <w:vAlign w:val="center"/>
          </w:tcPr>
          <w:p w14:paraId="5E912AEA" w14:textId="69D121F5" w:rsidR="00F178C2" w:rsidRPr="00256283" w:rsidRDefault="00F178C2" w:rsidP="00256283">
            <w:pPr>
              <w:spacing w:line="240" w:lineRule="auto"/>
              <w:ind w:firstLine="0"/>
              <w:jc w:val="center"/>
              <w:rPr>
                <w:b/>
                <w:bCs/>
                <w:sz w:val="20"/>
                <w:szCs w:val="20"/>
              </w:rPr>
            </w:pPr>
            <w:r w:rsidRPr="00256283">
              <w:rPr>
                <w:b/>
                <w:bCs/>
                <w:sz w:val="20"/>
                <w:szCs w:val="20"/>
              </w:rPr>
              <w:t>Part #</w:t>
            </w:r>
          </w:p>
        </w:tc>
        <w:tc>
          <w:tcPr>
            <w:tcW w:w="1769" w:type="dxa"/>
            <w:tcBorders>
              <w:top w:val="double" w:sz="4" w:space="0" w:color="auto"/>
              <w:left w:val="nil"/>
              <w:right w:val="nil"/>
            </w:tcBorders>
          </w:tcPr>
          <w:p w14:paraId="617F3B94" w14:textId="228E60D4" w:rsidR="00F178C2" w:rsidRPr="00256283" w:rsidRDefault="00F178C2" w:rsidP="00256283">
            <w:pPr>
              <w:spacing w:line="240" w:lineRule="auto"/>
              <w:ind w:firstLine="0"/>
              <w:jc w:val="center"/>
              <w:rPr>
                <w:b/>
                <w:bCs/>
                <w:sz w:val="20"/>
                <w:szCs w:val="20"/>
              </w:rPr>
            </w:pPr>
            <w:r>
              <w:rPr>
                <w:b/>
                <w:bCs/>
                <w:sz w:val="20"/>
                <w:szCs w:val="20"/>
              </w:rPr>
              <w:t>Description</w:t>
            </w:r>
          </w:p>
        </w:tc>
        <w:tc>
          <w:tcPr>
            <w:tcW w:w="566" w:type="dxa"/>
            <w:tcBorders>
              <w:top w:val="double" w:sz="4" w:space="0" w:color="auto"/>
              <w:left w:val="nil"/>
              <w:right w:val="nil"/>
            </w:tcBorders>
          </w:tcPr>
          <w:p w14:paraId="3203E325" w14:textId="46535D28" w:rsidR="00F178C2" w:rsidRPr="00256283" w:rsidRDefault="00F178C2" w:rsidP="00256283">
            <w:pPr>
              <w:spacing w:line="240" w:lineRule="auto"/>
              <w:ind w:firstLine="0"/>
              <w:jc w:val="center"/>
              <w:rPr>
                <w:b/>
                <w:bCs/>
                <w:sz w:val="20"/>
                <w:szCs w:val="20"/>
              </w:rPr>
            </w:pPr>
            <w:r>
              <w:rPr>
                <w:b/>
                <w:bCs/>
                <w:sz w:val="20"/>
                <w:szCs w:val="20"/>
              </w:rPr>
              <w:t>Ref.</w:t>
            </w:r>
          </w:p>
        </w:tc>
      </w:tr>
      <w:tr w:rsidR="00CC76D9" w14:paraId="4CAA141B" w14:textId="5A2DE007" w:rsidTr="00C03B4A">
        <w:tc>
          <w:tcPr>
            <w:tcW w:w="1255" w:type="dxa"/>
            <w:tcBorders>
              <w:left w:val="nil"/>
              <w:bottom w:val="nil"/>
              <w:right w:val="nil"/>
            </w:tcBorders>
            <w:vAlign w:val="center"/>
          </w:tcPr>
          <w:p w14:paraId="5E04C7B2" w14:textId="5A51DB62" w:rsidR="00F178C2" w:rsidRPr="00256283" w:rsidRDefault="00F178C2" w:rsidP="00256283">
            <w:pPr>
              <w:spacing w:line="240" w:lineRule="auto"/>
              <w:ind w:firstLine="0"/>
              <w:jc w:val="left"/>
              <w:rPr>
                <w:sz w:val="20"/>
                <w:szCs w:val="20"/>
              </w:rPr>
            </w:pPr>
            <w:r w:rsidRPr="00256283">
              <w:rPr>
                <w:sz w:val="20"/>
                <w:szCs w:val="20"/>
              </w:rPr>
              <w:t>Power Supply</w:t>
            </w:r>
          </w:p>
        </w:tc>
        <w:tc>
          <w:tcPr>
            <w:tcW w:w="3773" w:type="dxa"/>
            <w:tcBorders>
              <w:left w:val="nil"/>
              <w:bottom w:val="nil"/>
              <w:right w:val="nil"/>
            </w:tcBorders>
            <w:vAlign w:val="center"/>
          </w:tcPr>
          <w:p w14:paraId="2A866DF5" w14:textId="1126FE7D" w:rsidR="00F178C2" w:rsidRPr="009E7D79" w:rsidRDefault="00F178C2" w:rsidP="00955EDF">
            <w:pPr>
              <w:spacing w:line="240" w:lineRule="auto"/>
              <w:ind w:firstLine="0"/>
              <w:jc w:val="left"/>
              <w:rPr>
                <w:sz w:val="20"/>
                <w:szCs w:val="20"/>
              </w:rPr>
            </w:pPr>
            <w:r>
              <w:rPr>
                <w:sz w:val="20"/>
                <w:szCs w:val="20"/>
              </w:rPr>
              <w:t>To supply sinusoidal, AC voltage to the DUT’s input terminals in the range of 0 V to 120 V at a frequency of 60 Hz.</w:t>
            </w:r>
          </w:p>
        </w:tc>
        <w:tc>
          <w:tcPr>
            <w:tcW w:w="1987" w:type="dxa"/>
            <w:tcBorders>
              <w:left w:val="nil"/>
              <w:bottom w:val="nil"/>
              <w:right w:val="nil"/>
            </w:tcBorders>
            <w:vAlign w:val="center"/>
          </w:tcPr>
          <w:p w14:paraId="02352A72" w14:textId="2A5ECEDE" w:rsidR="00F178C2" w:rsidRPr="00256283" w:rsidRDefault="00F178C2" w:rsidP="002D209C">
            <w:pPr>
              <w:spacing w:line="240" w:lineRule="auto"/>
              <w:ind w:firstLine="0"/>
              <w:jc w:val="center"/>
              <w:rPr>
                <w:sz w:val="20"/>
                <w:szCs w:val="20"/>
              </w:rPr>
            </w:pPr>
            <w:r>
              <w:rPr>
                <w:sz w:val="20"/>
                <w:szCs w:val="20"/>
              </w:rPr>
              <w:t>CaI-1001P</w:t>
            </w:r>
          </w:p>
        </w:tc>
        <w:tc>
          <w:tcPr>
            <w:tcW w:w="1769" w:type="dxa"/>
            <w:tcBorders>
              <w:left w:val="nil"/>
              <w:bottom w:val="nil"/>
              <w:right w:val="nil"/>
            </w:tcBorders>
            <w:vAlign w:val="center"/>
          </w:tcPr>
          <w:p w14:paraId="59C77520" w14:textId="683BE5C2" w:rsidR="00F178C2" w:rsidRDefault="00E27B46" w:rsidP="002D209C">
            <w:pPr>
              <w:spacing w:line="240" w:lineRule="auto"/>
              <w:ind w:firstLine="0"/>
              <w:jc w:val="center"/>
              <w:rPr>
                <w:rFonts w:eastAsiaTheme="minorEastAsia"/>
                <w:sz w:val="20"/>
                <w:szCs w:val="20"/>
              </w:rPr>
            </w:pPr>
            <w:r>
              <w:rPr>
                <w:sz w:val="20"/>
                <w:szCs w:val="20"/>
              </w:rPr>
              <w:t>1</w:t>
            </w:r>
            <m:oMath>
              <m:r>
                <w:rPr>
                  <w:rFonts w:ascii="Cambria Math" w:hAnsi="Cambria Math"/>
                  <w:sz w:val="20"/>
                  <w:szCs w:val="20"/>
                </w:rPr>
                <m:t>ϕ</m:t>
              </m:r>
            </m:oMath>
            <w:r>
              <w:rPr>
                <w:rFonts w:eastAsiaTheme="minorEastAsia"/>
                <w:sz w:val="20"/>
                <w:szCs w:val="20"/>
              </w:rPr>
              <w:t xml:space="preserve"> AC</w:t>
            </w:r>
          </w:p>
          <w:p w14:paraId="4D790061" w14:textId="62DD2BBE" w:rsidR="00E27B46" w:rsidRDefault="00E27B46" w:rsidP="002D209C">
            <w:pPr>
              <w:spacing w:line="240" w:lineRule="auto"/>
              <w:ind w:firstLine="0"/>
              <w:jc w:val="center"/>
              <w:rPr>
                <w:rFonts w:eastAsiaTheme="minorEastAsia"/>
                <w:sz w:val="20"/>
                <w:szCs w:val="20"/>
              </w:rPr>
            </w:pPr>
            <w:r>
              <w:rPr>
                <w:rFonts w:eastAsiaTheme="minorEastAsia"/>
                <w:sz w:val="20"/>
                <w:szCs w:val="20"/>
              </w:rPr>
              <w:t>1</w:t>
            </w:r>
            <w:r w:rsidR="003037AA">
              <w:rPr>
                <w:rFonts w:eastAsiaTheme="minorEastAsia"/>
                <w:sz w:val="20"/>
                <w:szCs w:val="20"/>
              </w:rPr>
              <w:t xml:space="preserve"> Channel</w:t>
            </w:r>
          </w:p>
          <w:p w14:paraId="56833521" w14:textId="5705B9CA" w:rsidR="00E27B46" w:rsidRDefault="00E27B46" w:rsidP="002D209C">
            <w:pPr>
              <w:spacing w:line="240" w:lineRule="auto"/>
              <w:ind w:firstLine="0"/>
              <w:jc w:val="center"/>
              <w:rPr>
                <w:rFonts w:eastAsiaTheme="minorEastAsia"/>
                <w:sz w:val="20"/>
                <w:szCs w:val="20"/>
              </w:rPr>
            </w:pPr>
            <w:r w:rsidRPr="003037AA">
              <w:rPr>
                <w:rFonts w:eastAsiaTheme="minorEastAsia"/>
                <w:sz w:val="20"/>
                <w:szCs w:val="20"/>
              </w:rPr>
              <w:t>1000 W</w:t>
            </w:r>
          </w:p>
          <w:p w14:paraId="15F49359" w14:textId="547BEDB8" w:rsidR="00CC76D9" w:rsidRDefault="00E27B46" w:rsidP="002D209C">
            <w:pPr>
              <w:spacing w:line="240" w:lineRule="auto"/>
              <w:ind w:firstLine="0"/>
              <w:jc w:val="center"/>
              <w:rPr>
                <w:rFonts w:eastAsiaTheme="minorEastAsia"/>
                <w:sz w:val="20"/>
                <w:szCs w:val="20"/>
              </w:rPr>
            </w:pPr>
            <w:r w:rsidRPr="003037AA">
              <w:rPr>
                <w:sz w:val="20"/>
                <w:szCs w:val="20"/>
              </w:rPr>
              <w:t>1</w:t>
            </w:r>
            <m:oMath>
              <m:r>
                <m:rPr>
                  <m:sty m:val="p"/>
                </m:rPr>
                <w:rPr>
                  <w:rFonts w:ascii="Cambria Math" w:hAnsi="Cambria Math"/>
                  <w:sz w:val="20"/>
                  <w:szCs w:val="20"/>
                </w:rPr>
                <m:t>ϕ,</m:t>
              </m:r>
            </m:oMath>
            <w:r w:rsidRPr="003037AA">
              <w:rPr>
                <w:rFonts w:eastAsiaTheme="minorEastAsia"/>
                <w:sz w:val="20"/>
                <w:szCs w:val="20"/>
              </w:rPr>
              <w:t xml:space="preserve"> 100</w:t>
            </w:r>
            <w:r w:rsidR="00610586" w:rsidRPr="003037AA">
              <w:rPr>
                <w:rFonts w:eastAsiaTheme="minorEastAsia"/>
                <w:sz w:val="20"/>
                <w:szCs w:val="20"/>
              </w:rPr>
              <w:t xml:space="preserve"> </w:t>
            </w:r>
            <w:r w:rsidRPr="003037AA">
              <w:rPr>
                <w:rFonts w:eastAsiaTheme="minorEastAsia"/>
                <w:sz w:val="20"/>
                <w:szCs w:val="20"/>
              </w:rPr>
              <w:t xml:space="preserve">V </w:t>
            </w:r>
            <w:r w:rsidR="00CC76D9">
              <w:rPr>
                <w:rFonts w:eastAsiaTheme="minorEastAsia"/>
                <w:sz w:val="20"/>
                <w:szCs w:val="20"/>
              </w:rPr>
              <w:t>/</w:t>
            </w:r>
            <w:r w:rsidRPr="003037AA">
              <w:rPr>
                <w:rFonts w:eastAsiaTheme="minorEastAsia"/>
                <w:sz w:val="20"/>
                <w:szCs w:val="20"/>
              </w:rPr>
              <w:t xml:space="preserve"> </w:t>
            </w:r>
            <w:r w:rsidR="00610586" w:rsidRPr="003037AA">
              <w:rPr>
                <w:rFonts w:eastAsiaTheme="minorEastAsia"/>
                <w:sz w:val="20"/>
                <w:szCs w:val="20"/>
              </w:rPr>
              <w:t>240</w:t>
            </w:r>
            <w:r w:rsidR="00CC76D9">
              <w:rPr>
                <w:rFonts w:eastAsiaTheme="minorEastAsia"/>
                <w:sz w:val="20"/>
                <w:szCs w:val="20"/>
              </w:rPr>
              <w:t xml:space="preserve"> V</w:t>
            </w:r>
            <w:r w:rsidR="00610586" w:rsidRPr="003037AA">
              <w:rPr>
                <w:rFonts w:eastAsiaTheme="minorEastAsia"/>
                <w:sz w:val="20"/>
                <w:szCs w:val="20"/>
              </w:rPr>
              <w:t xml:space="preserve"> </w:t>
            </w:r>
          </w:p>
          <w:p w14:paraId="39928274" w14:textId="7026A77E" w:rsidR="00CC76D9" w:rsidRDefault="00610586" w:rsidP="002D209C">
            <w:pPr>
              <w:spacing w:line="240" w:lineRule="auto"/>
              <w:ind w:firstLine="0"/>
              <w:jc w:val="center"/>
              <w:rPr>
                <w:rFonts w:eastAsiaTheme="minorEastAsia"/>
                <w:sz w:val="20"/>
                <w:szCs w:val="20"/>
              </w:rPr>
            </w:pPr>
            <m:oMath>
              <m:r>
                <w:rPr>
                  <w:rFonts w:ascii="Cambria Math" w:hAnsi="Cambria Math"/>
                  <w:sz w:val="20"/>
                  <w:szCs w:val="20"/>
                </w:rPr>
                <m:t xml:space="preserve"> </m:t>
              </m:r>
            </m:oMath>
            <w:r w:rsidRPr="003037AA">
              <w:rPr>
                <w:rFonts w:eastAsiaTheme="minorEastAsia"/>
                <w:sz w:val="20"/>
                <w:szCs w:val="20"/>
              </w:rPr>
              <w:t>270 V</w:t>
            </w:r>
          </w:p>
          <w:p w14:paraId="5B57730A" w14:textId="77777777" w:rsidR="00CC76D9" w:rsidRDefault="003037AA" w:rsidP="002D209C">
            <w:pPr>
              <w:spacing w:line="240" w:lineRule="auto"/>
              <w:ind w:firstLine="0"/>
              <w:jc w:val="center"/>
              <w:rPr>
                <w:rFonts w:eastAsiaTheme="minorEastAsia"/>
                <w:iCs/>
                <w:sz w:val="20"/>
                <w:szCs w:val="20"/>
              </w:rPr>
            </w:pPr>
            <m:oMath>
              <m:r>
                <m:rPr>
                  <m:sty m:val="p"/>
                </m:rPr>
                <w:rPr>
                  <w:rFonts w:ascii="Cambria Math" w:hAnsi="Cambria Math"/>
                  <w:sz w:val="20"/>
                  <w:szCs w:val="20"/>
                </w:rPr>
                <m:t>3.7</m:t>
              </m:r>
            </m:oMath>
            <w:r w:rsidR="00610586" w:rsidRPr="003037AA">
              <w:rPr>
                <w:rFonts w:eastAsiaTheme="minorEastAsia"/>
                <w:iCs/>
                <w:sz w:val="20"/>
                <w:szCs w:val="20"/>
              </w:rPr>
              <w:t xml:space="preserve"> A</w:t>
            </w:r>
          </w:p>
          <w:p w14:paraId="2B787D2E" w14:textId="7C5E2C76" w:rsidR="00610586" w:rsidRPr="002D209C" w:rsidRDefault="00610586" w:rsidP="002D209C">
            <w:pPr>
              <w:spacing w:line="240" w:lineRule="auto"/>
              <w:ind w:firstLine="0"/>
              <w:jc w:val="center"/>
              <w:rPr>
                <w:rFonts w:eastAsiaTheme="minorEastAsia"/>
                <w:sz w:val="20"/>
                <w:szCs w:val="20"/>
              </w:rPr>
            </w:pPr>
            <m:oMath>
              <m:r>
                <w:rPr>
                  <w:rFonts w:ascii="Cambria Math" w:eastAsiaTheme="minorEastAsia" w:hAnsi="Cambria Math"/>
                  <w:sz w:val="20"/>
                  <w:szCs w:val="20"/>
                </w:rPr>
                <m:t xml:space="preserve"> </m:t>
              </m:r>
            </m:oMath>
            <w:r w:rsidRPr="00923FB7">
              <w:rPr>
                <w:rFonts w:eastAsiaTheme="minorEastAsia"/>
                <w:sz w:val="20"/>
                <w:szCs w:val="20"/>
              </w:rPr>
              <w:t>1</w:t>
            </w:r>
            <w:r w:rsidRPr="003037AA">
              <w:rPr>
                <w:rFonts w:eastAsiaTheme="minorEastAsia"/>
                <w:sz w:val="20"/>
                <w:szCs w:val="20"/>
              </w:rPr>
              <w:t xml:space="preserve">6 Hz </w:t>
            </w:r>
            <w:r w:rsidR="00CC76D9">
              <w:rPr>
                <w:rFonts w:eastAsiaTheme="minorEastAsia"/>
                <w:sz w:val="20"/>
                <w:szCs w:val="20"/>
              </w:rPr>
              <w:t>/</w:t>
            </w:r>
            <w:r w:rsidRPr="00610586">
              <w:rPr>
                <w:rFonts w:eastAsiaTheme="minorEastAsia"/>
                <w:i/>
                <w:iCs/>
                <w:sz w:val="20"/>
                <w:szCs w:val="20"/>
              </w:rPr>
              <w:t xml:space="preserve"> </w:t>
            </w:r>
            <w:r w:rsidRPr="003037AA">
              <w:rPr>
                <w:rFonts w:eastAsiaTheme="minorEastAsia"/>
                <w:sz w:val="20"/>
                <w:szCs w:val="20"/>
              </w:rPr>
              <w:t>500 Hz</w:t>
            </w:r>
          </w:p>
        </w:tc>
        <w:tc>
          <w:tcPr>
            <w:tcW w:w="566" w:type="dxa"/>
            <w:tcBorders>
              <w:left w:val="nil"/>
              <w:bottom w:val="nil"/>
              <w:right w:val="nil"/>
            </w:tcBorders>
            <w:vAlign w:val="center"/>
          </w:tcPr>
          <w:p w14:paraId="2CF8415D" w14:textId="640EEC3E" w:rsidR="00F178C2" w:rsidRDefault="00F178C2" w:rsidP="002D209C">
            <w:pPr>
              <w:spacing w:line="240" w:lineRule="auto"/>
              <w:ind w:firstLine="0"/>
              <w:jc w:val="center"/>
              <w:rPr>
                <w:sz w:val="20"/>
                <w:szCs w:val="20"/>
              </w:rPr>
            </w:pPr>
            <w:r>
              <w:rPr>
                <w:sz w:val="20"/>
                <w:szCs w:val="20"/>
              </w:rPr>
              <w:t>[</w:t>
            </w:r>
            <w:r w:rsidR="00DF63D6">
              <w:rPr>
                <w:sz w:val="20"/>
                <w:szCs w:val="20"/>
              </w:rPr>
              <w:t>52</w:t>
            </w:r>
            <w:r>
              <w:rPr>
                <w:sz w:val="20"/>
                <w:szCs w:val="20"/>
              </w:rPr>
              <w:t>]</w:t>
            </w:r>
          </w:p>
        </w:tc>
      </w:tr>
      <w:tr w:rsidR="00CC76D9" w14:paraId="3F65CDE6" w14:textId="4AF057F0" w:rsidTr="00C03B4A">
        <w:tc>
          <w:tcPr>
            <w:tcW w:w="1255" w:type="dxa"/>
            <w:tcBorders>
              <w:top w:val="nil"/>
              <w:left w:val="nil"/>
              <w:bottom w:val="nil"/>
              <w:right w:val="nil"/>
            </w:tcBorders>
            <w:vAlign w:val="center"/>
          </w:tcPr>
          <w:p w14:paraId="33D22E99" w14:textId="694C8E0D" w:rsidR="00F178C2" w:rsidRPr="00256283" w:rsidRDefault="00F178C2" w:rsidP="00256283">
            <w:pPr>
              <w:spacing w:line="240" w:lineRule="auto"/>
              <w:ind w:firstLine="0"/>
              <w:jc w:val="left"/>
              <w:rPr>
                <w:sz w:val="20"/>
                <w:szCs w:val="20"/>
              </w:rPr>
            </w:pPr>
            <w:r>
              <w:rPr>
                <w:sz w:val="20"/>
                <w:szCs w:val="20"/>
              </w:rPr>
              <w:t>LED Bulb</w:t>
            </w:r>
          </w:p>
        </w:tc>
        <w:tc>
          <w:tcPr>
            <w:tcW w:w="3773" w:type="dxa"/>
            <w:tcBorders>
              <w:top w:val="nil"/>
              <w:left w:val="nil"/>
              <w:bottom w:val="nil"/>
              <w:right w:val="nil"/>
            </w:tcBorders>
            <w:vAlign w:val="center"/>
          </w:tcPr>
          <w:p w14:paraId="710A934A" w14:textId="004A6E3B" w:rsidR="00F178C2" w:rsidRPr="00256283" w:rsidRDefault="002D209C" w:rsidP="00955EDF">
            <w:pPr>
              <w:spacing w:line="240" w:lineRule="auto"/>
              <w:ind w:firstLine="0"/>
              <w:jc w:val="left"/>
              <w:rPr>
                <w:sz w:val="20"/>
                <w:szCs w:val="20"/>
              </w:rPr>
            </w:pPr>
            <w:r>
              <w:rPr>
                <w:sz w:val="20"/>
                <w:szCs w:val="20"/>
              </w:rPr>
              <w:t>DUT</w:t>
            </w:r>
          </w:p>
        </w:tc>
        <w:tc>
          <w:tcPr>
            <w:tcW w:w="1987" w:type="dxa"/>
            <w:tcBorders>
              <w:top w:val="nil"/>
              <w:left w:val="nil"/>
              <w:bottom w:val="nil"/>
              <w:right w:val="nil"/>
            </w:tcBorders>
            <w:vAlign w:val="center"/>
          </w:tcPr>
          <w:p w14:paraId="3DC165A9" w14:textId="5D86EBFE" w:rsidR="00F178C2" w:rsidRPr="00256283" w:rsidRDefault="002D209C" w:rsidP="002D209C">
            <w:pPr>
              <w:spacing w:line="240" w:lineRule="auto"/>
              <w:ind w:firstLine="0"/>
              <w:jc w:val="center"/>
              <w:rPr>
                <w:sz w:val="20"/>
                <w:szCs w:val="20"/>
              </w:rPr>
            </w:pPr>
            <w:r>
              <w:rPr>
                <w:sz w:val="20"/>
                <w:szCs w:val="20"/>
              </w:rPr>
              <w:t>OM60DM/950CA/8</w:t>
            </w:r>
          </w:p>
        </w:tc>
        <w:tc>
          <w:tcPr>
            <w:tcW w:w="1769" w:type="dxa"/>
            <w:tcBorders>
              <w:top w:val="nil"/>
              <w:left w:val="nil"/>
              <w:bottom w:val="nil"/>
              <w:right w:val="nil"/>
            </w:tcBorders>
            <w:vAlign w:val="center"/>
          </w:tcPr>
          <w:p w14:paraId="04C945C7" w14:textId="668BD22C" w:rsidR="003037AA" w:rsidRDefault="00E27B46" w:rsidP="002D209C">
            <w:pPr>
              <w:spacing w:line="240" w:lineRule="auto"/>
              <w:ind w:firstLine="0"/>
              <w:jc w:val="center"/>
              <w:rPr>
                <w:sz w:val="20"/>
                <w:szCs w:val="20"/>
              </w:rPr>
            </w:pPr>
            <w:r>
              <w:rPr>
                <w:sz w:val="20"/>
                <w:szCs w:val="20"/>
              </w:rPr>
              <w:t>A19</w:t>
            </w:r>
          </w:p>
          <w:p w14:paraId="66A03F19" w14:textId="50B65AE0" w:rsidR="003037AA" w:rsidRDefault="00E27B46" w:rsidP="002D209C">
            <w:pPr>
              <w:spacing w:line="240" w:lineRule="auto"/>
              <w:ind w:firstLine="0"/>
              <w:jc w:val="center"/>
              <w:rPr>
                <w:sz w:val="20"/>
                <w:szCs w:val="20"/>
              </w:rPr>
            </w:pPr>
            <w:r>
              <w:rPr>
                <w:sz w:val="20"/>
                <w:szCs w:val="20"/>
              </w:rPr>
              <w:t>8.8</w:t>
            </w:r>
            <w:r w:rsidR="003037AA">
              <w:rPr>
                <w:sz w:val="20"/>
                <w:szCs w:val="20"/>
              </w:rPr>
              <w:t xml:space="preserve"> </w:t>
            </w:r>
            <w:r>
              <w:rPr>
                <w:sz w:val="20"/>
                <w:szCs w:val="20"/>
              </w:rPr>
              <w:t>W</w:t>
            </w:r>
          </w:p>
          <w:p w14:paraId="34ADA8B4" w14:textId="62935E8E" w:rsidR="00F178C2" w:rsidRPr="00256283" w:rsidRDefault="00E27B46" w:rsidP="002D209C">
            <w:pPr>
              <w:spacing w:line="240" w:lineRule="auto"/>
              <w:ind w:firstLine="0"/>
              <w:jc w:val="center"/>
              <w:rPr>
                <w:sz w:val="20"/>
                <w:szCs w:val="20"/>
              </w:rPr>
            </w:pPr>
            <w:r>
              <w:rPr>
                <w:sz w:val="20"/>
                <w:szCs w:val="20"/>
              </w:rPr>
              <w:t>60</w:t>
            </w:r>
            <w:r w:rsidR="003037AA">
              <w:rPr>
                <w:sz w:val="20"/>
                <w:szCs w:val="20"/>
              </w:rPr>
              <w:t xml:space="preserve"> </w:t>
            </w:r>
            <w:r>
              <w:rPr>
                <w:sz w:val="20"/>
                <w:szCs w:val="20"/>
              </w:rPr>
              <w:t>W Equivalent</w:t>
            </w:r>
          </w:p>
        </w:tc>
        <w:tc>
          <w:tcPr>
            <w:tcW w:w="566" w:type="dxa"/>
            <w:tcBorders>
              <w:top w:val="nil"/>
              <w:left w:val="nil"/>
              <w:bottom w:val="nil"/>
              <w:right w:val="nil"/>
            </w:tcBorders>
            <w:vAlign w:val="center"/>
          </w:tcPr>
          <w:p w14:paraId="016A7326" w14:textId="76C9D003" w:rsidR="00F178C2" w:rsidRPr="00256283" w:rsidRDefault="002D209C" w:rsidP="002D209C">
            <w:pPr>
              <w:spacing w:line="240" w:lineRule="auto"/>
              <w:ind w:firstLine="0"/>
              <w:jc w:val="center"/>
              <w:rPr>
                <w:sz w:val="20"/>
                <w:szCs w:val="20"/>
              </w:rPr>
            </w:pPr>
            <w:r>
              <w:rPr>
                <w:sz w:val="20"/>
                <w:szCs w:val="20"/>
              </w:rPr>
              <w:t>[</w:t>
            </w:r>
            <w:r w:rsidR="00F54932">
              <w:rPr>
                <w:sz w:val="20"/>
                <w:szCs w:val="20"/>
              </w:rPr>
              <w:t>50</w:t>
            </w:r>
            <w:r>
              <w:rPr>
                <w:sz w:val="20"/>
                <w:szCs w:val="20"/>
              </w:rPr>
              <w:t>]</w:t>
            </w:r>
          </w:p>
        </w:tc>
      </w:tr>
      <w:tr w:rsidR="00CC76D9" w14:paraId="7F91C8F2" w14:textId="6BD02DED" w:rsidTr="00C03B4A">
        <w:tc>
          <w:tcPr>
            <w:tcW w:w="1255" w:type="dxa"/>
            <w:tcBorders>
              <w:top w:val="nil"/>
              <w:left w:val="nil"/>
              <w:bottom w:val="nil"/>
              <w:right w:val="nil"/>
            </w:tcBorders>
            <w:vAlign w:val="center"/>
          </w:tcPr>
          <w:p w14:paraId="3F98D1A9" w14:textId="24DA3BB2" w:rsidR="00F178C2" w:rsidRPr="00256283" w:rsidRDefault="00F178C2" w:rsidP="00256283">
            <w:pPr>
              <w:spacing w:line="240" w:lineRule="auto"/>
              <w:ind w:firstLine="0"/>
              <w:jc w:val="left"/>
              <w:rPr>
                <w:sz w:val="20"/>
                <w:szCs w:val="20"/>
              </w:rPr>
            </w:pPr>
            <w:r>
              <w:rPr>
                <w:sz w:val="20"/>
                <w:szCs w:val="20"/>
              </w:rPr>
              <w:t>Bulb Mount</w:t>
            </w:r>
          </w:p>
        </w:tc>
        <w:tc>
          <w:tcPr>
            <w:tcW w:w="3773" w:type="dxa"/>
            <w:tcBorders>
              <w:top w:val="nil"/>
              <w:left w:val="nil"/>
              <w:bottom w:val="nil"/>
              <w:right w:val="nil"/>
            </w:tcBorders>
            <w:vAlign w:val="center"/>
          </w:tcPr>
          <w:p w14:paraId="55412691" w14:textId="3B3BB836" w:rsidR="00F178C2" w:rsidRPr="00256283" w:rsidRDefault="00F54932" w:rsidP="00955EDF">
            <w:pPr>
              <w:spacing w:line="240" w:lineRule="auto"/>
              <w:ind w:firstLine="0"/>
              <w:jc w:val="left"/>
              <w:rPr>
                <w:sz w:val="20"/>
                <w:szCs w:val="20"/>
              </w:rPr>
            </w:pPr>
            <w:r>
              <w:rPr>
                <w:sz w:val="20"/>
                <w:szCs w:val="20"/>
              </w:rPr>
              <w:t>Frame used to apply the supplied power to the with ease and position bulb in stationary orientation.</w:t>
            </w:r>
          </w:p>
        </w:tc>
        <w:tc>
          <w:tcPr>
            <w:tcW w:w="1987" w:type="dxa"/>
            <w:tcBorders>
              <w:top w:val="nil"/>
              <w:left w:val="nil"/>
              <w:bottom w:val="nil"/>
              <w:right w:val="nil"/>
            </w:tcBorders>
            <w:vAlign w:val="center"/>
          </w:tcPr>
          <w:p w14:paraId="3F717B3E" w14:textId="2D4148DC" w:rsidR="00F178C2" w:rsidRPr="00256283" w:rsidRDefault="003037AA" w:rsidP="002D209C">
            <w:pPr>
              <w:spacing w:line="240" w:lineRule="auto"/>
              <w:ind w:firstLine="0"/>
              <w:jc w:val="center"/>
              <w:rPr>
                <w:sz w:val="20"/>
                <w:szCs w:val="20"/>
              </w:rPr>
            </w:pPr>
            <w:r>
              <w:rPr>
                <w:sz w:val="20"/>
                <w:szCs w:val="20"/>
              </w:rPr>
              <w:t>R50-49875-000</w:t>
            </w:r>
          </w:p>
        </w:tc>
        <w:tc>
          <w:tcPr>
            <w:tcW w:w="1769" w:type="dxa"/>
            <w:tcBorders>
              <w:top w:val="nil"/>
              <w:left w:val="nil"/>
              <w:bottom w:val="nil"/>
              <w:right w:val="nil"/>
            </w:tcBorders>
            <w:vAlign w:val="center"/>
          </w:tcPr>
          <w:p w14:paraId="035612C0" w14:textId="4CB98088" w:rsidR="00F178C2" w:rsidRDefault="003037AA" w:rsidP="002D209C">
            <w:pPr>
              <w:spacing w:line="240" w:lineRule="auto"/>
              <w:ind w:firstLine="0"/>
              <w:jc w:val="center"/>
              <w:rPr>
                <w:sz w:val="20"/>
                <w:szCs w:val="20"/>
              </w:rPr>
            </w:pPr>
            <w:r>
              <w:rPr>
                <w:sz w:val="20"/>
                <w:szCs w:val="20"/>
              </w:rPr>
              <w:t>600 W</w:t>
            </w:r>
          </w:p>
          <w:p w14:paraId="48A2763D" w14:textId="213EFA2E" w:rsidR="003037AA" w:rsidRPr="00256283" w:rsidRDefault="003037AA" w:rsidP="002D209C">
            <w:pPr>
              <w:spacing w:line="240" w:lineRule="auto"/>
              <w:ind w:firstLine="0"/>
              <w:jc w:val="center"/>
              <w:rPr>
                <w:sz w:val="20"/>
                <w:szCs w:val="20"/>
              </w:rPr>
            </w:pPr>
            <w:r>
              <w:rPr>
                <w:rFonts w:eastAsiaTheme="minorEastAsia"/>
                <w:sz w:val="20"/>
                <w:szCs w:val="20"/>
              </w:rPr>
              <w:t>25</w:t>
            </w:r>
            <w:r>
              <w:rPr>
                <w:sz w:val="20"/>
                <w:szCs w:val="20"/>
              </w:rPr>
              <w:t>0 V</w:t>
            </w:r>
          </w:p>
        </w:tc>
        <w:tc>
          <w:tcPr>
            <w:tcW w:w="566" w:type="dxa"/>
            <w:tcBorders>
              <w:top w:val="nil"/>
              <w:left w:val="nil"/>
              <w:bottom w:val="nil"/>
              <w:right w:val="nil"/>
            </w:tcBorders>
            <w:vAlign w:val="center"/>
          </w:tcPr>
          <w:p w14:paraId="2C7ED4FC" w14:textId="0BC0088A" w:rsidR="00F178C2" w:rsidRPr="00256283" w:rsidRDefault="00F8675B" w:rsidP="002D209C">
            <w:pPr>
              <w:spacing w:line="240" w:lineRule="auto"/>
              <w:ind w:firstLine="0"/>
              <w:jc w:val="center"/>
              <w:rPr>
                <w:sz w:val="20"/>
                <w:szCs w:val="20"/>
              </w:rPr>
            </w:pPr>
            <w:r>
              <w:rPr>
                <w:sz w:val="20"/>
                <w:szCs w:val="20"/>
              </w:rPr>
              <w:t>[51]</w:t>
            </w:r>
          </w:p>
        </w:tc>
      </w:tr>
      <w:tr w:rsidR="00CC76D9" w14:paraId="0890EA50" w14:textId="18BD9E8B" w:rsidTr="00C03B4A">
        <w:tc>
          <w:tcPr>
            <w:tcW w:w="1255" w:type="dxa"/>
            <w:tcBorders>
              <w:top w:val="nil"/>
              <w:left w:val="nil"/>
              <w:bottom w:val="nil"/>
              <w:right w:val="nil"/>
            </w:tcBorders>
            <w:vAlign w:val="center"/>
          </w:tcPr>
          <w:p w14:paraId="16D6DA70" w14:textId="16D7DD40" w:rsidR="00F178C2" w:rsidRPr="00256283" w:rsidRDefault="00F178C2" w:rsidP="00256283">
            <w:pPr>
              <w:spacing w:line="240" w:lineRule="auto"/>
              <w:ind w:firstLine="0"/>
              <w:jc w:val="left"/>
              <w:rPr>
                <w:sz w:val="20"/>
                <w:szCs w:val="20"/>
              </w:rPr>
            </w:pPr>
            <w:r>
              <w:rPr>
                <w:sz w:val="20"/>
                <w:szCs w:val="20"/>
              </w:rPr>
              <w:t>Oscilloscope</w:t>
            </w:r>
          </w:p>
        </w:tc>
        <w:tc>
          <w:tcPr>
            <w:tcW w:w="3773" w:type="dxa"/>
            <w:tcBorders>
              <w:top w:val="nil"/>
              <w:left w:val="nil"/>
              <w:bottom w:val="nil"/>
              <w:right w:val="nil"/>
            </w:tcBorders>
            <w:vAlign w:val="center"/>
          </w:tcPr>
          <w:p w14:paraId="0861581B" w14:textId="4F1DA3F9" w:rsidR="00F178C2" w:rsidRPr="00256283" w:rsidRDefault="00F8675B" w:rsidP="00955EDF">
            <w:pPr>
              <w:spacing w:line="240" w:lineRule="auto"/>
              <w:ind w:firstLine="0"/>
              <w:jc w:val="left"/>
              <w:rPr>
                <w:sz w:val="20"/>
                <w:szCs w:val="20"/>
              </w:rPr>
            </w:pPr>
            <w:r>
              <w:rPr>
                <w:sz w:val="20"/>
                <w:szCs w:val="20"/>
              </w:rPr>
              <w:t>Device used in observation of the DUT’s operational characteristics at input and output terminals, including current and voltage waveforms.</w:t>
            </w:r>
          </w:p>
        </w:tc>
        <w:tc>
          <w:tcPr>
            <w:tcW w:w="1987" w:type="dxa"/>
            <w:tcBorders>
              <w:top w:val="nil"/>
              <w:left w:val="nil"/>
              <w:bottom w:val="nil"/>
              <w:right w:val="nil"/>
            </w:tcBorders>
            <w:vAlign w:val="center"/>
          </w:tcPr>
          <w:p w14:paraId="197DC23A" w14:textId="4960445E" w:rsidR="00F178C2" w:rsidRPr="00256283" w:rsidRDefault="00063DF3" w:rsidP="002D209C">
            <w:pPr>
              <w:spacing w:line="240" w:lineRule="auto"/>
              <w:ind w:firstLine="0"/>
              <w:jc w:val="center"/>
              <w:rPr>
                <w:sz w:val="20"/>
                <w:szCs w:val="20"/>
              </w:rPr>
            </w:pPr>
            <w:r>
              <w:rPr>
                <w:sz w:val="20"/>
                <w:szCs w:val="20"/>
              </w:rPr>
              <w:t>MDO41404C-SA0</w:t>
            </w:r>
          </w:p>
        </w:tc>
        <w:tc>
          <w:tcPr>
            <w:tcW w:w="1769" w:type="dxa"/>
            <w:tcBorders>
              <w:top w:val="nil"/>
              <w:left w:val="nil"/>
              <w:bottom w:val="nil"/>
              <w:right w:val="nil"/>
            </w:tcBorders>
            <w:vAlign w:val="center"/>
          </w:tcPr>
          <w:p w14:paraId="182C957A" w14:textId="50357783" w:rsidR="00F178C2" w:rsidRDefault="00063DF3" w:rsidP="002D209C">
            <w:pPr>
              <w:spacing w:line="240" w:lineRule="auto"/>
              <w:ind w:firstLine="0"/>
              <w:jc w:val="center"/>
              <w:rPr>
                <w:sz w:val="20"/>
                <w:szCs w:val="20"/>
              </w:rPr>
            </w:pPr>
            <w:r>
              <w:rPr>
                <w:sz w:val="20"/>
                <w:szCs w:val="20"/>
              </w:rPr>
              <w:t>1000 MHz</w:t>
            </w:r>
          </w:p>
          <w:p w14:paraId="38849C82" w14:textId="6589D4D6" w:rsidR="00063DF3" w:rsidRPr="00063DF3" w:rsidRDefault="00063DF3" w:rsidP="002D209C">
            <w:pPr>
              <w:spacing w:line="240" w:lineRule="auto"/>
              <w:ind w:firstLine="0"/>
              <w:jc w:val="center"/>
              <w:rPr>
                <w:sz w:val="20"/>
                <w:szCs w:val="20"/>
              </w:rPr>
            </w:pPr>
            <w:r>
              <w:rPr>
                <w:sz w:val="20"/>
                <w:szCs w:val="20"/>
              </w:rPr>
              <w:t xml:space="preserve">2.5 GS/s </w:t>
            </w:r>
            <w:r w:rsidR="00CC76D9">
              <w:rPr>
                <w:sz w:val="20"/>
                <w:szCs w:val="20"/>
              </w:rPr>
              <w:t>/</w:t>
            </w:r>
            <w:r>
              <w:rPr>
                <w:sz w:val="20"/>
                <w:szCs w:val="20"/>
              </w:rPr>
              <w:t xml:space="preserve"> 5 GS/s</w:t>
            </w:r>
          </w:p>
        </w:tc>
        <w:tc>
          <w:tcPr>
            <w:tcW w:w="566" w:type="dxa"/>
            <w:tcBorders>
              <w:top w:val="nil"/>
              <w:left w:val="nil"/>
              <w:bottom w:val="nil"/>
              <w:right w:val="nil"/>
            </w:tcBorders>
            <w:vAlign w:val="center"/>
          </w:tcPr>
          <w:p w14:paraId="3D77E98D" w14:textId="79494D35" w:rsidR="00F178C2" w:rsidRPr="00256283" w:rsidRDefault="00063DF3" w:rsidP="002D209C">
            <w:pPr>
              <w:spacing w:line="240" w:lineRule="auto"/>
              <w:ind w:firstLine="0"/>
              <w:jc w:val="center"/>
              <w:rPr>
                <w:sz w:val="20"/>
                <w:szCs w:val="20"/>
              </w:rPr>
            </w:pPr>
            <w:r>
              <w:rPr>
                <w:sz w:val="20"/>
                <w:szCs w:val="20"/>
              </w:rPr>
              <w:t>[</w:t>
            </w:r>
            <w:r w:rsidR="00DF63D6">
              <w:rPr>
                <w:sz w:val="20"/>
                <w:szCs w:val="20"/>
              </w:rPr>
              <w:t>52</w:t>
            </w:r>
            <w:r>
              <w:rPr>
                <w:sz w:val="20"/>
                <w:szCs w:val="20"/>
              </w:rPr>
              <w:t>]</w:t>
            </w:r>
          </w:p>
        </w:tc>
      </w:tr>
      <w:tr w:rsidR="00CC76D9" w14:paraId="64CAB4CB" w14:textId="3C47A2C2" w:rsidTr="00C03B4A">
        <w:tc>
          <w:tcPr>
            <w:tcW w:w="1255" w:type="dxa"/>
            <w:tcBorders>
              <w:top w:val="nil"/>
              <w:left w:val="nil"/>
              <w:bottom w:val="nil"/>
              <w:right w:val="nil"/>
            </w:tcBorders>
            <w:vAlign w:val="center"/>
          </w:tcPr>
          <w:p w14:paraId="3A79BE3A" w14:textId="6E875D0D" w:rsidR="00F178C2" w:rsidRPr="00256283" w:rsidRDefault="00F178C2" w:rsidP="00256283">
            <w:pPr>
              <w:spacing w:line="240" w:lineRule="auto"/>
              <w:ind w:firstLine="0"/>
              <w:jc w:val="left"/>
              <w:rPr>
                <w:sz w:val="20"/>
                <w:szCs w:val="20"/>
              </w:rPr>
            </w:pPr>
            <w:r>
              <w:rPr>
                <w:sz w:val="20"/>
                <w:szCs w:val="20"/>
              </w:rPr>
              <w:t>Voltage Probe</w:t>
            </w:r>
          </w:p>
        </w:tc>
        <w:tc>
          <w:tcPr>
            <w:tcW w:w="3773" w:type="dxa"/>
            <w:tcBorders>
              <w:top w:val="nil"/>
              <w:left w:val="nil"/>
              <w:bottom w:val="nil"/>
              <w:right w:val="nil"/>
            </w:tcBorders>
            <w:vAlign w:val="center"/>
          </w:tcPr>
          <w:p w14:paraId="3210242C" w14:textId="0F8CD056" w:rsidR="00F178C2" w:rsidRPr="00256283" w:rsidRDefault="00CC76D9" w:rsidP="00955EDF">
            <w:pPr>
              <w:spacing w:line="240" w:lineRule="auto"/>
              <w:ind w:firstLine="0"/>
              <w:jc w:val="left"/>
              <w:rPr>
                <w:sz w:val="20"/>
                <w:szCs w:val="20"/>
              </w:rPr>
            </w:pPr>
            <w:r>
              <w:rPr>
                <w:sz w:val="20"/>
                <w:szCs w:val="20"/>
              </w:rPr>
              <w:t>Utilized in measurement of input and output voltage condition of the DUT for oscilloscope portrayal.</w:t>
            </w:r>
          </w:p>
        </w:tc>
        <w:tc>
          <w:tcPr>
            <w:tcW w:w="1987" w:type="dxa"/>
            <w:tcBorders>
              <w:top w:val="nil"/>
              <w:left w:val="nil"/>
              <w:bottom w:val="nil"/>
              <w:right w:val="nil"/>
            </w:tcBorders>
            <w:vAlign w:val="center"/>
          </w:tcPr>
          <w:p w14:paraId="30486801" w14:textId="1978F48B" w:rsidR="00F178C2" w:rsidRPr="00256283" w:rsidRDefault="00DF63D6" w:rsidP="002D209C">
            <w:pPr>
              <w:spacing w:line="240" w:lineRule="auto"/>
              <w:ind w:firstLine="0"/>
              <w:jc w:val="center"/>
              <w:rPr>
                <w:sz w:val="20"/>
                <w:szCs w:val="20"/>
              </w:rPr>
            </w:pPr>
            <w:r>
              <w:rPr>
                <w:sz w:val="20"/>
                <w:szCs w:val="20"/>
              </w:rPr>
              <w:t>THDP0200</w:t>
            </w:r>
          </w:p>
        </w:tc>
        <w:tc>
          <w:tcPr>
            <w:tcW w:w="1769" w:type="dxa"/>
            <w:tcBorders>
              <w:top w:val="nil"/>
              <w:left w:val="nil"/>
              <w:bottom w:val="nil"/>
              <w:right w:val="nil"/>
            </w:tcBorders>
            <w:vAlign w:val="center"/>
          </w:tcPr>
          <w:p w14:paraId="69B361A3" w14:textId="77777777" w:rsidR="00F178C2" w:rsidRDefault="00DF63D6" w:rsidP="002D209C">
            <w:pPr>
              <w:spacing w:line="240" w:lineRule="auto"/>
              <w:ind w:firstLine="0"/>
              <w:jc w:val="center"/>
              <w:rPr>
                <w:sz w:val="20"/>
                <w:szCs w:val="20"/>
              </w:rPr>
            </w:pPr>
            <w:r>
              <w:rPr>
                <w:sz w:val="20"/>
                <w:szCs w:val="20"/>
              </w:rPr>
              <w:t>1500 V / 150 V</w:t>
            </w:r>
          </w:p>
          <w:p w14:paraId="6DD6596C" w14:textId="09B05B4E" w:rsidR="00DF63D6" w:rsidRPr="00CC76D9" w:rsidRDefault="00DF63D6" w:rsidP="00DF63D6">
            <w:pPr>
              <w:spacing w:line="240" w:lineRule="auto"/>
              <w:ind w:firstLine="0"/>
              <w:jc w:val="center"/>
              <w:rPr>
                <w:sz w:val="20"/>
                <w:szCs w:val="20"/>
              </w:rPr>
            </w:pPr>
            <w:r>
              <w:rPr>
                <w:rFonts w:eastAsiaTheme="minorEastAsia"/>
                <w:sz w:val="20"/>
                <w:szCs w:val="20"/>
              </w:rPr>
              <w:t xml:space="preserve"> </w:t>
            </w:r>
            <w:r w:rsidR="00CC76D9">
              <w:rPr>
                <w:rFonts w:eastAsiaTheme="minorEastAsia"/>
                <w:sz w:val="20"/>
                <w:szCs w:val="20"/>
              </w:rPr>
              <w:t>2</w:t>
            </w:r>
            <w:r>
              <w:rPr>
                <w:sz w:val="20"/>
                <w:szCs w:val="20"/>
              </w:rPr>
              <w:t>00 MHz</w:t>
            </w:r>
            <w:r w:rsidR="00CC76D9">
              <w:rPr>
                <w:sz w:val="20"/>
                <w:szCs w:val="20"/>
              </w:rPr>
              <w:t xml:space="preserve"> / 5 MHz</w:t>
            </w:r>
          </w:p>
        </w:tc>
        <w:tc>
          <w:tcPr>
            <w:tcW w:w="566" w:type="dxa"/>
            <w:tcBorders>
              <w:top w:val="nil"/>
              <w:left w:val="nil"/>
              <w:bottom w:val="nil"/>
              <w:right w:val="nil"/>
            </w:tcBorders>
            <w:vAlign w:val="center"/>
          </w:tcPr>
          <w:p w14:paraId="233BD2D5" w14:textId="3AC356F8" w:rsidR="00F178C2" w:rsidRPr="00256283" w:rsidRDefault="00DF63D6" w:rsidP="002D209C">
            <w:pPr>
              <w:spacing w:line="240" w:lineRule="auto"/>
              <w:ind w:firstLine="0"/>
              <w:jc w:val="center"/>
              <w:rPr>
                <w:sz w:val="20"/>
                <w:szCs w:val="20"/>
              </w:rPr>
            </w:pPr>
            <w:r>
              <w:rPr>
                <w:sz w:val="20"/>
                <w:szCs w:val="20"/>
              </w:rPr>
              <w:t>[52]</w:t>
            </w:r>
          </w:p>
        </w:tc>
      </w:tr>
      <w:tr w:rsidR="00CC76D9" w14:paraId="1FFFDAC4" w14:textId="4913ED80" w:rsidTr="00C03B4A">
        <w:tc>
          <w:tcPr>
            <w:tcW w:w="1255" w:type="dxa"/>
            <w:tcBorders>
              <w:top w:val="nil"/>
              <w:left w:val="nil"/>
              <w:bottom w:val="nil"/>
              <w:right w:val="nil"/>
            </w:tcBorders>
            <w:vAlign w:val="center"/>
          </w:tcPr>
          <w:p w14:paraId="4F86C60F" w14:textId="28969CD3" w:rsidR="00F178C2" w:rsidRPr="00256283" w:rsidRDefault="00F178C2" w:rsidP="00256283">
            <w:pPr>
              <w:spacing w:line="240" w:lineRule="auto"/>
              <w:ind w:firstLine="0"/>
              <w:jc w:val="left"/>
              <w:rPr>
                <w:sz w:val="20"/>
                <w:szCs w:val="20"/>
              </w:rPr>
            </w:pPr>
            <w:r>
              <w:rPr>
                <w:sz w:val="20"/>
                <w:szCs w:val="20"/>
              </w:rPr>
              <w:t>Current Probe</w:t>
            </w:r>
          </w:p>
        </w:tc>
        <w:tc>
          <w:tcPr>
            <w:tcW w:w="3773" w:type="dxa"/>
            <w:tcBorders>
              <w:top w:val="nil"/>
              <w:left w:val="nil"/>
              <w:bottom w:val="nil"/>
              <w:right w:val="nil"/>
            </w:tcBorders>
            <w:vAlign w:val="center"/>
          </w:tcPr>
          <w:p w14:paraId="5732A019" w14:textId="6297730C" w:rsidR="00F178C2" w:rsidRPr="00256283" w:rsidRDefault="00CC76D9" w:rsidP="00955EDF">
            <w:pPr>
              <w:spacing w:line="240" w:lineRule="auto"/>
              <w:ind w:firstLine="0"/>
              <w:jc w:val="left"/>
              <w:rPr>
                <w:sz w:val="20"/>
                <w:szCs w:val="20"/>
              </w:rPr>
            </w:pPr>
            <w:r>
              <w:rPr>
                <w:sz w:val="20"/>
                <w:szCs w:val="20"/>
              </w:rPr>
              <w:t>Utilized in measurement of input and output current condition of the DUT for oscilloscope portrayal.</w:t>
            </w:r>
          </w:p>
        </w:tc>
        <w:tc>
          <w:tcPr>
            <w:tcW w:w="1987" w:type="dxa"/>
            <w:tcBorders>
              <w:top w:val="nil"/>
              <w:left w:val="nil"/>
              <w:bottom w:val="nil"/>
              <w:right w:val="nil"/>
            </w:tcBorders>
            <w:vAlign w:val="center"/>
          </w:tcPr>
          <w:p w14:paraId="4C34C895" w14:textId="4EE195D8" w:rsidR="00F178C2" w:rsidRPr="00256283" w:rsidRDefault="00CC76D9" w:rsidP="002D209C">
            <w:pPr>
              <w:spacing w:line="240" w:lineRule="auto"/>
              <w:ind w:firstLine="0"/>
              <w:jc w:val="center"/>
              <w:rPr>
                <w:sz w:val="20"/>
                <w:szCs w:val="20"/>
              </w:rPr>
            </w:pPr>
            <w:r>
              <w:rPr>
                <w:sz w:val="20"/>
                <w:szCs w:val="20"/>
              </w:rPr>
              <w:t>TCP0030A</w:t>
            </w:r>
          </w:p>
        </w:tc>
        <w:tc>
          <w:tcPr>
            <w:tcW w:w="1769" w:type="dxa"/>
            <w:tcBorders>
              <w:top w:val="nil"/>
              <w:left w:val="nil"/>
              <w:bottom w:val="nil"/>
              <w:right w:val="nil"/>
            </w:tcBorders>
            <w:vAlign w:val="center"/>
          </w:tcPr>
          <w:p w14:paraId="2C95FB2A" w14:textId="6FA9328E" w:rsidR="00F178C2" w:rsidRPr="00256283" w:rsidRDefault="00445851" w:rsidP="002D209C">
            <w:pPr>
              <w:spacing w:line="240" w:lineRule="auto"/>
              <w:ind w:firstLine="0"/>
              <w:jc w:val="center"/>
              <w:rPr>
                <w:sz w:val="20"/>
                <w:szCs w:val="20"/>
              </w:rPr>
            </w:pPr>
            <w:r>
              <w:rPr>
                <w:sz w:val="20"/>
                <w:szCs w:val="20"/>
              </w:rPr>
              <w:t>5 A / 30 A</w:t>
            </w:r>
          </w:p>
        </w:tc>
        <w:tc>
          <w:tcPr>
            <w:tcW w:w="566" w:type="dxa"/>
            <w:tcBorders>
              <w:top w:val="nil"/>
              <w:left w:val="nil"/>
              <w:bottom w:val="nil"/>
              <w:right w:val="nil"/>
            </w:tcBorders>
            <w:vAlign w:val="center"/>
          </w:tcPr>
          <w:p w14:paraId="1C8B2337" w14:textId="2721483C" w:rsidR="00F178C2" w:rsidRPr="00256283" w:rsidRDefault="00CC76D9" w:rsidP="002D209C">
            <w:pPr>
              <w:spacing w:line="240" w:lineRule="auto"/>
              <w:ind w:firstLine="0"/>
              <w:jc w:val="center"/>
              <w:rPr>
                <w:sz w:val="20"/>
                <w:szCs w:val="20"/>
              </w:rPr>
            </w:pPr>
            <w:r>
              <w:rPr>
                <w:sz w:val="20"/>
                <w:szCs w:val="20"/>
              </w:rPr>
              <w:t>[52]</w:t>
            </w:r>
          </w:p>
        </w:tc>
      </w:tr>
      <w:tr w:rsidR="00CC76D9" w14:paraId="5E77E59C" w14:textId="20D2B50C" w:rsidTr="00C03B4A">
        <w:tc>
          <w:tcPr>
            <w:tcW w:w="1255" w:type="dxa"/>
            <w:tcBorders>
              <w:top w:val="nil"/>
              <w:left w:val="nil"/>
              <w:bottom w:val="nil"/>
              <w:right w:val="nil"/>
            </w:tcBorders>
            <w:vAlign w:val="center"/>
          </w:tcPr>
          <w:p w14:paraId="3578547D" w14:textId="51097958" w:rsidR="00F178C2" w:rsidRPr="00256283" w:rsidRDefault="00F178C2" w:rsidP="00256283">
            <w:pPr>
              <w:spacing w:line="240" w:lineRule="auto"/>
              <w:ind w:firstLine="0"/>
              <w:jc w:val="left"/>
              <w:rPr>
                <w:sz w:val="20"/>
                <w:szCs w:val="20"/>
              </w:rPr>
            </w:pPr>
            <w:r>
              <w:rPr>
                <w:sz w:val="20"/>
                <w:szCs w:val="20"/>
              </w:rPr>
              <w:t>Digital Multimeter</w:t>
            </w:r>
          </w:p>
        </w:tc>
        <w:tc>
          <w:tcPr>
            <w:tcW w:w="3773" w:type="dxa"/>
            <w:tcBorders>
              <w:top w:val="nil"/>
              <w:left w:val="nil"/>
              <w:bottom w:val="nil"/>
              <w:right w:val="nil"/>
            </w:tcBorders>
            <w:vAlign w:val="center"/>
          </w:tcPr>
          <w:p w14:paraId="23D2366C" w14:textId="5562D11B" w:rsidR="00F178C2" w:rsidRPr="00256283" w:rsidRDefault="009F798C" w:rsidP="00955EDF">
            <w:pPr>
              <w:spacing w:line="240" w:lineRule="auto"/>
              <w:ind w:firstLine="0"/>
              <w:jc w:val="left"/>
              <w:rPr>
                <w:sz w:val="20"/>
                <w:szCs w:val="20"/>
              </w:rPr>
            </w:pPr>
            <w:r>
              <w:rPr>
                <w:sz w:val="20"/>
                <w:szCs w:val="20"/>
              </w:rPr>
              <w:t>Used to verify proper connections prior to testing.</w:t>
            </w:r>
          </w:p>
        </w:tc>
        <w:tc>
          <w:tcPr>
            <w:tcW w:w="1987" w:type="dxa"/>
            <w:tcBorders>
              <w:top w:val="nil"/>
              <w:left w:val="nil"/>
              <w:bottom w:val="nil"/>
              <w:right w:val="nil"/>
            </w:tcBorders>
            <w:vAlign w:val="center"/>
          </w:tcPr>
          <w:p w14:paraId="527E9DC8" w14:textId="2BCDADFB" w:rsidR="00F178C2" w:rsidRPr="00256283" w:rsidRDefault="006E78A2" w:rsidP="002D209C">
            <w:pPr>
              <w:spacing w:line="240" w:lineRule="auto"/>
              <w:ind w:firstLine="0"/>
              <w:jc w:val="center"/>
              <w:rPr>
                <w:sz w:val="20"/>
                <w:szCs w:val="20"/>
              </w:rPr>
            </w:pPr>
            <w:r>
              <w:rPr>
                <w:sz w:val="20"/>
                <w:szCs w:val="20"/>
              </w:rPr>
              <w:t>2701</w:t>
            </w:r>
          </w:p>
        </w:tc>
        <w:tc>
          <w:tcPr>
            <w:tcW w:w="1769" w:type="dxa"/>
            <w:tcBorders>
              <w:top w:val="nil"/>
              <w:left w:val="nil"/>
              <w:bottom w:val="nil"/>
              <w:right w:val="nil"/>
            </w:tcBorders>
            <w:vAlign w:val="center"/>
          </w:tcPr>
          <w:p w14:paraId="47694DB7" w14:textId="746EB3AC" w:rsidR="00F178C2" w:rsidRPr="00256283" w:rsidRDefault="009F798C" w:rsidP="002D209C">
            <w:pPr>
              <w:spacing w:line="240" w:lineRule="auto"/>
              <w:ind w:firstLine="0"/>
              <w:jc w:val="center"/>
              <w:rPr>
                <w:sz w:val="20"/>
                <w:szCs w:val="20"/>
              </w:rPr>
            </w:pPr>
            <w:r>
              <w:rPr>
                <w:sz w:val="20"/>
                <w:szCs w:val="20"/>
              </w:rPr>
              <w:t>N/A</w:t>
            </w:r>
          </w:p>
        </w:tc>
        <w:tc>
          <w:tcPr>
            <w:tcW w:w="566" w:type="dxa"/>
            <w:tcBorders>
              <w:top w:val="nil"/>
              <w:left w:val="nil"/>
              <w:bottom w:val="nil"/>
              <w:right w:val="nil"/>
            </w:tcBorders>
            <w:vAlign w:val="center"/>
          </w:tcPr>
          <w:p w14:paraId="4E784C73" w14:textId="05DE21C9" w:rsidR="00F178C2" w:rsidRPr="00256283" w:rsidRDefault="009F798C" w:rsidP="002D209C">
            <w:pPr>
              <w:spacing w:line="240" w:lineRule="auto"/>
              <w:ind w:firstLine="0"/>
              <w:jc w:val="center"/>
              <w:rPr>
                <w:sz w:val="20"/>
                <w:szCs w:val="20"/>
              </w:rPr>
            </w:pPr>
            <w:r>
              <w:rPr>
                <w:sz w:val="20"/>
                <w:szCs w:val="20"/>
              </w:rPr>
              <w:t>[52]</w:t>
            </w:r>
          </w:p>
        </w:tc>
      </w:tr>
      <w:tr w:rsidR="00CC76D9" w14:paraId="3ED533BD" w14:textId="7819AF5E" w:rsidTr="00C03B4A">
        <w:tc>
          <w:tcPr>
            <w:tcW w:w="1255" w:type="dxa"/>
            <w:tcBorders>
              <w:top w:val="nil"/>
              <w:left w:val="nil"/>
              <w:bottom w:val="nil"/>
              <w:right w:val="nil"/>
            </w:tcBorders>
            <w:vAlign w:val="center"/>
          </w:tcPr>
          <w:p w14:paraId="2A63B883" w14:textId="63F7A6D4" w:rsidR="00F178C2" w:rsidRDefault="00F178C2" w:rsidP="00256283">
            <w:pPr>
              <w:spacing w:line="240" w:lineRule="auto"/>
              <w:ind w:firstLine="0"/>
              <w:jc w:val="left"/>
              <w:rPr>
                <w:sz w:val="20"/>
                <w:szCs w:val="20"/>
              </w:rPr>
            </w:pPr>
            <w:r>
              <w:rPr>
                <w:sz w:val="20"/>
                <w:szCs w:val="20"/>
              </w:rPr>
              <w:t>Soldering Iron</w:t>
            </w:r>
          </w:p>
        </w:tc>
        <w:tc>
          <w:tcPr>
            <w:tcW w:w="3773" w:type="dxa"/>
            <w:tcBorders>
              <w:top w:val="nil"/>
              <w:left w:val="nil"/>
              <w:bottom w:val="nil"/>
              <w:right w:val="nil"/>
            </w:tcBorders>
            <w:vAlign w:val="center"/>
          </w:tcPr>
          <w:p w14:paraId="7507EEE2" w14:textId="0684FAD6" w:rsidR="00F178C2" w:rsidRPr="00256283" w:rsidRDefault="009F798C" w:rsidP="00955EDF">
            <w:pPr>
              <w:spacing w:line="240" w:lineRule="auto"/>
              <w:ind w:firstLine="0"/>
              <w:jc w:val="left"/>
              <w:rPr>
                <w:sz w:val="20"/>
                <w:szCs w:val="20"/>
              </w:rPr>
            </w:pPr>
            <w:r>
              <w:rPr>
                <w:sz w:val="20"/>
                <w:szCs w:val="20"/>
              </w:rPr>
              <w:t>Implements the necessary connections of separate entities.</w:t>
            </w:r>
          </w:p>
        </w:tc>
        <w:tc>
          <w:tcPr>
            <w:tcW w:w="1987" w:type="dxa"/>
            <w:tcBorders>
              <w:top w:val="nil"/>
              <w:left w:val="nil"/>
              <w:bottom w:val="nil"/>
              <w:right w:val="nil"/>
            </w:tcBorders>
            <w:vAlign w:val="center"/>
          </w:tcPr>
          <w:p w14:paraId="4C644C70" w14:textId="7B795A02" w:rsidR="00F178C2" w:rsidRPr="00256283" w:rsidRDefault="009F798C" w:rsidP="002D209C">
            <w:pPr>
              <w:spacing w:line="240" w:lineRule="auto"/>
              <w:ind w:firstLine="0"/>
              <w:jc w:val="center"/>
              <w:rPr>
                <w:sz w:val="20"/>
                <w:szCs w:val="20"/>
              </w:rPr>
            </w:pPr>
            <w:r>
              <w:rPr>
                <w:sz w:val="20"/>
                <w:szCs w:val="20"/>
              </w:rPr>
              <w:t>3020</w:t>
            </w:r>
            <w:r w:rsidR="005C4DB4">
              <w:rPr>
                <w:sz w:val="20"/>
                <w:szCs w:val="20"/>
              </w:rPr>
              <w:t>-XTS</w:t>
            </w:r>
          </w:p>
        </w:tc>
        <w:tc>
          <w:tcPr>
            <w:tcW w:w="1769" w:type="dxa"/>
            <w:tcBorders>
              <w:top w:val="nil"/>
              <w:left w:val="nil"/>
              <w:bottom w:val="nil"/>
              <w:right w:val="nil"/>
            </w:tcBorders>
            <w:vAlign w:val="center"/>
          </w:tcPr>
          <w:p w14:paraId="2447C740" w14:textId="77777777" w:rsidR="00F178C2" w:rsidRDefault="005C4DB4" w:rsidP="002D209C">
            <w:pPr>
              <w:spacing w:line="240" w:lineRule="auto"/>
              <w:ind w:firstLine="0"/>
              <w:jc w:val="center"/>
              <w:rPr>
                <w:sz w:val="20"/>
                <w:szCs w:val="20"/>
              </w:rPr>
            </w:pPr>
            <w:r>
              <w:rPr>
                <w:sz w:val="20"/>
                <w:szCs w:val="20"/>
              </w:rPr>
              <w:t>75 W</w:t>
            </w:r>
          </w:p>
          <w:p w14:paraId="3409F0F5" w14:textId="03B8FA51" w:rsidR="005C4DB4" w:rsidRPr="00256283" w:rsidRDefault="005C4DB4" w:rsidP="002D209C">
            <w:pPr>
              <w:spacing w:line="240" w:lineRule="auto"/>
              <w:ind w:firstLine="0"/>
              <w:jc w:val="center"/>
              <w:rPr>
                <w:sz w:val="20"/>
                <w:szCs w:val="20"/>
              </w:rPr>
            </w:pPr>
            <w:r>
              <w:rPr>
                <w:sz w:val="20"/>
                <w:szCs w:val="20"/>
              </w:rPr>
              <w:t>90</w:t>
            </w:r>
            <m:oMath>
              <m:r>
                <w:rPr>
                  <w:rFonts w:ascii="Cambria Math" w:hAnsi="Cambria Math"/>
                  <w:sz w:val="20"/>
                  <w:szCs w:val="20"/>
                </w:rPr>
                <m:t xml:space="preserve"> ℃</m:t>
              </m:r>
            </m:oMath>
            <w:r>
              <w:rPr>
                <w:rFonts w:eastAsiaTheme="minorEastAsia"/>
                <w:sz w:val="20"/>
                <w:szCs w:val="20"/>
              </w:rPr>
              <w:t xml:space="preserve"> / 480 </w:t>
            </w:r>
            <m:oMath>
              <m:r>
                <w:rPr>
                  <w:rFonts w:ascii="Cambria Math" w:eastAsiaTheme="minorEastAsia" w:hAnsi="Cambria Math"/>
                  <w:sz w:val="20"/>
                  <w:szCs w:val="20"/>
                </w:rPr>
                <m:t>℃</m:t>
              </m:r>
            </m:oMath>
          </w:p>
        </w:tc>
        <w:tc>
          <w:tcPr>
            <w:tcW w:w="566" w:type="dxa"/>
            <w:tcBorders>
              <w:top w:val="nil"/>
              <w:left w:val="nil"/>
              <w:bottom w:val="nil"/>
              <w:right w:val="nil"/>
            </w:tcBorders>
            <w:vAlign w:val="center"/>
          </w:tcPr>
          <w:p w14:paraId="0C698FF4" w14:textId="1047B254" w:rsidR="00F178C2" w:rsidRPr="00256283" w:rsidRDefault="005C4DB4" w:rsidP="002D209C">
            <w:pPr>
              <w:spacing w:line="240" w:lineRule="auto"/>
              <w:ind w:firstLine="0"/>
              <w:jc w:val="center"/>
              <w:rPr>
                <w:sz w:val="20"/>
                <w:szCs w:val="20"/>
              </w:rPr>
            </w:pPr>
            <w:r>
              <w:rPr>
                <w:sz w:val="20"/>
                <w:szCs w:val="20"/>
              </w:rPr>
              <w:t>[53]</w:t>
            </w:r>
          </w:p>
        </w:tc>
      </w:tr>
      <w:tr w:rsidR="00CC76D9" w14:paraId="4DA34FF1" w14:textId="48C43F35" w:rsidTr="00C03B4A">
        <w:tc>
          <w:tcPr>
            <w:tcW w:w="1255" w:type="dxa"/>
            <w:tcBorders>
              <w:top w:val="nil"/>
              <w:left w:val="nil"/>
              <w:bottom w:val="nil"/>
              <w:right w:val="nil"/>
            </w:tcBorders>
            <w:vAlign w:val="center"/>
          </w:tcPr>
          <w:p w14:paraId="627B489E" w14:textId="5011277E" w:rsidR="00F178C2" w:rsidRDefault="00F178C2" w:rsidP="00256283">
            <w:pPr>
              <w:spacing w:line="240" w:lineRule="auto"/>
              <w:ind w:firstLine="0"/>
              <w:jc w:val="left"/>
              <w:rPr>
                <w:sz w:val="20"/>
                <w:szCs w:val="20"/>
              </w:rPr>
            </w:pPr>
            <w:r>
              <w:rPr>
                <w:sz w:val="20"/>
                <w:szCs w:val="20"/>
              </w:rPr>
              <w:t>Solder Spindle</w:t>
            </w:r>
          </w:p>
        </w:tc>
        <w:tc>
          <w:tcPr>
            <w:tcW w:w="3773" w:type="dxa"/>
            <w:tcBorders>
              <w:top w:val="nil"/>
              <w:left w:val="nil"/>
              <w:bottom w:val="nil"/>
              <w:right w:val="nil"/>
            </w:tcBorders>
            <w:vAlign w:val="center"/>
          </w:tcPr>
          <w:p w14:paraId="75E4DFF6" w14:textId="49984D9B" w:rsidR="00F178C2" w:rsidRPr="00256283" w:rsidRDefault="005C4DB4" w:rsidP="00955EDF">
            <w:pPr>
              <w:spacing w:line="240" w:lineRule="auto"/>
              <w:ind w:firstLine="0"/>
              <w:jc w:val="left"/>
              <w:rPr>
                <w:sz w:val="20"/>
                <w:szCs w:val="20"/>
              </w:rPr>
            </w:pPr>
            <w:r>
              <w:rPr>
                <w:sz w:val="20"/>
                <w:szCs w:val="20"/>
              </w:rPr>
              <w:t>Bonds separate entities in the formulation of connections.</w:t>
            </w:r>
          </w:p>
        </w:tc>
        <w:tc>
          <w:tcPr>
            <w:tcW w:w="1987" w:type="dxa"/>
            <w:tcBorders>
              <w:top w:val="nil"/>
              <w:left w:val="nil"/>
              <w:bottom w:val="nil"/>
              <w:right w:val="nil"/>
            </w:tcBorders>
            <w:vAlign w:val="center"/>
          </w:tcPr>
          <w:p w14:paraId="6870E237" w14:textId="4301DDA0" w:rsidR="00F178C2" w:rsidRPr="00256283" w:rsidRDefault="005C4DB4" w:rsidP="002D209C">
            <w:pPr>
              <w:spacing w:line="240" w:lineRule="auto"/>
              <w:ind w:firstLine="0"/>
              <w:jc w:val="center"/>
              <w:rPr>
                <w:sz w:val="20"/>
                <w:szCs w:val="20"/>
              </w:rPr>
            </w:pPr>
            <w:r>
              <w:rPr>
                <w:sz w:val="20"/>
                <w:szCs w:val="20"/>
              </w:rPr>
              <w:t>3020-XTS</w:t>
            </w:r>
          </w:p>
        </w:tc>
        <w:tc>
          <w:tcPr>
            <w:tcW w:w="1769" w:type="dxa"/>
            <w:tcBorders>
              <w:top w:val="nil"/>
              <w:left w:val="nil"/>
              <w:bottom w:val="nil"/>
              <w:right w:val="nil"/>
            </w:tcBorders>
            <w:vAlign w:val="center"/>
          </w:tcPr>
          <w:p w14:paraId="15CEBB36" w14:textId="06986949" w:rsidR="00F178C2" w:rsidRPr="00256283" w:rsidRDefault="005C4DB4" w:rsidP="002D209C">
            <w:pPr>
              <w:spacing w:line="240" w:lineRule="auto"/>
              <w:ind w:firstLine="0"/>
              <w:jc w:val="center"/>
              <w:rPr>
                <w:sz w:val="20"/>
                <w:szCs w:val="20"/>
              </w:rPr>
            </w:pPr>
            <w:r>
              <w:rPr>
                <w:sz w:val="20"/>
                <w:szCs w:val="20"/>
              </w:rPr>
              <w:t>60-40 Tin Lead Rosin Core</w:t>
            </w:r>
          </w:p>
        </w:tc>
        <w:tc>
          <w:tcPr>
            <w:tcW w:w="566" w:type="dxa"/>
            <w:tcBorders>
              <w:top w:val="nil"/>
              <w:left w:val="nil"/>
              <w:bottom w:val="nil"/>
              <w:right w:val="nil"/>
            </w:tcBorders>
            <w:vAlign w:val="center"/>
          </w:tcPr>
          <w:p w14:paraId="2BB9BD9B" w14:textId="136BB4DD" w:rsidR="00F178C2" w:rsidRPr="00256283" w:rsidRDefault="005C4DB4" w:rsidP="002D209C">
            <w:pPr>
              <w:spacing w:line="240" w:lineRule="auto"/>
              <w:ind w:firstLine="0"/>
              <w:jc w:val="center"/>
              <w:rPr>
                <w:sz w:val="20"/>
                <w:szCs w:val="20"/>
              </w:rPr>
            </w:pPr>
            <w:r>
              <w:rPr>
                <w:sz w:val="20"/>
                <w:szCs w:val="20"/>
              </w:rPr>
              <w:t>[53]</w:t>
            </w:r>
          </w:p>
        </w:tc>
      </w:tr>
      <w:tr w:rsidR="00CC76D9" w14:paraId="29CE5724" w14:textId="0FABA5A0" w:rsidTr="00C03B4A">
        <w:tc>
          <w:tcPr>
            <w:tcW w:w="1255" w:type="dxa"/>
            <w:tcBorders>
              <w:top w:val="nil"/>
              <w:left w:val="nil"/>
              <w:bottom w:val="nil"/>
              <w:right w:val="nil"/>
            </w:tcBorders>
            <w:vAlign w:val="center"/>
          </w:tcPr>
          <w:p w14:paraId="1D3D220E" w14:textId="4171FE59" w:rsidR="00F178C2" w:rsidRDefault="00F178C2" w:rsidP="00256283">
            <w:pPr>
              <w:spacing w:line="240" w:lineRule="auto"/>
              <w:ind w:firstLine="0"/>
              <w:jc w:val="left"/>
              <w:rPr>
                <w:sz w:val="20"/>
                <w:szCs w:val="20"/>
              </w:rPr>
            </w:pPr>
            <w:r>
              <w:rPr>
                <w:sz w:val="20"/>
                <w:szCs w:val="20"/>
              </w:rPr>
              <w:t>Red Wire Spindle</w:t>
            </w:r>
            <w:r w:rsidR="00A22194">
              <w:rPr>
                <w:sz w:val="20"/>
                <w:szCs w:val="20"/>
              </w:rPr>
              <w:t xml:space="preserve"> </w:t>
            </w:r>
          </w:p>
        </w:tc>
        <w:tc>
          <w:tcPr>
            <w:tcW w:w="3773" w:type="dxa"/>
            <w:tcBorders>
              <w:top w:val="nil"/>
              <w:left w:val="nil"/>
              <w:bottom w:val="nil"/>
              <w:right w:val="nil"/>
            </w:tcBorders>
            <w:vAlign w:val="center"/>
          </w:tcPr>
          <w:p w14:paraId="1699775A" w14:textId="68337676" w:rsidR="00F178C2" w:rsidRPr="00256283" w:rsidRDefault="00A22194" w:rsidP="00955EDF">
            <w:pPr>
              <w:spacing w:line="240" w:lineRule="auto"/>
              <w:ind w:firstLine="0"/>
              <w:jc w:val="left"/>
              <w:rPr>
                <w:sz w:val="20"/>
                <w:szCs w:val="20"/>
              </w:rPr>
            </w:pPr>
            <w:r>
              <w:rPr>
                <w:sz w:val="20"/>
                <w:szCs w:val="20"/>
              </w:rPr>
              <w:t>Establishes connection path between separate devices.</w:t>
            </w:r>
            <w:r w:rsidR="001E4EA3">
              <w:rPr>
                <w:sz w:val="20"/>
                <w:szCs w:val="20"/>
              </w:rPr>
              <w:t xml:space="preserve"> Color denotes positive (+) terminal.</w:t>
            </w:r>
          </w:p>
        </w:tc>
        <w:tc>
          <w:tcPr>
            <w:tcW w:w="1987" w:type="dxa"/>
            <w:tcBorders>
              <w:top w:val="nil"/>
              <w:left w:val="nil"/>
              <w:bottom w:val="nil"/>
              <w:right w:val="nil"/>
            </w:tcBorders>
            <w:vAlign w:val="center"/>
          </w:tcPr>
          <w:p w14:paraId="188462C8" w14:textId="2EAD3153" w:rsidR="00F178C2" w:rsidRPr="00256283" w:rsidRDefault="00A22194" w:rsidP="002D209C">
            <w:pPr>
              <w:spacing w:line="240" w:lineRule="auto"/>
              <w:ind w:firstLine="0"/>
              <w:jc w:val="center"/>
              <w:rPr>
                <w:sz w:val="20"/>
                <w:szCs w:val="20"/>
              </w:rPr>
            </w:pPr>
            <w:r>
              <w:rPr>
                <w:sz w:val="20"/>
                <w:szCs w:val="20"/>
              </w:rPr>
              <w:t>EC-0744</w:t>
            </w:r>
          </w:p>
        </w:tc>
        <w:tc>
          <w:tcPr>
            <w:tcW w:w="1769" w:type="dxa"/>
            <w:tcBorders>
              <w:top w:val="nil"/>
              <w:left w:val="nil"/>
              <w:bottom w:val="nil"/>
              <w:right w:val="nil"/>
            </w:tcBorders>
            <w:vAlign w:val="center"/>
          </w:tcPr>
          <w:p w14:paraId="1B586036" w14:textId="77777777" w:rsidR="00F178C2" w:rsidRDefault="00A22194" w:rsidP="002D209C">
            <w:pPr>
              <w:spacing w:line="240" w:lineRule="auto"/>
              <w:ind w:firstLine="0"/>
              <w:jc w:val="center"/>
              <w:rPr>
                <w:sz w:val="20"/>
                <w:szCs w:val="20"/>
              </w:rPr>
            </w:pPr>
            <w:r>
              <w:rPr>
                <w:sz w:val="20"/>
                <w:szCs w:val="20"/>
              </w:rPr>
              <w:t>Single Strand</w:t>
            </w:r>
          </w:p>
          <w:p w14:paraId="7D9319B1" w14:textId="77777777" w:rsidR="00A22194" w:rsidRDefault="00A22194" w:rsidP="002D209C">
            <w:pPr>
              <w:spacing w:line="240" w:lineRule="auto"/>
              <w:ind w:firstLine="0"/>
              <w:jc w:val="center"/>
              <w:rPr>
                <w:sz w:val="20"/>
                <w:szCs w:val="20"/>
              </w:rPr>
            </w:pPr>
            <w:r>
              <w:rPr>
                <w:sz w:val="20"/>
                <w:szCs w:val="20"/>
              </w:rPr>
              <w:t>22 AWG</w:t>
            </w:r>
          </w:p>
          <w:p w14:paraId="4AC14C2B" w14:textId="28766BFD" w:rsidR="001E4EA3" w:rsidRPr="00256283" w:rsidRDefault="001E4EA3" w:rsidP="002D209C">
            <w:pPr>
              <w:spacing w:line="240" w:lineRule="auto"/>
              <w:ind w:firstLine="0"/>
              <w:jc w:val="center"/>
              <w:rPr>
                <w:sz w:val="20"/>
                <w:szCs w:val="20"/>
              </w:rPr>
            </w:pPr>
            <w:r>
              <w:rPr>
                <w:sz w:val="20"/>
                <w:szCs w:val="20"/>
              </w:rPr>
              <w:t>Red</w:t>
            </w:r>
          </w:p>
        </w:tc>
        <w:tc>
          <w:tcPr>
            <w:tcW w:w="566" w:type="dxa"/>
            <w:tcBorders>
              <w:top w:val="nil"/>
              <w:left w:val="nil"/>
              <w:bottom w:val="nil"/>
              <w:right w:val="nil"/>
            </w:tcBorders>
            <w:vAlign w:val="center"/>
          </w:tcPr>
          <w:p w14:paraId="46FD9516" w14:textId="392B1B51" w:rsidR="00F178C2" w:rsidRPr="00256283" w:rsidRDefault="00A22194" w:rsidP="002D209C">
            <w:pPr>
              <w:spacing w:line="240" w:lineRule="auto"/>
              <w:ind w:firstLine="0"/>
              <w:jc w:val="center"/>
              <w:rPr>
                <w:sz w:val="20"/>
                <w:szCs w:val="20"/>
              </w:rPr>
            </w:pPr>
            <w:r>
              <w:rPr>
                <w:sz w:val="20"/>
                <w:szCs w:val="20"/>
              </w:rPr>
              <w:t>[54]</w:t>
            </w:r>
          </w:p>
        </w:tc>
      </w:tr>
      <w:tr w:rsidR="00CC76D9" w14:paraId="5798CB1E" w14:textId="094D3C0C" w:rsidTr="00C03B4A">
        <w:tc>
          <w:tcPr>
            <w:tcW w:w="1255" w:type="dxa"/>
            <w:tcBorders>
              <w:top w:val="nil"/>
              <w:left w:val="nil"/>
              <w:bottom w:val="nil"/>
              <w:right w:val="nil"/>
            </w:tcBorders>
            <w:vAlign w:val="center"/>
          </w:tcPr>
          <w:p w14:paraId="73477890" w14:textId="64F9505B" w:rsidR="00F178C2" w:rsidRDefault="00F178C2" w:rsidP="00256283">
            <w:pPr>
              <w:spacing w:line="240" w:lineRule="auto"/>
              <w:ind w:firstLine="0"/>
              <w:jc w:val="left"/>
              <w:rPr>
                <w:sz w:val="20"/>
                <w:szCs w:val="20"/>
              </w:rPr>
            </w:pPr>
            <w:r>
              <w:rPr>
                <w:sz w:val="20"/>
                <w:szCs w:val="20"/>
              </w:rPr>
              <w:t>Black Wire Spindle</w:t>
            </w:r>
          </w:p>
        </w:tc>
        <w:tc>
          <w:tcPr>
            <w:tcW w:w="3773" w:type="dxa"/>
            <w:tcBorders>
              <w:top w:val="nil"/>
              <w:left w:val="nil"/>
              <w:bottom w:val="nil"/>
              <w:right w:val="nil"/>
            </w:tcBorders>
            <w:vAlign w:val="center"/>
          </w:tcPr>
          <w:p w14:paraId="63DF9DD8" w14:textId="4C57CD05" w:rsidR="00F178C2" w:rsidRPr="00256283" w:rsidRDefault="001E4EA3" w:rsidP="00955EDF">
            <w:pPr>
              <w:spacing w:line="240" w:lineRule="auto"/>
              <w:ind w:firstLine="0"/>
              <w:jc w:val="left"/>
              <w:rPr>
                <w:sz w:val="20"/>
                <w:szCs w:val="20"/>
              </w:rPr>
            </w:pPr>
            <w:r>
              <w:rPr>
                <w:sz w:val="20"/>
                <w:szCs w:val="20"/>
              </w:rPr>
              <w:t>Establishes connection path between separate devices. Color denotes negative (-) terminal.</w:t>
            </w:r>
          </w:p>
        </w:tc>
        <w:tc>
          <w:tcPr>
            <w:tcW w:w="1987" w:type="dxa"/>
            <w:tcBorders>
              <w:top w:val="nil"/>
              <w:left w:val="nil"/>
              <w:bottom w:val="nil"/>
              <w:right w:val="nil"/>
            </w:tcBorders>
            <w:vAlign w:val="center"/>
          </w:tcPr>
          <w:p w14:paraId="14B75085" w14:textId="198D2D58" w:rsidR="00F178C2" w:rsidRPr="00256283" w:rsidRDefault="001E4EA3" w:rsidP="002D209C">
            <w:pPr>
              <w:spacing w:line="240" w:lineRule="auto"/>
              <w:ind w:firstLine="0"/>
              <w:jc w:val="center"/>
              <w:rPr>
                <w:sz w:val="20"/>
                <w:szCs w:val="20"/>
              </w:rPr>
            </w:pPr>
            <w:r>
              <w:rPr>
                <w:sz w:val="20"/>
                <w:szCs w:val="20"/>
              </w:rPr>
              <w:t>EC-2734</w:t>
            </w:r>
          </w:p>
        </w:tc>
        <w:tc>
          <w:tcPr>
            <w:tcW w:w="1769" w:type="dxa"/>
            <w:tcBorders>
              <w:top w:val="nil"/>
              <w:left w:val="nil"/>
              <w:bottom w:val="nil"/>
              <w:right w:val="nil"/>
            </w:tcBorders>
            <w:vAlign w:val="center"/>
          </w:tcPr>
          <w:p w14:paraId="1A8A98E2" w14:textId="77777777" w:rsidR="001E4EA3" w:rsidRDefault="001E4EA3" w:rsidP="001E4EA3">
            <w:pPr>
              <w:spacing w:line="240" w:lineRule="auto"/>
              <w:ind w:firstLine="0"/>
              <w:jc w:val="center"/>
              <w:rPr>
                <w:sz w:val="20"/>
                <w:szCs w:val="20"/>
              </w:rPr>
            </w:pPr>
            <w:r>
              <w:rPr>
                <w:sz w:val="20"/>
                <w:szCs w:val="20"/>
              </w:rPr>
              <w:t>Single Strand</w:t>
            </w:r>
          </w:p>
          <w:p w14:paraId="2A25F49F" w14:textId="77777777" w:rsidR="00F178C2" w:rsidRDefault="001E4EA3" w:rsidP="001E4EA3">
            <w:pPr>
              <w:spacing w:line="240" w:lineRule="auto"/>
              <w:ind w:firstLine="0"/>
              <w:jc w:val="center"/>
              <w:rPr>
                <w:sz w:val="20"/>
                <w:szCs w:val="20"/>
              </w:rPr>
            </w:pPr>
            <w:r>
              <w:rPr>
                <w:sz w:val="20"/>
                <w:szCs w:val="20"/>
              </w:rPr>
              <w:t>22 AWG</w:t>
            </w:r>
          </w:p>
          <w:p w14:paraId="69AD6554" w14:textId="27EF654C" w:rsidR="001E4EA3" w:rsidRPr="00256283" w:rsidRDefault="001E4EA3" w:rsidP="001E4EA3">
            <w:pPr>
              <w:spacing w:line="240" w:lineRule="auto"/>
              <w:ind w:firstLine="0"/>
              <w:jc w:val="center"/>
              <w:rPr>
                <w:sz w:val="20"/>
                <w:szCs w:val="20"/>
              </w:rPr>
            </w:pPr>
            <w:r>
              <w:rPr>
                <w:sz w:val="20"/>
                <w:szCs w:val="20"/>
              </w:rPr>
              <w:t>Black</w:t>
            </w:r>
          </w:p>
        </w:tc>
        <w:tc>
          <w:tcPr>
            <w:tcW w:w="566" w:type="dxa"/>
            <w:tcBorders>
              <w:top w:val="nil"/>
              <w:left w:val="nil"/>
              <w:bottom w:val="nil"/>
              <w:right w:val="nil"/>
            </w:tcBorders>
            <w:vAlign w:val="center"/>
          </w:tcPr>
          <w:p w14:paraId="73053DAC" w14:textId="0EC0B0FB" w:rsidR="00F178C2" w:rsidRPr="00256283" w:rsidRDefault="001E4EA3" w:rsidP="002D209C">
            <w:pPr>
              <w:spacing w:line="240" w:lineRule="auto"/>
              <w:ind w:firstLine="0"/>
              <w:jc w:val="center"/>
              <w:rPr>
                <w:sz w:val="20"/>
                <w:szCs w:val="20"/>
              </w:rPr>
            </w:pPr>
            <w:r>
              <w:rPr>
                <w:sz w:val="20"/>
                <w:szCs w:val="20"/>
              </w:rPr>
              <w:t>[55]</w:t>
            </w:r>
          </w:p>
        </w:tc>
      </w:tr>
      <w:tr w:rsidR="00CC76D9" w14:paraId="61FCBFB6" w14:textId="2B1BDADC" w:rsidTr="00C03B4A">
        <w:tc>
          <w:tcPr>
            <w:tcW w:w="1255" w:type="dxa"/>
            <w:tcBorders>
              <w:top w:val="nil"/>
              <w:left w:val="nil"/>
              <w:bottom w:val="nil"/>
              <w:right w:val="nil"/>
            </w:tcBorders>
            <w:vAlign w:val="center"/>
          </w:tcPr>
          <w:p w14:paraId="13364D78" w14:textId="6514285D" w:rsidR="00F178C2" w:rsidRDefault="00F178C2" w:rsidP="00256283">
            <w:pPr>
              <w:spacing w:line="240" w:lineRule="auto"/>
              <w:ind w:firstLine="0"/>
              <w:jc w:val="left"/>
              <w:rPr>
                <w:sz w:val="20"/>
                <w:szCs w:val="20"/>
              </w:rPr>
            </w:pPr>
            <w:r>
              <w:rPr>
                <w:sz w:val="20"/>
                <w:szCs w:val="20"/>
              </w:rPr>
              <w:t>Wire Stripper</w:t>
            </w:r>
          </w:p>
        </w:tc>
        <w:tc>
          <w:tcPr>
            <w:tcW w:w="3773" w:type="dxa"/>
            <w:tcBorders>
              <w:top w:val="nil"/>
              <w:left w:val="nil"/>
              <w:bottom w:val="nil"/>
              <w:right w:val="nil"/>
            </w:tcBorders>
            <w:vAlign w:val="center"/>
          </w:tcPr>
          <w:p w14:paraId="235144B6" w14:textId="594C659B" w:rsidR="00F178C2" w:rsidRPr="00256283" w:rsidRDefault="00955EDF" w:rsidP="00955EDF">
            <w:pPr>
              <w:spacing w:line="240" w:lineRule="auto"/>
              <w:ind w:firstLine="0"/>
              <w:jc w:val="left"/>
              <w:rPr>
                <w:sz w:val="20"/>
                <w:szCs w:val="20"/>
              </w:rPr>
            </w:pPr>
            <w:r>
              <w:rPr>
                <w:sz w:val="20"/>
                <w:szCs w:val="20"/>
              </w:rPr>
              <w:t>Removal of wire casing for soldering.</w:t>
            </w:r>
          </w:p>
        </w:tc>
        <w:tc>
          <w:tcPr>
            <w:tcW w:w="1987" w:type="dxa"/>
            <w:tcBorders>
              <w:top w:val="nil"/>
              <w:left w:val="nil"/>
              <w:bottom w:val="nil"/>
              <w:right w:val="nil"/>
            </w:tcBorders>
            <w:vAlign w:val="center"/>
          </w:tcPr>
          <w:p w14:paraId="7FC5CAA9" w14:textId="039640D3" w:rsidR="00F178C2" w:rsidRPr="00256283" w:rsidRDefault="00955EDF" w:rsidP="002D209C">
            <w:pPr>
              <w:spacing w:line="240" w:lineRule="auto"/>
              <w:ind w:firstLine="0"/>
              <w:jc w:val="center"/>
              <w:rPr>
                <w:sz w:val="20"/>
                <w:szCs w:val="20"/>
              </w:rPr>
            </w:pPr>
            <w:r>
              <w:rPr>
                <w:sz w:val="20"/>
                <w:szCs w:val="20"/>
              </w:rPr>
              <w:t>STR-22-10</w:t>
            </w:r>
          </w:p>
        </w:tc>
        <w:tc>
          <w:tcPr>
            <w:tcW w:w="1769" w:type="dxa"/>
            <w:tcBorders>
              <w:top w:val="nil"/>
              <w:left w:val="nil"/>
              <w:bottom w:val="nil"/>
              <w:right w:val="nil"/>
            </w:tcBorders>
            <w:vAlign w:val="center"/>
          </w:tcPr>
          <w:p w14:paraId="167BBA62" w14:textId="75BCD718" w:rsidR="00F178C2" w:rsidRPr="00256283" w:rsidRDefault="00955EDF" w:rsidP="002D209C">
            <w:pPr>
              <w:spacing w:line="240" w:lineRule="auto"/>
              <w:ind w:firstLine="0"/>
              <w:jc w:val="center"/>
              <w:rPr>
                <w:sz w:val="20"/>
                <w:szCs w:val="20"/>
              </w:rPr>
            </w:pPr>
            <w:r>
              <w:rPr>
                <w:sz w:val="20"/>
                <w:szCs w:val="20"/>
              </w:rPr>
              <w:t>22 – 10 AWG</w:t>
            </w:r>
          </w:p>
        </w:tc>
        <w:tc>
          <w:tcPr>
            <w:tcW w:w="566" w:type="dxa"/>
            <w:tcBorders>
              <w:top w:val="nil"/>
              <w:left w:val="nil"/>
              <w:bottom w:val="nil"/>
              <w:right w:val="nil"/>
            </w:tcBorders>
            <w:vAlign w:val="center"/>
          </w:tcPr>
          <w:p w14:paraId="66A7E8A3" w14:textId="6335216E" w:rsidR="00F178C2" w:rsidRPr="00256283" w:rsidRDefault="00955EDF" w:rsidP="002D209C">
            <w:pPr>
              <w:spacing w:line="240" w:lineRule="auto"/>
              <w:ind w:firstLine="0"/>
              <w:jc w:val="center"/>
              <w:rPr>
                <w:sz w:val="20"/>
                <w:szCs w:val="20"/>
              </w:rPr>
            </w:pPr>
            <w:r>
              <w:rPr>
                <w:sz w:val="20"/>
                <w:szCs w:val="20"/>
              </w:rPr>
              <w:t>[56]</w:t>
            </w:r>
          </w:p>
        </w:tc>
      </w:tr>
      <w:tr w:rsidR="00CC76D9" w14:paraId="0D239B6E" w14:textId="52949054" w:rsidTr="00C03B4A">
        <w:tc>
          <w:tcPr>
            <w:tcW w:w="1255" w:type="dxa"/>
            <w:tcBorders>
              <w:top w:val="nil"/>
              <w:left w:val="nil"/>
              <w:bottom w:val="nil"/>
              <w:right w:val="nil"/>
            </w:tcBorders>
            <w:vAlign w:val="center"/>
          </w:tcPr>
          <w:p w14:paraId="783B0AAB" w14:textId="5C0F8E7D" w:rsidR="00F178C2" w:rsidRDefault="00F178C2" w:rsidP="00256283">
            <w:pPr>
              <w:spacing w:line="240" w:lineRule="auto"/>
              <w:ind w:firstLine="0"/>
              <w:jc w:val="left"/>
              <w:rPr>
                <w:sz w:val="20"/>
                <w:szCs w:val="20"/>
              </w:rPr>
            </w:pPr>
            <w:r>
              <w:rPr>
                <w:sz w:val="20"/>
                <w:szCs w:val="20"/>
              </w:rPr>
              <w:t>Rotary Tool</w:t>
            </w:r>
          </w:p>
        </w:tc>
        <w:tc>
          <w:tcPr>
            <w:tcW w:w="3773" w:type="dxa"/>
            <w:tcBorders>
              <w:top w:val="nil"/>
              <w:left w:val="nil"/>
              <w:bottom w:val="nil"/>
              <w:right w:val="nil"/>
            </w:tcBorders>
            <w:vAlign w:val="center"/>
          </w:tcPr>
          <w:p w14:paraId="22A789A1" w14:textId="4791F5E1" w:rsidR="00F178C2" w:rsidRPr="00256283" w:rsidRDefault="00955EDF" w:rsidP="00955EDF">
            <w:pPr>
              <w:spacing w:line="240" w:lineRule="auto"/>
              <w:ind w:firstLine="0"/>
              <w:jc w:val="left"/>
              <w:rPr>
                <w:sz w:val="20"/>
                <w:szCs w:val="20"/>
              </w:rPr>
            </w:pPr>
            <w:r>
              <w:rPr>
                <w:sz w:val="20"/>
                <w:szCs w:val="20"/>
              </w:rPr>
              <w:t>Removal of LED bulb case for output condition testing.</w:t>
            </w:r>
          </w:p>
        </w:tc>
        <w:tc>
          <w:tcPr>
            <w:tcW w:w="1987" w:type="dxa"/>
            <w:tcBorders>
              <w:top w:val="nil"/>
              <w:left w:val="nil"/>
              <w:bottom w:val="nil"/>
              <w:right w:val="nil"/>
            </w:tcBorders>
            <w:vAlign w:val="center"/>
          </w:tcPr>
          <w:p w14:paraId="1057A362" w14:textId="6AC97B14" w:rsidR="00F178C2" w:rsidRPr="00256283" w:rsidRDefault="006C370E" w:rsidP="002D209C">
            <w:pPr>
              <w:spacing w:line="240" w:lineRule="auto"/>
              <w:ind w:firstLine="0"/>
              <w:jc w:val="center"/>
              <w:rPr>
                <w:sz w:val="20"/>
                <w:szCs w:val="20"/>
              </w:rPr>
            </w:pPr>
            <w:r>
              <w:rPr>
                <w:sz w:val="20"/>
                <w:szCs w:val="20"/>
              </w:rPr>
              <w:t>63389</w:t>
            </w:r>
          </w:p>
        </w:tc>
        <w:tc>
          <w:tcPr>
            <w:tcW w:w="1769" w:type="dxa"/>
            <w:tcBorders>
              <w:top w:val="nil"/>
              <w:left w:val="nil"/>
              <w:bottom w:val="nil"/>
              <w:right w:val="nil"/>
            </w:tcBorders>
            <w:vAlign w:val="center"/>
          </w:tcPr>
          <w:p w14:paraId="5D1454A5" w14:textId="77777777" w:rsidR="00F178C2" w:rsidRDefault="006C370E" w:rsidP="002D209C">
            <w:pPr>
              <w:spacing w:line="240" w:lineRule="auto"/>
              <w:ind w:firstLine="0"/>
              <w:jc w:val="center"/>
              <w:rPr>
                <w:sz w:val="20"/>
                <w:szCs w:val="20"/>
              </w:rPr>
            </w:pPr>
            <w:r>
              <w:rPr>
                <w:sz w:val="20"/>
                <w:szCs w:val="20"/>
              </w:rPr>
              <w:t>5000 – 2500 RPM</w:t>
            </w:r>
          </w:p>
          <w:p w14:paraId="4A3D1129" w14:textId="27CB736C" w:rsidR="006C370E" w:rsidRPr="00256283" w:rsidRDefault="006C370E" w:rsidP="002D209C">
            <w:pPr>
              <w:spacing w:line="240" w:lineRule="auto"/>
              <w:ind w:firstLine="0"/>
              <w:jc w:val="center"/>
              <w:rPr>
                <w:sz w:val="20"/>
                <w:szCs w:val="20"/>
              </w:rPr>
            </w:pPr>
            <w:r>
              <w:rPr>
                <w:sz w:val="20"/>
                <w:szCs w:val="20"/>
              </w:rPr>
              <w:t>9.6 V</w:t>
            </w:r>
          </w:p>
        </w:tc>
        <w:tc>
          <w:tcPr>
            <w:tcW w:w="566" w:type="dxa"/>
            <w:tcBorders>
              <w:top w:val="nil"/>
              <w:left w:val="nil"/>
              <w:bottom w:val="nil"/>
              <w:right w:val="nil"/>
            </w:tcBorders>
            <w:vAlign w:val="center"/>
          </w:tcPr>
          <w:p w14:paraId="2871BB90" w14:textId="780BE5C3" w:rsidR="00F178C2" w:rsidRPr="00256283" w:rsidRDefault="00762C3B" w:rsidP="002D209C">
            <w:pPr>
              <w:spacing w:line="240" w:lineRule="auto"/>
              <w:ind w:firstLine="0"/>
              <w:jc w:val="center"/>
              <w:rPr>
                <w:sz w:val="20"/>
                <w:szCs w:val="20"/>
              </w:rPr>
            </w:pPr>
            <w:r>
              <w:rPr>
                <w:sz w:val="20"/>
                <w:szCs w:val="20"/>
              </w:rPr>
              <w:t>[57]</w:t>
            </w:r>
          </w:p>
        </w:tc>
      </w:tr>
      <w:tr w:rsidR="00CC76D9" w14:paraId="61117839" w14:textId="2E353D02" w:rsidTr="00C03B4A">
        <w:tc>
          <w:tcPr>
            <w:tcW w:w="1255" w:type="dxa"/>
            <w:tcBorders>
              <w:top w:val="nil"/>
              <w:left w:val="nil"/>
              <w:bottom w:val="nil"/>
              <w:right w:val="nil"/>
            </w:tcBorders>
            <w:vAlign w:val="center"/>
          </w:tcPr>
          <w:p w14:paraId="3F9A99D5" w14:textId="69990DEE" w:rsidR="00F178C2" w:rsidRDefault="00F178C2" w:rsidP="00256283">
            <w:pPr>
              <w:spacing w:line="240" w:lineRule="auto"/>
              <w:ind w:firstLine="0"/>
              <w:jc w:val="left"/>
              <w:rPr>
                <w:sz w:val="20"/>
                <w:szCs w:val="20"/>
              </w:rPr>
            </w:pPr>
            <w:r>
              <w:rPr>
                <w:sz w:val="20"/>
                <w:szCs w:val="20"/>
              </w:rPr>
              <w:t>Screwdriver</w:t>
            </w:r>
          </w:p>
        </w:tc>
        <w:tc>
          <w:tcPr>
            <w:tcW w:w="3773" w:type="dxa"/>
            <w:tcBorders>
              <w:top w:val="nil"/>
              <w:left w:val="nil"/>
              <w:bottom w:val="nil"/>
              <w:right w:val="nil"/>
            </w:tcBorders>
            <w:vAlign w:val="center"/>
          </w:tcPr>
          <w:p w14:paraId="5A7501F0" w14:textId="0DBFE91C" w:rsidR="00F178C2" w:rsidRPr="00256283" w:rsidRDefault="00955EDF" w:rsidP="00955EDF">
            <w:pPr>
              <w:spacing w:line="240" w:lineRule="auto"/>
              <w:ind w:firstLine="0"/>
              <w:jc w:val="left"/>
              <w:rPr>
                <w:sz w:val="20"/>
                <w:szCs w:val="20"/>
              </w:rPr>
            </w:pPr>
            <w:r>
              <w:rPr>
                <w:sz w:val="20"/>
                <w:szCs w:val="20"/>
              </w:rPr>
              <w:t>Fastening of bulb mount terminals.</w:t>
            </w:r>
          </w:p>
        </w:tc>
        <w:tc>
          <w:tcPr>
            <w:tcW w:w="1987" w:type="dxa"/>
            <w:tcBorders>
              <w:top w:val="nil"/>
              <w:left w:val="nil"/>
              <w:bottom w:val="nil"/>
              <w:right w:val="nil"/>
            </w:tcBorders>
            <w:vAlign w:val="center"/>
          </w:tcPr>
          <w:p w14:paraId="55D82BB4" w14:textId="297205DD" w:rsidR="00F178C2" w:rsidRPr="00256283" w:rsidRDefault="005A686A" w:rsidP="002D209C">
            <w:pPr>
              <w:spacing w:line="240" w:lineRule="auto"/>
              <w:ind w:firstLine="0"/>
              <w:jc w:val="center"/>
              <w:rPr>
                <w:sz w:val="20"/>
                <w:szCs w:val="20"/>
              </w:rPr>
            </w:pPr>
            <w:r>
              <w:rPr>
                <w:sz w:val="20"/>
                <w:szCs w:val="20"/>
              </w:rPr>
              <w:t>85076</w:t>
            </w:r>
          </w:p>
        </w:tc>
        <w:tc>
          <w:tcPr>
            <w:tcW w:w="1769" w:type="dxa"/>
            <w:tcBorders>
              <w:top w:val="nil"/>
              <w:left w:val="nil"/>
              <w:bottom w:val="nil"/>
              <w:right w:val="nil"/>
            </w:tcBorders>
            <w:vAlign w:val="center"/>
          </w:tcPr>
          <w:p w14:paraId="533C8635" w14:textId="25B8682C" w:rsidR="00F178C2" w:rsidRPr="00256283" w:rsidRDefault="006C370E" w:rsidP="002D209C">
            <w:pPr>
              <w:spacing w:line="240" w:lineRule="auto"/>
              <w:ind w:firstLine="0"/>
              <w:jc w:val="center"/>
              <w:rPr>
                <w:sz w:val="20"/>
                <w:szCs w:val="20"/>
              </w:rPr>
            </w:pPr>
            <w:r>
              <w:rPr>
                <w:sz w:val="20"/>
                <w:szCs w:val="20"/>
              </w:rPr>
              <w:t>603 Phillips</w:t>
            </w:r>
          </w:p>
        </w:tc>
        <w:tc>
          <w:tcPr>
            <w:tcW w:w="566" w:type="dxa"/>
            <w:tcBorders>
              <w:top w:val="nil"/>
              <w:left w:val="nil"/>
              <w:bottom w:val="nil"/>
              <w:right w:val="nil"/>
            </w:tcBorders>
            <w:vAlign w:val="center"/>
          </w:tcPr>
          <w:p w14:paraId="4B724A52" w14:textId="7238C662" w:rsidR="00F178C2" w:rsidRPr="00256283" w:rsidRDefault="005A686A" w:rsidP="002D209C">
            <w:pPr>
              <w:spacing w:line="240" w:lineRule="auto"/>
              <w:ind w:firstLine="0"/>
              <w:jc w:val="center"/>
              <w:rPr>
                <w:sz w:val="20"/>
                <w:szCs w:val="20"/>
              </w:rPr>
            </w:pPr>
            <w:r>
              <w:rPr>
                <w:sz w:val="20"/>
                <w:szCs w:val="20"/>
              </w:rPr>
              <w:t>[58]</w:t>
            </w:r>
          </w:p>
        </w:tc>
      </w:tr>
      <w:tr w:rsidR="00CC76D9" w14:paraId="2C65A19E" w14:textId="7A9A0866" w:rsidTr="00C03B4A">
        <w:tc>
          <w:tcPr>
            <w:tcW w:w="1255" w:type="dxa"/>
            <w:tcBorders>
              <w:top w:val="nil"/>
              <w:left w:val="nil"/>
              <w:bottom w:val="nil"/>
              <w:right w:val="nil"/>
            </w:tcBorders>
            <w:vAlign w:val="center"/>
          </w:tcPr>
          <w:p w14:paraId="7AC4A84D" w14:textId="3D8774DA" w:rsidR="00F178C2" w:rsidRDefault="00F178C2" w:rsidP="00256283">
            <w:pPr>
              <w:spacing w:line="240" w:lineRule="auto"/>
              <w:ind w:firstLine="0"/>
              <w:jc w:val="left"/>
              <w:rPr>
                <w:sz w:val="20"/>
                <w:szCs w:val="20"/>
              </w:rPr>
            </w:pPr>
            <w:r>
              <w:rPr>
                <w:sz w:val="20"/>
                <w:szCs w:val="20"/>
              </w:rPr>
              <w:t>USB Flash Drive</w:t>
            </w:r>
          </w:p>
        </w:tc>
        <w:tc>
          <w:tcPr>
            <w:tcW w:w="3773" w:type="dxa"/>
            <w:tcBorders>
              <w:top w:val="nil"/>
              <w:left w:val="nil"/>
              <w:bottom w:val="nil"/>
              <w:right w:val="nil"/>
            </w:tcBorders>
            <w:vAlign w:val="center"/>
          </w:tcPr>
          <w:p w14:paraId="021ACEFF" w14:textId="33EC7CCA" w:rsidR="00F178C2" w:rsidRPr="00256283" w:rsidRDefault="00955EDF" w:rsidP="00955EDF">
            <w:pPr>
              <w:spacing w:line="240" w:lineRule="auto"/>
              <w:ind w:firstLine="0"/>
              <w:jc w:val="left"/>
              <w:rPr>
                <w:sz w:val="20"/>
                <w:szCs w:val="20"/>
              </w:rPr>
            </w:pPr>
            <w:r>
              <w:rPr>
                <w:sz w:val="20"/>
                <w:szCs w:val="20"/>
              </w:rPr>
              <w:t>Extraction of observed data from oscilloscope.</w:t>
            </w:r>
          </w:p>
        </w:tc>
        <w:tc>
          <w:tcPr>
            <w:tcW w:w="1987" w:type="dxa"/>
            <w:tcBorders>
              <w:top w:val="nil"/>
              <w:left w:val="nil"/>
              <w:bottom w:val="nil"/>
              <w:right w:val="nil"/>
            </w:tcBorders>
            <w:vAlign w:val="center"/>
          </w:tcPr>
          <w:p w14:paraId="5983B28D" w14:textId="23F75F2D" w:rsidR="00F178C2" w:rsidRPr="00256283" w:rsidRDefault="005A686A" w:rsidP="002D209C">
            <w:pPr>
              <w:spacing w:line="240" w:lineRule="auto"/>
              <w:ind w:firstLine="0"/>
              <w:jc w:val="center"/>
              <w:rPr>
                <w:sz w:val="20"/>
                <w:szCs w:val="20"/>
              </w:rPr>
            </w:pPr>
            <w:r>
              <w:rPr>
                <w:sz w:val="20"/>
                <w:szCs w:val="20"/>
              </w:rPr>
              <w:t>N/A</w:t>
            </w:r>
          </w:p>
        </w:tc>
        <w:tc>
          <w:tcPr>
            <w:tcW w:w="1769" w:type="dxa"/>
            <w:tcBorders>
              <w:top w:val="nil"/>
              <w:left w:val="nil"/>
              <w:bottom w:val="nil"/>
              <w:right w:val="nil"/>
            </w:tcBorders>
            <w:vAlign w:val="center"/>
          </w:tcPr>
          <w:p w14:paraId="0BAC19F6" w14:textId="72DB6AA2" w:rsidR="00F178C2" w:rsidRPr="00256283" w:rsidRDefault="005A686A" w:rsidP="002D209C">
            <w:pPr>
              <w:spacing w:line="240" w:lineRule="auto"/>
              <w:ind w:firstLine="0"/>
              <w:jc w:val="center"/>
              <w:rPr>
                <w:sz w:val="20"/>
                <w:szCs w:val="20"/>
              </w:rPr>
            </w:pPr>
            <w:r>
              <w:rPr>
                <w:sz w:val="20"/>
                <w:szCs w:val="20"/>
              </w:rPr>
              <w:t>N/A</w:t>
            </w:r>
          </w:p>
        </w:tc>
        <w:tc>
          <w:tcPr>
            <w:tcW w:w="566" w:type="dxa"/>
            <w:tcBorders>
              <w:top w:val="nil"/>
              <w:left w:val="nil"/>
              <w:bottom w:val="nil"/>
              <w:right w:val="nil"/>
            </w:tcBorders>
            <w:vAlign w:val="center"/>
          </w:tcPr>
          <w:p w14:paraId="02411E61" w14:textId="3CDF3EE4" w:rsidR="00F178C2" w:rsidRPr="00256283" w:rsidRDefault="005A686A" w:rsidP="002D209C">
            <w:pPr>
              <w:spacing w:line="240" w:lineRule="auto"/>
              <w:ind w:firstLine="0"/>
              <w:jc w:val="center"/>
              <w:rPr>
                <w:sz w:val="20"/>
                <w:szCs w:val="20"/>
              </w:rPr>
            </w:pPr>
            <w:r>
              <w:rPr>
                <w:sz w:val="20"/>
                <w:szCs w:val="20"/>
              </w:rPr>
              <w:t>N/A</w:t>
            </w:r>
          </w:p>
        </w:tc>
      </w:tr>
      <w:tr w:rsidR="005A686A" w14:paraId="35589710" w14:textId="77777777" w:rsidTr="00C03B4A">
        <w:trPr>
          <w:trHeight w:val="486"/>
        </w:trPr>
        <w:tc>
          <w:tcPr>
            <w:tcW w:w="1255" w:type="dxa"/>
            <w:tcBorders>
              <w:top w:val="nil"/>
              <w:left w:val="nil"/>
              <w:bottom w:val="double" w:sz="4" w:space="0" w:color="auto"/>
              <w:right w:val="nil"/>
            </w:tcBorders>
            <w:vAlign w:val="center"/>
          </w:tcPr>
          <w:p w14:paraId="7489A7AD" w14:textId="6B651C36" w:rsidR="005A686A" w:rsidRDefault="005A686A" w:rsidP="00256283">
            <w:pPr>
              <w:spacing w:line="240" w:lineRule="auto"/>
              <w:ind w:firstLine="0"/>
              <w:jc w:val="left"/>
              <w:rPr>
                <w:sz w:val="20"/>
                <w:szCs w:val="20"/>
              </w:rPr>
            </w:pPr>
            <w:r>
              <w:rPr>
                <w:sz w:val="20"/>
                <w:szCs w:val="20"/>
              </w:rPr>
              <w:t>Electrical Tape</w:t>
            </w:r>
          </w:p>
        </w:tc>
        <w:tc>
          <w:tcPr>
            <w:tcW w:w="3773" w:type="dxa"/>
            <w:tcBorders>
              <w:top w:val="nil"/>
              <w:left w:val="nil"/>
              <w:bottom w:val="double" w:sz="4" w:space="0" w:color="auto"/>
              <w:right w:val="nil"/>
            </w:tcBorders>
            <w:vAlign w:val="center"/>
          </w:tcPr>
          <w:p w14:paraId="5FF29A99" w14:textId="42556E15" w:rsidR="005A686A" w:rsidRDefault="005A686A" w:rsidP="00955EDF">
            <w:pPr>
              <w:spacing w:line="240" w:lineRule="auto"/>
              <w:ind w:firstLine="0"/>
              <w:jc w:val="left"/>
              <w:rPr>
                <w:sz w:val="20"/>
                <w:szCs w:val="20"/>
              </w:rPr>
            </w:pPr>
            <w:r>
              <w:rPr>
                <w:sz w:val="20"/>
                <w:szCs w:val="20"/>
              </w:rPr>
              <w:t xml:space="preserve">Covers connections for safety and security. </w:t>
            </w:r>
          </w:p>
        </w:tc>
        <w:tc>
          <w:tcPr>
            <w:tcW w:w="1987" w:type="dxa"/>
            <w:tcBorders>
              <w:top w:val="nil"/>
              <w:left w:val="nil"/>
              <w:bottom w:val="double" w:sz="4" w:space="0" w:color="auto"/>
              <w:right w:val="nil"/>
            </w:tcBorders>
            <w:vAlign w:val="center"/>
          </w:tcPr>
          <w:p w14:paraId="7921B812" w14:textId="540B4217" w:rsidR="005A686A" w:rsidRDefault="005A686A" w:rsidP="002D209C">
            <w:pPr>
              <w:spacing w:line="240" w:lineRule="auto"/>
              <w:ind w:firstLine="0"/>
              <w:jc w:val="center"/>
              <w:rPr>
                <w:sz w:val="20"/>
                <w:szCs w:val="20"/>
              </w:rPr>
            </w:pPr>
            <w:r>
              <w:rPr>
                <w:sz w:val="20"/>
                <w:szCs w:val="20"/>
              </w:rPr>
              <w:t>N/A</w:t>
            </w:r>
          </w:p>
        </w:tc>
        <w:tc>
          <w:tcPr>
            <w:tcW w:w="1769" w:type="dxa"/>
            <w:tcBorders>
              <w:top w:val="nil"/>
              <w:left w:val="nil"/>
              <w:bottom w:val="double" w:sz="4" w:space="0" w:color="auto"/>
              <w:right w:val="nil"/>
            </w:tcBorders>
            <w:vAlign w:val="center"/>
          </w:tcPr>
          <w:p w14:paraId="1D9F783D" w14:textId="445BA4C3" w:rsidR="005A686A" w:rsidRDefault="005A686A" w:rsidP="002D209C">
            <w:pPr>
              <w:spacing w:line="240" w:lineRule="auto"/>
              <w:ind w:firstLine="0"/>
              <w:jc w:val="center"/>
              <w:rPr>
                <w:sz w:val="20"/>
                <w:szCs w:val="20"/>
              </w:rPr>
            </w:pPr>
            <w:r>
              <w:rPr>
                <w:sz w:val="20"/>
                <w:szCs w:val="20"/>
              </w:rPr>
              <w:t>N/A</w:t>
            </w:r>
          </w:p>
        </w:tc>
        <w:tc>
          <w:tcPr>
            <w:tcW w:w="566" w:type="dxa"/>
            <w:tcBorders>
              <w:top w:val="nil"/>
              <w:left w:val="nil"/>
              <w:bottom w:val="double" w:sz="4" w:space="0" w:color="auto"/>
              <w:right w:val="nil"/>
            </w:tcBorders>
            <w:vAlign w:val="center"/>
          </w:tcPr>
          <w:p w14:paraId="09D46CA4" w14:textId="0FB163CF" w:rsidR="005A686A" w:rsidRDefault="005A686A" w:rsidP="002D209C">
            <w:pPr>
              <w:spacing w:line="240" w:lineRule="auto"/>
              <w:ind w:firstLine="0"/>
              <w:jc w:val="center"/>
              <w:rPr>
                <w:sz w:val="20"/>
                <w:szCs w:val="20"/>
              </w:rPr>
            </w:pPr>
            <w:r>
              <w:rPr>
                <w:sz w:val="20"/>
                <w:szCs w:val="20"/>
              </w:rPr>
              <w:t>N/A</w:t>
            </w:r>
          </w:p>
        </w:tc>
      </w:tr>
    </w:tbl>
    <w:p w14:paraId="749AFC9D" w14:textId="77777777" w:rsidR="00C03B4A" w:rsidRDefault="00C03B4A" w:rsidP="005A686A">
      <w:pPr>
        <w:pStyle w:val="Caption"/>
        <w:spacing w:after="0"/>
      </w:pPr>
    </w:p>
    <w:p w14:paraId="581C5B85" w14:textId="7575FC9E" w:rsidR="00E90486" w:rsidRDefault="005A686A" w:rsidP="005A686A">
      <w:pPr>
        <w:pStyle w:val="Caption"/>
        <w:spacing w:after="400"/>
        <w:ind w:left="0" w:firstLine="0"/>
        <w:jc w:val="both"/>
        <w:rPr>
          <w:rFonts w:eastAsia="Times New Roman"/>
          <w:b w:val="0"/>
          <w:bCs/>
        </w:rPr>
      </w:pPr>
      <w:r>
        <w:rPr>
          <w:rFonts w:eastAsia="Times New Roman"/>
          <w:b w:val="0"/>
          <w:bCs/>
        </w:rPr>
        <w:t xml:space="preserve">Outline of the </w:t>
      </w:r>
      <w:r w:rsidR="00C03B4A">
        <w:rPr>
          <w:rFonts w:eastAsia="Times New Roman"/>
          <w:b w:val="0"/>
          <w:bCs/>
        </w:rPr>
        <w:t xml:space="preserve">equipment utilized in realization of the laboratory testing procedure. </w:t>
      </w:r>
    </w:p>
    <w:p w14:paraId="71D78E2B" w14:textId="5FB167C1" w:rsidR="00460E72" w:rsidRPr="00903932" w:rsidRDefault="00E90486" w:rsidP="00903932">
      <w:pPr>
        <w:spacing w:line="240" w:lineRule="auto"/>
        <w:ind w:firstLine="0"/>
        <w:jc w:val="center"/>
        <w:rPr>
          <w:rFonts w:eastAsia="Times New Roman"/>
          <w:bCs/>
          <w:iCs/>
          <w:sz w:val="20"/>
          <w:szCs w:val="18"/>
        </w:rPr>
      </w:pPr>
      <w:r>
        <w:rPr>
          <w:rFonts w:eastAsia="Times New Roman"/>
          <w:b/>
          <w:bCs/>
        </w:rPr>
        <w:br w:type="page"/>
      </w:r>
      <w:r w:rsidRPr="00E90486">
        <w:rPr>
          <w:rFonts w:eastAsia="Times New Roman"/>
          <w:bCs/>
          <w:noProof/>
        </w:rPr>
        <w:lastRenderedPageBreak/>
        <w:drawing>
          <wp:inline distT="0" distB="0" distL="0" distR="0" wp14:anchorId="21096144" wp14:editId="1D385F8E">
            <wp:extent cx="5864090" cy="2928620"/>
            <wp:effectExtent l="12700" t="12700" r="16510" b="17780"/>
            <wp:docPr id="86" name="Picture 8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Diagram&#10;&#10;Description automatically generated"/>
                    <pic:cNvPicPr/>
                  </pic:nvPicPr>
                  <pic:blipFill rotWithShape="1">
                    <a:blip r:embed="rId67">
                      <a:extLst>
                        <a:ext uri="{BEBA8EAE-BF5A-486C-A8C5-ECC9F3942E4B}">
                          <a14:imgProps xmlns:a14="http://schemas.microsoft.com/office/drawing/2010/main">
                            <a14:imgLayer r:embed="rId68">
                              <a14:imgEffect>
                                <a14:sharpenSoften amount="43000"/>
                              </a14:imgEffect>
                              <a14:imgEffect>
                                <a14:saturation sat="103000"/>
                              </a14:imgEffect>
                            </a14:imgLayer>
                          </a14:imgProps>
                        </a:ext>
                      </a:extLst>
                    </a:blip>
                    <a:srcRect l="4143" t="7142" r="2353"/>
                    <a:stretch/>
                  </pic:blipFill>
                  <pic:spPr bwMode="auto">
                    <a:xfrm>
                      <a:off x="0" y="0"/>
                      <a:ext cx="5891342" cy="2942230"/>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14:paraId="32E21F5F" w14:textId="70B0AAA5" w:rsidR="00067B37" w:rsidRDefault="00067B37" w:rsidP="00067B37">
      <w:pPr>
        <w:pStyle w:val="Caption"/>
        <w:spacing w:after="0"/>
      </w:pPr>
      <w:bookmarkStart w:id="105" w:name="_Toc105418671"/>
      <w:r>
        <w:t xml:space="preserve">Figure </w:t>
      </w:r>
      <w:fldSimple w:instr=" SEQ Figure \* ARABIC ">
        <w:r w:rsidR="00D3669C">
          <w:rPr>
            <w:noProof/>
          </w:rPr>
          <w:t>24</w:t>
        </w:r>
      </w:fldSimple>
      <w:r>
        <w:t>. Input Condition Laboratory Testing Configuration</w:t>
      </w:r>
      <w:bookmarkEnd w:id="105"/>
    </w:p>
    <w:p w14:paraId="27DA5036" w14:textId="77777777" w:rsidR="00067B37" w:rsidRDefault="00067B37" w:rsidP="00067B37">
      <w:pPr>
        <w:pStyle w:val="Caption"/>
        <w:spacing w:after="0"/>
        <w:ind w:left="0" w:firstLine="0"/>
        <w:jc w:val="both"/>
        <w:rPr>
          <w:rFonts w:eastAsia="Times New Roman"/>
          <w:b w:val="0"/>
          <w:bCs/>
        </w:rPr>
      </w:pPr>
      <w:r>
        <w:rPr>
          <w:rFonts w:eastAsia="Times New Roman"/>
          <w:b w:val="0"/>
          <w:bCs/>
        </w:rPr>
        <w:t>Graphic depicting the test configuration utilized in monitoring and analysis of the input behavioral response of the LED bulb at various operating conditions.</w:t>
      </w:r>
    </w:p>
    <w:p w14:paraId="4085DE5F" w14:textId="5A995F24" w:rsidR="00460E72" w:rsidRDefault="00460E72">
      <w:pPr>
        <w:spacing w:line="240" w:lineRule="auto"/>
        <w:ind w:firstLine="0"/>
        <w:jc w:val="left"/>
        <w:rPr>
          <w:rFonts w:eastAsia="Times New Roman"/>
          <w:bCs/>
          <w:iCs/>
          <w:sz w:val="20"/>
          <w:szCs w:val="18"/>
        </w:rPr>
      </w:pPr>
    </w:p>
    <w:p w14:paraId="48E3C25E" w14:textId="64A46544" w:rsidR="00D72FF0" w:rsidRDefault="00D72FF0">
      <w:pPr>
        <w:spacing w:line="240" w:lineRule="auto"/>
        <w:ind w:firstLine="0"/>
        <w:jc w:val="left"/>
        <w:rPr>
          <w:rFonts w:eastAsia="Times New Roman"/>
          <w:bCs/>
          <w:iCs/>
          <w:sz w:val="20"/>
          <w:szCs w:val="18"/>
        </w:rPr>
      </w:pPr>
    </w:p>
    <w:p w14:paraId="11CDC8BC" w14:textId="77777777" w:rsidR="00D72FF0" w:rsidRDefault="00D72FF0">
      <w:pPr>
        <w:spacing w:line="240" w:lineRule="auto"/>
        <w:ind w:firstLine="0"/>
        <w:jc w:val="left"/>
        <w:rPr>
          <w:rFonts w:eastAsia="Times New Roman"/>
          <w:bCs/>
          <w:iCs/>
          <w:sz w:val="20"/>
          <w:szCs w:val="18"/>
        </w:rPr>
      </w:pPr>
    </w:p>
    <w:p w14:paraId="19644C4C" w14:textId="77777777" w:rsidR="00067B37" w:rsidRDefault="00067B37">
      <w:pPr>
        <w:spacing w:line="240" w:lineRule="auto"/>
        <w:ind w:firstLine="0"/>
        <w:jc w:val="left"/>
        <w:rPr>
          <w:rFonts w:eastAsia="Times New Roman"/>
          <w:bCs/>
          <w:iCs/>
          <w:sz w:val="20"/>
          <w:szCs w:val="18"/>
        </w:rPr>
      </w:pPr>
    </w:p>
    <w:p w14:paraId="3B729063" w14:textId="5FEB54CB" w:rsidR="005A686A" w:rsidRPr="00E457FA" w:rsidRDefault="002B4F38" w:rsidP="00067B37">
      <w:pPr>
        <w:pStyle w:val="Caption"/>
        <w:spacing w:after="0"/>
        <w:ind w:left="0" w:firstLine="0"/>
        <w:rPr>
          <w:rFonts w:eastAsia="Times New Roman"/>
          <w:b w:val="0"/>
          <w:bCs/>
        </w:rPr>
      </w:pPr>
      <w:r w:rsidRPr="002B4F38">
        <w:rPr>
          <w:rFonts w:eastAsia="Times New Roman"/>
          <w:b w:val="0"/>
          <w:bCs/>
          <w:noProof/>
        </w:rPr>
        <w:drawing>
          <wp:inline distT="0" distB="0" distL="0" distR="0" wp14:anchorId="6220D3EC" wp14:editId="7DDC5FBE">
            <wp:extent cx="5844176" cy="3618523"/>
            <wp:effectExtent l="12700" t="12700" r="10795" b="13970"/>
            <wp:docPr id="87" name="Picture 8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Diagram&#10;&#10;Description automatically generated"/>
                    <pic:cNvPicPr/>
                  </pic:nvPicPr>
                  <pic:blipFill rotWithShape="1">
                    <a:blip r:embed="rId69">
                      <a:extLst>
                        <a:ext uri="{BEBA8EAE-BF5A-486C-A8C5-ECC9F3942E4B}">
                          <a14:imgProps xmlns:a14="http://schemas.microsoft.com/office/drawing/2010/main">
                            <a14:imgLayer r:embed="rId70">
                              <a14:imgEffect>
                                <a14:sharpenSoften amount="29000"/>
                              </a14:imgEffect>
                              <a14:imgEffect>
                                <a14:saturation sat="105000"/>
                              </a14:imgEffect>
                            </a14:imgLayer>
                          </a14:imgProps>
                        </a:ext>
                      </a:extLst>
                    </a:blip>
                    <a:srcRect l="6066" t="3448" r="6953"/>
                    <a:stretch/>
                  </pic:blipFill>
                  <pic:spPr bwMode="auto">
                    <a:xfrm>
                      <a:off x="0" y="0"/>
                      <a:ext cx="5873964" cy="3636966"/>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14:paraId="7D43F324" w14:textId="14B76552" w:rsidR="00067B37" w:rsidRDefault="00067B37" w:rsidP="00067B37">
      <w:pPr>
        <w:pStyle w:val="Caption"/>
        <w:spacing w:after="0"/>
      </w:pPr>
      <w:bookmarkStart w:id="106" w:name="_Toc105418672"/>
      <w:r>
        <w:t xml:space="preserve">Figure </w:t>
      </w:r>
      <w:fldSimple w:instr=" SEQ Figure \* ARABIC ">
        <w:r w:rsidR="00D3669C">
          <w:rPr>
            <w:noProof/>
          </w:rPr>
          <w:t>25</w:t>
        </w:r>
      </w:fldSimple>
      <w:r>
        <w:t>. Output Condition Laboratory Testing Configuration</w:t>
      </w:r>
      <w:bookmarkEnd w:id="106"/>
    </w:p>
    <w:p w14:paraId="76249F74" w14:textId="27F038C5" w:rsidR="00500517" w:rsidRPr="00D72FF0" w:rsidRDefault="00067B37" w:rsidP="00D72FF0">
      <w:pPr>
        <w:pStyle w:val="Caption"/>
        <w:spacing w:after="0"/>
        <w:ind w:left="0" w:firstLine="0"/>
        <w:jc w:val="both"/>
        <w:rPr>
          <w:rFonts w:eastAsia="Times New Roman"/>
          <w:b w:val="0"/>
          <w:bCs/>
        </w:rPr>
      </w:pPr>
      <w:r>
        <w:rPr>
          <w:rFonts w:eastAsia="Times New Roman"/>
          <w:b w:val="0"/>
          <w:bCs/>
        </w:rPr>
        <w:t>Graphic depicting the test configuration utilized in monitoring and analysis of the output behavioral response of the LED bulb at various operating conditions.</w:t>
      </w:r>
    </w:p>
    <w:p w14:paraId="179FA36B" w14:textId="77777777" w:rsidR="00D72FF0" w:rsidRPr="00500517" w:rsidRDefault="00D72FF0" w:rsidP="00D72FF0">
      <w:pPr>
        <w:ind w:firstLine="0"/>
      </w:pPr>
      <w:bookmarkStart w:id="107" w:name="_Toc105418626"/>
      <w:r w:rsidRPr="00500517">
        <w:lastRenderedPageBreak/>
        <w:t>increments of </w:t>
      </w:r>
      <w:r>
        <w:t>10</w:t>
      </w:r>
      <w:r w:rsidRPr="00500517">
        <w:t xml:space="preserve"> </w:t>
      </w:r>
      <w:r>
        <w:t>V,</w:t>
      </w:r>
      <w:r w:rsidRPr="00500517">
        <w:t xml:space="preserve"> in adjustment of the </w:t>
      </w:r>
      <w:r>
        <w:t>ambient</w:t>
      </w:r>
      <w:r w:rsidRPr="00500517">
        <w:t xml:space="preserve"> conditions seen by the </w:t>
      </w:r>
      <w:r>
        <w:t xml:space="preserve">DUT, </w:t>
      </w:r>
      <w:r w:rsidRPr="00500517">
        <w:t xml:space="preserve">for the purpose of characterization. Again, measurements were taken </w:t>
      </w:r>
      <w:r>
        <w:t xml:space="preserve">and recorded </w:t>
      </w:r>
      <w:r w:rsidRPr="00500517">
        <w:t xml:space="preserve">at </w:t>
      </w:r>
      <w:r>
        <w:t>each operational rating.</w:t>
      </w:r>
      <w:r w:rsidRPr="00500517">
        <w:t xml:space="preserve"> Data points were </w:t>
      </w:r>
      <w:r>
        <w:t>extracted from the oscilloscope using a USB flash drive</w:t>
      </w:r>
      <w:r w:rsidRPr="00500517">
        <w:t>. Upon reaching the maximum condition of 120</w:t>
      </w:r>
      <w:r>
        <w:t xml:space="preserve"> V RMS</w:t>
      </w:r>
      <w:r w:rsidRPr="005D2ED9">
        <w:t>,</w:t>
      </w:r>
      <w:r w:rsidRPr="00500517">
        <w:t xml:space="preserve"> data collection </w:t>
      </w:r>
      <w:r>
        <w:t>wa</w:t>
      </w:r>
      <w:r w:rsidRPr="00500517">
        <w:t xml:space="preserve">s complete. Comparison </w:t>
      </w:r>
      <w:r>
        <w:t>was drawn between</w:t>
      </w:r>
      <w:r w:rsidRPr="00500517">
        <w:t xml:space="preserve"> measured results </w:t>
      </w:r>
      <w:r>
        <w:t>and</w:t>
      </w:r>
      <w:r w:rsidRPr="00500517">
        <w:t xml:space="preserve"> those visualized in the </w:t>
      </w:r>
      <w:r>
        <w:t xml:space="preserve">load model </w:t>
      </w:r>
      <w:r w:rsidRPr="00500517">
        <w:t>simulation</w:t>
      </w:r>
      <w:r>
        <w:t>. In doing so,</w:t>
      </w:r>
      <w:r w:rsidRPr="00500517">
        <w:t xml:space="preserve"> verification of the established component</w:t>
      </w:r>
      <w:r>
        <w:t>-</w:t>
      </w:r>
      <w:r w:rsidRPr="00500517">
        <w:t>based model</w:t>
      </w:r>
      <w:r>
        <w:t>,</w:t>
      </w:r>
      <w:r w:rsidRPr="00500517">
        <w:t xml:space="preserve"> at </w:t>
      </w:r>
      <w:r>
        <w:t xml:space="preserve">each </w:t>
      </w:r>
      <w:r w:rsidRPr="00500517">
        <w:t>operating condition</w:t>
      </w:r>
      <w:r>
        <w:t>, was achieved</w:t>
      </w:r>
      <w:r w:rsidRPr="00500517">
        <w:t>.</w:t>
      </w:r>
    </w:p>
    <w:p w14:paraId="67553E6D" w14:textId="624D0913" w:rsidR="00D72FF0" w:rsidRDefault="00D72FF0" w:rsidP="00D72FF0">
      <w:r w:rsidRPr="00500517">
        <w:t xml:space="preserve">After </w:t>
      </w:r>
      <w:r>
        <w:t>extracting the laboratory acquired data,</w:t>
      </w:r>
      <w:r w:rsidRPr="00500517">
        <w:t xml:space="preserve"> results </w:t>
      </w:r>
      <w:r>
        <w:t>were</w:t>
      </w:r>
      <w:r w:rsidRPr="00500517">
        <w:t xml:space="preserve"> compiled for additional interpretation</w:t>
      </w:r>
      <w:r>
        <w:t xml:space="preserve"> using MATLAB</w:t>
      </w:r>
      <w:r w:rsidRPr="00500517">
        <w:t>.  Comparison</w:t>
      </w:r>
      <w:r>
        <w:t xml:space="preserve"> was drawn between compiled laboratory waveforms and</w:t>
      </w:r>
      <w:r w:rsidRPr="00500517">
        <w:t xml:space="preserve"> simulat</w:t>
      </w:r>
      <w:r>
        <w:t>ed</w:t>
      </w:r>
      <w:r w:rsidRPr="00500517">
        <w:t xml:space="preserve"> results. </w:t>
      </w:r>
      <w:r>
        <w:t>D</w:t>
      </w:r>
      <w:r w:rsidRPr="00500517">
        <w:t>etailed analysis determined that the component</w:t>
      </w:r>
      <w:r>
        <w:t>-</w:t>
      </w:r>
      <w:r w:rsidRPr="00500517">
        <w:t>based simulation circuit require</w:t>
      </w:r>
      <w:r>
        <w:t>d</w:t>
      </w:r>
      <w:r w:rsidRPr="00500517">
        <w:t xml:space="preserve"> </w:t>
      </w:r>
      <w:r>
        <w:t>minor tuning</w:t>
      </w:r>
      <w:r w:rsidRPr="00500517">
        <w:t xml:space="preserve"> to </w:t>
      </w:r>
      <w:r>
        <w:t xml:space="preserve">passive component ratings for a </w:t>
      </w:r>
      <w:r w:rsidRPr="00500517">
        <w:t xml:space="preserve">better </w:t>
      </w:r>
      <w:r>
        <w:t>representation of the DUT</w:t>
      </w:r>
      <w:r w:rsidRPr="00500517">
        <w:t>. After doing so,</w:t>
      </w:r>
      <w:r>
        <w:t xml:space="preserve"> the developed load-model fully and successfully represented the laboratory tested device’s behavior.</w:t>
      </w:r>
    </w:p>
    <w:p w14:paraId="7BC75207" w14:textId="1215BF36" w:rsidR="004B3839" w:rsidRDefault="00D9749F" w:rsidP="004B3839">
      <w:pPr>
        <w:pStyle w:val="Heading3"/>
      </w:pPr>
      <w:r>
        <w:t>4</w:t>
      </w:r>
      <w:r w:rsidR="004B3839">
        <w:t>.1.</w:t>
      </w:r>
      <w:r w:rsidR="0098324D">
        <w:t>3</w:t>
      </w:r>
      <w:r w:rsidR="004B3839">
        <w:t xml:space="preserve"> L</w:t>
      </w:r>
      <w:r w:rsidR="00843122">
        <w:t>aboratory Testing Data</w:t>
      </w:r>
      <w:r w:rsidR="00463A23">
        <w:t xml:space="preserve"> </w:t>
      </w:r>
      <w:r w:rsidR="00B025F6">
        <w:t>Extraction</w:t>
      </w:r>
      <w:bookmarkEnd w:id="107"/>
    </w:p>
    <w:p w14:paraId="33838DEA" w14:textId="3927DC93" w:rsidR="00B36EA4" w:rsidRDefault="00843122" w:rsidP="007B0712">
      <w:r>
        <w:t>Through completion of the aforementioned laboratory procedure, data</w:t>
      </w:r>
      <w:r w:rsidR="00BC2D70">
        <w:t xml:space="preserve"> </w:t>
      </w:r>
      <w:r>
        <w:t xml:space="preserve">characterizing the input and output behavior of the bulb </w:t>
      </w:r>
      <w:r w:rsidR="00C6229B">
        <w:t>wa</w:t>
      </w:r>
      <w:r>
        <w:t>s recorded</w:t>
      </w:r>
      <w:r w:rsidR="00C6229B">
        <w:t xml:space="preserve"> in a USB drive</w:t>
      </w:r>
      <w:r>
        <w:t>.</w:t>
      </w:r>
      <w:r w:rsidR="00C27FAD">
        <w:t xml:space="preserve"> </w:t>
      </w:r>
      <w:r w:rsidR="00C6229B">
        <w:t xml:space="preserve">Laboratory analysis observed the device’s current and voltage operation. Extraction of data at input and output terminals, of the DUT, was completed at ambient conditions ranging from </w:t>
      </w:r>
      <w:r w:rsidR="00C27FAD">
        <w:t>0</w:t>
      </w:r>
      <w:r w:rsidR="00FD5CC8">
        <w:t xml:space="preserve"> V to </w:t>
      </w:r>
      <w:r w:rsidR="00C6229B">
        <w:t>120 V</w:t>
      </w:r>
      <w:r w:rsidR="00B36EA4">
        <w:t>.</w:t>
      </w:r>
    </w:p>
    <w:p w14:paraId="54CC5137" w14:textId="6C4051D4" w:rsidR="00C91EE2" w:rsidRDefault="004F4CB1" w:rsidP="009D3CBC">
      <w:r>
        <w:t>In addition to the extraction of measured waveforms, record is made that the DUT exhibited perceivable illumination under the presence of approximately 34</w:t>
      </w:r>
      <w:r w:rsidR="00BC2D70">
        <w:t xml:space="preserve"> </w:t>
      </w:r>
      <w:r>
        <w:t>V. At 34</w:t>
      </w:r>
      <w:r w:rsidR="00BC2D70">
        <w:t xml:space="preserve"> </w:t>
      </w:r>
      <w:r>
        <w:t xml:space="preserve">V supply conditions, the illuminance </w:t>
      </w:r>
      <w:r w:rsidR="00B128CF">
        <w:t>of</w:t>
      </w:r>
      <w:r>
        <w:t xml:space="preserve"> the DUT was </w:t>
      </w:r>
      <w:r w:rsidR="00B128CF">
        <w:t xml:space="preserve">observed to be </w:t>
      </w:r>
      <w:r>
        <w:t>faint.</w:t>
      </w:r>
      <w:r w:rsidR="00B128CF">
        <w:t xml:space="preserve"> Through the testing process</w:t>
      </w:r>
      <w:r>
        <w:t xml:space="preserve">, </w:t>
      </w:r>
      <w:r w:rsidR="00B128CF">
        <w:t xml:space="preserve">qualitative </w:t>
      </w:r>
      <w:r>
        <w:t>observation of the device’s li</w:t>
      </w:r>
      <w:r w:rsidR="00B128CF">
        <w:t>ght</w:t>
      </w:r>
      <w:r>
        <w:t xml:space="preserve"> emission was made</w:t>
      </w:r>
      <w:r w:rsidR="00B128CF">
        <w:t>. After first signs of light were observed, at 34</w:t>
      </w:r>
      <w:r w:rsidR="00FD5CC8">
        <w:t xml:space="preserve"> </w:t>
      </w:r>
      <w:r w:rsidR="00B128CF">
        <w:t xml:space="preserve">V, </w:t>
      </w:r>
      <w:r w:rsidR="009D3CBC">
        <w:t xml:space="preserve">the bulb’s quality of </w:t>
      </w:r>
      <w:r w:rsidR="00B128CF">
        <w:t xml:space="preserve">illuminance </w:t>
      </w:r>
      <w:r w:rsidR="009D3CBC">
        <w:t>visibly</w:t>
      </w:r>
      <w:r w:rsidR="00B128CF">
        <w:t xml:space="preserve"> brighten</w:t>
      </w:r>
      <w:r w:rsidR="009D3CBC">
        <w:t>ed</w:t>
      </w:r>
      <w:r w:rsidR="00B128CF">
        <w:t xml:space="preserve"> </w:t>
      </w:r>
      <w:r w:rsidR="009D3CBC">
        <w:t xml:space="preserve">at each tested condition, up to </w:t>
      </w:r>
      <w:r w:rsidR="00DC06FB">
        <w:t>1</w:t>
      </w:r>
      <w:r w:rsidR="009B2539">
        <w:t>0</w:t>
      </w:r>
      <w:r w:rsidR="009D3CBC">
        <w:t>0</w:t>
      </w:r>
      <w:r w:rsidR="00BC2D70">
        <w:t xml:space="preserve"> </w:t>
      </w:r>
      <w:r w:rsidR="009D3CBC">
        <w:t xml:space="preserve">V. </w:t>
      </w:r>
    </w:p>
    <w:p w14:paraId="10D028E5" w14:textId="76E36569" w:rsidR="009D3CBC" w:rsidRDefault="009D3CBC" w:rsidP="009D3CBC">
      <w:r>
        <w:lastRenderedPageBreak/>
        <w:t xml:space="preserve">At testing conditions </w:t>
      </w:r>
      <w:r w:rsidR="00BC2D70">
        <w:t xml:space="preserve">greater than </w:t>
      </w:r>
      <w:r w:rsidR="00A95199">
        <w:t>10</w:t>
      </w:r>
      <w:r>
        <w:t>0</w:t>
      </w:r>
      <w:r w:rsidR="00BC2D70">
        <w:t xml:space="preserve"> </w:t>
      </w:r>
      <w:r>
        <w:t>V, the brightness of the DUT appeared to remain constant</w:t>
      </w:r>
      <w:r w:rsidR="00C91EE2">
        <w:t>.</w:t>
      </w:r>
      <w:r>
        <w:t xml:space="preserve"> </w:t>
      </w:r>
      <w:r w:rsidR="00C91EE2">
        <w:t xml:space="preserve">Under supply conditions greater that </w:t>
      </w:r>
      <w:r w:rsidR="00D43BD0">
        <w:t>10</w:t>
      </w:r>
      <w:r w:rsidR="00C91EE2">
        <w:t>0</w:t>
      </w:r>
      <w:r w:rsidR="00BC2D70">
        <w:t xml:space="preserve"> </w:t>
      </w:r>
      <w:r w:rsidR="00C91EE2">
        <w:t>V, there was n</w:t>
      </w:r>
      <w:r>
        <w:t xml:space="preserve">o change in light emission visible to the naked eye. </w:t>
      </w:r>
      <w:r w:rsidR="00C91EE2">
        <w:t>I</w:t>
      </w:r>
      <w:r>
        <w:t>n the range of 34</w:t>
      </w:r>
      <w:r w:rsidR="00FD5CC8">
        <w:t xml:space="preserve"> V to </w:t>
      </w:r>
      <w:r>
        <w:t>120</w:t>
      </w:r>
      <w:r w:rsidR="00FD5CC8">
        <w:t xml:space="preserve"> </w:t>
      </w:r>
      <w:r>
        <w:t>V, the lighting of the bulb did not exhibit flickering or blinking qualities</w:t>
      </w:r>
      <w:r w:rsidR="00C91EE2">
        <w:t xml:space="preserve">. </w:t>
      </w:r>
      <w:r w:rsidR="00A065B8">
        <w:t>Qualitative observation of the bulb’s illumination throughout testing not only coincided with expectations discussed in load model development, but also provided justification in the analysis of the device’s measured behavior</w:t>
      </w:r>
      <w:r w:rsidR="007E24BE">
        <w:t>al data</w:t>
      </w:r>
      <w:r w:rsidR="00A065B8">
        <w:t xml:space="preserve">.  </w:t>
      </w:r>
    </w:p>
    <w:p w14:paraId="509591ED" w14:textId="4050609C" w:rsidR="00D15492" w:rsidRDefault="007E24BE" w:rsidP="007B0712">
      <w:r>
        <w:t>In establishing a c</w:t>
      </w:r>
      <w:r w:rsidR="00B36EA4">
        <w:t>omprehensi</w:t>
      </w:r>
      <w:r>
        <w:t>ve understanding</w:t>
      </w:r>
      <w:r w:rsidR="00B36EA4">
        <w:t xml:space="preserve"> of the</w:t>
      </w:r>
      <w:r>
        <w:t xml:space="preserve"> device’s</w:t>
      </w:r>
      <w:r w:rsidR="00B36EA4">
        <w:t xml:space="preserve"> </w:t>
      </w:r>
      <w:r>
        <w:t xml:space="preserve">measured </w:t>
      </w:r>
      <w:r w:rsidR="00B36EA4">
        <w:t>data</w:t>
      </w:r>
      <w:r>
        <w:t>,</w:t>
      </w:r>
      <w:r w:rsidR="00B36EA4">
        <w:t xml:space="preserve"> visualization of the obtained measurements</w:t>
      </w:r>
      <w:r>
        <w:t xml:space="preserve"> was carried out</w:t>
      </w:r>
      <w:r w:rsidR="00B36EA4">
        <w:t xml:space="preserve">. The data extracted from the </w:t>
      </w:r>
      <w:r w:rsidR="0070220A">
        <w:t>oscilloscope</w:t>
      </w:r>
      <w:r>
        <w:t>,</w:t>
      </w:r>
      <w:r w:rsidR="0070220A">
        <w:t xml:space="preserve"> during testing</w:t>
      </w:r>
      <w:r>
        <w:t>,</w:t>
      </w:r>
      <w:r w:rsidR="0070220A">
        <w:t xml:space="preserve"> was in </w:t>
      </w:r>
      <w:r w:rsidR="00D15492">
        <w:t>.</w:t>
      </w:r>
      <w:r w:rsidR="0070220A">
        <w:t xml:space="preserve">CSV file format. Through utilization of </w:t>
      </w:r>
      <w:r w:rsidR="007E28CE">
        <w:t>MATLAB</w:t>
      </w:r>
      <w:r w:rsidR="0070220A">
        <w:t xml:space="preserve"> Software, data points for each test were plotted for analysis. Code, written in </w:t>
      </w:r>
      <w:r w:rsidR="007E28CE">
        <w:t>MATLAB</w:t>
      </w:r>
      <w:r w:rsidR="0070220A">
        <w:t xml:space="preserve"> script, read the data from each </w:t>
      </w:r>
      <w:r w:rsidR="00D15492">
        <w:t>.</w:t>
      </w:r>
      <w:r w:rsidR="0070220A">
        <w:t>CSV file and plotted</w:t>
      </w:r>
      <w:r w:rsidR="00B36EA4">
        <w:t xml:space="preserve"> waveforms</w:t>
      </w:r>
      <w:r w:rsidR="0070220A">
        <w:t xml:space="preserve"> with respect to time. </w:t>
      </w:r>
      <w:r w:rsidR="00D15492">
        <w:t>Th</w:t>
      </w:r>
      <w:r w:rsidR="00102CFF">
        <w:t xml:space="preserve">e composed </w:t>
      </w:r>
      <w:r w:rsidR="007E28CE">
        <w:t>MATLAB</w:t>
      </w:r>
      <w:r w:rsidR="00102CFF">
        <w:t xml:space="preserve"> script, for</w:t>
      </w:r>
      <w:r w:rsidR="00D15492">
        <w:t xml:space="preserve"> visualization of</w:t>
      </w:r>
      <w:r w:rsidR="00102CFF">
        <w:t xml:space="preserve"> compiled</w:t>
      </w:r>
      <w:r w:rsidR="00D15492">
        <w:t xml:space="preserve"> waveforms, is pictured in Figure 2</w:t>
      </w:r>
      <w:r w:rsidR="00DB3865">
        <w:t>6</w:t>
      </w:r>
      <w:r w:rsidR="00D15492">
        <w:t>.</w:t>
      </w:r>
    </w:p>
    <w:p w14:paraId="685DF7EC" w14:textId="769E8414" w:rsidR="00A6521A" w:rsidRDefault="00D15492" w:rsidP="00A6521A">
      <w:r>
        <w:t>All measurements</w:t>
      </w:r>
      <w:r w:rsidR="007E24BE">
        <w:t>,</w:t>
      </w:r>
      <w:r>
        <w:t xml:space="preserve"> taken during input testing</w:t>
      </w:r>
      <w:r w:rsidR="007E24BE">
        <w:t>,</w:t>
      </w:r>
      <w:r>
        <w:t xml:space="preserve"> were compiled within the same command script. Input voltage waveforms were </w:t>
      </w:r>
      <w:r w:rsidR="007E24BE">
        <w:t>plotted</w:t>
      </w:r>
      <w:r>
        <w:t xml:space="preserve"> in the same figure</w:t>
      </w:r>
      <w:r w:rsidR="00102CFF">
        <w:t>,</w:t>
      </w:r>
      <w:r>
        <w:t xml:space="preserve"> for comparison of input voltage behavior </w:t>
      </w:r>
      <w:r w:rsidR="0023248E">
        <w:t xml:space="preserve">at each tested </w:t>
      </w:r>
      <w:r>
        <w:t>operating condition.</w:t>
      </w:r>
      <w:r w:rsidR="00102CFF">
        <w:t xml:space="preserve"> Likewise, the input current </w:t>
      </w:r>
      <w:r w:rsidR="0023248E">
        <w:t>behaviors at tested operating conditions</w:t>
      </w:r>
      <w:r w:rsidR="00102CFF">
        <w:t xml:space="preserve"> </w:t>
      </w:r>
      <w:r w:rsidR="00754B0B">
        <w:t>were</w:t>
      </w:r>
      <w:r w:rsidR="00102CFF">
        <w:t xml:space="preserve"> plotted in the same figure. In doing so, the visualization show</w:t>
      </w:r>
      <w:r w:rsidR="00754B0B">
        <w:t>ed</w:t>
      </w:r>
      <w:r w:rsidR="00102CFF">
        <w:t xml:space="preserve"> the effect of operating condition on input </w:t>
      </w:r>
      <w:r w:rsidR="00754B0B">
        <w:t xml:space="preserve">behavior of the device. </w:t>
      </w:r>
    </w:p>
    <w:p w14:paraId="43065481" w14:textId="3D33691F" w:rsidR="00463A23" w:rsidRDefault="0023248E" w:rsidP="00D72FF0">
      <w:r>
        <w:t>Additionally, t</w:t>
      </w:r>
      <w:r w:rsidR="00754B0B">
        <w:t>he graphical representation</w:t>
      </w:r>
      <w:r>
        <w:t>s</w:t>
      </w:r>
      <w:r w:rsidR="00754B0B">
        <w:t xml:space="preserve"> obtained w</w:t>
      </w:r>
      <w:r>
        <w:t>ere</w:t>
      </w:r>
      <w:r w:rsidR="00E10404">
        <w:t xml:space="preserve"> intentionally </w:t>
      </w:r>
      <w:r w:rsidR="00754B0B">
        <w:t xml:space="preserve">designed so that current and voltage plots were portrayed in the same window. Thus, the DUT’s I-V relationship was </w:t>
      </w:r>
      <w:r>
        <w:t>easily compared</w:t>
      </w:r>
      <w:r w:rsidR="00754B0B">
        <w:t xml:space="preserve"> for analysis. Depiction of the established input testing results is provided in Figure 2</w:t>
      </w:r>
      <w:r w:rsidR="007D0CCB">
        <w:t>6</w:t>
      </w:r>
      <w:r w:rsidR="00754B0B">
        <w:t>.</w:t>
      </w:r>
      <w:r w:rsidR="00E10404">
        <w:t xml:space="preserve"> Following the portrayal of tested device input behavior, measurements obtained for characterization of the DUT’s output condition</w:t>
      </w:r>
      <w:r w:rsidR="008B47DD">
        <w:t xml:space="preserve"> were plotted in the same manner</w:t>
      </w:r>
      <w:r>
        <w:t>, as shown</w:t>
      </w:r>
      <w:r w:rsidR="008B47DD">
        <w:t xml:space="preserve"> in Figure 2</w:t>
      </w:r>
      <w:r w:rsidR="007D0CCB">
        <w:t>7</w:t>
      </w:r>
      <w:r w:rsidR="00DB3865">
        <w:t xml:space="preserve"> and 28</w:t>
      </w:r>
      <w:r w:rsidR="008B47DD">
        <w:t xml:space="preserve">. </w:t>
      </w:r>
      <w:r w:rsidR="00E10404">
        <w:t xml:space="preserve"> </w:t>
      </w:r>
    </w:p>
    <w:p w14:paraId="7B7796FF" w14:textId="77777777" w:rsidR="00463A23" w:rsidRDefault="00463A23" w:rsidP="00D72FF0">
      <w:pPr>
        <w:spacing w:line="276" w:lineRule="auto"/>
        <w:ind w:firstLine="0"/>
        <w:jc w:val="center"/>
      </w:pPr>
      <w:r w:rsidRPr="00470A49">
        <w:rPr>
          <w:noProof/>
        </w:rPr>
        <w:lastRenderedPageBreak/>
        <w:drawing>
          <wp:inline distT="0" distB="0" distL="0" distR="0" wp14:anchorId="62457638" wp14:editId="11E1B960">
            <wp:extent cx="5942330" cy="3134537"/>
            <wp:effectExtent l="12700" t="12700" r="13970" b="1524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Table&#10;&#10;Description automatically generated"/>
                    <pic:cNvPicPr/>
                  </pic:nvPicPr>
                  <pic:blipFill rotWithShape="1">
                    <a:blip r:embed="rId71">
                      <a:extLst>
                        <a:ext uri="{BEBA8EAE-BF5A-486C-A8C5-ECC9F3942E4B}">
                          <a14:imgProps xmlns:a14="http://schemas.microsoft.com/office/drawing/2010/main">
                            <a14:imgLayer r:embed="rId72">
                              <a14:imgEffect>
                                <a14:sharpenSoften amount="100000"/>
                              </a14:imgEffect>
                            </a14:imgLayer>
                          </a14:imgProps>
                        </a:ext>
                      </a:extLst>
                    </a:blip>
                    <a:srcRect l="923" r="1592"/>
                    <a:stretch/>
                  </pic:blipFill>
                  <pic:spPr bwMode="auto">
                    <a:xfrm>
                      <a:off x="0" y="0"/>
                      <a:ext cx="6066090" cy="3199820"/>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14:paraId="35E8AA46" w14:textId="62E46282" w:rsidR="00463A23" w:rsidRDefault="00463A23" w:rsidP="00463A23">
      <w:pPr>
        <w:pStyle w:val="Caption"/>
        <w:spacing w:after="0"/>
      </w:pPr>
      <w:bookmarkStart w:id="108" w:name="_Toc105418673"/>
      <w:r>
        <w:t xml:space="preserve">Figure </w:t>
      </w:r>
      <w:fldSimple w:instr=" SEQ Figure \* ARABIC ">
        <w:r w:rsidR="00DB3865">
          <w:rPr>
            <w:noProof/>
          </w:rPr>
          <w:t>26</w:t>
        </w:r>
      </w:fldSimple>
      <w:r>
        <w:t xml:space="preserve">. </w:t>
      </w:r>
      <w:r w:rsidR="007E28CE">
        <w:t>MATLAB</w:t>
      </w:r>
      <w:r>
        <w:t xml:space="preserve"> Code Plotting Laboratory Data</w:t>
      </w:r>
      <w:bookmarkEnd w:id="108"/>
    </w:p>
    <w:p w14:paraId="39D9202A" w14:textId="7854A838" w:rsidR="00463A23" w:rsidRDefault="00463A23" w:rsidP="00463A23">
      <w:pPr>
        <w:pStyle w:val="Caption"/>
        <w:spacing w:after="0"/>
        <w:ind w:left="0" w:firstLine="0"/>
        <w:jc w:val="both"/>
        <w:rPr>
          <w:rFonts w:eastAsia="Times New Roman"/>
          <w:b w:val="0"/>
          <w:bCs/>
        </w:rPr>
      </w:pPr>
      <w:r>
        <w:rPr>
          <w:rFonts w:eastAsia="Times New Roman"/>
          <w:b w:val="0"/>
          <w:bCs/>
        </w:rPr>
        <w:t xml:space="preserve">Outline of the </w:t>
      </w:r>
      <w:r w:rsidR="007E28CE">
        <w:rPr>
          <w:rFonts w:eastAsia="Times New Roman"/>
          <w:b w:val="0"/>
          <w:bCs/>
        </w:rPr>
        <w:t>MATLAB</w:t>
      </w:r>
      <w:r>
        <w:rPr>
          <w:rFonts w:eastAsia="Times New Roman"/>
          <w:b w:val="0"/>
          <w:bCs/>
        </w:rPr>
        <w:t xml:space="preserve"> software script that was written to compile the recorded laboratory data.</w:t>
      </w:r>
    </w:p>
    <w:p w14:paraId="62C66401" w14:textId="77777777" w:rsidR="00D72FF0" w:rsidRPr="00D72FF0" w:rsidRDefault="00D72FF0" w:rsidP="00D72FF0"/>
    <w:p w14:paraId="59B3B1D7" w14:textId="77777777" w:rsidR="00463A23" w:rsidRDefault="00463A23" w:rsidP="00463A23">
      <w:pPr>
        <w:spacing w:line="240" w:lineRule="auto"/>
      </w:pPr>
    </w:p>
    <w:p w14:paraId="5DBA62FD" w14:textId="77777777" w:rsidR="00463A23" w:rsidRDefault="00463A23" w:rsidP="00463A23">
      <w:pPr>
        <w:spacing w:line="240" w:lineRule="auto"/>
        <w:ind w:firstLine="0"/>
        <w:jc w:val="center"/>
      </w:pPr>
      <w:r w:rsidRPr="00D30501">
        <w:rPr>
          <w:noProof/>
        </w:rPr>
        <w:drawing>
          <wp:inline distT="0" distB="0" distL="0" distR="0" wp14:anchorId="141723B5" wp14:editId="5DEB8662">
            <wp:extent cx="5951855" cy="3702050"/>
            <wp:effectExtent l="12700" t="12700" r="17145" b="19050"/>
            <wp:docPr id="6" name="Picture 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Chart, histogram&#10;&#10;Description automatically generated"/>
                    <pic:cNvPicPr/>
                  </pic:nvPicPr>
                  <pic:blipFill>
                    <a:blip r:embed="rId73">
                      <a:extLst>
                        <a:ext uri="{BEBA8EAE-BF5A-486C-A8C5-ECC9F3942E4B}">
                          <a14:imgProps xmlns:a14="http://schemas.microsoft.com/office/drawing/2010/main">
                            <a14:imgLayer r:embed="rId74">
                              <a14:imgEffect>
                                <a14:sharpenSoften amount="22000"/>
                              </a14:imgEffect>
                              <a14:imgEffect>
                                <a14:saturation sat="111000"/>
                              </a14:imgEffect>
                              <a14:imgEffect>
                                <a14:brightnessContrast bright="10000" contrast="6000"/>
                              </a14:imgEffect>
                            </a14:imgLayer>
                          </a14:imgProps>
                        </a:ext>
                      </a:extLst>
                    </a:blip>
                    <a:stretch>
                      <a:fillRect/>
                    </a:stretch>
                  </pic:blipFill>
                  <pic:spPr>
                    <a:xfrm>
                      <a:off x="0" y="0"/>
                      <a:ext cx="5990945" cy="3726364"/>
                    </a:xfrm>
                    <a:prstGeom prst="rect">
                      <a:avLst/>
                    </a:prstGeom>
                    <a:ln>
                      <a:solidFill>
                        <a:srgbClr val="000000"/>
                      </a:solidFill>
                    </a:ln>
                  </pic:spPr>
                </pic:pic>
              </a:graphicData>
            </a:graphic>
          </wp:inline>
        </w:drawing>
      </w:r>
    </w:p>
    <w:p w14:paraId="5274749A" w14:textId="2464E945" w:rsidR="00463A23" w:rsidRDefault="00463A23" w:rsidP="00463A23">
      <w:pPr>
        <w:pStyle w:val="Caption"/>
        <w:spacing w:after="0"/>
      </w:pPr>
      <w:bookmarkStart w:id="109" w:name="_Toc105418674"/>
      <w:r>
        <w:t xml:space="preserve">Figure </w:t>
      </w:r>
      <w:fldSimple w:instr=" SEQ Figure \* ARABIC ">
        <w:r w:rsidR="00DB3865">
          <w:rPr>
            <w:noProof/>
          </w:rPr>
          <w:t>27</w:t>
        </w:r>
      </w:fldSimple>
      <w:r>
        <w:t>. Input Condition Laboratory Testing Results</w:t>
      </w:r>
      <w:bookmarkEnd w:id="109"/>
    </w:p>
    <w:p w14:paraId="58AA18FA" w14:textId="3E791582" w:rsidR="00463A23" w:rsidRPr="00C874FF" w:rsidRDefault="00463A23" w:rsidP="00463A23">
      <w:pPr>
        <w:pStyle w:val="Caption"/>
        <w:spacing w:after="0"/>
        <w:ind w:left="0" w:firstLine="0"/>
        <w:jc w:val="both"/>
        <w:rPr>
          <w:rFonts w:eastAsia="Times New Roman"/>
          <w:b w:val="0"/>
          <w:bCs/>
        </w:rPr>
      </w:pPr>
      <w:r>
        <w:rPr>
          <w:rFonts w:eastAsia="Times New Roman"/>
          <w:b w:val="0"/>
          <w:bCs/>
        </w:rPr>
        <w:t>Graphic depicting the formulated plot depicting input response of the LED bulb at supply range 0</w:t>
      </w:r>
      <w:r w:rsidR="00FD5CC8">
        <w:rPr>
          <w:rFonts w:eastAsia="Times New Roman"/>
          <w:b w:val="0"/>
          <w:bCs/>
        </w:rPr>
        <w:t xml:space="preserve"> V to </w:t>
      </w:r>
      <w:r>
        <w:rPr>
          <w:rFonts w:eastAsia="Times New Roman"/>
          <w:b w:val="0"/>
          <w:bCs/>
        </w:rPr>
        <w:t>120</w:t>
      </w:r>
      <w:r w:rsidR="00FD5CC8">
        <w:rPr>
          <w:rFonts w:eastAsia="Times New Roman"/>
          <w:b w:val="0"/>
          <w:bCs/>
        </w:rPr>
        <w:t xml:space="preserve"> </w:t>
      </w:r>
      <w:r>
        <w:rPr>
          <w:rFonts w:eastAsia="Times New Roman"/>
          <w:b w:val="0"/>
          <w:bCs/>
        </w:rPr>
        <w:t>V.</w:t>
      </w:r>
    </w:p>
    <w:p w14:paraId="108D1148" w14:textId="77777777" w:rsidR="00463A23" w:rsidRPr="007B0712" w:rsidRDefault="00463A23" w:rsidP="00D72FF0">
      <w:pPr>
        <w:spacing w:line="276" w:lineRule="auto"/>
        <w:ind w:firstLine="0"/>
        <w:jc w:val="center"/>
      </w:pPr>
      <w:r w:rsidRPr="002831BD">
        <w:rPr>
          <w:noProof/>
        </w:rPr>
        <w:lastRenderedPageBreak/>
        <w:drawing>
          <wp:inline distT="0" distB="0" distL="0" distR="0" wp14:anchorId="58B8B86D" wp14:editId="47FA15E3">
            <wp:extent cx="5943600" cy="4004129"/>
            <wp:effectExtent l="12700" t="12700" r="12700" b="9525"/>
            <wp:docPr id="13" name="Picture 1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picture containing graphical user interface&#10;&#10;Description automatically generated"/>
                    <pic:cNvPicPr/>
                  </pic:nvPicPr>
                  <pic:blipFill>
                    <a:blip r:embed="rId75">
                      <a:extLst>
                        <a:ext uri="{BEBA8EAE-BF5A-486C-A8C5-ECC9F3942E4B}">
                          <a14:imgProps xmlns:a14="http://schemas.microsoft.com/office/drawing/2010/main">
                            <a14:imgLayer r:embed="rId76">
                              <a14:imgEffect>
                                <a14:sharpenSoften amount="22000"/>
                              </a14:imgEffect>
                              <a14:imgEffect>
                                <a14:saturation sat="111000"/>
                              </a14:imgEffect>
                              <a14:imgEffect>
                                <a14:brightnessContrast bright="10000" contrast="6000"/>
                              </a14:imgEffect>
                            </a14:imgLayer>
                          </a14:imgProps>
                        </a:ext>
                      </a:extLst>
                    </a:blip>
                    <a:stretch>
                      <a:fillRect/>
                    </a:stretch>
                  </pic:blipFill>
                  <pic:spPr>
                    <a:xfrm>
                      <a:off x="0" y="0"/>
                      <a:ext cx="5946682" cy="4006205"/>
                    </a:xfrm>
                    <a:prstGeom prst="rect">
                      <a:avLst/>
                    </a:prstGeom>
                    <a:ln>
                      <a:solidFill>
                        <a:srgbClr val="000000"/>
                      </a:solidFill>
                    </a:ln>
                  </pic:spPr>
                </pic:pic>
              </a:graphicData>
            </a:graphic>
          </wp:inline>
        </w:drawing>
      </w:r>
    </w:p>
    <w:p w14:paraId="0EDC9E32" w14:textId="1DDBC16E" w:rsidR="00463A23" w:rsidRDefault="00463A23" w:rsidP="00463A23">
      <w:pPr>
        <w:pStyle w:val="Caption"/>
        <w:spacing w:after="0"/>
      </w:pPr>
      <w:bookmarkStart w:id="110" w:name="_Toc105418675"/>
      <w:r>
        <w:t xml:space="preserve">Figure </w:t>
      </w:r>
      <w:fldSimple w:instr=" SEQ Figure \* ARABIC ">
        <w:r w:rsidR="00DB3865">
          <w:rPr>
            <w:noProof/>
          </w:rPr>
          <w:t>28</w:t>
        </w:r>
      </w:fldSimple>
      <w:r>
        <w:t>. Output Condition Laboratory Testing Results</w:t>
      </w:r>
      <w:bookmarkEnd w:id="110"/>
    </w:p>
    <w:p w14:paraId="40ADAFFE" w14:textId="6D3241BE" w:rsidR="00463A23" w:rsidRPr="00C874FF" w:rsidRDefault="00463A23" w:rsidP="00463A23">
      <w:pPr>
        <w:pStyle w:val="Caption"/>
        <w:spacing w:after="0"/>
        <w:ind w:left="0" w:firstLine="0"/>
        <w:jc w:val="both"/>
        <w:rPr>
          <w:rFonts w:eastAsia="Times New Roman"/>
          <w:b w:val="0"/>
          <w:bCs/>
        </w:rPr>
      </w:pPr>
      <w:r>
        <w:rPr>
          <w:rFonts w:eastAsia="Times New Roman"/>
          <w:b w:val="0"/>
          <w:bCs/>
        </w:rPr>
        <w:t>Graphic depicting the formulated plot depicting output response of the LED bulb at supply range 0</w:t>
      </w:r>
      <w:r w:rsidR="00FD5CC8">
        <w:rPr>
          <w:rFonts w:eastAsia="Times New Roman"/>
          <w:b w:val="0"/>
          <w:bCs/>
        </w:rPr>
        <w:t xml:space="preserve"> V to </w:t>
      </w:r>
      <w:r>
        <w:rPr>
          <w:rFonts w:eastAsia="Times New Roman"/>
          <w:b w:val="0"/>
          <w:bCs/>
        </w:rPr>
        <w:t>120</w:t>
      </w:r>
      <w:r w:rsidR="00FD5CC8">
        <w:rPr>
          <w:rFonts w:eastAsia="Times New Roman"/>
          <w:b w:val="0"/>
          <w:bCs/>
        </w:rPr>
        <w:t xml:space="preserve"> </w:t>
      </w:r>
      <w:r>
        <w:rPr>
          <w:rFonts w:eastAsia="Times New Roman"/>
          <w:b w:val="0"/>
          <w:bCs/>
        </w:rPr>
        <w:t>V.</w:t>
      </w:r>
    </w:p>
    <w:p w14:paraId="151D3EDD" w14:textId="1E015644" w:rsidR="00463A23" w:rsidRDefault="00463A23" w:rsidP="00463A23">
      <w:pPr>
        <w:spacing w:line="240" w:lineRule="auto"/>
        <w:ind w:firstLine="0"/>
        <w:jc w:val="left"/>
      </w:pPr>
      <w:r>
        <w:br w:type="page"/>
      </w:r>
    </w:p>
    <w:p w14:paraId="429D6255" w14:textId="11E8B563" w:rsidR="00463A23" w:rsidRDefault="005F3C89" w:rsidP="00463A23">
      <w:pPr>
        <w:pStyle w:val="Heading3"/>
      </w:pPr>
      <w:bookmarkStart w:id="111" w:name="_Toc105418627"/>
      <w:r>
        <w:lastRenderedPageBreak/>
        <w:t>4</w:t>
      </w:r>
      <w:r w:rsidR="00463A23">
        <w:t>.1.</w:t>
      </w:r>
      <w:r w:rsidR="0098324D">
        <w:t>4</w:t>
      </w:r>
      <w:r w:rsidR="00463A23">
        <w:t xml:space="preserve"> Laboratory Testing Data Analysis</w:t>
      </w:r>
      <w:bookmarkEnd w:id="111"/>
    </w:p>
    <w:p w14:paraId="54D3DC19" w14:textId="2783408D" w:rsidR="00855107" w:rsidRDefault="00397093" w:rsidP="00A6521A">
      <w:r>
        <w:t>Once the measured data was formatted</w:t>
      </w:r>
      <w:r w:rsidR="00450D7E">
        <w:t xml:space="preserve"> in this regard,</w:t>
      </w:r>
      <w:r>
        <w:t xml:space="preserve"> the LED bulb’s</w:t>
      </w:r>
      <w:r w:rsidR="006D7A0F">
        <w:t xml:space="preserve"> </w:t>
      </w:r>
      <w:r>
        <w:t>behavioral response under tested operating conditions was observed</w:t>
      </w:r>
      <w:r w:rsidR="00F94F27">
        <w:t xml:space="preserve"> and analyzed</w:t>
      </w:r>
      <w:r>
        <w:t xml:space="preserve">. </w:t>
      </w:r>
      <w:r w:rsidR="00F94F27">
        <w:t>The supply range that was applied</w:t>
      </w:r>
      <w:r w:rsidR="00450D7E">
        <w:t>,</w:t>
      </w:r>
      <w:r w:rsidR="00F94F27">
        <w:t xml:space="preserve"> for </w:t>
      </w:r>
      <w:r w:rsidR="00450D7E">
        <w:t xml:space="preserve">both </w:t>
      </w:r>
      <w:r w:rsidR="00F94F27">
        <w:t>input and output</w:t>
      </w:r>
      <w:r w:rsidR="00450D7E">
        <w:t xml:space="preserve"> testing,</w:t>
      </w:r>
      <w:r w:rsidR="00F94F27">
        <w:t xml:space="preserve"> appear</w:t>
      </w:r>
      <w:r w:rsidR="003506E3">
        <w:t>ed</w:t>
      </w:r>
      <w:r w:rsidR="00F94F27">
        <w:t xml:space="preserve"> to respond with</w:t>
      </w:r>
      <w:r w:rsidR="00C27FAD">
        <w:t xml:space="preserve"> two</w:t>
      </w:r>
      <w:r w:rsidR="00F94F27">
        <w:t xml:space="preserve"> </w:t>
      </w:r>
      <w:r w:rsidR="00C27FAD">
        <w:t xml:space="preserve">distinct </w:t>
      </w:r>
      <w:r w:rsidR="00F94F27">
        <w:t>behavior</w:t>
      </w:r>
      <w:r w:rsidR="00C27FAD">
        <w:t xml:space="preserve">s. </w:t>
      </w:r>
      <w:r w:rsidR="006D7A0F">
        <w:t>As depicted in Figures 27 and 28, measured data indicate</w:t>
      </w:r>
      <w:r w:rsidR="00450D7E">
        <w:t>d</w:t>
      </w:r>
      <w:r w:rsidR="006D7A0F">
        <w:t xml:space="preserve"> that as supply conditions increased in magnitude</w:t>
      </w:r>
      <w:r w:rsidR="00F94F27">
        <w:t xml:space="preserve">, in the range of </w:t>
      </w:r>
      <w:r w:rsidR="00450D7E">
        <w:t xml:space="preserve">zero to approximately </w:t>
      </w:r>
      <w:r w:rsidR="00D43BD0">
        <w:t>10</w:t>
      </w:r>
      <w:r w:rsidR="00F94F27">
        <w:t>0</w:t>
      </w:r>
      <w:r w:rsidR="00BC2D70">
        <w:t xml:space="preserve"> </w:t>
      </w:r>
      <w:r w:rsidR="00F94F27">
        <w:t>V</w:t>
      </w:r>
      <w:r w:rsidR="006D7A0F">
        <w:t xml:space="preserve">, the DUT’s current and voltage </w:t>
      </w:r>
      <w:r w:rsidR="00450D7E">
        <w:t>behavior</w:t>
      </w:r>
      <w:r w:rsidR="006D7A0F">
        <w:t xml:space="preserve"> als</w:t>
      </w:r>
      <w:r w:rsidR="00F94F27">
        <w:t>o</w:t>
      </w:r>
      <w:r w:rsidR="006D7A0F">
        <w:t xml:space="preserve"> increased</w:t>
      </w:r>
      <w:r w:rsidR="00855107">
        <w:t>,</w:t>
      </w:r>
      <w:r w:rsidR="006D7A0F">
        <w:t xml:space="preserve"> in proportion</w:t>
      </w:r>
      <w:r w:rsidR="00450D7E">
        <w:t>. Observation of this indicate</w:t>
      </w:r>
      <w:r w:rsidR="001701B8">
        <w:t>d</w:t>
      </w:r>
      <w:r w:rsidR="00450D7E">
        <w:t xml:space="preserve"> that the LED</w:t>
      </w:r>
      <w:r w:rsidR="00855107">
        <w:t xml:space="preserve">’s behavior when supply conditions </w:t>
      </w:r>
      <w:r w:rsidR="001701B8">
        <w:t>were</w:t>
      </w:r>
      <w:r w:rsidR="00855107">
        <w:t xml:space="preserve"> </w:t>
      </w:r>
      <w:r w:rsidR="00450D7E">
        <w:t>under ~</w:t>
      </w:r>
      <w:r w:rsidR="00D43BD0">
        <w:t>10</w:t>
      </w:r>
      <w:r w:rsidR="00450D7E">
        <w:t>0</w:t>
      </w:r>
      <w:r w:rsidR="00BC2D70">
        <w:t xml:space="preserve"> </w:t>
      </w:r>
      <w:r w:rsidR="00450D7E">
        <w:t xml:space="preserve">V, </w:t>
      </w:r>
      <w:r w:rsidR="00855107">
        <w:t>exhibit</w:t>
      </w:r>
      <w:r w:rsidR="003506E3">
        <w:t>ed</w:t>
      </w:r>
      <w:r w:rsidR="00855107">
        <w:t xml:space="preserve"> a relationship that most closely related to the constant impedance load type.</w:t>
      </w:r>
      <w:r w:rsidR="00450D7E">
        <w:t xml:space="preserve"> </w:t>
      </w:r>
      <w:r w:rsidR="006D7A0F">
        <w:t xml:space="preserve"> </w:t>
      </w:r>
    </w:p>
    <w:p w14:paraId="202627E0" w14:textId="2BF28FF5" w:rsidR="00FC0968" w:rsidRDefault="00EB0523" w:rsidP="00A6521A">
      <w:r>
        <w:t>W</w:t>
      </w:r>
      <w:r w:rsidR="001701B8">
        <w:t>hen the DUT was u</w:t>
      </w:r>
      <w:r w:rsidR="00450D7E">
        <w:t xml:space="preserve">nder supply conditions larger than </w:t>
      </w:r>
      <w:r w:rsidR="00D43BD0">
        <w:t>10</w:t>
      </w:r>
      <w:r w:rsidR="00450D7E">
        <w:t>0</w:t>
      </w:r>
      <w:r w:rsidR="00BC2D70">
        <w:t xml:space="preserve"> </w:t>
      </w:r>
      <w:r w:rsidR="00450D7E">
        <w:t xml:space="preserve">V, the </w:t>
      </w:r>
      <w:r>
        <w:t xml:space="preserve">observed </w:t>
      </w:r>
      <w:r w:rsidR="00450D7E">
        <w:t xml:space="preserve">current and voltage </w:t>
      </w:r>
      <w:r>
        <w:t xml:space="preserve">behavior </w:t>
      </w:r>
      <w:r w:rsidR="001701B8">
        <w:t>appear</w:t>
      </w:r>
      <w:r w:rsidR="003506E3">
        <w:t>ed</w:t>
      </w:r>
      <w:r w:rsidR="001701B8">
        <w:t xml:space="preserve"> to remain </w:t>
      </w:r>
      <w:r w:rsidR="003506E3">
        <w:t xml:space="preserve">relatively </w:t>
      </w:r>
      <w:r w:rsidR="001701B8">
        <w:t>constant</w:t>
      </w:r>
      <w:r w:rsidR="003705B9">
        <w:t>.</w:t>
      </w:r>
      <w:r w:rsidR="001701B8">
        <w:t xml:space="preserve"> </w:t>
      </w:r>
      <w:r w:rsidR="003506E3">
        <w:t>M</w:t>
      </w:r>
      <w:r w:rsidR="001701B8">
        <w:t>inimal fluctuation</w:t>
      </w:r>
      <w:r w:rsidR="003506E3">
        <w:t>s within this supply range were attributed to the oscilloscope and probe’s channel noise</w:t>
      </w:r>
      <w:r w:rsidR="00FC0968">
        <w:t xml:space="preserve"> during measurement</w:t>
      </w:r>
      <w:r w:rsidR="008D2B0F">
        <w:t>. This inference was later validated, through continued testing of the device</w:t>
      </w:r>
      <w:r w:rsidR="00FC0968">
        <w:t>,</w:t>
      </w:r>
      <w:r w:rsidR="008D2B0F">
        <w:t xml:space="preserve"> within</w:t>
      </w:r>
      <w:r w:rsidR="00FC0968">
        <w:t xml:space="preserve"> and above</w:t>
      </w:r>
      <w:r w:rsidR="008D2B0F">
        <w:t xml:space="preserve"> this supply range</w:t>
      </w:r>
      <w:r w:rsidR="00C33022">
        <w:t xml:space="preserve"> as shown in Figure 29, illustrating the three zones of load behavior exhibited by the LED bulb</w:t>
      </w:r>
      <w:r w:rsidR="008D2B0F">
        <w:t xml:space="preserve">. </w:t>
      </w:r>
    </w:p>
    <w:p w14:paraId="1751806F" w14:textId="27F03694" w:rsidR="00440318" w:rsidRDefault="00413846" w:rsidP="00A6521A">
      <w:r>
        <w:t xml:space="preserve">Further testing revealed that </w:t>
      </w:r>
      <w:r w:rsidR="00FC0968">
        <w:t xml:space="preserve">the device’s </w:t>
      </w:r>
      <w:r>
        <w:t>b</w:t>
      </w:r>
      <w:r w:rsidR="008D2B0F">
        <w:t>ehavior within this margin remain</w:t>
      </w:r>
      <w:r>
        <w:t>ed constant in depiction, with noise fluctuations visible at varied supply states throughout testing cycles</w:t>
      </w:r>
      <w:r w:rsidR="003506E3">
        <w:t>.</w:t>
      </w:r>
      <w:r w:rsidR="003705B9">
        <w:t xml:space="preserve"> Additionally, the marginal increase of supply conditions, greater than device operational ratings, furthered the conclusion of a constant behavioral response</w:t>
      </w:r>
      <w:r w:rsidR="00463A23">
        <w:t xml:space="preserve">. </w:t>
      </w:r>
      <w:r w:rsidR="00BA426E">
        <w:t>T</w:t>
      </w:r>
      <w:r w:rsidR="00463A23">
        <w:t>est</w:t>
      </w:r>
      <w:r w:rsidR="00BA426E">
        <w:t xml:space="preserve"> results taken at the supply range of 110</w:t>
      </w:r>
      <w:r w:rsidR="00FD5CC8">
        <w:t xml:space="preserve"> V to </w:t>
      </w:r>
      <w:r w:rsidR="00BA426E">
        <w:t>180</w:t>
      </w:r>
      <w:r w:rsidR="00BC2D70">
        <w:t xml:space="preserve"> </w:t>
      </w:r>
      <w:r w:rsidR="00BA426E">
        <w:t xml:space="preserve">V are provided, with </w:t>
      </w:r>
      <w:r w:rsidR="003705B9">
        <w:t>in</w:t>
      </w:r>
      <w:r w:rsidR="00BA426E">
        <w:t>put conditions visualized in</w:t>
      </w:r>
      <w:r w:rsidR="003705B9">
        <w:t xml:space="preserve"> Figure </w:t>
      </w:r>
      <w:r w:rsidR="00C33022">
        <w:t>30</w:t>
      </w:r>
      <w:r w:rsidR="00BA426E">
        <w:t xml:space="preserve">, and output conditions visualized in Figure </w:t>
      </w:r>
      <w:r w:rsidR="00DB3865">
        <w:t>3</w:t>
      </w:r>
      <w:r w:rsidR="00C33022">
        <w:t>1</w:t>
      </w:r>
      <w:r w:rsidR="003705B9">
        <w:t xml:space="preserve">. Thus, at supply conditions larger than </w:t>
      </w:r>
      <w:r w:rsidR="00D43BD0">
        <w:t>10</w:t>
      </w:r>
      <w:r w:rsidR="003705B9">
        <w:t>0</w:t>
      </w:r>
      <w:r w:rsidR="00BC2D70">
        <w:t xml:space="preserve"> </w:t>
      </w:r>
      <w:r w:rsidR="003705B9">
        <w:t>V, the bulb</w:t>
      </w:r>
      <w:r w:rsidR="00FC0968">
        <w:t>’s response most closely resembled a constant power type load characteristic.</w:t>
      </w:r>
      <w:r w:rsidR="00440318">
        <w:t xml:space="preserve"> </w:t>
      </w:r>
    </w:p>
    <w:p w14:paraId="1E273B38" w14:textId="6AE7BDEC" w:rsidR="00397093" w:rsidRDefault="00440318" w:rsidP="00A6521A">
      <w:r>
        <w:lastRenderedPageBreak/>
        <w:t>The determination of load type characteristic</w:t>
      </w:r>
      <w:r w:rsidR="007074F6">
        <w:t>s,</w:t>
      </w:r>
      <w:r>
        <w:t xml:space="preserve"> of the DUT</w:t>
      </w:r>
      <w:r w:rsidR="007074F6">
        <w:t>,</w:t>
      </w:r>
      <w:r>
        <w:t xml:space="preserve"> was further supported by the qualitative </w:t>
      </w:r>
      <w:r w:rsidR="007074F6">
        <w:t xml:space="preserve">illuminance </w:t>
      </w:r>
      <w:r>
        <w:t>observations made during testing</w:t>
      </w:r>
      <w:r w:rsidR="00D648AE">
        <w:t>.</w:t>
      </w:r>
      <w:r w:rsidR="002B6DE9">
        <w:t xml:space="preserve"> </w:t>
      </w:r>
      <w:r w:rsidR="00D648AE">
        <w:t>There also existed a</w:t>
      </w:r>
      <w:r w:rsidR="002B6DE9">
        <w:t xml:space="preserve"> distinct change in output waveform oscillation and magnitude</w:t>
      </w:r>
      <w:r w:rsidR="00D648AE">
        <w:t xml:space="preserve"> between 30</w:t>
      </w:r>
      <w:r w:rsidR="00BC2D70">
        <w:t xml:space="preserve"> </w:t>
      </w:r>
      <w:r w:rsidR="00D648AE">
        <w:t>V and 40</w:t>
      </w:r>
      <w:r w:rsidR="00BC2D70">
        <w:t xml:space="preserve"> </w:t>
      </w:r>
      <w:r w:rsidR="00D648AE">
        <w:t>V test conditions</w:t>
      </w:r>
      <w:r w:rsidR="002B6DE9">
        <w:t>,</w:t>
      </w:r>
      <w:r w:rsidR="00D648AE">
        <w:t xml:space="preserve"> coinciding with LED illumination via output load conduction.</w:t>
      </w:r>
      <w:r w:rsidR="002B6DE9">
        <w:t xml:space="preserve"> </w:t>
      </w:r>
      <w:r w:rsidR="007074F6">
        <w:t xml:space="preserve"> Comprehension of the behavioral response of the DUT allows for improved characterization of the DUT as a load. With improved understanding of the bulb’s performance throughout ambient conditions, load modeling principles become more accurate in representation of the device. Application and comparison of laboratory findings to the </w:t>
      </w:r>
      <w:r w:rsidR="00413B54">
        <w:t xml:space="preserve">component-based </w:t>
      </w:r>
      <w:r w:rsidR="007074F6">
        <w:t xml:space="preserve">load model provided for </w:t>
      </w:r>
      <w:r w:rsidR="00413B54">
        <w:t xml:space="preserve">not only improved representation of the device, through load modeling, but also verification of the established component-based load model. </w:t>
      </w:r>
    </w:p>
    <w:p w14:paraId="2E4D0D91" w14:textId="282EAB8D" w:rsidR="00D72FF0" w:rsidRDefault="00D72FF0" w:rsidP="00D72FF0">
      <w:pPr>
        <w:pStyle w:val="Heading2"/>
        <w:numPr>
          <w:ilvl w:val="1"/>
          <w:numId w:val="8"/>
        </w:numPr>
      </w:pPr>
      <w:r>
        <w:t xml:space="preserve"> Simulated Analysis of the Component-Based Load Model</w:t>
      </w:r>
    </w:p>
    <w:p w14:paraId="5D0E378F" w14:textId="77777777" w:rsidR="00D72FF0" w:rsidRDefault="00D72FF0" w:rsidP="00D72FF0">
      <w:pPr>
        <w:pStyle w:val="Heading3"/>
      </w:pPr>
      <w:r>
        <w:t>4.2.1 Simulated LED Bulb Load Model Test Procedure</w:t>
      </w:r>
    </w:p>
    <w:p w14:paraId="05765885" w14:textId="5B34149F" w:rsidR="00D72FF0" w:rsidRDefault="00D72FF0" w:rsidP="00D72FF0">
      <w:r>
        <w:t xml:space="preserve">As the LED Bulb’s component-based load model had been formulated to best represent the DUT, simulation testing procedure was carried out under synonymous conditions with laboratory measurements. In order to obtain data on the load model’s operation, MATLAB’s Simulink software was utilized. The load model, exhibited in Figure 23, was built in Simulink during the process of establishing a component-based load model. The model’s affiliated component ratings were also established and are reference in Table 12. </w:t>
      </w:r>
    </w:p>
    <w:p w14:paraId="496F93E6" w14:textId="42F2295F" w:rsidR="00272E13" w:rsidRDefault="00D72FF0" w:rsidP="00D72FF0">
      <w:r>
        <w:t xml:space="preserve">Since the initial load model configuration had already been formulated prior to laboratory testing, implementation of acquiring data on the simulated model’s behavior required minimal adjustment. Measurement probes were connected within the software to convey the model’s input and output behavior. Scope components were included for the visualization of these behaviors. Integration of probe and scope components is shown in Figure 31. Inclusion of these components </w:t>
      </w:r>
      <w:r w:rsidR="008B7F0E">
        <w:br w:type="page"/>
      </w:r>
    </w:p>
    <w:p w14:paraId="166F4DF9" w14:textId="4D28E08F" w:rsidR="00C33022" w:rsidRDefault="00C33022" w:rsidP="00C874FF">
      <w:pPr>
        <w:spacing w:line="240" w:lineRule="auto"/>
        <w:ind w:firstLine="0"/>
        <w:jc w:val="center"/>
      </w:pPr>
      <w:r w:rsidRPr="00C33022">
        <w:rPr>
          <w:noProof/>
        </w:rPr>
        <w:lastRenderedPageBreak/>
        <w:drawing>
          <wp:inline distT="0" distB="0" distL="0" distR="0" wp14:anchorId="30C8D91D" wp14:editId="23A95E52">
            <wp:extent cx="5943600" cy="3200400"/>
            <wp:effectExtent l="12700" t="12700" r="12700" b="12700"/>
            <wp:docPr id="40" name="Picture 4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line chart&#10;&#10;Description automatically generated"/>
                    <pic:cNvPicPr/>
                  </pic:nvPicPr>
                  <pic:blipFill>
                    <a:blip r:embed="rId77"/>
                    <a:stretch>
                      <a:fillRect/>
                    </a:stretch>
                  </pic:blipFill>
                  <pic:spPr>
                    <a:xfrm>
                      <a:off x="0" y="0"/>
                      <a:ext cx="5952686" cy="3205292"/>
                    </a:xfrm>
                    <a:prstGeom prst="rect">
                      <a:avLst/>
                    </a:prstGeom>
                    <a:ln>
                      <a:solidFill>
                        <a:schemeClr val="tx1"/>
                      </a:solidFill>
                    </a:ln>
                  </pic:spPr>
                </pic:pic>
              </a:graphicData>
            </a:graphic>
          </wp:inline>
        </w:drawing>
      </w:r>
    </w:p>
    <w:p w14:paraId="5534435E" w14:textId="6046F810" w:rsidR="00C33022" w:rsidRDefault="00C33022" w:rsidP="00C33022">
      <w:pPr>
        <w:pStyle w:val="Caption"/>
        <w:spacing w:after="0"/>
      </w:pPr>
      <w:bookmarkStart w:id="112" w:name="_Toc105418676"/>
      <w:r>
        <w:t xml:space="preserve">Figure </w:t>
      </w:r>
      <w:fldSimple w:instr=" SEQ Figure \* ARABIC ">
        <w:r>
          <w:rPr>
            <w:noProof/>
          </w:rPr>
          <w:t>29</w:t>
        </w:r>
      </w:fldSimple>
      <w:r>
        <w:t>. LED Load Behavior Regions</w:t>
      </w:r>
      <w:bookmarkEnd w:id="112"/>
    </w:p>
    <w:p w14:paraId="510958D2" w14:textId="0C336F67" w:rsidR="00C33022" w:rsidRDefault="00C33022" w:rsidP="00C33022">
      <w:pPr>
        <w:pStyle w:val="Caption"/>
        <w:spacing w:after="0"/>
        <w:ind w:left="0" w:firstLine="0"/>
        <w:jc w:val="both"/>
        <w:rPr>
          <w:rFonts w:eastAsia="Times New Roman"/>
          <w:b w:val="0"/>
          <w:bCs/>
        </w:rPr>
      </w:pPr>
      <w:r>
        <w:rPr>
          <w:rFonts w:eastAsia="Times New Roman"/>
          <w:b w:val="0"/>
          <w:bCs/>
        </w:rPr>
        <w:t xml:space="preserve">Zones of Load Behavior of the tested LED device with respect to </w:t>
      </w:r>
      <w:r w:rsidR="00392250">
        <w:rPr>
          <w:rFonts w:eastAsia="Times New Roman"/>
          <w:b w:val="0"/>
          <w:bCs/>
        </w:rPr>
        <w:t>supply voltage.</w:t>
      </w:r>
    </w:p>
    <w:p w14:paraId="2C45687C" w14:textId="77777777" w:rsidR="00D72FF0" w:rsidRPr="00D72FF0" w:rsidRDefault="00D72FF0" w:rsidP="00D72FF0"/>
    <w:p w14:paraId="343B9FD9" w14:textId="77777777" w:rsidR="00C33022" w:rsidRDefault="00C33022" w:rsidP="00C874FF">
      <w:pPr>
        <w:spacing w:line="240" w:lineRule="auto"/>
        <w:ind w:firstLine="0"/>
        <w:jc w:val="center"/>
      </w:pPr>
    </w:p>
    <w:p w14:paraId="37374392" w14:textId="208481AB" w:rsidR="00272E13" w:rsidRPr="00272E13" w:rsidRDefault="00CC4E91" w:rsidP="00C874FF">
      <w:pPr>
        <w:spacing w:line="240" w:lineRule="auto"/>
        <w:ind w:firstLine="0"/>
        <w:jc w:val="center"/>
      </w:pPr>
      <w:r w:rsidRPr="00CC4E91">
        <w:rPr>
          <w:noProof/>
        </w:rPr>
        <w:drawing>
          <wp:inline distT="0" distB="0" distL="0" distR="0" wp14:anchorId="7E6AEA0F" wp14:editId="61E29F62">
            <wp:extent cx="5942330" cy="3496044"/>
            <wp:effectExtent l="12700" t="12700" r="13970" b="9525"/>
            <wp:docPr id="98" name="Picture 9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Chart, line chart&#10;&#10;Description automatically generated"/>
                    <pic:cNvPicPr/>
                  </pic:nvPicPr>
                  <pic:blipFill>
                    <a:blip r:embed="rId78">
                      <a:extLst>
                        <a:ext uri="{BEBA8EAE-BF5A-486C-A8C5-ECC9F3942E4B}">
                          <a14:imgProps xmlns:a14="http://schemas.microsoft.com/office/drawing/2010/main">
                            <a14:imgLayer r:embed="rId79">
                              <a14:imgEffect>
                                <a14:sharpenSoften amount="22000"/>
                              </a14:imgEffect>
                              <a14:imgEffect>
                                <a14:saturation sat="111000"/>
                              </a14:imgEffect>
                              <a14:imgEffect>
                                <a14:brightnessContrast bright="10000" contrast="6000"/>
                              </a14:imgEffect>
                            </a14:imgLayer>
                          </a14:imgProps>
                        </a:ext>
                      </a:extLst>
                    </a:blip>
                    <a:stretch>
                      <a:fillRect/>
                    </a:stretch>
                  </pic:blipFill>
                  <pic:spPr>
                    <a:xfrm>
                      <a:off x="0" y="0"/>
                      <a:ext cx="5966848" cy="3510469"/>
                    </a:xfrm>
                    <a:prstGeom prst="rect">
                      <a:avLst/>
                    </a:prstGeom>
                    <a:ln>
                      <a:solidFill>
                        <a:srgbClr val="000000"/>
                      </a:solidFill>
                    </a:ln>
                  </pic:spPr>
                </pic:pic>
              </a:graphicData>
            </a:graphic>
          </wp:inline>
        </w:drawing>
      </w:r>
    </w:p>
    <w:p w14:paraId="43C8AC60" w14:textId="0585C106" w:rsidR="00C874FF" w:rsidRDefault="00C874FF" w:rsidP="00C874FF">
      <w:pPr>
        <w:pStyle w:val="Caption"/>
        <w:spacing w:after="0"/>
      </w:pPr>
      <w:bookmarkStart w:id="113" w:name="_Toc105418677"/>
      <w:r>
        <w:t xml:space="preserve">Figure </w:t>
      </w:r>
      <w:fldSimple w:instr=" SEQ Figure \* ARABIC ">
        <w:r w:rsidR="00392250">
          <w:rPr>
            <w:noProof/>
          </w:rPr>
          <w:t>30</w:t>
        </w:r>
      </w:fldSimple>
      <w:r>
        <w:t>. Continued Input</w:t>
      </w:r>
      <w:r w:rsidR="00DC688E">
        <w:t>, Constant Behavior</w:t>
      </w:r>
      <w:r>
        <w:t xml:space="preserve"> Laboratory Testing</w:t>
      </w:r>
      <w:bookmarkEnd w:id="113"/>
    </w:p>
    <w:p w14:paraId="0489A90F" w14:textId="728A578E" w:rsidR="00C874FF" w:rsidRDefault="00C874FF" w:rsidP="00C874FF">
      <w:pPr>
        <w:pStyle w:val="Caption"/>
        <w:spacing w:after="0"/>
        <w:ind w:left="0" w:firstLine="0"/>
        <w:jc w:val="both"/>
        <w:rPr>
          <w:rFonts w:eastAsia="Times New Roman"/>
          <w:b w:val="0"/>
          <w:bCs/>
        </w:rPr>
      </w:pPr>
      <w:r>
        <w:rPr>
          <w:rFonts w:eastAsia="Times New Roman"/>
          <w:b w:val="0"/>
          <w:bCs/>
        </w:rPr>
        <w:t>Graphic depicting the</w:t>
      </w:r>
      <w:r w:rsidR="00DC688E">
        <w:rPr>
          <w:rFonts w:eastAsia="Times New Roman"/>
          <w:b w:val="0"/>
          <w:bCs/>
        </w:rPr>
        <w:t xml:space="preserve"> constant behavior of </w:t>
      </w:r>
      <w:r w:rsidR="006C20CC">
        <w:rPr>
          <w:rFonts w:eastAsia="Times New Roman"/>
          <w:b w:val="0"/>
          <w:bCs/>
        </w:rPr>
        <w:t xml:space="preserve">input current </w:t>
      </w:r>
      <w:r w:rsidR="00DC688E">
        <w:rPr>
          <w:rFonts w:eastAsia="Times New Roman"/>
          <w:b w:val="0"/>
          <w:bCs/>
        </w:rPr>
        <w:t xml:space="preserve">response condition under supply rated above </w:t>
      </w:r>
      <w:r w:rsidR="006761A3">
        <w:rPr>
          <w:rFonts w:eastAsia="Times New Roman"/>
          <w:b w:val="0"/>
          <w:bCs/>
        </w:rPr>
        <w:t>1</w:t>
      </w:r>
      <w:r w:rsidR="00DC06FB">
        <w:rPr>
          <w:rFonts w:eastAsia="Times New Roman"/>
          <w:b w:val="0"/>
          <w:bCs/>
        </w:rPr>
        <w:t>1</w:t>
      </w:r>
      <w:r w:rsidR="00DC688E">
        <w:rPr>
          <w:rFonts w:eastAsia="Times New Roman"/>
          <w:b w:val="0"/>
          <w:bCs/>
        </w:rPr>
        <w:t>0</w:t>
      </w:r>
      <w:r w:rsidR="00F40AD7">
        <w:rPr>
          <w:rFonts w:eastAsia="Times New Roman"/>
          <w:b w:val="0"/>
          <w:bCs/>
        </w:rPr>
        <w:t xml:space="preserve"> </w:t>
      </w:r>
      <w:r w:rsidR="00DC688E">
        <w:rPr>
          <w:rFonts w:eastAsia="Times New Roman"/>
          <w:b w:val="0"/>
          <w:bCs/>
        </w:rPr>
        <w:t>V.</w:t>
      </w:r>
    </w:p>
    <w:p w14:paraId="3087065B" w14:textId="77777777" w:rsidR="00463A23" w:rsidRPr="00463A23" w:rsidRDefault="00463A23" w:rsidP="00463A23">
      <w:pPr>
        <w:spacing w:line="240" w:lineRule="auto"/>
      </w:pPr>
    </w:p>
    <w:p w14:paraId="29C1C9D0" w14:textId="758AD754" w:rsidR="002831BD" w:rsidRPr="002831BD" w:rsidRDefault="00CC4E91" w:rsidP="00CC4E91">
      <w:pPr>
        <w:spacing w:line="240" w:lineRule="auto"/>
        <w:ind w:firstLine="0"/>
      </w:pPr>
      <w:r w:rsidRPr="00CC4E91">
        <w:rPr>
          <w:noProof/>
        </w:rPr>
        <w:lastRenderedPageBreak/>
        <w:drawing>
          <wp:inline distT="0" distB="0" distL="0" distR="0" wp14:anchorId="6A73A50E" wp14:editId="2E082C8D">
            <wp:extent cx="5941069" cy="4477657"/>
            <wp:effectExtent l="12700" t="12700" r="15240" b="18415"/>
            <wp:docPr id="97" name="Picture 97"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Graphical user interface&#10;&#10;Description automatically generated with low confidence"/>
                    <pic:cNvPicPr/>
                  </pic:nvPicPr>
                  <pic:blipFill>
                    <a:blip r:embed="rId80">
                      <a:extLst>
                        <a:ext uri="{BEBA8EAE-BF5A-486C-A8C5-ECC9F3942E4B}">
                          <a14:imgProps xmlns:a14="http://schemas.microsoft.com/office/drawing/2010/main">
                            <a14:imgLayer r:embed="rId81">
                              <a14:imgEffect>
                                <a14:sharpenSoften amount="22000"/>
                              </a14:imgEffect>
                              <a14:imgEffect>
                                <a14:saturation sat="111000"/>
                              </a14:imgEffect>
                              <a14:imgEffect>
                                <a14:brightnessContrast bright="10000" contrast="6000"/>
                              </a14:imgEffect>
                            </a14:imgLayer>
                          </a14:imgProps>
                        </a:ext>
                      </a:extLst>
                    </a:blip>
                    <a:stretch>
                      <a:fillRect/>
                    </a:stretch>
                  </pic:blipFill>
                  <pic:spPr>
                    <a:xfrm>
                      <a:off x="0" y="0"/>
                      <a:ext cx="5958146" cy="4490528"/>
                    </a:xfrm>
                    <a:prstGeom prst="rect">
                      <a:avLst/>
                    </a:prstGeom>
                    <a:ln>
                      <a:solidFill>
                        <a:srgbClr val="000000"/>
                      </a:solidFill>
                    </a:ln>
                  </pic:spPr>
                </pic:pic>
              </a:graphicData>
            </a:graphic>
          </wp:inline>
        </w:drawing>
      </w:r>
    </w:p>
    <w:p w14:paraId="5613580C" w14:textId="4FC33D0D" w:rsidR="00CC4E91" w:rsidRDefault="00CC4E91" w:rsidP="00CC4E91">
      <w:pPr>
        <w:pStyle w:val="Caption"/>
        <w:spacing w:after="0"/>
      </w:pPr>
      <w:bookmarkStart w:id="114" w:name="_Toc105418678"/>
      <w:r>
        <w:t xml:space="preserve">Figure </w:t>
      </w:r>
      <w:fldSimple w:instr=" SEQ Figure \* ARABIC ">
        <w:r w:rsidR="00392250">
          <w:rPr>
            <w:noProof/>
          </w:rPr>
          <w:t>31</w:t>
        </w:r>
      </w:fldSimple>
      <w:r>
        <w:t>. Continued Output, Constant Behavior Laboratory Testing</w:t>
      </w:r>
      <w:bookmarkEnd w:id="114"/>
    </w:p>
    <w:p w14:paraId="441598AF" w14:textId="4F0FA6CB" w:rsidR="00392250" w:rsidRDefault="00CC4E91" w:rsidP="00463A23">
      <w:pPr>
        <w:pStyle w:val="Caption"/>
        <w:spacing w:after="0"/>
        <w:ind w:left="0" w:firstLine="0"/>
        <w:jc w:val="both"/>
        <w:rPr>
          <w:rFonts w:eastAsia="Times New Roman"/>
          <w:b w:val="0"/>
          <w:bCs/>
        </w:rPr>
      </w:pPr>
      <w:r>
        <w:rPr>
          <w:rFonts w:eastAsia="Times New Roman"/>
          <w:b w:val="0"/>
          <w:bCs/>
        </w:rPr>
        <w:t xml:space="preserve">Graphic depicting the constant behavior </w:t>
      </w:r>
      <w:r w:rsidR="006C20CC">
        <w:rPr>
          <w:rFonts w:eastAsia="Times New Roman"/>
          <w:b w:val="0"/>
          <w:bCs/>
        </w:rPr>
        <w:t xml:space="preserve">of </w:t>
      </w:r>
      <w:r>
        <w:rPr>
          <w:rFonts w:eastAsia="Times New Roman"/>
          <w:b w:val="0"/>
          <w:bCs/>
        </w:rPr>
        <w:t xml:space="preserve">output </w:t>
      </w:r>
      <w:r w:rsidR="006C20CC">
        <w:rPr>
          <w:rFonts w:eastAsia="Times New Roman"/>
          <w:b w:val="0"/>
          <w:bCs/>
        </w:rPr>
        <w:t>waveforms</w:t>
      </w:r>
      <w:r>
        <w:rPr>
          <w:rFonts w:eastAsia="Times New Roman"/>
          <w:b w:val="0"/>
          <w:bCs/>
        </w:rPr>
        <w:t xml:space="preserve"> under supply rated above 1</w:t>
      </w:r>
      <w:r w:rsidR="00DC06FB">
        <w:rPr>
          <w:rFonts w:eastAsia="Times New Roman"/>
          <w:b w:val="0"/>
          <w:bCs/>
        </w:rPr>
        <w:t>1</w:t>
      </w:r>
      <w:r>
        <w:rPr>
          <w:rFonts w:eastAsia="Times New Roman"/>
          <w:b w:val="0"/>
          <w:bCs/>
        </w:rPr>
        <w:t>0</w:t>
      </w:r>
      <w:r w:rsidR="00F40AD7">
        <w:rPr>
          <w:rFonts w:eastAsia="Times New Roman"/>
          <w:b w:val="0"/>
          <w:bCs/>
        </w:rPr>
        <w:t xml:space="preserve"> </w:t>
      </w:r>
      <w:r>
        <w:rPr>
          <w:rFonts w:eastAsia="Times New Roman"/>
          <w:b w:val="0"/>
          <w:bCs/>
        </w:rPr>
        <w:t>V.</w:t>
      </w:r>
    </w:p>
    <w:p w14:paraId="54F17B2F" w14:textId="6429AE0C" w:rsidR="0010776B" w:rsidRPr="00392250" w:rsidRDefault="00392250" w:rsidP="00392250">
      <w:pPr>
        <w:spacing w:line="240" w:lineRule="auto"/>
        <w:ind w:firstLine="0"/>
        <w:jc w:val="left"/>
        <w:rPr>
          <w:rFonts w:eastAsia="Times New Roman"/>
          <w:bCs/>
          <w:iCs/>
          <w:sz w:val="20"/>
          <w:szCs w:val="18"/>
        </w:rPr>
      </w:pPr>
      <w:r>
        <w:rPr>
          <w:rFonts w:eastAsia="Times New Roman"/>
          <w:b/>
          <w:bCs/>
        </w:rPr>
        <w:br w:type="page"/>
      </w:r>
    </w:p>
    <w:p w14:paraId="66CAD251" w14:textId="4B40B382" w:rsidR="00D72FF0" w:rsidRDefault="00D72FF0" w:rsidP="00D72FF0">
      <w:pPr>
        <w:ind w:firstLine="0"/>
      </w:pPr>
      <w:r>
        <w:lastRenderedPageBreak/>
        <w:t>provided for means of plotting the voltage and current waveforms at the input and output terminals of the load model. In doing so, comparison of the load model behavior could be drawn to the DUT’s behavior, observed during laboratory testing.</w:t>
      </w:r>
    </w:p>
    <w:p w14:paraId="3B7EE636" w14:textId="5F29EF36" w:rsidR="00C8442A" w:rsidRDefault="000A40FB" w:rsidP="0095090F">
      <w:r>
        <w:t xml:space="preserve">The chosen topology was developed with </w:t>
      </w:r>
      <w:r w:rsidR="005C5A6E">
        <w:t>respect to the manufacturer’s design of the physical device. The developed model was segment</w:t>
      </w:r>
      <w:r w:rsidR="00ED255E">
        <w:t>ed into AC</w:t>
      </w:r>
      <w:r w:rsidR="00C8442A">
        <w:t xml:space="preserve"> (left)</w:t>
      </w:r>
      <w:r w:rsidR="00ED255E">
        <w:t xml:space="preserve"> and DC</w:t>
      </w:r>
      <w:r w:rsidR="00C8442A">
        <w:t xml:space="preserve"> (right)</w:t>
      </w:r>
      <w:r w:rsidR="00ED255E">
        <w:t xml:space="preserve"> sides</w:t>
      </w:r>
      <w:r w:rsidR="00C8442A">
        <w:t xml:space="preserve">, separated by </w:t>
      </w:r>
      <w:r w:rsidR="00AE4C97">
        <w:t xml:space="preserve">a </w:t>
      </w:r>
      <w:r w:rsidR="00C8442A">
        <w:t>diode bridge</w:t>
      </w:r>
      <w:r w:rsidR="005C5A6E">
        <w:t xml:space="preserve">, </w:t>
      </w:r>
      <w:r w:rsidR="00F30E08">
        <w:t xml:space="preserve">for comprehension of the </w:t>
      </w:r>
      <w:r w:rsidR="006E44C7">
        <w:t xml:space="preserve">device’s </w:t>
      </w:r>
      <w:r w:rsidR="00F30E08">
        <w:t>inner workings.</w:t>
      </w:r>
      <w:r w:rsidR="006E44C7">
        <w:t xml:space="preserve"> </w:t>
      </w:r>
      <w:r w:rsidR="00C8442A">
        <w:t xml:space="preserve">On the AC side, capacitive and inductive elements were incorporated for additional smoothing and blockage of supply oscillations for rectification. </w:t>
      </w:r>
      <w:r w:rsidR="00FE4423">
        <w:t>The</w:t>
      </w:r>
      <w:r w:rsidR="006E44C7">
        <w:t xml:space="preserve"> full wave bridge rectifier,</w:t>
      </w:r>
      <w:r w:rsidR="00F30E08">
        <w:t xml:space="preserve"> </w:t>
      </w:r>
      <w:r w:rsidR="006E44C7">
        <w:t xml:space="preserve">at the front end of the module, </w:t>
      </w:r>
      <w:r w:rsidR="00FE4423">
        <w:t xml:space="preserve">was modeled with diodes. It enabled the </w:t>
      </w:r>
      <w:r w:rsidR="006E44C7">
        <w:t>transform</w:t>
      </w:r>
      <w:r w:rsidR="00FE4423">
        <w:t>ation of</w:t>
      </w:r>
      <w:r w:rsidR="006E44C7">
        <w:t xml:space="preserve"> AC suppl</w:t>
      </w:r>
      <w:r w:rsidR="00FE4423">
        <w:t xml:space="preserve">y voltage to DC </w:t>
      </w:r>
      <w:r w:rsidR="00AE4C97">
        <w:t>v</w:t>
      </w:r>
      <w:r w:rsidR="00FE4423">
        <w:t>oltage for more consistent conduction throughout the LED load.</w:t>
      </w:r>
    </w:p>
    <w:p w14:paraId="701E2399" w14:textId="080C152E" w:rsidR="000A40FB" w:rsidRDefault="00C8442A" w:rsidP="0095090F">
      <w:r>
        <w:t>On the DC side, a low voltage diode was used to permit DC voltage supply across the LED load.</w:t>
      </w:r>
      <w:r w:rsidR="004F421C">
        <w:t xml:space="preserve"> Capacitive and inductive components stored energy during off-cycles for operation of the LED load and provided additional smoothing of oscillations.</w:t>
      </w:r>
      <w:r>
        <w:t xml:space="preserve"> </w:t>
      </w:r>
      <w:r w:rsidR="008E094B">
        <w:t>Fin</w:t>
      </w:r>
      <w:r w:rsidR="00ED255E">
        <w:t xml:space="preserve">ally, the WBG </w:t>
      </w:r>
      <w:proofErr w:type="spellStart"/>
      <w:r w:rsidR="00ED255E">
        <w:t>SiC</w:t>
      </w:r>
      <w:proofErr w:type="spellEnd"/>
      <w:r w:rsidR="00ED255E">
        <w:t xml:space="preserve"> MOSFET acted as an active switch to achieve flow of current throughout the load</w:t>
      </w:r>
      <w:r w:rsidR="004F421C">
        <w:t>, with more constant behavior</w:t>
      </w:r>
      <w:r w:rsidR="00ED255E">
        <w:t xml:space="preserve">. </w:t>
      </w:r>
    </w:p>
    <w:p w14:paraId="3FE89160" w14:textId="27547D80" w:rsidR="006C20CC" w:rsidRDefault="009D490B" w:rsidP="0095090F">
      <w:r>
        <w:t xml:space="preserve">The established </w:t>
      </w:r>
      <w:r w:rsidR="0027012B">
        <w:t xml:space="preserve">load </w:t>
      </w:r>
      <w:r>
        <w:t>model w</w:t>
      </w:r>
      <w:r w:rsidR="0027012B">
        <w:t xml:space="preserve">as run at </w:t>
      </w:r>
      <w:r w:rsidR="00EE5723">
        <w:t xml:space="preserve">laboratory test </w:t>
      </w:r>
      <w:r w:rsidR="0027012B">
        <w:t>supply conditions, in the range of 0-120</w:t>
      </w:r>
      <w:r w:rsidR="001633ED">
        <w:t xml:space="preserve"> </w:t>
      </w:r>
      <w:r w:rsidR="0027012B">
        <w:t xml:space="preserve">V. </w:t>
      </w:r>
      <w:r w:rsidR="00EE5723">
        <w:t>In simpli</w:t>
      </w:r>
      <w:r w:rsidR="0007785B">
        <w:t xml:space="preserve">fication of </w:t>
      </w:r>
      <w:r w:rsidR="00840EEC">
        <w:t xml:space="preserve">the various </w:t>
      </w:r>
      <w:r w:rsidR="0007785B">
        <w:t>simulat</w:t>
      </w:r>
      <w:r w:rsidR="00840EEC">
        <w:t>ed</w:t>
      </w:r>
      <w:r w:rsidR="0007785B">
        <w:t xml:space="preserve"> test</w:t>
      </w:r>
      <w:r w:rsidR="00840EEC">
        <w:t xml:space="preserve"> conditions</w:t>
      </w:r>
      <w:r w:rsidR="0007785B">
        <w:t>, the Simulink load model was</w:t>
      </w:r>
      <w:r w:rsidR="00840EEC">
        <w:t xml:space="preserve"> inserted into a subsystem. The AC voltage power supply was removed</w:t>
      </w:r>
      <w:r w:rsidR="00A63833">
        <w:t>,</w:t>
      </w:r>
      <w:r w:rsidR="00840EEC">
        <w:t xml:space="preserve"> and terminals were place</w:t>
      </w:r>
      <w:r w:rsidR="00A63833">
        <w:t>d inside of the substation at the nodes where the power supply had been connected. This allowed for application of supply conditions in the external model environment. Additionally, signal ports were used to replace the measurement probe’s scoped signals. In doing so, the behavior of the subsystem was able to be monitored in the external model environment, as well. Depiction of the adjusted subsystem model, for supply condition</w:t>
      </w:r>
      <w:r w:rsidR="00F90193">
        <w:t xml:space="preserve"> simulation,</w:t>
      </w:r>
      <w:r w:rsidR="00A63833">
        <w:t xml:space="preserve"> is provided in Figure </w:t>
      </w:r>
      <w:r w:rsidR="006C20CC">
        <w:t>3</w:t>
      </w:r>
      <w:r w:rsidR="00C33022">
        <w:t>3</w:t>
      </w:r>
      <w:r w:rsidR="006C20CC">
        <w:t>.</w:t>
      </w:r>
    </w:p>
    <w:p w14:paraId="27BBC41D" w14:textId="38334ED1" w:rsidR="00E95546" w:rsidRDefault="00F90193" w:rsidP="0095090F">
      <w:r>
        <w:lastRenderedPageBreak/>
        <w:t>Within the external model, power supply conditions from 10</w:t>
      </w:r>
      <w:r w:rsidR="001633ED">
        <w:t xml:space="preserve"> V  to </w:t>
      </w:r>
      <w:r>
        <w:t>120</w:t>
      </w:r>
      <w:r w:rsidR="001633ED">
        <w:t xml:space="preserve"> </w:t>
      </w:r>
      <w:r>
        <w:t>V were applied to the load model</w:t>
      </w:r>
      <w:r w:rsidR="00E95546">
        <w:t>, as shown in Figure 3</w:t>
      </w:r>
      <w:r w:rsidR="00C33022">
        <w:t>4</w:t>
      </w:r>
      <w:r>
        <w:t>. Monitored behavior of the load model was recorded for current and voltage waveforms at the input and output terminals. Similar to the extraction of laboratory data,</w:t>
      </w:r>
      <w:r w:rsidR="0007785B">
        <w:t xml:space="preserve"> </w:t>
      </w:r>
      <w:r>
        <w:t>i</w:t>
      </w:r>
      <w:r w:rsidR="0027012B">
        <w:t xml:space="preserve">nput current waveforms at each supply state were plotted in the same figure, as was input voltage </w:t>
      </w:r>
      <w:r>
        <w:t>waveforms</w:t>
      </w:r>
      <w:r w:rsidR="0027012B">
        <w:t xml:space="preserve">. These figures were combined in the same window, just as the laboratory data extraction </w:t>
      </w:r>
      <w:r>
        <w:t>was visualized</w:t>
      </w:r>
      <w:r w:rsidR="0027012B">
        <w:t xml:space="preserve">. </w:t>
      </w:r>
    </w:p>
    <w:p w14:paraId="576F3FBD" w14:textId="690BE46D" w:rsidR="006C20CC" w:rsidRDefault="00E95546" w:rsidP="0095090F">
      <w:r>
        <w:t>In the same manner, t</w:t>
      </w:r>
      <w:r w:rsidR="0027012B">
        <w:t>he load model’s output current and voltage waveforms were formulated</w:t>
      </w:r>
      <w:r>
        <w:t xml:space="preserve"> for visual representation and analysis</w:t>
      </w:r>
      <w:r w:rsidR="0027012B">
        <w:t xml:space="preserve">. </w:t>
      </w:r>
      <w:r>
        <w:t>Through this simulated behavior at load model input and output terminals</w:t>
      </w:r>
      <w:r w:rsidR="0027012B">
        <w:t xml:space="preserve">, </w:t>
      </w:r>
      <w:r w:rsidR="00AE4C97">
        <w:t xml:space="preserve">a </w:t>
      </w:r>
      <w:r w:rsidR="0027012B">
        <w:t xml:space="preserve">comparison can be drawn between </w:t>
      </w:r>
      <w:r w:rsidR="00EE5723">
        <w:t>laboratory and simulation data for verification of the established load model.</w:t>
      </w:r>
      <w:r>
        <w:t xml:space="preserve"> The simulated component-based load model data showing input and output behavior of the device is provided in Figures 3</w:t>
      </w:r>
      <w:r w:rsidR="00C33022">
        <w:t>5</w:t>
      </w:r>
      <w:r>
        <w:t xml:space="preserve"> and 3</w:t>
      </w:r>
      <w:r w:rsidR="00C33022">
        <w:t>6</w:t>
      </w:r>
      <w:r>
        <w:t>, respectively.</w:t>
      </w:r>
    </w:p>
    <w:p w14:paraId="17206B36" w14:textId="77777777" w:rsidR="00D72FF0" w:rsidRDefault="00D72FF0" w:rsidP="00D72FF0">
      <w:pPr>
        <w:pStyle w:val="Heading3"/>
      </w:pPr>
      <w:bookmarkStart w:id="115" w:name="_Toc105418630"/>
      <w:r>
        <w:t>4.2.2 Simulated LED Bulb Load Model Data Analysis</w:t>
      </w:r>
      <w:bookmarkEnd w:id="115"/>
    </w:p>
    <w:p w14:paraId="51BDB987" w14:textId="77777777" w:rsidR="00D72FF0" w:rsidRDefault="00D72FF0" w:rsidP="00D72FF0">
      <w:pPr>
        <w:ind w:firstLine="0"/>
      </w:pPr>
      <w:r>
        <w:tab/>
        <w:t>Data acquired during simulation of the load model was compared to the measured data from laboratory testing. The behavioral response of the derived component-based load model was observed to mimic characteristics exhibited in laboratory analysis. As supply conditions increased in magnitude, in the range of 0 V to 100 V, simulated data also increased in proportion. Exhibiting this relationship indicated that the simulated model was able to depict constant impedance characteristics, similar to laboratory measurements.</w:t>
      </w:r>
    </w:p>
    <w:p w14:paraId="768351BF" w14:textId="77777777" w:rsidR="00D72FF0" w:rsidRDefault="00D72FF0" w:rsidP="00D72FF0">
      <w:r>
        <w:t xml:space="preserve">When the applied supply conditions were above 100 V, the simulated load model was successful in exhibiting an approximate constant power type characteristic, similar to the DUT. While simulation results had exhibited a marginal increase within this range, it is evident that the load model converged within this range. </w:t>
      </w:r>
    </w:p>
    <w:p w14:paraId="0FE0B48B" w14:textId="37BC4DD7" w:rsidR="00585323" w:rsidRDefault="00D72FF0" w:rsidP="00D72FF0">
      <w:pPr>
        <w:spacing w:line="240" w:lineRule="auto"/>
        <w:jc w:val="left"/>
      </w:pPr>
      <w:r>
        <w:t>When behavioral ratings are addressed, in comparison to the DUT’s measurements, the</w:t>
      </w:r>
    </w:p>
    <w:p w14:paraId="380E2231" w14:textId="369B2AA7" w:rsidR="00685AA8" w:rsidRPr="0095090F" w:rsidRDefault="005D02D6" w:rsidP="00840EEC">
      <w:pPr>
        <w:spacing w:line="240" w:lineRule="auto"/>
        <w:ind w:firstLine="0"/>
      </w:pPr>
      <w:r w:rsidRPr="005D02D6">
        <w:rPr>
          <w:noProof/>
        </w:rPr>
        <w:lastRenderedPageBreak/>
        <w:drawing>
          <wp:inline distT="0" distB="0" distL="0" distR="0" wp14:anchorId="79C01085" wp14:editId="1391A484">
            <wp:extent cx="5942511" cy="3177067"/>
            <wp:effectExtent l="12700" t="12700" r="13970" b="10795"/>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82">
                      <a:extLst>
                        <a:ext uri="{BEBA8EAE-BF5A-486C-A8C5-ECC9F3942E4B}">
                          <a14:imgProps xmlns:a14="http://schemas.microsoft.com/office/drawing/2010/main">
                            <a14:imgLayer r:embed="rId83">
                              <a14:imgEffect>
                                <a14:sharpenSoften amount="100000"/>
                              </a14:imgEffect>
                            </a14:imgLayer>
                          </a14:imgProps>
                        </a:ext>
                      </a:extLst>
                    </a:blip>
                    <a:stretch>
                      <a:fillRect/>
                    </a:stretch>
                  </pic:blipFill>
                  <pic:spPr>
                    <a:xfrm>
                      <a:off x="0" y="0"/>
                      <a:ext cx="5968468" cy="3190945"/>
                    </a:xfrm>
                    <a:prstGeom prst="rect">
                      <a:avLst/>
                    </a:prstGeom>
                    <a:ln>
                      <a:solidFill>
                        <a:schemeClr val="tx1"/>
                      </a:solidFill>
                    </a:ln>
                  </pic:spPr>
                </pic:pic>
              </a:graphicData>
            </a:graphic>
          </wp:inline>
        </w:drawing>
      </w:r>
    </w:p>
    <w:p w14:paraId="001F91A0" w14:textId="547222FD" w:rsidR="00840EEC" w:rsidRDefault="00840EEC" w:rsidP="00840EEC">
      <w:pPr>
        <w:pStyle w:val="Caption"/>
        <w:spacing w:after="0"/>
      </w:pPr>
      <w:bookmarkStart w:id="116" w:name="_Toc105418679"/>
      <w:r>
        <w:t xml:space="preserve">Figure </w:t>
      </w:r>
      <w:fldSimple w:instr=" SEQ Figure \* ARABIC ">
        <w:r w:rsidR="00392250">
          <w:rPr>
            <w:noProof/>
          </w:rPr>
          <w:t>32</w:t>
        </w:r>
      </w:fldSimple>
      <w:r>
        <w:t>. Simulated Load Model Measurement Configuration</w:t>
      </w:r>
      <w:bookmarkEnd w:id="116"/>
    </w:p>
    <w:p w14:paraId="56224D0A" w14:textId="1139C3CB" w:rsidR="00840EEC" w:rsidRPr="00463A23" w:rsidRDefault="00840EEC" w:rsidP="00840EEC">
      <w:pPr>
        <w:pStyle w:val="Caption"/>
        <w:spacing w:after="0"/>
        <w:ind w:left="0" w:firstLine="0"/>
        <w:jc w:val="both"/>
        <w:rPr>
          <w:rFonts w:eastAsia="Times New Roman"/>
          <w:b w:val="0"/>
          <w:bCs/>
        </w:rPr>
      </w:pPr>
      <w:r>
        <w:rPr>
          <w:rFonts w:eastAsia="Times New Roman"/>
          <w:b w:val="0"/>
          <w:bCs/>
        </w:rPr>
        <w:t>Graphic depicting the load model, formulated in MATLAB Simulink Software, with inclusion of measurement probes and scope for plotting behavioral waveforms.</w:t>
      </w:r>
    </w:p>
    <w:p w14:paraId="48799578" w14:textId="4E03149C" w:rsidR="0010776B" w:rsidRDefault="0010776B" w:rsidP="00D3688B">
      <w:pPr>
        <w:ind w:firstLine="0"/>
      </w:pPr>
    </w:p>
    <w:p w14:paraId="673A86E7" w14:textId="77777777" w:rsidR="00D72FF0" w:rsidRPr="0010776B" w:rsidRDefault="00D72FF0" w:rsidP="00D3688B">
      <w:pPr>
        <w:ind w:firstLine="0"/>
      </w:pPr>
    </w:p>
    <w:p w14:paraId="09F51087" w14:textId="59BAE6DD" w:rsidR="00194B09" w:rsidRPr="008F279A" w:rsidRDefault="006C20CC" w:rsidP="006C20CC">
      <w:pPr>
        <w:spacing w:line="240" w:lineRule="auto"/>
        <w:ind w:firstLine="0"/>
        <w:jc w:val="center"/>
      </w:pPr>
      <w:r w:rsidRPr="006C20CC">
        <w:rPr>
          <w:noProof/>
        </w:rPr>
        <w:drawing>
          <wp:inline distT="0" distB="0" distL="0" distR="0" wp14:anchorId="72378CA4" wp14:editId="75CDAA69">
            <wp:extent cx="5941030" cy="3220357"/>
            <wp:effectExtent l="12700" t="12700" r="15875" b="1841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rotWithShape="1">
                    <a:blip r:embed="rId84">
                      <a:extLst>
                        <a:ext uri="{BEBA8EAE-BF5A-486C-A8C5-ECC9F3942E4B}">
                          <a14:imgProps xmlns:a14="http://schemas.microsoft.com/office/drawing/2010/main">
                            <a14:imgLayer r:embed="rId85">
                              <a14:imgEffect>
                                <a14:sharpenSoften amount="100000"/>
                              </a14:imgEffect>
                            </a14:imgLayer>
                          </a14:imgProps>
                        </a:ext>
                      </a:extLst>
                    </a:blip>
                    <a:srcRect t="3652" b="10952"/>
                    <a:stretch/>
                  </pic:blipFill>
                  <pic:spPr bwMode="auto">
                    <a:xfrm>
                      <a:off x="0" y="0"/>
                      <a:ext cx="5991218" cy="324756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320739E" w14:textId="4CFFDF99" w:rsidR="006C20CC" w:rsidRDefault="006C20CC" w:rsidP="006C20CC">
      <w:pPr>
        <w:pStyle w:val="Caption"/>
        <w:spacing w:after="0"/>
      </w:pPr>
      <w:bookmarkStart w:id="117" w:name="_Toc105418680"/>
      <w:r>
        <w:t xml:space="preserve">Figure </w:t>
      </w:r>
      <w:fldSimple w:instr=" SEQ Figure \* ARABIC ">
        <w:r w:rsidR="00392250">
          <w:rPr>
            <w:noProof/>
          </w:rPr>
          <w:t>33</w:t>
        </w:r>
      </w:fldSimple>
      <w:r>
        <w:t>. Simulated Load Model Subsystem</w:t>
      </w:r>
      <w:bookmarkEnd w:id="117"/>
    </w:p>
    <w:p w14:paraId="62D98F9F" w14:textId="1D9A9544" w:rsidR="008902A6" w:rsidRPr="00392250" w:rsidRDefault="006C20CC" w:rsidP="00392250">
      <w:pPr>
        <w:pStyle w:val="Caption"/>
        <w:spacing w:after="0"/>
        <w:ind w:left="0" w:firstLine="0"/>
        <w:jc w:val="both"/>
        <w:rPr>
          <w:rFonts w:eastAsia="Times New Roman"/>
          <w:b w:val="0"/>
          <w:bCs/>
        </w:rPr>
      </w:pPr>
      <w:r>
        <w:rPr>
          <w:rFonts w:eastAsia="Times New Roman"/>
          <w:b w:val="0"/>
          <w:bCs/>
        </w:rPr>
        <w:t xml:space="preserve">Graphic depicting the </w:t>
      </w:r>
      <w:r w:rsidR="00AE4C97">
        <w:rPr>
          <w:rFonts w:eastAsia="Times New Roman"/>
          <w:b w:val="0"/>
          <w:bCs/>
        </w:rPr>
        <w:t xml:space="preserve">modified </w:t>
      </w:r>
      <w:r>
        <w:rPr>
          <w:rFonts w:eastAsia="Times New Roman"/>
          <w:b w:val="0"/>
          <w:bCs/>
        </w:rPr>
        <w:t>load model</w:t>
      </w:r>
      <w:r w:rsidR="008902A6">
        <w:rPr>
          <w:rFonts w:eastAsia="Times New Roman"/>
          <w:b w:val="0"/>
          <w:bCs/>
        </w:rPr>
        <w:t>, in formulation of a subsystem,</w:t>
      </w:r>
      <w:r>
        <w:rPr>
          <w:rFonts w:eastAsia="Times New Roman"/>
          <w:b w:val="0"/>
          <w:bCs/>
        </w:rPr>
        <w:t xml:space="preserve"> for convenience in </w:t>
      </w:r>
      <w:r w:rsidR="008902A6">
        <w:rPr>
          <w:rFonts w:eastAsia="Times New Roman"/>
          <w:b w:val="0"/>
          <w:bCs/>
        </w:rPr>
        <w:t>testing supply states in the range of 0</w:t>
      </w:r>
      <w:r w:rsidR="00F40AD7">
        <w:rPr>
          <w:rFonts w:eastAsia="Times New Roman"/>
          <w:b w:val="0"/>
          <w:bCs/>
        </w:rPr>
        <w:t xml:space="preserve"> V to </w:t>
      </w:r>
      <w:r w:rsidR="008902A6">
        <w:rPr>
          <w:rFonts w:eastAsia="Times New Roman"/>
          <w:b w:val="0"/>
          <w:bCs/>
        </w:rPr>
        <w:t>120</w:t>
      </w:r>
      <w:r w:rsidR="00F40AD7">
        <w:rPr>
          <w:rFonts w:eastAsia="Times New Roman"/>
          <w:b w:val="0"/>
          <w:bCs/>
        </w:rPr>
        <w:t xml:space="preserve"> </w:t>
      </w:r>
      <w:r w:rsidR="008902A6">
        <w:rPr>
          <w:rFonts w:eastAsia="Times New Roman"/>
          <w:b w:val="0"/>
          <w:bCs/>
        </w:rPr>
        <w:t>V.</w:t>
      </w:r>
    </w:p>
    <w:p w14:paraId="58888316" w14:textId="1E89B89A" w:rsidR="008902A6" w:rsidRDefault="008902A6" w:rsidP="00F90193">
      <w:pPr>
        <w:spacing w:line="240" w:lineRule="auto"/>
        <w:ind w:firstLine="0"/>
        <w:jc w:val="center"/>
      </w:pPr>
      <w:r w:rsidRPr="008902A6">
        <w:rPr>
          <w:noProof/>
        </w:rPr>
        <w:lastRenderedPageBreak/>
        <w:drawing>
          <wp:inline distT="0" distB="0" distL="0" distR="0" wp14:anchorId="1F942CA5" wp14:editId="04A24FFA">
            <wp:extent cx="5941525" cy="2368993"/>
            <wp:effectExtent l="12700" t="12700" r="15240" b="19050"/>
            <wp:docPr id="18"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pic:cNvPicPr/>
                  </pic:nvPicPr>
                  <pic:blipFill>
                    <a:blip r:embed="rId86">
                      <a:extLst>
                        <a:ext uri="{BEBA8EAE-BF5A-486C-A8C5-ECC9F3942E4B}">
                          <a14:imgProps xmlns:a14="http://schemas.microsoft.com/office/drawing/2010/main">
                            <a14:imgLayer r:embed="rId87">
                              <a14:imgEffect>
                                <a14:sharpenSoften amount="100000"/>
                              </a14:imgEffect>
                            </a14:imgLayer>
                          </a14:imgProps>
                        </a:ext>
                      </a:extLst>
                    </a:blip>
                    <a:stretch>
                      <a:fillRect/>
                    </a:stretch>
                  </pic:blipFill>
                  <pic:spPr>
                    <a:xfrm>
                      <a:off x="0" y="0"/>
                      <a:ext cx="5974494" cy="2382138"/>
                    </a:xfrm>
                    <a:prstGeom prst="rect">
                      <a:avLst/>
                    </a:prstGeom>
                    <a:ln>
                      <a:solidFill>
                        <a:schemeClr val="tx1"/>
                      </a:solidFill>
                    </a:ln>
                  </pic:spPr>
                </pic:pic>
              </a:graphicData>
            </a:graphic>
          </wp:inline>
        </w:drawing>
      </w:r>
    </w:p>
    <w:p w14:paraId="7A3D286B" w14:textId="1D765CED" w:rsidR="00F90193" w:rsidRDefault="00F90193" w:rsidP="00F90193">
      <w:pPr>
        <w:pStyle w:val="Caption"/>
        <w:spacing w:after="0"/>
      </w:pPr>
      <w:bookmarkStart w:id="118" w:name="_Toc105418681"/>
      <w:r>
        <w:t xml:space="preserve">Figure </w:t>
      </w:r>
      <w:fldSimple w:instr=" SEQ Figure \* ARABIC ">
        <w:r w:rsidR="00392250">
          <w:rPr>
            <w:noProof/>
          </w:rPr>
          <w:t>34</w:t>
        </w:r>
      </w:fldSimple>
      <w:r>
        <w:t>. Simulated Load Model Subsystem</w:t>
      </w:r>
      <w:bookmarkEnd w:id="118"/>
    </w:p>
    <w:p w14:paraId="17447DD2" w14:textId="55612036" w:rsidR="00F90193" w:rsidRDefault="00F90193" w:rsidP="00F90193">
      <w:pPr>
        <w:pStyle w:val="Caption"/>
        <w:spacing w:after="0"/>
        <w:ind w:left="0" w:firstLine="0"/>
        <w:jc w:val="both"/>
        <w:rPr>
          <w:rFonts w:eastAsia="Times New Roman"/>
          <w:b w:val="0"/>
          <w:bCs/>
        </w:rPr>
      </w:pPr>
      <w:r>
        <w:rPr>
          <w:rFonts w:eastAsia="Times New Roman"/>
          <w:b w:val="0"/>
          <w:bCs/>
        </w:rPr>
        <w:t xml:space="preserve">Graphic depicting the </w:t>
      </w:r>
      <w:r w:rsidR="00AE4C97">
        <w:rPr>
          <w:rFonts w:eastAsia="Times New Roman"/>
          <w:b w:val="0"/>
          <w:bCs/>
        </w:rPr>
        <w:t xml:space="preserve">modified </w:t>
      </w:r>
      <w:r>
        <w:rPr>
          <w:rFonts w:eastAsia="Times New Roman"/>
          <w:b w:val="0"/>
          <w:bCs/>
        </w:rPr>
        <w:t>load model, in formulation of a subsystem, for convenience in testing supply states in the range of 0</w:t>
      </w:r>
      <w:r w:rsidR="00F40AD7">
        <w:rPr>
          <w:rFonts w:eastAsia="Times New Roman"/>
          <w:b w:val="0"/>
          <w:bCs/>
        </w:rPr>
        <w:t xml:space="preserve"> V to </w:t>
      </w:r>
      <w:r>
        <w:rPr>
          <w:rFonts w:eastAsia="Times New Roman"/>
          <w:b w:val="0"/>
          <w:bCs/>
        </w:rPr>
        <w:t>120</w:t>
      </w:r>
      <w:r w:rsidR="00F40AD7">
        <w:rPr>
          <w:rFonts w:eastAsia="Times New Roman"/>
          <w:b w:val="0"/>
          <w:bCs/>
        </w:rPr>
        <w:t xml:space="preserve"> </w:t>
      </w:r>
      <w:r>
        <w:rPr>
          <w:rFonts w:eastAsia="Times New Roman"/>
          <w:b w:val="0"/>
          <w:bCs/>
        </w:rPr>
        <w:t>V.</w:t>
      </w:r>
    </w:p>
    <w:p w14:paraId="0A1DA3AB" w14:textId="77777777" w:rsidR="00D72FF0" w:rsidRPr="00D72FF0" w:rsidRDefault="00D72FF0" w:rsidP="00D72FF0"/>
    <w:p w14:paraId="4B956975" w14:textId="43330C6E" w:rsidR="000D6C7E" w:rsidRDefault="000D6C7E" w:rsidP="000D6C7E">
      <w:pPr>
        <w:spacing w:line="240" w:lineRule="auto"/>
      </w:pPr>
    </w:p>
    <w:p w14:paraId="1870B553" w14:textId="3B83F71C" w:rsidR="00550F8C" w:rsidRDefault="00550F8C" w:rsidP="00550F8C">
      <w:pPr>
        <w:spacing w:line="240" w:lineRule="auto"/>
        <w:ind w:firstLine="0"/>
        <w:jc w:val="center"/>
      </w:pPr>
      <w:r w:rsidRPr="00550F8C">
        <w:rPr>
          <w:noProof/>
        </w:rPr>
        <w:drawing>
          <wp:inline distT="0" distB="0" distL="0" distR="0" wp14:anchorId="6D8C08AF" wp14:editId="3403F8DB">
            <wp:extent cx="5940976" cy="4330700"/>
            <wp:effectExtent l="12700" t="12700" r="15875" b="12700"/>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10;&#10;Description automatically generated"/>
                    <pic:cNvPicPr/>
                  </pic:nvPicPr>
                  <pic:blipFill>
                    <a:blip r:embed="rId88">
                      <a:extLst>
                        <a:ext uri="{BEBA8EAE-BF5A-486C-A8C5-ECC9F3942E4B}">
                          <a14:imgProps xmlns:a14="http://schemas.microsoft.com/office/drawing/2010/main">
                            <a14:imgLayer r:embed="rId89">
                              <a14:imgEffect>
                                <a14:sharpenSoften amount="22000"/>
                              </a14:imgEffect>
                              <a14:imgEffect>
                                <a14:saturation sat="111000"/>
                              </a14:imgEffect>
                              <a14:imgEffect>
                                <a14:brightnessContrast bright="10000" contrast="6000"/>
                              </a14:imgEffect>
                            </a14:imgLayer>
                          </a14:imgProps>
                        </a:ext>
                      </a:extLst>
                    </a:blip>
                    <a:stretch>
                      <a:fillRect/>
                    </a:stretch>
                  </pic:blipFill>
                  <pic:spPr>
                    <a:xfrm>
                      <a:off x="0" y="0"/>
                      <a:ext cx="5989454" cy="4366039"/>
                    </a:xfrm>
                    <a:prstGeom prst="rect">
                      <a:avLst/>
                    </a:prstGeom>
                    <a:ln>
                      <a:solidFill>
                        <a:schemeClr val="tx1"/>
                      </a:solidFill>
                    </a:ln>
                  </pic:spPr>
                </pic:pic>
              </a:graphicData>
            </a:graphic>
          </wp:inline>
        </w:drawing>
      </w:r>
    </w:p>
    <w:p w14:paraId="6A999D44" w14:textId="6C1894EB" w:rsidR="00550F8C" w:rsidRDefault="00550F8C" w:rsidP="00550F8C">
      <w:pPr>
        <w:pStyle w:val="Caption"/>
        <w:spacing w:after="0"/>
      </w:pPr>
      <w:bookmarkStart w:id="119" w:name="_Toc105418682"/>
      <w:r>
        <w:t xml:space="preserve">Figure </w:t>
      </w:r>
      <w:fldSimple w:instr=" SEQ Figure \* ARABIC ">
        <w:r w:rsidR="00392250">
          <w:rPr>
            <w:noProof/>
          </w:rPr>
          <w:t>35</w:t>
        </w:r>
      </w:fldSimple>
      <w:r>
        <w:t>. Simulated Load Model Input Condition Data</w:t>
      </w:r>
      <w:bookmarkEnd w:id="119"/>
    </w:p>
    <w:p w14:paraId="22332B99" w14:textId="68BA361C" w:rsidR="00550F8C" w:rsidRDefault="00550F8C" w:rsidP="00550F8C">
      <w:pPr>
        <w:pStyle w:val="Caption"/>
        <w:spacing w:after="0"/>
        <w:ind w:left="0" w:firstLine="0"/>
        <w:jc w:val="both"/>
        <w:rPr>
          <w:rFonts w:eastAsia="Times New Roman"/>
          <w:b w:val="0"/>
          <w:bCs/>
        </w:rPr>
      </w:pPr>
      <w:r>
        <w:rPr>
          <w:rFonts w:eastAsia="Times New Roman"/>
          <w:b w:val="0"/>
          <w:bCs/>
        </w:rPr>
        <w:t xml:space="preserve">Plot depicting the voltage (top) and current (bottom) waveforms at the </w:t>
      </w:r>
      <w:r w:rsidR="000B1011">
        <w:rPr>
          <w:rFonts w:eastAsia="Times New Roman"/>
          <w:b w:val="0"/>
          <w:bCs/>
        </w:rPr>
        <w:t>in</w:t>
      </w:r>
      <w:r>
        <w:rPr>
          <w:rFonts w:eastAsia="Times New Roman"/>
          <w:b w:val="0"/>
          <w:bCs/>
        </w:rPr>
        <w:t>put terminals of the simulated load model with applied operating conditions in the range of 10</w:t>
      </w:r>
      <w:r w:rsidR="00F40AD7">
        <w:rPr>
          <w:rFonts w:eastAsia="Times New Roman"/>
          <w:b w:val="0"/>
          <w:bCs/>
        </w:rPr>
        <w:t xml:space="preserve"> V to </w:t>
      </w:r>
      <w:r>
        <w:rPr>
          <w:rFonts w:eastAsia="Times New Roman"/>
          <w:b w:val="0"/>
          <w:bCs/>
        </w:rPr>
        <w:t>120</w:t>
      </w:r>
      <w:r w:rsidR="00F40AD7">
        <w:rPr>
          <w:rFonts w:eastAsia="Times New Roman"/>
          <w:b w:val="0"/>
          <w:bCs/>
        </w:rPr>
        <w:t xml:space="preserve"> </w:t>
      </w:r>
      <w:r>
        <w:rPr>
          <w:rFonts w:eastAsia="Times New Roman"/>
          <w:b w:val="0"/>
          <w:bCs/>
        </w:rPr>
        <w:t>V.</w:t>
      </w:r>
    </w:p>
    <w:p w14:paraId="50ABD1BA" w14:textId="77777777" w:rsidR="00550F8C" w:rsidRDefault="00550F8C" w:rsidP="00550F8C">
      <w:pPr>
        <w:spacing w:line="240" w:lineRule="auto"/>
        <w:ind w:firstLine="0"/>
        <w:jc w:val="center"/>
      </w:pPr>
    </w:p>
    <w:p w14:paraId="77025B70" w14:textId="142E1B08" w:rsidR="000D6C7E" w:rsidRDefault="000D6C7E" w:rsidP="00550F8C">
      <w:pPr>
        <w:spacing w:line="240" w:lineRule="auto"/>
        <w:ind w:firstLine="0"/>
        <w:jc w:val="center"/>
      </w:pPr>
      <w:r w:rsidRPr="000D6C7E">
        <w:rPr>
          <w:noProof/>
        </w:rPr>
        <w:drawing>
          <wp:inline distT="0" distB="0" distL="0" distR="0" wp14:anchorId="59B02062" wp14:editId="44504BD5">
            <wp:extent cx="5942164" cy="5392057"/>
            <wp:effectExtent l="12700" t="12700" r="14605" b="18415"/>
            <wp:docPr id="19" name="Picture 19"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with medium confidence"/>
                    <pic:cNvPicPr/>
                  </pic:nvPicPr>
                  <pic:blipFill>
                    <a:blip r:embed="rId90">
                      <a:extLst>
                        <a:ext uri="{BEBA8EAE-BF5A-486C-A8C5-ECC9F3942E4B}">
                          <a14:imgProps xmlns:a14="http://schemas.microsoft.com/office/drawing/2010/main">
                            <a14:imgLayer r:embed="rId91">
                              <a14:imgEffect>
                                <a14:sharpenSoften amount="22000"/>
                              </a14:imgEffect>
                              <a14:imgEffect>
                                <a14:saturation sat="111000"/>
                              </a14:imgEffect>
                              <a14:imgEffect>
                                <a14:brightnessContrast bright="10000" contrast="6000"/>
                              </a14:imgEffect>
                            </a14:imgLayer>
                          </a14:imgProps>
                        </a:ext>
                      </a:extLst>
                    </a:blip>
                    <a:stretch>
                      <a:fillRect/>
                    </a:stretch>
                  </pic:blipFill>
                  <pic:spPr>
                    <a:xfrm>
                      <a:off x="0" y="0"/>
                      <a:ext cx="6002061" cy="5446409"/>
                    </a:xfrm>
                    <a:prstGeom prst="rect">
                      <a:avLst/>
                    </a:prstGeom>
                    <a:ln>
                      <a:solidFill>
                        <a:schemeClr val="tx1"/>
                      </a:solidFill>
                    </a:ln>
                  </pic:spPr>
                </pic:pic>
              </a:graphicData>
            </a:graphic>
          </wp:inline>
        </w:drawing>
      </w:r>
    </w:p>
    <w:p w14:paraId="39FBFE14" w14:textId="5792EF92" w:rsidR="00550F8C" w:rsidRDefault="00550F8C" w:rsidP="00550F8C">
      <w:pPr>
        <w:pStyle w:val="Caption"/>
        <w:spacing w:after="0"/>
      </w:pPr>
      <w:bookmarkStart w:id="120" w:name="_Toc105418683"/>
      <w:r>
        <w:t xml:space="preserve">Figure </w:t>
      </w:r>
      <w:fldSimple w:instr=" SEQ Figure \* ARABIC ">
        <w:r w:rsidR="00392250">
          <w:rPr>
            <w:noProof/>
          </w:rPr>
          <w:t>36</w:t>
        </w:r>
      </w:fldSimple>
      <w:r>
        <w:t>. Simulated Load Model Output Condition Data</w:t>
      </w:r>
      <w:bookmarkEnd w:id="120"/>
    </w:p>
    <w:p w14:paraId="134F2780" w14:textId="19A6B7F5" w:rsidR="00D003BE" w:rsidRDefault="00550F8C" w:rsidP="00550F8C">
      <w:pPr>
        <w:pStyle w:val="Caption"/>
        <w:spacing w:after="0"/>
        <w:ind w:left="0" w:firstLine="0"/>
        <w:jc w:val="both"/>
        <w:rPr>
          <w:rFonts w:eastAsia="Times New Roman"/>
          <w:b w:val="0"/>
          <w:bCs/>
        </w:rPr>
      </w:pPr>
      <w:r>
        <w:rPr>
          <w:rFonts w:eastAsia="Times New Roman"/>
          <w:b w:val="0"/>
          <w:bCs/>
        </w:rPr>
        <w:t>Plot depicting the voltage (top) and current (bottom) waveforms at the output terminals of the simulated load model with applied operating conditions in the range of 10</w:t>
      </w:r>
      <w:r w:rsidR="00F40AD7">
        <w:rPr>
          <w:rFonts w:eastAsia="Times New Roman"/>
          <w:b w:val="0"/>
          <w:bCs/>
        </w:rPr>
        <w:t xml:space="preserve"> V to </w:t>
      </w:r>
      <w:r>
        <w:rPr>
          <w:rFonts w:eastAsia="Times New Roman"/>
          <w:b w:val="0"/>
          <w:bCs/>
        </w:rPr>
        <w:t>120</w:t>
      </w:r>
      <w:r w:rsidR="00F40AD7">
        <w:rPr>
          <w:rFonts w:eastAsia="Times New Roman"/>
          <w:b w:val="0"/>
          <w:bCs/>
        </w:rPr>
        <w:t xml:space="preserve"> </w:t>
      </w:r>
      <w:r>
        <w:rPr>
          <w:rFonts w:eastAsia="Times New Roman"/>
          <w:b w:val="0"/>
          <w:bCs/>
        </w:rPr>
        <w:t>V.</w:t>
      </w:r>
    </w:p>
    <w:p w14:paraId="63027431" w14:textId="77777777" w:rsidR="00D003BE" w:rsidRDefault="00D003BE">
      <w:pPr>
        <w:spacing w:line="240" w:lineRule="auto"/>
        <w:ind w:firstLine="0"/>
        <w:jc w:val="left"/>
        <w:rPr>
          <w:rFonts w:eastAsia="Times New Roman"/>
          <w:bCs/>
          <w:iCs/>
          <w:sz w:val="20"/>
          <w:szCs w:val="18"/>
        </w:rPr>
      </w:pPr>
      <w:r>
        <w:rPr>
          <w:rFonts w:eastAsia="Times New Roman"/>
          <w:b/>
          <w:bCs/>
        </w:rPr>
        <w:br w:type="page"/>
      </w:r>
    </w:p>
    <w:p w14:paraId="7C03DBEA" w14:textId="100C022E" w:rsidR="00D003BE" w:rsidRDefault="00D003BE" w:rsidP="00D72FF0">
      <w:pPr>
        <w:ind w:firstLine="0"/>
      </w:pPr>
      <w:r>
        <w:lastRenderedPageBreak/>
        <w:t xml:space="preserve">Simulink load model emulated the DUT within reasonable margin. The result obtained from the Simulink model had slightly higher response ratings than those measured in laboratory analysis. The difference in magnitude, at equivalent operating conditions, can be attributed to the omission of protection components utilized in the DUT. The physical </w:t>
      </w:r>
      <w:proofErr w:type="spellStart"/>
      <w:r>
        <w:t>Feit</w:t>
      </w:r>
      <w:proofErr w:type="spellEnd"/>
      <w:r>
        <w:t xml:space="preserve"> bulb incorporated a front end varistor and fuse in implementation. In an effort to characterize a conventional LED bulb, protect</w:t>
      </w:r>
      <w:r w:rsidR="001633ED">
        <w:t>ion</w:t>
      </w:r>
      <w:r w:rsidR="00F40AD7">
        <w:t xml:space="preserve"> </w:t>
      </w:r>
      <w:r>
        <w:t>components such as these, were omitted, as they were not prevalent in other manufactured devices.</w:t>
      </w:r>
    </w:p>
    <w:p w14:paraId="3B18A202" w14:textId="0C56EB94" w:rsidR="00D003BE" w:rsidRDefault="00D003BE" w:rsidP="00D003BE">
      <w:r>
        <w:t>Additionally, Simulink software operates under idealized operating conditions of all components within the model. While tolerance of component ratings and parasitic effects of active components were incorporated in topology design, the real-time device was subject to more drastic effects from these factors. Further, losses in laboratory testing are more common due to switching of active components, orientation of connections, and affiliated probe characteristics. Thus, marginal differences, such as those observed, were considered negligible.</w:t>
      </w:r>
    </w:p>
    <w:p w14:paraId="794C904E" w14:textId="45709D7F" w:rsidR="00A81016" w:rsidRDefault="00A81016" w:rsidP="00D003BE">
      <w:r>
        <w:t xml:space="preserve">Further confirmation of the simulated model’s successful emulation of the device is depicted by the change in response </w:t>
      </w:r>
      <w:r w:rsidR="00F71313">
        <w:t>between 30</w:t>
      </w:r>
      <w:r w:rsidR="008D73EA">
        <w:t xml:space="preserve"> </w:t>
      </w:r>
      <w:r w:rsidR="00F71313">
        <w:t>V and 40</w:t>
      </w:r>
      <w:r w:rsidR="008D73EA">
        <w:t xml:space="preserve"> </w:t>
      </w:r>
      <w:r w:rsidR="00F71313">
        <w:t>V supply states. As laboratory testing indicated the observation of illumination at ~34</w:t>
      </w:r>
      <w:r w:rsidR="008D73EA">
        <w:t xml:space="preserve"> </w:t>
      </w:r>
      <w:r w:rsidR="00F71313">
        <w:t xml:space="preserve">V, </w:t>
      </w:r>
      <w:r w:rsidR="002B6DE9">
        <w:t>laboratory testing had shown a change in the DUT’s output condition between testing conditions of 30</w:t>
      </w:r>
      <w:r w:rsidR="00F40AD7">
        <w:t xml:space="preserve"> V</w:t>
      </w:r>
      <w:r w:rsidR="002B6DE9">
        <w:t xml:space="preserve"> and 40</w:t>
      </w:r>
      <w:r w:rsidR="008D73EA">
        <w:t xml:space="preserve"> </w:t>
      </w:r>
      <w:r w:rsidR="002B6DE9">
        <w:t>V. The simulated model also portrayed a distinct change in waveform</w:t>
      </w:r>
      <w:r w:rsidR="008D73EA">
        <w:t>s</w:t>
      </w:r>
      <w:r w:rsidR="002B6DE9">
        <w:t xml:space="preserve"> between these states, showing more oscillation and a distinct increase in conduction throughout the load.</w:t>
      </w:r>
    </w:p>
    <w:p w14:paraId="4845EDC2" w14:textId="7EEBCDC0" w:rsidR="00550F8C" w:rsidRPr="00D15574" w:rsidRDefault="00D003BE" w:rsidP="00D15574">
      <w:r>
        <w:t xml:space="preserve">As behavioral response of the designed, component-based load model performed congruently to the tested bulb, the established model was deemed successful in representation of the LED device as a load. Since the established model is to be utilized for testing in integration </w:t>
      </w:r>
      <w:r>
        <w:lastRenderedPageBreak/>
        <w:t>with the power grid, further simulations must be run for portrayal of the device’s behavior under dynamic conditions.</w:t>
      </w:r>
    </w:p>
    <w:p w14:paraId="41A7298F" w14:textId="65416738" w:rsidR="00090488" w:rsidRDefault="00090488" w:rsidP="00E749CB">
      <w:pPr>
        <w:pStyle w:val="Heading2"/>
        <w:numPr>
          <w:ilvl w:val="1"/>
          <w:numId w:val="8"/>
        </w:numPr>
      </w:pPr>
      <w:r>
        <w:t xml:space="preserve"> </w:t>
      </w:r>
      <w:bookmarkStart w:id="121" w:name="_Toc105418631"/>
      <w:r>
        <w:t>Chapter F</w:t>
      </w:r>
      <w:r w:rsidR="00136505">
        <w:t>our</w:t>
      </w:r>
      <w:r>
        <w:t xml:space="preserve"> Summary</w:t>
      </w:r>
      <w:bookmarkEnd w:id="121"/>
    </w:p>
    <w:p w14:paraId="03AA3A9B" w14:textId="3FD86683" w:rsidR="001952E0" w:rsidRDefault="00090488" w:rsidP="00090488">
      <w:r>
        <w:t xml:space="preserve">In this chapter, </w:t>
      </w:r>
      <w:r w:rsidR="008D73EA">
        <w:t xml:space="preserve">a </w:t>
      </w:r>
      <w:r>
        <w:t>testing procedure and analysis of the physical device was address</w:t>
      </w:r>
      <w:r w:rsidR="008D73EA">
        <w:t>ed</w:t>
      </w:r>
      <w:r>
        <w:t>. The device chosen for laboratory testing was outlined</w:t>
      </w:r>
      <w:r w:rsidR="008D73EA">
        <w:t>,</w:t>
      </w:r>
      <w:r>
        <w:t xml:space="preserve"> and reasoning behind choice of bulb was explained. </w:t>
      </w:r>
      <w:r w:rsidR="008D73EA">
        <w:t>The p</w:t>
      </w:r>
      <w:r>
        <w:t>rocedure formed and utilized in test</w:t>
      </w:r>
      <w:r w:rsidR="008D73EA">
        <w:t>ing</w:t>
      </w:r>
      <w:r>
        <w:t xml:space="preserve"> of this LED bulb was </w:t>
      </w:r>
      <w:r w:rsidR="001952E0">
        <w:t>described in detail. An overview of laboratory measured test conditions was provided</w:t>
      </w:r>
      <w:r w:rsidR="00A81016">
        <w:t xml:space="preserve">, which </w:t>
      </w:r>
      <w:r w:rsidR="008D73EA">
        <w:t xml:space="preserve">provide a </w:t>
      </w:r>
      <w:r w:rsidR="00A81016">
        <w:t>qualitative observation of the bulb’s illumination state.</w:t>
      </w:r>
      <w:r w:rsidR="001952E0">
        <w:t xml:space="preserve"> Utilization of </w:t>
      </w:r>
      <w:r w:rsidR="008D73EA">
        <w:t xml:space="preserve">the </w:t>
      </w:r>
      <w:r w:rsidR="001952E0">
        <w:t>affiliated equipment throughout testing was explained and the process of extracting measurements realized. Analysis of the observed measurements of the device under supply states in the range of 0-120V was portrayed.</w:t>
      </w:r>
    </w:p>
    <w:p w14:paraId="7278A050" w14:textId="5E963BCD" w:rsidR="00AD5FA6" w:rsidRDefault="001952E0" w:rsidP="00AD5FA6">
      <w:r>
        <w:t xml:space="preserve">Associated laboratory data plots were formulated depicting synonymous waveforms at each supply condition with the same figure. Current and </w:t>
      </w:r>
      <w:r w:rsidR="008D73EA">
        <w:t>v</w:t>
      </w:r>
      <w:r>
        <w:t xml:space="preserve">oltage waveform measurements taken at </w:t>
      </w:r>
      <w:r w:rsidR="003B40C5">
        <w:t xml:space="preserve">terminals alike were established in the same figure for analysis of the DUT’s behavior at input and output nodes. Operational ranges were separated </w:t>
      </w:r>
      <w:r w:rsidR="00A81016">
        <w:t>into two behavioral trend categories. Trends are depicted at</w:t>
      </w:r>
      <w:r w:rsidR="003B40C5">
        <w:t xml:space="preserve"> above and below 100</w:t>
      </w:r>
      <w:r w:rsidR="008D73EA">
        <w:t xml:space="preserve"> </w:t>
      </w:r>
      <w:r w:rsidR="003B40C5">
        <w:t>V,</w:t>
      </w:r>
      <w:r>
        <w:t xml:space="preserve"> </w:t>
      </w:r>
      <w:r w:rsidR="003B40C5">
        <w:t>where the device was</w:t>
      </w:r>
      <w:r>
        <w:t xml:space="preserve"> likened to load type characteristics</w:t>
      </w:r>
      <w:r w:rsidR="003B40C5">
        <w:t xml:space="preserve"> of constant power and constant impedance behavior, respectively. </w:t>
      </w:r>
      <w:r w:rsidR="00AD5FA6">
        <w:t>Irregularities and discrepancies observed in testing were negated through additional testing of the device at increased supply conditions in the range of 110</w:t>
      </w:r>
      <w:r w:rsidR="00A51D45">
        <w:t xml:space="preserve"> V to </w:t>
      </w:r>
      <w:r w:rsidR="00AD5FA6">
        <w:t>120</w:t>
      </w:r>
      <w:r w:rsidR="00A51D45">
        <w:t xml:space="preserve"> </w:t>
      </w:r>
      <w:r w:rsidR="00AD5FA6">
        <w:t xml:space="preserve">V, in support of the determined behavior trends. </w:t>
      </w:r>
    </w:p>
    <w:p w14:paraId="0570B0F0" w14:textId="492C1F00" w:rsidR="002B6DE9" w:rsidRDefault="00AD5FA6" w:rsidP="00AD5FA6">
      <w:r>
        <w:t xml:space="preserve">The process of orienting the component-based load model in simulation software was outlined and adjustments made to the model for measurement and testing of </w:t>
      </w:r>
      <w:r w:rsidR="00D40297">
        <w:t>the model’s behavioral relation to operating conditions. Simulation of the load model and acquired data at input and output terminals was provided and comparison was drawn to the DUT’s laboratory response.</w:t>
      </w:r>
    </w:p>
    <w:p w14:paraId="70F73E3D" w14:textId="1D43B2B9" w:rsidR="00BC2D70" w:rsidRDefault="00D40297" w:rsidP="00AD5FA6">
      <w:r>
        <w:lastRenderedPageBreak/>
        <w:t>General response</w:t>
      </w:r>
      <w:r w:rsidR="0068099F">
        <w:t xml:space="preserve"> trends</w:t>
      </w:r>
      <w:r>
        <w:t xml:space="preserve"> of the load model w</w:t>
      </w:r>
      <w:r w:rsidR="0068099F">
        <w:t>ere</w:t>
      </w:r>
      <w:r>
        <w:t xml:space="preserve"> likened to the DUT, and minor discrepancies were addressed.</w:t>
      </w:r>
      <w:r w:rsidR="0068099F">
        <w:t xml:space="preserve"> Observations made in output load conduction were utilized to further illustrate the load model’s emulation of the DUT. </w:t>
      </w:r>
      <w:r>
        <w:t xml:space="preserve">The </w:t>
      </w:r>
      <w:r w:rsidR="002B6DE9">
        <w:t xml:space="preserve">formulated </w:t>
      </w:r>
      <w:r>
        <w:t xml:space="preserve">component-based load model was </w:t>
      </w:r>
      <w:r w:rsidR="0068099F">
        <w:t xml:space="preserve">ultimately </w:t>
      </w:r>
      <w:r>
        <w:t xml:space="preserve">deemed </w:t>
      </w:r>
      <w:r w:rsidR="002B6DE9">
        <w:t>successful in emulation of LED bulb behavior.</w:t>
      </w:r>
      <w:r w:rsidR="00AD5FA6">
        <w:t xml:space="preserve"> </w:t>
      </w:r>
    </w:p>
    <w:p w14:paraId="5789485F" w14:textId="764D0EBE" w:rsidR="00090488" w:rsidRDefault="00BC2D70" w:rsidP="001E7C35">
      <w:pPr>
        <w:spacing w:line="240" w:lineRule="auto"/>
        <w:ind w:firstLine="0"/>
        <w:jc w:val="left"/>
      </w:pPr>
      <w:r>
        <w:br w:type="page"/>
      </w:r>
    </w:p>
    <w:p w14:paraId="7A396E80" w14:textId="315F5361" w:rsidR="0068099F" w:rsidRDefault="0068099F" w:rsidP="0068099F">
      <w:pPr>
        <w:pStyle w:val="Heading1"/>
        <w:numPr>
          <w:ilvl w:val="0"/>
          <w:numId w:val="6"/>
        </w:numPr>
      </w:pPr>
      <w:r w:rsidRPr="000D4452">
        <w:lastRenderedPageBreak/>
        <w:br/>
      </w:r>
      <w:bookmarkStart w:id="122" w:name="_Toc105418632"/>
      <w:r>
        <w:t>DYnamic Response of the LED Bulb</w:t>
      </w:r>
      <w:r w:rsidR="00115C00">
        <w:t>’s</w:t>
      </w:r>
      <w:r>
        <w:t xml:space="preserve"> Load Model</w:t>
      </w:r>
      <w:bookmarkEnd w:id="122"/>
    </w:p>
    <w:p w14:paraId="6206B178" w14:textId="73CF10B3" w:rsidR="00B36F24" w:rsidRDefault="00B36F24" w:rsidP="00B36F24">
      <w:pPr>
        <w:pStyle w:val="Heading2"/>
        <w:numPr>
          <w:ilvl w:val="1"/>
          <w:numId w:val="8"/>
        </w:numPr>
      </w:pPr>
      <w:r>
        <w:t xml:space="preserve"> </w:t>
      </w:r>
      <w:bookmarkStart w:id="123" w:name="_Toc105418633"/>
      <w:r w:rsidR="00574444">
        <w:t>Overview</w:t>
      </w:r>
      <w:r>
        <w:t xml:space="preserve"> of Dynamic </w:t>
      </w:r>
      <w:r w:rsidR="00574444">
        <w:t>Response Emulation</w:t>
      </w:r>
      <w:bookmarkEnd w:id="123"/>
    </w:p>
    <w:p w14:paraId="69C08A47" w14:textId="30F98236" w:rsidR="00574444" w:rsidRPr="00574444" w:rsidRDefault="00082E2F" w:rsidP="00574444">
      <w:pPr>
        <w:pStyle w:val="Heading3"/>
      </w:pPr>
      <w:bookmarkStart w:id="124" w:name="_Toc105418634"/>
      <w:r>
        <w:t>5</w:t>
      </w:r>
      <w:r w:rsidR="00574444">
        <w:t>.1.1 Purpose of Dynamic Testing</w:t>
      </w:r>
      <w:bookmarkEnd w:id="124"/>
    </w:p>
    <w:p w14:paraId="08BAC6B5" w14:textId="7D628532" w:rsidR="00B36F24" w:rsidRDefault="00FA6E81" w:rsidP="00100F6F">
      <w:r>
        <w:t xml:space="preserve">Formulation of a component-based load model was designed with the intention of providing representation of the device’s behavior in grid level applications. </w:t>
      </w:r>
      <w:r w:rsidR="00100F6F">
        <w:t xml:space="preserve">Previous testing of the load model portrayed behavioral response under a range of steady-state operating conditions. In doing so, the load model’s steady-state response was portrayed for verification of the topology, in comparison to the physical device’s response. </w:t>
      </w:r>
      <w:r>
        <w:t xml:space="preserve">Once the load model was established and verified in approximate representation of the physical device, testing of the model’s behavior in </w:t>
      </w:r>
      <w:r w:rsidR="00A806F7">
        <w:t xml:space="preserve">utility applications can be addressed. </w:t>
      </w:r>
    </w:p>
    <w:p w14:paraId="20EB3413" w14:textId="4F2A964F" w:rsidR="0068099F" w:rsidRDefault="00100F6F" w:rsidP="00574444">
      <w:r>
        <w:t>Since the power grid does not consistently operate in steady-state, dynamic testing illustrates the effects of</w:t>
      </w:r>
      <w:r w:rsidR="002F7123">
        <w:t xml:space="preserve"> integrating the </w:t>
      </w:r>
      <w:r>
        <w:t>dev</w:t>
      </w:r>
      <w:r w:rsidR="002F7123">
        <w:t>ice within the grid. Analysis of the load model’s response, under the presence of dynamic conditions</w:t>
      </w:r>
      <w:r w:rsidR="003B0902">
        <w:t xml:space="preserve"> such as voltage sag or swell due to system faults</w:t>
      </w:r>
      <w:r w:rsidR="002F7123">
        <w:t xml:space="preserve">, provides information on </w:t>
      </w:r>
      <w:r w:rsidR="000F038E">
        <w:t xml:space="preserve">potential disturbances, associated with </w:t>
      </w:r>
      <w:r w:rsidR="00FE50AF">
        <w:t xml:space="preserve">the </w:t>
      </w:r>
      <w:r w:rsidR="000F038E">
        <w:t xml:space="preserve">grid level and intrinsic device function, resulting from market utilization of the device. </w:t>
      </w:r>
      <w:r w:rsidR="00574444">
        <w:t>C</w:t>
      </w:r>
      <w:r w:rsidR="000F038E">
        <w:t>haracterization of these effects through load model analysis</w:t>
      </w:r>
      <w:r w:rsidR="00FE50AF">
        <w:t xml:space="preserve"> in</w:t>
      </w:r>
      <w:r w:rsidR="000F038E">
        <w:t xml:space="preserve"> real-time operation can preemptively implement compensation tactics in mitigation of detriment to device and grid.  </w:t>
      </w:r>
      <w:r w:rsidR="00574444">
        <w:t>In doing so, increased reliability in functionality of the device and power grid may be achieved.</w:t>
      </w:r>
    </w:p>
    <w:p w14:paraId="61093FF1" w14:textId="3380C344" w:rsidR="00574444" w:rsidRDefault="00082E2F" w:rsidP="00574444">
      <w:pPr>
        <w:pStyle w:val="Heading3"/>
      </w:pPr>
      <w:bookmarkStart w:id="125" w:name="_Toc105418635"/>
      <w:r>
        <w:t>5</w:t>
      </w:r>
      <w:r w:rsidR="00574444">
        <w:t>.1.2 Application of Dynamic Response Emulation</w:t>
      </w:r>
      <w:bookmarkEnd w:id="125"/>
    </w:p>
    <w:p w14:paraId="6FF0997A" w14:textId="33FB52F6" w:rsidR="00574444" w:rsidRDefault="00574444" w:rsidP="00574444">
      <w:r>
        <w:t>In lieu of the established systems at UTK, dynamic emulation</w:t>
      </w:r>
      <w:r w:rsidR="003B0902">
        <w:t xml:space="preserve"> </w:t>
      </w:r>
      <w:r>
        <w:t xml:space="preserve">of the LED bulb load model is addressed in correspondence to the HTB </w:t>
      </w:r>
      <w:r w:rsidR="0045678A">
        <w:t>emulator</w:t>
      </w:r>
      <w:r>
        <w:t xml:space="preserve">. </w:t>
      </w:r>
      <w:r w:rsidR="00595CA6">
        <w:t xml:space="preserve">Design of the model was formulated in representation of a standard LED device utilized throughout the power grid. Through dynamic </w:t>
      </w:r>
      <w:r w:rsidR="00595CA6">
        <w:lastRenderedPageBreak/>
        <w:t>analysis of the load model’s behavior, comprehension of the device’s effects on affiliated utility technologies may be achieved.</w:t>
      </w:r>
    </w:p>
    <w:p w14:paraId="42F3E935" w14:textId="1E6327B8" w:rsidR="00E749CB" w:rsidRDefault="003B0902" w:rsidP="00E749CB">
      <w:pPr>
        <w:pStyle w:val="Heading2"/>
        <w:numPr>
          <w:ilvl w:val="1"/>
          <w:numId w:val="8"/>
        </w:numPr>
      </w:pPr>
      <w:r>
        <w:t xml:space="preserve"> </w:t>
      </w:r>
      <w:bookmarkStart w:id="126" w:name="_Toc105418636"/>
      <w:r w:rsidR="00E749CB">
        <w:t>Dynamic Response of the Load Model</w:t>
      </w:r>
      <w:bookmarkEnd w:id="126"/>
    </w:p>
    <w:p w14:paraId="33577D88" w14:textId="57690D12" w:rsidR="00D263FC" w:rsidRDefault="00082E2F" w:rsidP="00D263FC">
      <w:pPr>
        <w:pStyle w:val="Heading3"/>
      </w:pPr>
      <w:bookmarkStart w:id="127" w:name="_Toc105418637"/>
      <w:r>
        <w:t>5</w:t>
      </w:r>
      <w:r w:rsidR="00D263FC">
        <w:t>.</w:t>
      </w:r>
      <w:r w:rsidR="001315AE">
        <w:t>2</w:t>
      </w:r>
      <w:r w:rsidR="00D263FC">
        <w:t>.</w:t>
      </w:r>
      <w:r w:rsidR="001315AE">
        <w:t>1</w:t>
      </w:r>
      <w:r w:rsidR="00D263FC">
        <w:t xml:space="preserve"> Dynamic</w:t>
      </w:r>
      <w:r w:rsidR="001315AE">
        <w:t xml:space="preserve"> Response</w:t>
      </w:r>
      <w:r w:rsidR="00D263FC">
        <w:t xml:space="preserve"> Simulation P</w:t>
      </w:r>
      <w:r w:rsidR="00922FCA">
        <w:t>rocedure</w:t>
      </w:r>
      <w:bookmarkEnd w:id="127"/>
    </w:p>
    <w:p w14:paraId="68074DA6" w14:textId="7126A694" w:rsidR="003743C8" w:rsidRDefault="001315AE" w:rsidP="00B236F6">
      <w:r>
        <w:t xml:space="preserve">In characterization of the load model’s behavior under dynamic conditions, manipulation of supply state conditions was implemented </w:t>
      </w:r>
      <w:r w:rsidR="00526464">
        <w:t xml:space="preserve">within </w:t>
      </w:r>
      <w:r>
        <w:t xml:space="preserve">the </w:t>
      </w:r>
      <w:r w:rsidR="00213FF4">
        <w:t xml:space="preserve">simulation </w:t>
      </w:r>
      <w:r w:rsidR="00526464">
        <w:t xml:space="preserve">load </w:t>
      </w:r>
      <w:r w:rsidR="00213FF4">
        <w:t xml:space="preserve">model. </w:t>
      </w:r>
      <w:r w:rsidR="00526464">
        <w:t>Characterization of the device’s response to dynamic conditions was designed to obtain data at supply conditions commonly associ</w:t>
      </w:r>
      <w:r w:rsidR="00F019A6">
        <w:t>ated with</w:t>
      </w:r>
      <w:r w:rsidR="00526464">
        <w:t xml:space="preserve"> grid level</w:t>
      </w:r>
      <w:r w:rsidR="00F019A6">
        <w:t xml:space="preserve"> disturbances. Since the DUT was rated for operation at 120</w:t>
      </w:r>
      <w:r w:rsidR="00FE50AF">
        <w:t xml:space="preserve"> </w:t>
      </w:r>
      <w:r w:rsidR="00F019A6">
        <w:t xml:space="preserve">V, the load model reflected this as the baseline source condition. </w:t>
      </w:r>
    </w:p>
    <w:p w14:paraId="60C9DEB5" w14:textId="77777777" w:rsidR="00902760" w:rsidRDefault="003743C8" w:rsidP="00B236F6">
      <w:r>
        <w:t>T</w:t>
      </w:r>
      <w:r w:rsidR="00F019A6">
        <w:t xml:space="preserve">he model </w:t>
      </w:r>
      <w:r>
        <w:t xml:space="preserve">was designed to initially portray </w:t>
      </w:r>
      <w:r w:rsidR="00F019A6">
        <w:t>steady-state</w:t>
      </w:r>
      <w:r>
        <w:t xml:space="preserve"> operation, undergo a dynamic event in supply condition, for a duration of time, then return to steady state.</w:t>
      </w:r>
      <w:r w:rsidR="00F019A6">
        <w:t xml:space="preserve"> </w:t>
      </w:r>
      <w:r w:rsidR="00A8355E">
        <w:t>Adoption of this technique provided for characterization of the device</w:t>
      </w:r>
      <w:r w:rsidR="00995690">
        <w:t>’s behavior prior to, during, and following a grid disturbance.</w:t>
      </w:r>
      <w:r w:rsidR="00902760">
        <w:t xml:space="preserve"> Further</w:t>
      </w:r>
      <w:r w:rsidR="00A8355E">
        <w:t xml:space="preserve">, analysis of </w:t>
      </w:r>
      <w:r w:rsidR="00902760">
        <w:t xml:space="preserve">the </w:t>
      </w:r>
      <w:r w:rsidR="00A8355E">
        <w:t xml:space="preserve">effects </w:t>
      </w:r>
      <w:r w:rsidR="00902760">
        <w:t xml:space="preserve">on device behavior was exhibited throughout the transition from standard ratings to </w:t>
      </w:r>
      <w:r w:rsidR="00A8355E">
        <w:t>induced</w:t>
      </w:r>
      <w:r w:rsidR="00902760">
        <w:t xml:space="preserve"> fault condition.</w:t>
      </w:r>
    </w:p>
    <w:p w14:paraId="18727FDF" w14:textId="14ED3695" w:rsidR="001575C3" w:rsidRDefault="007C37DE" w:rsidP="00B236F6">
      <w:r>
        <w:t>In this regard, t</w:t>
      </w:r>
      <w:r w:rsidR="00526464">
        <w:t>esting scenarios were de</w:t>
      </w:r>
      <w:r w:rsidR="00682B7B">
        <w:t>signed</w:t>
      </w:r>
      <w:r w:rsidR="00526464">
        <w:t xml:space="preserve"> to initiate dynamic faults of various magnitude and duration</w:t>
      </w:r>
      <w:r>
        <w:t>.</w:t>
      </w:r>
      <w:r w:rsidR="00682B7B">
        <w:t xml:space="preserve"> The magnitude of fault was described as the voltage drop applied to</w:t>
      </w:r>
      <w:r w:rsidR="001575C3">
        <w:t xml:space="preserve"> </w:t>
      </w:r>
      <w:r w:rsidR="00FE50AF">
        <w:t xml:space="preserve">the </w:t>
      </w:r>
      <w:r w:rsidR="00682B7B">
        <w:t xml:space="preserve">supply condition. </w:t>
      </w:r>
      <w:r w:rsidR="001575C3">
        <w:t>M</w:t>
      </w:r>
      <w:r w:rsidR="00682B7B">
        <w:t>agnitude</w:t>
      </w:r>
      <w:r w:rsidR="001575C3">
        <w:t xml:space="preserve">s of faults </w:t>
      </w:r>
      <w:r w:rsidR="003B0902">
        <w:t xml:space="preserve">(voltage decrement) </w:t>
      </w:r>
      <w:r w:rsidR="001575C3">
        <w:t>were tested within the range of 10</w:t>
      </w:r>
      <w:r w:rsidR="00FE50AF">
        <w:t xml:space="preserve"> V to </w:t>
      </w:r>
      <w:r w:rsidR="001575C3">
        <w:t>120</w:t>
      </w:r>
      <w:r w:rsidR="00FE50AF">
        <w:t xml:space="preserve"> </w:t>
      </w:r>
      <w:r w:rsidR="001575C3">
        <w:t>V, in 10</w:t>
      </w:r>
      <w:r w:rsidR="00FE50AF">
        <w:t xml:space="preserve"> </w:t>
      </w:r>
      <w:r w:rsidR="001575C3">
        <w:t>V increments. Duration of fault was described as the time duration, in milliseconds, which the fault magnitude was applied to the supply source. Fault durations were tested in the range of 10</w:t>
      </w:r>
      <w:r w:rsidR="00FE50AF">
        <w:t xml:space="preserve"> </w:t>
      </w:r>
      <w:proofErr w:type="spellStart"/>
      <w:r w:rsidR="00FE50AF">
        <w:t>ms</w:t>
      </w:r>
      <w:proofErr w:type="spellEnd"/>
      <w:r w:rsidR="00FE50AF">
        <w:t xml:space="preserve"> to </w:t>
      </w:r>
      <w:r w:rsidR="001575C3">
        <w:t>50</w:t>
      </w:r>
      <w:r w:rsidR="00FE50AF">
        <w:t xml:space="preserve"> </w:t>
      </w:r>
      <w:proofErr w:type="spellStart"/>
      <w:r w:rsidR="001575C3">
        <w:t>ms</w:t>
      </w:r>
      <w:proofErr w:type="spellEnd"/>
      <w:r w:rsidR="001575C3">
        <w:t>, in 5</w:t>
      </w:r>
      <w:r w:rsidR="00FE50AF">
        <w:t xml:space="preserve"> </w:t>
      </w:r>
      <w:proofErr w:type="spellStart"/>
      <w:r w:rsidR="001575C3">
        <w:t>ms</w:t>
      </w:r>
      <w:proofErr w:type="spellEnd"/>
      <w:r w:rsidR="001575C3">
        <w:t xml:space="preserve"> increments.</w:t>
      </w:r>
    </w:p>
    <w:p w14:paraId="4A83226A" w14:textId="2605662D" w:rsidR="008B1595" w:rsidRDefault="002D33E1" w:rsidP="008B1595">
      <w:r>
        <w:t>As described,</w:t>
      </w:r>
      <w:r w:rsidR="001575C3">
        <w:t xml:space="preserve"> </w:t>
      </w:r>
      <w:r w:rsidR="00FE50AF">
        <w:t xml:space="preserve">the </w:t>
      </w:r>
      <w:r w:rsidR="001575C3">
        <w:t xml:space="preserve">load model was simulated </w:t>
      </w:r>
      <w:r>
        <w:t>with</w:t>
      </w:r>
      <w:r w:rsidR="00682B7B">
        <w:t xml:space="preserve"> </w:t>
      </w:r>
      <w:r>
        <w:t xml:space="preserve">initial device </w:t>
      </w:r>
      <w:r w:rsidR="00FE50AF">
        <w:t xml:space="preserve">operating at </w:t>
      </w:r>
      <w:r>
        <w:t xml:space="preserve">rated </w:t>
      </w:r>
      <w:r w:rsidR="00FE50AF">
        <w:t>conditions (120 V)</w:t>
      </w:r>
      <w:r>
        <w:t xml:space="preserve">. Fault magnitude of each test was held </w:t>
      </w:r>
      <w:r w:rsidR="008B7E14">
        <w:t>constant,</w:t>
      </w:r>
      <w:r>
        <w:t xml:space="preserve"> and </w:t>
      </w:r>
      <w:r w:rsidR="00FE50AF">
        <w:t xml:space="preserve">the </w:t>
      </w:r>
      <w:r>
        <w:t xml:space="preserve">duration </w:t>
      </w:r>
      <w:r w:rsidR="00FE50AF">
        <w:t>that the fault</w:t>
      </w:r>
      <w:r>
        <w:t xml:space="preserve"> was induced </w:t>
      </w:r>
      <w:r w:rsidR="00FE50AF">
        <w:lastRenderedPageBreak/>
        <w:t xml:space="preserve">was </w:t>
      </w:r>
      <w:r>
        <w:t>incrementally</w:t>
      </w:r>
      <w:r w:rsidR="008B7E14">
        <w:t xml:space="preserve"> </w:t>
      </w:r>
      <w:r w:rsidR="00FE50AF">
        <w:t xml:space="preserve">increased </w:t>
      </w:r>
      <w:r w:rsidR="008B7E14">
        <w:t>on each measured signal.</w:t>
      </w:r>
      <w:r>
        <w:t xml:space="preserve"> </w:t>
      </w:r>
      <w:r w:rsidR="008B7E14">
        <w:t xml:space="preserve">The following fault, within one test </w:t>
      </w:r>
      <w:r w:rsidR="002010F7">
        <w:t xml:space="preserve">cycle, maintained </w:t>
      </w:r>
      <w:r w:rsidR="00FE50AF">
        <w:t xml:space="preserve">the </w:t>
      </w:r>
      <w:r w:rsidR="002010F7">
        <w:t>equivalent fault magnitude</w:t>
      </w:r>
      <w:r w:rsidR="008B1595">
        <w:t xml:space="preserve"> and was </w:t>
      </w:r>
      <w:r w:rsidR="008B7E14">
        <w:t xml:space="preserve">incremented </w:t>
      </w:r>
      <w:r w:rsidR="00FE50AF">
        <w:t xml:space="preserve">in </w:t>
      </w:r>
      <w:r w:rsidR="008B7E14">
        <w:t>duration</w:t>
      </w:r>
      <w:r w:rsidR="00FE50AF">
        <w:t xml:space="preserve"> by 5 </w:t>
      </w:r>
      <w:proofErr w:type="spellStart"/>
      <w:r w:rsidR="00FE50AF">
        <w:t>ms</w:t>
      </w:r>
      <w:r w:rsidR="008B7E14">
        <w:t>.</w:t>
      </w:r>
      <w:proofErr w:type="spellEnd"/>
      <w:r w:rsidR="008B1595">
        <w:t xml:space="preserve"> </w:t>
      </w:r>
    </w:p>
    <w:p w14:paraId="15D85725" w14:textId="222FCFD6" w:rsidR="008B7E14" w:rsidRPr="00B236F6" w:rsidRDefault="008B1595" w:rsidP="00602901">
      <w:r>
        <w:t>Once the test was run, measured signals exhibited the designated fault magnitude at each duration</w:t>
      </w:r>
      <w:r w:rsidR="00E5062B">
        <w:t xml:space="preserve"> of time. Measured response of voltage and current at the load model’s input and output terminals were exported to the model workspace and saved as a variable. Once the test was complete, the next test was configured with incremented fault magnitude induced in the same manner. Upon obtaining measurements at all </w:t>
      </w:r>
      <w:r w:rsidR="00602901">
        <w:t xml:space="preserve">fault magnitudes, the exported files were plotted for comparison and analysis. </w:t>
      </w:r>
    </w:p>
    <w:p w14:paraId="39CAD2AB" w14:textId="2072795D" w:rsidR="00D263FC" w:rsidRDefault="00082E2F" w:rsidP="00D263FC">
      <w:pPr>
        <w:pStyle w:val="Heading3"/>
      </w:pPr>
      <w:bookmarkStart w:id="128" w:name="_Toc105418638"/>
      <w:r>
        <w:t>5</w:t>
      </w:r>
      <w:r w:rsidR="00D263FC">
        <w:t>.</w:t>
      </w:r>
      <w:r w:rsidR="001315AE">
        <w:t>2</w:t>
      </w:r>
      <w:r w:rsidR="00D263FC">
        <w:t>.</w:t>
      </w:r>
      <w:r w:rsidR="001315AE">
        <w:t>2</w:t>
      </w:r>
      <w:r w:rsidR="00D263FC">
        <w:t xml:space="preserve"> Dynamic Response of </w:t>
      </w:r>
      <w:r w:rsidR="007B6970">
        <w:t xml:space="preserve">the </w:t>
      </w:r>
      <w:r w:rsidR="00D263FC">
        <w:t>LED Load Model</w:t>
      </w:r>
      <w:bookmarkEnd w:id="128"/>
    </w:p>
    <w:p w14:paraId="1E3762F5" w14:textId="0BA6298A" w:rsidR="00F829EC" w:rsidRDefault="00922FCA" w:rsidP="00922FCA">
      <w:r>
        <w:t>Implementation of the dynamic response procedure began with modification of the established load model power supply component. The standard AC voltage source was replaced with a programmable voltage source component</w:t>
      </w:r>
      <w:r w:rsidR="00C0485D">
        <w:t xml:space="preserve"> with input sinusoidal signal, shown in Figure</w:t>
      </w:r>
      <w:r w:rsidR="007B6970">
        <w:t xml:space="preserve"> 3</w:t>
      </w:r>
      <w:r w:rsidR="00C352A7">
        <w:t>1</w:t>
      </w:r>
      <w:r>
        <w:t>. A sinusoidal signal was applied to the programmable source with a frequency of 60</w:t>
      </w:r>
      <w:r w:rsidR="00FE50AF">
        <w:t xml:space="preserve"> </w:t>
      </w:r>
      <w:r>
        <w:t>Hz</w:t>
      </w:r>
      <w:r w:rsidR="00C0485D">
        <w:t xml:space="preserve">. The magnitude of the signal was set to </w:t>
      </w:r>
      <w:r w:rsidR="00F829EC">
        <w:t xml:space="preserve">an equation with incorporation of a </w:t>
      </w:r>
      <w:r w:rsidR="00C0485D">
        <w:t>global variable</w:t>
      </w:r>
      <w:r w:rsidR="00F829EC">
        <w:t xml:space="preserve"> (</w:t>
      </w:r>
      <w:proofErr w:type="spellStart"/>
      <w:r w:rsidR="00F829EC">
        <w:t>Induce_Fault</w:t>
      </w:r>
      <w:proofErr w:type="spellEnd"/>
      <w:r w:rsidR="00F829EC">
        <w:t>)</w:t>
      </w:r>
      <w:r w:rsidR="00B52D86">
        <w:t>, shown in (</w:t>
      </w:r>
      <w:r w:rsidR="0033227F">
        <w:t>29</w:t>
      </w:r>
      <w:r w:rsidR="00B52D86">
        <w:t>)</w:t>
      </w:r>
      <w:r w:rsidR="00F829EC">
        <w:t>.</w:t>
      </w:r>
    </w:p>
    <w:p w14:paraId="3195558D" w14:textId="4BC62938" w:rsidR="00B52D86" w:rsidRDefault="00EE1EE1" w:rsidP="00B52D86">
      <w:pPr>
        <w:pStyle w:val="Caption"/>
      </w:pPr>
      <m:oMath>
        <m:r>
          <m:rPr>
            <m:sty m:val="bi"/>
          </m:rPr>
          <w:rPr>
            <w:rFonts w:ascii="Cambria Math" w:eastAsiaTheme="minorEastAsia" w:hAnsi="Cambria Math"/>
          </w:rPr>
          <m:t>Signal Magnitude=120</m:t>
        </m:r>
        <m:rad>
          <m:radPr>
            <m:degHide m:val="1"/>
            <m:ctrlPr>
              <w:rPr>
                <w:rFonts w:ascii="Cambria Math" w:eastAsiaTheme="minorEastAsia" w:hAnsi="Cambria Math"/>
                <w:i/>
              </w:rPr>
            </m:ctrlPr>
          </m:radPr>
          <m:deg/>
          <m:e>
            <m:r>
              <m:rPr>
                <m:sty m:val="bi"/>
              </m:rPr>
              <w:rPr>
                <w:rFonts w:ascii="Cambria Math" w:eastAsiaTheme="minorEastAsia" w:hAnsi="Cambria Math"/>
              </w:rPr>
              <m:t>2</m:t>
            </m:r>
          </m:e>
        </m:rad>
        <m:r>
          <m:rPr>
            <m:sty m:val="bi"/>
          </m:rPr>
          <w:rPr>
            <w:rFonts w:ascii="Cambria Math" w:eastAsiaTheme="minorEastAsia" w:hAnsi="Cambria Math"/>
          </w:rPr>
          <m:t>-(Fault Magnitude</m:t>
        </m:r>
        <m:rad>
          <m:radPr>
            <m:degHide m:val="1"/>
            <m:ctrlPr>
              <w:rPr>
                <w:rFonts w:ascii="Cambria Math" w:eastAsiaTheme="minorEastAsia" w:hAnsi="Cambria Math"/>
                <w:i/>
              </w:rPr>
            </m:ctrlPr>
          </m:radPr>
          <m:deg/>
          <m:e>
            <m:r>
              <m:rPr>
                <m:sty m:val="bi"/>
              </m:rPr>
              <w:rPr>
                <w:rFonts w:ascii="Cambria Math" w:eastAsiaTheme="minorEastAsia" w:hAnsi="Cambria Math"/>
              </w:rPr>
              <m:t>2</m:t>
            </m:r>
          </m:e>
        </m:rad>
        <m:r>
          <m:rPr>
            <m:sty m:val="bi"/>
          </m:rPr>
          <w:rPr>
            <w:rFonts w:ascii="Cambria Math" w:eastAsiaTheme="minorEastAsia" w:hAnsi="Cambria Math"/>
          </w:rPr>
          <m:t>*Induce_Fault)</m:t>
        </m:r>
      </m:oMath>
      <w:r w:rsidR="00B52D86">
        <w:rPr>
          <w:rFonts w:eastAsiaTheme="minorEastAsia"/>
        </w:rPr>
        <w:tab/>
      </w:r>
      <w:r w:rsidR="00B52D86">
        <w:rPr>
          <w:rFonts w:eastAsiaTheme="minorEastAsia"/>
        </w:rPr>
        <w:tab/>
      </w:r>
      <w:r w:rsidR="00B52D86">
        <w:rPr>
          <w:rFonts w:eastAsiaTheme="minorEastAsia"/>
        </w:rPr>
        <w:tab/>
      </w:r>
      <w:r w:rsidR="00B52D86">
        <w:t xml:space="preserve">( </w:t>
      </w:r>
      <w:fldSimple w:instr=" SEQ ( \* ARABIC ">
        <w:r w:rsidR="0033227F">
          <w:rPr>
            <w:noProof/>
          </w:rPr>
          <w:t>29</w:t>
        </w:r>
      </w:fldSimple>
      <w:r w:rsidR="00B52D86">
        <w:t xml:space="preserve"> )</w:t>
      </w:r>
    </w:p>
    <w:p w14:paraId="4BDD32D8" w14:textId="77777777" w:rsidR="00D72FF0" w:rsidRDefault="00F829EC" w:rsidP="00D72FF0">
      <w:r>
        <w:t>When a load model was operating in steady-state</w:t>
      </w:r>
      <w:r w:rsidR="00612E8A">
        <w:t>,</w:t>
      </w:r>
      <w:r>
        <w:t xml:space="preserve"> the global variable was set to 0</w:t>
      </w:r>
      <w:r w:rsidR="00612E8A">
        <w:t xml:space="preserve">, making the </w:t>
      </w:r>
      <w:r w:rsidR="00EE1EE1">
        <w:t>signal</w:t>
      </w:r>
      <w:r w:rsidR="00612E8A">
        <w:t xml:space="preserve"> </w:t>
      </w:r>
      <w:r w:rsidR="00EE1EE1">
        <w:t>equivalent to</w:t>
      </w:r>
      <w:r w:rsidR="00612E8A">
        <w:t xml:space="preserve"> 120</w:t>
      </w:r>
      <w:r w:rsidR="00FE50AF">
        <w:t xml:space="preserve"> </w:t>
      </w:r>
      <w:r w:rsidR="00612E8A">
        <w:t>V.</w:t>
      </w:r>
      <w:r>
        <w:t xml:space="preserve"> </w:t>
      </w:r>
      <w:r w:rsidR="00612E8A">
        <w:t xml:space="preserve">However, when the load model was under the presence of a fault, </w:t>
      </w:r>
      <w:proofErr w:type="spellStart"/>
      <w:r w:rsidR="00612E8A">
        <w:t>Induce_Fault</w:t>
      </w:r>
      <w:proofErr w:type="spellEnd"/>
      <w:r w:rsidR="00612E8A">
        <w:t xml:space="preserve"> was set to 1, meaning the fault magnitude was subtracted from the steady-state 120</w:t>
      </w:r>
      <w:r w:rsidR="00FE50AF">
        <w:t xml:space="preserve"> </w:t>
      </w:r>
      <w:r w:rsidR="00612E8A">
        <w:t>V condition</w:t>
      </w:r>
      <w:r w:rsidR="00B52D86">
        <w:t xml:space="preserve">. </w:t>
      </w:r>
      <w:r w:rsidR="00ED0917">
        <w:t>The value of</w:t>
      </w:r>
      <w:r w:rsidR="00C0485D">
        <w:t xml:space="preserve"> </w:t>
      </w:r>
      <w:proofErr w:type="spellStart"/>
      <w:r w:rsidR="00ED0917">
        <w:t>Induce_Fault</w:t>
      </w:r>
      <w:proofErr w:type="spellEnd"/>
      <w:r w:rsidR="00C0485D">
        <w:t xml:space="preserve"> was controlled through</w:t>
      </w:r>
      <w:r w:rsidR="007B6970">
        <w:t xml:space="preserve"> a</w:t>
      </w:r>
      <w:r w:rsidR="00C0485D">
        <w:t xml:space="preserve"> subsequent sys</w:t>
      </w:r>
      <w:r w:rsidR="007B6970">
        <w:t>tem with</w:t>
      </w:r>
      <w:r>
        <w:t>in</w:t>
      </w:r>
      <w:r w:rsidR="007B6970">
        <w:t xml:space="preserve"> the load model environment</w:t>
      </w:r>
      <w:r>
        <w:t xml:space="preserve">. </w:t>
      </w:r>
    </w:p>
    <w:p w14:paraId="2A150AAD" w14:textId="77777777" w:rsidR="00D72FF0" w:rsidRDefault="00D72FF0" w:rsidP="00D72FF0">
      <w:r>
        <w:t xml:space="preserve">Within the subsequent system, start and stop times for each duration of fault were </w:t>
      </w:r>
      <w:r w:rsidR="00F829EC">
        <w:t>calculated</w:t>
      </w:r>
      <w:r w:rsidR="00ED0917">
        <w:t>, as shown in Figure 3</w:t>
      </w:r>
      <w:r w:rsidR="00C33022">
        <w:t>7</w:t>
      </w:r>
      <w:r w:rsidR="00ED0917">
        <w:t>.</w:t>
      </w:r>
      <w:r w:rsidR="005854BD">
        <w:t xml:space="preserve"> </w:t>
      </w:r>
      <w:r w:rsidR="003B0902">
        <w:t>A c</w:t>
      </w:r>
      <w:r w:rsidR="005854BD">
        <w:t>omparison was drawn between the simulation model time</w:t>
      </w:r>
    </w:p>
    <w:p w14:paraId="74E208AD" w14:textId="2E05A844" w:rsidR="00F1553C" w:rsidRDefault="005854BD" w:rsidP="00D72FF0">
      <w:pPr>
        <w:ind w:firstLine="0"/>
      </w:pPr>
      <w:r>
        <w:lastRenderedPageBreak/>
        <w:t xml:space="preserve"> and the range of time between start and stop of the fault. </w:t>
      </w:r>
    </w:p>
    <w:p w14:paraId="7A84437A" w14:textId="3C254E7C" w:rsidR="00814CF2" w:rsidRDefault="005854BD" w:rsidP="00ED0917">
      <w:r>
        <w:t xml:space="preserve">When simulation time fell within the range of a fault, Boolean logic gates returned a true signal, equivalent to 1. When simulation time was not within a fault duration range, </w:t>
      </w:r>
      <w:r w:rsidR="009070BB">
        <w:t>the Boolean logic gates returned a false signal, equivalent to 0. This signal was used to set the value of the global variable</w:t>
      </w:r>
      <w:r w:rsidR="00F1553C">
        <w:t xml:space="preserve">, </w:t>
      </w:r>
      <w:proofErr w:type="spellStart"/>
      <w:r w:rsidR="00F1553C">
        <w:t>Induce_Fault</w:t>
      </w:r>
      <w:proofErr w:type="spellEnd"/>
      <w:r w:rsidR="00F1553C">
        <w:t>, depicted in Figure 3</w:t>
      </w:r>
      <w:r w:rsidR="00C33022">
        <w:t>8</w:t>
      </w:r>
      <w:r w:rsidR="00F1553C">
        <w:t xml:space="preserve">. </w:t>
      </w:r>
    </w:p>
    <w:p w14:paraId="4E1D716F" w14:textId="7572AC8A" w:rsidR="00645C8D" w:rsidRDefault="007C5454" w:rsidP="00ED0917">
      <w:r>
        <w:t>Tests were run with fault magnitudes ranging from 10</w:t>
      </w:r>
      <w:r w:rsidR="00A51D45">
        <w:t xml:space="preserve"> </w:t>
      </w:r>
      <w:r w:rsidR="00FE50AF">
        <w:t xml:space="preserve">V to </w:t>
      </w:r>
      <w:r>
        <w:t>120</w:t>
      </w:r>
      <w:r w:rsidR="00A51D45">
        <w:t xml:space="preserve"> </w:t>
      </w:r>
      <w:r>
        <w:t>V</w:t>
      </w:r>
      <w:r w:rsidR="003B0902">
        <w:t xml:space="preserve"> (amount of voltage decrement from a nominal 120 V)</w:t>
      </w:r>
      <w:r w:rsidR="00645C8D">
        <w:t xml:space="preserve">. Current and voltage </w:t>
      </w:r>
      <w:r>
        <w:t xml:space="preserve">waveforms depicting the behavior of the device under </w:t>
      </w:r>
      <w:r w:rsidR="00645C8D">
        <w:t xml:space="preserve">fault conditions were observed at the input and output terminals of the load model. In doing so, the load model’s behavior under dynamic conditions was visualized for analysis. The established plots depicting input and output behavior of the load model during dynamic events </w:t>
      </w:r>
      <w:r w:rsidR="003B0902">
        <w:t>are</w:t>
      </w:r>
      <w:r w:rsidR="00645C8D">
        <w:t xml:space="preserve"> provided in Figures 3</w:t>
      </w:r>
      <w:r w:rsidR="00C33022">
        <w:t>9</w:t>
      </w:r>
      <w:r w:rsidR="00645C8D">
        <w:t xml:space="preserve"> and </w:t>
      </w:r>
      <w:r w:rsidR="00C33022">
        <w:t>40</w:t>
      </w:r>
      <w:r w:rsidR="00645C8D">
        <w:t>, respectively.</w:t>
      </w:r>
    </w:p>
    <w:p w14:paraId="29EB2B35" w14:textId="5DD5EBEB" w:rsidR="007760DD" w:rsidRDefault="00065AB1" w:rsidP="00ED0917">
      <w:r>
        <w:t xml:space="preserve">Observation of the established waveforms provided information on the device’s operation </w:t>
      </w:r>
      <w:r w:rsidR="00030576">
        <w:t>under dynamic supply conditions. Analysis of the waveforms proves that the output conditions operated as expected. Current and voltage at the output terminals decreased under the presence of a fault. However,</w:t>
      </w:r>
      <w:r w:rsidR="00537AA2">
        <w:t xml:space="preserve"> under the presence of a fault, for 50 </w:t>
      </w:r>
      <w:proofErr w:type="spellStart"/>
      <w:r w:rsidR="00537AA2">
        <w:t>ms</w:t>
      </w:r>
      <w:proofErr w:type="spellEnd"/>
      <w:r w:rsidR="00537AA2">
        <w:t xml:space="preserve"> or less, voltage and current waveforms </w:t>
      </w:r>
      <w:r w:rsidR="003B0902">
        <w:t xml:space="preserve">internal to the LED </w:t>
      </w:r>
      <w:r w:rsidR="00537AA2">
        <w:t>did</w:t>
      </w:r>
      <w:r w:rsidR="00672FC7">
        <w:t xml:space="preserve"> not drop beneath the threshold of LED load operation</w:t>
      </w:r>
      <w:r w:rsidR="00030576">
        <w:t xml:space="preserve">. In lieu of this, it was determined that at fault durations </w:t>
      </w:r>
      <w:r w:rsidR="007760DD">
        <w:t>under 50</w:t>
      </w:r>
      <w:r w:rsidR="00FE50AF">
        <w:t xml:space="preserve"> </w:t>
      </w:r>
      <w:proofErr w:type="spellStart"/>
      <w:r w:rsidR="007760DD">
        <w:t>ms</w:t>
      </w:r>
      <w:proofErr w:type="spellEnd"/>
      <w:r w:rsidR="007760DD">
        <w:t>, the bulb will maintain function as an illumination device, as measurement</w:t>
      </w:r>
      <w:r w:rsidR="00672FC7">
        <w:t>s</w:t>
      </w:r>
      <w:r w:rsidR="007760DD">
        <w:t xml:space="preserve"> remain</w:t>
      </w:r>
      <w:r w:rsidR="00672FC7">
        <w:t>ed above</w:t>
      </w:r>
      <w:r w:rsidR="007760DD">
        <w:t xml:space="preserve"> the 34</w:t>
      </w:r>
      <w:r w:rsidR="00FE50AF">
        <w:t xml:space="preserve"> </w:t>
      </w:r>
      <w:r w:rsidR="007760DD">
        <w:t xml:space="preserve">V supply state response. Further, </w:t>
      </w:r>
      <w:r w:rsidR="00030576">
        <w:t>longer duration of fault</w:t>
      </w:r>
      <w:r w:rsidR="007760DD">
        <w:t>s posed more concern</w:t>
      </w:r>
      <w:r w:rsidR="00030576">
        <w:t>,</w:t>
      </w:r>
      <w:r w:rsidR="007760DD">
        <w:t xml:space="preserve"> for effects on device operation in exhibiting illumination.</w:t>
      </w:r>
    </w:p>
    <w:p w14:paraId="72B8A852" w14:textId="071F819C" w:rsidR="0085344A" w:rsidRDefault="007760DD" w:rsidP="00FD451A">
      <w:r>
        <w:t xml:space="preserve">When </w:t>
      </w:r>
      <w:r w:rsidR="005D6692">
        <w:t xml:space="preserve">the obtained </w:t>
      </w:r>
      <w:r>
        <w:t>input current conditions are addressed</w:t>
      </w:r>
      <w:r w:rsidR="005D6692">
        <w:t>,</w:t>
      </w:r>
      <w:r>
        <w:t xml:space="preserve"> the </w:t>
      </w:r>
      <w:r w:rsidR="005D6692">
        <w:t>load model</w:t>
      </w:r>
      <w:r>
        <w:t xml:space="preserve"> response </w:t>
      </w:r>
      <w:r w:rsidR="005D6692">
        <w:t xml:space="preserve">exhibited more ambiguous behavior under the presence of dynamic conditions. </w:t>
      </w:r>
      <w:r w:rsidR="00C21C9A">
        <w:t>A spike in current condition was exhibited when the fault was induced on the load model. The current impulse</w:t>
      </w:r>
      <w:r w:rsidR="007A5488">
        <w:t xml:space="preserve"> </w:t>
      </w:r>
      <w:r w:rsidR="007A5488">
        <w:lastRenderedPageBreak/>
        <w:t xml:space="preserve">increased in magnitude in proportion to fault magnitude, with little correlation observed with respect to fault duration. </w:t>
      </w:r>
      <w:r w:rsidR="00672FC7">
        <w:t xml:space="preserve">When the fault began or stopped at the zero-crossing of supply waveforms, </w:t>
      </w:r>
      <w:r w:rsidR="00A44B92">
        <w:t xml:space="preserve">a spike in current was not induced. However, when a fault began or ended in proximity to the peak of supply waves, the impulse was more prevalent, as depicted in Figure </w:t>
      </w:r>
      <w:r w:rsidR="00C33022">
        <w:t>40</w:t>
      </w:r>
      <w:r w:rsidR="00A44B92">
        <w:t>.</w:t>
      </w:r>
      <w:r w:rsidR="00FD451A">
        <w:t xml:space="preserve"> T</w:t>
      </w:r>
      <w:r w:rsidR="0085344A">
        <w:t xml:space="preserve">his pulse was deemed a concern in operation with grid affiliated technologies, with the potential requirement of compensation to be addressed. </w:t>
      </w:r>
    </w:p>
    <w:p w14:paraId="13D892C4" w14:textId="72C874C7" w:rsidR="0085344A" w:rsidRDefault="0085344A" w:rsidP="0085344A">
      <w:r>
        <w:t>As previously described, protection elements were not incorporated in the establish</w:t>
      </w:r>
      <w:r w:rsidR="00FE50AF">
        <w:t>ed</w:t>
      </w:r>
      <w:r>
        <w:t xml:space="preserve"> load model. There is</w:t>
      </w:r>
      <w:r w:rsidR="00E61D05">
        <w:t xml:space="preserve"> potential that the device, with incorporation of these elements, would mitigate concerns pertaining to input current dynamic response. However, comprehension of this </w:t>
      </w:r>
      <w:r w:rsidR="00A51D45">
        <w:t>worst-case</w:t>
      </w:r>
      <w:r w:rsidR="00E61D05">
        <w:t xml:space="preserve"> scenario, allows researchers to address </w:t>
      </w:r>
      <w:r w:rsidR="007279E1">
        <w:t>it for mitigation and prevention.</w:t>
      </w:r>
    </w:p>
    <w:p w14:paraId="0004C284" w14:textId="77777777" w:rsidR="00D72FF0" w:rsidRDefault="00645C8D" w:rsidP="00D72FF0">
      <w:pPr>
        <w:pStyle w:val="Heading3"/>
      </w:pPr>
      <w:r>
        <w:t xml:space="preserve">  </w:t>
      </w:r>
      <w:bookmarkStart w:id="129" w:name="_Toc105418639"/>
      <w:r w:rsidR="00D72FF0">
        <w:t>5.2.3 Dynamic Input Current Response of the LED Load Model</w:t>
      </w:r>
      <w:bookmarkEnd w:id="129"/>
      <w:r w:rsidR="00D72FF0">
        <w:t xml:space="preserve"> </w:t>
      </w:r>
    </w:p>
    <w:p w14:paraId="51A6F79A" w14:textId="77777777" w:rsidR="00D72FF0" w:rsidRDefault="00D72FF0" w:rsidP="00D72FF0">
      <w:r>
        <w:t xml:space="preserve">Further analysis of the current impulse associated with the LED load model was complete in portrayal of the relationship which fault location has on input current behavior. Fault scenarios, ranging in magnitude, were induced on the model at various locations. In doing so, a relationship was observable between the location of the fault scenario initiation and current impulse resulting from the grid level event at each fault magnitude. </w:t>
      </w:r>
    </w:p>
    <w:p w14:paraId="0D75AAE3" w14:textId="205AA782" w:rsidR="00D72FF0" w:rsidRDefault="00D72FF0" w:rsidP="00D72FF0">
      <w:r>
        <w:t>Each fault scenario was induced upon the input source voltage. As the input voltage is sinusoidal, the fault scenarios were introduced to the system at varied point on the sinusoidal input waveform. The initiation of each fault occurred through the periodic wave at unit circle degrees ranging from 30-degrees to 360-degrees, in 30-degree increments. Locations of faults tested are portrayed in Figure 41 with respect to standardized voltage waveform for reference.</w:t>
      </w:r>
    </w:p>
    <w:p w14:paraId="1596B3FD" w14:textId="2EB572E8" w:rsidR="00F829EC" w:rsidRDefault="00482F0C" w:rsidP="00482F0C">
      <w:r>
        <w:t>Faults were induced in 30-degree increments over the period of the input voltage condition. Additionally, the fault magnitude of each grid simulated scenario was tested in the root-mean-</w:t>
      </w:r>
    </w:p>
    <w:p w14:paraId="655BDBC3" w14:textId="2BABAD65" w:rsidR="00814CF2" w:rsidRDefault="00814CF2" w:rsidP="00814CF2">
      <w:pPr>
        <w:spacing w:line="240" w:lineRule="auto"/>
        <w:ind w:firstLine="0"/>
        <w:jc w:val="center"/>
      </w:pPr>
      <w:r w:rsidRPr="00814CF2">
        <w:rPr>
          <w:noProof/>
        </w:rPr>
        <w:lastRenderedPageBreak/>
        <w:drawing>
          <wp:inline distT="0" distB="0" distL="0" distR="0" wp14:anchorId="7427D83A" wp14:editId="72E8CC46">
            <wp:extent cx="3726815" cy="3318329"/>
            <wp:effectExtent l="12700" t="12700" r="6985" b="9525"/>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rotWithShape="1">
                    <a:blip r:embed="rId92">
                      <a:extLst>
                        <a:ext uri="{BEBA8EAE-BF5A-486C-A8C5-ECC9F3942E4B}">
                          <a14:imgProps xmlns:a14="http://schemas.microsoft.com/office/drawing/2010/main">
                            <a14:imgLayer r:embed="rId93">
                              <a14:imgEffect>
                                <a14:sharpenSoften amount="100000"/>
                              </a14:imgEffect>
                              <a14:imgEffect>
                                <a14:brightnessContrast contrast="100000"/>
                              </a14:imgEffect>
                            </a14:imgLayer>
                          </a14:imgProps>
                        </a:ext>
                      </a:extLst>
                    </a:blip>
                    <a:srcRect l="4656" t="1557" r="11068"/>
                    <a:stretch/>
                  </pic:blipFill>
                  <pic:spPr bwMode="auto">
                    <a:xfrm>
                      <a:off x="0" y="0"/>
                      <a:ext cx="3775967" cy="336209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6D8A614" w14:textId="32CF1AA7" w:rsidR="00814CF2" w:rsidRDefault="00814CF2" w:rsidP="00814CF2">
      <w:pPr>
        <w:pStyle w:val="Caption"/>
        <w:spacing w:after="0"/>
      </w:pPr>
      <w:bookmarkStart w:id="130" w:name="_Toc105418684"/>
      <w:r>
        <w:t xml:space="preserve">Figure </w:t>
      </w:r>
      <w:fldSimple w:instr=" SEQ Figure \* ARABIC ">
        <w:r w:rsidR="00392250">
          <w:rPr>
            <w:noProof/>
          </w:rPr>
          <w:t>37</w:t>
        </w:r>
      </w:fldSimple>
      <w:r>
        <w:t>. Fault Duration Start and End times</w:t>
      </w:r>
      <w:bookmarkEnd w:id="130"/>
    </w:p>
    <w:p w14:paraId="4067F893" w14:textId="2CF7C704" w:rsidR="00814CF2" w:rsidRDefault="00814CF2" w:rsidP="00814CF2">
      <w:pPr>
        <w:pStyle w:val="Caption"/>
        <w:spacing w:after="0"/>
        <w:ind w:left="0" w:firstLine="0"/>
        <w:jc w:val="both"/>
        <w:rPr>
          <w:rFonts w:eastAsia="Times New Roman"/>
          <w:b w:val="0"/>
          <w:bCs/>
        </w:rPr>
      </w:pPr>
      <w:r>
        <w:rPr>
          <w:rFonts w:eastAsia="Times New Roman"/>
          <w:b w:val="0"/>
          <w:bCs/>
        </w:rPr>
        <w:t>Start and stop times for each duration of fault, ranging from 10</w:t>
      </w:r>
      <w:r w:rsidR="00A51D45">
        <w:rPr>
          <w:rFonts w:eastAsia="Times New Roman"/>
          <w:b w:val="0"/>
          <w:bCs/>
        </w:rPr>
        <w:t xml:space="preserve"> </w:t>
      </w:r>
      <w:proofErr w:type="spellStart"/>
      <w:r w:rsidR="00A51D45">
        <w:rPr>
          <w:rFonts w:eastAsia="Times New Roman"/>
          <w:b w:val="0"/>
          <w:bCs/>
        </w:rPr>
        <w:t>ms</w:t>
      </w:r>
      <w:proofErr w:type="spellEnd"/>
      <w:r w:rsidR="00A51D45">
        <w:rPr>
          <w:rFonts w:eastAsia="Times New Roman"/>
          <w:b w:val="0"/>
          <w:bCs/>
        </w:rPr>
        <w:t xml:space="preserve"> to </w:t>
      </w:r>
      <w:r>
        <w:rPr>
          <w:rFonts w:eastAsia="Times New Roman"/>
          <w:b w:val="0"/>
          <w:bCs/>
        </w:rPr>
        <w:t>50</w:t>
      </w:r>
      <w:r w:rsidR="00A51D45">
        <w:rPr>
          <w:rFonts w:eastAsia="Times New Roman"/>
          <w:b w:val="0"/>
          <w:bCs/>
        </w:rPr>
        <w:t xml:space="preserve"> </w:t>
      </w:r>
      <w:proofErr w:type="spellStart"/>
      <w:r>
        <w:rPr>
          <w:rFonts w:eastAsia="Times New Roman"/>
          <w:b w:val="0"/>
          <w:bCs/>
        </w:rPr>
        <w:t>ms</w:t>
      </w:r>
      <w:proofErr w:type="spellEnd"/>
      <w:r w:rsidR="005B34DA">
        <w:rPr>
          <w:rFonts w:eastAsia="Times New Roman"/>
          <w:b w:val="0"/>
          <w:bCs/>
        </w:rPr>
        <w:t>, are calculated in a subsystem of the load model</w:t>
      </w:r>
      <w:r>
        <w:rPr>
          <w:rFonts w:eastAsia="Times New Roman"/>
          <w:b w:val="0"/>
          <w:bCs/>
        </w:rPr>
        <w:t>.</w:t>
      </w:r>
    </w:p>
    <w:p w14:paraId="389A9C6D" w14:textId="77777777" w:rsidR="00482F0C" w:rsidRPr="00482F0C" w:rsidRDefault="00482F0C" w:rsidP="00482F0C"/>
    <w:p w14:paraId="7452AD3F" w14:textId="436D8695" w:rsidR="007B6970" w:rsidRDefault="007B6970" w:rsidP="00A438EC">
      <w:pPr>
        <w:spacing w:line="240" w:lineRule="auto"/>
      </w:pPr>
    </w:p>
    <w:p w14:paraId="5BD0D3A6" w14:textId="0D829623" w:rsidR="00BC762A" w:rsidRDefault="00BC762A" w:rsidP="00A438EC">
      <w:pPr>
        <w:spacing w:line="240" w:lineRule="auto"/>
        <w:ind w:firstLine="0"/>
        <w:jc w:val="center"/>
      </w:pPr>
      <w:r w:rsidRPr="00BC762A">
        <w:rPr>
          <w:noProof/>
        </w:rPr>
        <w:drawing>
          <wp:inline distT="0" distB="0" distL="0" distR="0" wp14:anchorId="2EBC927B" wp14:editId="6EB181E6">
            <wp:extent cx="6058535" cy="3559840"/>
            <wp:effectExtent l="12700" t="12700" r="12065" b="8890"/>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pic:cNvPicPr/>
                  </pic:nvPicPr>
                  <pic:blipFill>
                    <a:blip r:embed="rId94">
                      <a:extLst>
                        <a:ext uri="{BEBA8EAE-BF5A-486C-A8C5-ECC9F3942E4B}">
                          <a14:imgProps xmlns:a14="http://schemas.microsoft.com/office/drawing/2010/main">
                            <a14:imgLayer r:embed="rId95">
                              <a14:imgEffect>
                                <a14:sharpenSoften amount="100000"/>
                              </a14:imgEffect>
                              <a14:imgEffect>
                                <a14:brightnessContrast contrast="100000"/>
                              </a14:imgEffect>
                            </a14:imgLayer>
                          </a14:imgProps>
                        </a:ext>
                      </a:extLst>
                    </a:blip>
                    <a:stretch>
                      <a:fillRect/>
                    </a:stretch>
                  </pic:blipFill>
                  <pic:spPr>
                    <a:xfrm>
                      <a:off x="0" y="0"/>
                      <a:ext cx="6078742" cy="3571713"/>
                    </a:xfrm>
                    <a:prstGeom prst="rect">
                      <a:avLst/>
                    </a:prstGeom>
                    <a:ln>
                      <a:solidFill>
                        <a:schemeClr val="tx1"/>
                      </a:solidFill>
                    </a:ln>
                  </pic:spPr>
                </pic:pic>
              </a:graphicData>
            </a:graphic>
          </wp:inline>
        </w:drawing>
      </w:r>
    </w:p>
    <w:p w14:paraId="0A9F6465" w14:textId="6DB7A091" w:rsidR="00A438EC" w:rsidRDefault="00A438EC" w:rsidP="00A438EC">
      <w:pPr>
        <w:pStyle w:val="Caption"/>
        <w:spacing w:after="0"/>
      </w:pPr>
      <w:bookmarkStart w:id="131" w:name="_Toc105418685"/>
      <w:r>
        <w:t xml:space="preserve">Figure </w:t>
      </w:r>
      <w:fldSimple w:instr=" SEQ Figure \* ARABIC ">
        <w:r w:rsidR="00392250">
          <w:rPr>
            <w:noProof/>
          </w:rPr>
          <w:t>38</w:t>
        </w:r>
      </w:fldSimple>
      <w:r>
        <w:t>. Fault Duration Logical Implementation</w:t>
      </w:r>
      <w:bookmarkEnd w:id="131"/>
    </w:p>
    <w:p w14:paraId="1FDB3C87" w14:textId="7FDC75C2" w:rsidR="00A438EC" w:rsidRDefault="00A438EC" w:rsidP="00A438EC">
      <w:pPr>
        <w:pStyle w:val="Caption"/>
        <w:spacing w:after="0"/>
        <w:ind w:left="0" w:firstLine="0"/>
        <w:jc w:val="both"/>
        <w:rPr>
          <w:rFonts w:eastAsia="Times New Roman"/>
          <w:b w:val="0"/>
          <w:bCs/>
        </w:rPr>
      </w:pPr>
      <w:r>
        <w:rPr>
          <w:rFonts w:eastAsia="Times New Roman"/>
          <w:b w:val="0"/>
          <w:bCs/>
        </w:rPr>
        <w:t>Logic design utilized in implementing a Boolean signal, initiating each fault at the established time range.</w:t>
      </w:r>
    </w:p>
    <w:p w14:paraId="65C67C67" w14:textId="77777777" w:rsidR="00A438EC" w:rsidRDefault="00A438EC" w:rsidP="00A438EC">
      <w:pPr>
        <w:spacing w:line="240" w:lineRule="auto"/>
        <w:ind w:firstLine="0"/>
        <w:jc w:val="center"/>
      </w:pPr>
    </w:p>
    <w:p w14:paraId="2A42CE28" w14:textId="46ED70B5" w:rsidR="007B6970" w:rsidRDefault="000415F9" w:rsidP="00A438EC">
      <w:pPr>
        <w:spacing w:line="240" w:lineRule="auto"/>
        <w:ind w:firstLine="0"/>
      </w:pPr>
      <w:r w:rsidRPr="000415F9">
        <w:rPr>
          <w:noProof/>
        </w:rPr>
        <w:drawing>
          <wp:inline distT="0" distB="0" distL="0" distR="0" wp14:anchorId="7CE68E9C" wp14:editId="7F7E5A5E">
            <wp:extent cx="5943501" cy="3253014"/>
            <wp:effectExtent l="12700" t="12700" r="13335" b="11430"/>
            <wp:docPr id="25" name="Picture 2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calendar&#10;&#10;Description automatically generated"/>
                    <pic:cNvPicPr/>
                  </pic:nvPicPr>
                  <pic:blipFill>
                    <a:blip r:embed="rId96">
                      <a:extLst>
                        <a:ext uri="{BEBA8EAE-BF5A-486C-A8C5-ECC9F3942E4B}">
                          <a14:imgProps xmlns:a14="http://schemas.microsoft.com/office/drawing/2010/main">
                            <a14:imgLayer r:embed="rId97">
                              <a14:imgEffect>
                                <a14:sharpenSoften amount="52000"/>
                              </a14:imgEffect>
                              <a14:imgEffect>
                                <a14:saturation sat="224000"/>
                              </a14:imgEffect>
                              <a14:imgEffect>
                                <a14:brightnessContrast bright="18000" contrast="4000"/>
                              </a14:imgEffect>
                            </a14:imgLayer>
                          </a14:imgProps>
                        </a:ext>
                      </a:extLst>
                    </a:blip>
                    <a:stretch>
                      <a:fillRect/>
                    </a:stretch>
                  </pic:blipFill>
                  <pic:spPr>
                    <a:xfrm>
                      <a:off x="0" y="0"/>
                      <a:ext cx="5954359" cy="3258957"/>
                    </a:xfrm>
                    <a:prstGeom prst="rect">
                      <a:avLst/>
                    </a:prstGeom>
                    <a:ln>
                      <a:solidFill>
                        <a:schemeClr val="tx1"/>
                      </a:solidFill>
                    </a:ln>
                  </pic:spPr>
                </pic:pic>
              </a:graphicData>
            </a:graphic>
          </wp:inline>
        </w:drawing>
      </w:r>
    </w:p>
    <w:p w14:paraId="74E6F070" w14:textId="2EE145D9" w:rsidR="00A438EC" w:rsidRDefault="00A438EC" w:rsidP="00A438EC">
      <w:pPr>
        <w:pStyle w:val="Caption"/>
        <w:spacing w:after="0"/>
      </w:pPr>
      <w:bookmarkStart w:id="132" w:name="_Toc105418686"/>
      <w:r>
        <w:t xml:space="preserve">Figure </w:t>
      </w:r>
      <w:fldSimple w:instr=" SEQ Figure \* ARABIC ">
        <w:r w:rsidR="00392250">
          <w:rPr>
            <w:noProof/>
          </w:rPr>
          <w:t>39</w:t>
        </w:r>
      </w:fldSimple>
      <w:r>
        <w:t xml:space="preserve">. </w:t>
      </w:r>
      <w:r w:rsidR="004F52D1">
        <w:t>Load Model Input Behavior During Fault Scenarios</w:t>
      </w:r>
      <w:bookmarkEnd w:id="132"/>
    </w:p>
    <w:p w14:paraId="1E09B163" w14:textId="757B73B3" w:rsidR="00A438EC" w:rsidRPr="004F52D1" w:rsidRDefault="004F52D1" w:rsidP="004F52D1">
      <w:pPr>
        <w:pStyle w:val="Caption"/>
        <w:spacing w:after="0"/>
        <w:ind w:left="0" w:firstLine="0"/>
        <w:jc w:val="both"/>
        <w:rPr>
          <w:rFonts w:eastAsia="Times New Roman"/>
          <w:b w:val="0"/>
          <w:bCs/>
        </w:rPr>
      </w:pPr>
      <w:r>
        <w:rPr>
          <w:rFonts w:eastAsia="Times New Roman"/>
          <w:b w:val="0"/>
          <w:bCs/>
        </w:rPr>
        <w:t>Current and Voltage Waveforms characterizing input behavior of the load model under faults of 0</w:t>
      </w:r>
      <w:r w:rsidR="00A51D45">
        <w:rPr>
          <w:rFonts w:eastAsia="Times New Roman"/>
          <w:b w:val="0"/>
          <w:bCs/>
        </w:rPr>
        <w:t xml:space="preserve"> V to </w:t>
      </w:r>
      <w:r>
        <w:rPr>
          <w:rFonts w:eastAsia="Times New Roman"/>
          <w:b w:val="0"/>
          <w:bCs/>
        </w:rPr>
        <w:t>120</w:t>
      </w:r>
      <w:r w:rsidR="00A51D45">
        <w:rPr>
          <w:rFonts w:eastAsia="Times New Roman"/>
          <w:b w:val="0"/>
          <w:bCs/>
        </w:rPr>
        <w:t xml:space="preserve"> </w:t>
      </w:r>
      <w:r>
        <w:rPr>
          <w:rFonts w:eastAsia="Times New Roman"/>
          <w:b w:val="0"/>
          <w:bCs/>
        </w:rPr>
        <w:t>V, for 10</w:t>
      </w:r>
      <w:r w:rsidR="00A51D45">
        <w:rPr>
          <w:rFonts w:eastAsia="Times New Roman"/>
          <w:b w:val="0"/>
          <w:bCs/>
        </w:rPr>
        <w:t xml:space="preserve"> </w:t>
      </w:r>
      <w:proofErr w:type="spellStart"/>
      <w:r w:rsidR="00A51D45">
        <w:rPr>
          <w:rFonts w:eastAsia="Times New Roman"/>
          <w:b w:val="0"/>
          <w:bCs/>
        </w:rPr>
        <w:t>ms</w:t>
      </w:r>
      <w:proofErr w:type="spellEnd"/>
      <w:r w:rsidR="00A51D45">
        <w:rPr>
          <w:rFonts w:eastAsia="Times New Roman"/>
          <w:b w:val="0"/>
          <w:bCs/>
        </w:rPr>
        <w:t xml:space="preserve"> to </w:t>
      </w:r>
      <w:r>
        <w:rPr>
          <w:rFonts w:eastAsia="Times New Roman"/>
          <w:b w:val="0"/>
          <w:bCs/>
        </w:rPr>
        <w:t>50</w:t>
      </w:r>
      <w:r w:rsidR="00A51D45">
        <w:rPr>
          <w:rFonts w:eastAsia="Times New Roman"/>
          <w:b w:val="0"/>
          <w:bCs/>
        </w:rPr>
        <w:t xml:space="preserve"> </w:t>
      </w:r>
      <w:proofErr w:type="spellStart"/>
      <w:r>
        <w:rPr>
          <w:rFonts w:eastAsia="Times New Roman"/>
          <w:b w:val="0"/>
          <w:bCs/>
        </w:rPr>
        <w:t>ms</w:t>
      </w:r>
      <w:r w:rsidR="00A438EC">
        <w:rPr>
          <w:rFonts w:eastAsia="Times New Roman"/>
          <w:b w:val="0"/>
          <w:bCs/>
        </w:rPr>
        <w:t>.</w:t>
      </w:r>
      <w:proofErr w:type="spellEnd"/>
    </w:p>
    <w:p w14:paraId="35317F4D" w14:textId="2AD13716" w:rsidR="00A438EC" w:rsidRDefault="00A438EC" w:rsidP="004F52D1">
      <w:pPr>
        <w:spacing w:line="240" w:lineRule="auto"/>
        <w:ind w:firstLine="0"/>
      </w:pPr>
    </w:p>
    <w:p w14:paraId="373B1B70" w14:textId="503D7327" w:rsidR="00482F0C" w:rsidRDefault="00482F0C" w:rsidP="004F52D1">
      <w:pPr>
        <w:spacing w:line="240" w:lineRule="auto"/>
        <w:ind w:firstLine="0"/>
      </w:pPr>
    </w:p>
    <w:p w14:paraId="60776F57" w14:textId="77777777" w:rsidR="002C5DAB" w:rsidRDefault="002C5DAB" w:rsidP="004F52D1">
      <w:pPr>
        <w:spacing w:line="240" w:lineRule="auto"/>
        <w:ind w:firstLine="0"/>
      </w:pPr>
    </w:p>
    <w:p w14:paraId="652870DB" w14:textId="0DEE481D" w:rsidR="000415F9" w:rsidRDefault="00BC762A" w:rsidP="004F52D1">
      <w:pPr>
        <w:spacing w:line="240" w:lineRule="auto"/>
        <w:ind w:firstLine="0"/>
      </w:pPr>
      <w:r w:rsidRPr="00BC762A">
        <w:rPr>
          <w:noProof/>
        </w:rPr>
        <w:drawing>
          <wp:inline distT="0" distB="0" distL="0" distR="0" wp14:anchorId="0D373089" wp14:editId="2CDFDDCC">
            <wp:extent cx="5942433" cy="3272367"/>
            <wp:effectExtent l="12700" t="12700" r="13970" b="17145"/>
            <wp:docPr id="33" name="Picture 33" descr="A picture containing text, measuring st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measuring stick&#10;&#10;Description automatically generated"/>
                    <pic:cNvPicPr/>
                  </pic:nvPicPr>
                  <pic:blipFill>
                    <a:blip r:embed="rId98">
                      <a:extLst>
                        <a:ext uri="{BEBA8EAE-BF5A-486C-A8C5-ECC9F3942E4B}">
                          <a14:imgProps xmlns:a14="http://schemas.microsoft.com/office/drawing/2010/main">
                            <a14:imgLayer r:embed="rId99">
                              <a14:imgEffect>
                                <a14:sharpenSoften amount="47000"/>
                              </a14:imgEffect>
                              <a14:imgEffect>
                                <a14:saturation sat="116000"/>
                              </a14:imgEffect>
                              <a14:imgEffect>
                                <a14:brightnessContrast bright="11000" contrast="2000"/>
                              </a14:imgEffect>
                            </a14:imgLayer>
                          </a14:imgProps>
                        </a:ext>
                      </a:extLst>
                    </a:blip>
                    <a:stretch>
                      <a:fillRect/>
                    </a:stretch>
                  </pic:blipFill>
                  <pic:spPr>
                    <a:xfrm>
                      <a:off x="0" y="0"/>
                      <a:ext cx="5968828" cy="3286902"/>
                    </a:xfrm>
                    <a:prstGeom prst="rect">
                      <a:avLst/>
                    </a:prstGeom>
                    <a:ln>
                      <a:solidFill>
                        <a:schemeClr val="tx1"/>
                      </a:solidFill>
                    </a:ln>
                  </pic:spPr>
                </pic:pic>
              </a:graphicData>
            </a:graphic>
          </wp:inline>
        </w:drawing>
      </w:r>
    </w:p>
    <w:p w14:paraId="1BE44850" w14:textId="26073DC7" w:rsidR="004F52D1" w:rsidRDefault="004F52D1" w:rsidP="004F52D1">
      <w:pPr>
        <w:pStyle w:val="Caption"/>
        <w:spacing w:after="0"/>
      </w:pPr>
      <w:bookmarkStart w:id="133" w:name="_Toc105418687"/>
      <w:r>
        <w:t xml:space="preserve">Figure </w:t>
      </w:r>
      <w:fldSimple w:instr=" SEQ Figure \* ARABIC ">
        <w:r w:rsidR="00392250">
          <w:rPr>
            <w:noProof/>
          </w:rPr>
          <w:t>40</w:t>
        </w:r>
      </w:fldSimple>
      <w:r>
        <w:t>. Load Model Output Behavior During Fault Scenarios</w:t>
      </w:r>
      <w:bookmarkEnd w:id="133"/>
    </w:p>
    <w:p w14:paraId="5DF65E86" w14:textId="0D65F0D0" w:rsidR="00BC762A" w:rsidRDefault="004F52D1" w:rsidP="00690B46">
      <w:pPr>
        <w:pStyle w:val="Caption"/>
        <w:spacing w:after="0"/>
        <w:ind w:left="0" w:firstLine="0"/>
        <w:jc w:val="both"/>
        <w:rPr>
          <w:rFonts w:eastAsia="Times New Roman"/>
          <w:b w:val="0"/>
          <w:bCs/>
        </w:rPr>
      </w:pPr>
      <w:r>
        <w:rPr>
          <w:rFonts w:eastAsia="Times New Roman"/>
          <w:b w:val="0"/>
          <w:bCs/>
        </w:rPr>
        <w:t>Current and Voltage Waveforms characterizing output behavior of the load model under faults of 0</w:t>
      </w:r>
      <w:r w:rsidR="00A51D45">
        <w:rPr>
          <w:rFonts w:eastAsia="Times New Roman"/>
          <w:b w:val="0"/>
          <w:bCs/>
        </w:rPr>
        <w:t xml:space="preserve"> V to </w:t>
      </w:r>
      <w:r>
        <w:rPr>
          <w:rFonts w:eastAsia="Times New Roman"/>
          <w:b w:val="0"/>
          <w:bCs/>
        </w:rPr>
        <w:t>120</w:t>
      </w:r>
      <w:r w:rsidR="00A51D45">
        <w:rPr>
          <w:rFonts w:eastAsia="Times New Roman"/>
          <w:b w:val="0"/>
          <w:bCs/>
        </w:rPr>
        <w:t xml:space="preserve"> </w:t>
      </w:r>
      <w:r>
        <w:rPr>
          <w:rFonts w:eastAsia="Times New Roman"/>
          <w:b w:val="0"/>
          <w:bCs/>
        </w:rPr>
        <w:t>V, for duration of 10</w:t>
      </w:r>
      <w:r w:rsidR="00A51D45">
        <w:rPr>
          <w:rFonts w:eastAsia="Times New Roman"/>
          <w:b w:val="0"/>
          <w:bCs/>
        </w:rPr>
        <w:t xml:space="preserve"> </w:t>
      </w:r>
      <w:proofErr w:type="spellStart"/>
      <w:r w:rsidR="00A51D45">
        <w:rPr>
          <w:rFonts w:eastAsia="Times New Roman"/>
          <w:b w:val="0"/>
          <w:bCs/>
        </w:rPr>
        <w:t>ms</w:t>
      </w:r>
      <w:proofErr w:type="spellEnd"/>
      <w:r w:rsidR="00A51D45">
        <w:rPr>
          <w:rFonts w:eastAsia="Times New Roman"/>
          <w:b w:val="0"/>
          <w:bCs/>
        </w:rPr>
        <w:t xml:space="preserve"> to </w:t>
      </w:r>
      <w:r>
        <w:rPr>
          <w:rFonts w:eastAsia="Times New Roman"/>
          <w:b w:val="0"/>
          <w:bCs/>
        </w:rPr>
        <w:t>50</w:t>
      </w:r>
      <w:r w:rsidR="00A51D45">
        <w:rPr>
          <w:rFonts w:eastAsia="Times New Roman"/>
          <w:b w:val="0"/>
          <w:bCs/>
        </w:rPr>
        <w:t xml:space="preserve"> </w:t>
      </w:r>
      <w:proofErr w:type="spellStart"/>
      <w:r>
        <w:rPr>
          <w:rFonts w:eastAsia="Times New Roman"/>
          <w:b w:val="0"/>
          <w:bCs/>
        </w:rPr>
        <w:t>ms.</w:t>
      </w:r>
      <w:proofErr w:type="spellEnd"/>
    </w:p>
    <w:p w14:paraId="3DC148E1" w14:textId="37A41649" w:rsidR="00F92B5B" w:rsidRDefault="00482F0C" w:rsidP="00D72FF0">
      <w:pPr>
        <w:ind w:firstLine="0"/>
      </w:pPr>
      <w:r>
        <w:lastRenderedPageBreak/>
        <w:t>square range of 10 V to 120 V difference from rated operation, of 120 V</w:t>
      </w:r>
      <w:r>
        <w:rPr>
          <w:vertAlign w:val="subscript"/>
        </w:rPr>
        <w:t>RMS</w:t>
      </w:r>
      <w:r>
        <w:t xml:space="preserve">. Data extrapolated </w:t>
      </w:r>
      <w:r w:rsidR="00F92B5B">
        <w:t>from testing was plotted for visualization of the relationship which fault location has on current impulse during fault initiation. The observed relationship is portrayed in Figure 4</w:t>
      </w:r>
      <w:r w:rsidR="00C33022">
        <w:t>2</w:t>
      </w:r>
      <w:r w:rsidR="00F92B5B">
        <w:t>.</w:t>
      </w:r>
    </w:p>
    <w:p w14:paraId="2000D8D7" w14:textId="0833C879" w:rsidR="00C11383" w:rsidRDefault="00B05715" w:rsidP="00482F0C">
      <w:r>
        <w:t>As Figure 4</w:t>
      </w:r>
      <w:r w:rsidR="00C352A7">
        <w:t>1</w:t>
      </w:r>
      <w:r>
        <w:t xml:space="preserve"> illustrates, the </w:t>
      </w:r>
      <w:r w:rsidR="00A073B2">
        <w:t>magnitude of current impulse was observed to increase in proportion to the increase in fault magnitude within the system. Further, the impulse is observed to have a sinusoidal relationship with fault location. When a fault is induced at the zero crossing of voltage input, the input current does not exhibit a spike in current. However, the input current impulse increases in magnitude with a fault introduction</w:t>
      </w:r>
      <w:r w:rsidR="009B67A0">
        <w:t xml:space="preserve"> in closer </w:t>
      </w:r>
      <w:r w:rsidR="00A073B2">
        <w:t>proximity to the peak conditio</w:t>
      </w:r>
      <w:r w:rsidR="009B67A0">
        <w:t>n of input voltage condition.</w:t>
      </w:r>
    </w:p>
    <w:p w14:paraId="760D62AE" w14:textId="77777777" w:rsidR="00482F0C" w:rsidRPr="00E81AB4" w:rsidRDefault="00482F0C" w:rsidP="00482F0C">
      <w:pPr>
        <w:pStyle w:val="Heading2"/>
        <w:numPr>
          <w:ilvl w:val="1"/>
          <w:numId w:val="8"/>
        </w:numPr>
      </w:pPr>
      <w:bookmarkStart w:id="134" w:name="_Toc105418640"/>
      <w:r>
        <w:t>LED Bulb Load Model Fault Scenario Interactive Test Interface</w:t>
      </w:r>
      <w:bookmarkEnd w:id="134"/>
    </w:p>
    <w:p w14:paraId="7A8FA6F7" w14:textId="77777777" w:rsidR="00482F0C" w:rsidRDefault="00482F0C" w:rsidP="00482F0C">
      <w:pPr>
        <w:pStyle w:val="Heading3"/>
        <w:numPr>
          <w:ilvl w:val="0"/>
          <w:numId w:val="0"/>
        </w:numPr>
      </w:pPr>
      <w:bookmarkStart w:id="135" w:name="_Toc105418641"/>
      <w:r>
        <w:t>5.3.1 Interactive Interface for Dynamic Load Model Testing</w:t>
      </w:r>
      <w:bookmarkEnd w:id="135"/>
    </w:p>
    <w:p w14:paraId="74055860" w14:textId="77777777" w:rsidR="00482F0C" w:rsidRDefault="00482F0C" w:rsidP="00482F0C">
      <w:r>
        <w:t>The LED bulb load model was designed with the intent to emulate device behavior during grid scenarios, similar to that established at UTK’s HTB. Further manipulation of the dynamic test model was implemented, in creation of an interactive user interface. The established component-based load model simulation was used as a baseline in accomplishment of this interfaced design.</w:t>
      </w:r>
    </w:p>
    <w:p w14:paraId="0C1C4474" w14:textId="77777777" w:rsidR="00482F0C" w:rsidRDefault="00482F0C" w:rsidP="00482F0C">
      <w:r>
        <w:t>Trivial adjustments were made to the model such that a user could apply a chosen disturbance to be visualized during simulation. The constant value for magnitude of fault, at the voltage power supply, was replaced with a global variable. This variable was linked to a dial on the dashboard window, that allowed the user to adjust the value of fault magnitude during testing.</w:t>
      </w:r>
    </w:p>
    <w:p w14:paraId="794692FF" w14:textId="0014E026" w:rsidR="00482F0C" w:rsidRDefault="00482F0C" w:rsidP="00482F0C">
      <w:r>
        <w:t xml:space="preserve">Additionally, the </w:t>
      </w:r>
      <w:proofErr w:type="spellStart"/>
      <w:r>
        <w:t>Induce_Fault</w:t>
      </w:r>
      <w:proofErr w:type="spellEnd"/>
      <w:r>
        <w:t xml:space="preserve"> variable, that had been previously used in implementation of fault duration, was adjusted to portray the state of a button, placed within the dashboard. When the button was held, a Boolean truth, equivalent to 1, was sent to </w:t>
      </w:r>
      <w:proofErr w:type="spellStart"/>
      <w:r>
        <w:t>Induce_Fault</w:t>
      </w:r>
      <w:proofErr w:type="spellEnd"/>
      <w:r>
        <w:t xml:space="preserve">. In doing so, the </w:t>
      </w:r>
    </w:p>
    <w:p w14:paraId="54140DB7" w14:textId="6AB59893" w:rsidR="00C11383" w:rsidRPr="009F3EFC" w:rsidRDefault="00C11383" w:rsidP="009F3EFC">
      <w:pPr>
        <w:spacing w:line="240" w:lineRule="auto"/>
        <w:ind w:firstLine="0"/>
        <w:jc w:val="left"/>
        <w:rPr>
          <w:rFonts w:ascii="Times New Roman" w:eastAsia="Times New Roman" w:hAnsi="Times New Roman" w:cs="Times New Roman"/>
        </w:rPr>
      </w:pPr>
      <w:r w:rsidRPr="00C11383">
        <w:rPr>
          <w:rFonts w:ascii="Times New Roman" w:eastAsia="Times New Roman" w:hAnsi="Times New Roman" w:cs="Times New Roman"/>
          <w:noProof/>
        </w:rPr>
        <w:lastRenderedPageBreak/>
        <w:drawing>
          <wp:inline distT="0" distB="0" distL="0" distR="0" wp14:anchorId="3A8504B9" wp14:editId="6F5A5FD4">
            <wp:extent cx="5943600" cy="3054350"/>
            <wp:effectExtent l="12700" t="12700" r="12700" b="19050"/>
            <wp:docPr id="44" name="Picture 4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10;&#10;Description automatically generated"/>
                    <pic:cNvPicPr/>
                  </pic:nvPicPr>
                  <pic:blipFill>
                    <a:blip r:embed="rId100">
                      <a:extLst>
                        <a:ext uri="{BEBA8EAE-BF5A-486C-A8C5-ECC9F3942E4B}">
                          <a14:imgProps xmlns:a14="http://schemas.microsoft.com/office/drawing/2010/main">
                            <a14:imgLayer r:embed="rId101">
                              <a14:imgEffect>
                                <a14:sharpenSoften amount="100000"/>
                              </a14:imgEffect>
                              <a14:imgEffect>
                                <a14:saturation sat="0"/>
                              </a14:imgEffect>
                              <a14:imgEffect>
                                <a14:brightnessContrast bright="15000" contrast="31000"/>
                              </a14:imgEffect>
                            </a14:imgLayer>
                          </a14:imgProps>
                        </a:ext>
                      </a:extLst>
                    </a:blip>
                    <a:stretch>
                      <a:fillRect/>
                    </a:stretch>
                  </pic:blipFill>
                  <pic:spPr>
                    <a:xfrm>
                      <a:off x="0" y="0"/>
                      <a:ext cx="5943600" cy="3054350"/>
                    </a:xfrm>
                    <a:prstGeom prst="rect">
                      <a:avLst/>
                    </a:prstGeom>
                    <a:ln>
                      <a:solidFill>
                        <a:schemeClr val="tx1"/>
                      </a:solidFill>
                    </a:ln>
                  </pic:spPr>
                </pic:pic>
              </a:graphicData>
            </a:graphic>
          </wp:inline>
        </w:drawing>
      </w:r>
    </w:p>
    <w:p w14:paraId="33E278FA" w14:textId="40446614" w:rsidR="009F3EFC" w:rsidRDefault="009F3EFC" w:rsidP="009F3EFC">
      <w:pPr>
        <w:pStyle w:val="Caption"/>
        <w:spacing w:after="0"/>
      </w:pPr>
      <w:bookmarkStart w:id="136" w:name="_Toc105418688"/>
      <w:r>
        <w:t xml:space="preserve">Figure </w:t>
      </w:r>
      <w:fldSimple w:instr=" SEQ Figure \* ARABIC ">
        <w:r w:rsidR="00392250">
          <w:rPr>
            <w:noProof/>
          </w:rPr>
          <w:t>41</w:t>
        </w:r>
      </w:fldSimple>
      <w:r>
        <w:t>. Fault Locations Unit Circle Representation</w:t>
      </w:r>
      <w:bookmarkEnd w:id="136"/>
    </w:p>
    <w:p w14:paraId="1247E1FE" w14:textId="4CE69002" w:rsidR="009F3EFC" w:rsidRPr="00690B46" w:rsidRDefault="009F3EFC" w:rsidP="009F3EFC">
      <w:pPr>
        <w:pStyle w:val="Caption"/>
        <w:spacing w:after="0"/>
        <w:ind w:left="0" w:firstLine="0"/>
        <w:jc w:val="both"/>
        <w:rPr>
          <w:rFonts w:eastAsia="Times New Roman"/>
          <w:b w:val="0"/>
          <w:bCs/>
        </w:rPr>
      </w:pPr>
      <w:r>
        <w:rPr>
          <w:rFonts w:eastAsia="Times New Roman"/>
          <w:b w:val="0"/>
          <w:bCs/>
        </w:rPr>
        <w:t>Visualization of the locations utilized for testing various fault locations on input voltage condition for analysis of the effects on input current behavior</w:t>
      </w:r>
      <w:r w:rsidR="00B05715">
        <w:rPr>
          <w:rFonts w:eastAsia="Times New Roman"/>
          <w:b w:val="0"/>
          <w:bCs/>
        </w:rPr>
        <w:t xml:space="preserve"> [85]</w:t>
      </w:r>
      <w:r>
        <w:rPr>
          <w:rFonts w:eastAsia="Times New Roman"/>
          <w:b w:val="0"/>
          <w:bCs/>
        </w:rPr>
        <w:t>.</w:t>
      </w:r>
      <w:r w:rsidR="00B05715">
        <w:rPr>
          <w:rFonts w:eastAsia="Times New Roman"/>
          <w:b w:val="0"/>
          <w:bCs/>
        </w:rPr>
        <w:t xml:space="preserve"> </w:t>
      </w:r>
    </w:p>
    <w:p w14:paraId="792D9623" w14:textId="09F515E0" w:rsidR="00C11383" w:rsidRDefault="00C11383" w:rsidP="002E3D14"/>
    <w:p w14:paraId="1A54FB48" w14:textId="77777777" w:rsidR="002C5DAB" w:rsidRDefault="002C5DAB" w:rsidP="002E3D14"/>
    <w:p w14:paraId="3B5E1EBF" w14:textId="470D66A8" w:rsidR="004F6AA9" w:rsidRPr="002E3D14" w:rsidRDefault="000F4859" w:rsidP="000F4859">
      <w:pPr>
        <w:spacing w:line="240" w:lineRule="auto"/>
        <w:ind w:firstLine="0"/>
      </w:pPr>
      <w:r w:rsidRPr="000F4859">
        <w:rPr>
          <w:noProof/>
        </w:rPr>
        <w:drawing>
          <wp:inline distT="0" distB="0" distL="0" distR="0" wp14:anchorId="68280F40" wp14:editId="394970C7">
            <wp:extent cx="5943319" cy="3477632"/>
            <wp:effectExtent l="12700" t="12700" r="13335" b="15240"/>
            <wp:docPr id="45" name="Picture 4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10;&#10;Description automatically generated"/>
                    <pic:cNvPicPr/>
                  </pic:nvPicPr>
                  <pic:blipFill>
                    <a:blip r:embed="rId102">
                      <a:extLst>
                        <a:ext uri="{BEBA8EAE-BF5A-486C-A8C5-ECC9F3942E4B}">
                          <a14:imgProps xmlns:a14="http://schemas.microsoft.com/office/drawing/2010/main">
                            <a14:imgLayer r:embed="rId103">
                              <a14:imgEffect>
                                <a14:sharpenSoften amount="100000"/>
                              </a14:imgEffect>
                              <a14:imgEffect>
                                <a14:saturation sat="261000"/>
                              </a14:imgEffect>
                              <a14:imgEffect>
                                <a14:brightnessContrast bright="22000" contrast="44000"/>
                              </a14:imgEffect>
                            </a14:imgLayer>
                          </a14:imgProps>
                        </a:ext>
                      </a:extLst>
                    </a:blip>
                    <a:stretch>
                      <a:fillRect/>
                    </a:stretch>
                  </pic:blipFill>
                  <pic:spPr>
                    <a:xfrm>
                      <a:off x="0" y="0"/>
                      <a:ext cx="5989932" cy="3504907"/>
                    </a:xfrm>
                    <a:prstGeom prst="rect">
                      <a:avLst/>
                    </a:prstGeom>
                    <a:ln>
                      <a:solidFill>
                        <a:schemeClr val="tx1"/>
                      </a:solidFill>
                    </a:ln>
                  </pic:spPr>
                </pic:pic>
              </a:graphicData>
            </a:graphic>
          </wp:inline>
        </w:drawing>
      </w:r>
    </w:p>
    <w:p w14:paraId="221FDB4D" w14:textId="0DBFD579" w:rsidR="000F4859" w:rsidRDefault="000F4859" w:rsidP="000F4859">
      <w:pPr>
        <w:pStyle w:val="Caption"/>
        <w:spacing w:after="0"/>
      </w:pPr>
      <w:bookmarkStart w:id="137" w:name="_Toc105418689"/>
      <w:r>
        <w:t xml:space="preserve">Figure </w:t>
      </w:r>
      <w:fldSimple w:instr=" SEQ Figure \* ARABIC ">
        <w:r w:rsidR="00392250">
          <w:rPr>
            <w:noProof/>
          </w:rPr>
          <w:t>42</w:t>
        </w:r>
      </w:fldSimple>
      <w:r>
        <w:t>. Fault Locations Unit Circle Representation</w:t>
      </w:r>
      <w:bookmarkEnd w:id="137"/>
    </w:p>
    <w:p w14:paraId="1AD41DBA" w14:textId="2B2861D3" w:rsidR="009D5506" w:rsidRPr="00392250" w:rsidRDefault="000F4859" w:rsidP="00392250">
      <w:pPr>
        <w:pStyle w:val="Caption"/>
        <w:spacing w:after="0"/>
        <w:ind w:left="0" w:firstLine="0"/>
        <w:jc w:val="both"/>
        <w:rPr>
          <w:rFonts w:eastAsia="Times New Roman"/>
          <w:b w:val="0"/>
          <w:bCs/>
        </w:rPr>
      </w:pPr>
      <w:r>
        <w:rPr>
          <w:rFonts w:eastAsia="Times New Roman"/>
          <w:b w:val="0"/>
          <w:bCs/>
        </w:rPr>
        <w:t>Visualization of the locations utilized for testing various fault locations on input voltage condition for analysis of the effects on input current behavior.</w:t>
      </w:r>
    </w:p>
    <w:p w14:paraId="44F5936D" w14:textId="1C258F9F" w:rsidR="00482F0C" w:rsidRDefault="00482F0C" w:rsidP="00482F0C">
      <w:pPr>
        <w:ind w:firstLine="0"/>
      </w:pPr>
      <w:r>
        <w:lastRenderedPageBreak/>
        <w:t>fault condition was implemented across the load model’s supply terminals. The subsequent system pertaining to fault duration was removed from the model, as the duration of time the button was held by the user directly correlated to the duration of time the fault would remain.</w:t>
      </w:r>
    </w:p>
    <w:p w14:paraId="23A99E03" w14:textId="3BE7C176" w:rsidR="00193759" w:rsidRDefault="007E3135" w:rsidP="00690B46">
      <w:r>
        <w:t xml:space="preserve">Dashboard scopes </w:t>
      </w:r>
      <w:r w:rsidR="007630E8">
        <w:t xml:space="preserve">that </w:t>
      </w:r>
      <w:r>
        <w:t>exhibit</w:t>
      </w:r>
      <w:r w:rsidR="007630E8">
        <w:t>ed</w:t>
      </w:r>
      <w:r>
        <w:t xml:space="preserve"> input and output conditions are also included for observation of the load model behavior throughout testing.</w:t>
      </w:r>
      <w:r w:rsidR="007630E8">
        <w:t xml:space="preserve"> These scopes were oriented to include a small snapshot of the model’s working behavior at input and output terminals throughout the duration of the test. Once testing was complete, the </w:t>
      </w:r>
      <w:r w:rsidR="00F44384">
        <w:t xml:space="preserve">modified </w:t>
      </w:r>
      <w:r w:rsidR="007630E8">
        <w:t>load model simulation was accessible to users from the dashboard. Primary scopes with improved visualization of the load model’s behavior were accessible within this system.</w:t>
      </w:r>
    </w:p>
    <w:p w14:paraId="472D6A50" w14:textId="655EA18E" w:rsidR="00AC4101" w:rsidRDefault="00331896" w:rsidP="00AC4101">
      <w:r>
        <w:t xml:space="preserve">Further, depiction of the illumination state of the bulb was depicted on the user interface dashboard of the load model. </w:t>
      </w:r>
      <w:r w:rsidR="007E3135">
        <w:t>Logic design principles were utilized in analysis of the output conditions of the load model. When the measured output conditions did not reflect those necessary for illumination of the device, the dashboard light would turn off, signifying the cease in function of the device for intended purpose. Depiction of the dashboard with on and off state light and randomized fault scenarios are provided in Figures 4</w:t>
      </w:r>
      <w:r w:rsidR="00C33022">
        <w:t>3</w:t>
      </w:r>
      <w:r w:rsidR="007E3135">
        <w:t xml:space="preserve"> and 4</w:t>
      </w:r>
      <w:r w:rsidR="00C33022">
        <w:t>4</w:t>
      </w:r>
      <w:r w:rsidR="007E3135">
        <w:t>.</w:t>
      </w:r>
      <w:r w:rsidR="00AC4101">
        <w:t xml:space="preserve"> </w:t>
      </w:r>
      <w:r w:rsidR="007E3135">
        <w:t xml:space="preserve">In establishment of a dashboard interface which </w:t>
      </w:r>
      <w:r w:rsidR="00AC4101">
        <w:t xml:space="preserve">allows users to interact with the model, the component-based load model provided improved comprehension of device operation in real time conditions.  </w:t>
      </w:r>
    </w:p>
    <w:p w14:paraId="1D896B21" w14:textId="77777777" w:rsidR="00482F0C" w:rsidRDefault="00482F0C" w:rsidP="00482F0C">
      <w:pPr>
        <w:pStyle w:val="Heading3"/>
      </w:pPr>
      <w:bookmarkStart w:id="138" w:name="_Toc105418642"/>
      <w:r>
        <w:t>5.3.2 Duration of Fault Scenarios for Bulb Failure in Illumination Test Procedure</w:t>
      </w:r>
      <w:bookmarkEnd w:id="138"/>
    </w:p>
    <w:p w14:paraId="05C85399" w14:textId="0C8CF101" w:rsidR="00AC4101" w:rsidRDefault="00482F0C" w:rsidP="00482F0C">
      <w:r>
        <w:t xml:space="preserve">The formulated interactive interface, for observation of the LED Bulb’s dynamic behavior, was utilized in observation of device illumination throughout fault events. Within the interactive module, the acquired simulation data is recorded throughout induced fault scenarios. Access to the numerical data is automatically exported to the MATLAB workspace environment for compilation and analytical analysis. </w:t>
      </w:r>
      <w:r w:rsidR="00AC4101">
        <w:br w:type="page"/>
      </w:r>
    </w:p>
    <w:p w14:paraId="633847AB" w14:textId="77777777" w:rsidR="00552D49" w:rsidRDefault="00552D49" w:rsidP="00552D49">
      <w:pPr>
        <w:spacing w:line="240" w:lineRule="auto"/>
        <w:ind w:firstLine="0"/>
      </w:pPr>
      <w:r w:rsidRPr="00552D49">
        <w:rPr>
          <w:noProof/>
        </w:rPr>
        <w:lastRenderedPageBreak/>
        <w:drawing>
          <wp:inline distT="0" distB="0" distL="0" distR="0" wp14:anchorId="5F0300CA" wp14:editId="190FBB99">
            <wp:extent cx="5943600" cy="2881225"/>
            <wp:effectExtent l="12700" t="12700" r="12700" b="14605"/>
            <wp:docPr id="36" name="Picture 3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chart&#10;&#10;Description automatically generated"/>
                    <pic:cNvPicPr/>
                  </pic:nvPicPr>
                  <pic:blipFill>
                    <a:blip r:embed="rId104">
                      <a:extLst>
                        <a:ext uri="{BEBA8EAE-BF5A-486C-A8C5-ECC9F3942E4B}">
                          <a14:imgProps xmlns:a14="http://schemas.microsoft.com/office/drawing/2010/main">
                            <a14:imgLayer r:embed="rId105">
                              <a14:imgEffect>
                                <a14:sharpenSoften amount="100000"/>
                              </a14:imgEffect>
                              <a14:imgEffect>
                                <a14:brightnessContrast bright="18000" contrast="17000"/>
                              </a14:imgEffect>
                            </a14:imgLayer>
                          </a14:imgProps>
                        </a:ext>
                      </a:extLst>
                    </a:blip>
                    <a:stretch>
                      <a:fillRect/>
                    </a:stretch>
                  </pic:blipFill>
                  <pic:spPr>
                    <a:xfrm>
                      <a:off x="0" y="0"/>
                      <a:ext cx="5956861" cy="2887654"/>
                    </a:xfrm>
                    <a:prstGeom prst="rect">
                      <a:avLst/>
                    </a:prstGeom>
                    <a:ln>
                      <a:solidFill>
                        <a:schemeClr val="tx1"/>
                      </a:solidFill>
                    </a:ln>
                  </pic:spPr>
                </pic:pic>
              </a:graphicData>
            </a:graphic>
          </wp:inline>
        </w:drawing>
      </w:r>
    </w:p>
    <w:p w14:paraId="01226555" w14:textId="477274A1" w:rsidR="00552D49" w:rsidRDefault="00552D49" w:rsidP="00552D49">
      <w:pPr>
        <w:pStyle w:val="Caption"/>
        <w:spacing w:after="0"/>
      </w:pPr>
      <w:bookmarkStart w:id="139" w:name="_Toc105418690"/>
      <w:r>
        <w:t xml:space="preserve">Figure </w:t>
      </w:r>
      <w:fldSimple w:instr=" SEQ Figure \* ARABIC ">
        <w:r w:rsidR="00392250">
          <w:rPr>
            <w:noProof/>
          </w:rPr>
          <w:t>43</w:t>
        </w:r>
      </w:fldSimple>
      <w:r>
        <w:t xml:space="preserve">. Interactive </w:t>
      </w:r>
      <w:r w:rsidR="00452EEB">
        <w:t xml:space="preserve">Dynamic </w:t>
      </w:r>
      <w:r>
        <w:t>Load Model with Illumination</w:t>
      </w:r>
      <w:bookmarkEnd w:id="139"/>
    </w:p>
    <w:p w14:paraId="1F962B2C" w14:textId="3F33ACFB" w:rsidR="00552D49" w:rsidRPr="00690B46" w:rsidRDefault="00552D49" w:rsidP="00552D49">
      <w:pPr>
        <w:pStyle w:val="Caption"/>
        <w:spacing w:after="0"/>
        <w:ind w:left="0" w:firstLine="0"/>
        <w:jc w:val="both"/>
        <w:rPr>
          <w:rFonts w:eastAsia="Times New Roman"/>
          <w:b w:val="0"/>
          <w:bCs/>
        </w:rPr>
      </w:pPr>
      <w:r>
        <w:rPr>
          <w:rFonts w:eastAsia="Times New Roman"/>
          <w:b w:val="0"/>
          <w:bCs/>
        </w:rPr>
        <w:t>Visualization of the interactive, user dashboard formulated for comprehensive dynamic testing of the load model during real time. Randomized faults are implemented using the by setting fault magnitude with the dial and holding the button for desired fault time. Illumination state remains on under the presence of a 40</w:t>
      </w:r>
      <w:r w:rsidR="00A51D45">
        <w:rPr>
          <w:rFonts w:eastAsia="Times New Roman"/>
          <w:b w:val="0"/>
          <w:bCs/>
        </w:rPr>
        <w:t xml:space="preserve"> </w:t>
      </w:r>
      <w:r>
        <w:rPr>
          <w:rFonts w:eastAsia="Times New Roman"/>
          <w:b w:val="0"/>
          <w:bCs/>
        </w:rPr>
        <w:t>V fault.</w:t>
      </w:r>
    </w:p>
    <w:p w14:paraId="46F90BF3" w14:textId="51785071" w:rsidR="00552D49" w:rsidRDefault="00552D49" w:rsidP="00552D49">
      <w:pPr>
        <w:ind w:firstLine="0"/>
      </w:pPr>
    </w:p>
    <w:p w14:paraId="0FB2EA34" w14:textId="77777777" w:rsidR="002C5DAB" w:rsidRDefault="002C5DAB" w:rsidP="00552D49">
      <w:pPr>
        <w:ind w:firstLine="0"/>
      </w:pPr>
    </w:p>
    <w:p w14:paraId="31F2410D" w14:textId="18AB1A83" w:rsidR="00552D49" w:rsidRDefault="00DE53B0" w:rsidP="00552D49">
      <w:pPr>
        <w:spacing w:line="240" w:lineRule="auto"/>
        <w:ind w:firstLine="0"/>
      </w:pPr>
      <w:r w:rsidRPr="00DE53B0">
        <w:rPr>
          <w:noProof/>
        </w:rPr>
        <w:drawing>
          <wp:inline distT="0" distB="0" distL="0" distR="0" wp14:anchorId="7724C351" wp14:editId="2EF18F42">
            <wp:extent cx="5943600" cy="3165231"/>
            <wp:effectExtent l="12700" t="12700" r="12700" b="10160"/>
            <wp:docPr id="38" name="Picture 3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10;&#10;Description automatically generated"/>
                    <pic:cNvPicPr/>
                  </pic:nvPicPr>
                  <pic:blipFill>
                    <a:blip r:embed="rId106">
                      <a:extLst>
                        <a:ext uri="{BEBA8EAE-BF5A-486C-A8C5-ECC9F3942E4B}">
                          <a14:imgProps xmlns:a14="http://schemas.microsoft.com/office/drawing/2010/main">
                            <a14:imgLayer r:embed="rId107">
                              <a14:imgEffect>
                                <a14:sharpenSoften amount="100000"/>
                              </a14:imgEffect>
                              <a14:imgEffect>
                                <a14:brightnessContrast contrast="54000"/>
                              </a14:imgEffect>
                            </a14:imgLayer>
                          </a14:imgProps>
                        </a:ext>
                      </a:extLst>
                    </a:blip>
                    <a:stretch>
                      <a:fillRect/>
                    </a:stretch>
                  </pic:blipFill>
                  <pic:spPr>
                    <a:xfrm>
                      <a:off x="0" y="0"/>
                      <a:ext cx="5951255" cy="3169308"/>
                    </a:xfrm>
                    <a:prstGeom prst="rect">
                      <a:avLst/>
                    </a:prstGeom>
                    <a:ln>
                      <a:solidFill>
                        <a:schemeClr val="tx1"/>
                      </a:solidFill>
                    </a:ln>
                  </pic:spPr>
                </pic:pic>
              </a:graphicData>
            </a:graphic>
          </wp:inline>
        </w:drawing>
      </w:r>
    </w:p>
    <w:p w14:paraId="35B66A9D" w14:textId="2545D7AB" w:rsidR="00552D49" w:rsidRDefault="002C732C" w:rsidP="00552D49">
      <w:pPr>
        <w:pStyle w:val="Caption"/>
        <w:spacing w:after="0"/>
      </w:pPr>
      <w:r>
        <w:t xml:space="preserve"> </w:t>
      </w:r>
      <w:bookmarkStart w:id="140" w:name="_Toc105418691"/>
      <w:r w:rsidR="00552D49">
        <w:t xml:space="preserve">Figure </w:t>
      </w:r>
      <w:fldSimple w:instr=" SEQ Figure \* ARABIC ">
        <w:r w:rsidR="00392250">
          <w:rPr>
            <w:noProof/>
          </w:rPr>
          <w:t>44</w:t>
        </w:r>
      </w:fldSimple>
      <w:r w:rsidR="00552D49">
        <w:t xml:space="preserve">. Interactive </w:t>
      </w:r>
      <w:r w:rsidR="00452EEB">
        <w:t>Dynamic</w:t>
      </w:r>
      <w:r w:rsidR="00552D49">
        <w:t xml:space="preserve"> Load Model with </w:t>
      </w:r>
      <w:r w:rsidR="00452EEB">
        <w:t>Affected</w:t>
      </w:r>
      <w:r w:rsidR="00DE53B0">
        <w:t xml:space="preserve"> Illumination</w:t>
      </w:r>
      <w:bookmarkEnd w:id="140"/>
    </w:p>
    <w:p w14:paraId="3224C92D" w14:textId="07E850F4" w:rsidR="00552D49" w:rsidRDefault="00552D49" w:rsidP="00552D49">
      <w:pPr>
        <w:pStyle w:val="Caption"/>
        <w:spacing w:after="0"/>
        <w:ind w:left="0" w:firstLine="0"/>
        <w:jc w:val="both"/>
        <w:rPr>
          <w:rFonts w:eastAsia="Times New Roman"/>
          <w:b w:val="0"/>
          <w:bCs/>
        </w:rPr>
      </w:pPr>
      <w:r>
        <w:rPr>
          <w:rFonts w:eastAsia="Times New Roman"/>
          <w:b w:val="0"/>
          <w:bCs/>
        </w:rPr>
        <w:t xml:space="preserve">Visualization of the interactive, user dashboard formulated for comprehensive dynamic testing of the load model during real time. Randomized faults are implemented using the by setting fault magnitude with the dial and holding the button for desired fault time. Illumination state </w:t>
      </w:r>
      <w:r w:rsidR="00DE53B0">
        <w:rPr>
          <w:rFonts w:eastAsia="Times New Roman"/>
          <w:b w:val="0"/>
          <w:bCs/>
        </w:rPr>
        <w:t>becomes affected under the presence of a 110</w:t>
      </w:r>
      <w:r w:rsidR="00A51D45">
        <w:rPr>
          <w:rFonts w:eastAsia="Times New Roman"/>
          <w:b w:val="0"/>
          <w:bCs/>
        </w:rPr>
        <w:t xml:space="preserve"> </w:t>
      </w:r>
      <w:r w:rsidR="00DE53B0">
        <w:rPr>
          <w:rFonts w:eastAsia="Times New Roman"/>
          <w:b w:val="0"/>
          <w:bCs/>
        </w:rPr>
        <w:t>V</w:t>
      </w:r>
      <w:r>
        <w:rPr>
          <w:rFonts w:eastAsia="Times New Roman"/>
          <w:b w:val="0"/>
          <w:bCs/>
        </w:rPr>
        <w:t xml:space="preserve"> fault</w:t>
      </w:r>
      <w:r w:rsidR="00DE53B0">
        <w:rPr>
          <w:rFonts w:eastAsia="Times New Roman"/>
          <w:b w:val="0"/>
          <w:bCs/>
        </w:rPr>
        <w:t xml:space="preserve"> for long duration of time</w:t>
      </w:r>
      <w:r>
        <w:rPr>
          <w:rFonts w:eastAsia="Times New Roman"/>
          <w:b w:val="0"/>
          <w:bCs/>
        </w:rPr>
        <w:t>.</w:t>
      </w:r>
    </w:p>
    <w:p w14:paraId="767647FA" w14:textId="32B42986" w:rsidR="00EA7C9E" w:rsidRDefault="00EA7C9E" w:rsidP="00EA7C9E"/>
    <w:p w14:paraId="1B9C6E13" w14:textId="5B378885" w:rsidR="005C1ABF" w:rsidRDefault="0009760A" w:rsidP="005C1ABF">
      <w:r>
        <w:t>Observation in simulated and laboratory testing showed that illumination of the LED bulb is not perceptible to the naked eye when output voltage conditions are below 40 V. Preliminary testing was completed, within the interactive dynamic test interface, in exploration of the minimum fault voltage magnitude which would affect device</w:t>
      </w:r>
      <w:r w:rsidR="0033227F">
        <w:t xml:space="preserve"> illumination. Fault voltage magnitude was defined as the difference in applied input voltage from standard operation, being 120 V</w:t>
      </w:r>
      <w:r w:rsidR="0033227F">
        <w:rPr>
          <w:vertAlign w:val="subscript"/>
        </w:rPr>
        <w:t>RMS</w:t>
      </w:r>
      <w:r w:rsidR="0033227F">
        <w:t xml:space="preserve"> condition, expressed in </w:t>
      </w:r>
      <w:r w:rsidR="0033227F" w:rsidRPr="00BC6419">
        <w:rPr>
          <w:b/>
          <w:bCs/>
        </w:rPr>
        <w:t>(</w:t>
      </w:r>
      <w:r w:rsidR="005C1ABF" w:rsidRPr="00BC6419">
        <w:rPr>
          <w:b/>
          <w:bCs/>
        </w:rPr>
        <w:t>30</w:t>
      </w:r>
      <w:r w:rsidR="0033227F" w:rsidRPr="00BC6419">
        <w:rPr>
          <w:b/>
          <w:bCs/>
        </w:rPr>
        <w:t>)</w:t>
      </w:r>
      <w:r w:rsidR="0033227F">
        <w:t>.</w:t>
      </w:r>
    </w:p>
    <w:p w14:paraId="54A87A56" w14:textId="359D8FAA" w:rsidR="0033227F" w:rsidRDefault="008E2973" w:rsidP="0033227F">
      <w:pPr>
        <w:pStyle w:val="Caption"/>
      </w:pPr>
      <m:oMath>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During Fault</m:t>
            </m:r>
          </m:sub>
        </m:sSub>
        <m:r>
          <m:rPr>
            <m:sty m:val="bi"/>
          </m:rPr>
          <w:rPr>
            <w:rFonts w:ascii="Cambria Math" w:hAnsi="Cambria Math"/>
          </w:rPr>
          <m:t>=120</m:t>
        </m:r>
        <m:rad>
          <m:radPr>
            <m:degHide m:val="1"/>
            <m:ctrlPr>
              <w:rPr>
                <w:rFonts w:ascii="Cambria Math" w:hAnsi="Cambria Math"/>
                <w:i/>
              </w:rPr>
            </m:ctrlPr>
          </m:radPr>
          <m:deg/>
          <m:e>
            <m:r>
              <m:rPr>
                <m:sty m:val="bi"/>
              </m:rPr>
              <w:rPr>
                <w:rFonts w:ascii="Cambria Math" w:hAnsi="Cambria Math"/>
              </w:rPr>
              <m:t>2</m:t>
            </m:r>
          </m:e>
        </m:rad>
        <m:r>
          <m:rPr>
            <m:sty m:val="bi"/>
          </m:rPr>
          <w:rPr>
            <w:rFonts w:ascii="Cambria Math" w:hAnsi="Cambria Math"/>
          </w:rPr>
          <m:t>-</m:t>
        </m:r>
        <m:d>
          <m:dPr>
            <m:ctrlPr>
              <w:rPr>
                <w:rFonts w:ascii="Cambria Math" w:hAnsi="Cambria Math"/>
                <w:i/>
              </w:rPr>
            </m:ctrlPr>
          </m:dPr>
          <m:e>
            <m:r>
              <m:rPr>
                <m:sty m:val="bi"/>
              </m:rPr>
              <w:rPr>
                <w:rFonts w:ascii="Cambria Math" w:hAnsi="Cambria Math"/>
              </w:rPr>
              <m:t>Fault Magnitude</m:t>
            </m:r>
          </m:e>
        </m:d>
        <m:r>
          <m:rPr>
            <m:sty m:val="bi"/>
          </m:rPr>
          <w:rPr>
            <w:rFonts w:ascii="Cambria Math" w:hAnsi="Cambria Math"/>
          </w:rPr>
          <m:t>*</m:t>
        </m:r>
        <m:rad>
          <m:radPr>
            <m:degHide m:val="1"/>
            <m:ctrlPr>
              <w:rPr>
                <w:rFonts w:ascii="Cambria Math" w:hAnsi="Cambria Math"/>
                <w:i/>
              </w:rPr>
            </m:ctrlPr>
          </m:radPr>
          <m:deg/>
          <m:e>
            <m:r>
              <m:rPr>
                <m:sty m:val="bi"/>
              </m:rPr>
              <w:rPr>
                <w:rFonts w:ascii="Cambria Math" w:hAnsi="Cambria Math"/>
              </w:rPr>
              <m:t>2</m:t>
            </m:r>
          </m:e>
        </m:rad>
      </m:oMath>
      <w:r w:rsidR="005C1ABF">
        <w:rPr>
          <w:rFonts w:eastAsiaTheme="minorEastAsia"/>
        </w:rPr>
        <w:tab/>
      </w:r>
      <w:r w:rsidR="005C1ABF">
        <w:rPr>
          <w:rFonts w:eastAsiaTheme="minorEastAsia"/>
        </w:rPr>
        <w:tab/>
      </w:r>
      <w:r w:rsidR="005C1ABF">
        <w:rPr>
          <w:rFonts w:eastAsiaTheme="minorEastAsia"/>
        </w:rPr>
        <w:tab/>
      </w:r>
      <w:r w:rsidR="005C1ABF">
        <w:rPr>
          <w:rFonts w:eastAsiaTheme="minorEastAsia"/>
        </w:rPr>
        <w:tab/>
      </w:r>
      <w:r w:rsidR="005C1ABF">
        <w:rPr>
          <w:rFonts w:eastAsiaTheme="minorEastAsia"/>
        </w:rPr>
        <w:tab/>
      </w:r>
      <w:r w:rsidR="005C1ABF">
        <w:rPr>
          <w:rFonts w:eastAsiaTheme="minorEastAsia"/>
        </w:rPr>
        <w:tab/>
        <w:t xml:space="preserve">     </w:t>
      </w:r>
      <w:r w:rsidR="0033227F">
        <w:t xml:space="preserve">( </w:t>
      </w:r>
      <w:fldSimple w:instr=" SEQ ( \* ARABIC ">
        <w:r w:rsidR="0033227F">
          <w:rPr>
            <w:noProof/>
          </w:rPr>
          <w:t>30</w:t>
        </w:r>
      </w:fldSimple>
      <w:r w:rsidR="0033227F">
        <w:t xml:space="preserve"> )</w:t>
      </w:r>
    </w:p>
    <w:p w14:paraId="5DDE0199" w14:textId="6813D243" w:rsidR="0033227F" w:rsidRDefault="005C1ABF" w:rsidP="007E1A9E">
      <w:r>
        <w:t xml:space="preserve">Initial exploration of the minimum fault magnitude, that would affect device illumination, was completed in 10 V decrements beginning at 120 V. Faults were </w:t>
      </w:r>
      <w:r w:rsidR="008D4539">
        <w:t xml:space="preserve">induced for an extended duration of time until steady-state conditions were achieved, in the presence of the fault. </w:t>
      </w:r>
      <w:r>
        <w:t>It was observed</w:t>
      </w:r>
      <w:r w:rsidR="008D4539">
        <w:t>,</w:t>
      </w:r>
      <w:r>
        <w:t xml:space="preserve"> through the simulation interface</w:t>
      </w:r>
      <w:r w:rsidR="008D4539">
        <w:t>,</w:t>
      </w:r>
      <w:r>
        <w:t xml:space="preserve"> that device functionality </w:t>
      </w:r>
      <w:r w:rsidR="008D4539">
        <w:t>in</w:t>
      </w:r>
      <w:r>
        <w:t xml:space="preserve"> lighting no longer becam</w:t>
      </w:r>
      <w:r w:rsidR="008D4539">
        <w:t>e affected at a fault magnitude of 80 V. Meaning, any fault possessing a magnitude less than 80 V would not affect the illumination of the device, regardless of the duration which the fault was present. Thus, the LED bulb was able to ride through faults of less that 80 V magnitude and maintain functionality.</w:t>
      </w:r>
    </w:p>
    <w:p w14:paraId="4B4F4912" w14:textId="202CE7F0" w:rsidR="008D4539" w:rsidRDefault="008D4539" w:rsidP="007E1A9E">
      <w:r>
        <w:t xml:space="preserve">Once the approximate minimum was retained for fault magnitude, testing commenced in investigation of the </w:t>
      </w:r>
      <w:r w:rsidR="008A39DE">
        <w:t xml:space="preserve">fault </w:t>
      </w:r>
      <w:r>
        <w:t>duration</w:t>
      </w:r>
      <w:r w:rsidR="008A39DE">
        <w:t xml:space="preserve"> at various magnitudes.</w:t>
      </w:r>
      <w:r>
        <w:t xml:space="preserve"> </w:t>
      </w:r>
      <w:r w:rsidR="008A39DE">
        <w:t xml:space="preserve">Fault duration referred to the amount of time, in seconds, that the fault would be present within the system. </w:t>
      </w:r>
      <w:r w:rsidR="00887672">
        <w:t>Through comprehensive simulation scenarios, the</w:t>
      </w:r>
      <w:r>
        <w:t xml:space="preserve"> time </w:t>
      </w:r>
      <w:r w:rsidR="008A39DE">
        <w:t xml:space="preserve">necessary for the bulb’s illumination to be </w:t>
      </w:r>
      <w:r w:rsidR="00887672">
        <w:t>affected was quantified at respective fault magnitudes.</w:t>
      </w:r>
    </w:p>
    <w:p w14:paraId="40C6290B" w14:textId="406674D0" w:rsidR="009A5AAC" w:rsidRDefault="00887672" w:rsidP="007E1A9E">
      <w:r>
        <w:t xml:space="preserve">Beginning at a 120 V magnitude, the interface was utilized to implement a fault throughout the device until </w:t>
      </w:r>
      <w:r w:rsidR="00D9706E">
        <w:t xml:space="preserve">illumination state became affected, allowing output voltage to sag below the 40 V threshold for functionality. Once illumination state was affected, the fault was removed from the </w:t>
      </w:r>
      <w:r w:rsidR="00D9706E">
        <w:lastRenderedPageBreak/>
        <w:t xml:space="preserve">system and operation was allowed to return to the rated operating conditions. Following this, the magnitude of the fault induced was decremented by 1 V and introduced to the system once more until illumination became affected. </w:t>
      </w:r>
    </w:p>
    <w:p w14:paraId="359C1D90" w14:textId="4FE4E461" w:rsidR="00E81AB4" w:rsidRDefault="00082E2F" w:rsidP="00082E2F">
      <w:pPr>
        <w:pStyle w:val="Heading3"/>
      </w:pPr>
      <w:bookmarkStart w:id="141" w:name="_Toc105418643"/>
      <w:r>
        <w:t>5.3.3 Fault Duration at Various Fault Magnitudes for Illumination Failure</w:t>
      </w:r>
      <w:r w:rsidR="00AD004E">
        <w:t xml:space="preserve"> Results</w:t>
      </w:r>
      <w:bookmarkEnd w:id="141"/>
    </w:p>
    <w:p w14:paraId="75CA9D9A" w14:textId="6751EEC7" w:rsidR="00887672" w:rsidRDefault="00D9706E" w:rsidP="007E1A9E">
      <w:r>
        <w:t>This testing process was repeated until device illumination no longer became affected by the fault magnitude, with final test condition occurring at exactly 8</w:t>
      </w:r>
      <w:r w:rsidR="009A5AAC">
        <w:t>7</w:t>
      </w:r>
      <w:r>
        <w:t xml:space="preserve"> V. </w:t>
      </w:r>
      <w:r w:rsidR="009A5AAC">
        <w:t>At a fault magnitude of 87 V</w:t>
      </w:r>
      <w:r w:rsidR="00F44384">
        <w:t xml:space="preserve"> (120 V nominal – 87 V sag such that system dropped to 33 V)</w:t>
      </w:r>
      <w:r w:rsidR="009A5AAC">
        <w:t xml:space="preserve">, the output voltage waveform oscillated above and below the functional threshold. As a result, the simulation appeared to initially flicker between on and off state prior to setting in the off state, with no illumination. At fault magnitude conditions below 87 V, the bulb remained with illumination and did not exhibit flickering, making this the minimum rated magnitude for fault duration testing in observation of bulb functionality throughout dynamic events. </w:t>
      </w:r>
    </w:p>
    <w:p w14:paraId="35FD380D" w14:textId="4BC50857" w:rsidR="00E81AB4" w:rsidRDefault="009A5AAC" w:rsidP="00E81AB4">
      <w:r>
        <w:t xml:space="preserve">Data which had been exported to the MATLAB model workspace from testing was </w:t>
      </w:r>
      <w:r w:rsidR="00B779B9">
        <w:t>observed through code-based analysis. The associated waveforms were compiled and plotted for comparison. Input behavior waveforms are plotted in Figure 4</w:t>
      </w:r>
      <w:r w:rsidR="00C352A7">
        <w:t>4</w:t>
      </w:r>
      <w:r w:rsidR="00B779B9">
        <w:t xml:space="preserve"> and output conditions are visualized in Figure 4</w:t>
      </w:r>
      <w:r w:rsidR="00C352A7">
        <w:t>5</w:t>
      </w:r>
      <w:r w:rsidR="00B779B9">
        <w:t>. Additional incorporation of a test condition with fault magnitude of 86 V was incorporated for illustration</w:t>
      </w:r>
      <w:r w:rsidR="001050D2">
        <w:t xml:space="preserve">, showing that while dimming at lower conditions occurs, the bulb’s illumination state remained on, </w:t>
      </w:r>
      <w:r w:rsidR="00B779B9">
        <w:t>as conditions do not cross the 40 V functional output condition threshold.</w:t>
      </w:r>
    </w:p>
    <w:p w14:paraId="567C10C0" w14:textId="79D748C4" w:rsidR="002831FE" w:rsidRDefault="002831FE" w:rsidP="00B779B9">
      <w:r>
        <w:t>Data was extrapolated from the behavioral waveforms pertaining to input and output voltage conditions. The time of fault introduction was recorded with respect to each fault magnitude scenario from the observed input voltage behavior. Further, the output voltage behavior was utilized in determination of the time which voltag</w:t>
      </w:r>
      <w:r w:rsidR="00C80EAD">
        <w:t xml:space="preserve">e sagged below the 40 V illumination </w:t>
      </w:r>
      <w:r w:rsidR="00C80EAD">
        <w:lastRenderedPageBreak/>
        <w:t>threshold. The difference in time between fault introduction and sag to 40 V condition was calculated. This difference represented the duration of time, at specified fault magnitude, for the bulb’s illumination to be affected</w:t>
      </w:r>
      <w:r w:rsidR="00BC6419">
        <w:t xml:space="preserve">, as shown in </w:t>
      </w:r>
      <w:r w:rsidR="00BC6419" w:rsidRPr="00BC6419">
        <w:rPr>
          <w:b/>
          <w:bCs/>
        </w:rPr>
        <w:t>(31)</w:t>
      </w:r>
      <w:r w:rsidR="00C80EAD">
        <w:t xml:space="preserve">. </w:t>
      </w:r>
    </w:p>
    <w:p w14:paraId="4FB0A585" w14:textId="21DFD986" w:rsidR="00BC6419" w:rsidRDefault="008E2973" w:rsidP="00BC6419">
      <w:pPr>
        <w:pStyle w:val="Caption"/>
      </w:pPr>
      <m:oMath>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illumination failure</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(t</m:t>
            </m:r>
          </m:e>
          <m:sub>
            <m:r>
              <m:rPr>
                <m:sty m:val="bi"/>
              </m:rPr>
              <w:rPr>
                <w:rFonts w:ascii="Cambria Math" w:hAnsi="Cambria Math"/>
              </w:rPr>
              <m:t>fault introduced</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t</m:t>
            </m:r>
          </m:e>
          <m:sub>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output</m:t>
                </m:r>
              </m:sub>
            </m:sSub>
            <m:r>
              <m:rPr>
                <m:sty m:val="bi"/>
              </m:rPr>
              <w:rPr>
                <w:rFonts w:ascii="Cambria Math" w:hAnsi="Cambria Math"/>
              </w:rPr>
              <m:t xml:space="preserve"> = 40 V</m:t>
            </m:r>
          </m:sub>
        </m:sSub>
      </m:oMath>
      <w:r w:rsidR="00BC6419">
        <w:rPr>
          <w:rFonts w:eastAsiaTheme="minorEastAsia"/>
        </w:rPr>
        <w:t>)</w:t>
      </w:r>
      <w:r w:rsidR="00BC6419">
        <w:rPr>
          <w:rFonts w:eastAsiaTheme="minorEastAsia"/>
        </w:rPr>
        <w:tab/>
      </w:r>
      <w:r w:rsidR="00BC6419">
        <w:rPr>
          <w:rFonts w:eastAsiaTheme="minorEastAsia"/>
        </w:rPr>
        <w:tab/>
      </w:r>
      <w:r w:rsidR="00BC6419">
        <w:rPr>
          <w:rFonts w:eastAsiaTheme="minorEastAsia"/>
        </w:rPr>
        <w:tab/>
      </w:r>
      <w:r w:rsidR="00BC6419">
        <w:rPr>
          <w:rFonts w:eastAsiaTheme="minorEastAsia"/>
        </w:rPr>
        <w:tab/>
      </w:r>
      <w:r w:rsidR="00BC6419">
        <w:rPr>
          <w:rFonts w:eastAsiaTheme="minorEastAsia"/>
        </w:rPr>
        <w:tab/>
      </w:r>
      <w:r w:rsidR="00BC6419">
        <w:rPr>
          <w:rFonts w:eastAsiaTheme="minorEastAsia"/>
        </w:rPr>
        <w:tab/>
        <w:t xml:space="preserve">     </w:t>
      </w:r>
      <w:r w:rsidR="00BC6419">
        <w:t xml:space="preserve">( </w:t>
      </w:r>
      <w:fldSimple w:instr=" SEQ ( \* ARABIC ">
        <w:r w:rsidR="00BC6419">
          <w:rPr>
            <w:noProof/>
          </w:rPr>
          <w:t>31</w:t>
        </w:r>
      </w:fldSimple>
      <w:r w:rsidR="00BC6419">
        <w:t xml:space="preserve"> )</w:t>
      </w:r>
    </w:p>
    <w:p w14:paraId="7A685173" w14:textId="37290DB8" w:rsidR="006E6241" w:rsidRDefault="00C80EAD" w:rsidP="005C7CB6">
      <w:r>
        <w:t>The duration of time for the bulb’s illumination to be affected</w:t>
      </w:r>
      <w:r w:rsidR="00BC6419">
        <w:t xml:space="preserve"> was compiled with respect to the tested fault scenario’s magnitude of fault. The acquired data was plotted for representation of the relationship between fault duration and </w:t>
      </w:r>
      <w:r w:rsidR="004D50A5">
        <w:t>fault magnitude</w:t>
      </w:r>
      <w:r w:rsidR="006F7E00">
        <w:t>, which exhibited exponential decay.</w:t>
      </w:r>
      <w:r w:rsidR="004D50A5">
        <w:t xml:space="preserve"> It was determined that at fault magnitudes of </w:t>
      </w:r>
      <w:r w:rsidR="006F7E00">
        <w:t xml:space="preserve">87 V to </w:t>
      </w:r>
      <w:r w:rsidR="004D50A5">
        <w:t xml:space="preserve">90 V </w:t>
      </w:r>
      <w:r w:rsidR="006F7E00">
        <w:t>the duration of time for illumination failure exhibited an exponential decay relation</w:t>
      </w:r>
      <w:r w:rsidR="00973C4C">
        <w:t>, displayed in Figure 4</w:t>
      </w:r>
      <w:r w:rsidR="00C352A7">
        <w:t>6</w:t>
      </w:r>
      <w:r w:rsidR="006F7E00">
        <w:t xml:space="preserve">. </w:t>
      </w:r>
    </w:p>
    <w:p w14:paraId="704D994A" w14:textId="51DFA8DC" w:rsidR="00C80EAD" w:rsidRDefault="006F7E00" w:rsidP="005C7CB6">
      <w:r>
        <w:t>Upon reaching 90 V, all fault magnitudes</w:t>
      </w:r>
      <w:r w:rsidR="004D50A5">
        <w:t xml:space="preserve"> above</w:t>
      </w:r>
      <w:r>
        <w:t xml:space="preserve"> this condition remained relatively constant in duration of time for failure in illumination.</w:t>
      </w:r>
      <w:r w:rsidR="004D50A5">
        <w:t xml:space="preserve"> </w:t>
      </w:r>
      <w:r>
        <w:t xml:space="preserve">At fault magnitudes of 90 V and above, </w:t>
      </w:r>
      <w:r w:rsidR="004D50A5">
        <w:t>a dynamic event</w:t>
      </w:r>
      <w:r>
        <w:t xml:space="preserve"> for</w:t>
      </w:r>
      <w:r w:rsidR="004D50A5">
        <w:t xml:space="preserve"> </w:t>
      </w:r>
      <w:r>
        <w:t xml:space="preserve">approximately </w:t>
      </w:r>
      <w:r w:rsidR="004D50A5">
        <w:t xml:space="preserve">194.5 </w:t>
      </w:r>
      <w:proofErr w:type="spellStart"/>
      <w:r w:rsidR="004D50A5">
        <w:t>ms</w:t>
      </w:r>
      <w:proofErr w:type="spellEnd"/>
      <w:r w:rsidR="004D50A5">
        <w:t xml:space="preserve"> </w:t>
      </w:r>
      <w:r>
        <w:t xml:space="preserve">would result in effects on bulb illumination. Thus, </w:t>
      </w:r>
      <w:r w:rsidR="005C7CB6">
        <w:t xml:space="preserve">faults of 87 V magnitude, and above, require mitigation in 194.5 </w:t>
      </w:r>
      <w:proofErr w:type="spellStart"/>
      <w:r w:rsidR="005C7CB6">
        <w:t>ms</w:t>
      </w:r>
      <w:proofErr w:type="spellEnd"/>
      <w:r w:rsidR="005C7CB6">
        <w:t xml:space="preserve"> to maintain operation of the device for lighting.</w:t>
      </w:r>
    </w:p>
    <w:p w14:paraId="077D9F42" w14:textId="0FEE7E96" w:rsidR="00482F0C" w:rsidRDefault="00482F0C" w:rsidP="00482F0C">
      <w:pPr>
        <w:pStyle w:val="Heading2"/>
        <w:numPr>
          <w:ilvl w:val="1"/>
          <w:numId w:val="8"/>
        </w:numPr>
      </w:pPr>
      <w:bookmarkStart w:id="142" w:name="_Toc105418644"/>
      <w:r>
        <w:t xml:space="preserve"> Chapter Summary</w:t>
      </w:r>
      <w:bookmarkEnd w:id="142"/>
    </w:p>
    <w:p w14:paraId="4BE5F6E4" w14:textId="77777777" w:rsidR="002C5DAB" w:rsidRDefault="00482F0C" w:rsidP="002C5DAB">
      <w:r>
        <w:t xml:space="preserve">In chapter five, the methodology and reasoning behind dynamic characterization of the established load model was discussed in detail. Simulation and affiliated measurements, in observation of load model behavior, under the presence of faults, ranging in magnitude and duration were exhibited. Analysis on the effect of fault duration and magnitude on the load model’s behavior and functionality as a lighting device was illustrated. </w:t>
      </w:r>
    </w:p>
    <w:p w14:paraId="787D26EE" w14:textId="784D5814" w:rsidR="00973C4C" w:rsidRDefault="00482F0C" w:rsidP="002C5DAB">
      <w:r>
        <w:t xml:space="preserve">Findings were correlated in relationship to power grid operation. Utilization of these methods, for improvement in both device and integrated system reliability, were discussed. The </w:t>
      </w:r>
      <w:r w:rsidR="00973C4C">
        <w:br w:type="page"/>
      </w:r>
    </w:p>
    <w:p w14:paraId="0D5B4F34" w14:textId="60AD88F8" w:rsidR="00973C4C" w:rsidRDefault="00FE4E3A" w:rsidP="00FE4E3A">
      <w:pPr>
        <w:spacing w:line="240" w:lineRule="auto"/>
        <w:ind w:firstLine="0"/>
        <w:jc w:val="center"/>
      </w:pPr>
      <w:r w:rsidRPr="00FE4E3A">
        <w:rPr>
          <w:noProof/>
        </w:rPr>
        <w:lastRenderedPageBreak/>
        <w:drawing>
          <wp:inline distT="0" distB="0" distL="0" distR="0" wp14:anchorId="68912D28" wp14:editId="589481CF">
            <wp:extent cx="5705929" cy="3287395"/>
            <wp:effectExtent l="12700" t="12700" r="9525" b="14605"/>
            <wp:docPr id="30" name="Picture 3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chart&#10;&#10;Description automatically generated"/>
                    <pic:cNvPicPr/>
                  </pic:nvPicPr>
                  <pic:blipFill rotWithShape="1">
                    <a:blip r:embed="rId108">
                      <a:extLst>
                        <a:ext uri="{BEBA8EAE-BF5A-486C-A8C5-ECC9F3942E4B}">
                          <a14:imgProps xmlns:a14="http://schemas.microsoft.com/office/drawing/2010/main">
                            <a14:imgLayer r:embed="rId109">
                              <a14:imgEffect>
                                <a14:sharpenSoften amount="100000"/>
                              </a14:imgEffect>
                              <a14:imgEffect>
                                <a14:saturation sat="90000"/>
                              </a14:imgEffect>
                              <a14:imgEffect>
                                <a14:brightnessContrast bright="-1000" contrast="7000"/>
                              </a14:imgEffect>
                            </a14:imgLayer>
                          </a14:imgProps>
                        </a:ext>
                      </a:extLst>
                    </a:blip>
                    <a:srcRect l="9770" t="4969" r="2808" b="6037"/>
                    <a:stretch/>
                  </pic:blipFill>
                  <pic:spPr bwMode="auto">
                    <a:xfrm>
                      <a:off x="0" y="0"/>
                      <a:ext cx="5736724" cy="330513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5092F8" w14:textId="0FBFB8C2" w:rsidR="00FE4E3A" w:rsidRDefault="00FE4E3A" w:rsidP="00FE4E3A">
      <w:pPr>
        <w:pStyle w:val="Caption"/>
        <w:spacing w:after="0"/>
      </w:pPr>
      <w:bookmarkStart w:id="143" w:name="_Toc105418692"/>
      <w:r>
        <w:t xml:space="preserve">Figure </w:t>
      </w:r>
      <w:fldSimple w:instr=" SEQ Figure \* ARABIC ">
        <w:r w:rsidR="00392250">
          <w:rPr>
            <w:noProof/>
          </w:rPr>
          <w:t>45</w:t>
        </w:r>
      </w:fldSimple>
      <w:r>
        <w:t>. Input Waveforms for Fault Induced Illumination Failure</w:t>
      </w:r>
      <w:bookmarkEnd w:id="143"/>
      <w:r>
        <w:t xml:space="preserve"> </w:t>
      </w:r>
    </w:p>
    <w:p w14:paraId="6A232815" w14:textId="466E6CF1" w:rsidR="00FE4E3A" w:rsidRDefault="00FE4E3A" w:rsidP="00FE4E3A">
      <w:pPr>
        <w:pStyle w:val="Caption"/>
        <w:spacing w:after="0"/>
        <w:ind w:left="0" w:firstLine="0"/>
        <w:jc w:val="both"/>
        <w:rPr>
          <w:rFonts w:eastAsia="Times New Roman"/>
          <w:b w:val="0"/>
          <w:bCs/>
        </w:rPr>
      </w:pPr>
      <w:r>
        <w:rPr>
          <w:rFonts w:eastAsia="Times New Roman"/>
          <w:b w:val="0"/>
          <w:bCs/>
        </w:rPr>
        <w:t>Visualization of the input voltage and current waveforms for determination of the effects on fault magnitude and fault duration on bulb illumination.</w:t>
      </w:r>
    </w:p>
    <w:p w14:paraId="15563F62" w14:textId="4A38DD18" w:rsidR="00FE4E3A" w:rsidRDefault="00FE4E3A" w:rsidP="00FE4E3A"/>
    <w:p w14:paraId="0286B5DE" w14:textId="77777777" w:rsidR="001A4C35" w:rsidRDefault="001A4C35" w:rsidP="00FE4E3A"/>
    <w:p w14:paraId="7211E8E5" w14:textId="4F79FC7D" w:rsidR="00FE4E3A" w:rsidRDefault="001D51F9" w:rsidP="001D51F9">
      <w:pPr>
        <w:spacing w:line="240" w:lineRule="auto"/>
        <w:ind w:firstLine="0"/>
        <w:jc w:val="center"/>
      </w:pPr>
      <w:r w:rsidRPr="001D51F9">
        <w:rPr>
          <w:noProof/>
        </w:rPr>
        <w:drawing>
          <wp:inline distT="0" distB="0" distL="0" distR="0" wp14:anchorId="3DFD4C68" wp14:editId="62D0EC89">
            <wp:extent cx="5654675" cy="3187700"/>
            <wp:effectExtent l="12700" t="12700" r="9525" b="12700"/>
            <wp:docPr id="31" name="Picture 3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10;&#10;Description automatically generated"/>
                    <pic:cNvPicPr/>
                  </pic:nvPicPr>
                  <pic:blipFill>
                    <a:blip r:embed="rId110">
                      <a:extLst>
                        <a:ext uri="{BEBA8EAE-BF5A-486C-A8C5-ECC9F3942E4B}">
                          <a14:imgProps xmlns:a14="http://schemas.microsoft.com/office/drawing/2010/main">
                            <a14:imgLayer r:embed="rId111">
                              <a14:imgEffect>
                                <a14:sharpenSoften amount="100000"/>
                              </a14:imgEffect>
                              <a14:imgEffect>
                                <a14:saturation sat="103000"/>
                              </a14:imgEffect>
                              <a14:imgEffect>
                                <a14:brightnessContrast bright="1000" contrast="4000"/>
                              </a14:imgEffect>
                            </a14:imgLayer>
                          </a14:imgProps>
                        </a:ext>
                      </a:extLst>
                    </a:blip>
                    <a:stretch>
                      <a:fillRect/>
                    </a:stretch>
                  </pic:blipFill>
                  <pic:spPr>
                    <a:xfrm>
                      <a:off x="0" y="0"/>
                      <a:ext cx="5666122" cy="3194153"/>
                    </a:xfrm>
                    <a:prstGeom prst="rect">
                      <a:avLst/>
                    </a:prstGeom>
                    <a:ln>
                      <a:solidFill>
                        <a:schemeClr val="tx1"/>
                      </a:solidFill>
                    </a:ln>
                  </pic:spPr>
                </pic:pic>
              </a:graphicData>
            </a:graphic>
          </wp:inline>
        </w:drawing>
      </w:r>
    </w:p>
    <w:p w14:paraId="09CF69AF" w14:textId="6A61FE57" w:rsidR="001D51F9" w:rsidRDefault="001D51F9" w:rsidP="001D51F9">
      <w:pPr>
        <w:pStyle w:val="Caption"/>
        <w:spacing w:after="0"/>
      </w:pPr>
      <w:bookmarkStart w:id="144" w:name="_Toc105418693"/>
      <w:r>
        <w:t xml:space="preserve">Figure </w:t>
      </w:r>
      <w:fldSimple w:instr=" SEQ Figure \* ARABIC ">
        <w:r w:rsidR="00392250">
          <w:rPr>
            <w:noProof/>
          </w:rPr>
          <w:t>46</w:t>
        </w:r>
      </w:fldSimple>
      <w:r>
        <w:t>. Output Waveforms for Fault Induced Illumination Failure</w:t>
      </w:r>
      <w:bookmarkEnd w:id="144"/>
      <w:r>
        <w:t xml:space="preserve"> </w:t>
      </w:r>
    </w:p>
    <w:p w14:paraId="75160A41" w14:textId="12950C4F" w:rsidR="001D51F9" w:rsidRDefault="001D51F9" w:rsidP="001D51F9">
      <w:pPr>
        <w:pStyle w:val="Caption"/>
        <w:spacing w:after="0"/>
        <w:ind w:left="0" w:firstLine="0"/>
        <w:jc w:val="both"/>
        <w:rPr>
          <w:rFonts w:eastAsia="Times New Roman"/>
          <w:b w:val="0"/>
          <w:bCs/>
        </w:rPr>
      </w:pPr>
      <w:r>
        <w:rPr>
          <w:rFonts w:eastAsia="Times New Roman"/>
          <w:b w:val="0"/>
          <w:bCs/>
        </w:rPr>
        <w:t>Visualization of the output voltage and current waveforms for determination of the effects on fault magnitude and fault duration on bulb illumination.</w:t>
      </w:r>
    </w:p>
    <w:p w14:paraId="7C6C7A04" w14:textId="77777777" w:rsidR="00FE4E3A" w:rsidRPr="009A4515" w:rsidRDefault="00FE4E3A" w:rsidP="001D51F9">
      <w:pPr>
        <w:ind w:firstLine="0"/>
      </w:pPr>
    </w:p>
    <w:p w14:paraId="307EA6C0" w14:textId="43D8899D" w:rsidR="009A4515" w:rsidRDefault="009A4515" w:rsidP="00973C4C">
      <w:pPr>
        <w:spacing w:line="240" w:lineRule="auto"/>
        <w:ind w:firstLine="0"/>
      </w:pPr>
      <w:r w:rsidRPr="009A4515">
        <w:rPr>
          <w:noProof/>
        </w:rPr>
        <w:drawing>
          <wp:inline distT="0" distB="0" distL="0" distR="0" wp14:anchorId="565A3E14" wp14:editId="575B464E">
            <wp:extent cx="5943600" cy="4510314"/>
            <wp:effectExtent l="12700" t="12700" r="12700" b="11430"/>
            <wp:docPr id="28" name="Picture 2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line chart&#10;&#10;Description automatically generated"/>
                    <pic:cNvPicPr/>
                  </pic:nvPicPr>
                  <pic:blipFill>
                    <a:blip r:embed="rId112">
                      <a:extLst>
                        <a:ext uri="{BEBA8EAE-BF5A-486C-A8C5-ECC9F3942E4B}">
                          <a14:imgProps xmlns:a14="http://schemas.microsoft.com/office/drawing/2010/main">
                            <a14:imgLayer r:embed="rId113">
                              <a14:imgEffect>
                                <a14:sharpenSoften amount="100000"/>
                              </a14:imgEffect>
                              <a14:imgEffect>
                                <a14:saturation sat="111000"/>
                              </a14:imgEffect>
                            </a14:imgLayer>
                          </a14:imgProps>
                        </a:ext>
                      </a:extLst>
                    </a:blip>
                    <a:stretch>
                      <a:fillRect/>
                    </a:stretch>
                  </pic:blipFill>
                  <pic:spPr>
                    <a:xfrm>
                      <a:off x="0" y="0"/>
                      <a:ext cx="5946188" cy="4512278"/>
                    </a:xfrm>
                    <a:prstGeom prst="rect">
                      <a:avLst/>
                    </a:prstGeom>
                    <a:ln>
                      <a:solidFill>
                        <a:schemeClr val="tx1"/>
                      </a:solidFill>
                    </a:ln>
                  </pic:spPr>
                </pic:pic>
              </a:graphicData>
            </a:graphic>
          </wp:inline>
        </w:drawing>
      </w:r>
    </w:p>
    <w:p w14:paraId="2DFBFCDA" w14:textId="6D31A97F" w:rsidR="00973C4C" w:rsidRDefault="00973C4C" w:rsidP="00973C4C">
      <w:pPr>
        <w:pStyle w:val="Caption"/>
        <w:spacing w:after="0"/>
      </w:pPr>
      <w:bookmarkStart w:id="145" w:name="_Toc105418694"/>
      <w:r>
        <w:t xml:space="preserve">Figure </w:t>
      </w:r>
      <w:fldSimple w:instr=" SEQ Figure \* ARABIC ">
        <w:r w:rsidR="00392250">
          <w:rPr>
            <w:noProof/>
          </w:rPr>
          <w:t>47</w:t>
        </w:r>
      </w:fldSimple>
      <w:r>
        <w:t>. Interactive Dynamic Load Model with Affected Illumination</w:t>
      </w:r>
      <w:bookmarkEnd w:id="145"/>
    </w:p>
    <w:p w14:paraId="372002A6" w14:textId="18A7F6B8" w:rsidR="00973C4C" w:rsidRDefault="00973C4C" w:rsidP="00973C4C">
      <w:pPr>
        <w:pStyle w:val="Caption"/>
        <w:spacing w:after="0"/>
        <w:ind w:left="0" w:firstLine="0"/>
        <w:jc w:val="both"/>
        <w:rPr>
          <w:rFonts w:eastAsia="Times New Roman"/>
          <w:b w:val="0"/>
          <w:bCs/>
        </w:rPr>
      </w:pPr>
      <w:r>
        <w:rPr>
          <w:rFonts w:eastAsia="Times New Roman"/>
          <w:b w:val="0"/>
          <w:bCs/>
        </w:rPr>
        <w:t xml:space="preserve">Visualization of the interactive, user dashboard formulated for comprehensive dynamic testing of the load model during real time. Randomized faults are implemented </w:t>
      </w:r>
      <w:r w:rsidR="002268C0">
        <w:rPr>
          <w:rFonts w:eastAsia="Times New Roman"/>
          <w:b w:val="0"/>
          <w:bCs/>
        </w:rPr>
        <w:t>by</w:t>
      </w:r>
      <w:r>
        <w:rPr>
          <w:rFonts w:eastAsia="Times New Roman"/>
          <w:b w:val="0"/>
          <w:bCs/>
        </w:rPr>
        <w:t xml:space="preserve"> setting fault magnitude with the dial and holding the button for desired fault time. Illumination state becomes affected under the presence of a 110 V fault for long duration of time.</w:t>
      </w:r>
    </w:p>
    <w:p w14:paraId="652420DA" w14:textId="77777777" w:rsidR="00973C4C" w:rsidRPr="009A4515" w:rsidRDefault="00973C4C" w:rsidP="009A4515">
      <w:pPr>
        <w:ind w:firstLine="0"/>
      </w:pPr>
    </w:p>
    <w:p w14:paraId="44A9BC24" w14:textId="77777777" w:rsidR="00EA7C9E" w:rsidRPr="00EA7C9E" w:rsidRDefault="00EA7C9E" w:rsidP="00EA7C9E"/>
    <w:p w14:paraId="032C57B8" w14:textId="572DF147" w:rsidR="001666EE" w:rsidRPr="00690B46" w:rsidRDefault="00F61798" w:rsidP="00F61798">
      <w:pPr>
        <w:spacing w:line="240" w:lineRule="auto"/>
        <w:ind w:firstLine="0"/>
        <w:jc w:val="left"/>
      </w:pPr>
      <w:r>
        <w:br w:type="page"/>
      </w:r>
    </w:p>
    <w:p w14:paraId="63823706" w14:textId="040F2C86" w:rsidR="00482F0C" w:rsidRDefault="001A4C35" w:rsidP="00482F0C">
      <w:pPr>
        <w:ind w:firstLine="0"/>
      </w:pPr>
      <w:r>
        <w:lastRenderedPageBreak/>
        <w:t xml:space="preserve">benefit of dynamic characterization of load models was emphasized to provide future researchers </w:t>
      </w:r>
      <w:r w:rsidR="00482F0C">
        <w:t>opportunity for mitigation of threats to the system’s reliability. In doing so, they might establish working systems in integration that compensate for the impending effects associated with LED bulb usage under worst case scenario fault.</w:t>
      </w:r>
    </w:p>
    <w:p w14:paraId="17F09D41" w14:textId="592E6269" w:rsidR="0058025A" w:rsidRDefault="00365CCB" w:rsidP="00237510">
      <w:r>
        <w:t xml:space="preserve">Work </w:t>
      </w:r>
      <w:r w:rsidR="00FA4CCA">
        <w:t xml:space="preserve">exhibited in the characterization of dynamic faults was applied in the formulation of an interactive, real-time load model test interface. With reference made to UTK HTB grid emulators, the interactive dashboard and affiliated load model were adjusted for user input, via dashboard, in dynamic analysis of the device model. The benefit </w:t>
      </w:r>
      <w:r w:rsidR="00237510">
        <w:t>of</w:t>
      </w:r>
      <w:r w:rsidR="00FA4CCA">
        <w:t xml:space="preserve"> interactive elements </w:t>
      </w:r>
      <w:r w:rsidR="00237510">
        <w:t>allowing</w:t>
      </w:r>
      <w:r w:rsidR="00FA4CCA">
        <w:t xml:space="preserve"> user defined </w:t>
      </w:r>
      <w:r w:rsidR="00237510">
        <w:t xml:space="preserve">disturbance was highlighted with additional features addressed, such as the depiction of the modeled device’s illumination. </w:t>
      </w:r>
    </w:p>
    <w:p w14:paraId="276E6D96" w14:textId="1A110660" w:rsidR="00482F0C" w:rsidRDefault="00A06D2E" w:rsidP="009B67A0">
      <w:r>
        <w:t>T</w:t>
      </w:r>
      <w:r w:rsidR="00237510">
        <w:t>he established emulation module allows users to not only interact with the load model in observation of the impending effects of fault scenarios on the system of integration, but also observe the effect of an induced fault scenario of the function of the device for intended purpose. Inclusion of this component aimed to additionally provide researchers opportunity for providing</w:t>
      </w:r>
      <w:r w:rsidR="0058025A">
        <w:t xml:space="preserve"> supply conditions that enabled consistently accessible lighting to users.</w:t>
      </w:r>
    </w:p>
    <w:p w14:paraId="46F40282" w14:textId="470FDBC6" w:rsidR="00F61798" w:rsidRPr="0058025A" w:rsidRDefault="00482F0C" w:rsidP="00482F0C">
      <w:pPr>
        <w:spacing w:line="240" w:lineRule="auto"/>
        <w:ind w:firstLine="0"/>
        <w:jc w:val="left"/>
      </w:pPr>
      <w:r>
        <w:br w:type="page"/>
      </w:r>
    </w:p>
    <w:p w14:paraId="45ED43A3" w14:textId="4FF37F77" w:rsidR="004E1BAA" w:rsidRPr="004E1BAA" w:rsidRDefault="00873765" w:rsidP="004E1BAA">
      <w:pPr>
        <w:pStyle w:val="Heading1"/>
        <w:numPr>
          <w:ilvl w:val="0"/>
          <w:numId w:val="6"/>
        </w:numPr>
        <w:spacing w:after="400"/>
      </w:pPr>
      <w:r w:rsidRPr="000D4452">
        <w:lastRenderedPageBreak/>
        <w:br/>
      </w:r>
      <w:bookmarkStart w:id="146" w:name="_Toc105418645"/>
      <w:r>
        <w:t>Conclusions and Recom</w:t>
      </w:r>
      <w:r w:rsidR="00870149">
        <w:t>M</w:t>
      </w:r>
      <w:r>
        <w:t>endations</w:t>
      </w:r>
      <w:bookmarkEnd w:id="146"/>
    </w:p>
    <w:p w14:paraId="7FF4AB0E" w14:textId="144FAED9" w:rsidR="009901DB" w:rsidRDefault="009901DB" w:rsidP="009901DB">
      <w:r>
        <w:t>In recent years, the lighting industry has been revolutionized through the invention and adoption of the LED bulb. As</w:t>
      </w:r>
      <w:r w:rsidR="005A0117">
        <w:t xml:space="preserve"> historical lighting trends indicate, the commercial and residential market has enthusiastically welcomed the adoption of LED bulbs as a primary source of lighting. Capable of improved efficiency, </w:t>
      </w:r>
      <w:r w:rsidR="00085808">
        <w:t>operational lifespan,</w:t>
      </w:r>
      <w:r w:rsidR="005A0117">
        <w:t xml:space="preserve"> minimal power consumption, </w:t>
      </w:r>
      <w:r w:rsidR="00085808">
        <w:t xml:space="preserve">and quality of illumination, LED bulb utilization </w:t>
      </w:r>
      <w:r w:rsidR="00870149">
        <w:t xml:space="preserve">has </w:t>
      </w:r>
      <w:r w:rsidR="00085808">
        <w:t xml:space="preserve">steadily </w:t>
      </w:r>
      <w:r w:rsidR="00870149">
        <w:t xml:space="preserve">been adopted </w:t>
      </w:r>
      <w:r w:rsidR="00085808">
        <w:t xml:space="preserve">throughout </w:t>
      </w:r>
      <w:r w:rsidR="00870149">
        <w:t xml:space="preserve">all </w:t>
      </w:r>
      <w:r w:rsidR="00085808">
        <w:t xml:space="preserve">utility sectors. The device currently occupies </w:t>
      </w:r>
      <w:r w:rsidR="00870149">
        <w:t xml:space="preserve">the </w:t>
      </w:r>
      <w:r w:rsidR="00085808">
        <w:t>majority of the market</w:t>
      </w:r>
      <w:r w:rsidR="00870149">
        <w:t xml:space="preserve"> </w:t>
      </w:r>
      <w:r w:rsidR="00085808">
        <w:t xml:space="preserve">for area lighting and is predicted </w:t>
      </w:r>
      <w:r w:rsidR="00870149">
        <w:t xml:space="preserve">to </w:t>
      </w:r>
      <w:r w:rsidR="00085808">
        <w:t xml:space="preserve">continue to show increased integration in coming years. </w:t>
      </w:r>
    </w:p>
    <w:p w14:paraId="00A21CA9" w14:textId="3513EC12" w:rsidR="0080439A" w:rsidRDefault="00085808" w:rsidP="00773F2E">
      <w:r>
        <w:t>Due to the rapid adoption of LED bulbs for lighting, the effects of the device</w:t>
      </w:r>
      <w:r w:rsidR="001306B9">
        <w:t xml:space="preserve">’s integration within the power grid must be addressed. Analysis of end-use power consumption, throughout utility sectors, indicates the influential nature of lighting devices </w:t>
      </w:r>
      <w:r w:rsidR="00773F2E">
        <w:t xml:space="preserve">within the power </w:t>
      </w:r>
      <w:r w:rsidR="001306B9">
        <w:t>grid.</w:t>
      </w:r>
      <w:r w:rsidR="00773F2E">
        <w:t xml:space="preserve"> For improved operation, reliability, and security of the power grid, </w:t>
      </w:r>
      <w:r w:rsidR="0080439A">
        <w:t xml:space="preserve">behavior of the </w:t>
      </w:r>
      <w:r w:rsidR="00773F2E">
        <w:t xml:space="preserve">LED as a load requires comprehension. Load modeling methodologies in device characterization </w:t>
      </w:r>
      <w:r w:rsidR="0080439A">
        <w:t xml:space="preserve">assist in describing the bulb’s behavior within ambient conditions, providing vital information on the effects of device utilization </w:t>
      </w:r>
      <w:r w:rsidR="00C32E6C">
        <w:t>on affiliated grid technologies and function of the device for illumination</w:t>
      </w:r>
      <w:r w:rsidR="0080439A">
        <w:t xml:space="preserve">. </w:t>
      </w:r>
    </w:p>
    <w:p w14:paraId="22068594" w14:textId="77777777" w:rsidR="007C762A" w:rsidRDefault="0080439A" w:rsidP="00773F2E">
      <w:r>
        <w:t>Through various techniques of load modeling, a simplified model that represents the device’s behavior as a load may be achieved</w:t>
      </w:r>
      <w:r w:rsidR="00C32E6C">
        <w:t>, approximating the relationship between voltage and current within the device to a constant impedance, voltage, or current relationship. For complex power electronic devices, load modeling becomes more convoluted</w:t>
      </w:r>
      <w:r w:rsidR="007C762A">
        <w:t>.</w:t>
      </w:r>
      <w:r w:rsidR="00C32E6C">
        <w:t xml:space="preserve"> </w:t>
      </w:r>
      <w:r w:rsidR="007C762A">
        <w:t>A</w:t>
      </w:r>
      <w:r w:rsidR="00C32E6C">
        <w:t>ttributes</w:t>
      </w:r>
      <w:r w:rsidR="007C762A">
        <w:t xml:space="preserve"> and pitfalls</w:t>
      </w:r>
      <w:r w:rsidR="00C32E6C">
        <w:t xml:space="preserve"> of each </w:t>
      </w:r>
      <w:r w:rsidR="007C762A">
        <w:t>load modeling technique influences choice of implementation for analysis of the device’s behavior in characterization.</w:t>
      </w:r>
    </w:p>
    <w:p w14:paraId="4B42F54E" w14:textId="42CE681F" w:rsidR="00790F92" w:rsidRDefault="00C32E6C" w:rsidP="00773F2E">
      <w:r>
        <w:lastRenderedPageBreak/>
        <w:t>P</w:t>
      </w:r>
      <w:r w:rsidR="0080439A">
        <w:t>revious</w:t>
      </w:r>
      <w:r w:rsidR="007C762A">
        <w:t>ly,</w:t>
      </w:r>
      <w:r w:rsidR="0080439A">
        <w:t xml:space="preserve"> research</w:t>
      </w:r>
      <w:r w:rsidR="007C762A">
        <w:t>ers</w:t>
      </w:r>
      <w:r w:rsidR="0080439A">
        <w:t xml:space="preserve"> employed measurement-based </w:t>
      </w:r>
      <w:r w:rsidR="00EB0541">
        <w:t xml:space="preserve">ZIP </w:t>
      </w:r>
      <w:r w:rsidR="0080439A">
        <w:t>modeling principles</w:t>
      </w:r>
      <w:r>
        <w:t>,</w:t>
      </w:r>
      <w:r w:rsidR="0080439A">
        <w:t xml:space="preserve"> in characterization of the LED bulb</w:t>
      </w:r>
      <w:r>
        <w:t xml:space="preserve"> as a load</w:t>
      </w:r>
      <w:r w:rsidR="007C762A">
        <w:t xml:space="preserve">. </w:t>
      </w:r>
      <w:r w:rsidR="00EB0541">
        <w:t xml:space="preserve">Measurement-based </w:t>
      </w:r>
      <w:r w:rsidR="00790F92">
        <w:t>techniques</w:t>
      </w:r>
      <w:r w:rsidR="00EB0541">
        <w:t xml:space="preserve"> are restricted </w:t>
      </w:r>
      <w:r w:rsidR="00790F92">
        <w:t>in</w:t>
      </w:r>
      <w:r w:rsidR="00EB0541">
        <w:t xml:space="preserve"> </w:t>
      </w:r>
      <w:r w:rsidR="00790F92">
        <w:t xml:space="preserve">accurate </w:t>
      </w:r>
      <w:r w:rsidR="00EB0541">
        <w:t xml:space="preserve">representation </w:t>
      </w:r>
      <w:r w:rsidR="00790F92">
        <w:t>to conditions tested in establishment of the model. I</w:t>
      </w:r>
      <w:r w:rsidR="00EB0541">
        <w:t>n</w:t>
      </w:r>
      <w:r w:rsidR="00790F92">
        <w:t xml:space="preserve"> this regard,</w:t>
      </w:r>
      <w:r w:rsidR="00EB0541">
        <w:t xml:space="preserve"> transient behavior of the </w:t>
      </w:r>
      <w:r w:rsidR="00790F92">
        <w:t xml:space="preserve">modeled </w:t>
      </w:r>
      <w:r w:rsidR="00EB0541">
        <w:t>device throughout dynamic events</w:t>
      </w:r>
      <w:r w:rsidR="00790F92">
        <w:t xml:space="preserve"> is not efficiently addressed in measurement-based load models.</w:t>
      </w:r>
      <w:r w:rsidR="00932EE6" w:rsidRPr="00932EE6">
        <w:t xml:space="preserve"> </w:t>
      </w:r>
      <w:r w:rsidR="00932EE6">
        <w:t>Adoption of ZIP modeling, for analysis of a power system with LED bulb integration, can provide ambiguities in operation, hindering accuracy in emulation.</w:t>
      </w:r>
    </w:p>
    <w:p w14:paraId="30E13845" w14:textId="553CFE35" w:rsidR="007616EC" w:rsidRDefault="007616EC" w:rsidP="00773F2E">
      <w:r>
        <w:t>Emulation</w:t>
      </w:r>
      <w:r w:rsidR="00D23D04">
        <w:t xml:space="preserve"> of grid</w:t>
      </w:r>
      <w:r>
        <w:t xml:space="preserve">-level </w:t>
      </w:r>
      <w:r w:rsidR="00D23D04">
        <w:t>scenarios</w:t>
      </w:r>
      <w:r>
        <w:t xml:space="preserve"> </w:t>
      </w:r>
      <w:r w:rsidR="00D23D04">
        <w:t xml:space="preserve">provides </w:t>
      </w:r>
      <w:r>
        <w:t>comprehensive understanding on the effects of disturbances and opportunity for mitigation of failures within the system. For accurate reflection of grid behavior, emulators require consistent adaptation in reflection of emerging technologies in utilization, achievable through development and aggregation of load model profiles. As LED bulbs are considered a</w:t>
      </w:r>
      <w:r w:rsidR="00870149">
        <w:t xml:space="preserve">n emerging </w:t>
      </w:r>
      <w:r>
        <w:t xml:space="preserve">and influential device </w:t>
      </w:r>
      <w:r w:rsidR="00813999">
        <w:t>with</w:t>
      </w:r>
      <w:r>
        <w:t xml:space="preserve">in utility applications, design of a load model that depicts </w:t>
      </w:r>
      <w:r w:rsidR="00813999">
        <w:t xml:space="preserve">accurate </w:t>
      </w:r>
      <w:r>
        <w:t>behavior</w:t>
      </w:r>
      <w:r w:rsidR="00813999">
        <w:t xml:space="preserve"> of a standard bulb</w:t>
      </w:r>
      <w:r>
        <w:t xml:space="preserve"> </w:t>
      </w:r>
      <w:r w:rsidR="00813999">
        <w:t xml:space="preserve">is crucial for maintaining precision in grid emulation. </w:t>
      </w:r>
      <w:r w:rsidR="00F87A3A">
        <w:t xml:space="preserve">As effort </w:t>
      </w:r>
      <w:r w:rsidR="00870149">
        <w:t xml:space="preserve">in this thesis </w:t>
      </w:r>
      <w:r w:rsidR="00F87A3A">
        <w:t>was focused on establish</w:t>
      </w:r>
      <w:r w:rsidR="00870149">
        <w:t>ing</w:t>
      </w:r>
      <w:r w:rsidR="00F87A3A">
        <w:t xml:space="preserve"> a working load model of the LED bulb for analysis, future work toward the integration of the established </w:t>
      </w:r>
      <w:r w:rsidR="00870149">
        <w:t xml:space="preserve">model </w:t>
      </w:r>
      <w:r w:rsidR="00F87A3A">
        <w:t>within grid emulator systems, such as the UTK HTB, will provide comprehensive illustration of the LED bulb’s effect on affiliated technologies throughout the grid.</w:t>
      </w:r>
    </w:p>
    <w:p w14:paraId="7CEE0070" w14:textId="32F39ED0" w:rsidR="00813999" w:rsidRDefault="007F74E8" w:rsidP="00773F2E">
      <w:r>
        <w:t>A c</w:t>
      </w:r>
      <w:r w:rsidR="00813999">
        <w:t>omponent-based load model</w:t>
      </w:r>
      <w:r>
        <w:t>,</w:t>
      </w:r>
      <w:r w:rsidR="00200D30">
        <w:t xml:space="preserve"> in</w:t>
      </w:r>
      <w:r w:rsidR="00813999">
        <w:t xml:space="preserve"> representation of </w:t>
      </w:r>
      <w:r>
        <w:t>the</w:t>
      </w:r>
      <w:r w:rsidR="00813999">
        <w:t xml:space="preserve"> LED bulb</w:t>
      </w:r>
      <w:r w:rsidR="00200D30">
        <w:t>,</w:t>
      </w:r>
      <w:r w:rsidR="00813999">
        <w:t xml:space="preserve"> provides </w:t>
      </w:r>
      <w:r w:rsidR="00200D30">
        <w:t xml:space="preserve">improved accuracy in </w:t>
      </w:r>
      <w:r w:rsidR="00813999">
        <w:t>characterization of the device</w:t>
      </w:r>
      <w:r w:rsidR="00200D30">
        <w:t xml:space="preserve">, with inclusion of transients under a plethora of grid-level scenarios. </w:t>
      </w:r>
      <w:r>
        <w:t>In d</w:t>
      </w:r>
      <w:r w:rsidR="00200D30">
        <w:t>epict</w:t>
      </w:r>
      <w:r>
        <w:t>ion of a</w:t>
      </w:r>
      <w:r w:rsidR="00200D30">
        <w:t xml:space="preserve"> conventional bulb</w:t>
      </w:r>
      <w:r>
        <w:t>’s</w:t>
      </w:r>
      <w:r w:rsidR="00200D30">
        <w:t xml:space="preserve"> behavior</w:t>
      </w:r>
      <w:r>
        <w:t>, the model</w:t>
      </w:r>
      <w:r w:rsidR="00200D30">
        <w:t xml:space="preserve"> must pay respect to LED bulbs within the lighting market. Through analysis of LED device market trends, power electronic principles, and comparison of manufactured topologies, a </w:t>
      </w:r>
      <w:r w:rsidR="00F76832">
        <w:t xml:space="preserve">generalized </w:t>
      </w:r>
      <w:r w:rsidR="00200D30">
        <w:t xml:space="preserve">load profile can be formulated in depiction of </w:t>
      </w:r>
      <w:r w:rsidR="00F76832">
        <w:t xml:space="preserve">a LED bulb as a load. </w:t>
      </w:r>
    </w:p>
    <w:p w14:paraId="45B6017B" w14:textId="1FBF1500" w:rsidR="00F76832" w:rsidRDefault="00F76832" w:rsidP="00773F2E">
      <w:r>
        <w:lastRenderedPageBreak/>
        <w:t xml:space="preserve">In formulation of a standard LED bulb’s component-based load model, parameters of electrical elements within the topology were tuned </w:t>
      </w:r>
      <w:r w:rsidR="00870149">
        <w:t>to represent</w:t>
      </w:r>
      <w:r>
        <w:t xml:space="preserve"> typical bulbs and specified to a particular device utilized during laboratory testing. Comparison was drawn between exhibited behavior of the device </w:t>
      </w:r>
      <w:r w:rsidR="00CA202A">
        <w:t>during the described laboratory testing and simulation of the load model. Verification of the established load model’s emulat</w:t>
      </w:r>
      <w:r w:rsidR="00927D04">
        <w:t>ed</w:t>
      </w:r>
      <w:r w:rsidR="00CA202A">
        <w:t xml:space="preserve"> device behavior is achieved </w:t>
      </w:r>
      <w:r w:rsidR="009F0539">
        <w:t>through this</w:t>
      </w:r>
      <w:r w:rsidR="00CA202A">
        <w:t xml:space="preserve"> steady</w:t>
      </w:r>
      <w:r w:rsidR="009F0539">
        <w:t>-state analysis and comparison</w:t>
      </w:r>
      <w:r w:rsidR="00CA202A">
        <w:t xml:space="preserve">. </w:t>
      </w:r>
      <w:r w:rsidR="007F74E8">
        <w:t>As the established model acts a baseline for representation of a typical LED bulb, future work toward application</w:t>
      </w:r>
      <w:r w:rsidR="00927D04">
        <w:t xml:space="preserve"> of the load model</w:t>
      </w:r>
      <w:r w:rsidR="007F74E8">
        <w:t xml:space="preserve"> </w:t>
      </w:r>
      <w:r w:rsidR="00870149">
        <w:t xml:space="preserve">for </w:t>
      </w:r>
      <w:r w:rsidR="007F74E8">
        <w:t>vari</w:t>
      </w:r>
      <w:r w:rsidR="00927D04">
        <w:t>ous</w:t>
      </w:r>
      <w:r w:rsidR="007F74E8">
        <w:t xml:space="preserve"> m</w:t>
      </w:r>
      <w:r w:rsidR="00927D04">
        <w:t>anufactured</w:t>
      </w:r>
      <w:r w:rsidR="007F74E8">
        <w:t xml:space="preserve"> LED bulbs can further provide precision in grid emulation.</w:t>
      </w:r>
    </w:p>
    <w:p w14:paraId="73573470" w14:textId="71FA61B5" w:rsidR="00FE47F8" w:rsidRDefault="00CA202A" w:rsidP="00773F2E">
      <w:r>
        <w:t xml:space="preserve">Behavior of the device and load model </w:t>
      </w:r>
      <w:r w:rsidR="00927D04">
        <w:t>wa</w:t>
      </w:r>
      <w:r>
        <w:t xml:space="preserve">s observed to portray </w:t>
      </w:r>
      <w:r w:rsidR="00870149">
        <w:t xml:space="preserve">both </w:t>
      </w:r>
      <w:r>
        <w:t>constant impedance and constant power type load characteristics, dependent on the applied steady-state operating condition.</w:t>
      </w:r>
      <w:r w:rsidR="009F0539">
        <w:t xml:space="preserve"> Simulation of the verified load model </w:t>
      </w:r>
      <w:r w:rsidR="00927D04">
        <w:t xml:space="preserve">was adjusted for </w:t>
      </w:r>
      <w:r w:rsidR="009F0539">
        <w:t xml:space="preserve">representation of device behavior under the presence of dynamic grid conditions, with a range of fault magnitudes and durations. Transient effects and mitigation of potential failures, caused by load model dynamic response, is addressed through simulation of conventional fault scenarios. </w:t>
      </w:r>
      <w:r w:rsidR="00927D04">
        <w:t>Research may be furthered through testing of dynamic disturbance</w:t>
      </w:r>
      <w:r w:rsidR="00870149">
        <w:t>s</w:t>
      </w:r>
      <w:r w:rsidR="00927D04">
        <w:t xml:space="preserve"> in a wider range of fault magnitude</w:t>
      </w:r>
      <w:r w:rsidR="00870149">
        <w:t>s</w:t>
      </w:r>
      <w:r w:rsidR="00927D04">
        <w:t xml:space="preserve"> and fault duration. In doing so, compensation techniques</w:t>
      </w:r>
      <w:r w:rsidR="004E1BAA">
        <w:t>,</w:t>
      </w:r>
      <w:r w:rsidR="00927D04">
        <w:t xml:space="preserve"> for the load model’s dynamic response</w:t>
      </w:r>
      <w:r w:rsidR="004E1BAA">
        <w:t>,</w:t>
      </w:r>
      <w:r w:rsidR="00927D04">
        <w:t xml:space="preserve"> have </w:t>
      </w:r>
      <w:r w:rsidR="00870149">
        <w:t xml:space="preserve">the </w:t>
      </w:r>
      <w:r w:rsidR="00927D04">
        <w:t xml:space="preserve">potential to be designed for </w:t>
      </w:r>
      <w:r w:rsidR="004E1BAA">
        <w:t xml:space="preserve">incorporation within the </w:t>
      </w:r>
      <w:r w:rsidR="00927D04">
        <w:t xml:space="preserve">grid </w:t>
      </w:r>
      <w:r w:rsidR="004E1BAA">
        <w:t>providing improved</w:t>
      </w:r>
      <w:r w:rsidR="00927D04">
        <w:t xml:space="preserve"> system reliability.</w:t>
      </w:r>
    </w:p>
    <w:p w14:paraId="1C9F7BC5" w14:textId="7D1FD166" w:rsidR="007F74E8" w:rsidRPr="007F74E8" w:rsidRDefault="009F0539" w:rsidP="007F74E8">
      <w:r>
        <w:t>A</w:t>
      </w:r>
      <w:r w:rsidR="00FE47F8">
        <w:t xml:space="preserve"> dashboard</w:t>
      </w:r>
      <w:r>
        <w:t xml:space="preserve"> interface </w:t>
      </w:r>
      <w:r w:rsidR="00927D04">
        <w:t>was</w:t>
      </w:r>
      <w:r>
        <w:t xml:space="preserve"> established for </w:t>
      </w:r>
      <w:r w:rsidR="00FE47F8">
        <w:t xml:space="preserve">user interaction in real-time manipulation and observation of load model behavior </w:t>
      </w:r>
      <w:r w:rsidR="00870149">
        <w:t xml:space="preserve">during an </w:t>
      </w:r>
      <w:r w:rsidR="00FE47F8">
        <w:t>induced fault. From this, emulation of the LED bulb as a grid load is visualized for analysis of effects on affiliated grid technologies. Inclusion of device function</w:t>
      </w:r>
      <w:r w:rsidR="004E1BAA">
        <w:t>,</w:t>
      </w:r>
      <w:r w:rsidR="00FE47F8">
        <w:t xml:space="preserve"> for </w:t>
      </w:r>
      <w:r w:rsidR="004E1BAA">
        <w:t xml:space="preserve">the </w:t>
      </w:r>
      <w:r w:rsidR="00FE47F8">
        <w:t>manufactured intention of light production</w:t>
      </w:r>
      <w:r w:rsidR="004E1BAA">
        <w:t>,</w:t>
      </w:r>
      <w:r w:rsidR="00FE47F8">
        <w:t xml:space="preserve"> is incorporated for illustration of the addition</w:t>
      </w:r>
      <w:r w:rsidR="004E1BAA">
        <w:t>al</w:t>
      </w:r>
      <w:r w:rsidR="00FE47F8">
        <w:t xml:space="preserve"> effect dynamic conditions have on the device itself. In doing so, researchers are provided </w:t>
      </w:r>
      <w:r w:rsidR="00E857D2">
        <w:t>the opportunity</w:t>
      </w:r>
      <w:r w:rsidR="00FE47F8">
        <w:t xml:space="preserve"> to not</w:t>
      </w:r>
      <w:r w:rsidR="004E1BAA">
        <w:t xml:space="preserve"> only</w:t>
      </w:r>
      <w:r w:rsidR="00FE47F8">
        <w:t xml:space="preserve"> </w:t>
      </w:r>
      <w:r w:rsidR="00E857D2">
        <w:t xml:space="preserve">work toward incorporating compensation technologies in </w:t>
      </w:r>
      <w:r w:rsidR="004E1BAA">
        <w:t xml:space="preserve">the </w:t>
      </w:r>
      <w:r w:rsidR="00E857D2">
        <w:t xml:space="preserve">mitigation </w:t>
      </w:r>
      <w:r w:rsidR="00E857D2">
        <w:lastRenderedPageBreak/>
        <w:t>of failure</w:t>
      </w:r>
      <w:r w:rsidR="004E1BAA">
        <w:t>s</w:t>
      </w:r>
      <w:r w:rsidR="00E857D2">
        <w:t xml:space="preserve"> and improved reliability of the grid, but also work toward maintaining supply conditions t</w:t>
      </w:r>
      <w:r w:rsidR="004E1BAA">
        <w:t>o the bulb t</w:t>
      </w:r>
      <w:r w:rsidR="00E857D2">
        <w:t>hat allow for continuous access to lighting. With this regard, a brighter future may be achieved.</w:t>
      </w:r>
    </w:p>
    <w:p w14:paraId="5C8356C9" w14:textId="77777777" w:rsidR="00AF7214" w:rsidRDefault="00AF7214" w:rsidP="00773F2E"/>
    <w:p w14:paraId="79B8418A" w14:textId="77777777" w:rsidR="00FE47F8" w:rsidRDefault="00FE47F8" w:rsidP="00773F2E"/>
    <w:p w14:paraId="12368670" w14:textId="2FA3903D" w:rsidR="00773F2E" w:rsidRPr="009901DB" w:rsidRDefault="007616EC" w:rsidP="00773F2E">
      <w:r>
        <w:t xml:space="preserve"> </w:t>
      </w:r>
    </w:p>
    <w:p w14:paraId="3B8A941D" w14:textId="77777777" w:rsidR="00873765" w:rsidRPr="00873765" w:rsidRDefault="00873765" w:rsidP="00873765"/>
    <w:p w14:paraId="15B464AE" w14:textId="448726FA" w:rsidR="00B04200" w:rsidRPr="00EE359C" w:rsidRDefault="00EE359C" w:rsidP="00EE359C">
      <w:pPr>
        <w:spacing w:line="240" w:lineRule="auto"/>
        <w:ind w:firstLine="0"/>
        <w:jc w:val="left"/>
      </w:pPr>
      <w:r>
        <w:br w:type="page"/>
      </w:r>
    </w:p>
    <w:p w14:paraId="11D8E80D" w14:textId="3D9CF75F" w:rsidR="00457126" w:rsidRPr="00457126" w:rsidRDefault="003D7AD3" w:rsidP="005A5AAE">
      <w:pPr>
        <w:pStyle w:val="Heading1"/>
        <w:numPr>
          <w:ilvl w:val="0"/>
          <w:numId w:val="0"/>
        </w:numPr>
        <w:spacing w:line="480" w:lineRule="auto"/>
      </w:pPr>
      <w:bookmarkStart w:id="147" w:name="_Toc80892883"/>
      <w:bookmarkStart w:id="148" w:name="_Toc105418646"/>
      <w:r w:rsidRPr="003D7AD3">
        <w:lastRenderedPageBreak/>
        <w:t>List of References</w:t>
      </w:r>
      <w:bookmarkEnd w:id="147"/>
      <w:bookmarkEnd w:id="148"/>
    </w:p>
    <w:p w14:paraId="601DBDBF" w14:textId="12E40504" w:rsidR="003D7AD3" w:rsidRPr="00457126" w:rsidRDefault="00CB1368" w:rsidP="00B04200">
      <w:pPr>
        <w:autoSpaceDE w:val="0"/>
        <w:autoSpaceDN w:val="0"/>
        <w:adjustRightInd w:val="0"/>
        <w:spacing w:line="240" w:lineRule="auto"/>
        <w:ind w:firstLine="0"/>
        <w:rPr>
          <w:rFonts w:ascii="Times New Roman" w:eastAsia="Times New Roman" w:hAnsi="Times New Roman" w:cs="Times New Roman"/>
          <w:color w:val="000000" w:themeColor="text1"/>
        </w:rPr>
      </w:pPr>
      <w:r w:rsidRPr="00457126">
        <w:rPr>
          <w:rFonts w:ascii="Times New Roman" w:hAnsi="Times New Roman" w:cs="Times New Roman"/>
          <w:color w:val="000000" w:themeColor="text1"/>
        </w:rPr>
        <w:t>[1]</w:t>
      </w:r>
      <w:r w:rsidRPr="00457126">
        <w:rPr>
          <w:rFonts w:ascii="Times New Roman" w:hAnsi="Times New Roman" w:cs="Times New Roman"/>
          <w:color w:val="000000" w:themeColor="text1"/>
        </w:rPr>
        <w:tab/>
      </w:r>
      <w:r w:rsidRPr="00457126">
        <w:rPr>
          <w:rFonts w:ascii="Times New Roman" w:eastAsia="Times New Roman" w:hAnsi="Times New Roman" w:cs="Times New Roman"/>
          <w:color w:val="000000" w:themeColor="text1"/>
        </w:rPr>
        <w:t xml:space="preserve">N </w:t>
      </w:r>
      <w:proofErr w:type="spellStart"/>
      <w:r w:rsidRPr="00457126">
        <w:rPr>
          <w:rFonts w:ascii="Times New Roman" w:eastAsia="Times New Roman" w:hAnsi="Times New Roman" w:cs="Times New Roman"/>
          <w:color w:val="000000" w:themeColor="text1"/>
        </w:rPr>
        <w:t>Grandjean</w:t>
      </w:r>
      <w:proofErr w:type="spellEnd"/>
      <w:r w:rsidRPr="00457126">
        <w:rPr>
          <w:rFonts w:ascii="Times New Roman" w:eastAsia="Times New Roman" w:hAnsi="Times New Roman" w:cs="Times New Roman"/>
          <w:color w:val="000000" w:themeColor="text1"/>
        </w:rPr>
        <w:t xml:space="preserve"> 2010 </w:t>
      </w:r>
      <w:r w:rsidRPr="00457126">
        <w:rPr>
          <w:rFonts w:ascii="Times New Roman" w:eastAsia="Times New Roman" w:hAnsi="Times New Roman" w:cs="Times New Roman"/>
          <w:color w:val="000000" w:themeColor="text1"/>
          <w:bdr w:val="none" w:sz="0" w:space="0" w:color="auto" w:frame="1"/>
        </w:rPr>
        <w:t>J. Phys. D: Appl. Phys.</w:t>
      </w:r>
      <w:r w:rsidRPr="00457126">
        <w:rPr>
          <w:rFonts w:ascii="Times New Roman" w:eastAsia="Times New Roman" w:hAnsi="Times New Roman" w:cs="Times New Roman"/>
          <w:color w:val="000000" w:themeColor="text1"/>
        </w:rPr>
        <w:t> </w:t>
      </w:r>
      <w:r w:rsidRPr="00457126">
        <w:rPr>
          <w:rFonts w:ascii="Times New Roman" w:eastAsia="Times New Roman" w:hAnsi="Times New Roman" w:cs="Times New Roman"/>
          <w:b/>
          <w:bCs/>
          <w:color w:val="000000" w:themeColor="text1"/>
          <w:bdr w:val="none" w:sz="0" w:space="0" w:color="auto" w:frame="1"/>
        </w:rPr>
        <w:t>43</w:t>
      </w:r>
      <w:r w:rsidRPr="00457126">
        <w:rPr>
          <w:rFonts w:ascii="Times New Roman" w:eastAsia="Times New Roman" w:hAnsi="Times New Roman" w:cs="Times New Roman"/>
          <w:color w:val="000000" w:themeColor="text1"/>
        </w:rPr>
        <w:t> 350301</w:t>
      </w:r>
    </w:p>
    <w:p w14:paraId="674811B0" w14:textId="1B1E170F" w:rsidR="00CB1368" w:rsidRPr="00457126" w:rsidRDefault="00CB1368" w:rsidP="00CB1368">
      <w:pPr>
        <w:autoSpaceDE w:val="0"/>
        <w:autoSpaceDN w:val="0"/>
        <w:adjustRightInd w:val="0"/>
        <w:spacing w:line="240" w:lineRule="auto"/>
        <w:ind w:left="720" w:hanging="720"/>
        <w:rPr>
          <w:rFonts w:ascii="Times New Roman" w:eastAsia="Times New Roman" w:hAnsi="Times New Roman" w:cs="Times New Roman"/>
          <w:color w:val="000000" w:themeColor="text1"/>
        </w:rPr>
      </w:pPr>
      <w:r w:rsidRPr="00457126">
        <w:rPr>
          <w:rFonts w:ascii="Times New Roman" w:hAnsi="Times New Roman" w:cs="Times New Roman"/>
          <w:color w:val="000000" w:themeColor="text1"/>
        </w:rPr>
        <w:t>[2]</w:t>
      </w:r>
      <w:r w:rsidRPr="00457126">
        <w:rPr>
          <w:rFonts w:ascii="Times New Roman" w:hAnsi="Times New Roman" w:cs="Times New Roman"/>
          <w:color w:val="000000" w:themeColor="text1"/>
        </w:rPr>
        <w:tab/>
      </w:r>
      <w:r w:rsidRPr="00457126">
        <w:rPr>
          <w:rFonts w:ascii="Times New Roman" w:eastAsia="Times New Roman" w:hAnsi="Times New Roman" w:cs="Times New Roman"/>
          <w:color w:val="000000" w:themeColor="text1"/>
        </w:rPr>
        <w:t>Susan Walsh Sanderson, Kenneth L. Simons, Light emitting diodes and the lighting revolution: The emergence of a solid-state lighting industry, Research Policy, Volume 43, Issue 10, 2014, Pages 1730-1746, ISSN 0048-7333, https://doi.org/10.1016/j.respol.2014.07.011.</w:t>
      </w:r>
    </w:p>
    <w:p w14:paraId="59573B77" w14:textId="5D4E3C3D" w:rsidR="00CB1368" w:rsidRPr="00457126" w:rsidRDefault="00CB1368" w:rsidP="00CB1368">
      <w:pPr>
        <w:autoSpaceDE w:val="0"/>
        <w:autoSpaceDN w:val="0"/>
        <w:adjustRightInd w:val="0"/>
        <w:spacing w:line="240" w:lineRule="auto"/>
        <w:ind w:left="720" w:hanging="720"/>
        <w:rPr>
          <w:rFonts w:ascii="Times New Roman" w:hAnsi="Times New Roman" w:cs="Times New Roman"/>
          <w:color w:val="000000" w:themeColor="text1"/>
        </w:rPr>
      </w:pPr>
      <w:r w:rsidRPr="00457126">
        <w:rPr>
          <w:rFonts w:ascii="Times New Roman" w:eastAsia="Times New Roman" w:hAnsi="Times New Roman" w:cs="Times New Roman"/>
          <w:color w:val="000000" w:themeColor="text1"/>
        </w:rPr>
        <w:t>[3]</w:t>
      </w:r>
      <w:r w:rsidRPr="00457126">
        <w:rPr>
          <w:rFonts w:ascii="Times New Roman" w:eastAsia="Times New Roman" w:hAnsi="Times New Roman" w:cs="Times New Roman"/>
          <w:color w:val="000000" w:themeColor="text1"/>
        </w:rPr>
        <w:tab/>
      </w:r>
      <w:proofErr w:type="spellStart"/>
      <w:r w:rsidRPr="00457126">
        <w:rPr>
          <w:rFonts w:ascii="Times New Roman" w:hAnsi="Times New Roman" w:cs="Times New Roman"/>
          <w:color w:val="000000" w:themeColor="text1"/>
        </w:rPr>
        <w:t>Edirisinghe</w:t>
      </w:r>
      <w:proofErr w:type="spellEnd"/>
      <w:r w:rsidRPr="00457126">
        <w:rPr>
          <w:rFonts w:ascii="Times New Roman" w:hAnsi="Times New Roman" w:cs="Times New Roman"/>
          <w:color w:val="000000" w:themeColor="text1"/>
        </w:rPr>
        <w:t xml:space="preserve">, Kamal &amp; </w:t>
      </w:r>
      <w:proofErr w:type="spellStart"/>
      <w:r w:rsidRPr="00457126">
        <w:rPr>
          <w:rFonts w:ascii="Times New Roman" w:hAnsi="Times New Roman" w:cs="Times New Roman"/>
          <w:color w:val="000000" w:themeColor="text1"/>
        </w:rPr>
        <w:t>Abeyweera</w:t>
      </w:r>
      <w:proofErr w:type="spellEnd"/>
      <w:r w:rsidRPr="00457126">
        <w:rPr>
          <w:rFonts w:ascii="Times New Roman" w:hAnsi="Times New Roman" w:cs="Times New Roman"/>
          <w:color w:val="000000" w:themeColor="text1"/>
        </w:rPr>
        <w:t xml:space="preserve">, </w:t>
      </w:r>
      <w:proofErr w:type="spellStart"/>
      <w:r w:rsidRPr="00457126">
        <w:rPr>
          <w:rFonts w:ascii="Times New Roman" w:hAnsi="Times New Roman" w:cs="Times New Roman"/>
          <w:color w:val="000000" w:themeColor="text1"/>
        </w:rPr>
        <w:t>Ruchira</w:t>
      </w:r>
      <w:proofErr w:type="spellEnd"/>
      <w:r w:rsidRPr="00457126">
        <w:rPr>
          <w:rFonts w:ascii="Times New Roman" w:hAnsi="Times New Roman" w:cs="Times New Roman"/>
          <w:color w:val="000000" w:themeColor="text1"/>
        </w:rPr>
        <w:t xml:space="preserve"> &amp; Senanayake, </w:t>
      </w:r>
      <w:proofErr w:type="gramStart"/>
      <w:r w:rsidRPr="00457126">
        <w:rPr>
          <w:rFonts w:ascii="Times New Roman" w:hAnsi="Times New Roman" w:cs="Times New Roman"/>
          <w:color w:val="000000" w:themeColor="text1"/>
        </w:rPr>
        <w:t>N..</w:t>
      </w:r>
      <w:proofErr w:type="gramEnd"/>
      <w:r w:rsidRPr="00457126">
        <w:rPr>
          <w:rFonts w:ascii="Times New Roman" w:hAnsi="Times New Roman" w:cs="Times New Roman"/>
          <w:color w:val="000000" w:themeColor="text1"/>
        </w:rPr>
        <w:t xml:space="preserve"> (2016). Evaluation of Effectiveness of LED Lighting in Buildings. SLEMA </w:t>
      </w:r>
      <w:proofErr w:type="spellStart"/>
      <w:r w:rsidRPr="00457126">
        <w:rPr>
          <w:rFonts w:ascii="Times New Roman" w:hAnsi="Times New Roman" w:cs="Times New Roman"/>
          <w:color w:val="000000" w:themeColor="text1"/>
        </w:rPr>
        <w:t>Jornal</w:t>
      </w:r>
      <w:proofErr w:type="spellEnd"/>
      <w:r w:rsidRPr="00457126">
        <w:rPr>
          <w:rFonts w:ascii="Times New Roman" w:hAnsi="Times New Roman" w:cs="Times New Roman"/>
          <w:color w:val="000000" w:themeColor="text1"/>
        </w:rPr>
        <w:t>. 19. 10.4038/slemaj.v19i2.10.</w:t>
      </w:r>
    </w:p>
    <w:p w14:paraId="5ADB8841" w14:textId="2BE20460" w:rsidR="005365B0" w:rsidRPr="00457126" w:rsidRDefault="00CB1368" w:rsidP="00CB1368">
      <w:pPr>
        <w:spacing w:line="240" w:lineRule="auto"/>
        <w:ind w:left="720" w:hanging="720"/>
        <w:rPr>
          <w:rFonts w:ascii="Times New Roman" w:eastAsia="Times New Roman" w:hAnsi="Times New Roman" w:cs="Times New Roman"/>
          <w:color w:val="000000" w:themeColor="text1"/>
        </w:rPr>
      </w:pPr>
      <w:r w:rsidRPr="00457126">
        <w:rPr>
          <w:rFonts w:ascii="Times New Roman" w:hAnsi="Times New Roman" w:cs="Times New Roman"/>
          <w:color w:val="000000" w:themeColor="text1"/>
        </w:rPr>
        <w:t>[4]</w:t>
      </w:r>
      <w:r w:rsidRPr="00457126">
        <w:rPr>
          <w:rFonts w:ascii="Times New Roman" w:hAnsi="Times New Roman" w:cs="Times New Roman"/>
          <w:color w:val="000000" w:themeColor="text1"/>
        </w:rPr>
        <w:tab/>
      </w:r>
      <w:proofErr w:type="spellStart"/>
      <w:r w:rsidRPr="00457126">
        <w:rPr>
          <w:rFonts w:ascii="Times New Roman" w:eastAsia="Times New Roman" w:hAnsi="Times New Roman" w:cs="Times New Roman"/>
          <w:color w:val="000000" w:themeColor="text1"/>
        </w:rPr>
        <w:t>Krch</w:t>
      </w:r>
      <w:proofErr w:type="spellEnd"/>
      <w:r w:rsidRPr="00457126">
        <w:rPr>
          <w:rFonts w:ascii="Times New Roman" w:eastAsia="Times New Roman" w:hAnsi="Times New Roman" w:cs="Times New Roman"/>
          <w:color w:val="000000" w:themeColor="text1"/>
        </w:rPr>
        <w:t>, Anas Al. “LED ZIP Model Development.” University of Nebraska-Lincoln, The Graduate College of The University of Nebraska, 2020, pp. 2–122. </w:t>
      </w:r>
    </w:p>
    <w:p w14:paraId="18CE93B8" w14:textId="05BB72F8" w:rsidR="003B49A6" w:rsidRPr="00457126" w:rsidRDefault="003B49A6" w:rsidP="00CB1368">
      <w:pPr>
        <w:spacing w:line="240" w:lineRule="auto"/>
        <w:ind w:left="720" w:hanging="720"/>
        <w:rPr>
          <w:rFonts w:ascii="Times New Roman" w:eastAsia="Times New Roman" w:hAnsi="Times New Roman" w:cs="Times New Roman"/>
          <w:color w:val="000000" w:themeColor="text1"/>
        </w:rPr>
      </w:pPr>
      <w:r w:rsidRPr="00457126">
        <w:rPr>
          <w:rFonts w:ascii="Times New Roman" w:eastAsia="Times New Roman" w:hAnsi="Times New Roman" w:cs="Times New Roman"/>
          <w:color w:val="000000" w:themeColor="text1"/>
        </w:rPr>
        <w:t>[5]</w:t>
      </w:r>
      <w:r w:rsidRPr="00457126">
        <w:rPr>
          <w:rFonts w:ascii="Times New Roman" w:eastAsia="Times New Roman" w:hAnsi="Times New Roman" w:cs="Times New Roman"/>
          <w:color w:val="000000" w:themeColor="text1"/>
        </w:rPr>
        <w:tab/>
        <w:t xml:space="preserve">A. </w:t>
      </w:r>
      <w:proofErr w:type="spellStart"/>
      <w:r w:rsidRPr="00457126">
        <w:rPr>
          <w:rFonts w:ascii="Times New Roman" w:eastAsia="Times New Roman" w:hAnsi="Times New Roman" w:cs="Times New Roman"/>
          <w:color w:val="000000" w:themeColor="text1"/>
        </w:rPr>
        <w:t>Arif</w:t>
      </w:r>
      <w:proofErr w:type="spellEnd"/>
      <w:r w:rsidRPr="00457126">
        <w:rPr>
          <w:rFonts w:ascii="Times New Roman" w:eastAsia="Times New Roman" w:hAnsi="Times New Roman" w:cs="Times New Roman"/>
          <w:color w:val="000000" w:themeColor="text1"/>
        </w:rPr>
        <w:t xml:space="preserve">, Z. Wang, J. Wang, B. Mather, H. </w:t>
      </w:r>
      <w:proofErr w:type="spellStart"/>
      <w:r w:rsidRPr="00457126">
        <w:rPr>
          <w:rFonts w:ascii="Times New Roman" w:eastAsia="Times New Roman" w:hAnsi="Times New Roman" w:cs="Times New Roman"/>
          <w:color w:val="000000" w:themeColor="text1"/>
        </w:rPr>
        <w:t>Bashualdo</w:t>
      </w:r>
      <w:proofErr w:type="spellEnd"/>
      <w:r w:rsidRPr="00457126">
        <w:rPr>
          <w:rFonts w:ascii="Times New Roman" w:eastAsia="Times New Roman" w:hAnsi="Times New Roman" w:cs="Times New Roman"/>
          <w:color w:val="000000" w:themeColor="text1"/>
        </w:rPr>
        <w:t xml:space="preserve"> and D. Zhao, "Load Modeling—A Review," in IEEE Transactions on Smart Grid, vol. 9, no. 6, pp. 5986-5999, Nov. 2018, </w:t>
      </w:r>
      <w:proofErr w:type="spellStart"/>
      <w:r w:rsidRPr="00457126">
        <w:rPr>
          <w:rFonts w:ascii="Times New Roman" w:eastAsia="Times New Roman" w:hAnsi="Times New Roman" w:cs="Times New Roman"/>
          <w:color w:val="000000" w:themeColor="text1"/>
        </w:rPr>
        <w:t>doi</w:t>
      </w:r>
      <w:proofErr w:type="spellEnd"/>
      <w:r w:rsidRPr="00457126">
        <w:rPr>
          <w:rFonts w:ascii="Times New Roman" w:eastAsia="Times New Roman" w:hAnsi="Times New Roman" w:cs="Times New Roman"/>
          <w:color w:val="000000" w:themeColor="text1"/>
        </w:rPr>
        <w:t>: 10.1109/TSG.2017.2700436.</w:t>
      </w:r>
    </w:p>
    <w:p w14:paraId="03364BB2" w14:textId="3E6FFAA6" w:rsidR="003B49A6" w:rsidRPr="00457126" w:rsidRDefault="003B49A6" w:rsidP="00CB1368">
      <w:pPr>
        <w:spacing w:line="240" w:lineRule="auto"/>
        <w:ind w:left="720" w:hanging="720"/>
        <w:rPr>
          <w:rFonts w:ascii="Times New Roman" w:eastAsia="Times New Roman" w:hAnsi="Times New Roman" w:cs="Times New Roman"/>
          <w:color w:val="000000" w:themeColor="text1"/>
        </w:rPr>
      </w:pPr>
      <w:r w:rsidRPr="00457126">
        <w:rPr>
          <w:rFonts w:ascii="Times New Roman" w:eastAsia="Times New Roman" w:hAnsi="Times New Roman" w:cs="Times New Roman"/>
          <w:color w:val="000000" w:themeColor="text1"/>
        </w:rPr>
        <w:t>[6]</w:t>
      </w:r>
      <w:r w:rsidRPr="00457126">
        <w:rPr>
          <w:rFonts w:ascii="Times New Roman" w:eastAsia="Times New Roman" w:hAnsi="Times New Roman" w:cs="Times New Roman"/>
          <w:color w:val="000000" w:themeColor="text1"/>
        </w:rPr>
        <w:tab/>
        <w:t xml:space="preserve">Collin, A.J. &amp; Acosta, J.L. &amp; Hayes, Barry &amp; </w:t>
      </w:r>
      <w:proofErr w:type="spellStart"/>
      <w:r w:rsidRPr="00457126">
        <w:rPr>
          <w:rFonts w:ascii="Times New Roman" w:eastAsia="Times New Roman" w:hAnsi="Times New Roman" w:cs="Times New Roman"/>
          <w:color w:val="000000" w:themeColor="text1"/>
        </w:rPr>
        <w:t>Djokic</w:t>
      </w:r>
      <w:proofErr w:type="spellEnd"/>
      <w:r w:rsidRPr="00457126">
        <w:rPr>
          <w:rFonts w:ascii="Times New Roman" w:eastAsia="Times New Roman" w:hAnsi="Times New Roman" w:cs="Times New Roman"/>
          <w:color w:val="000000" w:themeColor="text1"/>
        </w:rPr>
        <w:t xml:space="preserve">, </w:t>
      </w:r>
      <w:proofErr w:type="spellStart"/>
      <w:r w:rsidRPr="00457126">
        <w:rPr>
          <w:rFonts w:ascii="Times New Roman" w:eastAsia="Times New Roman" w:hAnsi="Times New Roman" w:cs="Times New Roman"/>
          <w:color w:val="000000" w:themeColor="text1"/>
        </w:rPr>
        <w:t>Sasa</w:t>
      </w:r>
      <w:proofErr w:type="spellEnd"/>
      <w:r w:rsidRPr="00457126">
        <w:rPr>
          <w:rFonts w:ascii="Times New Roman" w:eastAsia="Times New Roman" w:hAnsi="Times New Roman" w:cs="Times New Roman"/>
          <w:color w:val="000000" w:themeColor="text1"/>
        </w:rPr>
        <w:t>. (2010). Component-based aggregate load models for combined power flow and harmonic analysis. 1 - 10. 10.1049/cp.2010.0901. </w:t>
      </w:r>
    </w:p>
    <w:p w14:paraId="68EF7B35" w14:textId="5BF06B40" w:rsidR="003B49A6" w:rsidRPr="00457126" w:rsidRDefault="003B49A6" w:rsidP="00CB1368">
      <w:pPr>
        <w:spacing w:line="240" w:lineRule="auto"/>
        <w:ind w:left="720" w:hanging="720"/>
        <w:rPr>
          <w:rFonts w:ascii="Times New Roman" w:eastAsia="Times New Roman" w:hAnsi="Times New Roman" w:cs="Times New Roman"/>
          <w:color w:val="000000" w:themeColor="text1"/>
        </w:rPr>
      </w:pPr>
      <w:r w:rsidRPr="00457126">
        <w:rPr>
          <w:rFonts w:ascii="Times New Roman" w:eastAsia="Times New Roman" w:hAnsi="Times New Roman" w:cs="Times New Roman"/>
          <w:color w:val="000000" w:themeColor="text1"/>
        </w:rPr>
        <w:t>[7]</w:t>
      </w:r>
      <w:r w:rsidRPr="00457126">
        <w:rPr>
          <w:rFonts w:ascii="Times New Roman" w:eastAsia="Times New Roman" w:hAnsi="Times New Roman" w:cs="Times New Roman"/>
          <w:color w:val="000000" w:themeColor="text1"/>
        </w:rPr>
        <w:tab/>
      </w:r>
      <w:proofErr w:type="spellStart"/>
      <w:r w:rsidRPr="00457126">
        <w:rPr>
          <w:rFonts w:ascii="Times New Roman" w:hAnsi="Times New Roman" w:cs="Times New Roman"/>
          <w:color w:val="000000" w:themeColor="text1"/>
        </w:rPr>
        <w:t>Ayothi</w:t>
      </w:r>
      <w:proofErr w:type="spellEnd"/>
      <w:r w:rsidRPr="00457126">
        <w:rPr>
          <w:rFonts w:ascii="Times New Roman" w:hAnsi="Times New Roman" w:cs="Times New Roman"/>
          <w:color w:val="000000" w:themeColor="text1"/>
        </w:rPr>
        <w:t xml:space="preserve">, </w:t>
      </w:r>
      <w:proofErr w:type="spellStart"/>
      <w:r w:rsidRPr="00457126">
        <w:rPr>
          <w:rFonts w:ascii="Times New Roman" w:hAnsi="Times New Roman" w:cs="Times New Roman"/>
          <w:color w:val="000000" w:themeColor="text1"/>
        </w:rPr>
        <w:t>Manimuthu</w:t>
      </w:r>
      <w:proofErr w:type="spellEnd"/>
      <w:r w:rsidRPr="00457126">
        <w:rPr>
          <w:rFonts w:ascii="Times New Roman" w:hAnsi="Times New Roman" w:cs="Times New Roman"/>
          <w:color w:val="000000" w:themeColor="text1"/>
        </w:rPr>
        <w:t xml:space="preserve">. “What Is Power System, How Power System Works.” Electrical4u, 23 June 2018, </w:t>
      </w:r>
      <w:r w:rsidRPr="00457126">
        <w:rPr>
          <w:color w:val="000000" w:themeColor="text1"/>
        </w:rPr>
        <w:t>https://www.electrical4u.net/electrical/power-</w:t>
      </w:r>
      <w:r w:rsidRPr="00457126">
        <w:rPr>
          <w:rFonts w:ascii="Times New Roman" w:hAnsi="Times New Roman" w:cs="Times New Roman"/>
          <w:color w:val="000000" w:themeColor="text1"/>
        </w:rPr>
        <w:t>system/#:~:text=Power%20system%20is%20a%20network,transferred%20to%20the%20transmission%20line.</w:t>
      </w:r>
    </w:p>
    <w:p w14:paraId="1FAB53E0" w14:textId="554A58DB" w:rsidR="003B49A6" w:rsidRPr="00457126" w:rsidRDefault="003B49A6" w:rsidP="00CB1368">
      <w:pPr>
        <w:spacing w:line="240" w:lineRule="auto"/>
        <w:ind w:left="720" w:hanging="720"/>
        <w:rPr>
          <w:rFonts w:ascii="Times New Roman" w:eastAsia="Times New Roman" w:hAnsi="Times New Roman" w:cs="Times New Roman"/>
          <w:color w:val="000000" w:themeColor="text1"/>
        </w:rPr>
      </w:pPr>
      <w:r w:rsidRPr="00457126">
        <w:rPr>
          <w:rFonts w:ascii="Times New Roman" w:eastAsia="Times New Roman" w:hAnsi="Times New Roman" w:cs="Times New Roman"/>
          <w:color w:val="000000" w:themeColor="text1"/>
        </w:rPr>
        <w:t>[8]</w:t>
      </w:r>
      <w:r w:rsidRPr="00457126">
        <w:rPr>
          <w:rFonts w:ascii="Times New Roman" w:eastAsia="Times New Roman" w:hAnsi="Times New Roman" w:cs="Times New Roman"/>
          <w:color w:val="000000" w:themeColor="text1"/>
        </w:rPr>
        <w:tab/>
      </w:r>
      <w:r w:rsidRPr="00457126">
        <w:rPr>
          <w:rFonts w:ascii="Times New Roman" w:hAnsi="Times New Roman" w:cs="Times New Roman"/>
          <w:color w:val="000000" w:themeColor="text1"/>
        </w:rPr>
        <w:t xml:space="preserve">Sairam, </w:t>
      </w:r>
      <w:proofErr w:type="spellStart"/>
      <w:r w:rsidRPr="00457126">
        <w:rPr>
          <w:rFonts w:ascii="Times New Roman" w:hAnsi="Times New Roman" w:cs="Times New Roman"/>
          <w:color w:val="000000" w:themeColor="text1"/>
        </w:rPr>
        <w:t>Seshapalli</w:t>
      </w:r>
      <w:proofErr w:type="spellEnd"/>
      <w:r w:rsidRPr="00457126">
        <w:rPr>
          <w:rFonts w:ascii="Times New Roman" w:hAnsi="Times New Roman" w:cs="Times New Roman"/>
          <w:color w:val="000000" w:themeColor="text1"/>
        </w:rPr>
        <w:t xml:space="preserve"> &amp; </w:t>
      </w:r>
      <w:proofErr w:type="spellStart"/>
      <w:r w:rsidRPr="00457126">
        <w:rPr>
          <w:rFonts w:ascii="Times New Roman" w:hAnsi="Times New Roman" w:cs="Times New Roman"/>
          <w:color w:val="000000" w:themeColor="text1"/>
        </w:rPr>
        <w:t>Daram</w:t>
      </w:r>
      <w:proofErr w:type="spellEnd"/>
      <w:r w:rsidRPr="00457126">
        <w:rPr>
          <w:rFonts w:ascii="Times New Roman" w:hAnsi="Times New Roman" w:cs="Times New Roman"/>
          <w:color w:val="000000" w:themeColor="text1"/>
        </w:rPr>
        <w:t xml:space="preserve">, Suresh &amp; </w:t>
      </w:r>
      <w:proofErr w:type="spellStart"/>
      <w:r w:rsidRPr="00457126">
        <w:rPr>
          <w:rFonts w:ascii="Times New Roman" w:hAnsi="Times New Roman" w:cs="Times New Roman"/>
          <w:color w:val="000000" w:themeColor="text1"/>
        </w:rPr>
        <w:t>Venkataramu</w:t>
      </w:r>
      <w:proofErr w:type="spellEnd"/>
      <w:r w:rsidRPr="00457126">
        <w:rPr>
          <w:rFonts w:ascii="Times New Roman" w:hAnsi="Times New Roman" w:cs="Times New Roman"/>
          <w:color w:val="000000" w:themeColor="text1"/>
        </w:rPr>
        <w:t xml:space="preserve">, P..s &amp; Nagaraj, </w:t>
      </w:r>
      <w:proofErr w:type="gramStart"/>
      <w:r w:rsidRPr="00457126">
        <w:rPr>
          <w:rFonts w:ascii="Times New Roman" w:hAnsi="Times New Roman" w:cs="Times New Roman"/>
          <w:color w:val="000000" w:themeColor="text1"/>
        </w:rPr>
        <w:t>M..</w:t>
      </w:r>
      <w:proofErr w:type="gramEnd"/>
      <w:r w:rsidRPr="00457126">
        <w:rPr>
          <w:rFonts w:ascii="Times New Roman" w:hAnsi="Times New Roman" w:cs="Times New Roman"/>
          <w:color w:val="000000" w:themeColor="text1"/>
        </w:rPr>
        <w:t xml:space="preserve"> (2018). Analysis of exponential and polynomial load models using newton-</w:t>
      </w:r>
      <w:proofErr w:type="spellStart"/>
      <w:r w:rsidRPr="00457126">
        <w:rPr>
          <w:rFonts w:ascii="Times New Roman" w:hAnsi="Times New Roman" w:cs="Times New Roman"/>
          <w:color w:val="000000" w:themeColor="text1"/>
        </w:rPr>
        <w:t>raphson</w:t>
      </w:r>
      <w:proofErr w:type="spellEnd"/>
      <w:r w:rsidRPr="00457126">
        <w:rPr>
          <w:rFonts w:ascii="Times New Roman" w:hAnsi="Times New Roman" w:cs="Times New Roman"/>
          <w:color w:val="000000" w:themeColor="text1"/>
        </w:rPr>
        <w:t xml:space="preserve"> method with hybrid power flow controller. International Journal of Control and Automation. 11. 43-56. 10.14257/ijca.2018.11.11.04.</w:t>
      </w:r>
    </w:p>
    <w:p w14:paraId="1F66A14D" w14:textId="05B41AD7" w:rsidR="003B49A6" w:rsidRPr="00457126" w:rsidRDefault="003B49A6" w:rsidP="00CB1368">
      <w:pPr>
        <w:spacing w:line="240" w:lineRule="auto"/>
        <w:ind w:left="720" w:hanging="720"/>
        <w:rPr>
          <w:rFonts w:ascii="Times New Roman" w:eastAsia="Times New Roman" w:hAnsi="Times New Roman" w:cs="Times New Roman"/>
          <w:color w:val="000000" w:themeColor="text1"/>
        </w:rPr>
      </w:pPr>
      <w:r w:rsidRPr="00457126">
        <w:rPr>
          <w:rFonts w:ascii="Times New Roman" w:hAnsi="Times New Roman" w:cs="Times New Roman"/>
          <w:color w:val="000000" w:themeColor="text1"/>
        </w:rPr>
        <w:t>[9]</w:t>
      </w:r>
      <w:r w:rsidRPr="00457126">
        <w:rPr>
          <w:rFonts w:ascii="Times New Roman" w:hAnsi="Times New Roman" w:cs="Times New Roman"/>
          <w:color w:val="000000" w:themeColor="text1"/>
        </w:rPr>
        <w:tab/>
      </w:r>
      <w:proofErr w:type="spellStart"/>
      <w:r w:rsidRPr="00457126">
        <w:rPr>
          <w:rFonts w:ascii="Times New Roman" w:eastAsia="Times New Roman" w:hAnsi="Times New Roman" w:cs="Times New Roman"/>
          <w:color w:val="000000" w:themeColor="text1"/>
        </w:rPr>
        <w:t>Kuphaldt</w:t>
      </w:r>
      <w:proofErr w:type="spellEnd"/>
      <w:r w:rsidRPr="00457126">
        <w:rPr>
          <w:rFonts w:ascii="Times New Roman" w:eastAsia="Times New Roman" w:hAnsi="Times New Roman" w:cs="Times New Roman"/>
          <w:color w:val="000000" w:themeColor="text1"/>
        </w:rPr>
        <w:t xml:space="preserve">, Tony R., and John </w:t>
      </w:r>
      <w:proofErr w:type="spellStart"/>
      <w:r w:rsidRPr="00457126">
        <w:rPr>
          <w:rFonts w:ascii="Times New Roman" w:eastAsia="Times New Roman" w:hAnsi="Times New Roman" w:cs="Times New Roman"/>
          <w:color w:val="000000" w:themeColor="text1"/>
        </w:rPr>
        <w:t>Haughery</w:t>
      </w:r>
      <w:proofErr w:type="spellEnd"/>
      <w:r w:rsidRPr="00457126">
        <w:rPr>
          <w:rFonts w:ascii="Times New Roman" w:eastAsia="Times New Roman" w:hAnsi="Times New Roman" w:cs="Times New Roman"/>
          <w:color w:val="000000" w:themeColor="text1"/>
        </w:rPr>
        <w:t xml:space="preserve">. “Power Factor Correction.” </w:t>
      </w:r>
      <w:r w:rsidRPr="00457126">
        <w:rPr>
          <w:rFonts w:ascii="Times New Roman" w:eastAsia="Times New Roman" w:hAnsi="Times New Roman" w:cs="Times New Roman"/>
          <w:i/>
          <w:iCs/>
          <w:color w:val="000000" w:themeColor="text1"/>
        </w:rPr>
        <w:t>Applied Industrial Electricity</w:t>
      </w:r>
      <w:r w:rsidRPr="00457126">
        <w:rPr>
          <w:rFonts w:ascii="Times New Roman" w:eastAsia="Times New Roman" w:hAnsi="Times New Roman" w:cs="Times New Roman"/>
          <w:color w:val="000000" w:themeColor="text1"/>
        </w:rPr>
        <w:t>, Iowa State University Digital Press, 1 June 2020, https://iastate.pressbooks.pub/electriccircuits/chapter/power-factor-correction/#:~:text=For%20the%20purely%20resistive%20circuit,the%20reactive%20power%20equals%20zero.</w:t>
      </w:r>
    </w:p>
    <w:p w14:paraId="68F1696C" w14:textId="12C61181" w:rsidR="003B49A6" w:rsidRDefault="003B49A6" w:rsidP="00CB1368">
      <w:pPr>
        <w:spacing w:line="240" w:lineRule="auto"/>
        <w:ind w:left="720" w:hanging="720"/>
        <w:rPr>
          <w:rFonts w:ascii="Times New Roman" w:eastAsia="Times New Roman" w:hAnsi="Times New Roman" w:cs="Times New Roman"/>
          <w:color w:val="000000" w:themeColor="text1"/>
        </w:rPr>
      </w:pPr>
      <w:r w:rsidRPr="00457126">
        <w:rPr>
          <w:rFonts w:ascii="Times New Roman" w:eastAsia="Times New Roman" w:hAnsi="Times New Roman" w:cs="Times New Roman"/>
          <w:color w:val="000000" w:themeColor="text1"/>
        </w:rPr>
        <w:t>[10]</w:t>
      </w:r>
      <w:r w:rsidRPr="00457126">
        <w:rPr>
          <w:rFonts w:ascii="Times New Roman" w:eastAsia="Times New Roman" w:hAnsi="Times New Roman" w:cs="Times New Roman"/>
          <w:color w:val="000000" w:themeColor="text1"/>
        </w:rPr>
        <w:tab/>
      </w:r>
      <w:r w:rsidR="00917234" w:rsidRPr="00457126">
        <w:rPr>
          <w:rFonts w:ascii="Times New Roman" w:eastAsia="Times New Roman" w:hAnsi="Times New Roman" w:cs="Times New Roman"/>
          <w:color w:val="000000" w:themeColor="text1"/>
        </w:rPr>
        <w:t xml:space="preserve">Eugen. “Are LED Lights Inductive or Resistive Load? - Led &amp; Lighting Info.” </w:t>
      </w:r>
      <w:r w:rsidR="00917234" w:rsidRPr="00457126">
        <w:rPr>
          <w:rFonts w:ascii="Times New Roman" w:eastAsia="Times New Roman" w:hAnsi="Times New Roman" w:cs="Times New Roman"/>
          <w:i/>
          <w:iCs/>
          <w:color w:val="000000" w:themeColor="text1"/>
        </w:rPr>
        <w:t>LED &amp; Lighting Info - Useful Tips To Improve Design</w:t>
      </w:r>
      <w:r w:rsidR="00917234" w:rsidRPr="00457126">
        <w:rPr>
          <w:rFonts w:ascii="Times New Roman" w:eastAsia="Times New Roman" w:hAnsi="Times New Roman" w:cs="Times New Roman"/>
          <w:color w:val="000000" w:themeColor="text1"/>
        </w:rPr>
        <w:t xml:space="preserve">, 21 Nov. 2021, </w:t>
      </w:r>
      <w:hyperlink r:id="rId114" w:history="1">
        <w:r w:rsidR="00AE77D0" w:rsidRPr="00505523">
          <w:rPr>
            <w:rStyle w:val="Hyperlink"/>
            <w:rFonts w:ascii="Times New Roman" w:eastAsia="Times New Roman" w:hAnsi="Times New Roman" w:cs="Times New Roman"/>
          </w:rPr>
          <w:t>https://ledlightinginfo.com/are-led-lights-inductive-or-resistive-load</w:t>
        </w:r>
      </w:hyperlink>
      <w:r w:rsidR="00917234" w:rsidRPr="00457126">
        <w:rPr>
          <w:rFonts w:ascii="Times New Roman" w:eastAsia="Times New Roman" w:hAnsi="Times New Roman" w:cs="Times New Roman"/>
          <w:color w:val="000000" w:themeColor="text1"/>
        </w:rPr>
        <w:t>.</w:t>
      </w:r>
    </w:p>
    <w:p w14:paraId="007DC66A" w14:textId="0BAB82A2" w:rsidR="00AE77D0" w:rsidRDefault="00AE77D0" w:rsidP="002B35B5">
      <w:pPr>
        <w:spacing w:line="240" w:lineRule="auto"/>
        <w:ind w:left="720" w:hanging="720"/>
        <w:rPr>
          <w:rFonts w:ascii="Times New Roman" w:eastAsia="Times New Roman" w:hAnsi="Times New Roman" w:cs="Times New Roman"/>
          <w:color w:val="000000" w:themeColor="text1"/>
        </w:rPr>
      </w:pPr>
      <w:r w:rsidRPr="00457126">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1</w:t>
      </w:r>
      <w:r w:rsidRPr="00457126">
        <w:rPr>
          <w:rFonts w:ascii="Times New Roman" w:eastAsia="Times New Roman" w:hAnsi="Times New Roman" w:cs="Times New Roman"/>
          <w:color w:val="000000" w:themeColor="text1"/>
        </w:rPr>
        <w:t>]</w:t>
      </w:r>
      <w:r w:rsidRPr="00457126">
        <w:rPr>
          <w:rFonts w:ascii="Times New Roman" w:eastAsia="Times New Roman" w:hAnsi="Times New Roman" w:cs="Times New Roman"/>
          <w:color w:val="000000" w:themeColor="text1"/>
        </w:rPr>
        <w:tab/>
      </w:r>
      <w:r w:rsidRPr="00AE77D0">
        <w:rPr>
          <w:rFonts w:ascii="Times New Roman" w:eastAsia="Times New Roman" w:hAnsi="Times New Roman" w:cs="Times New Roman"/>
          <w:color w:val="000000" w:themeColor="text1"/>
        </w:rPr>
        <w:t xml:space="preserve">Bhuiyan, Md Abul Ehsan &amp; Yang, </w:t>
      </w:r>
      <w:proofErr w:type="spellStart"/>
      <w:r w:rsidRPr="00AE77D0">
        <w:rPr>
          <w:rFonts w:ascii="Times New Roman" w:eastAsia="Times New Roman" w:hAnsi="Times New Roman" w:cs="Times New Roman"/>
          <w:color w:val="000000" w:themeColor="text1"/>
        </w:rPr>
        <w:t>Feifei</w:t>
      </w:r>
      <w:proofErr w:type="spellEnd"/>
      <w:r w:rsidRPr="00AE77D0">
        <w:rPr>
          <w:rFonts w:ascii="Times New Roman" w:eastAsia="Times New Roman" w:hAnsi="Times New Roman" w:cs="Times New Roman"/>
          <w:color w:val="000000" w:themeColor="text1"/>
        </w:rPr>
        <w:t xml:space="preserve"> &amp; Biswas, Nishan Kumar &amp; Rahat, Saiful &amp; Neelam, </w:t>
      </w:r>
      <w:proofErr w:type="spellStart"/>
      <w:r w:rsidRPr="00AE77D0">
        <w:rPr>
          <w:rFonts w:ascii="Times New Roman" w:eastAsia="Times New Roman" w:hAnsi="Times New Roman" w:cs="Times New Roman"/>
          <w:color w:val="000000" w:themeColor="text1"/>
        </w:rPr>
        <w:t>Tahneen</w:t>
      </w:r>
      <w:proofErr w:type="spellEnd"/>
      <w:r w:rsidRPr="00AE77D0">
        <w:rPr>
          <w:rFonts w:ascii="Times New Roman" w:eastAsia="Times New Roman" w:hAnsi="Times New Roman" w:cs="Times New Roman"/>
          <w:color w:val="000000" w:themeColor="text1"/>
        </w:rPr>
        <w:t>. (2020). Machine Learning-Based Error Modeling to Improve GPM IMERG Precipitation Product over the Brahmaputra River Basin. Forecasting. 2. 248-266. 10.3390/forecast2030014.</w:t>
      </w:r>
    </w:p>
    <w:p w14:paraId="4D11EDEE" w14:textId="41AF5A28" w:rsidR="002B35B5" w:rsidRDefault="002B35B5" w:rsidP="002B35B5">
      <w:pPr>
        <w:pStyle w:val="NormalWeb"/>
        <w:spacing w:before="0" w:beforeAutospacing="0" w:after="0" w:afterAutospacing="0"/>
        <w:ind w:left="720" w:hanging="720"/>
        <w:jc w:val="both"/>
      </w:pPr>
      <w:r>
        <w:rPr>
          <w:color w:val="000000" w:themeColor="text1"/>
        </w:rPr>
        <w:t>[12]</w:t>
      </w:r>
      <w:r>
        <w:rPr>
          <w:color w:val="000000" w:themeColor="text1"/>
        </w:rPr>
        <w:tab/>
      </w:r>
      <w:r>
        <w:t xml:space="preserve">J, Gaurav. “Types of Electrical Load: Resistive, Inductive &amp; Capacitive Load.” </w:t>
      </w:r>
      <w:proofErr w:type="spellStart"/>
      <w:r>
        <w:rPr>
          <w:i/>
          <w:iCs/>
        </w:rPr>
        <w:t>TheElectricalGuy</w:t>
      </w:r>
      <w:proofErr w:type="spellEnd"/>
      <w:r>
        <w:t xml:space="preserve">, Gaurav J Https://Secure.gravatar.com/Avatar/87a2d2e0182faacb2e003da0504ad293?s=96&amp;d=Mm&amp;r=g, 30 Aug. 2020, </w:t>
      </w:r>
      <w:hyperlink r:id="rId115" w:history="1">
        <w:r w:rsidRPr="00505523">
          <w:rPr>
            <w:rStyle w:val="Hyperlink"/>
          </w:rPr>
          <w:t>https://www.theelectricalguy.in/tutorials/types-of-electrical-load-resistive-inductive-capacitive-load/</w:t>
        </w:r>
      </w:hyperlink>
      <w:r>
        <w:t>.</w:t>
      </w:r>
    </w:p>
    <w:p w14:paraId="337A5176" w14:textId="43279535" w:rsidR="003D1C6F" w:rsidRDefault="003D1C6F" w:rsidP="00E55CD3">
      <w:pPr>
        <w:pStyle w:val="NormalWeb"/>
        <w:spacing w:before="0" w:beforeAutospacing="0" w:after="0" w:afterAutospacing="0"/>
        <w:ind w:left="720" w:hanging="720"/>
        <w:jc w:val="both"/>
      </w:pPr>
      <w:r>
        <w:t>[13]</w:t>
      </w:r>
      <w:r>
        <w:tab/>
      </w:r>
      <w:r>
        <w:rPr>
          <w:i/>
          <w:iCs/>
        </w:rPr>
        <w:t>What Is a Power Triangle? - Quora</w:t>
      </w:r>
      <w:r>
        <w:t xml:space="preserve">. https://www.quora.com/What-is-a-power-triangle. </w:t>
      </w:r>
    </w:p>
    <w:p w14:paraId="22BE7681" w14:textId="3519FAD2" w:rsidR="00E55CD3" w:rsidRDefault="00E55CD3" w:rsidP="00E55CD3">
      <w:pPr>
        <w:pStyle w:val="NormalWeb"/>
        <w:spacing w:before="0" w:beforeAutospacing="0" w:after="0" w:afterAutospacing="0"/>
        <w:ind w:left="720" w:hanging="720"/>
        <w:jc w:val="both"/>
      </w:pPr>
      <w:r>
        <w:lastRenderedPageBreak/>
        <w:t>[14]</w:t>
      </w:r>
      <w:r>
        <w:tab/>
      </w:r>
      <w:proofErr w:type="spellStart"/>
      <w:r>
        <w:t>Gopstein</w:t>
      </w:r>
      <w:proofErr w:type="spellEnd"/>
      <w:r>
        <w:t xml:space="preserve">, </w:t>
      </w:r>
      <w:proofErr w:type="spellStart"/>
      <w:r>
        <w:t>Avi</w:t>
      </w:r>
      <w:proofErr w:type="spellEnd"/>
      <w:r>
        <w:t xml:space="preserve">, et al. “Summary Report on NIST Smart Grid ... - TSAPPS at NIST.” </w:t>
      </w:r>
      <w:r>
        <w:rPr>
          <w:i/>
          <w:iCs/>
        </w:rPr>
        <w:t>National Institute of Standards and Technology</w:t>
      </w:r>
      <w:r>
        <w:t xml:space="preserve">, U.S. Department of Commerce, Mar. 2021, https://tsapps.nist.gov/publication/get_pdf.cfm?pub_id=931609. </w:t>
      </w:r>
    </w:p>
    <w:p w14:paraId="32F355C9" w14:textId="77777777" w:rsidR="00EB7FDB" w:rsidRDefault="00EB7FDB" w:rsidP="00EB7FDB">
      <w:pPr>
        <w:pStyle w:val="NormalWeb"/>
        <w:spacing w:before="0" w:beforeAutospacing="0" w:after="0" w:afterAutospacing="0"/>
        <w:ind w:left="720" w:hanging="720"/>
        <w:jc w:val="both"/>
      </w:pPr>
      <w:r>
        <w:t>[15]</w:t>
      </w:r>
      <w:r>
        <w:tab/>
      </w:r>
      <w:proofErr w:type="spellStart"/>
      <w:r>
        <w:rPr>
          <w:i/>
          <w:iCs/>
        </w:rPr>
        <w:t>Curent</w:t>
      </w:r>
      <w:proofErr w:type="spellEnd"/>
      <w:r>
        <w:t xml:space="preserve">, https://curent.utk.edu/contact-us/facilities/university-of-tennessee/. </w:t>
      </w:r>
    </w:p>
    <w:p w14:paraId="2235C639" w14:textId="5419E1B6" w:rsidR="00E92F50" w:rsidRDefault="00E92F50" w:rsidP="00E92F50">
      <w:pPr>
        <w:pStyle w:val="NormalWeb"/>
        <w:spacing w:before="0" w:beforeAutospacing="0" w:after="0" w:afterAutospacing="0"/>
        <w:ind w:left="720" w:hanging="720"/>
        <w:jc w:val="both"/>
      </w:pPr>
      <w:r>
        <w:t>[16]</w:t>
      </w:r>
      <w:r>
        <w:tab/>
      </w:r>
      <w:proofErr w:type="spellStart"/>
      <w:r>
        <w:t>Dingrui</w:t>
      </w:r>
      <w:proofErr w:type="spellEnd"/>
      <w:r>
        <w:t xml:space="preserve"> Li1, </w:t>
      </w:r>
      <w:proofErr w:type="spellStart"/>
      <w:r>
        <w:t>Yiwei</w:t>
      </w:r>
      <w:proofErr w:type="spellEnd"/>
      <w:r>
        <w:t xml:space="preserve"> Ma1, </w:t>
      </w:r>
      <w:proofErr w:type="spellStart"/>
      <w:r>
        <w:t>Chengwen</w:t>
      </w:r>
      <w:proofErr w:type="spellEnd"/>
      <w:r>
        <w:t xml:space="preserve"> Zhang1, He Yin1, Yu Su1, Ishita Ray1, Lin Zhu1, </w:t>
      </w:r>
      <w:proofErr w:type="spellStart"/>
      <w:r>
        <w:t>Montie</w:t>
      </w:r>
      <w:proofErr w:type="spellEnd"/>
      <w:r>
        <w:t xml:space="preserve"> Smith1, Evan McKee1 Fred Wang1,2, Leon Tolbert1,2, </w:t>
      </w:r>
      <w:proofErr w:type="spellStart"/>
      <w:r>
        <w:t>Yilu</w:t>
      </w:r>
      <w:proofErr w:type="spellEnd"/>
      <w:r>
        <w:t xml:space="preserve"> Liu1,2 1 The University of Tennessee, Knoxville 2 Oak Ridge National Laboratory. “Microgrid Test with Hardware Testbed Platform - Curent.utk.edu.” </w:t>
      </w:r>
      <w:r>
        <w:rPr>
          <w:i/>
          <w:iCs/>
        </w:rPr>
        <w:t>Microgrid Test with Hardware Testbed Platform</w:t>
      </w:r>
      <w:r>
        <w:t xml:space="preserve">, CURENT, https://curent.utk.edu/2018SiteVisit/Li_Dingrui_UTK_Wang_1.pdf. </w:t>
      </w:r>
    </w:p>
    <w:p w14:paraId="4F6DB21D" w14:textId="11D6B30F" w:rsidR="00FD346C" w:rsidRDefault="00FD346C" w:rsidP="00FD346C">
      <w:pPr>
        <w:pStyle w:val="NormalWeb"/>
        <w:spacing w:before="0" w:beforeAutospacing="0" w:after="0" w:afterAutospacing="0"/>
        <w:ind w:left="720" w:hanging="720"/>
        <w:jc w:val="both"/>
      </w:pPr>
      <w:r>
        <w:t>[17]</w:t>
      </w:r>
      <w:r>
        <w:tab/>
        <w:t xml:space="preserve">Center for Ultra-Wide-Area Resilient Electric Energy Transmission Networks, et al. “2021 Annual Industry Conference.” </w:t>
      </w:r>
    </w:p>
    <w:p w14:paraId="0BBD41A1" w14:textId="0AFF0D7A" w:rsidR="00B12F4B" w:rsidRDefault="00B12F4B" w:rsidP="00B12F4B">
      <w:pPr>
        <w:pStyle w:val="NormalWeb"/>
        <w:spacing w:before="0" w:beforeAutospacing="0" w:after="0" w:afterAutospacing="0"/>
        <w:ind w:left="720" w:hanging="720"/>
        <w:jc w:val="both"/>
      </w:pPr>
      <w:r>
        <w:t>[18]</w:t>
      </w:r>
      <w:r>
        <w:tab/>
        <w:t xml:space="preserve">Tolbert, Leon M. “Reactive Compensation.” 8. ECE 625 fall 2021 lecture 8, Knoxville, University of Tennessee. </w:t>
      </w:r>
    </w:p>
    <w:p w14:paraId="32BF0E4E" w14:textId="79967147" w:rsidR="00B12F4B" w:rsidRDefault="00B12F4B" w:rsidP="00B12F4B">
      <w:pPr>
        <w:pStyle w:val="NormalWeb"/>
        <w:spacing w:before="0" w:beforeAutospacing="0" w:after="0" w:afterAutospacing="0"/>
        <w:ind w:left="720" w:hanging="720"/>
        <w:jc w:val="both"/>
      </w:pPr>
      <w:r>
        <w:t>[19]</w:t>
      </w:r>
      <w:r>
        <w:tab/>
        <w:t>Tolbert, Leon M. “</w:t>
      </w:r>
      <w:r w:rsidR="00C43400">
        <w:t>Diode Rectifiers</w:t>
      </w:r>
      <w:r>
        <w:t xml:space="preserve">.” </w:t>
      </w:r>
      <w:r w:rsidR="00C43400">
        <w:t>13</w:t>
      </w:r>
      <w:r>
        <w:t xml:space="preserve">. ECE 625 fall 2021 lecture </w:t>
      </w:r>
      <w:r w:rsidR="00C43400">
        <w:t>13</w:t>
      </w:r>
      <w:r>
        <w:t xml:space="preserve">, Knoxville, University of Tennessee. </w:t>
      </w:r>
    </w:p>
    <w:p w14:paraId="77FA30E2" w14:textId="1BD58F81" w:rsidR="00C43400" w:rsidRDefault="00C43400" w:rsidP="00C43400">
      <w:pPr>
        <w:pStyle w:val="NormalWeb"/>
        <w:spacing w:before="0" w:beforeAutospacing="0" w:after="0" w:afterAutospacing="0"/>
        <w:ind w:left="720" w:hanging="720"/>
        <w:jc w:val="both"/>
      </w:pPr>
      <w:r>
        <w:t>[20]</w:t>
      </w:r>
      <w:r>
        <w:tab/>
        <w:t xml:space="preserve">Tolbert, Leon M. “Generalized Power Theory.” 7. ECE 625 fall 2021 lecture 7, Knoxville, University of Tennessee. </w:t>
      </w:r>
    </w:p>
    <w:p w14:paraId="707FE3FF" w14:textId="36854D0F" w:rsidR="00C43400" w:rsidRDefault="00C43400" w:rsidP="00C43400">
      <w:pPr>
        <w:pStyle w:val="NormalWeb"/>
        <w:spacing w:before="0" w:beforeAutospacing="0" w:after="0" w:afterAutospacing="0"/>
        <w:ind w:left="720" w:hanging="720"/>
        <w:jc w:val="both"/>
      </w:pPr>
      <w:r>
        <w:t>[21]</w:t>
      </w:r>
      <w:r>
        <w:tab/>
        <w:t xml:space="preserve">Tolbert, Leon M. “Transmission Interconnections.” 1. ECE 625 fall 2021 lecture 1, Knoxville, University of Tennessee. </w:t>
      </w:r>
    </w:p>
    <w:p w14:paraId="217C4AE5" w14:textId="412453FD" w:rsidR="00ED051F" w:rsidRDefault="00ED051F" w:rsidP="00ED051F">
      <w:pPr>
        <w:pStyle w:val="NormalWeb"/>
        <w:spacing w:before="0" w:beforeAutospacing="0" w:after="0" w:afterAutospacing="0"/>
        <w:ind w:left="720" w:hanging="720"/>
        <w:jc w:val="both"/>
      </w:pPr>
      <w:r>
        <w:t>[22]</w:t>
      </w:r>
      <w:r>
        <w:tab/>
        <w:t xml:space="preserve">Wang, </w:t>
      </w:r>
      <w:proofErr w:type="spellStart"/>
      <w:r>
        <w:t>Shuyao</w:t>
      </w:r>
      <w:proofErr w:type="spellEnd"/>
      <w:r>
        <w:t xml:space="preserve">. </w:t>
      </w:r>
      <w:r>
        <w:rPr>
          <w:i/>
          <w:iCs/>
        </w:rPr>
        <w:t>Grid Frequency in Normal Summer with Responsive Load Support V.s. without Responsive Load Support</w:t>
      </w:r>
      <w:r>
        <w:t xml:space="preserve">. University of Tennessee, Knoxville, 2020. </w:t>
      </w:r>
    </w:p>
    <w:p w14:paraId="6B75011B" w14:textId="4E1E41A2" w:rsidR="000C5F49" w:rsidRDefault="000C5F49" w:rsidP="00555812">
      <w:pPr>
        <w:pStyle w:val="NormalWeb"/>
        <w:spacing w:before="0" w:beforeAutospacing="0" w:after="0" w:afterAutospacing="0"/>
        <w:ind w:left="720" w:hanging="720"/>
        <w:jc w:val="both"/>
      </w:pPr>
      <w:r>
        <w:t>[2</w:t>
      </w:r>
      <w:r w:rsidR="00555812">
        <w:t>3</w:t>
      </w:r>
      <w:r>
        <w:t>]</w:t>
      </w:r>
      <w:r>
        <w:tab/>
        <w:t>Tolbert, Leon M. “</w:t>
      </w:r>
      <w:r w:rsidR="00555812">
        <w:t>CURENT System Demonstration in HTB</w:t>
      </w:r>
      <w:r>
        <w:t xml:space="preserve">.” </w:t>
      </w:r>
      <w:r w:rsidR="00555812">
        <w:t>10</w:t>
      </w:r>
      <w:r>
        <w:t xml:space="preserve">. </w:t>
      </w:r>
      <w:r w:rsidR="00555812">
        <w:t>Year 10 HTB Mini-Report Quad-Chart</w:t>
      </w:r>
      <w:r w:rsidR="000637E1">
        <w:t xml:space="preserve"> Spring 2021</w:t>
      </w:r>
      <w:r>
        <w:t xml:space="preserve">, Knoxville, University of Tennessee. </w:t>
      </w:r>
    </w:p>
    <w:p w14:paraId="316FFFDE" w14:textId="740DA3C9" w:rsidR="00E51549" w:rsidRDefault="00E51549" w:rsidP="00E51549">
      <w:pPr>
        <w:pStyle w:val="NormalWeb"/>
        <w:spacing w:before="0" w:beforeAutospacing="0" w:after="0" w:afterAutospacing="0"/>
        <w:ind w:left="720" w:hanging="720"/>
        <w:jc w:val="both"/>
      </w:pPr>
      <w:r>
        <w:t>[24]</w:t>
      </w:r>
      <w:r>
        <w:tab/>
        <w:t xml:space="preserve">Kurtus, Ron. “List of Worldwide AC Voltages &amp; Frequencies.” </w:t>
      </w:r>
      <w:r>
        <w:rPr>
          <w:i/>
          <w:iCs/>
        </w:rPr>
        <w:t>Ron Kurtus' School for Champions</w:t>
      </w:r>
      <w:r>
        <w:t xml:space="preserve">, Ron Kurtus, 13 Feb. 2016, List of Worldwide AC Voltages &amp; Frequencies. </w:t>
      </w:r>
    </w:p>
    <w:p w14:paraId="4760AF81" w14:textId="35B64DA4" w:rsidR="007C1B89" w:rsidRDefault="007C1B89" w:rsidP="007C1B89">
      <w:pPr>
        <w:pStyle w:val="NormalWeb"/>
        <w:spacing w:before="0" w:beforeAutospacing="0" w:after="0" w:afterAutospacing="0"/>
        <w:ind w:left="720" w:hanging="720"/>
      </w:pPr>
      <w:r>
        <w:t>[25]</w:t>
      </w:r>
      <w:r>
        <w:tab/>
        <w:t xml:space="preserve">“Frequently Asked Questions.” </w:t>
      </w:r>
      <w:r>
        <w:rPr>
          <w:i/>
          <w:iCs/>
        </w:rPr>
        <w:t>SST Inc</w:t>
      </w:r>
      <w:r>
        <w:t xml:space="preserve">, </w:t>
      </w:r>
      <w:hyperlink r:id="rId116" w:history="1">
        <w:r w:rsidR="00AB02C6" w:rsidRPr="00505523">
          <w:rPr>
            <w:rStyle w:val="Hyperlink"/>
          </w:rPr>
          <w:t>https://www.sunlitest.com/faq/do-led-lights-run-on-ac-or-dc-current/</w:t>
        </w:r>
      </w:hyperlink>
      <w:r>
        <w:t xml:space="preserve">. </w:t>
      </w:r>
    </w:p>
    <w:p w14:paraId="10370CD7" w14:textId="1EC7FB68" w:rsidR="00AB02C6" w:rsidRDefault="00AB02C6" w:rsidP="00AB02C6">
      <w:pPr>
        <w:pStyle w:val="NormalWeb"/>
        <w:spacing w:before="0" w:beforeAutospacing="0" w:after="0" w:afterAutospacing="0"/>
        <w:ind w:left="720" w:hanging="720"/>
        <w:jc w:val="both"/>
      </w:pPr>
      <w:r>
        <w:t>[26]</w:t>
      </w:r>
      <w:r>
        <w:tab/>
        <w:t xml:space="preserve">“What Is the Most Common Light Bulb Size?” </w:t>
      </w:r>
      <w:r>
        <w:rPr>
          <w:i/>
          <w:iCs/>
        </w:rPr>
        <w:t>True DIY : Your Number One Source for Everything DIY, Crafts and Handmade</w:t>
      </w:r>
      <w:r>
        <w:t xml:space="preserve">, 12 Nov. 2021, https://truediy.net/diy-crafts/what-is-the-most-common-light-bulb-size/. </w:t>
      </w:r>
    </w:p>
    <w:p w14:paraId="550E783B" w14:textId="753BBB93" w:rsidR="00C40F6E" w:rsidRDefault="00C40F6E" w:rsidP="00C40F6E">
      <w:pPr>
        <w:pStyle w:val="NormalWeb"/>
        <w:spacing w:before="0" w:beforeAutospacing="0" w:after="0" w:afterAutospacing="0"/>
        <w:ind w:left="720" w:hanging="720"/>
        <w:jc w:val="both"/>
      </w:pPr>
      <w:r>
        <w:t>[27]</w:t>
      </w:r>
      <w:r>
        <w:tab/>
        <w:t xml:space="preserve">Staff, Waveform. “Everything You Need to Know about A19 Bulbs.” </w:t>
      </w:r>
      <w:r>
        <w:rPr>
          <w:i/>
          <w:iCs/>
        </w:rPr>
        <w:t>Waveform Lighting</w:t>
      </w:r>
      <w:r>
        <w:t xml:space="preserve">, Waveform Lighting, 10 July 2018, https://www.waveformlighting.com/home-residential/everything-you-need-to-know-about-a19-bulbs/. </w:t>
      </w:r>
    </w:p>
    <w:p w14:paraId="1F935CC5" w14:textId="52EB786D" w:rsidR="0008490D" w:rsidRDefault="0008490D" w:rsidP="0008490D">
      <w:pPr>
        <w:pStyle w:val="NormalWeb"/>
        <w:spacing w:before="0" w:beforeAutospacing="0" w:after="0" w:afterAutospacing="0"/>
        <w:ind w:left="720" w:hanging="720"/>
        <w:jc w:val="both"/>
      </w:pPr>
      <w:r>
        <w:t>[28]</w:t>
      </w:r>
      <w:r>
        <w:tab/>
        <w:t xml:space="preserve">Silvan, Nyla, and About The Author Nyla Silvan. “Decoratingspecial.com.” </w:t>
      </w:r>
      <w:r>
        <w:rPr>
          <w:i/>
          <w:iCs/>
        </w:rPr>
        <w:t>Counter Create Hit</w:t>
      </w:r>
      <w:r>
        <w:t xml:space="preserve">, 28 Dec. 2015, https://www.decoratingspecial.com/standard-light-bulb-dimensions/. </w:t>
      </w:r>
    </w:p>
    <w:p w14:paraId="2E12F8C2" w14:textId="77777777" w:rsidR="005E59CD" w:rsidRDefault="005E59CD" w:rsidP="005E59CD">
      <w:pPr>
        <w:pStyle w:val="NormalWeb"/>
        <w:spacing w:before="0" w:beforeAutospacing="0" w:after="0" w:afterAutospacing="0"/>
        <w:ind w:left="720" w:hanging="720"/>
        <w:jc w:val="both"/>
      </w:pPr>
      <w:r>
        <w:t>[29]</w:t>
      </w:r>
      <w:r>
        <w:tab/>
        <w:t xml:space="preserve">Nick. “Top 10 Largest LED Lighting Manufacturers in 2019: Global Led Market.” </w:t>
      </w:r>
      <w:r>
        <w:rPr>
          <w:i/>
          <w:iCs/>
        </w:rPr>
        <w:t>Technavio</w:t>
      </w:r>
      <w:r>
        <w:t xml:space="preserve">, Technavio, 25 Mar. 2020, https://blog.technavio.org/blog/top-10-largest-led-lighting-manufacturers. </w:t>
      </w:r>
    </w:p>
    <w:p w14:paraId="559CA2AF" w14:textId="1AC7393E" w:rsidR="005E59CD" w:rsidRDefault="005E59CD" w:rsidP="005E59CD">
      <w:pPr>
        <w:pStyle w:val="NormalWeb"/>
        <w:spacing w:before="0" w:beforeAutospacing="0" w:after="0" w:afterAutospacing="0"/>
        <w:ind w:left="720" w:hanging="720"/>
        <w:jc w:val="both"/>
      </w:pPr>
      <w:r>
        <w:t>[30]</w:t>
      </w:r>
      <w:r>
        <w:tab/>
      </w:r>
      <w:proofErr w:type="spellStart"/>
      <w:r>
        <w:t>Anwell</w:t>
      </w:r>
      <w:proofErr w:type="spellEnd"/>
      <w:r>
        <w:t xml:space="preserve"> Semiconductor Corp. “AP1910 Universal High Brightness LED Driver Controller.” </w:t>
      </w:r>
      <w:proofErr w:type="spellStart"/>
      <w:r>
        <w:t>AnSC</w:t>
      </w:r>
      <w:proofErr w:type="spellEnd"/>
      <w:r>
        <w:t xml:space="preserve">, 2012. </w:t>
      </w:r>
    </w:p>
    <w:p w14:paraId="7A51BF83" w14:textId="1B9D6950" w:rsidR="002049D0" w:rsidRDefault="005E59CD" w:rsidP="002049D0">
      <w:pPr>
        <w:pStyle w:val="NormalWeb"/>
        <w:spacing w:before="0" w:beforeAutospacing="0" w:after="0" w:afterAutospacing="0"/>
        <w:ind w:left="720" w:hanging="720"/>
        <w:jc w:val="both"/>
      </w:pPr>
      <w:r>
        <w:t>[31]</w:t>
      </w:r>
      <w:r>
        <w:tab/>
      </w:r>
      <w:r w:rsidR="002049D0">
        <w:t xml:space="preserve">SILERGY. “Applications Note: SY22653 Single Stage Non-Isolated Flyback and PFC Regulator for Warm/Cold White LED Color Mixing and Dimming Application.” </w:t>
      </w:r>
      <w:proofErr w:type="spellStart"/>
      <w:r w:rsidR="002049D0">
        <w:t>Silergy</w:t>
      </w:r>
      <w:proofErr w:type="spellEnd"/>
      <w:r w:rsidR="002049D0">
        <w:t xml:space="preserve"> Corp. Confidential, 2018. </w:t>
      </w:r>
    </w:p>
    <w:p w14:paraId="30621F62" w14:textId="3AEDDE13" w:rsidR="002049D0" w:rsidRDefault="002049D0" w:rsidP="002049D0">
      <w:pPr>
        <w:pStyle w:val="NormalWeb"/>
        <w:spacing w:before="0" w:beforeAutospacing="0" w:after="0" w:afterAutospacing="0"/>
        <w:ind w:left="720" w:hanging="720"/>
        <w:jc w:val="both"/>
      </w:pPr>
      <w:r>
        <w:t>[32]</w:t>
      </w:r>
      <w:r>
        <w:tab/>
        <w:t xml:space="preserve">Rowe, Martin. “Teardown: A19 Led Bulb.” </w:t>
      </w:r>
      <w:r>
        <w:rPr>
          <w:i/>
          <w:iCs/>
        </w:rPr>
        <w:t>EDN</w:t>
      </w:r>
      <w:r>
        <w:t xml:space="preserve">, 22 Jan. 2018, https://www.edn.com/teardown-a19-led-bulb/. </w:t>
      </w:r>
    </w:p>
    <w:p w14:paraId="5580D1C6" w14:textId="3F804EA1" w:rsidR="002049D0" w:rsidRDefault="002049D0" w:rsidP="002049D0">
      <w:pPr>
        <w:pStyle w:val="NormalWeb"/>
        <w:spacing w:before="0" w:beforeAutospacing="0" w:after="0" w:afterAutospacing="0"/>
        <w:ind w:left="720" w:hanging="720"/>
        <w:jc w:val="both"/>
      </w:pPr>
      <w:r>
        <w:lastRenderedPageBreak/>
        <w:t>[33]</w:t>
      </w:r>
      <w:r>
        <w:tab/>
        <w:t xml:space="preserve">Texas Instruments Incorporated. “Using the TPS92075 BUCK Converter.” TI, 2013. </w:t>
      </w:r>
    </w:p>
    <w:p w14:paraId="049D1B03" w14:textId="28480E38" w:rsidR="008215D5" w:rsidRDefault="008215D5" w:rsidP="008215D5">
      <w:pPr>
        <w:pStyle w:val="NormalWeb"/>
        <w:spacing w:before="0" w:beforeAutospacing="0" w:after="0" w:afterAutospacing="0"/>
        <w:ind w:left="720" w:hanging="720"/>
        <w:jc w:val="both"/>
      </w:pPr>
      <w:r>
        <w:t>[34]</w:t>
      </w:r>
      <w:r>
        <w:tab/>
        <w:t xml:space="preserve">OF-SMD3528WW. “Specification For 3528 Single Chip Warm White Color Top LED.” </w:t>
      </w:r>
    </w:p>
    <w:p w14:paraId="63FBCC54" w14:textId="4958DC1B" w:rsidR="001B5604" w:rsidRDefault="001B5604" w:rsidP="001B5604">
      <w:pPr>
        <w:pStyle w:val="NormalWeb"/>
        <w:spacing w:before="0" w:beforeAutospacing="0" w:after="0" w:afterAutospacing="0"/>
        <w:ind w:left="720" w:hanging="720"/>
        <w:jc w:val="both"/>
      </w:pPr>
      <w:r>
        <w:t>[35]</w:t>
      </w:r>
      <w:r>
        <w:tab/>
        <w:t xml:space="preserve">California Instruments. “Portable AC Power P Series.” California Instruments Corp. , 1999. </w:t>
      </w:r>
    </w:p>
    <w:p w14:paraId="4E05DAF2" w14:textId="2980519F" w:rsidR="0059595C" w:rsidRDefault="0059595C" w:rsidP="0059595C">
      <w:pPr>
        <w:pStyle w:val="NormalWeb"/>
        <w:spacing w:before="0" w:beforeAutospacing="0" w:after="0" w:afterAutospacing="0"/>
        <w:ind w:left="720" w:hanging="720"/>
        <w:jc w:val="both"/>
      </w:pPr>
      <w:r>
        <w:t>[36]</w:t>
      </w:r>
      <w:r>
        <w:tab/>
        <w:t xml:space="preserve">Stackpole Electronics, Inc. “CF / CFM Series Carbon Film Resistor.” Resistive Product Solutions, 3 Mar. 2022. </w:t>
      </w:r>
    </w:p>
    <w:p w14:paraId="5EBE3E53" w14:textId="49C0A6AB" w:rsidR="00586537" w:rsidRDefault="00586537" w:rsidP="00586537">
      <w:pPr>
        <w:pStyle w:val="NormalWeb"/>
        <w:spacing w:before="0" w:beforeAutospacing="0" w:after="0" w:afterAutospacing="0"/>
        <w:ind w:left="720" w:hanging="720"/>
        <w:jc w:val="both"/>
      </w:pPr>
      <w:r>
        <w:t>[37]</w:t>
      </w:r>
      <w:r>
        <w:tab/>
        <w:t xml:space="preserve">Cornell Dubilier. “MKP Boxed Metallized Polypropylene Film Capacitor.” Illinois Capacitors Inc., Sept. 2021. </w:t>
      </w:r>
    </w:p>
    <w:p w14:paraId="50676751" w14:textId="62C66171" w:rsidR="006E15A0" w:rsidRDefault="006E15A0" w:rsidP="006E15A0">
      <w:pPr>
        <w:pStyle w:val="NormalWeb"/>
        <w:spacing w:before="0" w:beforeAutospacing="0" w:after="0" w:afterAutospacing="0"/>
        <w:ind w:left="720" w:hanging="720"/>
        <w:jc w:val="both"/>
      </w:pPr>
      <w:r>
        <w:t>[38]</w:t>
      </w:r>
      <w:r>
        <w:tab/>
        <w:t xml:space="preserve">Yageo. “DATA SHEET GENERAL PURPOSE CHIP RESISTORS RC_L Series.” </w:t>
      </w:r>
      <w:proofErr w:type="spellStart"/>
      <w:r>
        <w:t>PhiCorp</w:t>
      </w:r>
      <w:proofErr w:type="spellEnd"/>
      <w:r>
        <w:t xml:space="preserve">, 15 May 2020. </w:t>
      </w:r>
    </w:p>
    <w:p w14:paraId="06DFEFDE" w14:textId="788C458A" w:rsidR="0094167C" w:rsidRDefault="001D7784" w:rsidP="0094167C">
      <w:pPr>
        <w:pStyle w:val="NormalWeb"/>
        <w:spacing w:before="0" w:beforeAutospacing="0" w:after="0" w:afterAutospacing="0"/>
        <w:ind w:left="720" w:hanging="720"/>
        <w:jc w:val="both"/>
      </w:pPr>
      <w:r>
        <w:t>[39]</w:t>
      </w:r>
      <w:r>
        <w:tab/>
      </w:r>
      <w:r w:rsidR="0094167C">
        <w:t xml:space="preserve">TDK Capacitors. “Capacitor with Multi-Layer Lead FK Series.” TDK, 2015. </w:t>
      </w:r>
    </w:p>
    <w:p w14:paraId="63EF088F" w14:textId="7BB92455" w:rsidR="009A077B" w:rsidRDefault="009A077B" w:rsidP="009A077B">
      <w:pPr>
        <w:pStyle w:val="NormalWeb"/>
        <w:spacing w:before="0" w:beforeAutospacing="0" w:after="0" w:afterAutospacing="0"/>
        <w:ind w:left="720" w:hanging="720"/>
        <w:jc w:val="both"/>
      </w:pPr>
      <w:r>
        <w:t>[40]</w:t>
      </w:r>
      <w:r>
        <w:tab/>
        <w:t xml:space="preserve">Bourns. “RLB Series Radial Lead Inductors.” Bourns Inc., 31 Mar. 2015. </w:t>
      </w:r>
    </w:p>
    <w:p w14:paraId="689DB9F2" w14:textId="13A1C2FE" w:rsidR="00EE3D6B" w:rsidRDefault="00EE3D6B" w:rsidP="00EE3D6B">
      <w:pPr>
        <w:pStyle w:val="NormalWeb"/>
        <w:spacing w:before="0" w:beforeAutospacing="0" w:after="0" w:afterAutospacing="0"/>
        <w:ind w:left="720" w:hanging="720"/>
        <w:jc w:val="both"/>
      </w:pPr>
      <w:r>
        <w:t>[41]</w:t>
      </w:r>
      <w:r>
        <w:tab/>
        <w:t xml:space="preserve">Taiwan Semiconductor. “ABS02-ABS10 1A, 200 - 1000V Standard Bridge Rectifier.” TSC, 18 Aug. 2004. </w:t>
      </w:r>
    </w:p>
    <w:p w14:paraId="7856BE9E" w14:textId="63983BBD" w:rsidR="003566AF" w:rsidRDefault="003566AF" w:rsidP="003566AF">
      <w:pPr>
        <w:pStyle w:val="NormalWeb"/>
        <w:spacing w:before="0" w:beforeAutospacing="0" w:after="0" w:afterAutospacing="0"/>
        <w:ind w:left="720" w:hanging="720"/>
        <w:jc w:val="both"/>
      </w:pPr>
      <w:r>
        <w:t>[42]</w:t>
      </w:r>
      <w:r>
        <w:tab/>
        <w:t>Knowles. “High Q Capacitors - Q(MS) &amp; U Ranges.” DLI-</w:t>
      </w:r>
      <w:proofErr w:type="spellStart"/>
      <w:r>
        <w:t>JohansonMFG</w:t>
      </w:r>
      <w:proofErr w:type="spellEnd"/>
      <w:r>
        <w:t>-</w:t>
      </w:r>
      <w:proofErr w:type="spellStart"/>
      <w:r>
        <w:t>Novacap-Syfer-Voltronics</w:t>
      </w:r>
      <w:proofErr w:type="spellEnd"/>
      <w:r>
        <w:t xml:space="preserve">, 2015. </w:t>
      </w:r>
    </w:p>
    <w:p w14:paraId="04DD72EB" w14:textId="6DFC3608" w:rsidR="005A15EA" w:rsidRDefault="005A15EA" w:rsidP="005A15EA">
      <w:pPr>
        <w:pStyle w:val="NormalWeb"/>
        <w:spacing w:before="0" w:beforeAutospacing="0" w:after="0" w:afterAutospacing="0"/>
        <w:ind w:left="720" w:hanging="720"/>
        <w:jc w:val="both"/>
      </w:pPr>
      <w:r>
        <w:t>[43]</w:t>
      </w:r>
      <w:r>
        <w:tab/>
      </w:r>
      <w:proofErr w:type="spellStart"/>
      <w:r>
        <w:t>Unisonic</w:t>
      </w:r>
      <w:proofErr w:type="spellEnd"/>
      <w:r>
        <w:t xml:space="preserve"> Technologies Co., LTD. “4N60- 4A, 600V N-CHANNEL POWER MOSFET .” UTC LTD, 4 Sept. 2013. </w:t>
      </w:r>
    </w:p>
    <w:p w14:paraId="3D020ADB" w14:textId="6E61D027" w:rsidR="003D1849" w:rsidRDefault="003D1849" w:rsidP="003D1849">
      <w:pPr>
        <w:pStyle w:val="NormalWeb"/>
        <w:spacing w:before="0" w:beforeAutospacing="0" w:after="0" w:afterAutospacing="0"/>
        <w:ind w:left="720" w:hanging="720"/>
        <w:jc w:val="both"/>
      </w:pPr>
      <w:r>
        <w:t>[44]</w:t>
      </w:r>
      <w:r>
        <w:tab/>
        <w:t xml:space="preserve">Panasonic. “Anti-Surge Thick Film Chip Resistors (Double-Sided Resistive Elements Structure) 0805.” Panasonic Industry, 1 Oct. 2019. </w:t>
      </w:r>
    </w:p>
    <w:p w14:paraId="22A5114B" w14:textId="1B7EDEB1" w:rsidR="009A0A65" w:rsidRDefault="009A0A65" w:rsidP="009A0A65">
      <w:pPr>
        <w:pStyle w:val="NormalWeb"/>
        <w:spacing w:before="0" w:beforeAutospacing="0" w:after="0" w:afterAutospacing="0"/>
        <w:ind w:left="720" w:hanging="720"/>
        <w:jc w:val="both"/>
      </w:pPr>
      <w:r>
        <w:t>[45]</w:t>
      </w:r>
      <w:r>
        <w:tab/>
      </w:r>
      <w:proofErr w:type="spellStart"/>
      <w:r>
        <w:t>Nexperia</w:t>
      </w:r>
      <w:proofErr w:type="spellEnd"/>
      <w:r>
        <w:t xml:space="preserve">. “RB751 Series Schottky Barrier Single Diodes.” </w:t>
      </w:r>
      <w:proofErr w:type="spellStart"/>
      <w:r>
        <w:t>Nexperia</w:t>
      </w:r>
      <w:proofErr w:type="spellEnd"/>
      <w:r>
        <w:t xml:space="preserve"> BV, 21 May 2007. </w:t>
      </w:r>
    </w:p>
    <w:p w14:paraId="31F12F3A" w14:textId="389D6D62" w:rsidR="006C73DA" w:rsidRDefault="006C73DA" w:rsidP="006C73DA">
      <w:pPr>
        <w:pStyle w:val="NormalWeb"/>
        <w:spacing w:before="0" w:beforeAutospacing="0" w:after="0" w:afterAutospacing="0"/>
        <w:ind w:left="720" w:hanging="720"/>
        <w:jc w:val="both"/>
      </w:pPr>
      <w:r>
        <w:t>[46]</w:t>
      </w:r>
      <w:r>
        <w:tab/>
        <w:t xml:space="preserve">Panasonic. “Thick Film Chip Resistors- ERJ Type.” Panasonic Industry, 1 Oct. 2019. </w:t>
      </w:r>
    </w:p>
    <w:p w14:paraId="7211574D" w14:textId="33618A98" w:rsidR="00523370" w:rsidRDefault="00E929F5" w:rsidP="00523370">
      <w:pPr>
        <w:pStyle w:val="NormalWeb"/>
        <w:spacing w:before="0" w:beforeAutospacing="0" w:after="0" w:afterAutospacing="0"/>
        <w:ind w:left="720" w:hanging="720"/>
        <w:jc w:val="both"/>
      </w:pPr>
      <w:r>
        <w:t>[47]</w:t>
      </w:r>
      <w:r w:rsidR="00523370">
        <w:tab/>
        <w:t xml:space="preserve">Samsung. “CL05A104KA5NNNC Specification Sheet.” Samsung Electro-Mechanics. </w:t>
      </w:r>
    </w:p>
    <w:p w14:paraId="4BD7EC3D" w14:textId="09513171" w:rsidR="00D54E0F" w:rsidRDefault="00860AD7" w:rsidP="00D54E0F">
      <w:pPr>
        <w:pStyle w:val="NormalWeb"/>
        <w:spacing w:before="0" w:beforeAutospacing="0" w:after="0" w:afterAutospacing="0"/>
        <w:ind w:left="720" w:hanging="720"/>
        <w:jc w:val="both"/>
      </w:pPr>
      <w:r>
        <w:t>[48]</w:t>
      </w:r>
      <w:r>
        <w:tab/>
      </w:r>
      <w:r w:rsidR="00D54E0F">
        <w:t xml:space="preserve">OF. “Specification For 3528 Single Chip Warm White Color Top LED.” RoHS, 2019. </w:t>
      </w:r>
    </w:p>
    <w:p w14:paraId="0B1FC3C0" w14:textId="441B14EA" w:rsidR="006B3AB7" w:rsidRDefault="006B3AB7" w:rsidP="006B3AB7">
      <w:pPr>
        <w:pStyle w:val="NormalWeb"/>
        <w:spacing w:before="0" w:beforeAutospacing="0" w:after="0" w:afterAutospacing="0"/>
        <w:ind w:left="720" w:hanging="720"/>
        <w:jc w:val="both"/>
      </w:pPr>
      <w:r>
        <w:t>[49]</w:t>
      </w:r>
      <w:r>
        <w:tab/>
        <w:t xml:space="preserve">Hummel, Anita. “What </w:t>
      </w:r>
      <w:proofErr w:type="gramStart"/>
      <w:r>
        <w:t>Are</w:t>
      </w:r>
      <w:proofErr w:type="gramEnd"/>
      <w:r>
        <w:t xml:space="preserve"> the Standard Light Bulb Base Socket Types and Sizes?” </w:t>
      </w:r>
      <w:proofErr w:type="spellStart"/>
      <w:r>
        <w:rPr>
          <w:i/>
          <w:iCs/>
        </w:rPr>
        <w:t>Mondoro</w:t>
      </w:r>
      <w:proofErr w:type="spellEnd"/>
      <w:r>
        <w:t xml:space="preserve">, </w:t>
      </w:r>
      <w:proofErr w:type="spellStart"/>
      <w:r>
        <w:t>Mondoro</w:t>
      </w:r>
      <w:proofErr w:type="spellEnd"/>
      <w:r>
        <w:t xml:space="preserve">, 12 Jan. 2022, https://mondoro.com/what-is-the-standard-light-bulb-base-different-e-socket-types/. </w:t>
      </w:r>
    </w:p>
    <w:p w14:paraId="31230C2C" w14:textId="611446D6" w:rsidR="00FC334E" w:rsidRDefault="00FC334E" w:rsidP="00FC334E">
      <w:pPr>
        <w:pStyle w:val="NormalWeb"/>
        <w:spacing w:before="0" w:beforeAutospacing="0" w:after="0" w:afterAutospacing="0"/>
        <w:ind w:left="720" w:hanging="720"/>
        <w:jc w:val="both"/>
      </w:pPr>
      <w:r>
        <w:t>[50]</w:t>
      </w:r>
      <w:r>
        <w:tab/>
      </w:r>
      <w:proofErr w:type="spellStart"/>
      <w:r>
        <w:t>Feit</w:t>
      </w:r>
      <w:proofErr w:type="spellEnd"/>
      <w:r>
        <w:t xml:space="preserve"> Electric Store. “FEIT Electric Led Light Bulbs, </w:t>
      </w:r>
      <w:proofErr w:type="gramStart"/>
      <w:r>
        <w:t>60 Watt</w:t>
      </w:r>
      <w:proofErr w:type="gramEnd"/>
      <w:r>
        <w:t xml:space="preserve"> Equivalent (8.8 ...” </w:t>
      </w:r>
      <w:proofErr w:type="spellStart"/>
      <w:r>
        <w:rPr>
          <w:i/>
          <w:iCs/>
        </w:rPr>
        <w:t>Feit</w:t>
      </w:r>
      <w:proofErr w:type="spellEnd"/>
      <w:r>
        <w:rPr>
          <w:i/>
          <w:iCs/>
        </w:rPr>
        <w:t xml:space="preserve"> Electric LED Light Bulbs, 60 Watt Equivalent (8.8 Watt) A19 Dimmable LED Bulb, Color Daylight (5000K) 800 Lumen, CEC Title 20 Compliant Energy Star 90+ CRI Light Bulb, 4-Pack</w:t>
      </w:r>
      <w:r>
        <w:t xml:space="preserve">, Amazon, https://www.amazon.com/Feit-Electric-Equivalent-Dimmable-Compliant/dp/B07P5HBD91. </w:t>
      </w:r>
    </w:p>
    <w:p w14:paraId="33D877D6" w14:textId="2B8A0202" w:rsidR="00F8675B" w:rsidRDefault="00F8675B" w:rsidP="00F8675B">
      <w:pPr>
        <w:pStyle w:val="NormalWeb"/>
        <w:spacing w:before="0" w:beforeAutospacing="0" w:after="0" w:afterAutospacing="0"/>
        <w:ind w:left="720" w:hanging="720"/>
        <w:jc w:val="both"/>
      </w:pPr>
      <w:r>
        <w:t>[51]</w:t>
      </w:r>
      <w:r>
        <w:tab/>
        <w:t xml:space="preserve">“Leviton 600-Watt 250-Volt White Outlet Box </w:t>
      </w:r>
      <w:proofErr w:type="spellStart"/>
      <w:r>
        <w:t>Lampholder</w:t>
      </w:r>
      <w:proofErr w:type="spellEnd"/>
      <w:r>
        <w:t xml:space="preserve"> R50-49875-000.” </w:t>
      </w:r>
      <w:r>
        <w:rPr>
          <w:i/>
          <w:iCs/>
        </w:rPr>
        <w:t>The Home Depot</w:t>
      </w:r>
      <w:r>
        <w:t xml:space="preserve">, https://www.homedepot.com/p/Leviton-600-Watt-250-Volt-White-Outlet-Box-Lampholder-R50-49875-000/207106566. </w:t>
      </w:r>
    </w:p>
    <w:p w14:paraId="56E92016" w14:textId="032B1DDB" w:rsidR="00DF63D6" w:rsidRDefault="00DF63D6" w:rsidP="00DF63D6">
      <w:pPr>
        <w:pStyle w:val="NormalWeb"/>
        <w:spacing w:before="0" w:beforeAutospacing="0" w:after="0" w:afterAutospacing="0"/>
        <w:ind w:left="720" w:hanging="720"/>
      </w:pPr>
      <w:r>
        <w:t>[52]</w:t>
      </w:r>
      <w:r>
        <w:tab/>
        <w:t>CURENT. “</w:t>
      </w:r>
      <w:proofErr w:type="spellStart"/>
      <w:r>
        <w:t>Curent</w:t>
      </w:r>
      <w:proofErr w:type="spellEnd"/>
      <w:r>
        <w:t xml:space="preserve"> Student Wiki.” </w:t>
      </w:r>
      <w:r>
        <w:rPr>
          <w:i/>
          <w:iCs/>
        </w:rPr>
        <w:t>Start [CURENT Student Wiki]</w:t>
      </w:r>
      <w:r>
        <w:t xml:space="preserve">, The University of Tennessee Knoxville EECS, https://wiki.curent.utk.edu/. </w:t>
      </w:r>
    </w:p>
    <w:p w14:paraId="5A92AA3F" w14:textId="45C3D029" w:rsidR="00483225" w:rsidRDefault="00483225" w:rsidP="00483225">
      <w:pPr>
        <w:pStyle w:val="NormalWeb"/>
        <w:spacing w:before="0" w:beforeAutospacing="0" w:after="0" w:afterAutospacing="0"/>
        <w:ind w:left="720" w:hanging="720"/>
        <w:jc w:val="both"/>
      </w:pPr>
      <w:r>
        <w:t>[53]</w:t>
      </w:r>
      <w:r>
        <w:tab/>
        <w:t xml:space="preserve">“X-Tronic - Model 3020-XTS Led Soldering Station.” </w:t>
      </w:r>
      <w:proofErr w:type="spellStart"/>
      <w:r>
        <w:rPr>
          <w:i/>
          <w:iCs/>
        </w:rPr>
        <w:t>XTronicUSA</w:t>
      </w:r>
      <w:proofErr w:type="spellEnd"/>
      <w:r>
        <w:t xml:space="preserve">, </w:t>
      </w:r>
      <w:proofErr w:type="spellStart"/>
      <w:r>
        <w:t>XTronic</w:t>
      </w:r>
      <w:proofErr w:type="spellEnd"/>
      <w:r>
        <w:t xml:space="preserve">, https://xtronicusa.com/X-Tronic-Model-3020-XTS-LED-Display-Soldering-Station-p74220205. </w:t>
      </w:r>
    </w:p>
    <w:p w14:paraId="28FB3547" w14:textId="62199F73" w:rsidR="00A22194" w:rsidRDefault="00A22194" w:rsidP="00A22194">
      <w:pPr>
        <w:pStyle w:val="NormalWeb"/>
        <w:spacing w:before="0" w:beforeAutospacing="0" w:after="0" w:afterAutospacing="0"/>
        <w:ind w:left="720" w:hanging="720"/>
        <w:jc w:val="both"/>
      </w:pPr>
      <w:r>
        <w:t>[54]</w:t>
      </w:r>
      <w:r>
        <w:tab/>
        <w:t xml:space="preserve">“Single Strand Hookup Wire - 22AWG (Gauge) - Red - 5 </w:t>
      </w:r>
      <w:proofErr w:type="spellStart"/>
      <w:r>
        <w:t>Metre</w:t>
      </w:r>
      <w:proofErr w:type="spellEnd"/>
      <w:r>
        <w:t xml:space="preserve">.” </w:t>
      </w:r>
      <w:r>
        <w:rPr>
          <w:i/>
          <w:iCs/>
        </w:rPr>
        <w:t>ElectronicsComp.com</w:t>
      </w:r>
      <w:r>
        <w:t xml:space="preserve">, Electronics Co., https://www.electronicscomp.com/single-strand-hookup-wire-22awg-red-5metre. </w:t>
      </w:r>
    </w:p>
    <w:p w14:paraId="722038BE" w14:textId="1A9F6CC1" w:rsidR="001E4EA3" w:rsidRDefault="001E4EA3" w:rsidP="001E4EA3">
      <w:pPr>
        <w:pStyle w:val="NormalWeb"/>
        <w:spacing w:before="0" w:beforeAutospacing="0" w:after="0" w:afterAutospacing="0"/>
        <w:ind w:left="720" w:hanging="720"/>
        <w:jc w:val="both"/>
      </w:pPr>
      <w:r>
        <w:t>[55]</w:t>
      </w:r>
      <w:r>
        <w:tab/>
        <w:t xml:space="preserve">“Single Strand Hookup Wire - 22AWG (Gauge) - Black - 5 </w:t>
      </w:r>
      <w:proofErr w:type="spellStart"/>
      <w:r>
        <w:t>Metre</w:t>
      </w:r>
      <w:proofErr w:type="spellEnd"/>
      <w:r>
        <w:t xml:space="preserve">.” </w:t>
      </w:r>
      <w:r>
        <w:rPr>
          <w:i/>
          <w:iCs/>
        </w:rPr>
        <w:t>ElectronicsComp.com</w:t>
      </w:r>
      <w:r>
        <w:t xml:space="preserve">, Electronics Co., https://www.electronicscomp.com/single-strand-hookup-wire-22awg-black-5metre?search=Single+Strand+Hookup+Wire+-+22AWG. </w:t>
      </w:r>
    </w:p>
    <w:p w14:paraId="462A8CD7" w14:textId="4317CC67" w:rsidR="00762C3B" w:rsidRDefault="00762C3B" w:rsidP="00762C3B">
      <w:pPr>
        <w:pStyle w:val="NormalWeb"/>
        <w:spacing w:before="0" w:beforeAutospacing="0" w:after="0" w:afterAutospacing="0"/>
        <w:ind w:left="720" w:hanging="720"/>
        <w:jc w:val="both"/>
      </w:pPr>
      <w:r>
        <w:lastRenderedPageBreak/>
        <w:t>[56]</w:t>
      </w:r>
      <w:r>
        <w:tab/>
        <w:t xml:space="preserve">“Wire Stripper 22-10 AWG.” </w:t>
      </w:r>
      <w:proofErr w:type="spellStart"/>
      <w:r>
        <w:rPr>
          <w:i/>
          <w:iCs/>
        </w:rPr>
        <w:t>ElecDirect</w:t>
      </w:r>
      <w:proofErr w:type="spellEnd"/>
      <w:r>
        <w:t xml:space="preserve">, https://www.elecdirect.com/tools/wire-cable-strippers/wire-stripper-22-10-awg. </w:t>
      </w:r>
    </w:p>
    <w:p w14:paraId="4319391A" w14:textId="071F9AA9" w:rsidR="006C370E" w:rsidRDefault="006C370E" w:rsidP="006C370E">
      <w:pPr>
        <w:pStyle w:val="NormalWeb"/>
        <w:spacing w:before="0" w:beforeAutospacing="0" w:after="0" w:afterAutospacing="0"/>
        <w:ind w:left="720" w:hanging="720"/>
        <w:jc w:val="both"/>
      </w:pPr>
      <w:r>
        <w:t>[57]</w:t>
      </w:r>
      <w:r>
        <w:tab/>
        <w:t xml:space="preserve">“Chicago Electric 9.6 Volt Cordless Variable Speed Rotary Tool Kit – Item 63389 / 63234 / 69336 / 69946 / 92880.” </w:t>
      </w:r>
      <w:r>
        <w:rPr>
          <w:i/>
          <w:iCs/>
        </w:rPr>
        <w:t>Harbor Freight Coupons</w:t>
      </w:r>
      <w:r>
        <w:t xml:space="preserve">, Harbor Freight , https://go.harborfreight.com/sku/63389/. </w:t>
      </w:r>
    </w:p>
    <w:p w14:paraId="311E741D" w14:textId="49CABEEB" w:rsidR="00AE0E5C" w:rsidRDefault="005A686A" w:rsidP="00AE0E5C">
      <w:pPr>
        <w:pStyle w:val="NormalWeb"/>
        <w:spacing w:before="0" w:beforeAutospacing="0" w:after="0" w:afterAutospacing="0"/>
        <w:ind w:left="720" w:hanging="720"/>
        <w:jc w:val="both"/>
      </w:pPr>
      <w:r>
        <w:t>[58]</w:t>
      </w:r>
      <w:r>
        <w:tab/>
        <w:t xml:space="preserve">“Klein Tools 7-Piece Cushion-Grip Screwdriver Set.” </w:t>
      </w:r>
      <w:r>
        <w:rPr>
          <w:i/>
          <w:iCs/>
        </w:rPr>
        <w:t>KleinTools.com</w:t>
      </w:r>
      <w:r>
        <w:t xml:space="preserve">, 16 Apr. 2022, https://www.kleintools.com/catalog/screwdriver-sets/screwdriver-set-slotted-and-phillips-7-piece. </w:t>
      </w:r>
    </w:p>
    <w:p w14:paraId="7F1E9D6E" w14:textId="021E98C8" w:rsidR="005A5AAE" w:rsidRPr="00457126" w:rsidRDefault="005A5AAE" w:rsidP="005A5AAE">
      <w:pPr>
        <w:pStyle w:val="NormalWeb"/>
        <w:spacing w:before="0" w:beforeAutospacing="0" w:after="0" w:afterAutospacing="0"/>
        <w:ind w:left="720" w:hanging="720"/>
        <w:jc w:val="both"/>
        <w:rPr>
          <w:color w:val="000000" w:themeColor="text1"/>
        </w:rPr>
      </w:pPr>
      <w:r w:rsidRPr="00CB1368">
        <w:t>[</w:t>
      </w:r>
      <w:r>
        <w:t>59</w:t>
      </w:r>
      <w:r w:rsidRPr="00CB1368">
        <w:t>]</w:t>
      </w:r>
      <w:r w:rsidRPr="00457126">
        <w:rPr>
          <w:color w:val="000000" w:themeColor="text1"/>
        </w:rPr>
        <w:tab/>
        <w:t xml:space="preserve">“About the U.S. Electricity System and Its Impact on the Environment.” EPA, Environmental Protection Agency, </w:t>
      </w:r>
      <w:hyperlink r:id="rId117" w:history="1">
        <w:r w:rsidRPr="00457126">
          <w:rPr>
            <w:rStyle w:val="Hyperlink"/>
            <w:color w:val="000000" w:themeColor="text1"/>
          </w:rPr>
          <w:t>https://www</w:t>
        </w:r>
      </w:hyperlink>
      <w:r w:rsidRPr="00457126">
        <w:rPr>
          <w:color w:val="000000" w:themeColor="text1"/>
        </w:rPr>
        <w:t xml:space="preserve">.epa.gov/energy/about-us-electricity-system-and-its-impact-environment#about. </w:t>
      </w:r>
    </w:p>
    <w:p w14:paraId="548A907B" w14:textId="28495D4B" w:rsidR="005A5AAE" w:rsidRPr="00457126" w:rsidRDefault="005A5AAE" w:rsidP="005A5AAE">
      <w:pPr>
        <w:pStyle w:val="NormalWeb"/>
        <w:spacing w:before="0" w:beforeAutospacing="0" w:after="0" w:afterAutospacing="0"/>
        <w:ind w:left="720" w:hanging="720"/>
        <w:jc w:val="both"/>
        <w:rPr>
          <w:color w:val="000000" w:themeColor="text1"/>
        </w:rPr>
      </w:pPr>
      <w:r w:rsidRPr="00457126">
        <w:rPr>
          <w:color w:val="000000" w:themeColor="text1"/>
        </w:rPr>
        <w:t>[</w:t>
      </w:r>
      <w:r w:rsidR="00233B51">
        <w:rPr>
          <w:color w:val="000000" w:themeColor="text1"/>
        </w:rPr>
        <w:t>60</w:t>
      </w:r>
      <w:r w:rsidRPr="00457126">
        <w:rPr>
          <w:color w:val="000000" w:themeColor="text1"/>
        </w:rPr>
        <w:t>]</w:t>
      </w:r>
      <w:r w:rsidRPr="00457126">
        <w:rPr>
          <w:color w:val="000000" w:themeColor="text1"/>
        </w:rPr>
        <w:tab/>
      </w:r>
      <w:proofErr w:type="spellStart"/>
      <w:r w:rsidRPr="00457126">
        <w:rPr>
          <w:color w:val="000000" w:themeColor="text1"/>
        </w:rPr>
        <w:t>Zohuri</w:t>
      </w:r>
      <w:proofErr w:type="spellEnd"/>
      <w:r w:rsidRPr="00457126">
        <w:rPr>
          <w:color w:val="000000" w:themeColor="text1"/>
        </w:rPr>
        <w:t>, Bahman. (2016). Electricity, an Essential Necessity in Our Life. 10.1007/978-3-319-23537-0_2.</w:t>
      </w:r>
    </w:p>
    <w:p w14:paraId="62D5917A" w14:textId="5156BE7D" w:rsidR="005A5AAE" w:rsidRPr="00457126" w:rsidRDefault="005A5AAE" w:rsidP="005A5AAE">
      <w:pPr>
        <w:pStyle w:val="NormalWeb"/>
        <w:spacing w:before="0" w:beforeAutospacing="0" w:after="0" w:afterAutospacing="0"/>
        <w:ind w:left="720" w:hanging="720"/>
        <w:jc w:val="both"/>
        <w:rPr>
          <w:color w:val="000000" w:themeColor="text1"/>
        </w:rPr>
      </w:pPr>
      <w:r w:rsidRPr="00457126">
        <w:rPr>
          <w:color w:val="000000" w:themeColor="text1"/>
        </w:rPr>
        <w:t>[</w:t>
      </w:r>
      <w:r w:rsidR="00233B51">
        <w:rPr>
          <w:color w:val="000000" w:themeColor="text1"/>
        </w:rPr>
        <w:t>61</w:t>
      </w:r>
      <w:r w:rsidRPr="00457126">
        <w:rPr>
          <w:color w:val="000000" w:themeColor="text1"/>
        </w:rPr>
        <w:t>]</w:t>
      </w:r>
      <w:r w:rsidRPr="00457126">
        <w:rPr>
          <w:color w:val="000000" w:themeColor="text1"/>
        </w:rPr>
        <w:tab/>
        <w:t xml:space="preserve">“Electrification in Industrials.” </w:t>
      </w:r>
      <w:r w:rsidRPr="00457126">
        <w:rPr>
          <w:i/>
          <w:iCs/>
          <w:color w:val="000000" w:themeColor="text1"/>
        </w:rPr>
        <w:t>Deloitte Insights</w:t>
      </w:r>
      <w:r w:rsidRPr="00457126">
        <w:rPr>
          <w:color w:val="000000" w:themeColor="text1"/>
        </w:rPr>
        <w:t xml:space="preserve">, </w:t>
      </w:r>
      <w:hyperlink r:id="rId118" w:history="1">
        <w:r w:rsidRPr="00457126">
          <w:rPr>
            <w:rStyle w:val="Hyperlink"/>
            <w:color w:val="000000" w:themeColor="text1"/>
          </w:rPr>
          <w:t>https://www</w:t>
        </w:r>
      </w:hyperlink>
      <w:r w:rsidRPr="00457126">
        <w:rPr>
          <w:color w:val="000000" w:themeColor="text1"/>
        </w:rPr>
        <w:t xml:space="preserve">2.deloitte.com/us/en/insights/industry/power-and-utilities/electrification-in-industrials.html. </w:t>
      </w:r>
    </w:p>
    <w:p w14:paraId="363AEA82" w14:textId="71503222" w:rsidR="005A5AAE" w:rsidRPr="00457126" w:rsidRDefault="005A5AAE" w:rsidP="005A5AAE">
      <w:pPr>
        <w:pStyle w:val="NormalWeb"/>
        <w:spacing w:before="0" w:beforeAutospacing="0" w:after="0" w:afterAutospacing="0"/>
        <w:ind w:left="720" w:hanging="720"/>
        <w:jc w:val="both"/>
        <w:rPr>
          <w:color w:val="000000" w:themeColor="text1"/>
        </w:rPr>
      </w:pPr>
      <w:r w:rsidRPr="00457126">
        <w:rPr>
          <w:color w:val="000000" w:themeColor="text1"/>
        </w:rPr>
        <w:t>[</w:t>
      </w:r>
      <w:r w:rsidR="00233B51">
        <w:rPr>
          <w:color w:val="000000" w:themeColor="text1"/>
        </w:rPr>
        <w:t>62</w:t>
      </w:r>
      <w:r w:rsidRPr="00457126">
        <w:rPr>
          <w:color w:val="000000" w:themeColor="text1"/>
        </w:rPr>
        <w:t>]</w:t>
      </w:r>
      <w:r w:rsidRPr="00457126">
        <w:rPr>
          <w:color w:val="000000" w:themeColor="text1"/>
        </w:rPr>
        <w:tab/>
        <w:t xml:space="preserve">“U.S. Energy Information Administration – EIA – Independent Statistics and Analysis.” </w:t>
      </w:r>
      <w:r w:rsidRPr="00457126">
        <w:rPr>
          <w:i/>
          <w:iCs/>
          <w:color w:val="000000" w:themeColor="text1"/>
        </w:rPr>
        <w:t>Electricity Generation, Capacity, and Sales in the United States – U.S. Energy Information Administration (EIA)</w:t>
      </w:r>
      <w:r w:rsidRPr="00457126">
        <w:rPr>
          <w:color w:val="000000" w:themeColor="text1"/>
        </w:rPr>
        <w:t xml:space="preserve">, </w:t>
      </w:r>
      <w:hyperlink r:id="rId119" w:history="1">
        <w:r w:rsidRPr="00457126">
          <w:rPr>
            <w:rStyle w:val="Hyperlink"/>
            <w:color w:val="000000" w:themeColor="text1"/>
          </w:rPr>
          <w:t>https://www.eia.gov/energyexplained/electricity/electricity-in-the-us-generation-capacity-and-sales.php</w:t>
        </w:r>
      </w:hyperlink>
      <w:r w:rsidRPr="00457126">
        <w:rPr>
          <w:color w:val="000000" w:themeColor="text1"/>
        </w:rPr>
        <w:t xml:space="preserve">. </w:t>
      </w:r>
    </w:p>
    <w:p w14:paraId="0D435A5E" w14:textId="69393AE7"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233B51">
        <w:rPr>
          <w:color w:val="000000" w:themeColor="text1"/>
        </w:rPr>
        <w:t>63</w:t>
      </w:r>
      <w:r w:rsidRPr="00457126">
        <w:rPr>
          <w:color w:val="000000" w:themeColor="text1"/>
        </w:rPr>
        <w:t>]</w:t>
      </w:r>
      <w:r w:rsidRPr="00457126">
        <w:rPr>
          <w:color w:val="000000" w:themeColor="text1"/>
        </w:rPr>
        <w:tab/>
        <w:t xml:space="preserve">Lars Schmitz, Ryosuke </w:t>
      </w:r>
      <w:proofErr w:type="spellStart"/>
      <w:r w:rsidRPr="00457126">
        <w:rPr>
          <w:color w:val="000000" w:themeColor="text1"/>
        </w:rPr>
        <w:t>Motani</w:t>
      </w:r>
      <w:proofErr w:type="spellEnd"/>
      <w:r w:rsidRPr="00457126">
        <w:rPr>
          <w:color w:val="000000" w:themeColor="text1"/>
        </w:rPr>
        <w:t xml:space="preserve">, Morphological differences between the eyeballs of nocturnal and diurnal amniotes revisited from optical perspectives of visual environments, Vision Research, Volume 50, Issue 10, 2010, Pages 936-946, ISSN 0042-6989, </w:t>
      </w:r>
      <w:hyperlink r:id="rId120" w:history="1">
        <w:r w:rsidRPr="00457126">
          <w:rPr>
            <w:rStyle w:val="Hyperlink"/>
            <w:color w:val="000000" w:themeColor="text1"/>
          </w:rPr>
          <w:t>https://doi.org/10.1016/j.visres.2010.03.009</w:t>
        </w:r>
      </w:hyperlink>
      <w:r w:rsidRPr="00457126">
        <w:rPr>
          <w:color w:val="000000" w:themeColor="text1"/>
        </w:rPr>
        <w:t>.</w:t>
      </w:r>
    </w:p>
    <w:p w14:paraId="6BEE7328" w14:textId="48BA4E60"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233B51">
        <w:rPr>
          <w:color w:val="000000" w:themeColor="text1"/>
        </w:rPr>
        <w:t>64</w:t>
      </w:r>
      <w:r w:rsidRPr="00457126">
        <w:rPr>
          <w:color w:val="000000" w:themeColor="text1"/>
        </w:rPr>
        <w:t>]</w:t>
      </w:r>
      <w:r w:rsidRPr="00457126">
        <w:rPr>
          <w:color w:val="000000" w:themeColor="text1"/>
        </w:rPr>
        <w:tab/>
        <w:t xml:space="preserve">“Photoreception: Media.” </w:t>
      </w:r>
      <w:proofErr w:type="spellStart"/>
      <w:r w:rsidRPr="00457126">
        <w:rPr>
          <w:i/>
          <w:iCs/>
          <w:color w:val="000000" w:themeColor="text1"/>
        </w:rPr>
        <w:t>Encyclopædia</w:t>
      </w:r>
      <w:proofErr w:type="spellEnd"/>
      <w:r w:rsidRPr="00457126">
        <w:rPr>
          <w:i/>
          <w:iCs/>
          <w:color w:val="000000" w:themeColor="text1"/>
        </w:rPr>
        <w:t xml:space="preserve"> Britannica</w:t>
      </w:r>
      <w:r w:rsidRPr="00457126">
        <w:rPr>
          <w:color w:val="000000" w:themeColor="text1"/>
        </w:rPr>
        <w:t xml:space="preserve">, </w:t>
      </w:r>
      <w:proofErr w:type="spellStart"/>
      <w:r w:rsidRPr="00457126">
        <w:rPr>
          <w:color w:val="000000" w:themeColor="text1"/>
        </w:rPr>
        <w:t>Encyclopædia</w:t>
      </w:r>
      <w:proofErr w:type="spellEnd"/>
      <w:r w:rsidRPr="00457126">
        <w:rPr>
          <w:color w:val="000000" w:themeColor="text1"/>
        </w:rPr>
        <w:t xml:space="preserve"> Britannica, Inc., </w:t>
      </w:r>
      <w:hyperlink r:id="rId121" w:history="1">
        <w:r w:rsidRPr="00457126">
          <w:rPr>
            <w:rStyle w:val="Hyperlink"/>
            <w:color w:val="000000" w:themeColor="text1"/>
          </w:rPr>
          <w:t>https://www.britannica.com/science/photoreception/images-videos</w:t>
        </w:r>
      </w:hyperlink>
      <w:r w:rsidRPr="00457126">
        <w:rPr>
          <w:color w:val="000000" w:themeColor="text1"/>
        </w:rPr>
        <w:t xml:space="preserve">. </w:t>
      </w:r>
    </w:p>
    <w:p w14:paraId="35C4A969" w14:textId="57DD981B"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233B51">
        <w:rPr>
          <w:color w:val="000000" w:themeColor="text1"/>
        </w:rPr>
        <w:t>65</w:t>
      </w:r>
      <w:r w:rsidRPr="00457126">
        <w:rPr>
          <w:color w:val="000000" w:themeColor="text1"/>
        </w:rPr>
        <w:t>]</w:t>
      </w:r>
      <w:r w:rsidRPr="00457126">
        <w:rPr>
          <w:color w:val="000000" w:themeColor="text1"/>
        </w:rPr>
        <w:tab/>
      </w:r>
      <w:proofErr w:type="spellStart"/>
      <w:r w:rsidRPr="00457126">
        <w:rPr>
          <w:color w:val="000000" w:themeColor="text1"/>
        </w:rPr>
        <w:t>Madani</w:t>
      </w:r>
      <w:proofErr w:type="spellEnd"/>
      <w:r w:rsidRPr="00457126">
        <w:rPr>
          <w:color w:val="000000" w:themeColor="text1"/>
        </w:rPr>
        <w:t xml:space="preserve">, Vahid &amp; Das, Ratan &amp; </w:t>
      </w:r>
      <w:proofErr w:type="spellStart"/>
      <w:r w:rsidRPr="00457126">
        <w:rPr>
          <w:color w:val="000000" w:themeColor="text1"/>
        </w:rPr>
        <w:t>Aminifar</w:t>
      </w:r>
      <w:proofErr w:type="spellEnd"/>
      <w:r w:rsidRPr="00457126">
        <w:rPr>
          <w:color w:val="000000" w:themeColor="text1"/>
        </w:rPr>
        <w:t xml:space="preserve">, Farrokh &amp; McDonald, John &amp; Venkata, S.s &amp; </w:t>
      </w:r>
      <w:proofErr w:type="spellStart"/>
      <w:r w:rsidRPr="00457126">
        <w:rPr>
          <w:color w:val="000000" w:themeColor="text1"/>
        </w:rPr>
        <w:t>Novosel</w:t>
      </w:r>
      <w:proofErr w:type="spellEnd"/>
      <w:r w:rsidRPr="00457126">
        <w:rPr>
          <w:color w:val="000000" w:themeColor="text1"/>
        </w:rPr>
        <w:t xml:space="preserve">, Damir &amp; Bose, Anjan &amp; </w:t>
      </w:r>
      <w:proofErr w:type="spellStart"/>
      <w:r w:rsidRPr="00457126">
        <w:rPr>
          <w:color w:val="000000" w:themeColor="text1"/>
        </w:rPr>
        <w:t>Shahidehpour</w:t>
      </w:r>
      <w:proofErr w:type="spellEnd"/>
      <w:r w:rsidRPr="00457126">
        <w:rPr>
          <w:color w:val="000000" w:themeColor="text1"/>
        </w:rPr>
        <w:t xml:space="preserve">, </w:t>
      </w:r>
      <w:proofErr w:type="gramStart"/>
      <w:r w:rsidRPr="00457126">
        <w:rPr>
          <w:color w:val="000000" w:themeColor="text1"/>
        </w:rPr>
        <w:t>M..</w:t>
      </w:r>
      <w:proofErr w:type="gramEnd"/>
      <w:r w:rsidRPr="00457126">
        <w:rPr>
          <w:color w:val="000000" w:themeColor="text1"/>
        </w:rPr>
        <w:t xml:space="preserve"> (2015). Distribution Automation Strategies Challenges and Opportunities in a Changing Landscape. IEEE Transactions on Smart Grid. PP. 10.1109/TSG.2014.2368382.</w:t>
      </w:r>
    </w:p>
    <w:p w14:paraId="54A3FFEE" w14:textId="01227BC1"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233B51">
        <w:rPr>
          <w:color w:val="000000" w:themeColor="text1"/>
        </w:rPr>
        <w:t>66</w:t>
      </w:r>
      <w:r w:rsidRPr="00457126">
        <w:rPr>
          <w:color w:val="000000" w:themeColor="text1"/>
        </w:rPr>
        <w:t>]</w:t>
      </w:r>
      <w:r w:rsidRPr="00457126">
        <w:rPr>
          <w:color w:val="000000" w:themeColor="text1"/>
        </w:rPr>
        <w:tab/>
      </w:r>
      <w:r w:rsidRPr="00457126">
        <w:rPr>
          <w:i/>
          <w:iCs/>
          <w:color w:val="000000" w:themeColor="text1"/>
        </w:rPr>
        <w:t>Griffith Institute: Carter Archives – 041A</w:t>
      </w:r>
      <w:r w:rsidRPr="00457126">
        <w:rPr>
          <w:color w:val="000000" w:themeColor="text1"/>
        </w:rPr>
        <w:t xml:space="preserve">, </w:t>
      </w:r>
      <w:hyperlink r:id="rId122" w:history="1">
        <w:r w:rsidRPr="00457126">
          <w:rPr>
            <w:rStyle w:val="Hyperlink"/>
            <w:color w:val="000000" w:themeColor="text1"/>
          </w:rPr>
          <w:t>http://www</w:t>
        </w:r>
      </w:hyperlink>
      <w:r w:rsidRPr="00457126">
        <w:rPr>
          <w:color w:val="000000" w:themeColor="text1"/>
        </w:rPr>
        <w:t xml:space="preserve">.griffith.ox.ac.uk/perl/gi-ca-qmakesumm.pl?sid=141.211.81.29-1643996061&amp;qno=1&amp;curr=041a. </w:t>
      </w:r>
    </w:p>
    <w:p w14:paraId="329E1EAF" w14:textId="693543DF"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233B51">
        <w:rPr>
          <w:color w:val="000000" w:themeColor="text1"/>
        </w:rPr>
        <w:t>67</w:t>
      </w:r>
      <w:r w:rsidRPr="00457126">
        <w:rPr>
          <w:color w:val="000000" w:themeColor="text1"/>
        </w:rPr>
        <w:t>]</w:t>
      </w:r>
      <w:r w:rsidRPr="00457126">
        <w:rPr>
          <w:color w:val="000000" w:themeColor="text1"/>
        </w:rPr>
        <w:tab/>
        <w:t xml:space="preserve">Staff, </w:t>
      </w:r>
      <w:proofErr w:type="spellStart"/>
      <w:r w:rsidRPr="00457126">
        <w:rPr>
          <w:color w:val="000000" w:themeColor="text1"/>
        </w:rPr>
        <w:t>Stouch</w:t>
      </w:r>
      <w:proofErr w:type="spellEnd"/>
      <w:r w:rsidRPr="00457126">
        <w:rPr>
          <w:color w:val="000000" w:themeColor="text1"/>
        </w:rPr>
        <w:t xml:space="preserve"> Lighting. “The Historical Evolution of Lighting.” </w:t>
      </w:r>
      <w:r w:rsidRPr="00457126">
        <w:rPr>
          <w:i/>
          <w:iCs/>
          <w:color w:val="000000" w:themeColor="text1"/>
        </w:rPr>
        <w:t>LED Lighting Distributor and Implementation Company</w:t>
      </w:r>
      <w:r w:rsidRPr="00457126">
        <w:rPr>
          <w:color w:val="000000" w:themeColor="text1"/>
        </w:rPr>
        <w:t xml:space="preserve">, 10 Feb. 2016, </w:t>
      </w:r>
      <w:hyperlink r:id="rId123" w:history="1">
        <w:r w:rsidRPr="00457126">
          <w:rPr>
            <w:rStyle w:val="Hyperlink"/>
            <w:color w:val="000000" w:themeColor="text1"/>
          </w:rPr>
          <w:t>https://www</w:t>
        </w:r>
      </w:hyperlink>
      <w:r w:rsidRPr="00457126">
        <w:rPr>
          <w:color w:val="000000" w:themeColor="text1"/>
        </w:rPr>
        <w:t xml:space="preserve">.stouchlighting.com/blog/the-historical-evolution-of-lighting. </w:t>
      </w:r>
    </w:p>
    <w:p w14:paraId="770BF584" w14:textId="3DB8CEEE"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233B51">
        <w:rPr>
          <w:color w:val="000000" w:themeColor="text1"/>
        </w:rPr>
        <w:t>68</w:t>
      </w:r>
      <w:r w:rsidRPr="00457126">
        <w:rPr>
          <w:color w:val="000000" w:themeColor="text1"/>
        </w:rPr>
        <w:t>]</w:t>
      </w:r>
      <w:r w:rsidRPr="00457126">
        <w:rPr>
          <w:color w:val="000000" w:themeColor="text1"/>
        </w:rPr>
        <w:tab/>
        <w:t xml:space="preserve">“London's History of Gas Lamps.” </w:t>
      </w:r>
      <w:r w:rsidRPr="00457126">
        <w:rPr>
          <w:i/>
          <w:iCs/>
          <w:color w:val="000000" w:themeColor="text1"/>
        </w:rPr>
        <w:t>Gas Lanterns and Lights</w:t>
      </w:r>
      <w:r w:rsidRPr="00457126">
        <w:rPr>
          <w:color w:val="000000" w:themeColor="text1"/>
        </w:rPr>
        <w:t xml:space="preserve">, 19 Jan. 2018, </w:t>
      </w:r>
      <w:hyperlink r:id="rId124" w:history="1">
        <w:r w:rsidRPr="00457126">
          <w:rPr>
            <w:rStyle w:val="Hyperlink"/>
            <w:color w:val="000000" w:themeColor="text1"/>
          </w:rPr>
          <w:t>https://gaslanternsandlights.com/londons-history-gas-lamps/</w:t>
        </w:r>
      </w:hyperlink>
      <w:r w:rsidRPr="00457126">
        <w:rPr>
          <w:color w:val="000000" w:themeColor="text1"/>
        </w:rPr>
        <w:t xml:space="preserve">. </w:t>
      </w:r>
    </w:p>
    <w:p w14:paraId="20D6AFE8" w14:textId="711F1F04"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233B51">
        <w:rPr>
          <w:color w:val="000000" w:themeColor="text1"/>
        </w:rPr>
        <w:t>69</w:t>
      </w:r>
      <w:r w:rsidRPr="00457126">
        <w:rPr>
          <w:color w:val="000000" w:themeColor="text1"/>
        </w:rPr>
        <w:t>]</w:t>
      </w:r>
      <w:r w:rsidRPr="00457126">
        <w:rPr>
          <w:color w:val="000000" w:themeColor="text1"/>
        </w:rPr>
        <w:tab/>
        <w:t>“</w:t>
      </w:r>
      <w:proofErr w:type="spellStart"/>
      <w:r w:rsidRPr="00457126">
        <w:rPr>
          <w:color w:val="000000" w:themeColor="text1"/>
        </w:rPr>
        <w:t>Revolución</w:t>
      </w:r>
      <w:proofErr w:type="spellEnd"/>
      <w:r w:rsidRPr="00457126">
        <w:rPr>
          <w:color w:val="000000" w:themeColor="text1"/>
        </w:rPr>
        <w:t xml:space="preserve"> Industrial 1825882 Timeline.” </w:t>
      </w:r>
      <w:proofErr w:type="spellStart"/>
      <w:r w:rsidRPr="00457126">
        <w:rPr>
          <w:i/>
          <w:iCs/>
          <w:color w:val="000000" w:themeColor="text1"/>
        </w:rPr>
        <w:t>Timetoast</w:t>
      </w:r>
      <w:proofErr w:type="spellEnd"/>
      <w:r w:rsidRPr="00457126">
        <w:rPr>
          <w:i/>
          <w:iCs/>
          <w:color w:val="000000" w:themeColor="text1"/>
        </w:rPr>
        <w:t xml:space="preserve"> Timelines</w:t>
      </w:r>
      <w:r w:rsidRPr="00457126">
        <w:rPr>
          <w:color w:val="000000" w:themeColor="text1"/>
        </w:rPr>
        <w:t xml:space="preserve">, 1 Jan. 1764, https://www.timetoast.com/timelines/revolucion-industrial-1825882. </w:t>
      </w:r>
    </w:p>
    <w:p w14:paraId="672720EF" w14:textId="03398D97"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FB29A9">
        <w:rPr>
          <w:color w:val="000000" w:themeColor="text1"/>
        </w:rPr>
        <w:t>70</w:t>
      </w:r>
      <w:r w:rsidRPr="00457126">
        <w:rPr>
          <w:color w:val="000000" w:themeColor="text1"/>
        </w:rPr>
        <w:t>]</w:t>
      </w:r>
      <w:r w:rsidRPr="00457126">
        <w:rPr>
          <w:color w:val="000000" w:themeColor="text1"/>
        </w:rPr>
        <w:tab/>
        <w:t xml:space="preserve">“Edison's Lightbulb.” </w:t>
      </w:r>
      <w:r w:rsidRPr="00457126">
        <w:rPr>
          <w:i/>
          <w:iCs/>
          <w:color w:val="000000" w:themeColor="text1"/>
        </w:rPr>
        <w:t>The Franklin Institute</w:t>
      </w:r>
      <w:r w:rsidRPr="00457126">
        <w:rPr>
          <w:color w:val="000000" w:themeColor="text1"/>
        </w:rPr>
        <w:t xml:space="preserve">, 19 May 2017, https://www.fi.edu/history-resources/edisons-lightbulb. </w:t>
      </w:r>
    </w:p>
    <w:p w14:paraId="63275FDE" w14:textId="5A66D1EA"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FB29A9">
        <w:rPr>
          <w:color w:val="000000" w:themeColor="text1"/>
        </w:rPr>
        <w:t>71</w:t>
      </w:r>
      <w:r w:rsidRPr="00457126">
        <w:rPr>
          <w:color w:val="000000" w:themeColor="text1"/>
        </w:rPr>
        <w:t>]</w:t>
      </w:r>
      <w:r w:rsidRPr="00457126">
        <w:rPr>
          <w:color w:val="000000" w:themeColor="text1"/>
        </w:rPr>
        <w:tab/>
        <w:t xml:space="preserve">BAKER, RAY STANNARD. </w:t>
      </w:r>
      <w:r w:rsidRPr="00457126">
        <w:rPr>
          <w:i/>
          <w:iCs/>
          <w:color w:val="000000" w:themeColor="text1"/>
        </w:rPr>
        <w:t>Boy's Second Book of Inventions</w:t>
      </w:r>
      <w:r w:rsidRPr="00457126">
        <w:rPr>
          <w:color w:val="000000" w:themeColor="text1"/>
        </w:rPr>
        <w:t xml:space="preserve">. OUTLOOK VERLAG, 2020. </w:t>
      </w:r>
    </w:p>
    <w:p w14:paraId="7895A8D4" w14:textId="1A723685"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FB29A9">
        <w:rPr>
          <w:color w:val="000000" w:themeColor="text1"/>
        </w:rPr>
        <w:t>72</w:t>
      </w:r>
      <w:r w:rsidRPr="00457126">
        <w:rPr>
          <w:color w:val="000000" w:themeColor="text1"/>
        </w:rPr>
        <w:t>]</w:t>
      </w:r>
      <w:r w:rsidRPr="00457126">
        <w:rPr>
          <w:color w:val="000000" w:themeColor="text1"/>
        </w:rPr>
        <w:tab/>
        <w:t>“</w:t>
      </w:r>
      <w:proofErr w:type="gramStart"/>
      <w:r w:rsidRPr="00457126">
        <w:rPr>
          <w:color w:val="000000" w:themeColor="text1"/>
        </w:rPr>
        <w:t>40 Watt</w:t>
      </w:r>
      <w:proofErr w:type="gramEnd"/>
      <w:r w:rsidRPr="00457126">
        <w:rPr>
          <w:color w:val="000000" w:themeColor="text1"/>
        </w:rPr>
        <w:t xml:space="preserve"> Standard Spiral CFL Bulb 2700K.” </w:t>
      </w:r>
      <w:r w:rsidRPr="00457126">
        <w:rPr>
          <w:i/>
          <w:iCs/>
          <w:color w:val="000000" w:themeColor="text1"/>
        </w:rPr>
        <w:t>Shades of Light</w:t>
      </w:r>
      <w:r w:rsidRPr="00457126">
        <w:rPr>
          <w:color w:val="000000" w:themeColor="text1"/>
        </w:rPr>
        <w:t xml:space="preserve">, https://www.shadesoflight.com/products/40-watt-standard-spiral-cfl-bulb-2700k. </w:t>
      </w:r>
    </w:p>
    <w:p w14:paraId="207ABD69" w14:textId="0F657AE1"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lastRenderedPageBreak/>
        <w:t>[</w:t>
      </w:r>
      <w:r w:rsidR="00FB29A9">
        <w:rPr>
          <w:color w:val="000000" w:themeColor="text1"/>
        </w:rPr>
        <w:t>73</w:t>
      </w:r>
      <w:r w:rsidRPr="00457126">
        <w:rPr>
          <w:color w:val="000000" w:themeColor="text1"/>
        </w:rPr>
        <w:t>]</w:t>
      </w:r>
      <w:r w:rsidRPr="00457126">
        <w:rPr>
          <w:color w:val="000000" w:themeColor="text1"/>
        </w:rPr>
        <w:tab/>
        <w:t xml:space="preserve">Staff, </w:t>
      </w:r>
      <w:proofErr w:type="spellStart"/>
      <w:r w:rsidRPr="00457126">
        <w:rPr>
          <w:color w:val="000000" w:themeColor="text1"/>
        </w:rPr>
        <w:t>Stouch</w:t>
      </w:r>
      <w:proofErr w:type="spellEnd"/>
      <w:r w:rsidRPr="00457126">
        <w:rPr>
          <w:color w:val="000000" w:themeColor="text1"/>
        </w:rPr>
        <w:t xml:space="preserve"> Lighting. “Lighting Comparison: Led VS Fluorescent and CFL.” </w:t>
      </w:r>
      <w:r w:rsidRPr="00457126">
        <w:rPr>
          <w:i/>
          <w:iCs/>
          <w:color w:val="000000" w:themeColor="text1"/>
        </w:rPr>
        <w:t>LED Lighting Distributor and Implementation Company</w:t>
      </w:r>
      <w:r w:rsidRPr="00457126">
        <w:rPr>
          <w:color w:val="000000" w:themeColor="text1"/>
        </w:rPr>
        <w:t xml:space="preserve">, 13 Jan. 2016, https://www.stouchlighting.com/blog/fluorescent-vs-led-vs-cfl. </w:t>
      </w:r>
    </w:p>
    <w:p w14:paraId="1FC12A4E" w14:textId="41C5154C"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FB29A9">
        <w:rPr>
          <w:color w:val="000000" w:themeColor="text1"/>
        </w:rPr>
        <w:t>74</w:t>
      </w:r>
      <w:r w:rsidRPr="00457126">
        <w:rPr>
          <w:color w:val="000000" w:themeColor="text1"/>
        </w:rPr>
        <w:t>]</w:t>
      </w:r>
      <w:r w:rsidRPr="00457126">
        <w:rPr>
          <w:color w:val="000000" w:themeColor="text1"/>
        </w:rPr>
        <w:tab/>
        <w:t xml:space="preserve">“Led vs CFL: Which Lightbulb Is Most Energy Efficient.” </w:t>
      </w:r>
      <w:r w:rsidRPr="00457126">
        <w:rPr>
          <w:i/>
          <w:iCs/>
          <w:color w:val="000000" w:themeColor="text1"/>
        </w:rPr>
        <w:t>LED vs CFL Bulbs: Which Is Most Energy Efficient? | Perch Energy</w:t>
      </w:r>
      <w:r w:rsidRPr="00457126">
        <w:rPr>
          <w:color w:val="000000" w:themeColor="text1"/>
        </w:rPr>
        <w:t xml:space="preserve">, https://www.perchenergy.com/blog/energy-101/led-vs-cfl. </w:t>
      </w:r>
    </w:p>
    <w:p w14:paraId="5080BEE9" w14:textId="3C1A9BE9"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FB29A9">
        <w:rPr>
          <w:color w:val="000000" w:themeColor="text1"/>
        </w:rPr>
        <w:t>75</w:t>
      </w:r>
      <w:r w:rsidRPr="00457126">
        <w:rPr>
          <w:color w:val="000000" w:themeColor="text1"/>
        </w:rPr>
        <w:t>]</w:t>
      </w:r>
      <w:r w:rsidRPr="00457126">
        <w:rPr>
          <w:color w:val="000000" w:themeColor="text1"/>
        </w:rPr>
        <w:tab/>
        <w:t xml:space="preserve">“History of </w:t>
      </w:r>
      <w:proofErr w:type="spellStart"/>
      <w:r w:rsidRPr="00457126">
        <w:rPr>
          <w:color w:val="000000" w:themeColor="text1"/>
        </w:rPr>
        <w:t>Leds</w:t>
      </w:r>
      <w:proofErr w:type="spellEnd"/>
      <w:r w:rsidRPr="00457126">
        <w:rPr>
          <w:color w:val="000000" w:themeColor="text1"/>
        </w:rPr>
        <w:t xml:space="preserve"> - Light Emitting Diodes.” </w:t>
      </w:r>
      <w:r w:rsidRPr="00457126">
        <w:rPr>
          <w:i/>
          <w:iCs/>
          <w:color w:val="000000" w:themeColor="text1"/>
        </w:rPr>
        <w:t>History of LED - Development of Light-Emitting Diodes</w:t>
      </w:r>
      <w:r w:rsidRPr="00457126">
        <w:rPr>
          <w:color w:val="000000" w:themeColor="text1"/>
        </w:rPr>
        <w:t xml:space="preserve">, </w:t>
      </w:r>
      <w:hyperlink r:id="rId125" w:history="1">
        <w:r w:rsidRPr="00457126">
          <w:rPr>
            <w:rStyle w:val="Hyperlink"/>
            <w:color w:val="000000" w:themeColor="text1"/>
          </w:rPr>
          <w:t>http://www.historyoflighting.net/light-bulb-history/history-of-led/</w:t>
        </w:r>
      </w:hyperlink>
      <w:r w:rsidRPr="00457126">
        <w:rPr>
          <w:color w:val="000000" w:themeColor="text1"/>
        </w:rPr>
        <w:t xml:space="preserve">. </w:t>
      </w:r>
    </w:p>
    <w:p w14:paraId="7628E2E8" w14:textId="570B94F7" w:rsidR="005A5AAE" w:rsidRPr="00457126" w:rsidRDefault="005A5AAE" w:rsidP="005A5AAE">
      <w:pPr>
        <w:spacing w:line="240" w:lineRule="auto"/>
        <w:ind w:left="720" w:hanging="720"/>
        <w:jc w:val="left"/>
        <w:rPr>
          <w:rFonts w:cstheme="minorHAnsi"/>
          <w:color w:val="000000" w:themeColor="text1"/>
          <w:shd w:val="clear" w:color="auto" w:fill="FFFFFF"/>
        </w:rPr>
      </w:pPr>
      <w:r w:rsidRPr="00457126">
        <w:rPr>
          <w:color w:val="000000" w:themeColor="text1"/>
        </w:rPr>
        <w:t>[</w:t>
      </w:r>
      <w:r w:rsidR="00FB29A9">
        <w:rPr>
          <w:color w:val="000000" w:themeColor="text1"/>
        </w:rPr>
        <w:t>76</w:t>
      </w:r>
      <w:r w:rsidRPr="00457126">
        <w:rPr>
          <w:color w:val="000000" w:themeColor="text1"/>
        </w:rPr>
        <w:t>]</w:t>
      </w:r>
      <w:r w:rsidRPr="00457126">
        <w:rPr>
          <w:color w:val="000000" w:themeColor="text1"/>
        </w:rPr>
        <w:tab/>
      </w:r>
      <w:r w:rsidRPr="00457126">
        <w:rPr>
          <w:rFonts w:cstheme="minorHAnsi"/>
          <w:color w:val="000000" w:themeColor="text1"/>
          <w:shd w:val="clear" w:color="auto" w:fill="FFFFFF"/>
        </w:rPr>
        <w:t>Edwards, Kimberly D. </w:t>
      </w:r>
      <w:hyperlink r:id="rId126" w:history="1">
        <w:r w:rsidRPr="00457126">
          <w:rPr>
            <w:rStyle w:val="Hyperlink"/>
            <w:rFonts w:cstheme="minorHAnsi"/>
            <w:color w:val="000000" w:themeColor="text1"/>
            <w:shd w:val="clear" w:color="auto" w:fill="FFFFFF"/>
          </w:rPr>
          <w:t>"Light Emitting Diodes"</w:t>
        </w:r>
      </w:hyperlink>
      <w:r w:rsidRPr="00457126">
        <w:rPr>
          <w:rFonts w:cstheme="minorHAnsi"/>
          <w:color w:val="000000" w:themeColor="text1"/>
          <w:shd w:val="clear" w:color="auto" w:fill="FFFFFF"/>
        </w:rPr>
        <w:t> </w:t>
      </w:r>
      <w:r w:rsidRPr="00457126">
        <w:rPr>
          <w:rStyle w:val="cs1-format"/>
          <w:rFonts w:cstheme="minorHAnsi"/>
          <w:color w:val="000000" w:themeColor="text1"/>
          <w:shd w:val="clear" w:color="auto" w:fill="FFFFFF"/>
        </w:rPr>
        <w:t>(PDF)</w:t>
      </w:r>
      <w:r w:rsidRPr="00457126">
        <w:rPr>
          <w:rFonts w:cstheme="minorHAnsi"/>
          <w:color w:val="000000" w:themeColor="text1"/>
          <w:shd w:val="clear" w:color="auto" w:fill="FFFFFF"/>
        </w:rPr>
        <w:t>. </w:t>
      </w:r>
      <w:hyperlink r:id="rId127" w:tooltip="University of California at Irvine" w:history="1">
        <w:r w:rsidRPr="00457126">
          <w:rPr>
            <w:rStyle w:val="Hyperlink"/>
            <w:rFonts w:cstheme="minorHAnsi"/>
            <w:i/>
            <w:iCs/>
            <w:color w:val="000000" w:themeColor="text1"/>
            <w:shd w:val="clear" w:color="auto" w:fill="FFFFFF"/>
          </w:rPr>
          <w:t>University of California at Irvine</w:t>
        </w:r>
      </w:hyperlink>
      <w:r w:rsidRPr="00457126">
        <w:rPr>
          <w:rFonts w:cstheme="minorHAnsi"/>
          <w:color w:val="000000" w:themeColor="text1"/>
          <w:shd w:val="clear" w:color="auto" w:fill="FFFFFF"/>
        </w:rPr>
        <w:t>. p. 2. Archived from </w:t>
      </w:r>
      <w:hyperlink r:id="rId128" w:history="1">
        <w:r w:rsidRPr="00457126">
          <w:rPr>
            <w:rStyle w:val="Hyperlink"/>
            <w:rFonts w:cstheme="minorHAnsi"/>
            <w:color w:val="000000" w:themeColor="text1"/>
            <w:shd w:val="clear" w:color="auto" w:fill="FFFFFF"/>
          </w:rPr>
          <w:t>the original</w:t>
        </w:r>
      </w:hyperlink>
      <w:r w:rsidRPr="00457126">
        <w:rPr>
          <w:rFonts w:cstheme="minorHAnsi"/>
          <w:color w:val="000000" w:themeColor="text1"/>
          <w:shd w:val="clear" w:color="auto" w:fill="FFFFFF"/>
        </w:rPr>
        <w:t> </w:t>
      </w:r>
      <w:r w:rsidRPr="00457126">
        <w:rPr>
          <w:rStyle w:val="cs1-format"/>
          <w:rFonts w:cstheme="minorHAnsi"/>
          <w:color w:val="000000" w:themeColor="text1"/>
          <w:shd w:val="clear" w:color="auto" w:fill="FFFFFF"/>
        </w:rPr>
        <w:t>(PDF)</w:t>
      </w:r>
      <w:r w:rsidRPr="00457126">
        <w:rPr>
          <w:rFonts w:cstheme="minorHAnsi"/>
          <w:color w:val="000000" w:themeColor="text1"/>
          <w:shd w:val="clear" w:color="auto" w:fill="FFFFFF"/>
        </w:rPr>
        <w:t> on February 14, 2019</w:t>
      </w:r>
      <w:r w:rsidRPr="00457126">
        <w:rPr>
          <w:rStyle w:val="reference-accessdate"/>
          <w:rFonts w:cstheme="minorHAnsi"/>
          <w:color w:val="000000" w:themeColor="text1"/>
          <w:shd w:val="clear" w:color="auto" w:fill="FFFFFF"/>
        </w:rPr>
        <w:t>. Retrieved </w:t>
      </w:r>
      <w:r w:rsidRPr="00457126">
        <w:rPr>
          <w:rStyle w:val="nowrap"/>
          <w:rFonts w:cstheme="minorHAnsi"/>
          <w:color w:val="000000" w:themeColor="text1"/>
          <w:shd w:val="clear" w:color="auto" w:fill="FFFFFF"/>
        </w:rPr>
        <w:t>January 12,</w:t>
      </w:r>
      <w:r w:rsidRPr="00457126">
        <w:rPr>
          <w:rStyle w:val="reference-accessdate"/>
          <w:rFonts w:cstheme="minorHAnsi"/>
          <w:color w:val="000000" w:themeColor="text1"/>
          <w:shd w:val="clear" w:color="auto" w:fill="FFFFFF"/>
        </w:rPr>
        <w:t> 2019</w:t>
      </w:r>
      <w:r w:rsidRPr="00457126">
        <w:rPr>
          <w:rFonts w:cstheme="minorHAnsi"/>
          <w:color w:val="000000" w:themeColor="text1"/>
          <w:shd w:val="clear" w:color="auto" w:fill="FFFFFF"/>
        </w:rPr>
        <w:t>.</w:t>
      </w:r>
    </w:p>
    <w:p w14:paraId="1995DE90" w14:textId="4452218D" w:rsidR="005A5AAE" w:rsidRPr="00457126" w:rsidRDefault="005A5AAE" w:rsidP="005A5AAE">
      <w:pPr>
        <w:pStyle w:val="NormalWeb"/>
        <w:spacing w:before="0" w:beforeAutospacing="0" w:after="0" w:afterAutospacing="0"/>
        <w:ind w:left="720" w:hanging="720"/>
        <w:rPr>
          <w:color w:val="000000" w:themeColor="text1"/>
        </w:rPr>
      </w:pPr>
      <w:r w:rsidRPr="00457126">
        <w:rPr>
          <w:rFonts w:cstheme="minorHAnsi"/>
          <w:color w:val="000000" w:themeColor="text1"/>
          <w:shd w:val="clear" w:color="auto" w:fill="FFFFFF"/>
        </w:rPr>
        <w:t>[</w:t>
      </w:r>
      <w:r w:rsidR="00FB29A9">
        <w:rPr>
          <w:rFonts w:cstheme="minorHAnsi"/>
          <w:color w:val="000000" w:themeColor="text1"/>
          <w:shd w:val="clear" w:color="auto" w:fill="FFFFFF"/>
        </w:rPr>
        <w:t>77</w:t>
      </w:r>
      <w:r w:rsidRPr="00457126">
        <w:rPr>
          <w:rFonts w:cstheme="minorHAnsi"/>
          <w:color w:val="000000" w:themeColor="text1"/>
          <w:shd w:val="clear" w:color="auto" w:fill="FFFFFF"/>
        </w:rPr>
        <w:t>]</w:t>
      </w:r>
      <w:r w:rsidRPr="00457126">
        <w:rPr>
          <w:rFonts w:cstheme="minorHAnsi"/>
          <w:color w:val="000000" w:themeColor="text1"/>
          <w:shd w:val="clear" w:color="auto" w:fill="FFFFFF"/>
        </w:rPr>
        <w:tab/>
      </w:r>
      <w:r w:rsidRPr="00457126">
        <w:rPr>
          <w:color w:val="000000" w:themeColor="text1"/>
        </w:rPr>
        <w:t xml:space="preserve">Admin, et al. “Nick </w:t>
      </w:r>
      <w:proofErr w:type="spellStart"/>
      <w:r w:rsidRPr="00457126">
        <w:rPr>
          <w:color w:val="000000" w:themeColor="text1"/>
        </w:rPr>
        <w:t>Holonyak</w:t>
      </w:r>
      <w:proofErr w:type="spellEnd"/>
      <w:r w:rsidRPr="00457126">
        <w:rPr>
          <w:color w:val="000000" w:themeColor="text1"/>
        </w:rPr>
        <w:t xml:space="preserve">, ‘the Father of the LED.".” </w:t>
      </w:r>
      <w:r w:rsidRPr="00457126">
        <w:rPr>
          <w:i/>
          <w:iCs/>
          <w:color w:val="000000" w:themeColor="text1"/>
        </w:rPr>
        <w:t>My LED Passion</w:t>
      </w:r>
      <w:r w:rsidRPr="00457126">
        <w:rPr>
          <w:color w:val="000000" w:themeColor="text1"/>
        </w:rPr>
        <w:t xml:space="preserve">, 15 Dec. 2020, https://myledpassion.com/history/nick-holonyak/. </w:t>
      </w:r>
    </w:p>
    <w:p w14:paraId="2587EC97" w14:textId="311FC215"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FB29A9">
        <w:rPr>
          <w:color w:val="000000" w:themeColor="text1"/>
        </w:rPr>
        <w:t>78</w:t>
      </w:r>
      <w:r w:rsidRPr="00457126">
        <w:rPr>
          <w:color w:val="000000" w:themeColor="text1"/>
        </w:rPr>
        <w:t>]</w:t>
      </w:r>
      <w:r w:rsidRPr="00457126">
        <w:rPr>
          <w:color w:val="000000" w:themeColor="text1"/>
        </w:rPr>
        <w:tab/>
        <w:t xml:space="preserve">“Light Emitting Diode Working, Construction, Types and Application.” </w:t>
      </w:r>
      <w:r w:rsidRPr="00457126">
        <w:rPr>
          <w:i/>
          <w:iCs/>
          <w:color w:val="000000" w:themeColor="text1"/>
        </w:rPr>
        <w:t>Microcontrollers Lab</w:t>
      </w:r>
      <w:r w:rsidRPr="00457126">
        <w:rPr>
          <w:color w:val="000000" w:themeColor="text1"/>
        </w:rPr>
        <w:t xml:space="preserve">, 24 Apr. 2019, https://microcontrollerslab.com/light-emitting-diode-working/. </w:t>
      </w:r>
    </w:p>
    <w:p w14:paraId="6A8C321F" w14:textId="57751738"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FB29A9">
        <w:rPr>
          <w:color w:val="000000" w:themeColor="text1"/>
        </w:rPr>
        <w:t>79</w:t>
      </w:r>
      <w:r w:rsidRPr="00457126">
        <w:rPr>
          <w:color w:val="000000" w:themeColor="text1"/>
        </w:rPr>
        <w:t>]</w:t>
      </w:r>
      <w:r w:rsidRPr="00457126">
        <w:rPr>
          <w:color w:val="000000" w:themeColor="text1"/>
        </w:rPr>
        <w:tab/>
        <w:t xml:space="preserve">“Candlelight-Style Organic </w:t>
      </w:r>
      <w:proofErr w:type="spellStart"/>
      <w:r w:rsidRPr="00457126">
        <w:rPr>
          <w:color w:val="000000" w:themeColor="text1"/>
        </w:rPr>
        <w:t>Leds</w:t>
      </w:r>
      <w:proofErr w:type="spellEnd"/>
      <w:r w:rsidRPr="00457126">
        <w:rPr>
          <w:color w:val="000000" w:themeColor="text1"/>
        </w:rPr>
        <w:t xml:space="preserve">: A Safe Lighting Source after Dusk.” </w:t>
      </w:r>
      <w:r w:rsidRPr="00457126">
        <w:rPr>
          <w:i/>
          <w:iCs/>
          <w:color w:val="000000" w:themeColor="text1"/>
        </w:rPr>
        <w:t>SPIE Homepage</w:t>
      </w:r>
      <w:r w:rsidRPr="00457126">
        <w:rPr>
          <w:color w:val="000000" w:themeColor="text1"/>
        </w:rPr>
        <w:t xml:space="preserve">, https://spie.org/news/5070-candlelight-style-organic-leds-a-safe-lighting-source-after-dusk?SSO=1. </w:t>
      </w:r>
    </w:p>
    <w:p w14:paraId="1F6BC43A" w14:textId="37B2A108"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6F6B00">
        <w:rPr>
          <w:color w:val="000000" w:themeColor="text1"/>
        </w:rPr>
        <w:t>80</w:t>
      </w:r>
      <w:r w:rsidRPr="00457126">
        <w:rPr>
          <w:color w:val="000000" w:themeColor="text1"/>
        </w:rPr>
        <w:t>]</w:t>
      </w:r>
      <w:r w:rsidRPr="00457126">
        <w:rPr>
          <w:color w:val="000000" w:themeColor="text1"/>
        </w:rPr>
        <w:tab/>
      </w:r>
      <w:r w:rsidRPr="00457126">
        <w:rPr>
          <w:i/>
          <w:iCs/>
          <w:color w:val="000000" w:themeColor="text1"/>
        </w:rPr>
        <w:t xml:space="preserve">Light Bulb Comparison Chart </w:t>
      </w:r>
      <w:proofErr w:type="spellStart"/>
      <w:r w:rsidRPr="00457126">
        <w:rPr>
          <w:i/>
          <w:iCs/>
          <w:color w:val="000000" w:themeColor="text1"/>
        </w:rPr>
        <w:t>Leds</w:t>
      </w:r>
      <w:proofErr w:type="spellEnd"/>
      <w:r w:rsidRPr="00457126">
        <w:rPr>
          <w:i/>
          <w:iCs/>
          <w:color w:val="000000" w:themeColor="text1"/>
        </w:rPr>
        <w:t xml:space="preserve"> vs. </w:t>
      </w:r>
      <w:proofErr w:type="spellStart"/>
      <w:r w:rsidRPr="00457126">
        <w:rPr>
          <w:i/>
          <w:iCs/>
          <w:color w:val="000000" w:themeColor="text1"/>
        </w:rPr>
        <w:t>Cfls</w:t>
      </w:r>
      <w:proofErr w:type="spellEnd"/>
      <w:r w:rsidRPr="00457126">
        <w:rPr>
          <w:i/>
          <w:iCs/>
          <w:color w:val="000000" w:themeColor="text1"/>
        </w:rPr>
        <w:t xml:space="preserve"> vs ... - </w:t>
      </w:r>
      <w:proofErr w:type="spellStart"/>
      <w:r w:rsidRPr="00457126">
        <w:rPr>
          <w:i/>
          <w:iCs/>
          <w:color w:val="000000" w:themeColor="text1"/>
        </w:rPr>
        <w:t>Energitix</w:t>
      </w:r>
      <w:proofErr w:type="spellEnd"/>
      <w:r w:rsidRPr="00457126">
        <w:rPr>
          <w:color w:val="000000" w:themeColor="text1"/>
        </w:rPr>
        <w:t xml:space="preserve">. http://www.energitix.com/wp-content/uploads/2015/07/LED-vs-CFL-vs-Incandescent-Light-Bulb.pdf. </w:t>
      </w:r>
    </w:p>
    <w:p w14:paraId="0453AD4E" w14:textId="21C06344"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6F6B00">
        <w:rPr>
          <w:color w:val="000000" w:themeColor="text1"/>
        </w:rPr>
        <w:t>81</w:t>
      </w:r>
      <w:r w:rsidRPr="00457126">
        <w:rPr>
          <w:color w:val="000000" w:themeColor="text1"/>
        </w:rPr>
        <w:t>]</w:t>
      </w:r>
      <w:r w:rsidRPr="00457126">
        <w:rPr>
          <w:color w:val="000000" w:themeColor="text1"/>
        </w:rPr>
        <w:tab/>
        <w:t xml:space="preserve">“Led Light Bulb Conversion Chart.” </w:t>
      </w:r>
      <w:proofErr w:type="spellStart"/>
      <w:r w:rsidRPr="00457126">
        <w:rPr>
          <w:i/>
          <w:iCs/>
          <w:color w:val="000000" w:themeColor="text1"/>
        </w:rPr>
        <w:t>Lampsone</w:t>
      </w:r>
      <w:proofErr w:type="spellEnd"/>
      <w:r w:rsidRPr="00457126">
        <w:rPr>
          <w:color w:val="000000" w:themeColor="text1"/>
        </w:rPr>
        <w:t xml:space="preserve">, https://www.lampsone.com/blog/led-light-bulb-conversion-chart/. </w:t>
      </w:r>
    </w:p>
    <w:p w14:paraId="192C40B6" w14:textId="39F35E31" w:rsidR="005A5AAE" w:rsidRPr="00457126"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6F6B00">
        <w:rPr>
          <w:color w:val="000000" w:themeColor="text1"/>
        </w:rPr>
        <w:t>82</w:t>
      </w:r>
      <w:r w:rsidRPr="00457126">
        <w:rPr>
          <w:color w:val="000000" w:themeColor="text1"/>
        </w:rPr>
        <w:t>]</w:t>
      </w:r>
      <w:r w:rsidRPr="00457126">
        <w:rPr>
          <w:color w:val="000000" w:themeColor="text1"/>
        </w:rPr>
        <w:tab/>
      </w:r>
      <w:proofErr w:type="spellStart"/>
      <w:r w:rsidRPr="00457126">
        <w:rPr>
          <w:color w:val="000000" w:themeColor="text1"/>
        </w:rPr>
        <w:t>Iea</w:t>
      </w:r>
      <w:proofErr w:type="spellEnd"/>
      <w:r w:rsidRPr="00457126">
        <w:rPr>
          <w:color w:val="000000" w:themeColor="text1"/>
        </w:rPr>
        <w:t xml:space="preserve">. “Global Lighting Sales, Historical and in the Net-Zero Scenario, 2010-2030 – Charts – Data &amp; Statistics.” </w:t>
      </w:r>
      <w:r w:rsidRPr="00457126">
        <w:rPr>
          <w:i/>
          <w:iCs/>
          <w:color w:val="000000" w:themeColor="text1"/>
        </w:rPr>
        <w:t>IEA</w:t>
      </w:r>
      <w:r w:rsidRPr="00457126">
        <w:rPr>
          <w:color w:val="000000" w:themeColor="text1"/>
        </w:rPr>
        <w:t xml:space="preserve">, https://www.iea.org/data-and-statistics/charts/global-lighting-sales-historical-and-in-the-net-zero-scenario-2010-2030. </w:t>
      </w:r>
    </w:p>
    <w:p w14:paraId="51BB4282" w14:textId="5EDE9F41" w:rsidR="005A5AAE" w:rsidRPr="00457126" w:rsidRDefault="005A5AAE" w:rsidP="005A5AAE">
      <w:pPr>
        <w:spacing w:line="240" w:lineRule="auto"/>
        <w:ind w:left="720" w:hanging="720"/>
        <w:jc w:val="left"/>
        <w:rPr>
          <w:color w:val="000000" w:themeColor="text1"/>
        </w:rPr>
      </w:pPr>
      <w:r w:rsidRPr="00457126">
        <w:rPr>
          <w:color w:val="000000" w:themeColor="text1"/>
        </w:rPr>
        <w:t>[</w:t>
      </w:r>
      <w:r w:rsidR="006F6B00">
        <w:rPr>
          <w:color w:val="000000" w:themeColor="text1"/>
        </w:rPr>
        <w:t>83</w:t>
      </w:r>
      <w:r w:rsidRPr="00457126">
        <w:rPr>
          <w:color w:val="000000" w:themeColor="text1"/>
        </w:rPr>
        <w:t>]</w:t>
      </w:r>
      <w:r w:rsidRPr="00457126">
        <w:rPr>
          <w:color w:val="000000" w:themeColor="text1"/>
        </w:rPr>
        <w:tab/>
        <w:t xml:space="preserve">M. Yamada, J. Penning, S. Schober, K. Lee, C. Elliott, and Navigant Consulting, Inc., “Energy Savings Forecast of Solid-state Lighting in General Illumination Applications,” Navigant Consulting, Inc., Washington, DC, Dec. 2019. Accessed: Mar. 01, 2022. [Online]. Available: </w:t>
      </w:r>
      <w:hyperlink r:id="rId129" w:history="1">
        <w:r w:rsidRPr="00457126">
          <w:rPr>
            <w:rStyle w:val="Hyperlink"/>
            <w:color w:val="000000" w:themeColor="text1"/>
          </w:rPr>
          <w:t>https://www.energy.gov/sites/default/files/2020/02/f72/2019_ssl-energy-savings-forecast.pdf</w:t>
        </w:r>
      </w:hyperlink>
      <w:r w:rsidRPr="00457126">
        <w:rPr>
          <w:color w:val="000000" w:themeColor="text1"/>
        </w:rPr>
        <w:t>.</w:t>
      </w:r>
    </w:p>
    <w:p w14:paraId="17F35E81" w14:textId="48A5FA81" w:rsidR="005A5AAE" w:rsidRDefault="005A5AAE" w:rsidP="005A5AAE">
      <w:pPr>
        <w:pStyle w:val="NormalWeb"/>
        <w:spacing w:before="0" w:beforeAutospacing="0" w:after="0" w:afterAutospacing="0"/>
        <w:ind w:left="720" w:hanging="720"/>
        <w:rPr>
          <w:color w:val="000000" w:themeColor="text1"/>
        </w:rPr>
      </w:pPr>
      <w:r w:rsidRPr="00457126">
        <w:rPr>
          <w:color w:val="000000" w:themeColor="text1"/>
        </w:rPr>
        <w:t>[</w:t>
      </w:r>
      <w:r w:rsidR="006F6B00">
        <w:rPr>
          <w:color w:val="000000" w:themeColor="text1"/>
        </w:rPr>
        <w:t>84</w:t>
      </w:r>
      <w:r w:rsidRPr="00457126">
        <w:rPr>
          <w:color w:val="000000" w:themeColor="text1"/>
        </w:rPr>
        <w:t>]</w:t>
      </w:r>
      <w:r w:rsidRPr="00457126">
        <w:rPr>
          <w:color w:val="000000" w:themeColor="text1"/>
        </w:rPr>
        <w:tab/>
        <w:t xml:space="preserve">“U.S. Energy Information Administration - EIA - Independent Statistics and Analysis.” </w:t>
      </w:r>
      <w:r w:rsidRPr="00457126">
        <w:rPr>
          <w:i/>
          <w:iCs/>
          <w:color w:val="000000" w:themeColor="text1"/>
        </w:rPr>
        <w:t>Use of Electricity - U.S. Energy Information Administration (EIA)</w:t>
      </w:r>
      <w:r w:rsidRPr="00457126">
        <w:rPr>
          <w:color w:val="000000" w:themeColor="text1"/>
        </w:rPr>
        <w:t xml:space="preserve">, </w:t>
      </w:r>
      <w:hyperlink r:id="rId130" w:history="1">
        <w:r w:rsidR="0024265F" w:rsidRPr="00707417">
          <w:rPr>
            <w:rStyle w:val="Hyperlink"/>
          </w:rPr>
          <w:t>https://www.eia.gov/energyexplained/electricity/use-of-electricity.php</w:t>
        </w:r>
      </w:hyperlink>
      <w:r w:rsidRPr="00457126">
        <w:rPr>
          <w:color w:val="000000" w:themeColor="text1"/>
        </w:rPr>
        <w:t xml:space="preserve">. </w:t>
      </w:r>
    </w:p>
    <w:p w14:paraId="766DB6A4" w14:textId="77777777" w:rsidR="0024265F" w:rsidRDefault="0024265F" w:rsidP="0024265F">
      <w:pPr>
        <w:pStyle w:val="NormalWeb"/>
        <w:spacing w:before="0" w:beforeAutospacing="0" w:after="0" w:afterAutospacing="0"/>
        <w:ind w:left="720" w:hanging="720"/>
      </w:pPr>
      <w:r>
        <w:rPr>
          <w:color w:val="000000" w:themeColor="text1"/>
        </w:rPr>
        <w:t>[85]</w:t>
      </w:r>
      <w:r>
        <w:rPr>
          <w:color w:val="000000" w:themeColor="text1"/>
        </w:rPr>
        <w:tab/>
      </w:r>
      <w:r>
        <w:rPr>
          <w:i/>
          <w:iCs/>
        </w:rPr>
        <w:t>Why Is Sine Not a Wave Function? - Quora</w:t>
      </w:r>
      <w:r>
        <w:t xml:space="preserve">. https://www.quora.com/Why-is-sine-not-a-wave-function. </w:t>
      </w:r>
    </w:p>
    <w:p w14:paraId="0D674F5B" w14:textId="6A04989A" w:rsidR="0024265F" w:rsidRPr="00457126" w:rsidRDefault="0024265F" w:rsidP="005A5AAE">
      <w:pPr>
        <w:pStyle w:val="NormalWeb"/>
        <w:spacing w:before="0" w:beforeAutospacing="0" w:after="0" w:afterAutospacing="0"/>
        <w:ind w:left="720" w:hanging="720"/>
        <w:rPr>
          <w:color w:val="000000" w:themeColor="text1"/>
        </w:rPr>
      </w:pPr>
    </w:p>
    <w:p w14:paraId="020B1B2F" w14:textId="77777777" w:rsidR="005A5AAE" w:rsidRDefault="005A5AAE" w:rsidP="00AE0E5C">
      <w:pPr>
        <w:pStyle w:val="NormalWeb"/>
        <w:spacing w:before="0" w:beforeAutospacing="0" w:after="0" w:afterAutospacing="0"/>
        <w:ind w:left="720" w:hanging="720"/>
        <w:jc w:val="both"/>
      </w:pPr>
    </w:p>
    <w:p w14:paraId="7578E7B3" w14:textId="77777777" w:rsidR="00AE0E5C" w:rsidRDefault="00AE0E5C">
      <w:pPr>
        <w:spacing w:line="240" w:lineRule="auto"/>
        <w:ind w:firstLine="0"/>
        <w:jc w:val="left"/>
        <w:rPr>
          <w:rFonts w:ascii="Times New Roman" w:eastAsia="Times New Roman" w:hAnsi="Times New Roman" w:cs="Times New Roman"/>
        </w:rPr>
      </w:pPr>
      <w:r>
        <w:br w:type="page"/>
      </w:r>
    </w:p>
    <w:p w14:paraId="0380CACD" w14:textId="77777777" w:rsidR="00873765" w:rsidRPr="00AE0E5C" w:rsidRDefault="00873765" w:rsidP="00AE0E5C">
      <w:pPr>
        <w:pStyle w:val="NormalWeb"/>
        <w:spacing w:before="0" w:beforeAutospacing="0" w:after="0" w:afterAutospacing="0"/>
        <w:ind w:left="720" w:hanging="720"/>
        <w:jc w:val="both"/>
      </w:pPr>
    </w:p>
    <w:p w14:paraId="1453C992" w14:textId="2083A425" w:rsidR="00873765" w:rsidRDefault="00F35578" w:rsidP="00E0341D">
      <w:pPr>
        <w:pStyle w:val="Heading1"/>
        <w:numPr>
          <w:ilvl w:val="0"/>
          <w:numId w:val="0"/>
        </w:numPr>
        <w:spacing w:line="480" w:lineRule="auto"/>
      </w:pPr>
      <w:bookmarkStart w:id="149" w:name="_Toc105418647"/>
      <w:r w:rsidRPr="00F35578">
        <w:rPr>
          <w:noProof/>
        </w:rPr>
        <w:drawing>
          <wp:anchor distT="0" distB="0" distL="114300" distR="114300" simplePos="0" relativeHeight="251658240" behindDoc="1" locked="0" layoutInCell="1" allowOverlap="1" wp14:anchorId="50C4E2B8" wp14:editId="200328AB">
            <wp:simplePos x="0" y="0"/>
            <wp:positionH relativeFrom="column">
              <wp:posOffset>0</wp:posOffset>
            </wp:positionH>
            <wp:positionV relativeFrom="paragraph">
              <wp:posOffset>623570</wp:posOffset>
            </wp:positionV>
            <wp:extent cx="1123950" cy="1250950"/>
            <wp:effectExtent l="0" t="0" r="6350" b="6350"/>
            <wp:wrapTight wrapText="bothSides">
              <wp:wrapPolygon edited="0">
                <wp:start x="0" y="0"/>
                <wp:lineTo x="0" y="21490"/>
                <wp:lineTo x="21478" y="21490"/>
                <wp:lineTo x="21478" y="0"/>
                <wp:lineTo x="0" y="0"/>
              </wp:wrapPolygon>
            </wp:wrapTight>
            <wp:docPr id="39" name="Picture 39" descr="A person with red lipsti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erson with red lipstick&#10;&#10;Description automatically generated with medium confidence"/>
                    <pic:cNvPicPr/>
                  </pic:nvPicPr>
                  <pic:blipFill rotWithShape="1">
                    <a:blip r:embed="rId131" cstate="print">
                      <a:extLst>
                        <a:ext uri="{28A0092B-C50C-407E-A947-70E740481C1C}">
                          <a14:useLocalDpi xmlns:a14="http://schemas.microsoft.com/office/drawing/2010/main" val="0"/>
                        </a:ext>
                      </a:extLst>
                    </a:blip>
                    <a:srcRect l="15290" t="6427" r="18882" b="7713"/>
                    <a:stretch/>
                  </pic:blipFill>
                  <pic:spPr bwMode="auto">
                    <a:xfrm>
                      <a:off x="0" y="0"/>
                      <a:ext cx="1123950" cy="1250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3765">
        <w:t>Vita</w:t>
      </w:r>
      <w:bookmarkEnd w:id="149"/>
    </w:p>
    <w:p w14:paraId="4CE679E8" w14:textId="32565D02" w:rsidR="00020E0B" w:rsidRPr="00E0341D" w:rsidRDefault="004E1BAA" w:rsidP="00F35578">
      <w:pPr>
        <w:ind w:left="1980"/>
      </w:pPr>
      <w:r w:rsidRPr="00E0341D">
        <w:t>Jillian Ruff</w:t>
      </w:r>
      <w:r w:rsidR="0069294C" w:rsidRPr="00E0341D">
        <w:t xml:space="preserve"> was born in Lake Forest, IL, and raised in Libertyville, IL. She began her </w:t>
      </w:r>
      <w:r w:rsidR="00E0341D">
        <w:t xml:space="preserve">undergraduate </w:t>
      </w:r>
      <w:r w:rsidR="0069294C" w:rsidRPr="00E0341D">
        <w:t xml:space="preserve">studies </w:t>
      </w:r>
      <w:r w:rsidR="00870149">
        <w:t xml:space="preserve">in electrical engineering </w:t>
      </w:r>
      <w:r w:rsidR="00E0341D" w:rsidRPr="00E0341D">
        <w:t xml:space="preserve">at </w:t>
      </w:r>
      <w:r w:rsidR="00E0341D">
        <w:t xml:space="preserve">The University of Tennessee, Knoxville in 2016. During her undergraduate years at UTK, Ruff </w:t>
      </w:r>
      <w:r w:rsidR="000B0D56">
        <w:t xml:space="preserve">spent the Fall semester of her sophomore year </w:t>
      </w:r>
      <w:r w:rsidR="00E0341D">
        <w:t>contribut</w:t>
      </w:r>
      <w:r w:rsidR="000B0D56">
        <w:t>ing</w:t>
      </w:r>
      <w:r w:rsidR="00E0341D">
        <w:t xml:space="preserve"> to undergraduate research work </w:t>
      </w:r>
      <w:r w:rsidR="000B0D56">
        <w:t>with</w:t>
      </w:r>
      <w:r w:rsidR="00E0341D">
        <w:t xml:space="preserve">in the College of Electrical Engineering and Computer Science. </w:t>
      </w:r>
      <w:r w:rsidR="000B0D56">
        <w:t xml:space="preserve">In the remaining semesters of her </w:t>
      </w:r>
      <w:proofErr w:type="gramStart"/>
      <w:r w:rsidR="000B0D56">
        <w:t>Bachelor’s Degree</w:t>
      </w:r>
      <w:proofErr w:type="gramEnd"/>
      <w:r w:rsidR="000B0D56">
        <w:t>, Ruff joined the Neutron Technologies Team at Oak Ridge National Laboratory’s Spallation Neutron Source</w:t>
      </w:r>
      <w:r w:rsidR="00CB7D1A">
        <w:t xml:space="preserve">, in neutron polarization research and experimentation. Upon graduating with her B.S.E.E. from The University of Tennessee, Knoxville in 2020, Ruff was admitted to the UTK Graduate School through the WBG </w:t>
      </w:r>
      <w:r w:rsidR="00FB5BB0">
        <w:t xml:space="preserve">Power Electronics Graduate Student </w:t>
      </w:r>
      <w:r w:rsidR="00CB7D1A">
        <w:t xml:space="preserve">Traineeship program in pursuit of her </w:t>
      </w:r>
      <w:proofErr w:type="gramStart"/>
      <w:r w:rsidR="00CB7D1A">
        <w:t>Master’s Degree</w:t>
      </w:r>
      <w:proofErr w:type="gramEnd"/>
      <w:r w:rsidR="00CB7D1A">
        <w:t xml:space="preserve">. Ruff graduated from the program with her M.S.E.E. in </w:t>
      </w:r>
      <w:r w:rsidR="00FB5BB0">
        <w:t>May</w:t>
      </w:r>
      <w:r w:rsidR="00CB7D1A">
        <w:t xml:space="preserve"> of 2022. </w:t>
      </w:r>
    </w:p>
    <w:sectPr w:rsidR="00020E0B" w:rsidRPr="00E0341D" w:rsidSect="00B61F44">
      <w:footerReference w:type="first" r:id="rId13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8CB86" w14:textId="77777777" w:rsidR="008E2973" w:rsidRDefault="008E2973" w:rsidP="00DF17B7">
      <w:pPr>
        <w:spacing w:line="240" w:lineRule="auto"/>
      </w:pPr>
      <w:r>
        <w:separator/>
      </w:r>
    </w:p>
  </w:endnote>
  <w:endnote w:type="continuationSeparator" w:id="0">
    <w:p w14:paraId="0A4221AD" w14:textId="77777777" w:rsidR="008E2973" w:rsidRDefault="008E2973" w:rsidP="00DF17B7">
      <w:pPr>
        <w:spacing w:line="240" w:lineRule="auto"/>
      </w:pPr>
      <w:r>
        <w:continuationSeparator/>
      </w:r>
    </w:p>
  </w:endnote>
  <w:endnote w:type="continuationNotice" w:id="1">
    <w:p w14:paraId="32ED918F" w14:textId="77777777" w:rsidR="008E2973" w:rsidRDefault="008E29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123763"/>
      <w:docPartObj>
        <w:docPartGallery w:val="Page Numbers (Bottom of Page)"/>
        <w:docPartUnique/>
      </w:docPartObj>
    </w:sdtPr>
    <w:sdtEndPr>
      <w:rPr>
        <w:noProof/>
      </w:rPr>
    </w:sdtEndPr>
    <w:sdtContent>
      <w:p w14:paraId="736D35FF" w14:textId="77777777" w:rsidR="00754D67" w:rsidRDefault="00754D67" w:rsidP="009536A3">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3FBD7751" w14:textId="77777777" w:rsidR="00754D67" w:rsidRDefault="00754D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564026"/>
      <w:docPartObj>
        <w:docPartGallery w:val="Page Numbers (Bottom of Page)"/>
        <w:docPartUnique/>
      </w:docPartObj>
    </w:sdtPr>
    <w:sdtEndPr>
      <w:rPr>
        <w:noProof/>
      </w:rPr>
    </w:sdtEndPr>
    <w:sdtContent>
      <w:p w14:paraId="1B064CA9" w14:textId="311DBD98" w:rsidR="00754D67" w:rsidRDefault="00754D67" w:rsidP="0070261D">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489AFA61" w14:textId="77777777" w:rsidR="00754D67" w:rsidRDefault="00754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CB0C6" w14:textId="77777777" w:rsidR="008E2973" w:rsidRDefault="008E2973" w:rsidP="00DF17B7">
      <w:pPr>
        <w:spacing w:line="240" w:lineRule="auto"/>
      </w:pPr>
      <w:r>
        <w:separator/>
      </w:r>
    </w:p>
  </w:footnote>
  <w:footnote w:type="continuationSeparator" w:id="0">
    <w:p w14:paraId="02421151" w14:textId="77777777" w:rsidR="008E2973" w:rsidRDefault="008E2973" w:rsidP="00DF17B7">
      <w:pPr>
        <w:spacing w:line="240" w:lineRule="auto"/>
      </w:pPr>
      <w:r>
        <w:continuationSeparator/>
      </w:r>
    </w:p>
  </w:footnote>
  <w:footnote w:type="continuationNotice" w:id="1">
    <w:p w14:paraId="5C68BD7B" w14:textId="77777777" w:rsidR="008E2973" w:rsidRDefault="008E297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C02BC"/>
    <w:multiLevelType w:val="hybridMultilevel"/>
    <w:tmpl w:val="1C8A501E"/>
    <w:lvl w:ilvl="0" w:tplc="41B8B8F4">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D7328F"/>
    <w:multiLevelType w:val="multilevel"/>
    <w:tmpl w:val="996664E8"/>
    <w:name w:val="Table3223"/>
    <w:lvl w:ilvl="0">
      <w:start w:val="1"/>
      <w:numFmt w:val="decimal"/>
      <w:suff w:val="space"/>
      <w:lvlText w:val="Chapter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7919A4"/>
    <w:multiLevelType w:val="multilevel"/>
    <w:tmpl w:val="996664E8"/>
    <w:lvl w:ilvl="0">
      <w:start w:val="1"/>
      <w:numFmt w:val="decimal"/>
      <w:pStyle w:val="Heading1"/>
      <w:suff w:val="space"/>
      <w:lvlText w:val="Chapter %1"/>
      <w:lvlJc w:val="left"/>
      <w:pPr>
        <w:ind w:left="0" w:firstLine="0"/>
      </w:pPr>
      <w:rPr>
        <w:rFonts w:hint="default"/>
      </w:rPr>
    </w:lvl>
    <w:lvl w:ilvl="1">
      <w:start w:val="1"/>
      <w:numFmt w:val="decimal"/>
      <w:pStyle w:val="Heading2"/>
      <w:suff w:val="nothing"/>
      <w:lvlText w:val="%1.%2"/>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5" w15:restartNumberingAfterBreak="0">
    <w:nsid w:val="64B4159E"/>
    <w:multiLevelType w:val="hybridMultilevel"/>
    <w:tmpl w:val="4B72DFD2"/>
    <w:lvl w:ilvl="0" w:tplc="1DA22246">
      <w:start w:val="1"/>
      <w:numFmt w:val="decimal"/>
      <w:pStyle w:val="Table"/>
      <w:lvlText w:val="Table %1:"/>
      <w:lvlJc w:val="left"/>
      <w:pPr>
        <w:ind w:left="0" w:firstLine="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402A33"/>
    <w:multiLevelType w:val="hybridMultilevel"/>
    <w:tmpl w:val="89586818"/>
    <w:lvl w:ilvl="0" w:tplc="0D18D4AC">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402C58"/>
    <w:multiLevelType w:val="hybridMultilevel"/>
    <w:tmpl w:val="43DE20A6"/>
    <w:lvl w:ilvl="0" w:tplc="AC64077A">
      <w:start w:val="1"/>
      <w:numFmt w:val="decimal"/>
      <w:pStyle w:val="figurecaption"/>
      <w:lvlText w:val="Figure %1."/>
      <w:lvlJc w:val="left"/>
      <w:pPr>
        <w:ind w:left="360" w:hanging="360"/>
      </w:pPr>
      <w:rPr>
        <w:rFonts w:ascii="Times New Roman" w:hAnsi="Times New Roman" w:cs="Times New Roman" w:hint="default"/>
        <w:b/>
        <w:bCs w:val="0"/>
        <w:i w:val="0"/>
        <w:iCs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915669353">
    <w:abstractNumId w:val="5"/>
  </w:num>
  <w:num w:numId="2" w16cid:durableId="1365907382">
    <w:abstractNumId w:val="7"/>
  </w:num>
  <w:num w:numId="3" w16cid:durableId="995915914">
    <w:abstractNumId w:val="8"/>
  </w:num>
  <w:num w:numId="4" w16cid:durableId="1229918511">
    <w:abstractNumId w:val="3"/>
  </w:num>
  <w:num w:numId="5" w16cid:durableId="1062632909">
    <w:abstractNumId w:val="2"/>
  </w:num>
  <w:num w:numId="6" w16cid:durableId="1547568412">
    <w:abstractNumId w:val="1"/>
  </w:num>
  <w:num w:numId="7" w16cid:durableId="188105140">
    <w:abstractNumId w:val="4"/>
  </w:num>
  <w:num w:numId="8" w16cid:durableId="16836279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5523188">
    <w:abstractNumId w:val="0"/>
  </w:num>
  <w:num w:numId="10" w16cid:durableId="144430383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efaultTableStyle w:val="GridTable5Dark-Accent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swt9pt6e29wse22tkpxzepxvvzt0xr99pz&quot;&gt;My EndNote Library&lt;record-ids&gt;&lt;item&gt;1&lt;/item&gt;&lt;item&gt;2&lt;/item&gt;&lt;item&gt;3&lt;/item&gt;&lt;item&gt;4&lt;/item&gt;&lt;item&gt;84&lt;/item&gt;&lt;item&gt;86&lt;/item&gt;&lt;item&gt;87&lt;/item&gt;&lt;item&gt;88&lt;/item&gt;&lt;item&gt;91&lt;/item&gt;&lt;item&gt;92&lt;/item&gt;&lt;item&gt;94&lt;/item&gt;&lt;item&gt;96&lt;/item&gt;&lt;item&gt;97&lt;/item&gt;&lt;item&gt;98&lt;/item&gt;&lt;item&gt;99&lt;/item&gt;&lt;item&gt;101&lt;/item&gt;&lt;item&gt;105&lt;/item&gt;&lt;item&gt;110&lt;/item&gt;&lt;item&gt;111&lt;/item&gt;&lt;item&gt;112&lt;/item&gt;&lt;item&gt;113&lt;/item&gt;&lt;item&gt;114&lt;/item&gt;&lt;item&gt;115&lt;/item&gt;&lt;item&gt;116&lt;/item&gt;&lt;item&gt;119&lt;/item&gt;&lt;item&gt;123&lt;/item&gt;&lt;item&gt;124&lt;/item&gt;&lt;item&gt;135&lt;/item&gt;&lt;item&gt;146&lt;/item&gt;&lt;item&gt;147&lt;/item&gt;&lt;item&gt;148&lt;/item&gt;&lt;item&gt;154&lt;/item&gt;&lt;item&gt;156&lt;/item&gt;&lt;item&gt;157&lt;/item&gt;&lt;item&gt;158&lt;/item&gt;&lt;item&gt;159&lt;/item&gt;&lt;item&gt;160&lt;/item&gt;&lt;item&gt;161&lt;/item&gt;&lt;item&gt;162&lt;/item&gt;&lt;item&gt;164&lt;/item&gt;&lt;item&gt;165&lt;/item&gt;&lt;item&gt;166&lt;/item&gt;&lt;item&gt;169&lt;/item&gt;&lt;item&gt;170&lt;/item&gt;&lt;item&gt;171&lt;/item&gt;&lt;item&gt;172&lt;/item&gt;&lt;item&gt;173&lt;/item&gt;&lt;item&gt;174&lt;/item&gt;&lt;item&gt;175&lt;/item&gt;&lt;item&gt;176&lt;/item&gt;&lt;item&gt;177&lt;/item&gt;&lt;item&gt;178&lt;/item&gt;&lt;/record-ids&gt;&lt;/item&gt;&lt;/Libraries&gt;"/>
  </w:docVars>
  <w:rsids>
    <w:rsidRoot w:val="008B6AA0"/>
    <w:rsid w:val="000014E5"/>
    <w:rsid w:val="00001640"/>
    <w:rsid w:val="0000234F"/>
    <w:rsid w:val="000026A4"/>
    <w:rsid w:val="00002AC9"/>
    <w:rsid w:val="00002D52"/>
    <w:rsid w:val="000033F5"/>
    <w:rsid w:val="00003E06"/>
    <w:rsid w:val="00003FF6"/>
    <w:rsid w:val="00004141"/>
    <w:rsid w:val="000068E3"/>
    <w:rsid w:val="00013A41"/>
    <w:rsid w:val="000151E8"/>
    <w:rsid w:val="00015B74"/>
    <w:rsid w:val="000165AE"/>
    <w:rsid w:val="00016D7C"/>
    <w:rsid w:val="000175FA"/>
    <w:rsid w:val="00020E0B"/>
    <w:rsid w:val="00020FB4"/>
    <w:rsid w:val="00021F72"/>
    <w:rsid w:val="00023D6B"/>
    <w:rsid w:val="00025FF0"/>
    <w:rsid w:val="00027005"/>
    <w:rsid w:val="000273D7"/>
    <w:rsid w:val="00027F58"/>
    <w:rsid w:val="00030576"/>
    <w:rsid w:val="00030B18"/>
    <w:rsid w:val="0003146E"/>
    <w:rsid w:val="00032501"/>
    <w:rsid w:val="00034F71"/>
    <w:rsid w:val="00036885"/>
    <w:rsid w:val="00036FB9"/>
    <w:rsid w:val="0003771C"/>
    <w:rsid w:val="00037799"/>
    <w:rsid w:val="000415F9"/>
    <w:rsid w:val="0004195A"/>
    <w:rsid w:val="00042AA1"/>
    <w:rsid w:val="000443B0"/>
    <w:rsid w:val="000445FF"/>
    <w:rsid w:val="000451B5"/>
    <w:rsid w:val="0004690E"/>
    <w:rsid w:val="00047086"/>
    <w:rsid w:val="0004721B"/>
    <w:rsid w:val="000473FB"/>
    <w:rsid w:val="000510C7"/>
    <w:rsid w:val="00053590"/>
    <w:rsid w:val="00053900"/>
    <w:rsid w:val="000543C5"/>
    <w:rsid w:val="00054471"/>
    <w:rsid w:val="00054946"/>
    <w:rsid w:val="00054BD3"/>
    <w:rsid w:val="000574E2"/>
    <w:rsid w:val="00057B94"/>
    <w:rsid w:val="0006231B"/>
    <w:rsid w:val="00062CAC"/>
    <w:rsid w:val="000637E1"/>
    <w:rsid w:val="00063DF3"/>
    <w:rsid w:val="000645FC"/>
    <w:rsid w:val="0006568F"/>
    <w:rsid w:val="00065AB1"/>
    <w:rsid w:val="00066BB4"/>
    <w:rsid w:val="00067401"/>
    <w:rsid w:val="00067B37"/>
    <w:rsid w:val="00070972"/>
    <w:rsid w:val="00072209"/>
    <w:rsid w:val="00072E3E"/>
    <w:rsid w:val="0007369C"/>
    <w:rsid w:val="000750B0"/>
    <w:rsid w:val="00075AE9"/>
    <w:rsid w:val="0007785B"/>
    <w:rsid w:val="00080B0E"/>
    <w:rsid w:val="00080FD0"/>
    <w:rsid w:val="000812D2"/>
    <w:rsid w:val="00082E2F"/>
    <w:rsid w:val="00082EEB"/>
    <w:rsid w:val="00083142"/>
    <w:rsid w:val="00083653"/>
    <w:rsid w:val="0008382F"/>
    <w:rsid w:val="00083C56"/>
    <w:rsid w:val="0008490D"/>
    <w:rsid w:val="00085808"/>
    <w:rsid w:val="00085F39"/>
    <w:rsid w:val="000865B5"/>
    <w:rsid w:val="00086C0B"/>
    <w:rsid w:val="00090488"/>
    <w:rsid w:val="00090C4C"/>
    <w:rsid w:val="00091D59"/>
    <w:rsid w:val="00094144"/>
    <w:rsid w:val="000947C4"/>
    <w:rsid w:val="000966F2"/>
    <w:rsid w:val="00096895"/>
    <w:rsid w:val="00096B65"/>
    <w:rsid w:val="00096C4F"/>
    <w:rsid w:val="00096CAD"/>
    <w:rsid w:val="0009760A"/>
    <w:rsid w:val="000A0181"/>
    <w:rsid w:val="000A3EE0"/>
    <w:rsid w:val="000A40FB"/>
    <w:rsid w:val="000A71F4"/>
    <w:rsid w:val="000B0D56"/>
    <w:rsid w:val="000B1011"/>
    <w:rsid w:val="000B2598"/>
    <w:rsid w:val="000B4E26"/>
    <w:rsid w:val="000B5582"/>
    <w:rsid w:val="000B5E3D"/>
    <w:rsid w:val="000B6839"/>
    <w:rsid w:val="000C0656"/>
    <w:rsid w:val="000C19F1"/>
    <w:rsid w:val="000C247A"/>
    <w:rsid w:val="000C2F74"/>
    <w:rsid w:val="000C3809"/>
    <w:rsid w:val="000C4D07"/>
    <w:rsid w:val="000C554A"/>
    <w:rsid w:val="000C5F49"/>
    <w:rsid w:val="000C666C"/>
    <w:rsid w:val="000C6C5E"/>
    <w:rsid w:val="000C723B"/>
    <w:rsid w:val="000D0563"/>
    <w:rsid w:val="000D05A7"/>
    <w:rsid w:val="000D14D3"/>
    <w:rsid w:val="000D1B42"/>
    <w:rsid w:val="000D1C1E"/>
    <w:rsid w:val="000D1D11"/>
    <w:rsid w:val="000D4452"/>
    <w:rsid w:val="000D45CA"/>
    <w:rsid w:val="000D56CF"/>
    <w:rsid w:val="000D6127"/>
    <w:rsid w:val="000D6C7E"/>
    <w:rsid w:val="000D7A2D"/>
    <w:rsid w:val="000D7CC8"/>
    <w:rsid w:val="000E0397"/>
    <w:rsid w:val="000E103C"/>
    <w:rsid w:val="000E149C"/>
    <w:rsid w:val="000E1696"/>
    <w:rsid w:val="000E19F3"/>
    <w:rsid w:val="000E34E5"/>
    <w:rsid w:val="000E35ED"/>
    <w:rsid w:val="000E408A"/>
    <w:rsid w:val="000E6BB0"/>
    <w:rsid w:val="000E7A0E"/>
    <w:rsid w:val="000F038E"/>
    <w:rsid w:val="000F0C13"/>
    <w:rsid w:val="000F350E"/>
    <w:rsid w:val="000F35C7"/>
    <w:rsid w:val="000F3AD1"/>
    <w:rsid w:val="000F47E1"/>
    <w:rsid w:val="000F4859"/>
    <w:rsid w:val="000F658A"/>
    <w:rsid w:val="000F6EB3"/>
    <w:rsid w:val="000F79E7"/>
    <w:rsid w:val="0010013B"/>
    <w:rsid w:val="00100F6F"/>
    <w:rsid w:val="001011FE"/>
    <w:rsid w:val="001020CA"/>
    <w:rsid w:val="00102324"/>
    <w:rsid w:val="00102CF6"/>
    <w:rsid w:val="00102CFF"/>
    <w:rsid w:val="001040EC"/>
    <w:rsid w:val="00104A63"/>
    <w:rsid w:val="00104D0E"/>
    <w:rsid w:val="001050D2"/>
    <w:rsid w:val="00106230"/>
    <w:rsid w:val="0010776B"/>
    <w:rsid w:val="001107DA"/>
    <w:rsid w:val="001122A5"/>
    <w:rsid w:val="001128F7"/>
    <w:rsid w:val="001134DB"/>
    <w:rsid w:val="001136DE"/>
    <w:rsid w:val="0011404F"/>
    <w:rsid w:val="00115404"/>
    <w:rsid w:val="00115B83"/>
    <w:rsid w:val="00115C00"/>
    <w:rsid w:val="001175C9"/>
    <w:rsid w:val="00117840"/>
    <w:rsid w:val="00120067"/>
    <w:rsid w:val="001209F8"/>
    <w:rsid w:val="00123090"/>
    <w:rsid w:val="001244F7"/>
    <w:rsid w:val="00125664"/>
    <w:rsid w:val="00127599"/>
    <w:rsid w:val="00127B9F"/>
    <w:rsid w:val="0013061A"/>
    <w:rsid w:val="001306B9"/>
    <w:rsid w:val="00131243"/>
    <w:rsid w:val="00131338"/>
    <w:rsid w:val="001315AE"/>
    <w:rsid w:val="00134486"/>
    <w:rsid w:val="00136505"/>
    <w:rsid w:val="00137872"/>
    <w:rsid w:val="00137E50"/>
    <w:rsid w:val="00137FB3"/>
    <w:rsid w:val="001404A2"/>
    <w:rsid w:val="00140F94"/>
    <w:rsid w:val="0014144F"/>
    <w:rsid w:val="00141DBD"/>
    <w:rsid w:val="00141E6D"/>
    <w:rsid w:val="00142E77"/>
    <w:rsid w:val="00143256"/>
    <w:rsid w:val="00143680"/>
    <w:rsid w:val="00143689"/>
    <w:rsid w:val="0014442C"/>
    <w:rsid w:val="00144BD3"/>
    <w:rsid w:val="00145838"/>
    <w:rsid w:val="0014703E"/>
    <w:rsid w:val="00147319"/>
    <w:rsid w:val="001506F0"/>
    <w:rsid w:val="00150A6C"/>
    <w:rsid w:val="00150B7B"/>
    <w:rsid w:val="0015101D"/>
    <w:rsid w:val="00151CDD"/>
    <w:rsid w:val="00152599"/>
    <w:rsid w:val="0015307F"/>
    <w:rsid w:val="001550EB"/>
    <w:rsid w:val="001556F5"/>
    <w:rsid w:val="001564FA"/>
    <w:rsid w:val="00156D6F"/>
    <w:rsid w:val="001575C3"/>
    <w:rsid w:val="00161C21"/>
    <w:rsid w:val="001624CE"/>
    <w:rsid w:val="001633ED"/>
    <w:rsid w:val="00165739"/>
    <w:rsid w:val="001665CB"/>
    <w:rsid w:val="001666EE"/>
    <w:rsid w:val="001667E1"/>
    <w:rsid w:val="00167E90"/>
    <w:rsid w:val="001701B8"/>
    <w:rsid w:val="00171DE7"/>
    <w:rsid w:val="00172465"/>
    <w:rsid w:val="00172E75"/>
    <w:rsid w:val="001747FF"/>
    <w:rsid w:val="00174871"/>
    <w:rsid w:val="00174D10"/>
    <w:rsid w:val="00175E53"/>
    <w:rsid w:val="00176603"/>
    <w:rsid w:val="0017749E"/>
    <w:rsid w:val="001774DE"/>
    <w:rsid w:val="00177764"/>
    <w:rsid w:val="001777F5"/>
    <w:rsid w:val="0017784B"/>
    <w:rsid w:val="0018279A"/>
    <w:rsid w:val="00182981"/>
    <w:rsid w:val="00183933"/>
    <w:rsid w:val="0018402D"/>
    <w:rsid w:val="001842AB"/>
    <w:rsid w:val="00184336"/>
    <w:rsid w:val="00185319"/>
    <w:rsid w:val="00190B5A"/>
    <w:rsid w:val="00191833"/>
    <w:rsid w:val="00193759"/>
    <w:rsid w:val="00193856"/>
    <w:rsid w:val="00193BEB"/>
    <w:rsid w:val="00194110"/>
    <w:rsid w:val="00194919"/>
    <w:rsid w:val="00194AFF"/>
    <w:rsid w:val="00194B09"/>
    <w:rsid w:val="001952E0"/>
    <w:rsid w:val="0019533E"/>
    <w:rsid w:val="00195717"/>
    <w:rsid w:val="00196679"/>
    <w:rsid w:val="00196E54"/>
    <w:rsid w:val="001975BE"/>
    <w:rsid w:val="00197B4A"/>
    <w:rsid w:val="001A0584"/>
    <w:rsid w:val="001A1652"/>
    <w:rsid w:val="001A2709"/>
    <w:rsid w:val="001A3B84"/>
    <w:rsid w:val="001A40C1"/>
    <w:rsid w:val="001A45DE"/>
    <w:rsid w:val="001A4A4B"/>
    <w:rsid w:val="001A4C35"/>
    <w:rsid w:val="001A5978"/>
    <w:rsid w:val="001A641E"/>
    <w:rsid w:val="001B0261"/>
    <w:rsid w:val="001B09A6"/>
    <w:rsid w:val="001B0CC4"/>
    <w:rsid w:val="001B13C0"/>
    <w:rsid w:val="001B1A30"/>
    <w:rsid w:val="001B3786"/>
    <w:rsid w:val="001B4E40"/>
    <w:rsid w:val="001B5295"/>
    <w:rsid w:val="001B52CE"/>
    <w:rsid w:val="001B5604"/>
    <w:rsid w:val="001B6BDF"/>
    <w:rsid w:val="001B74AC"/>
    <w:rsid w:val="001B7BF2"/>
    <w:rsid w:val="001C10FE"/>
    <w:rsid w:val="001C2B7B"/>
    <w:rsid w:val="001C3CDB"/>
    <w:rsid w:val="001C4463"/>
    <w:rsid w:val="001C4715"/>
    <w:rsid w:val="001C56F2"/>
    <w:rsid w:val="001C62B9"/>
    <w:rsid w:val="001C6C76"/>
    <w:rsid w:val="001C73F8"/>
    <w:rsid w:val="001C7FFC"/>
    <w:rsid w:val="001D0C11"/>
    <w:rsid w:val="001D0FBC"/>
    <w:rsid w:val="001D1423"/>
    <w:rsid w:val="001D51F9"/>
    <w:rsid w:val="001D7784"/>
    <w:rsid w:val="001D7D4B"/>
    <w:rsid w:val="001E00A9"/>
    <w:rsid w:val="001E1405"/>
    <w:rsid w:val="001E23E5"/>
    <w:rsid w:val="001E2B15"/>
    <w:rsid w:val="001E2F42"/>
    <w:rsid w:val="001E3398"/>
    <w:rsid w:val="001E36B3"/>
    <w:rsid w:val="001E43B8"/>
    <w:rsid w:val="001E4EA3"/>
    <w:rsid w:val="001E61C6"/>
    <w:rsid w:val="001E67B1"/>
    <w:rsid w:val="001E74AA"/>
    <w:rsid w:val="001E7C35"/>
    <w:rsid w:val="001F0773"/>
    <w:rsid w:val="001F17EC"/>
    <w:rsid w:val="001F1F5F"/>
    <w:rsid w:val="001F21D8"/>
    <w:rsid w:val="001F3106"/>
    <w:rsid w:val="001F45E6"/>
    <w:rsid w:val="001F49AB"/>
    <w:rsid w:val="00200D30"/>
    <w:rsid w:val="002010F7"/>
    <w:rsid w:val="002014C7"/>
    <w:rsid w:val="002015F1"/>
    <w:rsid w:val="00202206"/>
    <w:rsid w:val="002036B3"/>
    <w:rsid w:val="002049D0"/>
    <w:rsid w:val="00204F39"/>
    <w:rsid w:val="00205759"/>
    <w:rsid w:val="002060B7"/>
    <w:rsid w:val="002061D0"/>
    <w:rsid w:val="002063FE"/>
    <w:rsid w:val="00206812"/>
    <w:rsid w:val="00206A36"/>
    <w:rsid w:val="00206A89"/>
    <w:rsid w:val="00207E0F"/>
    <w:rsid w:val="00210715"/>
    <w:rsid w:val="00210820"/>
    <w:rsid w:val="00212837"/>
    <w:rsid w:val="002139FA"/>
    <w:rsid w:val="00213FF4"/>
    <w:rsid w:val="00214867"/>
    <w:rsid w:val="0021505D"/>
    <w:rsid w:val="00215BAE"/>
    <w:rsid w:val="00215BE7"/>
    <w:rsid w:val="00216A9B"/>
    <w:rsid w:val="0021726F"/>
    <w:rsid w:val="0022182C"/>
    <w:rsid w:val="00221C8E"/>
    <w:rsid w:val="00221EBC"/>
    <w:rsid w:val="0022251B"/>
    <w:rsid w:val="002243F4"/>
    <w:rsid w:val="00224621"/>
    <w:rsid w:val="00225F0F"/>
    <w:rsid w:val="002268C0"/>
    <w:rsid w:val="00227953"/>
    <w:rsid w:val="00231582"/>
    <w:rsid w:val="00231E49"/>
    <w:rsid w:val="00232264"/>
    <w:rsid w:val="0023248E"/>
    <w:rsid w:val="00233407"/>
    <w:rsid w:val="00233B51"/>
    <w:rsid w:val="00234B97"/>
    <w:rsid w:val="00235C19"/>
    <w:rsid w:val="00236D64"/>
    <w:rsid w:val="00237510"/>
    <w:rsid w:val="0024029D"/>
    <w:rsid w:val="0024265F"/>
    <w:rsid w:val="00242DF1"/>
    <w:rsid w:val="002435FF"/>
    <w:rsid w:val="00243B2B"/>
    <w:rsid w:val="0024471A"/>
    <w:rsid w:val="00245675"/>
    <w:rsid w:val="0024603A"/>
    <w:rsid w:val="00246EAA"/>
    <w:rsid w:val="00250A30"/>
    <w:rsid w:val="00254BE3"/>
    <w:rsid w:val="00256283"/>
    <w:rsid w:val="00256846"/>
    <w:rsid w:val="00256E41"/>
    <w:rsid w:val="0025796A"/>
    <w:rsid w:val="00260909"/>
    <w:rsid w:val="00261139"/>
    <w:rsid w:val="00263618"/>
    <w:rsid w:val="00263A13"/>
    <w:rsid w:val="00264098"/>
    <w:rsid w:val="00264469"/>
    <w:rsid w:val="00264AA8"/>
    <w:rsid w:val="00264BEC"/>
    <w:rsid w:val="00265E21"/>
    <w:rsid w:val="00265EAA"/>
    <w:rsid w:val="0027012B"/>
    <w:rsid w:val="00270FE8"/>
    <w:rsid w:val="00272190"/>
    <w:rsid w:val="00272E13"/>
    <w:rsid w:val="00273E74"/>
    <w:rsid w:val="00275A46"/>
    <w:rsid w:val="00275D89"/>
    <w:rsid w:val="00276534"/>
    <w:rsid w:val="0027712A"/>
    <w:rsid w:val="00281507"/>
    <w:rsid w:val="00281EB7"/>
    <w:rsid w:val="00282C2B"/>
    <w:rsid w:val="002831BD"/>
    <w:rsid w:val="002831FE"/>
    <w:rsid w:val="0028371C"/>
    <w:rsid w:val="00283FF3"/>
    <w:rsid w:val="00284379"/>
    <w:rsid w:val="00284426"/>
    <w:rsid w:val="00284FBB"/>
    <w:rsid w:val="00285497"/>
    <w:rsid w:val="0028672E"/>
    <w:rsid w:val="00291557"/>
    <w:rsid w:val="002930AC"/>
    <w:rsid w:val="002932D8"/>
    <w:rsid w:val="00293F00"/>
    <w:rsid w:val="00295C8C"/>
    <w:rsid w:val="00297281"/>
    <w:rsid w:val="002A086E"/>
    <w:rsid w:val="002A16FC"/>
    <w:rsid w:val="002A2B70"/>
    <w:rsid w:val="002A3B31"/>
    <w:rsid w:val="002A4DEB"/>
    <w:rsid w:val="002A51A1"/>
    <w:rsid w:val="002A71A1"/>
    <w:rsid w:val="002B013C"/>
    <w:rsid w:val="002B15FE"/>
    <w:rsid w:val="002B35B5"/>
    <w:rsid w:val="002B3E56"/>
    <w:rsid w:val="002B48F0"/>
    <w:rsid w:val="002B4F38"/>
    <w:rsid w:val="002B6DE9"/>
    <w:rsid w:val="002B7140"/>
    <w:rsid w:val="002C0479"/>
    <w:rsid w:val="002C0644"/>
    <w:rsid w:val="002C064D"/>
    <w:rsid w:val="002C1176"/>
    <w:rsid w:val="002C1525"/>
    <w:rsid w:val="002C36FB"/>
    <w:rsid w:val="002C3B92"/>
    <w:rsid w:val="002C4D9D"/>
    <w:rsid w:val="002C54AA"/>
    <w:rsid w:val="002C5DAB"/>
    <w:rsid w:val="002C604A"/>
    <w:rsid w:val="002C64F4"/>
    <w:rsid w:val="002C732C"/>
    <w:rsid w:val="002D209C"/>
    <w:rsid w:val="002D22CE"/>
    <w:rsid w:val="002D2366"/>
    <w:rsid w:val="002D264E"/>
    <w:rsid w:val="002D33E1"/>
    <w:rsid w:val="002D35F8"/>
    <w:rsid w:val="002D456B"/>
    <w:rsid w:val="002D5BFD"/>
    <w:rsid w:val="002D6A13"/>
    <w:rsid w:val="002D6C0C"/>
    <w:rsid w:val="002D7E02"/>
    <w:rsid w:val="002D7E5C"/>
    <w:rsid w:val="002E1358"/>
    <w:rsid w:val="002E1EC0"/>
    <w:rsid w:val="002E269A"/>
    <w:rsid w:val="002E3D14"/>
    <w:rsid w:val="002E45F3"/>
    <w:rsid w:val="002E5EEB"/>
    <w:rsid w:val="002E5F19"/>
    <w:rsid w:val="002E5FA7"/>
    <w:rsid w:val="002E6E69"/>
    <w:rsid w:val="002E74C5"/>
    <w:rsid w:val="002E7BB6"/>
    <w:rsid w:val="002E7DB6"/>
    <w:rsid w:val="002F4329"/>
    <w:rsid w:val="002F45CE"/>
    <w:rsid w:val="002F4763"/>
    <w:rsid w:val="002F5FA5"/>
    <w:rsid w:val="002F631D"/>
    <w:rsid w:val="002F7123"/>
    <w:rsid w:val="002F7A8D"/>
    <w:rsid w:val="00300DF3"/>
    <w:rsid w:val="00302E7C"/>
    <w:rsid w:val="003037AA"/>
    <w:rsid w:val="003038B3"/>
    <w:rsid w:val="00304C05"/>
    <w:rsid w:val="0030519E"/>
    <w:rsid w:val="003057EB"/>
    <w:rsid w:val="00305B29"/>
    <w:rsid w:val="00305E0D"/>
    <w:rsid w:val="003075E7"/>
    <w:rsid w:val="00310397"/>
    <w:rsid w:val="00310B57"/>
    <w:rsid w:val="003113AF"/>
    <w:rsid w:val="003117CE"/>
    <w:rsid w:val="00313199"/>
    <w:rsid w:val="0031711F"/>
    <w:rsid w:val="0031722E"/>
    <w:rsid w:val="0031792E"/>
    <w:rsid w:val="00320693"/>
    <w:rsid w:val="00320A1D"/>
    <w:rsid w:val="00320C7E"/>
    <w:rsid w:val="003214D2"/>
    <w:rsid w:val="003214F6"/>
    <w:rsid w:val="003239C1"/>
    <w:rsid w:val="0032422B"/>
    <w:rsid w:val="003249FD"/>
    <w:rsid w:val="00326D36"/>
    <w:rsid w:val="0032790A"/>
    <w:rsid w:val="00327E2F"/>
    <w:rsid w:val="0033156D"/>
    <w:rsid w:val="00331896"/>
    <w:rsid w:val="0033227F"/>
    <w:rsid w:val="0033799B"/>
    <w:rsid w:val="00337CFB"/>
    <w:rsid w:val="00340B28"/>
    <w:rsid w:val="003418B9"/>
    <w:rsid w:val="003430E0"/>
    <w:rsid w:val="00344ECA"/>
    <w:rsid w:val="00345D46"/>
    <w:rsid w:val="00346581"/>
    <w:rsid w:val="00346846"/>
    <w:rsid w:val="00347C7B"/>
    <w:rsid w:val="003506E3"/>
    <w:rsid w:val="00350755"/>
    <w:rsid w:val="00350D08"/>
    <w:rsid w:val="003513A7"/>
    <w:rsid w:val="00351D8A"/>
    <w:rsid w:val="003525B9"/>
    <w:rsid w:val="00352706"/>
    <w:rsid w:val="00354E16"/>
    <w:rsid w:val="0035553E"/>
    <w:rsid w:val="00356165"/>
    <w:rsid w:val="003566AF"/>
    <w:rsid w:val="00357B59"/>
    <w:rsid w:val="003608F8"/>
    <w:rsid w:val="00362A34"/>
    <w:rsid w:val="0036320A"/>
    <w:rsid w:val="00363578"/>
    <w:rsid w:val="00363BF8"/>
    <w:rsid w:val="00363E37"/>
    <w:rsid w:val="00364FE2"/>
    <w:rsid w:val="00365CCB"/>
    <w:rsid w:val="00365D8E"/>
    <w:rsid w:val="00366861"/>
    <w:rsid w:val="003705B9"/>
    <w:rsid w:val="003715A5"/>
    <w:rsid w:val="00371A90"/>
    <w:rsid w:val="0037374F"/>
    <w:rsid w:val="003743C8"/>
    <w:rsid w:val="00374D4D"/>
    <w:rsid w:val="003759E3"/>
    <w:rsid w:val="00377479"/>
    <w:rsid w:val="00377563"/>
    <w:rsid w:val="0038063C"/>
    <w:rsid w:val="003807FE"/>
    <w:rsid w:val="003811A5"/>
    <w:rsid w:val="00381ED2"/>
    <w:rsid w:val="00382D02"/>
    <w:rsid w:val="003832DD"/>
    <w:rsid w:val="00383CB4"/>
    <w:rsid w:val="0038425E"/>
    <w:rsid w:val="00384CC9"/>
    <w:rsid w:val="00385506"/>
    <w:rsid w:val="00385F43"/>
    <w:rsid w:val="003865EC"/>
    <w:rsid w:val="00387BF8"/>
    <w:rsid w:val="00390595"/>
    <w:rsid w:val="00390B39"/>
    <w:rsid w:val="00390D5E"/>
    <w:rsid w:val="003911D5"/>
    <w:rsid w:val="00391EC8"/>
    <w:rsid w:val="00392250"/>
    <w:rsid w:val="003926E0"/>
    <w:rsid w:val="00392CBF"/>
    <w:rsid w:val="00392E01"/>
    <w:rsid w:val="00394081"/>
    <w:rsid w:val="00394A29"/>
    <w:rsid w:val="00395994"/>
    <w:rsid w:val="00397093"/>
    <w:rsid w:val="003A0EA0"/>
    <w:rsid w:val="003A1A5D"/>
    <w:rsid w:val="003A2861"/>
    <w:rsid w:val="003A5818"/>
    <w:rsid w:val="003A5A3C"/>
    <w:rsid w:val="003A7F24"/>
    <w:rsid w:val="003B0902"/>
    <w:rsid w:val="003B0E67"/>
    <w:rsid w:val="003B17AC"/>
    <w:rsid w:val="003B35AC"/>
    <w:rsid w:val="003B40C5"/>
    <w:rsid w:val="003B4509"/>
    <w:rsid w:val="003B49A6"/>
    <w:rsid w:val="003B7854"/>
    <w:rsid w:val="003B7B2F"/>
    <w:rsid w:val="003B7B5C"/>
    <w:rsid w:val="003C2560"/>
    <w:rsid w:val="003C2832"/>
    <w:rsid w:val="003C3A6E"/>
    <w:rsid w:val="003C461A"/>
    <w:rsid w:val="003C5D1F"/>
    <w:rsid w:val="003C6AF9"/>
    <w:rsid w:val="003C7F5C"/>
    <w:rsid w:val="003D0A51"/>
    <w:rsid w:val="003D0FFA"/>
    <w:rsid w:val="003D1849"/>
    <w:rsid w:val="003D1C6F"/>
    <w:rsid w:val="003D1FE8"/>
    <w:rsid w:val="003D2100"/>
    <w:rsid w:val="003D2327"/>
    <w:rsid w:val="003D423C"/>
    <w:rsid w:val="003D483C"/>
    <w:rsid w:val="003D4851"/>
    <w:rsid w:val="003D5985"/>
    <w:rsid w:val="003D5A67"/>
    <w:rsid w:val="003D61EE"/>
    <w:rsid w:val="003D7AD3"/>
    <w:rsid w:val="003E004D"/>
    <w:rsid w:val="003E0C22"/>
    <w:rsid w:val="003E102A"/>
    <w:rsid w:val="003E1F4F"/>
    <w:rsid w:val="003E2D87"/>
    <w:rsid w:val="003E457D"/>
    <w:rsid w:val="003E4E19"/>
    <w:rsid w:val="003E5579"/>
    <w:rsid w:val="003E6032"/>
    <w:rsid w:val="003E7E76"/>
    <w:rsid w:val="003F15DD"/>
    <w:rsid w:val="003F1D55"/>
    <w:rsid w:val="003F1F0A"/>
    <w:rsid w:val="003F423E"/>
    <w:rsid w:val="003F448D"/>
    <w:rsid w:val="003F47DF"/>
    <w:rsid w:val="004002F3"/>
    <w:rsid w:val="0040057A"/>
    <w:rsid w:val="00400954"/>
    <w:rsid w:val="00400D7C"/>
    <w:rsid w:val="00401418"/>
    <w:rsid w:val="00401F2D"/>
    <w:rsid w:val="004023B3"/>
    <w:rsid w:val="0040324B"/>
    <w:rsid w:val="004046E5"/>
    <w:rsid w:val="004063FF"/>
    <w:rsid w:val="00407643"/>
    <w:rsid w:val="00407C7B"/>
    <w:rsid w:val="0041007A"/>
    <w:rsid w:val="00410C29"/>
    <w:rsid w:val="004113EB"/>
    <w:rsid w:val="00413846"/>
    <w:rsid w:val="00413B54"/>
    <w:rsid w:val="004147B9"/>
    <w:rsid w:val="00416018"/>
    <w:rsid w:val="004160E6"/>
    <w:rsid w:val="00416336"/>
    <w:rsid w:val="00416455"/>
    <w:rsid w:val="0041666D"/>
    <w:rsid w:val="00416929"/>
    <w:rsid w:val="00420EA7"/>
    <w:rsid w:val="00422905"/>
    <w:rsid w:val="00422CE8"/>
    <w:rsid w:val="00422E0C"/>
    <w:rsid w:val="004240D9"/>
    <w:rsid w:val="0042416C"/>
    <w:rsid w:val="00424957"/>
    <w:rsid w:val="004310FD"/>
    <w:rsid w:val="004327CB"/>
    <w:rsid w:val="004338B6"/>
    <w:rsid w:val="004344D9"/>
    <w:rsid w:val="004346C7"/>
    <w:rsid w:val="00434833"/>
    <w:rsid w:val="00435589"/>
    <w:rsid w:val="004357E2"/>
    <w:rsid w:val="00435F4C"/>
    <w:rsid w:val="004370E6"/>
    <w:rsid w:val="00440318"/>
    <w:rsid w:val="004412CA"/>
    <w:rsid w:val="00441D9D"/>
    <w:rsid w:val="004424C5"/>
    <w:rsid w:val="00444A23"/>
    <w:rsid w:val="00445803"/>
    <w:rsid w:val="00445851"/>
    <w:rsid w:val="00446107"/>
    <w:rsid w:val="00446C97"/>
    <w:rsid w:val="00450D7E"/>
    <w:rsid w:val="004510D5"/>
    <w:rsid w:val="004527C0"/>
    <w:rsid w:val="00452BCD"/>
    <w:rsid w:val="00452EEB"/>
    <w:rsid w:val="0045358C"/>
    <w:rsid w:val="00454302"/>
    <w:rsid w:val="00455027"/>
    <w:rsid w:val="0045561A"/>
    <w:rsid w:val="0045678A"/>
    <w:rsid w:val="004567BB"/>
    <w:rsid w:val="004568A4"/>
    <w:rsid w:val="00457126"/>
    <w:rsid w:val="00460E72"/>
    <w:rsid w:val="0046165D"/>
    <w:rsid w:val="00462DEC"/>
    <w:rsid w:val="0046355F"/>
    <w:rsid w:val="0046394E"/>
    <w:rsid w:val="0046397B"/>
    <w:rsid w:val="004639CA"/>
    <w:rsid w:val="00463A23"/>
    <w:rsid w:val="00464584"/>
    <w:rsid w:val="004647AE"/>
    <w:rsid w:val="00465848"/>
    <w:rsid w:val="00466070"/>
    <w:rsid w:val="00466C11"/>
    <w:rsid w:val="00466FD6"/>
    <w:rsid w:val="0046719A"/>
    <w:rsid w:val="00470565"/>
    <w:rsid w:val="00470A49"/>
    <w:rsid w:val="0047115D"/>
    <w:rsid w:val="00471C43"/>
    <w:rsid w:val="00472509"/>
    <w:rsid w:val="0047505B"/>
    <w:rsid w:val="00475D92"/>
    <w:rsid w:val="00481283"/>
    <w:rsid w:val="00481A71"/>
    <w:rsid w:val="00482547"/>
    <w:rsid w:val="00482F0C"/>
    <w:rsid w:val="00483225"/>
    <w:rsid w:val="00483983"/>
    <w:rsid w:val="00486B0C"/>
    <w:rsid w:val="0048715E"/>
    <w:rsid w:val="00487FE4"/>
    <w:rsid w:val="0049035D"/>
    <w:rsid w:val="004903C6"/>
    <w:rsid w:val="00490EFF"/>
    <w:rsid w:val="0049181E"/>
    <w:rsid w:val="00491886"/>
    <w:rsid w:val="00491936"/>
    <w:rsid w:val="00491E86"/>
    <w:rsid w:val="00492D25"/>
    <w:rsid w:val="0049674E"/>
    <w:rsid w:val="00496F2C"/>
    <w:rsid w:val="004A000A"/>
    <w:rsid w:val="004A08E3"/>
    <w:rsid w:val="004A0BF3"/>
    <w:rsid w:val="004A26ED"/>
    <w:rsid w:val="004A3AF0"/>
    <w:rsid w:val="004A3DC9"/>
    <w:rsid w:val="004A645D"/>
    <w:rsid w:val="004B167D"/>
    <w:rsid w:val="004B1B09"/>
    <w:rsid w:val="004B1CB4"/>
    <w:rsid w:val="004B3839"/>
    <w:rsid w:val="004B3D8B"/>
    <w:rsid w:val="004B5718"/>
    <w:rsid w:val="004B5D62"/>
    <w:rsid w:val="004B7799"/>
    <w:rsid w:val="004B7BD4"/>
    <w:rsid w:val="004C065A"/>
    <w:rsid w:val="004C1BCE"/>
    <w:rsid w:val="004C2BBB"/>
    <w:rsid w:val="004C49A6"/>
    <w:rsid w:val="004C51B0"/>
    <w:rsid w:val="004C53FB"/>
    <w:rsid w:val="004C5535"/>
    <w:rsid w:val="004C633F"/>
    <w:rsid w:val="004C6347"/>
    <w:rsid w:val="004D3CC1"/>
    <w:rsid w:val="004D3DF9"/>
    <w:rsid w:val="004D50A5"/>
    <w:rsid w:val="004D544D"/>
    <w:rsid w:val="004D6DE0"/>
    <w:rsid w:val="004D7000"/>
    <w:rsid w:val="004E1BAA"/>
    <w:rsid w:val="004E28A7"/>
    <w:rsid w:val="004E44C4"/>
    <w:rsid w:val="004E4C58"/>
    <w:rsid w:val="004E5C6E"/>
    <w:rsid w:val="004E64BD"/>
    <w:rsid w:val="004E6FB7"/>
    <w:rsid w:val="004E760D"/>
    <w:rsid w:val="004E7EC6"/>
    <w:rsid w:val="004F031C"/>
    <w:rsid w:val="004F04B8"/>
    <w:rsid w:val="004F421C"/>
    <w:rsid w:val="004F43FB"/>
    <w:rsid w:val="004F4CB1"/>
    <w:rsid w:val="004F52D1"/>
    <w:rsid w:val="004F6016"/>
    <w:rsid w:val="004F62A8"/>
    <w:rsid w:val="004F67B1"/>
    <w:rsid w:val="004F680F"/>
    <w:rsid w:val="004F6827"/>
    <w:rsid w:val="004F6AA9"/>
    <w:rsid w:val="004F6D5E"/>
    <w:rsid w:val="00500517"/>
    <w:rsid w:val="00500A3C"/>
    <w:rsid w:val="005015BD"/>
    <w:rsid w:val="005017D4"/>
    <w:rsid w:val="00502591"/>
    <w:rsid w:val="00505210"/>
    <w:rsid w:val="00505395"/>
    <w:rsid w:val="005061EE"/>
    <w:rsid w:val="00506AE9"/>
    <w:rsid w:val="00506B92"/>
    <w:rsid w:val="00507129"/>
    <w:rsid w:val="00507441"/>
    <w:rsid w:val="00510DD4"/>
    <w:rsid w:val="005124D8"/>
    <w:rsid w:val="00512B3E"/>
    <w:rsid w:val="00513120"/>
    <w:rsid w:val="00514E36"/>
    <w:rsid w:val="00515561"/>
    <w:rsid w:val="00517169"/>
    <w:rsid w:val="005176AF"/>
    <w:rsid w:val="0051786A"/>
    <w:rsid w:val="00517A6C"/>
    <w:rsid w:val="00517C60"/>
    <w:rsid w:val="00517DE0"/>
    <w:rsid w:val="00522302"/>
    <w:rsid w:val="0052266F"/>
    <w:rsid w:val="00523370"/>
    <w:rsid w:val="00525152"/>
    <w:rsid w:val="00526464"/>
    <w:rsid w:val="00526B02"/>
    <w:rsid w:val="00526C06"/>
    <w:rsid w:val="00526CD8"/>
    <w:rsid w:val="00526F31"/>
    <w:rsid w:val="005300C5"/>
    <w:rsid w:val="005304F7"/>
    <w:rsid w:val="0053166E"/>
    <w:rsid w:val="00531D9C"/>
    <w:rsid w:val="005321F2"/>
    <w:rsid w:val="0053272B"/>
    <w:rsid w:val="00533855"/>
    <w:rsid w:val="00534ABD"/>
    <w:rsid w:val="00535527"/>
    <w:rsid w:val="00535D95"/>
    <w:rsid w:val="005365B0"/>
    <w:rsid w:val="00536BF9"/>
    <w:rsid w:val="00537AA2"/>
    <w:rsid w:val="00537D86"/>
    <w:rsid w:val="00541129"/>
    <w:rsid w:val="005423AB"/>
    <w:rsid w:val="0054351B"/>
    <w:rsid w:val="00543DF1"/>
    <w:rsid w:val="00544A85"/>
    <w:rsid w:val="005457A1"/>
    <w:rsid w:val="00545AB4"/>
    <w:rsid w:val="00546C20"/>
    <w:rsid w:val="0054782F"/>
    <w:rsid w:val="00550F8C"/>
    <w:rsid w:val="00552D49"/>
    <w:rsid w:val="00552E7F"/>
    <w:rsid w:val="00555325"/>
    <w:rsid w:val="00555740"/>
    <w:rsid w:val="00555812"/>
    <w:rsid w:val="00555B67"/>
    <w:rsid w:val="00556078"/>
    <w:rsid w:val="00556162"/>
    <w:rsid w:val="005565D1"/>
    <w:rsid w:val="005569A4"/>
    <w:rsid w:val="0056193F"/>
    <w:rsid w:val="00563002"/>
    <w:rsid w:val="00563CBE"/>
    <w:rsid w:val="005652F3"/>
    <w:rsid w:val="00566B42"/>
    <w:rsid w:val="00570ACD"/>
    <w:rsid w:val="005710C3"/>
    <w:rsid w:val="00572788"/>
    <w:rsid w:val="00574444"/>
    <w:rsid w:val="0057448F"/>
    <w:rsid w:val="005763DD"/>
    <w:rsid w:val="005775F2"/>
    <w:rsid w:val="00577C8A"/>
    <w:rsid w:val="0058025A"/>
    <w:rsid w:val="00583173"/>
    <w:rsid w:val="00584363"/>
    <w:rsid w:val="00585323"/>
    <w:rsid w:val="005854BD"/>
    <w:rsid w:val="00586537"/>
    <w:rsid w:val="00586670"/>
    <w:rsid w:val="00591395"/>
    <w:rsid w:val="005916A0"/>
    <w:rsid w:val="00592036"/>
    <w:rsid w:val="00592EAD"/>
    <w:rsid w:val="005947D9"/>
    <w:rsid w:val="0059595C"/>
    <w:rsid w:val="00595CA6"/>
    <w:rsid w:val="00596EDC"/>
    <w:rsid w:val="00597F64"/>
    <w:rsid w:val="005A0117"/>
    <w:rsid w:val="005A15EA"/>
    <w:rsid w:val="005A192A"/>
    <w:rsid w:val="005A1B32"/>
    <w:rsid w:val="005A1D58"/>
    <w:rsid w:val="005A1FC1"/>
    <w:rsid w:val="005A2F61"/>
    <w:rsid w:val="005A30BC"/>
    <w:rsid w:val="005A384D"/>
    <w:rsid w:val="005A5AAE"/>
    <w:rsid w:val="005A686A"/>
    <w:rsid w:val="005B0FFD"/>
    <w:rsid w:val="005B11CE"/>
    <w:rsid w:val="005B34DA"/>
    <w:rsid w:val="005B4DD2"/>
    <w:rsid w:val="005B58BA"/>
    <w:rsid w:val="005B6861"/>
    <w:rsid w:val="005B690B"/>
    <w:rsid w:val="005B6C88"/>
    <w:rsid w:val="005B7807"/>
    <w:rsid w:val="005B7A91"/>
    <w:rsid w:val="005C0379"/>
    <w:rsid w:val="005C098F"/>
    <w:rsid w:val="005C1417"/>
    <w:rsid w:val="005C1606"/>
    <w:rsid w:val="005C1966"/>
    <w:rsid w:val="005C1ABF"/>
    <w:rsid w:val="005C30BE"/>
    <w:rsid w:val="005C347A"/>
    <w:rsid w:val="005C428B"/>
    <w:rsid w:val="005C44F4"/>
    <w:rsid w:val="005C4DB4"/>
    <w:rsid w:val="005C4F94"/>
    <w:rsid w:val="005C553C"/>
    <w:rsid w:val="005C5A6E"/>
    <w:rsid w:val="005C6711"/>
    <w:rsid w:val="005C7CB6"/>
    <w:rsid w:val="005D02D6"/>
    <w:rsid w:val="005D0DEF"/>
    <w:rsid w:val="005D1476"/>
    <w:rsid w:val="005D1D8F"/>
    <w:rsid w:val="005D1E43"/>
    <w:rsid w:val="005D2ED9"/>
    <w:rsid w:val="005D3721"/>
    <w:rsid w:val="005D492E"/>
    <w:rsid w:val="005D6471"/>
    <w:rsid w:val="005D6692"/>
    <w:rsid w:val="005D7330"/>
    <w:rsid w:val="005E048F"/>
    <w:rsid w:val="005E0DC6"/>
    <w:rsid w:val="005E19BC"/>
    <w:rsid w:val="005E364A"/>
    <w:rsid w:val="005E373B"/>
    <w:rsid w:val="005E5173"/>
    <w:rsid w:val="005E59CD"/>
    <w:rsid w:val="005F095F"/>
    <w:rsid w:val="005F0C3C"/>
    <w:rsid w:val="005F0CB3"/>
    <w:rsid w:val="005F11D1"/>
    <w:rsid w:val="005F240A"/>
    <w:rsid w:val="005F3C89"/>
    <w:rsid w:val="005F442D"/>
    <w:rsid w:val="005F5CB0"/>
    <w:rsid w:val="005F6A13"/>
    <w:rsid w:val="006006CA"/>
    <w:rsid w:val="00601B0F"/>
    <w:rsid w:val="00601DBD"/>
    <w:rsid w:val="0060211E"/>
    <w:rsid w:val="006022A0"/>
    <w:rsid w:val="00602901"/>
    <w:rsid w:val="00602A4E"/>
    <w:rsid w:val="00602EFE"/>
    <w:rsid w:val="006037E6"/>
    <w:rsid w:val="00604BA7"/>
    <w:rsid w:val="00605B49"/>
    <w:rsid w:val="0060654C"/>
    <w:rsid w:val="00606976"/>
    <w:rsid w:val="0060755C"/>
    <w:rsid w:val="00607B43"/>
    <w:rsid w:val="00610586"/>
    <w:rsid w:val="00610BFD"/>
    <w:rsid w:val="006111E4"/>
    <w:rsid w:val="00612E8A"/>
    <w:rsid w:val="006149EF"/>
    <w:rsid w:val="00614C5F"/>
    <w:rsid w:val="0061725D"/>
    <w:rsid w:val="006172A3"/>
    <w:rsid w:val="00620462"/>
    <w:rsid w:val="00620686"/>
    <w:rsid w:val="006211DE"/>
    <w:rsid w:val="00622216"/>
    <w:rsid w:val="00622984"/>
    <w:rsid w:val="00623A74"/>
    <w:rsid w:val="006243D7"/>
    <w:rsid w:val="00626054"/>
    <w:rsid w:val="00626504"/>
    <w:rsid w:val="006303A5"/>
    <w:rsid w:val="0063050C"/>
    <w:rsid w:val="00630AB1"/>
    <w:rsid w:val="00630D10"/>
    <w:rsid w:val="00631DB4"/>
    <w:rsid w:val="00631DB7"/>
    <w:rsid w:val="006321C3"/>
    <w:rsid w:val="00632230"/>
    <w:rsid w:val="00632436"/>
    <w:rsid w:val="00634955"/>
    <w:rsid w:val="006354E5"/>
    <w:rsid w:val="00635547"/>
    <w:rsid w:val="00635563"/>
    <w:rsid w:val="00636123"/>
    <w:rsid w:val="00636D4F"/>
    <w:rsid w:val="00641952"/>
    <w:rsid w:val="00642D16"/>
    <w:rsid w:val="00643275"/>
    <w:rsid w:val="00645C8D"/>
    <w:rsid w:val="006462A2"/>
    <w:rsid w:val="00646665"/>
    <w:rsid w:val="00646B58"/>
    <w:rsid w:val="00646FF5"/>
    <w:rsid w:val="00653E32"/>
    <w:rsid w:val="00653FF1"/>
    <w:rsid w:val="006542BC"/>
    <w:rsid w:val="006544AF"/>
    <w:rsid w:val="00654799"/>
    <w:rsid w:val="00655070"/>
    <w:rsid w:val="00655A0F"/>
    <w:rsid w:val="00656BAC"/>
    <w:rsid w:val="00663932"/>
    <w:rsid w:val="00664920"/>
    <w:rsid w:val="00665446"/>
    <w:rsid w:val="00665761"/>
    <w:rsid w:val="00665F54"/>
    <w:rsid w:val="006664B3"/>
    <w:rsid w:val="0066676A"/>
    <w:rsid w:val="006671EF"/>
    <w:rsid w:val="00667295"/>
    <w:rsid w:val="006678EC"/>
    <w:rsid w:val="00667BB1"/>
    <w:rsid w:val="00667E4B"/>
    <w:rsid w:val="0067011E"/>
    <w:rsid w:val="00670778"/>
    <w:rsid w:val="00670F2D"/>
    <w:rsid w:val="006726ED"/>
    <w:rsid w:val="00672FC7"/>
    <w:rsid w:val="006744F3"/>
    <w:rsid w:val="006761A3"/>
    <w:rsid w:val="00677E21"/>
    <w:rsid w:val="00677EE0"/>
    <w:rsid w:val="00680092"/>
    <w:rsid w:val="00680300"/>
    <w:rsid w:val="0068099F"/>
    <w:rsid w:val="00680F8A"/>
    <w:rsid w:val="00680FE2"/>
    <w:rsid w:val="006810FB"/>
    <w:rsid w:val="00681803"/>
    <w:rsid w:val="00681848"/>
    <w:rsid w:val="006823CA"/>
    <w:rsid w:val="00682B7B"/>
    <w:rsid w:val="00682C9A"/>
    <w:rsid w:val="006834B9"/>
    <w:rsid w:val="0068383C"/>
    <w:rsid w:val="006849D9"/>
    <w:rsid w:val="00685059"/>
    <w:rsid w:val="00685AA8"/>
    <w:rsid w:val="00686310"/>
    <w:rsid w:val="0068765E"/>
    <w:rsid w:val="00687FD0"/>
    <w:rsid w:val="00690334"/>
    <w:rsid w:val="00690B46"/>
    <w:rsid w:val="006912A0"/>
    <w:rsid w:val="00691360"/>
    <w:rsid w:val="006922E3"/>
    <w:rsid w:val="006924D7"/>
    <w:rsid w:val="0069269B"/>
    <w:rsid w:val="0069294C"/>
    <w:rsid w:val="00692A86"/>
    <w:rsid w:val="0069442C"/>
    <w:rsid w:val="006955BB"/>
    <w:rsid w:val="00695E68"/>
    <w:rsid w:val="006A0105"/>
    <w:rsid w:val="006A0ECB"/>
    <w:rsid w:val="006A15E2"/>
    <w:rsid w:val="006A4EE2"/>
    <w:rsid w:val="006A6AD1"/>
    <w:rsid w:val="006A70D9"/>
    <w:rsid w:val="006A77CA"/>
    <w:rsid w:val="006B2B3A"/>
    <w:rsid w:val="006B3AB7"/>
    <w:rsid w:val="006B3E34"/>
    <w:rsid w:val="006B5338"/>
    <w:rsid w:val="006B5787"/>
    <w:rsid w:val="006B5BBF"/>
    <w:rsid w:val="006B7F7E"/>
    <w:rsid w:val="006C06C3"/>
    <w:rsid w:val="006C14D1"/>
    <w:rsid w:val="006C20CC"/>
    <w:rsid w:val="006C21E1"/>
    <w:rsid w:val="006C2246"/>
    <w:rsid w:val="006C2846"/>
    <w:rsid w:val="006C31A4"/>
    <w:rsid w:val="006C370E"/>
    <w:rsid w:val="006C3809"/>
    <w:rsid w:val="006C38B5"/>
    <w:rsid w:val="006C3C87"/>
    <w:rsid w:val="006C4B95"/>
    <w:rsid w:val="006C4F81"/>
    <w:rsid w:val="006C52FC"/>
    <w:rsid w:val="006C5B75"/>
    <w:rsid w:val="006C5C02"/>
    <w:rsid w:val="006C61B7"/>
    <w:rsid w:val="006C6A59"/>
    <w:rsid w:val="006C73DA"/>
    <w:rsid w:val="006D04BE"/>
    <w:rsid w:val="006D04DB"/>
    <w:rsid w:val="006D1316"/>
    <w:rsid w:val="006D135B"/>
    <w:rsid w:val="006D47A4"/>
    <w:rsid w:val="006D4B2B"/>
    <w:rsid w:val="006D5791"/>
    <w:rsid w:val="006D6ABB"/>
    <w:rsid w:val="006D7A0F"/>
    <w:rsid w:val="006E09C1"/>
    <w:rsid w:val="006E15A0"/>
    <w:rsid w:val="006E21B8"/>
    <w:rsid w:val="006E2686"/>
    <w:rsid w:val="006E2B1A"/>
    <w:rsid w:val="006E3161"/>
    <w:rsid w:val="006E44C7"/>
    <w:rsid w:val="006E56F5"/>
    <w:rsid w:val="006E570D"/>
    <w:rsid w:val="006E6139"/>
    <w:rsid w:val="006E6241"/>
    <w:rsid w:val="006E7818"/>
    <w:rsid w:val="006E78A2"/>
    <w:rsid w:val="006F02A7"/>
    <w:rsid w:val="006F0319"/>
    <w:rsid w:val="006F0871"/>
    <w:rsid w:val="006F1EBE"/>
    <w:rsid w:val="006F297D"/>
    <w:rsid w:val="006F5126"/>
    <w:rsid w:val="006F6B00"/>
    <w:rsid w:val="006F7E00"/>
    <w:rsid w:val="0070015D"/>
    <w:rsid w:val="0070161E"/>
    <w:rsid w:val="0070220A"/>
    <w:rsid w:val="0070261D"/>
    <w:rsid w:val="00702BBA"/>
    <w:rsid w:val="0070343B"/>
    <w:rsid w:val="00703BD2"/>
    <w:rsid w:val="007041A7"/>
    <w:rsid w:val="0070467B"/>
    <w:rsid w:val="0070507E"/>
    <w:rsid w:val="007053EC"/>
    <w:rsid w:val="00706082"/>
    <w:rsid w:val="007064A0"/>
    <w:rsid w:val="00707339"/>
    <w:rsid w:val="007074F6"/>
    <w:rsid w:val="007103B6"/>
    <w:rsid w:val="00711A05"/>
    <w:rsid w:val="00712FB3"/>
    <w:rsid w:val="007151FC"/>
    <w:rsid w:val="00715894"/>
    <w:rsid w:val="007159D3"/>
    <w:rsid w:val="0071631F"/>
    <w:rsid w:val="00717666"/>
    <w:rsid w:val="0072148B"/>
    <w:rsid w:val="0072152C"/>
    <w:rsid w:val="00721A42"/>
    <w:rsid w:val="00722352"/>
    <w:rsid w:val="007226B6"/>
    <w:rsid w:val="00723D8C"/>
    <w:rsid w:val="00726E44"/>
    <w:rsid w:val="007271ED"/>
    <w:rsid w:val="007279E1"/>
    <w:rsid w:val="00731CA7"/>
    <w:rsid w:val="0073318D"/>
    <w:rsid w:val="007336F6"/>
    <w:rsid w:val="00734934"/>
    <w:rsid w:val="00735DF0"/>
    <w:rsid w:val="00735ECD"/>
    <w:rsid w:val="00736A8D"/>
    <w:rsid w:val="00736FDB"/>
    <w:rsid w:val="0073779D"/>
    <w:rsid w:val="0074118B"/>
    <w:rsid w:val="0074136C"/>
    <w:rsid w:val="00744139"/>
    <w:rsid w:val="00744E9E"/>
    <w:rsid w:val="007460A2"/>
    <w:rsid w:val="007462E2"/>
    <w:rsid w:val="00746A9D"/>
    <w:rsid w:val="00747559"/>
    <w:rsid w:val="007516F1"/>
    <w:rsid w:val="00751803"/>
    <w:rsid w:val="007518CC"/>
    <w:rsid w:val="00751916"/>
    <w:rsid w:val="00751FEB"/>
    <w:rsid w:val="00752582"/>
    <w:rsid w:val="00752E57"/>
    <w:rsid w:val="00752FE0"/>
    <w:rsid w:val="007540F9"/>
    <w:rsid w:val="00754B0B"/>
    <w:rsid w:val="00754D67"/>
    <w:rsid w:val="007559CF"/>
    <w:rsid w:val="0075654D"/>
    <w:rsid w:val="00756917"/>
    <w:rsid w:val="00756C0A"/>
    <w:rsid w:val="00757DA2"/>
    <w:rsid w:val="007601DE"/>
    <w:rsid w:val="00760EC2"/>
    <w:rsid w:val="007616EC"/>
    <w:rsid w:val="00762042"/>
    <w:rsid w:val="00762C3B"/>
    <w:rsid w:val="007630E8"/>
    <w:rsid w:val="00764FA2"/>
    <w:rsid w:val="007656D2"/>
    <w:rsid w:val="00767437"/>
    <w:rsid w:val="00767782"/>
    <w:rsid w:val="00767AF5"/>
    <w:rsid w:val="00767C98"/>
    <w:rsid w:val="00767CBB"/>
    <w:rsid w:val="007730ED"/>
    <w:rsid w:val="00773F2E"/>
    <w:rsid w:val="007760B0"/>
    <w:rsid w:val="007760DD"/>
    <w:rsid w:val="00776A05"/>
    <w:rsid w:val="007802D5"/>
    <w:rsid w:val="00782CE9"/>
    <w:rsid w:val="00783BC8"/>
    <w:rsid w:val="00784AFA"/>
    <w:rsid w:val="00784D69"/>
    <w:rsid w:val="007862BE"/>
    <w:rsid w:val="0078744D"/>
    <w:rsid w:val="00787AEF"/>
    <w:rsid w:val="00787BA8"/>
    <w:rsid w:val="00790C76"/>
    <w:rsid w:val="00790F92"/>
    <w:rsid w:val="007921DC"/>
    <w:rsid w:val="007948FE"/>
    <w:rsid w:val="00796097"/>
    <w:rsid w:val="007960EE"/>
    <w:rsid w:val="0079706A"/>
    <w:rsid w:val="0079712E"/>
    <w:rsid w:val="007A05A8"/>
    <w:rsid w:val="007A22D3"/>
    <w:rsid w:val="007A2E38"/>
    <w:rsid w:val="007A3692"/>
    <w:rsid w:val="007A5488"/>
    <w:rsid w:val="007A57A0"/>
    <w:rsid w:val="007A595E"/>
    <w:rsid w:val="007A6322"/>
    <w:rsid w:val="007A71EA"/>
    <w:rsid w:val="007A76E7"/>
    <w:rsid w:val="007B0712"/>
    <w:rsid w:val="007B1C31"/>
    <w:rsid w:val="007B22B4"/>
    <w:rsid w:val="007B278B"/>
    <w:rsid w:val="007B49A7"/>
    <w:rsid w:val="007B62BD"/>
    <w:rsid w:val="007B6959"/>
    <w:rsid w:val="007B6970"/>
    <w:rsid w:val="007B6D99"/>
    <w:rsid w:val="007B7009"/>
    <w:rsid w:val="007B76AE"/>
    <w:rsid w:val="007B7877"/>
    <w:rsid w:val="007C0259"/>
    <w:rsid w:val="007C03FA"/>
    <w:rsid w:val="007C1B89"/>
    <w:rsid w:val="007C1C24"/>
    <w:rsid w:val="007C2524"/>
    <w:rsid w:val="007C3321"/>
    <w:rsid w:val="007C37DE"/>
    <w:rsid w:val="007C3F64"/>
    <w:rsid w:val="007C4DCE"/>
    <w:rsid w:val="007C5454"/>
    <w:rsid w:val="007C5C34"/>
    <w:rsid w:val="007C5D28"/>
    <w:rsid w:val="007C688C"/>
    <w:rsid w:val="007C762A"/>
    <w:rsid w:val="007D058B"/>
    <w:rsid w:val="007D0CCB"/>
    <w:rsid w:val="007D14AA"/>
    <w:rsid w:val="007D1E71"/>
    <w:rsid w:val="007D424B"/>
    <w:rsid w:val="007D4601"/>
    <w:rsid w:val="007D47BE"/>
    <w:rsid w:val="007D4A94"/>
    <w:rsid w:val="007D66A2"/>
    <w:rsid w:val="007D6C2D"/>
    <w:rsid w:val="007E17CD"/>
    <w:rsid w:val="007E1996"/>
    <w:rsid w:val="007E1A9E"/>
    <w:rsid w:val="007E24BE"/>
    <w:rsid w:val="007E28CE"/>
    <w:rsid w:val="007E2BAB"/>
    <w:rsid w:val="007E3135"/>
    <w:rsid w:val="007E4711"/>
    <w:rsid w:val="007E53CB"/>
    <w:rsid w:val="007E5BFB"/>
    <w:rsid w:val="007E75FD"/>
    <w:rsid w:val="007E7C93"/>
    <w:rsid w:val="007F2732"/>
    <w:rsid w:val="007F2CA2"/>
    <w:rsid w:val="007F4AC4"/>
    <w:rsid w:val="007F4CFC"/>
    <w:rsid w:val="007F5344"/>
    <w:rsid w:val="007F58E3"/>
    <w:rsid w:val="007F5BBF"/>
    <w:rsid w:val="007F5DC4"/>
    <w:rsid w:val="007F607F"/>
    <w:rsid w:val="007F6A86"/>
    <w:rsid w:val="007F7014"/>
    <w:rsid w:val="007F74E8"/>
    <w:rsid w:val="0080003B"/>
    <w:rsid w:val="008017A0"/>
    <w:rsid w:val="0080323D"/>
    <w:rsid w:val="0080439A"/>
    <w:rsid w:val="00805548"/>
    <w:rsid w:val="00806CFE"/>
    <w:rsid w:val="00810607"/>
    <w:rsid w:val="00810B0E"/>
    <w:rsid w:val="008123FC"/>
    <w:rsid w:val="00813999"/>
    <w:rsid w:val="00814CF2"/>
    <w:rsid w:val="00815268"/>
    <w:rsid w:val="00815B44"/>
    <w:rsid w:val="00815B76"/>
    <w:rsid w:val="00817F5A"/>
    <w:rsid w:val="008215D5"/>
    <w:rsid w:val="00822678"/>
    <w:rsid w:val="0082405D"/>
    <w:rsid w:val="008247FF"/>
    <w:rsid w:val="00824FD9"/>
    <w:rsid w:val="00826142"/>
    <w:rsid w:val="0082652D"/>
    <w:rsid w:val="008311E4"/>
    <w:rsid w:val="0083214E"/>
    <w:rsid w:val="00832F80"/>
    <w:rsid w:val="00833DC2"/>
    <w:rsid w:val="00835289"/>
    <w:rsid w:val="00835A68"/>
    <w:rsid w:val="008371FB"/>
    <w:rsid w:val="00837FEF"/>
    <w:rsid w:val="00840DCE"/>
    <w:rsid w:val="00840EEC"/>
    <w:rsid w:val="00841908"/>
    <w:rsid w:val="00843122"/>
    <w:rsid w:val="0084392B"/>
    <w:rsid w:val="0084424E"/>
    <w:rsid w:val="00845294"/>
    <w:rsid w:val="00846227"/>
    <w:rsid w:val="00846C5A"/>
    <w:rsid w:val="00846F39"/>
    <w:rsid w:val="008470C3"/>
    <w:rsid w:val="00850F77"/>
    <w:rsid w:val="00851BB2"/>
    <w:rsid w:val="00852760"/>
    <w:rsid w:val="0085344A"/>
    <w:rsid w:val="00854925"/>
    <w:rsid w:val="00854CFC"/>
    <w:rsid w:val="00855107"/>
    <w:rsid w:val="008562B9"/>
    <w:rsid w:val="00856CA1"/>
    <w:rsid w:val="00860AD7"/>
    <w:rsid w:val="0086165F"/>
    <w:rsid w:val="008620BE"/>
    <w:rsid w:val="00862895"/>
    <w:rsid w:val="00862FC3"/>
    <w:rsid w:val="00863371"/>
    <w:rsid w:val="00863575"/>
    <w:rsid w:val="00863907"/>
    <w:rsid w:val="00864DEC"/>
    <w:rsid w:val="008652A2"/>
    <w:rsid w:val="0086747C"/>
    <w:rsid w:val="00867AC5"/>
    <w:rsid w:val="00870149"/>
    <w:rsid w:val="00870461"/>
    <w:rsid w:val="00870F50"/>
    <w:rsid w:val="008716E9"/>
    <w:rsid w:val="00873765"/>
    <w:rsid w:val="0087761F"/>
    <w:rsid w:val="0088118D"/>
    <w:rsid w:val="00881688"/>
    <w:rsid w:val="008829BF"/>
    <w:rsid w:val="008861E4"/>
    <w:rsid w:val="00886B4F"/>
    <w:rsid w:val="008874A2"/>
    <w:rsid w:val="00887672"/>
    <w:rsid w:val="008902A6"/>
    <w:rsid w:val="00892DCD"/>
    <w:rsid w:val="0089382D"/>
    <w:rsid w:val="008958EA"/>
    <w:rsid w:val="00896747"/>
    <w:rsid w:val="00896A59"/>
    <w:rsid w:val="00897638"/>
    <w:rsid w:val="00897ED7"/>
    <w:rsid w:val="008A1ADF"/>
    <w:rsid w:val="008A2995"/>
    <w:rsid w:val="008A2F50"/>
    <w:rsid w:val="008A39DE"/>
    <w:rsid w:val="008A517D"/>
    <w:rsid w:val="008A5953"/>
    <w:rsid w:val="008A5956"/>
    <w:rsid w:val="008B09BA"/>
    <w:rsid w:val="008B0F25"/>
    <w:rsid w:val="008B1595"/>
    <w:rsid w:val="008B1FCB"/>
    <w:rsid w:val="008B218C"/>
    <w:rsid w:val="008B352A"/>
    <w:rsid w:val="008B45F0"/>
    <w:rsid w:val="008B47DD"/>
    <w:rsid w:val="008B5895"/>
    <w:rsid w:val="008B5A9A"/>
    <w:rsid w:val="008B611C"/>
    <w:rsid w:val="008B6AA0"/>
    <w:rsid w:val="008B7937"/>
    <w:rsid w:val="008B7E14"/>
    <w:rsid w:val="008B7F0E"/>
    <w:rsid w:val="008C1F12"/>
    <w:rsid w:val="008C29C0"/>
    <w:rsid w:val="008C2FEA"/>
    <w:rsid w:val="008C3F1D"/>
    <w:rsid w:val="008C43D4"/>
    <w:rsid w:val="008C4F22"/>
    <w:rsid w:val="008C53F6"/>
    <w:rsid w:val="008C5B7B"/>
    <w:rsid w:val="008C5E19"/>
    <w:rsid w:val="008C6F25"/>
    <w:rsid w:val="008C7250"/>
    <w:rsid w:val="008C7DB8"/>
    <w:rsid w:val="008D1074"/>
    <w:rsid w:val="008D1DDA"/>
    <w:rsid w:val="008D2B0F"/>
    <w:rsid w:val="008D34AD"/>
    <w:rsid w:val="008D4539"/>
    <w:rsid w:val="008D4561"/>
    <w:rsid w:val="008D45E0"/>
    <w:rsid w:val="008D4AD0"/>
    <w:rsid w:val="008D5885"/>
    <w:rsid w:val="008D61F2"/>
    <w:rsid w:val="008D6695"/>
    <w:rsid w:val="008D73EA"/>
    <w:rsid w:val="008E0131"/>
    <w:rsid w:val="008E072F"/>
    <w:rsid w:val="008E094B"/>
    <w:rsid w:val="008E1D95"/>
    <w:rsid w:val="008E2603"/>
    <w:rsid w:val="008E2973"/>
    <w:rsid w:val="008E29E6"/>
    <w:rsid w:val="008E4C55"/>
    <w:rsid w:val="008E4D20"/>
    <w:rsid w:val="008E7756"/>
    <w:rsid w:val="008E788F"/>
    <w:rsid w:val="008F0F2D"/>
    <w:rsid w:val="008F1B7F"/>
    <w:rsid w:val="008F1E23"/>
    <w:rsid w:val="008F200E"/>
    <w:rsid w:val="008F279A"/>
    <w:rsid w:val="008F5509"/>
    <w:rsid w:val="008F5687"/>
    <w:rsid w:val="008F6D6E"/>
    <w:rsid w:val="008F7815"/>
    <w:rsid w:val="0090087D"/>
    <w:rsid w:val="00900CFC"/>
    <w:rsid w:val="009013FD"/>
    <w:rsid w:val="0090167B"/>
    <w:rsid w:val="00901E33"/>
    <w:rsid w:val="009020D4"/>
    <w:rsid w:val="00902725"/>
    <w:rsid w:val="00902760"/>
    <w:rsid w:val="00903932"/>
    <w:rsid w:val="009070BB"/>
    <w:rsid w:val="009100C4"/>
    <w:rsid w:val="0091055E"/>
    <w:rsid w:val="00911475"/>
    <w:rsid w:val="00912419"/>
    <w:rsid w:val="009125E9"/>
    <w:rsid w:val="0091323D"/>
    <w:rsid w:val="009136F7"/>
    <w:rsid w:val="0091452B"/>
    <w:rsid w:val="009147E3"/>
    <w:rsid w:val="009158A7"/>
    <w:rsid w:val="00915C77"/>
    <w:rsid w:val="00916069"/>
    <w:rsid w:val="00916808"/>
    <w:rsid w:val="00917234"/>
    <w:rsid w:val="009175DA"/>
    <w:rsid w:val="00922FCA"/>
    <w:rsid w:val="0092305F"/>
    <w:rsid w:val="00923FB7"/>
    <w:rsid w:val="00924679"/>
    <w:rsid w:val="00924BCF"/>
    <w:rsid w:val="009253C6"/>
    <w:rsid w:val="00925E18"/>
    <w:rsid w:val="00927417"/>
    <w:rsid w:val="0092773A"/>
    <w:rsid w:val="00927D04"/>
    <w:rsid w:val="0093004E"/>
    <w:rsid w:val="009309B6"/>
    <w:rsid w:val="00931383"/>
    <w:rsid w:val="00932E9B"/>
    <w:rsid w:val="00932EE6"/>
    <w:rsid w:val="00932F2B"/>
    <w:rsid w:val="0093524C"/>
    <w:rsid w:val="009364B7"/>
    <w:rsid w:val="009370FE"/>
    <w:rsid w:val="00937346"/>
    <w:rsid w:val="009407DA"/>
    <w:rsid w:val="00941192"/>
    <w:rsid w:val="0094167C"/>
    <w:rsid w:val="009454A4"/>
    <w:rsid w:val="009456A8"/>
    <w:rsid w:val="009467D3"/>
    <w:rsid w:val="00946D06"/>
    <w:rsid w:val="0095090F"/>
    <w:rsid w:val="00951F82"/>
    <w:rsid w:val="009536A3"/>
    <w:rsid w:val="009541A0"/>
    <w:rsid w:val="00955000"/>
    <w:rsid w:val="009553FD"/>
    <w:rsid w:val="00955675"/>
    <w:rsid w:val="0095570C"/>
    <w:rsid w:val="00955EDF"/>
    <w:rsid w:val="00960860"/>
    <w:rsid w:val="00962D77"/>
    <w:rsid w:val="009630B1"/>
    <w:rsid w:val="00963816"/>
    <w:rsid w:val="00963F23"/>
    <w:rsid w:val="00967324"/>
    <w:rsid w:val="009701AE"/>
    <w:rsid w:val="00970A43"/>
    <w:rsid w:val="009729BD"/>
    <w:rsid w:val="009729FA"/>
    <w:rsid w:val="00972D82"/>
    <w:rsid w:val="009734A6"/>
    <w:rsid w:val="00973C4C"/>
    <w:rsid w:val="00974C92"/>
    <w:rsid w:val="00974FF6"/>
    <w:rsid w:val="00976B4E"/>
    <w:rsid w:val="00976C09"/>
    <w:rsid w:val="00976C52"/>
    <w:rsid w:val="009800E5"/>
    <w:rsid w:val="00980C46"/>
    <w:rsid w:val="00980D8C"/>
    <w:rsid w:val="0098294D"/>
    <w:rsid w:val="00982D31"/>
    <w:rsid w:val="0098324D"/>
    <w:rsid w:val="009836C6"/>
    <w:rsid w:val="00983D56"/>
    <w:rsid w:val="00984069"/>
    <w:rsid w:val="00984DF4"/>
    <w:rsid w:val="00987F0E"/>
    <w:rsid w:val="00990087"/>
    <w:rsid w:val="009901DB"/>
    <w:rsid w:val="009911F8"/>
    <w:rsid w:val="00991AF3"/>
    <w:rsid w:val="00992194"/>
    <w:rsid w:val="00992304"/>
    <w:rsid w:val="00992388"/>
    <w:rsid w:val="009924E9"/>
    <w:rsid w:val="00992CFA"/>
    <w:rsid w:val="00992EB5"/>
    <w:rsid w:val="00993165"/>
    <w:rsid w:val="0099318F"/>
    <w:rsid w:val="0099411E"/>
    <w:rsid w:val="009943D0"/>
    <w:rsid w:val="009946B1"/>
    <w:rsid w:val="00995690"/>
    <w:rsid w:val="00996193"/>
    <w:rsid w:val="00997FE8"/>
    <w:rsid w:val="009A077B"/>
    <w:rsid w:val="009A0A65"/>
    <w:rsid w:val="009A1967"/>
    <w:rsid w:val="009A351E"/>
    <w:rsid w:val="009A3816"/>
    <w:rsid w:val="009A3F66"/>
    <w:rsid w:val="009A40AF"/>
    <w:rsid w:val="009A4515"/>
    <w:rsid w:val="009A5912"/>
    <w:rsid w:val="009A5AAC"/>
    <w:rsid w:val="009A7973"/>
    <w:rsid w:val="009B0512"/>
    <w:rsid w:val="009B06E1"/>
    <w:rsid w:val="009B13CD"/>
    <w:rsid w:val="009B2539"/>
    <w:rsid w:val="009B26A3"/>
    <w:rsid w:val="009B3496"/>
    <w:rsid w:val="009B3954"/>
    <w:rsid w:val="009B4075"/>
    <w:rsid w:val="009B4843"/>
    <w:rsid w:val="009B5970"/>
    <w:rsid w:val="009B5F24"/>
    <w:rsid w:val="009B67A0"/>
    <w:rsid w:val="009C0983"/>
    <w:rsid w:val="009C185F"/>
    <w:rsid w:val="009C2BE6"/>
    <w:rsid w:val="009C3D04"/>
    <w:rsid w:val="009C5EB0"/>
    <w:rsid w:val="009C64A2"/>
    <w:rsid w:val="009C7E72"/>
    <w:rsid w:val="009C7FD6"/>
    <w:rsid w:val="009D00D6"/>
    <w:rsid w:val="009D05A1"/>
    <w:rsid w:val="009D16E9"/>
    <w:rsid w:val="009D25B7"/>
    <w:rsid w:val="009D2677"/>
    <w:rsid w:val="009D339E"/>
    <w:rsid w:val="009D3CBC"/>
    <w:rsid w:val="009D3D8D"/>
    <w:rsid w:val="009D490B"/>
    <w:rsid w:val="009D4F22"/>
    <w:rsid w:val="009D50F1"/>
    <w:rsid w:val="009D5506"/>
    <w:rsid w:val="009D635E"/>
    <w:rsid w:val="009D64C3"/>
    <w:rsid w:val="009D6F23"/>
    <w:rsid w:val="009E240D"/>
    <w:rsid w:val="009E2647"/>
    <w:rsid w:val="009E3F58"/>
    <w:rsid w:val="009E5A96"/>
    <w:rsid w:val="009E62CC"/>
    <w:rsid w:val="009E64E7"/>
    <w:rsid w:val="009E650E"/>
    <w:rsid w:val="009E66BD"/>
    <w:rsid w:val="009E7D79"/>
    <w:rsid w:val="009F0539"/>
    <w:rsid w:val="009F0837"/>
    <w:rsid w:val="009F3EFC"/>
    <w:rsid w:val="009F7068"/>
    <w:rsid w:val="009F798C"/>
    <w:rsid w:val="009F7B02"/>
    <w:rsid w:val="00A003A0"/>
    <w:rsid w:val="00A00622"/>
    <w:rsid w:val="00A00A98"/>
    <w:rsid w:val="00A00B0B"/>
    <w:rsid w:val="00A029F2"/>
    <w:rsid w:val="00A0302C"/>
    <w:rsid w:val="00A0311C"/>
    <w:rsid w:val="00A04943"/>
    <w:rsid w:val="00A065B8"/>
    <w:rsid w:val="00A06D2E"/>
    <w:rsid w:val="00A073B2"/>
    <w:rsid w:val="00A07B84"/>
    <w:rsid w:val="00A10154"/>
    <w:rsid w:val="00A10F81"/>
    <w:rsid w:val="00A12B47"/>
    <w:rsid w:val="00A137E7"/>
    <w:rsid w:val="00A13B1F"/>
    <w:rsid w:val="00A13B8B"/>
    <w:rsid w:val="00A15054"/>
    <w:rsid w:val="00A16348"/>
    <w:rsid w:val="00A1637C"/>
    <w:rsid w:val="00A17C6A"/>
    <w:rsid w:val="00A17D0C"/>
    <w:rsid w:val="00A20E8E"/>
    <w:rsid w:val="00A22194"/>
    <w:rsid w:val="00A2264C"/>
    <w:rsid w:val="00A242B2"/>
    <w:rsid w:val="00A25DB7"/>
    <w:rsid w:val="00A27998"/>
    <w:rsid w:val="00A305B9"/>
    <w:rsid w:val="00A36333"/>
    <w:rsid w:val="00A369A8"/>
    <w:rsid w:val="00A3728C"/>
    <w:rsid w:val="00A3774C"/>
    <w:rsid w:val="00A37E31"/>
    <w:rsid w:val="00A4011D"/>
    <w:rsid w:val="00A40FF1"/>
    <w:rsid w:val="00A410DF"/>
    <w:rsid w:val="00A438EC"/>
    <w:rsid w:val="00A445EE"/>
    <w:rsid w:val="00A44B92"/>
    <w:rsid w:val="00A4562F"/>
    <w:rsid w:val="00A46DEC"/>
    <w:rsid w:val="00A50297"/>
    <w:rsid w:val="00A50707"/>
    <w:rsid w:val="00A5098F"/>
    <w:rsid w:val="00A514A0"/>
    <w:rsid w:val="00A51673"/>
    <w:rsid w:val="00A51D45"/>
    <w:rsid w:val="00A527A4"/>
    <w:rsid w:val="00A52826"/>
    <w:rsid w:val="00A552E8"/>
    <w:rsid w:val="00A5555B"/>
    <w:rsid w:val="00A5581E"/>
    <w:rsid w:val="00A600F7"/>
    <w:rsid w:val="00A6024E"/>
    <w:rsid w:val="00A61973"/>
    <w:rsid w:val="00A61A55"/>
    <w:rsid w:val="00A63833"/>
    <w:rsid w:val="00A6521A"/>
    <w:rsid w:val="00A66958"/>
    <w:rsid w:val="00A6798A"/>
    <w:rsid w:val="00A67CFF"/>
    <w:rsid w:val="00A67E33"/>
    <w:rsid w:val="00A71179"/>
    <w:rsid w:val="00A713FF"/>
    <w:rsid w:val="00A714BD"/>
    <w:rsid w:val="00A74509"/>
    <w:rsid w:val="00A745BC"/>
    <w:rsid w:val="00A747D4"/>
    <w:rsid w:val="00A75A70"/>
    <w:rsid w:val="00A77FFA"/>
    <w:rsid w:val="00A805F8"/>
    <w:rsid w:val="00A806F7"/>
    <w:rsid w:val="00A81016"/>
    <w:rsid w:val="00A812DE"/>
    <w:rsid w:val="00A81E3F"/>
    <w:rsid w:val="00A8231B"/>
    <w:rsid w:val="00A8239B"/>
    <w:rsid w:val="00A82E6C"/>
    <w:rsid w:val="00A83360"/>
    <w:rsid w:val="00A8355E"/>
    <w:rsid w:val="00A835E4"/>
    <w:rsid w:val="00A84D42"/>
    <w:rsid w:val="00A85000"/>
    <w:rsid w:val="00A851E7"/>
    <w:rsid w:val="00A855A5"/>
    <w:rsid w:val="00A908C0"/>
    <w:rsid w:val="00A90B12"/>
    <w:rsid w:val="00A928DE"/>
    <w:rsid w:val="00A92CE1"/>
    <w:rsid w:val="00A94BDF"/>
    <w:rsid w:val="00A95070"/>
    <w:rsid w:val="00A95199"/>
    <w:rsid w:val="00A9526D"/>
    <w:rsid w:val="00A963E0"/>
    <w:rsid w:val="00AA0B85"/>
    <w:rsid w:val="00AA0C03"/>
    <w:rsid w:val="00AA2832"/>
    <w:rsid w:val="00AA2A93"/>
    <w:rsid w:val="00AA42ED"/>
    <w:rsid w:val="00AA694F"/>
    <w:rsid w:val="00AA734B"/>
    <w:rsid w:val="00AA7A2A"/>
    <w:rsid w:val="00AB02C6"/>
    <w:rsid w:val="00AB06F8"/>
    <w:rsid w:val="00AB1558"/>
    <w:rsid w:val="00AB2018"/>
    <w:rsid w:val="00AB2815"/>
    <w:rsid w:val="00AB3E2B"/>
    <w:rsid w:val="00AB6229"/>
    <w:rsid w:val="00AB6C71"/>
    <w:rsid w:val="00AC2436"/>
    <w:rsid w:val="00AC25FA"/>
    <w:rsid w:val="00AC3B89"/>
    <w:rsid w:val="00AC4101"/>
    <w:rsid w:val="00AC546B"/>
    <w:rsid w:val="00AC5AC1"/>
    <w:rsid w:val="00AC6C60"/>
    <w:rsid w:val="00AD004E"/>
    <w:rsid w:val="00AD0FED"/>
    <w:rsid w:val="00AD1DB9"/>
    <w:rsid w:val="00AD28E8"/>
    <w:rsid w:val="00AD38E8"/>
    <w:rsid w:val="00AD41CD"/>
    <w:rsid w:val="00AD4798"/>
    <w:rsid w:val="00AD5C05"/>
    <w:rsid w:val="00AD5FA6"/>
    <w:rsid w:val="00AD61A5"/>
    <w:rsid w:val="00AD6BA9"/>
    <w:rsid w:val="00AD7F8C"/>
    <w:rsid w:val="00AE0756"/>
    <w:rsid w:val="00AE0E5C"/>
    <w:rsid w:val="00AE2F9C"/>
    <w:rsid w:val="00AE36C5"/>
    <w:rsid w:val="00AE44EE"/>
    <w:rsid w:val="00AE4C97"/>
    <w:rsid w:val="00AE5C32"/>
    <w:rsid w:val="00AE6424"/>
    <w:rsid w:val="00AE6B9B"/>
    <w:rsid w:val="00AE6DC4"/>
    <w:rsid w:val="00AE77D0"/>
    <w:rsid w:val="00AE7E3F"/>
    <w:rsid w:val="00AF0A58"/>
    <w:rsid w:val="00AF0F6F"/>
    <w:rsid w:val="00AF1F7C"/>
    <w:rsid w:val="00AF2726"/>
    <w:rsid w:val="00AF3A56"/>
    <w:rsid w:val="00AF3C0F"/>
    <w:rsid w:val="00AF58C1"/>
    <w:rsid w:val="00AF5F3F"/>
    <w:rsid w:val="00AF62C4"/>
    <w:rsid w:val="00AF64C4"/>
    <w:rsid w:val="00AF6516"/>
    <w:rsid w:val="00AF6667"/>
    <w:rsid w:val="00AF6E9D"/>
    <w:rsid w:val="00AF6F22"/>
    <w:rsid w:val="00AF7214"/>
    <w:rsid w:val="00AF7FBE"/>
    <w:rsid w:val="00B0014D"/>
    <w:rsid w:val="00B01905"/>
    <w:rsid w:val="00B025F6"/>
    <w:rsid w:val="00B03DBE"/>
    <w:rsid w:val="00B03F10"/>
    <w:rsid w:val="00B04200"/>
    <w:rsid w:val="00B05346"/>
    <w:rsid w:val="00B05355"/>
    <w:rsid w:val="00B05715"/>
    <w:rsid w:val="00B06B64"/>
    <w:rsid w:val="00B075A9"/>
    <w:rsid w:val="00B07DBB"/>
    <w:rsid w:val="00B1024E"/>
    <w:rsid w:val="00B111C8"/>
    <w:rsid w:val="00B11593"/>
    <w:rsid w:val="00B12467"/>
    <w:rsid w:val="00B124A4"/>
    <w:rsid w:val="00B128CF"/>
    <w:rsid w:val="00B12F4B"/>
    <w:rsid w:val="00B133BD"/>
    <w:rsid w:val="00B159ED"/>
    <w:rsid w:val="00B165C4"/>
    <w:rsid w:val="00B16843"/>
    <w:rsid w:val="00B17359"/>
    <w:rsid w:val="00B17ECE"/>
    <w:rsid w:val="00B21F20"/>
    <w:rsid w:val="00B22299"/>
    <w:rsid w:val="00B22344"/>
    <w:rsid w:val="00B2343E"/>
    <w:rsid w:val="00B236F6"/>
    <w:rsid w:val="00B2510B"/>
    <w:rsid w:val="00B2543B"/>
    <w:rsid w:val="00B25563"/>
    <w:rsid w:val="00B26032"/>
    <w:rsid w:val="00B271B1"/>
    <w:rsid w:val="00B27971"/>
    <w:rsid w:val="00B301F9"/>
    <w:rsid w:val="00B313E6"/>
    <w:rsid w:val="00B36981"/>
    <w:rsid w:val="00B36EA4"/>
    <w:rsid w:val="00B36F24"/>
    <w:rsid w:val="00B37618"/>
    <w:rsid w:val="00B37D9A"/>
    <w:rsid w:val="00B41148"/>
    <w:rsid w:val="00B41654"/>
    <w:rsid w:val="00B4385A"/>
    <w:rsid w:val="00B43939"/>
    <w:rsid w:val="00B43AEC"/>
    <w:rsid w:val="00B4635D"/>
    <w:rsid w:val="00B47933"/>
    <w:rsid w:val="00B47A6D"/>
    <w:rsid w:val="00B47EBD"/>
    <w:rsid w:val="00B50823"/>
    <w:rsid w:val="00B508E6"/>
    <w:rsid w:val="00B5238D"/>
    <w:rsid w:val="00B52D86"/>
    <w:rsid w:val="00B54798"/>
    <w:rsid w:val="00B5648C"/>
    <w:rsid w:val="00B56A98"/>
    <w:rsid w:val="00B56F4E"/>
    <w:rsid w:val="00B57120"/>
    <w:rsid w:val="00B57274"/>
    <w:rsid w:val="00B57CDD"/>
    <w:rsid w:val="00B57DEF"/>
    <w:rsid w:val="00B614CB"/>
    <w:rsid w:val="00B61712"/>
    <w:rsid w:val="00B61B9D"/>
    <w:rsid w:val="00B61F44"/>
    <w:rsid w:val="00B62743"/>
    <w:rsid w:val="00B63285"/>
    <w:rsid w:val="00B640EB"/>
    <w:rsid w:val="00B666FC"/>
    <w:rsid w:val="00B71E91"/>
    <w:rsid w:val="00B72C08"/>
    <w:rsid w:val="00B748FA"/>
    <w:rsid w:val="00B75F9A"/>
    <w:rsid w:val="00B7676E"/>
    <w:rsid w:val="00B772A8"/>
    <w:rsid w:val="00B77642"/>
    <w:rsid w:val="00B779B9"/>
    <w:rsid w:val="00B80607"/>
    <w:rsid w:val="00B80BFA"/>
    <w:rsid w:val="00B81C17"/>
    <w:rsid w:val="00B82949"/>
    <w:rsid w:val="00B847D5"/>
    <w:rsid w:val="00B861F3"/>
    <w:rsid w:val="00B86BEF"/>
    <w:rsid w:val="00B87F0D"/>
    <w:rsid w:val="00B90177"/>
    <w:rsid w:val="00B902A1"/>
    <w:rsid w:val="00B90D00"/>
    <w:rsid w:val="00B9182B"/>
    <w:rsid w:val="00B9273A"/>
    <w:rsid w:val="00B92761"/>
    <w:rsid w:val="00B92BC5"/>
    <w:rsid w:val="00B93292"/>
    <w:rsid w:val="00B95CEF"/>
    <w:rsid w:val="00B973D0"/>
    <w:rsid w:val="00B977F0"/>
    <w:rsid w:val="00BA10A6"/>
    <w:rsid w:val="00BA1815"/>
    <w:rsid w:val="00BA1AC3"/>
    <w:rsid w:val="00BA1F30"/>
    <w:rsid w:val="00BA2360"/>
    <w:rsid w:val="00BA268F"/>
    <w:rsid w:val="00BA3F34"/>
    <w:rsid w:val="00BA426E"/>
    <w:rsid w:val="00BA4273"/>
    <w:rsid w:val="00BA4946"/>
    <w:rsid w:val="00BA4ADF"/>
    <w:rsid w:val="00BA5597"/>
    <w:rsid w:val="00BA60E0"/>
    <w:rsid w:val="00BA6D10"/>
    <w:rsid w:val="00BA76D3"/>
    <w:rsid w:val="00BA7BA9"/>
    <w:rsid w:val="00BB0D51"/>
    <w:rsid w:val="00BB13AF"/>
    <w:rsid w:val="00BB141E"/>
    <w:rsid w:val="00BB1B54"/>
    <w:rsid w:val="00BB46E6"/>
    <w:rsid w:val="00BB65B4"/>
    <w:rsid w:val="00BB66DB"/>
    <w:rsid w:val="00BB785B"/>
    <w:rsid w:val="00BC070B"/>
    <w:rsid w:val="00BC0F48"/>
    <w:rsid w:val="00BC2D70"/>
    <w:rsid w:val="00BC5201"/>
    <w:rsid w:val="00BC5DBE"/>
    <w:rsid w:val="00BC6419"/>
    <w:rsid w:val="00BC6E48"/>
    <w:rsid w:val="00BC762A"/>
    <w:rsid w:val="00BC7705"/>
    <w:rsid w:val="00BD0F51"/>
    <w:rsid w:val="00BD26CC"/>
    <w:rsid w:val="00BD3A14"/>
    <w:rsid w:val="00BD45A8"/>
    <w:rsid w:val="00BD544F"/>
    <w:rsid w:val="00BD6154"/>
    <w:rsid w:val="00BD72E5"/>
    <w:rsid w:val="00BD7E23"/>
    <w:rsid w:val="00BE067B"/>
    <w:rsid w:val="00BE0A6C"/>
    <w:rsid w:val="00BE0E0C"/>
    <w:rsid w:val="00BE16EC"/>
    <w:rsid w:val="00BE2365"/>
    <w:rsid w:val="00BE2A58"/>
    <w:rsid w:val="00BE4531"/>
    <w:rsid w:val="00BE5F47"/>
    <w:rsid w:val="00BE66AC"/>
    <w:rsid w:val="00BE6CD7"/>
    <w:rsid w:val="00BF0CD4"/>
    <w:rsid w:val="00BF1860"/>
    <w:rsid w:val="00BF1E65"/>
    <w:rsid w:val="00BF2B6C"/>
    <w:rsid w:val="00BF2C37"/>
    <w:rsid w:val="00BF4249"/>
    <w:rsid w:val="00BF56B4"/>
    <w:rsid w:val="00BF5D58"/>
    <w:rsid w:val="00BF6F70"/>
    <w:rsid w:val="00C01B49"/>
    <w:rsid w:val="00C03328"/>
    <w:rsid w:val="00C03348"/>
    <w:rsid w:val="00C03B4A"/>
    <w:rsid w:val="00C040C9"/>
    <w:rsid w:val="00C0485D"/>
    <w:rsid w:val="00C06F82"/>
    <w:rsid w:val="00C079D1"/>
    <w:rsid w:val="00C07D13"/>
    <w:rsid w:val="00C10DB9"/>
    <w:rsid w:val="00C11383"/>
    <w:rsid w:val="00C121CD"/>
    <w:rsid w:val="00C121E0"/>
    <w:rsid w:val="00C13449"/>
    <w:rsid w:val="00C16B28"/>
    <w:rsid w:val="00C2013E"/>
    <w:rsid w:val="00C20DB6"/>
    <w:rsid w:val="00C21C9A"/>
    <w:rsid w:val="00C2227A"/>
    <w:rsid w:val="00C23043"/>
    <w:rsid w:val="00C231E3"/>
    <w:rsid w:val="00C25623"/>
    <w:rsid w:val="00C25A2D"/>
    <w:rsid w:val="00C26650"/>
    <w:rsid w:val="00C266F2"/>
    <w:rsid w:val="00C26B73"/>
    <w:rsid w:val="00C27030"/>
    <w:rsid w:val="00C27FAD"/>
    <w:rsid w:val="00C30885"/>
    <w:rsid w:val="00C316F9"/>
    <w:rsid w:val="00C31A77"/>
    <w:rsid w:val="00C32453"/>
    <w:rsid w:val="00C32584"/>
    <w:rsid w:val="00C326F9"/>
    <w:rsid w:val="00C32E6C"/>
    <w:rsid w:val="00C33022"/>
    <w:rsid w:val="00C340E8"/>
    <w:rsid w:val="00C342B1"/>
    <w:rsid w:val="00C344A1"/>
    <w:rsid w:val="00C344EF"/>
    <w:rsid w:val="00C349E0"/>
    <w:rsid w:val="00C34CDE"/>
    <w:rsid w:val="00C352A7"/>
    <w:rsid w:val="00C35690"/>
    <w:rsid w:val="00C35ECB"/>
    <w:rsid w:val="00C35F01"/>
    <w:rsid w:val="00C36BDF"/>
    <w:rsid w:val="00C37407"/>
    <w:rsid w:val="00C375D1"/>
    <w:rsid w:val="00C403D9"/>
    <w:rsid w:val="00C4063A"/>
    <w:rsid w:val="00C40F6E"/>
    <w:rsid w:val="00C41F1B"/>
    <w:rsid w:val="00C4287C"/>
    <w:rsid w:val="00C43400"/>
    <w:rsid w:val="00C44487"/>
    <w:rsid w:val="00C46A39"/>
    <w:rsid w:val="00C47306"/>
    <w:rsid w:val="00C47A51"/>
    <w:rsid w:val="00C47BDF"/>
    <w:rsid w:val="00C503C6"/>
    <w:rsid w:val="00C50400"/>
    <w:rsid w:val="00C5079B"/>
    <w:rsid w:val="00C51F38"/>
    <w:rsid w:val="00C520F0"/>
    <w:rsid w:val="00C537C4"/>
    <w:rsid w:val="00C5391B"/>
    <w:rsid w:val="00C53AC7"/>
    <w:rsid w:val="00C53BF1"/>
    <w:rsid w:val="00C55DCA"/>
    <w:rsid w:val="00C567A8"/>
    <w:rsid w:val="00C57BAD"/>
    <w:rsid w:val="00C57C82"/>
    <w:rsid w:val="00C61133"/>
    <w:rsid w:val="00C616DE"/>
    <w:rsid w:val="00C6229B"/>
    <w:rsid w:val="00C637F4"/>
    <w:rsid w:val="00C64F77"/>
    <w:rsid w:val="00C66415"/>
    <w:rsid w:val="00C66FC7"/>
    <w:rsid w:val="00C70B60"/>
    <w:rsid w:val="00C7382B"/>
    <w:rsid w:val="00C73BA8"/>
    <w:rsid w:val="00C74156"/>
    <w:rsid w:val="00C741C9"/>
    <w:rsid w:val="00C7482C"/>
    <w:rsid w:val="00C74EB9"/>
    <w:rsid w:val="00C75D3B"/>
    <w:rsid w:val="00C75E06"/>
    <w:rsid w:val="00C76295"/>
    <w:rsid w:val="00C764E4"/>
    <w:rsid w:val="00C765CE"/>
    <w:rsid w:val="00C7671F"/>
    <w:rsid w:val="00C76CD0"/>
    <w:rsid w:val="00C779C2"/>
    <w:rsid w:val="00C80EAD"/>
    <w:rsid w:val="00C82F34"/>
    <w:rsid w:val="00C836E6"/>
    <w:rsid w:val="00C83ECF"/>
    <w:rsid w:val="00C8442A"/>
    <w:rsid w:val="00C84D8D"/>
    <w:rsid w:val="00C85BEE"/>
    <w:rsid w:val="00C86118"/>
    <w:rsid w:val="00C8647C"/>
    <w:rsid w:val="00C874FF"/>
    <w:rsid w:val="00C8791D"/>
    <w:rsid w:val="00C917D5"/>
    <w:rsid w:val="00C918A3"/>
    <w:rsid w:val="00C91EE2"/>
    <w:rsid w:val="00C969DF"/>
    <w:rsid w:val="00C96BE6"/>
    <w:rsid w:val="00CA026F"/>
    <w:rsid w:val="00CA048D"/>
    <w:rsid w:val="00CA0C18"/>
    <w:rsid w:val="00CA202A"/>
    <w:rsid w:val="00CA2F2C"/>
    <w:rsid w:val="00CA3142"/>
    <w:rsid w:val="00CA39B9"/>
    <w:rsid w:val="00CA3A48"/>
    <w:rsid w:val="00CA3A9A"/>
    <w:rsid w:val="00CA4F81"/>
    <w:rsid w:val="00CA6355"/>
    <w:rsid w:val="00CA66FC"/>
    <w:rsid w:val="00CA6E84"/>
    <w:rsid w:val="00CA7134"/>
    <w:rsid w:val="00CA73B6"/>
    <w:rsid w:val="00CB0054"/>
    <w:rsid w:val="00CB1368"/>
    <w:rsid w:val="00CB13A3"/>
    <w:rsid w:val="00CB1DC6"/>
    <w:rsid w:val="00CB29E7"/>
    <w:rsid w:val="00CB3C51"/>
    <w:rsid w:val="00CB4B8C"/>
    <w:rsid w:val="00CB706D"/>
    <w:rsid w:val="00CB783B"/>
    <w:rsid w:val="00CB7AC8"/>
    <w:rsid w:val="00CB7D1A"/>
    <w:rsid w:val="00CC09C3"/>
    <w:rsid w:val="00CC114C"/>
    <w:rsid w:val="00CC174F"/>
    <w:rsid w:val="00CC1F0D"/>
    <w:rsid w:val="00CC2AF1"/>
    <w:rsid w:val="00CC32F7"/>
    <w:rsid w:val="00CC44CC"/>
    <w:rsid w:val="00CC4797"/>
    <w:rsid w:val="00CC4E91"/>
    <w:rsid w:val="00CC59A5"/>
    <w:rsid w:val="00CC5BA8"/>
    <w:rsid w:val="00CC69BD"/>
    <w:rsid w:val="00CC76D9"/>
    <w:rsid w:val="00CC7BB0"/>
    <w:rsid w:val="00CD0243"/>
    <w:rsid w:val="00CD1DB5"/>
    <w:rsid w:val="00CD3C97"/>
    <w:rsid w:val="00CD3E67"/>
    <w:rsid w:val="00CD5334"/>
    <w:rsid w:val="00CD59B5"/>
    <w:rsid w:val="00CD61E1"/>
    <w:rsid w:val="00CD68B1"/>
    <w:rsid w:val="00CD68F4"/>
    <w:rsid w:val="00CD6CD2"/>
    <w:rsid w:val="00CD7C23"/>
    <w:rsid w:val="00CD7C49"/>
    <w:rsid w:val="00CE0F78"/>
    <w:rsid w:val="00CE148E"/>
    <w:rsid w:val="00CE1658"/>
    <w:rsid w:val="00CE16F1"/>
    <w:rsid w:val="00CE3D2E"/>
    <w:rsid w:val="00CE41FC"/>
    <w:rsid w:val="00CE63AE"/>
    <w:rsid w:val="00CE6538"/>
    <w:rsid w:val="00CE6E8E"/>
    <w:rsid w:val="00CE7F54"/>
    <w:rsid w:val="00CF17D0"/>
    <w:rsid w:val="00CF2B25"/>
    <w:rsid w:val="00CF2D63"/>
    <w:rsid w:val="00CF3226"/>
    <w:rsid w:val="00CF3672"/>
    <w:rsid w:val="00CF44B5"/>
    <w:rsid w:val="00CF47B9"/>
    <w:rsid w:val="00CF4AA7"/>
    <w:rsid w:val="00CF5853"/>
    <w:rsid w:val="00CF74E2"/>
    <w:rsid w:val="00CF7595"/>
    <w:rsid w:val="00CF7D5B"/>
    <w:rsid w:val="00CF7FB2"/>
    <w:rsid w:val="00D003BE"/>
    <w:rsid w:val="00D013DB"/>
    <w:rsid w:val="00D029D4"/>
    <w:rsid w:val="00D07AB3"/>
    <w:rsid w:val="00D1064B"/>
    <w:rsid w:val="00D111FF"/>
    <w:rsid w:val="00D1179E"/>
    <w:rsid w:val="00D11FA7"/>
    <w:rsid w:val="00D121E0"/>
    <w:rsid w:val="00D1296D"/>
    <w:rsid w:val="00D12AA4"/>
    <w:rsid w:val="00D13E66"/>
    <w:rsid w:val="00D14707"/>
    <w:rsid w:val="00D15492"/>
    <w:rsid w:val="00D15574"/>
    <w:rsid w:val="00D16C08"/>
    <w:rsid w:val="00D20403"/>
    <w:rsid w:val="00D20A00"/>
    <w:rsid w:val="00D21270"/>
    <w:rsid w:val="00D2171B"/>
    <w:rsid w:val="00D223E3"/>
    <w:rsid w:val="00D2387E"/>
    <w:rsid w:val="00D2394F"/>
    <w:rsid w:val="00D23C49"/>
    <w:rsid w:val="00D23D04"/>
    <w:rsid w:val="00D263FC"/>
    <w:rsid w:val="00D301FC"/>
    <w:rsid w:val="00D30448"/>
    <w:rsid w:val="00D30501"/>
    <w:rsid w:val="00D3211D"/>
    <w:rsid w:val="00D342FC"/>
    <w:rsid w:val="00D34DA4"/>
    <w:rsid w:val="00D35AF5"/>
    <w:rsid w:val="00D35D8A"/>
    <w:rsid w:val="00D3669C"/>
    <w:rsid w:val="00D3688B"/>
    <w:rsid w:val="00D373A9"/>
    <w:rsid w:val="00D40297"/>
    <w:rsid w:val="00D4089F"/>
    <w:rsid w:val="00D41E34"/>
    <w:rsid w:val="00D42238"/>
    <w:rsid w:val="00D431A0"/>
    <w:rsid w:val="00D43BD0"/>
    <w:rsid w:val="00D43C3C"/>
    <w:rsid w:val="00D45F71"/>
    <w:rsid w:val="00D464B0"/>
    <w:rsid w:val="00D46D8F"/>
    <w:rsid w:val="00D52047"/>
    <w:rsid w:val="00D5296D"/>
    <w:rsid w:val="00D53C7C"/>
    <w:rsid w:val="00D5459E"/>
    <w:rsid w:val="00D54C89"/>
    <w:rsid w:val="00D54E0F"/>
    <w:rsid w:val="00D55D0D"/>
    <w:rsid w:val="00D55D72"/>
    <w:rsid w:val="00D56C73"/>
    <w:rsid w:val="00D57B90"/>
    <w:rsid w:val="00D601B4"/>
    <w:rsid w:val="00D60360"/>
    <w:rsid w:val="00D60CB3"/>
    <w:rsid w:val="00D614C4"/>
    <w:rsid w:val="00D6172D"/>
    <w:rsid w:val="00D626ED"/>
    <w:rsid w:val="00D62DC4"/>
    <w:rsid w:val="00D646E1"/>
    <w:rsid w:val="00D648AE"/>
    <w:rsid w:val="00D65968"/>
    <w:rsid w:val="00D65A99"/>
    <w:rsid w:val="00D65C5B"/>
    <w:rsid w:val="00D71CCA"/>
    <w:rsid w:val="00D721D4"/>
    <w:rsid w:val="00D727EB"/>
    <w:rsid w:val="00D7293E"/>
    <w:rsid w:val="00D72F1A"/>
    <w:rsid w:val="00D72FF0"/>
    <w:rsid w:val="00D731A9"/>
    <w:rsid w:val="00D738BA"/>
    <w:rsid w:val="00D73B3C"/>
    <w:rsid w:val="00D73EB6"/>
    <w:rsid w:val="00D740FC"/>
    <w:rsid w:val="00D74150"/>
    <w:rsid w:val="00D759E6"/>
    <w:rsid w:val="00D77B9E"/>
    <w:rsid w:val="00D77C86"/>
    <w:rsid w:val="00D80763"/>
    <w:rsid w:val="00D81C0F"/>
    <w:rsid w:val="00D8290E"/>
    <w:rsid w:val="00D82D80"/>
    <w:rsid w:val="00D83360"/>
    <w:rsid w:val="00D8487D"/>
    <w:rsid w:val="00D8579F"/>
    <w:rsid w:val="00D8600F"/>
    <w:rsid w:val="00D878B1"/>
    <w:rsid w:val="00D87AC2"/>
    <w:rsid w:val="00D90639"/>
    <w:rsid w:val="00D916C3"/>
    <w:rsid w:val="00D9220F"/>
    <w:rsid w:val="00D922B4"/>
    <w:rsid w:val="00D93B3B"/>
    <w:rsid w:val="00D93D12"/>
    <w:rsid w:val="00D942D1"/>
    <w:rsid w:val="00D956E6"/>
    <w:rsid w:val="00D95A23"/>
    <w:rsid w:val="00D96025"/>
    <w:rsid w:val="00D9697C"/>
    <w:rsid w:val="00D96D52"/>
    <w:rsid w:val="00D9706E"/>
    <w:rsid w:val="00D9749F"/>
    <w:rsid w:val="00D9760F"/>
    <w:rsid w:val="00DA109B"/>
    <w:rsid w:val="00DA1DEC"/>
    <w:rsid w:val="00DA23FB"/>
    <w:rsid w:val="00DA2650"/>
    <w:rsid w:val="00DA38D9"/>
    <w:rsid w:val="00DA6ADF"/>
    <w:rsid w:val="00DA6D1A"/>
    <w:rsid w:val="00DB0030"/>
    <w:rsid w:val="00DB0569"/>
    <w:rsid w:val="00DB149B"/>
    <w:rsid w:val="00DB2CD1"/>
    <w:rsid w:val="00DB2CD5"/>
    <w:rsid w:val="00DB3865"/>
    <w:rsid w:val="00DB5021"/>
    <w:rsid w:val="00DB760F"/>
    <w:rsid w:val="00DB764F"/>
    <w:rsid w:val="00DC0196"/>
    <w:rsid w:val="00DC06FB"/>
    <w:rsid w:val="00DC09BA"/>
    <w:rsid w:val="00DC0E9A"/>
    <w:rsid w:val="00DC1896"/>
    <w:rsid w:val="00DC2247"/>
    <w:rsid w:val="00DC33D6"/>
    <w:rsid w:val="00DC49C6"/>
    <w:rsid w:val="00DC50FB"/>
    <w:rsid w:val="00DC5985"/>
    <w:rsid w:val="00DC65C8"/>
    <w:rsid w:val="00DC688E"/>
    <w:rsid w:val="00DC6F04"/>
    <w:rsid w:val="00DC6F16"/>
    <w:rsid w:val="00DC7A63"/>
    <w:rsid w:val="00DC7AD0"/>
    <w:rsid w:val="00DD00C2"/>
    <w:rsid w:val="00DD0172"/>
    <w:rsid w:val="00DD0AEA"/>
    <w:rsid w:val="00DD10B9"/>
    <w:rsid w:val="00DD1119"/>
    <w:rsid w:val="00DD415B"/>
    <w:rsid w:val="00DD4B30"/>
    <w:rsid w:val="00DD58D6"/>
    <w:rsid w:val="00DD5912"/>
    <w:rsid w:val="00DD7B11"/>
    <w:rsid w:val="00DE168E"/>
    <w:rsid w:val="00DE1812"/>
    <w:rsid w:val="00DE1E93"/>
    <w:rsid w:val="00DE279E"/>
    <w:rsid w:val="00DE3D20"/>
    <w:rsid w:val="00DE45C1"/>
    <w:rsid w:val="00DE53B0"/>
    <w:rsid w:val="00DE7293"/>
    <w:rsid w:val="00DE788A"/>
    <w:rsid w:val="00DF17B7"/>
    <w:rsid w:val="00DF2CF7"/>
    <w:rsid w:val="00DF42B2"/>
    <w:rsid w:val="00DF5C9F"/>
    <w:rsid w:val="00DF5FF2"/>
    <w:rsid w:val="00DF63D6"/>
    <w:rsid w:val="00DF6655"/>
    <w:rsid w:val="00DF7955"/>
    <w:rsid w:val="00E000EE"/>
    <w:rsid w:val="00E0096D"/>
    <w:rsid w:val="00E01D43"/>
    <w:rsid w:val="00E020B9"/>
    <w:rsid w:val="00E0335C"/>
    <w:rsid w:val="00E0341D"/>
    <w:rsid w:val="00E0484A"/>
    <w:rsid w:val="00E04EA2"/>
    <w:rsid w:val="00E052F9"/>
    <w:rsid w:val="00E05922"/>
    <w:rsid w:val="00E05952"/>
    <w:rsid w:val="00E05B1C"/>
    <w:rsid w:val="00E062FC"/>
    <w:rsid w:val="00E06574"/>
    <w:rsid w:val="00E06CBF"/>
    <w:rsid w:val="00E10404"/>
    <w:rsid w:val="00E10678"/>
    <w:rsid w:val="00E109BA"/>
    <w:rsid w:val="00E1154D"/>
    <w:rsid w:val="00E11A6A"/>
    <w:rsid w:val="00E144E7"/>
    <w:rsid w:val="00E1493D"/>
    <w:rsid w:val="00E1571F"/>
    <w:rsid w:val="00E1701B"/>
    <w:rsid w:val="00E17CEA"/>
    <w:rsid w:val="00E21011"/>
    <w:rsid w:val="00E21836"/>
    <w:rsid w:val="00E21F47"/>
    <w:rsid w:val="00E2306D"/>
    <w:rsid w:val="00E237B8"/>
    <w:rsid w:val="00E2396C"/>
    <w:rsid w:val="00E249B7"/>
    <w:rsid w:val="00E257CA"/>
    <w:rsid w:val="00E25B6A"/>
    <w:rsid w:val="00E26157"/>
    <w:rsid w:val="00E26CB7"/>
    <w:rsid w:val="00E27B46"/>
    <w:rsid w:val="00E27EDF"/>
    <w:rsid w:val="00E30261"/>
    <w:rsid w:val="00E31E4C"/>
    <w:rsid w:val="00E32D42"/>
    <w:rsid w:val="00E34897"/>
    <w:rsid w:val="00E35A8F"/>
    <w:rsid w:val="00E36863"/>
    <w:rsid w:val="00E369BD"/>
    <w:rsid w:val="00E3728F"/>
    <w:rsid w:val="00E37F84"/>
    <w:rsid w:val="00E40E8A"/>
    <w:rsid w:val="00E41981"/>
    <w:rsid w:val="00E42AEC"/>
    <w:rsid w:val="00E4456C"/>
    <w:rsid w:val="00E4517F"/>
    <w:rsid w:val="00E457FA"/>
    <w:rsid w:val="00E47FF6"/>
    <w:rsid w:val="00E50500"/>
    <w:rsid w:val="00E5062B"/>
    <w:rsid w:val="00E511DE"/>
    <w:rsid w:val="00E51211"/>
    <w:rsid w:val="00E51549"/>
    <w:rsid w:val="00E5196E"/>
    <w:rsid w:val="00E5207E"/>
    <w:rsid w:val="00E52B0C"/>
    <w:rsid w:val="00E533AC"/>
    <w:rsid w:val="00E55B2C"/>
    <w:rsid w:val="00E55CD3"/>
    <w:rsid w:val="00E60724"/>
    <w:rsid w:val="00E61D05"/>
    <w:rsid w:val="00E62A74"/>
    <w:rsid w:val="00E6384E"/>
    <w:rsid w:val="00E63F7E"/>
    <w:rsid w:val="00E643F3"/>
    <w:rsid w:val="00E64E88"/>
    <w:rsid w:val="00E65739"/>
    <w:rsid w:val="00E65CD0"/>
    <w:rsid w:val="00E6623E"/>
    <w:rsid w:val="00E66A89"/>
    <w:rsid w:val="00E66BCA"/>
    <w:rsid w:val="00E66BDD"/>
    <w:rsid w:val="00E66ED5"/>
    <w:rsid w:val="00E67C03"/>
    <w:rsid w:val="00E67E44"/>
    <w:rsid w:val="00E705ED"/>
    <w:rsid w:val="00E70972"/>
    <w:rsid w:val="00E70C9F"/>
    <w:rsid w:val="00E71BEE"/>
    <w:rsid w:val="00E7246F"/>
    <w:rsid w:val="00E72EC8"/>
    <w:rsid w:val="00E733D4"/>
    <w:rsid w:val="00E73667"/>
    <w:rsid w:val="00E73873"/>
    <w:rsid w:val="00E73BF6"/>
    <w:rsid w:val="00E749CB"/>
    <w:rsid w:val="00E75106"/>
    <w:rsid w:val="00E7520E"/>
    <w:rsid w:val="00E7701E"/>
    <w:rsid w:val="00E811A3"/>
    <w:rsid w:val="00E81AB4"/>
    <w:rsid w:val="00E83211"/>
    <w:rsid w:val="00E833F0"/>
    <w:rsid w:val="00E84C43"/>
    <w:rsid w:val="00E85211"/>
    <w:rsid w:val="00E857D2"/>
    <w:rsid w:val="00E85C4A"/>
    <w:rsid w:val="00E8778A"/>
    <w:rsid w:val="00E90486"/>
    <w:rsid w:val="00E915A5"/>
    <w:rsid w:val="00E91AA1"/>
    <w:rsid w:val="00E929EF"/>
    <w:rsid w:val="00E929F5"/>
    <w:rsid w:val="00E92E64"/>
    <w:rsid w:val="00E92F50"/>
    <w:rsid w:val="00E93307"/>
    <w:rsid w:val="00E93672"/>
    <w:rsid w:val="00E93DC5"/>
    <w:rsid w:val="00E94571"/>
    <w:rsid w:val="00E95546"/>
    <w:rsid w:val="00E95648"/>
    <w:rsid w:val="00E95FD1"/>
    <w:rsid w:val="00E961E1"/>
    <w:rsid w:val="00E97FF7"/>
    <w:rsid w:val="00EA2195"/>
    <w:rsid w:val="00EA5B27"/>
    <w:rsid w:val="00EA6780"/>
    <w:rsid w:val="00EA6BC7"/>
    <w:rsid w:val="00EA7C9E"/>
    <w:rsid w:val="00EB01A4"/>
    <w:rsid w:val="00EB0523"/>
    <w:rsid w:val="00EB0541"/>
    <w:rsid w:val="00EB05BF"/>
    <w:rsid w:val="00EB1059"/>
    <w:rsid w:val="00EB11B9"/>
    <w:rsid w:val="00EB2E26"/>
    <w:rsid w:val="00EB3334"/>
    <w:rsid w:val="00EB5098"/>
    <w:rsid w:val="00EB58DD"/>
    <w:rsid w:val="00EB678A"/>
    <w:rsid w:val="00EB7FDB"/>
    <w:rsid w:val="00EC1088"/>
    <w:rsid w:val="00EC1095"/>
    <w:rsid w:val="00EC35DC"/>
    <w:rsid w:val="00EC4011"/>
    <w:rsid w:val="00EC53BE"/>
    <w:rsid w:val="00EC570B"/>
    <w:rsid w:val="00EC58D5"/>
    <w:rsid w:val="00EC5FED"/>
    <w:rsid w:val="00EC6A6D"/>
    <w:rsid w:val="00EC71A6"/>
    <w:rsid w:val="00EC7343"/>
    <w:rsid w:val="00ED003E"/>
    <w:rsid w:val="00ED051F"/>
    <w:rsid w:val="00ED0917"/>
    <w:rsid w:val="00ED18B0"/>
    <w:rsid w:val="00ED2331"/>
    <w:rsid w:val="00ED2385"/>
    <w:rsid w:val="00ED255E"/>
    <w:rsid w:val="00ED2A0E"/>
    <w:rsid w:val="00ED30F2"/>
    <w:rsid w:val="00ED4183"/>
    <w:rsid w:val="00ED54DC"/>
    <w:rsid w:val="00ED57A6"/>
    <w:rsid w:val="00ED69CE"/>
    <w:rsid w:val="00EE1091"/>
    <w:rsid w:val="00EE1CC2"/>
    <w:rsid w:val="00EE1EE1"/>
    <w:rsid w:val="00EE1F84"/>
    <w:rsid w:val="00EE2A21"/>
    <w:rsid w:val="00EE359C"/>
    <w:rsid w:val="00EE3D6B"/>
    <w:rsid w:val="00EE4936"/>
    <w:rsid w:val="00EE4D11"/>
    <w:rsid w:val="00EE5097"/>
    <w:rsid w:val="00EE51AC"/>
    <w:rsid w:val="00EE5723"/>
    <w:rsid w:val="00EE633F"/>
    <w:rsid w:val="00EE6CC4"/>
    <w:rsid w:val="00EE7CDB"/>
    <w:rsid w:val="00EF2EBB"/>
    <w:rsid w:val="00EF3A14"/>
    <w:rsid w:val="00EF49B2"/>
    <w:rsid w:val="00EF580B"/>
    <w:rsid w:val="00F003AE"/>
    <w:rsid w:val="00F0060D"/>
    <w:rsid w:val="00F008B0"/>
    <w:rsid w:val="00F00971"/>
    <w:rsid w:val="00F019A6"/>
    <w:rsid w:val="00F01DA4"/>
    <w:rsid w:val="00F031BD"/>
    <w:rsid w:val="00F04739"/>
    <w:rsid w:val="00F07902"/>
    <w:rsid w:val="00F07965"/>
    <w:rsid w:val="00F11576"/>
    <w:rsid w:val="00F11B32"/>
    <w:rsid w:val="00F11DEB"/>
    <w:rsid w:val="00F132E9"/>
    <w:rsid w:val="00F1553C"/>
    <w:rsid w:val="00F165F7"/>
    <w:rsid w:val="00F1773A"/>
    <w:rsid w:val="00F17899"/>
    <w:rsid w:val="00F178C2"/>
    <w:rsid w:val="00F20A00"/>
    <w:rsid w:val="00F22867"/>
    <w:rsid w:val="00F228D0"/>
    <w:rsid w:val="00F23183"/>
    <w:rsid w:val="00F23EEE"/>
    <w:rsid w:val="00F253F9"/>
    <w:rsid w:val="00F26108"/>
    <w:rsid w:val="00F26960"/>
    <w:rsid w:val="00F27464"/>
    <w:rsid w:val="00F30583"/>
    <w:rsid w:val="00F30E08"/>
    <w:rsid w:val="00F30EE9"/>
    <w:rsid w:val="00F31A4F"/>
    <w:rsid w:val="00F31DC7"/>
    <w:rsid w:val="00F31EB4"/>
    <w:rsid w:val="00F31F4B"/>
    <w:rsid w:val="00F32903"/>
    <w:rsid w:val="00F33005"/>
    <w:rsid w:val="00F335B5"/>
    <w:rsid w:val="00F35578"/>
    <w:rsid w:val="00F358F0"/>
    <w:rsid w:val="00F367E2"/>
    <w:rsid w:val="00F370F5"/>
    <w:rsid w:val="00F40AD7"/>
    <w:rsid w:val="00F41009"/>
    <w:rsid w:val="00F423F4"/>
    <w:rsid w:val="00F43683"/>
    <w:rsid w:val="00F44384"/>
    <w:rsid w:val="00F459CE"/>
    <w:rsid w:val="00F46738"/>
    <w:rsid w:val="00F46AB0"/>
    <w:rsid w:val="00F4724F"/>
    <w:rsid w:val="00F47E35"/>
    <w:rsid w:val="00F50EA3"/>
    <w:rsid w:val="00F517B1"/>
    <w:rsid w:val="00F51EC4"/>
    <w:rsid w:val="00F522DC"/>
    <w:rsid w:val="00F5236A"/>
    <w:rsid w:val="00F53254"/>
    <w:rsid w:val="00F54932"/>
    <w:rsid w:val="00F54C33"/>
    <w:rsid w:val="00F5744A"/>
    <w:rsid w:val="00F57737"/>
    <w:rsid w:val="00F60324"/>
    <w:rsid w:val="00F605E0"/>
    <w:rsid w:val="00F614EF"/>
    <w:rsid w:val="00F61798"/>
    <w:rsid w:val="00F62317"/>
    <w:rsid w:val="00F65CF6"/>
    <w:rsid w:val="00F65D7A"/>
    <w:rsid w:val="00F66518"/>
    <w:rsid w:val="00F674B9"/>
    <w:rsid w:val="00F67788"/>
    <w:rsid w:val="00F67AFC"/>
    <w:rsid w:val="00F70617"/>
    <w:rsid w:val="00F70EB6"/>
    <w:rsid w:val="00F71313"/>
    <w:rsid w:val="00F725E6"/>
    <w:rsid w:val="00F74470"/>
    <w:rsid w:val="00F7606C"/>
    <w:rsid w:val="00F766A9"/>
    <w:rsid w:val="00F767BD"/>
    <w:rsid w:val="00F76832"/>
    <w:rsid w:val="00F770C3"/>
    <w:rsid w:val="00F7769F"/>
    <w:rsid w:val="00F802A8"/>
    <w:rsid w:val="00F80329"/>
    <w:rsid w:val="00F80F09"/>
    <w:rsid w:val="00F815EA"/>
    <w:rsid w:val="00F829EC"/>
    <w:rsid w:val="00F84269"/>
    <w:rsid w:val="00F8675B"/>
    <w:rsid w:val="00F87151"/>
    <w:rsid w:val="00F87A3A"/>
    <w:rsid w:val="00F90193"/>
    <w:rsid w:val="00F9081B"/>
    <w:rsid w:val="00F915B6"/>
    <w:rsid w:val="00F91D72"/>
    <w:rsid w:val="00F9294F"/>
    <w:rsid w:val="00F929E1"/>
    <w:rsid w:val="00F92B5B"/>
    <w:rsid w:val="00F93155"/>
    <w:rsid w:val="00F94301"/>
    <w:rsid w:val="00F944CF"/>
    <w:rsid w:val="00F94F27"/>
    <w:rsid w:val="00F952F7"/>
    <w:rsid w:val="00F955E9"/>
    <w:rsid w:val="00F966B3"/>
    <w:rsid w:val="00F96B43"/>
    <w:rsid w:val="00F97130"/>
    <w:rsid w:val="00F97E75"/>
    <w:rsid w:val="00FA05BA"/>
    <w:rsid w:val="00FA0E1F"/>
    <w:rsid w:val="00FA1851"/>
    <w:rsid w:val="00FA2C93"/>
    <w:rsid w:val="00FA2D80"/>
    <w:rsid w:val="00FA3254"/>
    <w:rsid w:val="00FA4CCA"/>
    <w:rsid w:val="00FA5A39"/>
    <w:rsid w:val="00FA6DDF"/>
    <w:rsid w:val="00FA6E81"/>
    <w:rsid w:val="00FA75E7"/>
    <w:rsid w:val="00FA7622"/>
    <w:rsid w:val="00FB007F"/>
    <w:rsid w:val="00FB0201"/>
    <w:rsid w:val="00FB0DE3"/>
    <w:rsid w:val="00FB29A9"/>
    <w:rsid w:val="00FB3E04"/>
    <w:rsid w:val="00FB3E52"/>
    <w:rsid w:val="00FB3FCD"/>
    <w:rsid w:val="00FB5BB0"/>
    <w:rsid w:val="00FB618B"/>
    <w:rsid w:val="00FB6A5D"/>
    <w:rsid w:val="00FB7503"/>
    <w:rsid w:val="00FB75B1"/>
    <w:rsid w:val="00FC0968"/>
    <w:rsid w:val="00FC0A0C"/>
    <w:rsid w:val="00FC324A"/>
    <w:rsid w:val="00FC334E"/>
    <w:rsid w:val="00FC486A"/>
    <w:rsid w:val="00FC501F"/>
    <w:rsid w:val="00FC5656"/>
    <w:rsid w:val="00FC5D09"/>
    <w:rsid w:val="00FC6645"/>
    <w:rsid w:val="00FC67D1"/>
    <w:rsid w:val="00FC6C33"/>
    <w:rsid w:val="00FC6FA8"/>
    <w:rsid w:val="00FD03DE"/>
    <w:rsid w:val="00FD12E5"/>
    <w:rsid w:val="00FD190C"/>
    <w:rsid w:val="00FD1EA1"/>
    <w:rsid w:val="00FD263A"/>
    <w:rsid w:val="00FD26D6"/>
    <w:rsid w:val="00FD27B6"/>
    <w:rsid w:val="00FD346C"/>
    <w:rsid w:val="00FD3B91"/>
    <w:rsid w:val="00FD451A"/>
    <w:rsid w:val="00FD476E"/>
    <w:rsid w:val="00FD5CC8"/>
    <w:rsid w:val="00FD5FAF"/>
    <w:rsid w:val="00FD6A51"/>
    <w:rsid w:val="00FD6D1B"/>
    <w:rsid w:val="00FD77E2"/>
    <w:rsid w:val="00FD7C6C"/>
    <w:rsid w:val="00FD7E68"/>
    <w:rsid w:val="00FE0640"/>
    <w:rsid w:val="00FE2426"/>
    <w:rsid w:val="00FE2EFD"/>
    <w:rsid w:val="00FE3499"/>
    <w:rsid w:val="00FE4423"/>
    <w:rsid w:val="00FE47F8"/>
    <w:rsid w:val="00FE4E3A"/>
    <w:rsid w:val="00FE50AF"/>
    <w:rsid w:val="00FE56A9"/>
    <w:rsid w:val="00FE664D"/>
    <w:rsid w:val="00FF14E6"/>
    <w:rsid w:val="00FF2F6F"/>
    <w:rsid w:val="00FF3500"/>
    <w:rsid w:val="00FF38C8"/>
    <w:rsid w:val="00FF5312"/>
    <w:rsid w:val="00FF5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08CA7"/>
  <w15:chartTrackingRefBased/>
  <w15:docId w15:val="{C1161295-AD5E-4F92-B451-AC597F14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417"/>
    <w:pPr>
      <w:spacing w:line="480" w:lineRule="auto"/>
      <w:ind w:firstLine="720"/>
      <w:jc w:val="both"/>
    </w:pPr>
  </w:style>
  <w:style w:type="paragraph" w:styleId="Heading1">
    <w:name w:val="heading 1"/>
    <w:basedOn w:val="Normal"/>
    <w:next w:val="Normal"/>
    <w:link w:val="Heading1Char"/>
    <w:uiPriority w:val="9"/>
    <w:qFormat/>
    <w:rsid w:val="00A713FF"/>
    <w:pPr>
      <w:keepNext/>
      <w:keepLines/>
      <w:numPr>
        <w:numId w:val="7"/>
      </w:numPr>
      <w:spacing w:before="120" w:after="120" w:line="240" w:lineRule="auto"/>
      <w:jc w:val="center"/>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iPriority w:val="9"/>
    <w:unhideWhenUsed/>
    <w:qFormat/>
    <w:rsid w:val="00A713FF"/>
    <w:pPr>
      <w:keepNext/>
      <w:keepLines/>
      <w:numPr>
        <w:ilvl w:val="1"/>
        <w:numId w:val="7"/>
      </w:numPr>
      <w:spacing w:before="480" w:after="120"/>
      <w:jc w:val="center"/>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15307F"/>
    <w:pPr>
      <w:keepNext/>
      <w:keepLines/>
      <w:numPr>
        <w:ilvl w:val="2"/>
        <w:numId w:val="7"/>
      </w:numPr>
      <w:spacing w:before="120"/>
      <w:outlineLvl w:val="2"/>
    </w:pPr>
    <w:rPr>
      <w:rFonts w:eastAsiaTheme="majorEastAsia" w:cstheme="majorBidi"/>
      <w:b/>
      <w:i/>
      <w:color w:val="000000" w:themeColor="text1"/>
    </w:rPr>
  </w:style>
  <w:style w:type="paragraph" w:styleId="Heading4">
    <w:name w:val="heading 4"/>
    <w:basedOn w:val="Normal"/>
    <w:next w:val="Normal"/>
    <w:link w:val="Heading4Char"/>
    <w:uiPriority w:val="9"/>
    <w:unhideWhenUsed/>
    <w:qFormat/>
    <w:rsid w:val="00932F2B"/>
    <w:pPr>
      <w:keepNext/>
      <w:keepLines/>
      <w:numPr>
        <w:ilvl w:val="3"/>
        <w:numId w:val="7"/>
      </w:numPr>
      <w:spacing w:before="40"/>
      <w:outlineLvl w:val="3"/>
    </w:pPr>
    <w:rPr>
      <w:rFonts w:asciiTheme="majorHAnsi" w:eastAsiaTheme="majorEastAsia" w:hAnsiTheme="majorHAnsi" w:cstheme="majorBidi"/>
      <w:i/>
      <w:iCs/>
      <w:color w:val="306785" w:themeColor="accent1" w:themeShade="BF"/>
    </w:rPr>
  </w:style>
  <w:style w:type="paragraph" w:styleId="Heading5">
    <w:name w:val="heading 5"/>
    <w:basedOn w:val="Normal"/>
    <w:next w:val="Normal"/>
    <w:link w:val="Heading5Char"/>
    <w:uiPriority w:val="9"/>
    <w:semiHidden/>
    <w:unhideWhenUsed/>
    <w:qFormat/>
    <w:rsid w:val="00141DBD"/>
    <w:pPr>
      <w:keepNext/>
      <w:keepLines/>
      <w:numPr>
        <w:ilvl w:val="4"/>
        <w:numId w:val="7"/>
      </w:numPr>
      <w:spacing w:before="40"/>
      <w:outlineLvl w:val="4"/>
    </w:pPr>
    <w:rPr>
      <w:rFonts w:asciiTheme="majorHAnsi" w:eastAsiaTheme="majorEastAsia" w:hAnsiTheme="majorHAnsi" w:cstheme="majorBidi"/>
      <w:color w:val="306785" w:themeColor="accent1" w:themeShade="BF"/>
    </w:rPr>
  </w:style>
  <w:style w:type="paragraph" w:styleId="Heading6">
    <w:name w:val="heading 6"/>
    <w:basedOn w:val="Normal"/>
    <w:next w:val="Normal"/>
    <w:link w:val="Heading6Char"/>
    <w:uiPriority w:val="9"/>
    <w:semiHidden/>
    <w:unhideWhenUsed/>
    <w:qFormat/>
    <w:rsid w:val="00141DBD"/>
    <w:pPr>
      <w:keepNext/>
      <w:keepLines/>
      <w:numPr>
        <w:ilvl w:val="5"/>
        <w:numId w:val="7"/>
      </w:numPr>
      <w:spacing w:before="40"/>
      <w:outlineLvl w:val="5"/>
    </w:pPr>
    <w:rPr>
      <w:rFonts w:asciiTheme="majorHAnsi" w:eastAsiaTheme="majorEastAsia" w:hAnsiTheme="majorHAnsi" w:cstheme="majorBidi"/>
      <w:color w:val="204458" w:themeColor="accent1" w:themeShade="7F"/>
    </w:rPr>
  </w:style>
  <w:style w:type="paragraph" w:styleId="Heading7">
    <w:name w:val="heading 7"/>
    <w:basedOn w:val="Normal"/>
    <w:next w:val="Normal"/>
    <w:link w:val="Heading7Char"/>
    <w:uiPriority w:val="9"/>
    <w:semiHidden/>
    <w:unhideWhenUsed/>
    <w:qFormat/>
    <w:rsid w:val="00141DBD"/>
    <w:pPr>
      <w:keepNext/>
      <w:keepLines/>
      <w:numPr>
        <w:ilvl w:val="6"/>
        <w:numId w:val="7"/>
      </w:numPr>
      <w:spacing w:before="40"/>
      <w:outlineLvl w:val="6"/>
    </w:pPr>
    <w:rPr>
      <w:rFonts w:asciiTheme="majorHAnsi" w:eastAsiaTheme="majorEastAsia" w:hAnsiTheme="majorHAnsi" w:cstheme="majorBidi"/>
      <w:i/>
      <w:iCs/>
      <w:color w:val="204458" w:themeColor="accent1" w:themeShade="7F"/>
    </w:rPr>
  </w:style>
  <w:style w:type="paragraph" w:styleId="Heading8">
    <w:name w:val="heading 8"/>
    <w:basedOn w:val="Normal"/>
    <w:next w:val="Normal"/>
    <w:link w:val="Heading8Char"/>
    <w:uiPriority w:val="9"/>
    <w:semiHidden/>
    <w:unhideWhenUsed/>
    <w:qFormat/>
    <w:rsid w:val="00141DBD"/>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1DBD"/>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55325"/>
    <w:pPr>
      <w:spacing w:line="240" w:lineRule="auto"/>
      <w:ind w:firstLine="0"/>
      <w:contextualSpacing/>
      <w:jc w:val="center"/>
    </w:pPr>
    <w:rPr>
      <w:rFonts w:asciiTheme="majorHAnsi" w:eastAsiaTheme="majorEastAsia" w:hAnsiTheme="majorHAnsi" w:cstheme="majorBidi"/>
      <w:b/>
      <w:spacing w:val="-10"/>
      <w:kern w:val="28"/>
      <w:sz w:val="36"/>
      <w:szCs w:val="36"/>
    </w:rPr>
  </w:style>
  <w:style w:type="character" w:customStyle="1" w:styleId="TitleChar">
    <w:name w:val="Title Char"/>
    <w:basedOn w:val="DefaultParagraphFont"/>
    <w:link w:val="Title"/>
    <w:uiPriority w:val="10"/>
    <w:rsid w:val="00555325"/>
    <w:rPr>
      <w:rFonts w:asciiTheme="majorHAnsi" w:eastAsiaTheme="majorEastAsia" w:hAnsiTheme="majorHAnsi" w:cstheme="majorBidi"/>
      <w:b/>
      <w:spacing w:val="-10"/>
      <w:kern w:val="28"/>
      <w:sz w:val="36"/>
      <w:szCs w:val="36"/>
    </w:rPr>
  </w:style>
  <w:style w:type="character" w:customStyle="1" w:styleId="Heading1Char">
    <w:name w:val="Heading 1 Char"/>
    <w:basedOn w:val="DefaultParagraphFont"/>
    <w:link w:val="Heading1"/>
    <w:uiPriority w:val="9"/>
    <w:rsid w:val="00A713FF"/>
    <w:rPr>
      <w:rFonts w:eastAsiaTheme="majorEastAsia" w:cstheme="majorBidi"/>
      <w:b/>
      <w:caps/>
      <w:color w:val="000000" w:themeColor="text1"/>
      <w:sz w:val="32"/>
      <w:szCs w:val="32"/>
    </w:rPr>
  </w:style>
  <w:style w:type="paragraph" w:styleId="ListParagraph">
    <w:name w:val="List Paragraph"/>
    <w:basedOn w:val="Normal"/>
    <w:uiPriority w:val="34"/>
    <w:qFormat/>
    <w:rsid w:val="00A305B9"/>
    <w:pPr>
      <w:ind w:left="720"/>
      <w:contextualSpacing/>
    </w:pPr>
  </w:style>
  <w:style w:type="character" w:styleId="Emphasis">
    <w:name w:val="Emphasis"/>
    <w:basedOn w:val="DefaultParagraphFont"/>
    <w:uiPriority w:val="20"/>
    <w:qFormat/>
    <w:rsid w:val="00A00A98"/>
    <w:rPr>
      <w:i/>
      <w:iCs/>
    </w:rPr>
  </w:style>
  <w:style w:type="character" w:customStyle="1" w:styleId="Heading2Char">
    <w:name w:val="Heading 2 Char"/>
    <w:basedOn w:val="DefaultParagraphFont"/>
    <w:link w:val="Heading2"/>
    <w:uiPriority w:val="9"/>
    <w:rsid w:val="00A713FF"/>
    <w:rPr>
      <w:rFonts w:eastAsiaTheme="majorEastAsia" w:cstheme="majorBidi"/>
      <w:b/>
      <w:sz w:val="28"/>
      <w:szCs w:val="26"/>
    </w:rPr>
  </w:style>
  <w:style w:type="character" w:customStyle="1" w:styleId="Heading3Char">
    <w:name w:val="Heading 3 Char"/>
    <w:basedOn w:val="DefaultParagraphFont"/>
    <w:link w:val="Heading3"/>
    <w:uiPriority w:val="9"/>
    <w:rsid w:val="0015307F"/>
    <w:rPr>
      <w:rFonts w:eastAsiaTheme="majorEastAsia" w:cstheme="majorBidi"/>
      <w:b/>
      <w:i/>
      <w:color w:val="000000" w:themeColor="text1"/>
    </w:rPr>
  </w:style>
  <w:style w:type="table" w:styleId="TableGrid">
    <w:name w:val="Table Grid"/>
    <w:basedOn w:val="TableNormal"/>
    <w:rsid w:val="00993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E37F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7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8AB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8AB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8AB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8AB3" w:themeFill="accent1"/>
      </w:tcPr>
    </w:tblStylePr>
    <w:tblStylePr w:type="band1Vert">
      <w:tblPr/>
      <w:tcPr>
        <w:shd w:val="clear" w:color="auto" w:fill="B0D0E2" w:themeFill="accent1" w:themeFillTint="66"/>
      </w:tcPr>
    </w:tblStylePr>
    <w:tblStylePr w:type="band1Horz">
      <w:tblPr/>
      <w:tcPr>
        <w:shd w:val="clear" w:color="auto" w:fill="B0D0E2" w:themeFill="accent1" w:themeFillTint="66"/>
      </w:tcPr>
    </w:tblStylePr>
  </w:style>
  <w:style w:type="paragraph" w:customStyle="1" w:styleId="Table">
    <w:name w:val="Table"/>
    <w:next w:val="Normal"/>
    <w:qFormat/>
    <w:rsid w:val="00924BCF"/>
    <w:pPr>
      <w:keepNext/>
      <w:keepLines/>
      <w:numPr>
        <w:numId w:val="1"/>
      </w:numPr>
      <w:spacing w:before="240"/>
      <w:jc w:val="center"/>
    </w:pPr>
    <w:rPr>
      <w:rFonts w:ascii="Times New Roman" w:hAnsi="Times New Roman"/>
    </w:rPr>
  </w:style>
  <w:style w:type="table" w:styleId="GridTable4-Accent6">
    <w:name w:val="Grid Table 4 Accent 6"/>
    <w:basedOn w:val="TableNormal"/>
    <w:uiPriority w:val="49"/>
    <w:rsid w:val="004147B9"/>
    <w:tblPr>
      <w:tblStyleRowBandSize w:val="1"/>
      <w:tblStyleColBandSize w:val="1"/>
      <w:tblBorders>
        <w:top w:val="single" w:sz="4" w:space="0" w:color="EB977D" w:themeColor="accent6" w:themeTint="99"/>
        <w:left w:val="single" w:sz="4" w:space="0" w:color="EB977D" w:themeColor="accent6" w:themeTint="99"/>
        <w:bottom w:val="single" w:sz="4" w:space="0" w:color="EB977D" w:themeColor="accent6" w:themeTint="99"/>
        <w:right w:val="single" w:sz="4" w:space="0" w:color="EB977D" w:themeColor="accent6" w:themeTint="99"/>
        <w:insideH w:val="single" w:sz="4" w:space="0" w:color="EB977D" w:themeColor="accent6" w:themeTint="99"/>
        <w:insideV w:val="single" w:sz="4" w:space="0" w:color="EB977D" w:themeColor="accent6" w:themeTint="99"/>
      </w:tblBorders>
    </w:tblPr>
    <w:tblStylePr w:type="firstRow">
      <w:rPr>
        <w:b/>
        <w:bCs/>
        <w:color w:val="FFFFFF" w:themeColor="background1"/>
      </w:rPr>
      <w:tblPr/>
      <w:tcPr>
        <w:tcBorders>
          <w:top w:val="single" w:sz="4" w:space="0" w:color="DF5327" w:themeColor="accent6"/>
          <w:left w:val="single" w:sz="4" w:space="0" w:color="DF5327" w:themeColor="accent6"/>
          <w:bottom w:val="single" w:sz="4" w:space="0" w:color="DF5327" w:themeColor="accent6"/>
          <w:right w:val="single" w:sz="4" w:space="0" w:color="DF5327" w:themeColor="accent6"/>
          <w:insideH w:val="nil"/>
          <w:insideV w:val="nil"/>
        </w:tcBorders>
        <w:shd w:val="clear" w:color="auto" w:fill="DF5327" w:themeFill="accent6"/>
      </w:tcPr>
    </w:tblStylePr>
    <w:tblStylePr w:type="lastRow">
      <w:rPr>
        <w:b/>
        <w:bCs/>
      </w:rPr>
      <w:tblPr/>
      <w:tcPr>
        <w:tcBorders>
          <w:top w:val="double" w:sz="4" w:space="0" w:color="DF5327" w:themeColor="accent6"/>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paragraph" w:styleId="TOCHeading">
    <w:name w:val="TOC Heading"/>
    <w:next w:val="Normal"/>
    <w:uiPriority w:val="39"/>
    <w:unhideWhenUsed/>
    <w:qFormat/>
    <w:rsid w:val="007F607F"/>
    <w:pPr>
      <w:spacing w:before="480" w:after="120" w:line="276" w:lineRule="auto"/>
      <w:jc w:val="center"/>
    </w:pPr>
    <w:rPr>
      <w:rFonts w:eastAsiaTheme="majorEastAsia" w:cstheme="majorBidi"/>
      <w:b/>
      <w:bCs/>
      <w:caps/>
      <w:color w:val="000000" w:themeColor="text1"/>
      <w:sz w:val="28"/>
      <w:szCs w:val="28"/>
    </w:rPr>
  </w:style>
  <w:style w:type="paragraph" w:styleId="TOC1">
    <w:name w:val="toc 1"/>
    <w:basedOn w:val="Normal"/>
    <w:next w:val="Normal"/>
    <w:autoRedefine/>
    <w:uiPriority w:val="39"/>
    <w:unhideWhenUsed/>
    <w:rsid w:val="00B25563"/>
    <w:pPr>
      <w:tabs>
        <w:tab w:val="right" w:leader="dot" w:pos="9350"/>
      </w:tabs>
      <w:spacing w:before="120" w:after="120" w:line="240" w:lineRule="auto"/>
      <w:ind w:firstLine="0"/>
    </w:pPr>
    <w:rPr>
      <w:bCs/>
      <w:caps/>
      <w:sz w:val="20"/>
      <w:szCs w:val="20"/>
    </w:rPr>
  </w:style>
  <w:style w:type="paragraph" w:styleId="TOC2">
    <w:name w:val="toc 2"/>
    <w:basedOn w:val="Normal"/>
    <w:next w:val="Normal"/>
    <w:autoRedefine/>
    <w:uiPriority w:val="39"/>
    <w:unhideWhenUsed/>
    <w:rsid w:val="00265E21"/>
    <w:pPr>
      <w:ind w:left="240"/>
    </w:pPr>
    <w:rPr>
      <w:smallCaps/>
      <w:sz w:val="20"/>
      <w:szCs w:val="20"/>
    </w:rPr>
  </w:style>
  <w:style w:type="paragraph" w:styleId="TOC3">
    <w:name w:val="toc 3"/>
    <w:basedOn w:val="Normal"/>
    <w:next w:val="Normal"/>
    <w:autoRedefine/>
    <w:uiPriority w:val="39"/>
    <w:unhideWhenUsed/>
    <w:rsid w:val="00151CDD"/>
    <w:pPr>
      <w:ind w:left="480"/>
    </w:pPr>
    <w:rPr>
      <w:iCs/>
      <w:sz w:val="20"/>
      <w:szCs w:val="20"/>
    </w:rPr>
  </w:style>
  <w:style w:type="character" w:styleId="Hyperlink">
    <w:name w:val="Hyperlink"/>
    <w:basedOn w:val="DefaultParagraphFont"/>
    <w:uiPriority w:val="99"/>
    <w:unhideWhenUsed/>
    <w:rsid w:val="00265E21"/>
    <w:rPr>
      <w:color w:val="F59E00" w:themeColor="hyperlink"/>
      <w:u w:val="single"/>
    </w:rPr>
  </w:style>
  <w:style w:type="paragraph" w:styleId="TOC4">
    <w:name w:val="toc 4"/>
    <w:basedOn w:val="Normal"/>
    <w:next w:val="Normal"/>
    <w:autoRedefine/>
    <w:uiPriority w:val="39"/>
    <w:semiHidden/>
    <w:unhideWhenUsed/>
    <w:rsid w:val="00265E21"/>
    <w:pPr>
      <w:ind w:left="720"/>
    </w:pPr>
    <w:rPr>
      <w:sz w:val="18"/>
      <w:szCs w:val="18"/>
    </w:rPr>
  </w:style>
  <w:style w:type="paragraph" w:styleId="TOC5">
    <w:name w:val="toc 5"/>
    <w:basedOn w:val="Normal"/>
    <w:next w:val="Normal"/>
    <w:autoRedefine/>
    <w:uiPriority w:val="39"/>
    <w:semiHidden/>
    <w:unhideWhenUsed/>
    <w:rsid w:val="00265E21"/>
    <w:pPr>
      <w:ind w:left="960"/>
    </w:pPr>
    <w:rPr>
      <w:sz w:val="18"/>
      <w:szCs w:val="18"/>
    </w:rPr>
  </w:style>
  <w:style w:type="paragraph" w:styleId="TOC6">
    <w:name w:val="toc 6"/>
    <w:basedOn w:val="Normal"/>
    <w:next w:val="Normal"/>
    <w:autoRedefine/>
    <w:uiPriority w:val="39"/>
    <w:semiHidden/>
    <w:unhideWhenUsed/>
    <w:rsid w:val="00265E21"/>
    <w:pPr>
      <w:ind w:left="1200"/>
    </w:pPr>
    <w:rPr>
      <w:sz w:val="18"/>
      <w:szCs w:val="18"/>
    </w:rPr>
  </w:style>
  <w:style w:type="paragraph" w:styleId="TOC7">
    <w:name w:val="toc 7"/>
    <w:basedOn w:val="Normal"/>
    <w:next w:val="Normal"/>
    <w:autoRedefine/>
    <w:uiPriority w:val="39"/>
    <w:semiHidden/>
    <w:unhideWhenUsed/>
    <w:rsid w:val="00265E21"/>
    <w:pPr>
      <w:ind w:left="1440"/>
    </w:pPr>
    <w:rPr>
      <w:sz w:val="18"/>
      <w:szCs w:val="18"/>
    </w:rPr>
  </w:style>
  <w:style w:type="paragraph" w:styleId="TOC8">
    <w:name w:val="toc 8"/>
    <w:basedOn w:val="Normal"/>
    <w:next w:val="Normal"/>
    <w:autoRedefine/>
    <w:uiPriority w:val="39"/>
    <w:semiHidden/>
    <w:unhideWhenUsed/>
    <w:rsid w:val="00265E21"/>
    <w:pPr>
      <w:ind w:left="1680"/>
    </w:pPr>
    <w:rPr>
      <w:sz w:val="18"/>
      <w:szCs w:val="18"/>
    </w:rPr>
  </w:style>
  <w:style w:type="paragraph" w:styleId="TOC9">
    <w:name w:val="toc 9"/>
    <w:basedOn w:val="Normal"/>
    <w:next w:val="Normal"/>
    <w:autoRedefine/>
    <w:uiPriority w:val="39"/>
    <w:semiHidden/>
    <w:unhideWhenUsed/>
    <w:rsid w:val="00265E21"/>
    <w:pPr>
      <w:ind w:left="1920"/>
    </w:pPr>
    <w:rPr>
      <w:sz w:val="18"/>
      <w:szCs w:val="18"/>
    </w:rPr>
  </w:style>
  <w:style w:type="paragraph" w:styleId="Bibliography">
    <w:name w:val="Bibliography"/>
    <w:basedOn w:val="Normal"/>
    <w:next w:val="Normal"/>
    <w:uiPriority w:val="37"/>
    <w:unhideWhenUsed/>
    <w:rsid w:val="00736A8D"/>
  </w:style>
  <w:style w:type="paragraph" w:customStyle="1" w:styleId="figurecaption">
    <w:name w:val="figure caption"/>
    <w:rsid w:val="003A5818"/>
    <w:pPr>
      <w:numPr>
        <w:numId w:val="2"/>
      </w:numPr>
      <w:tabs>
        <w:tab w:val="left" w:pos="533"/>
      </w:tabs>
      <w:spacing w:before="80" w:after="200"/>
      <w:jc w:val="both"/>
    </w:pPr>
    <w:rPr>
      <w:rFonts w:ascii="Times New Roman" w:eastAsia="SimSun" w:hAnsi="Times New Roman" w:cs="Times New Roman"/>
      <w:b/>
      <w:noProof/>
      <w:sz w:val="20"/>
      <w:szCs w:val="20"/>
    </w:rPr>
  </w:style>
  <w:style w:type="character" w:customStyle="1" w:styleId="Heading4Char">
    <w:name w:val="Heading 4 Char"/>
    <w:basedOn w:val="DefaultParagraphFont"/>
    <w:link w:val="Heading4"/>
    <w:uiPriority w:val="9"/>
    <w:rsid w:val="00932F2B"/>
    <w:rPr>
      <w:rFonts w:asciiTheme="majorHAnsi" w:eastAsiaTheme="majorEastAsia" w:hAnsiTheme="majorHAnsi" w:cstheme="majorBidi"/>
      <w:i/>
      <w:iCs/>
      <w:color w:val="306785" w:themeColor="accent1" w:themeShade="BF"/>
    </w:rPr>
  </w:style>
  <w:style w:type="paragraph" w:customStyle="1" w:styleId="tablecolhead">
    <w:name w:val="table col head"/>
    <w:basedOn w:val="Normal"/>
    <w:rsid w:val="00CE6E8E"/>
    <w:pPr>
      <w:ind w:firstLine="288"/>
    </w:pPr>
    <w:rPr>
      <w:rFonts w:ascii="Times New Roman" w:eastAsia="SimSun" w:hAnsi="Times New Roman" w:cs="Times New Roman"/>
      <w:b/>
      <w:bCs/>
      <w:sz w:val="16"/>
      <w:szCs w:val="16"/>
    </w:rPr>
  </w:style>
  <w:style w:type="paragraph" w:customStyle="1" w:styleId="tablecolsubhead">
    <w:name w:val="table col subhead"/>
    <w:basedOn w:val="tablecolhead"/>
    <w:rsid w:val="00CE6E8E"/>
    <w:rPr>
      <w:i/>
      <w:iCs/>
      <w:sz w:val="15"/>
      <w:szCs w:val="15"/>
    </w:rPr>
  </w:style>
  <w:style w:type="paragraph" w:customStyle="1" w:styleId="tablecopy">
    <w:name w:val="table copy"/>
    <w:rsid w:val="00CE6E8E"/>
    <w:pPr>
      <w:jc w:val="both"/>
    </w:pPr>
    <w:rPr>
      <w:rFonts w:ascii="Times New Roman" w:eastAsia="SimSun" w:hAnsi="Times New Roman" w:cs="Times New Roman"/>
      <w:noProof/>
      <w:sz w:val="16"/>
      <w:szCs w:val="16"/>
    </w:rPr>
  </w:style>
  <w:style w:type="paragraph" w:customStyle="1" w:styleId="tablefootnote">
    <w:name w:val="table footnote"/>
    <w:rsid w:val="00CE6E8E"/>
    <w:pPr>
      <w:numPr>
        <w:numId w:val="4"/>
      </w:numPr>
      <w:spacing w:before="60" w:after="30"/>
      <w:ind w:left="58" w:hanging="29"/>
      <w:jc w:val="right"/>
    </w:pPr>
    <w:rPr>
      <w:rFonts w:ascii="Times New Roman" w:eastAsia="SimSun" w:hAnsi="Times New Roman" w:cs="Times New Roman"/>
      <w:sz w:val="12"/>
      <w:szCs w:val="12"/>
    </w:rPr>
  </w:style>
  <w:style w:type="paragraph" w:customStyle="1" w:styleId="tablehead">
    <w:name w:val="table head"/>
    <w:rsid w:val="00CE6E8E"/>
    <w:pPr>
      <w:numPr>
        <w:numId w:val="3"/>
      </w:numPr>
      <w:spacing w:before="240" w:after="120" w:line="216" w:lineRule="auto"/>
      <w:jc w:val="center"/>
    </w:pPr>
    <w:rPr>
      <w:rFonts w:ascii="Times New Roman" w:eastAsia="SimSun" w:hAnsi="Times New Roman" w:cs="Times New Roman"/>
      <w:smallCaps/>
      <w:noProof/>
      <w:sz w:val="16"/>
      <w:szCs w:val="16"/>
    </w:rPr>
  </w:style>
  <w:style w:type="paragraph" w:customStyle="1" w:styleId="bulletlist">
    <w:name w:val="bullet list"/>
    <w:basedOn w:val="BodyText"/>
    <w:rsid w:val="006D4B2B"/>
    <w:pPr>
      <w:numPr>
        <w:numId w:val="5"/>
      </w:numPr>
      <w:tabs>
        <w:tab w:val="clear" w:pos="648"/>
        <w:tab w:val="left" w:pos="288"/>
      </w:tabs>
      <w:spacing w:line="228" w:lineRule="auto"/>
      <w:ind w:left="576" w:hanging="288"/>
    </w:pPr>
    <w:rPr>
      <w:rFonts w:ascii="Times New Roman" w:eastAsia="SimSun" w:hAnsi="Times New Roman" w:cs="Times New Roman"/>
      <w:spacing w:val="-1"/>
      <w:sz w:val="20"/>
      <w:szCs w:val="20"/>
      <w:lang w:val="x-none" w:eastAsia="x-none"/>
    </w:rPr>
  </w:style>
  <w:style w:type="paragraph" w:styleId="BodyText">
    <w:name w:val="Body Text"/>
    <w:basedOn w:val="Normal"/>
    <w:link w:val="BodyTextChar"/>
    <w:uiPriority w:val="99"/>
    <w:semiHidden/>
    <w:unhideWhenUsed/>
    <w:rsid w:val="006D4B2B"/>
    <w:pPr>
      <w:spacing w:after="120"/>
    </w:pPr>
  </w:style>
  <w:style w:type="character" w:customStyle="1" w:styleId="BodyTextChar">
    <w:name w:val="Body Text Char"/>
    <w:basedOn w:val="DefaultParagraphFont"/>
    <w:link w:val="BodyText"/>
    <w:uiPriority w:val="99"/>
    <w:semiHidden/>
    <w:rsid w:val="006D4B2B"/>
  </w:style>
  <w:style w:type="character" w:styleId="PlaceholderText">
    <w:name w:val="Placeholder Text"/>
    <w:basedOn w:val="DefaultParagraphFont"/>
    <w:uiPriority w:val="99"/>
    <w:semiHidden/>
    <w:rsid w:val="00062CAC"/>
    <w:rPr>
      <w:color w:val="808080"/>
    </w:rPr>
  </w:style>
  <w:style w:type="character" w:styleId="CommentReference">
    <w:name w:val="annotation reference"/>
    <w:basedOn w:val="DefaultParagraphFont"/>
    <w:uiPriority w:val="99"/>
    <w:semiHidden/>
    <w:unhideWhenUsed/>
    <w:rsid w:val="007336F6"/>
    <w:rPr>
      <w:sz w:val="16"/>
      <w:szCs w:val="16"/>
    </w:rPr>
  </w:style>
  <w:style w:type="paragraph" w:styleId="CommentText">
    <w:name w:val="annotation text"/>
    <w:basedOn w:val="Normal"/>
    <w:link w:val="CommentTextChar"/>
    <w:uiPriority w:val="99"/>
    <w:semiHidden/>
    <w:unhideWhenUsed/>
    <w:rsid w:val="007336F6"/>
    <w:rPr>
      <w:sz w:val="20"/>
      <w:szCs w:val="20"/>
    </w:rPr>
  </w:style>
  <w:style w:type="character" w:customStyle="1" w:styleId="CommentTextChar">
    <w:name w:val="Comment Text Char"/>
    <w:basedOn w:val="DefaultParagraphFont"/>
    <w:link w:val="CommentText"/>
    <w:uiPriority w:val="99"/>
    <w:semiHidden/>
    <w:rsid w:val="007336F6"/>
    <w:rPr>
      <w:sz w:val="20"/>
      <w:szCs w:val="20"/>
    </w:rPr>
  </w:style>
  <w:style w:type="paragraph" w:styleId="CommentSubject">
    <w:name w:val="annotation subject"/>
    <w:basedOn w:val="CommentText"/>
    <w:next w:val="CommentText"/>
    <w:link w:val="CommentSubjectChar"/>
    <w:uiPriority w:val="99"/>
    <w:semiHidden/>
    <w:unhideWhenUsed/>
    <w:rsid w:val="007336F6"/>
    <w:rPr>
      <w:b/>
      <w:bCs/>
    </w:rPr>
  </w:style>
  <w:style w:type="character" w:customStyle="1" w:styleId="CommentSubjectChar">
    <w:name w:val="Comment Subject Char"/>
    <w:basedOn w:val="CommentTextChar"/>
    <w:link w:val="CommentSubject"/>
    <w:uiPriority w:val="99"/>
    <w:semiHidden/>
    <w:rsid w:val="007336F6"/>
    <w:rPr>
      <w:b/>
      <w:bCs/>
      <w:sz w:val="20"/>
      <w:szCs w:val="20"/>
    </w:rPr>
  </w:style>
  <w:style w:type="paragraph" w:styleId="BalloonText">
    <w:name w:val="Balloon Text"/>
    <w:basedOn w:val="Normal"/>
    <w:link w:val="BalloonTextChar"/>
    <w:uiPriority w:val="99"/>
    <w:semiHidden/>
    <w:unhideWhenUsed/>
    <w:rsid w:val="007336F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336F6"/>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6E2B1A"/>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6E2B1A"/>
    <w:rPr>
      <w:rFonts w:ascii="Times New Roman" w:hAnsi="Times New Roman" w:cs="Times New Roman"/>
    </w:rPr>
  </w:style>
  <w:style w:type="paragraph" w:customStyle="1" w:styleId="EndNoteBibliography">
    <w:name w:val="EndNote Bibliography"/>
    <w:basedOn w:val="Normal"/>
    <w:link w:val="EndNoteBibliographyChar"/>
    <w:rsid w:val="00767AF5"/>
    <w:pPr>
      <w:spacing w:line="240" w:lineRule="auto"/>
    </w:pPr>
    <w:rPr>
      <w:rFonts w:ascii="Times New Roman" w:hAnsi="Times New Roman" w:cs="Times New Roman"/>
    </w:rPr>
  </w:style>
  <w:style w:type="character" w:customStyle="1" w:styleId="EndNoteBibliographyChar">
    <w:name w:val="EndNote Bibliography Char"/>
    <w:basedOn w:val="DefaultParagraphFont"/>
    <w:link w:val="EndNoteBibliography"/>
    <w:rsid w:val="00767AF5"/>
    <w:rPr>
      <w:rFonts w:ascii="Times New Roman" w:hAnsi="Times New Roman" w:cs="Times New Roman"/>
    </w:rPr>
  </w:style>
  <w:style w:type="character" w:styleId="UnresolvedMention">
    <w:name w:val="Unresolved Mention"/>
    <w:basedOn w:val="DefaultParagraphFont"/>
    <w:uiPriority w:val="99"/>
    <w:semiHidden/>
    <w:unhideWhenUsed/>
    <w:rsid w:val="00346581"/>
    <w:rPr>
      <w:color w:val="605E5C"/>
      <w:shd w:val="clear" w:color="auto" w:fill="E1DFDD"/>
    </w:rPr>
  </w:style>
  <w:style w:type="table" w:styleId="GridTable5Dark-Accent6">
    <w:name w:val="Grid Table 5 Dark Accent 6"/>
    <w:basedOn w:val="TableNormal"/>
    <w:uiPriority w:val="50"/>
    <w:rsid w:val="001E14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CD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532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532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532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5327" w:themeFill="accent6"/>
      </w:tcPr>
    </w:tblStylePr>
    <w:tblStylePr w:type="band1Vert">
      <w:tblPr/>
      <w:tcPr>
        <w:shd w:val="clear" w:color="auto" w:fill="F2B9A8" w:themeFill="accent6" w:themeFillTint="66"/>
      </w:tcPr>
    </w:tblStylePr>
    <w:tblStylePr w:type="band1Horz">
      <w:tblPr/>
      <w:tcPr>
        <w:shd w:val="clear" w:color="auto" w:fill="F2B9A8" w:themeFill="accent6" w:themeFillTint="66"/>
      </w:tcPr>
    </w:tblStylePr>
  </w:style>
  <w:style w:type="paragraph" w:styleId="FootnoteText">
    <w:name w:val="footnote text"/>
    <w:basedOn w:val="Normal"/>
    <w:link w:val="FootnoteTextChar"/>
    <w:uiPriority w:val="99"/>
    <w:semiHidden/>
    <w:unhideWhenUsed/>
    <w:rsid w:val="00DF17B7"/>
    <w:pPr>
      <w:spacing w:line="240" w:lineRule="auto"/>
    </w:pPr>
    <w:rPr>
      <w:sz w:val="20"/>
      <w:szCs w:val="20"/>
    </w:rPr>
  </w:style>
  <w:style w:type="character" w:customStyle="1" w:styleId="FootnoteTextChar">
    <w:name w:val="Footnote Text Char"/>
    <w:basedOn w:val="DefaultParagraphFont"/>
    <w:link w:val="FootnoteText"/>
    <w:uiPriority w:val="99"/>
    <w:semiHidden/>
    <w:rsid w:val="00DF17B7"/>
    <w:rPr>
      <w:sz w:val="20"/>
      <w:szCs w:val="20"/>
    </w:rPr>
  </w:style>
  <w:style w:type="character" w:styleId="FootnoteReference">
    <w:name w:val="footnote reference"/>
    <w:basedOn w:val="DefaultParagraphFont"/>
    <w:uiPriority w:val="99"/>
    <w:semiHidden/>
    <w:unhideWhenUsed/>
    <w:rsid w:val="00DF17B7"/>
    <w:rPr>
      <w:vertAlign w:val="superscript"/>
    </w:rPr>
  </w:style>
  <w:style w:type="character" w:customStyle="1" w:styleId="MTEquationSection">
    <w:name w:val="MTEquationSection"/>
    <w:basedOn w:val="DefaultParagraphFont"/>
    <w:rsid w:val="00EE1CC2"/>
    <w:rPr>
      <w:vanish/>
      <w:color w:val="FF0000"/>
    </w:rPr>
  </w:style>
  <w:style w:type="paragraph" w:customStyle="1" w:styleId="MTDisplayEquation">
    <w:name w:val="MTDisplayEquation"/>
    <w:basedOn w:val="Normal"/>
    <w:next w:val="Normal"/>
    <w:link w:val="MTDisplayEquationChar"/>
    <w:rsid w:val="00EE1CC2"/>
    <w:pPr>
      <w:tabs>
        <w:tab w:val="center" w:pos="4680"/>
        <w:tab w:val="right" w:pos="9360"/>
      </w:tabs>
    </w:pPr>
  </w:style>
  <w:style w:type="character" w:customStyle="1" w:styleId="MTDisplayEquationChar">
    <w:name w:val="MTDisplayEquation Char"/>
    <w:basedOn w:val="DefaultParagraphFont"/>
    <w:link w:val="MTDisplayEquation"/>
    <w:rsid w:val="00EE1CC2"/>
  </w:style>
  <w:style w:type="paragraph" w:styleId="Header">
    <w:name w:val="header"/>
    <w:basedOn w:val="Normal"/>
    <w:link w:val="HeaderChar"/>
    <w:uiPriority w:val="99"/>
    <w:unhideWhenUsed/>
    <w:rsid w:val="005B6861"/>
    <w:pPr>
      <w:tabs>
        <w:tab w:val="center" w:pos="4680"/>
        <w:tab w:val="right" w:pos="9360"/>
      </w:tabs>
      <w:spacing w:line="240" w:lineRule="auto"/>
    </w:pPr>
  </w:style>
  <w:style w:type="character" w:customStyle="1" w:styleId="HeaderChar">
    <w:name w:val="Header Char"/>
    <w:basedOn w:val="DefaultParagraphFont"/>
    <w:link w:val="Header"/>
    <w:uiPriority w:val="99"/>
    <w:rsid w:val="005B6861"/>
  </w:style>
  <w:style w:type="paragraph" w:styleId="Footer">
    <w:name w:val="footer"/>
    <w:basedOn w:val="Normal"/>
    <w:link w:val="FooterChar"/>
    <w:uiPriority w:val="99"/>
    <w:unhideWhenUsed/>
    <w:rsid w:val="005B6861"/>
    <w:pPr>
      <w:tabs>
        <w:tab w:val="center" w:pos="4680"/>
        <w:tab w:val="right" w:pos="9360"/>
      </w:tabs>
      <w:spacing w:line="240" w:lineRule="auto"/>
    </w:pPr>
  </w:style>
  <w:style w:type="character" w:customStyle="1" w:styleId="FooterChar">
    <w:name w:val="Footer Char"/>
    <w:basedOn w:val="DefaultParagraphFont"/>
    <w:link w:val="Footer"/>
    <w:uiPriority w:val="99"/>
    <w:rsid w:val="005B6861"/>
  </w:style>
  <w:style w:type="paragraph" w:styleId="Revision">
    <w:name w:val="Revision"/>
    <w:hidden/>
    <w:uiPriority w:val="99"/>
    <w:semiHidden/>
    <w:rsid w:val="005B6861"/>
  </w:style>
  <w:style w:type="paragraph" w:styleId="Caption">
    <w:name w:val="caption"/>
    <w:aliases w:val="Fig Caption"/>
    <w:basedOn w:val="Normal"/>
    <w:next w:val="Normal"/>
    <w:uiPriority w:val="35"/>
    <w:unhideWhenUsed/>
    <w:qFormat/>
    <w:rsid w:val="00E94571"/>
    <w:pPr>
      <w:spacing w:after="200" w:line="240" w:lineRule="auto"/>
      <w:ind w:left="432" w:hanging="432"/>
      <w:jc w:val="center"/>
    </w:pPr>
    <w:rPr>
      <w:b/>
      <w:iCs/>
      <w:sz w:val="20"/>
      <w:szCs w:val="18"/>
    </w:rPr>
  </w:style>
  <w:style w:type="table" w:styleId="GridTable2-Accent3">
    <w:name w:val="Grid Table 2 Accent 3"/>
    <w:basedOn w:val="TableNormal"/>
    <w:uiPriority w:val="47"/>
    <w:rsid w:val="00DE1E93"/>
    <w:tblPr>
      <w:tblStyleRowBandSize w:val="1"/>
      <w:tblStyleColBandSize w:val="1"/>
      <w:tblBorders>
        <w:top w:val="single" w:sz="2" w:space="0" w:color="FFBE60" w:themeColor="accent3" w:themeTint="99"/>
        <w:bottom w:val="single" w:sz="2" w:space="0" w:color="FFBE60" w:themeColor="accent3" w:themeTint="99"/>
        <w:insideH w:val="single" w:sz="2" w:space="0" w:color="FFBE60" w:themeColor="accent3" w:themeTint="99"/>
        <w:insideV w:val="single" w:sz="2" w:space="0" w:color="FFBE60" w:themeColor="accent3" w:themeTint="99"/>
      </w:tblBorders>
    </w:tblPr>
    <w:tblStylePr w:type="firstRow">
      <w:rPr>
        <w:b/>
        <w:bCs/>
      </w:rPr>
      <w:tblPr/>
      <w:tcPr>
        <w:tcBorders>
          <w:top w:val="nil"/>
          <w:bottom w:val="single" w:sz="12" w:space="0" w:color="FFBE60" w:themeColor="accent3" w:themeTint="99"/>
          <w:insideH w:val="nil"/>
          <w:insideV w:val="nil"/>
        </w:tcBorders>
        <w:shd w:val="clear" w:color="auto" w:fill="FFFFFF" w:themeFill="background1"/>
      </w:tcPr>
    </w:tblStylePr>
    <w:tblStylePr w:type="lastRow">
      <w:rPr>
        <w:b/>
        <w:bCs/>
      </w:rPr>
      <w:tblPr/>
      <w:tcPr>
        <w:tcBorders>
          <w:top w:val="double" w:sz="2" w:space="0" w:color="FFBE6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GridTable1Light">
    <w:name w:val="Grid Table 1 Light"/>
    <w:basedOn w:val="TableNormal"/>
    <w:uiPriority w:val="46"/>
    <w:rsid w:val="00DE1E9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8E4D20"/>
    <w:pPr>
      <w:ind w:firstLine="0"/>
    </w:pPr>
  </w:style>
  <w:style w:type="paragraph" w:customStyle="1" w:styleId="ExtraPagesHeading">
    <w:name w:val="Extra Pages Heading"/>
    <w:next w:val="Normal"/>
    <w:qFormat/>
    <w:rsid w:val="007F607F"/>
    <w:pPr>
      <w:spacing w:before="120" w:after="120" w:line="480" w:lineRule="auto"/>
      <w:jc w:val="center"/>
    </w:pPr>
    <w:rPr>
      <w:rFonts w:eastAsiaTheme="majorEastAsia" w:cstheme="majorBidi"/>
      <w:b/>
      <w:caps/>
      <w:color w:val="000000" w:themeColor="text1"/>
      <w:sz w:val="32"/>
      <w:szCs w:val="32"/>
    </w:rPr>
  </w:style>
  <w:style w:type="character" w:customStyle="1" w:styleId="Heading5Char">
    <w:name w:val="Heading 5 Char"/>
    <w:basedOn w:val="DefaultParagraphFont"/>
    <w:link w:val="Heading5"/>
    <w:uiPriority w:val="9"/>
    <w:semiHidden/>
    <w:rsid w:val="00141DBD"/>
    <w:rPr>
      <w:rFonts w:asciiTheme="majorHAnsi" w:eastAsiaTheme="majorEastAsia" w:hAnsiTheme="majorHAnsi" w:cstheme="majorBidi"/>
      <w:color w:val="306785" w:themeColor="accent1" w:themeShade="BF"/>
    </w:rPr>
  </w:style>
  <w:style w:type="character" w:customStyle="1" w:styleId="Heading6Char">
    <w:name w:val="Heading 6 Char"/>
    <w:basedOn w:val="DefaultParagraphFont"/>
    <w:link w:val="Heading6"/>
    <w:uiPriority w:val="9"/>
    <w:semiHidden/>
    <w:rsid w:val="00141DBD"/>
    <w:rPr>
      <w:rFonts w:asciiTheme="majorHAnsi" w:eastAsiaTheme="majorEastAsia" w:hAnsiTheme="majorHAnsi" w:cstheme="majorBidi"/>
      <w:color w:val="204458" w:themeColor="accent1" w:themeShade="7F"/>
    </w:rPr>
  </w:style>
  <w:style w:type="character" w:customStyle="1" w:styleId="Heading7Char">
    <w:name w:val="Heading 7 Char"/>
    <w:basedOn w:val="DefaultParagraphFont"/>
    <w:link w:val="Heading7"/>
    <w:uiPriority w:val="9"/>
    <w:semiHidden/>
    <w:rsid w:val="00141DBD"/>
    <w:rPr>
      <w:rFonts w:asciiTheme="majorHAnsi" w:eastAsiaTheme="majorEastAsia" w:hAnsiTheme="majorHAnsi" w:cstheme="majorBidi"/>
      <w:i/>
      <w:iCs/>
      <w:color w:val="204458" w:themeColor="accent1" w:themeShade="7F"/>
    </w:rPr>
  </w:style>
  <w:style w:type="character" w:customStyle="1" w:styleId="Heading8Char">
    <w:name w:val="Heading 8 Char"/>
    <w:basedOn w:val="DefaultParagraphFont"/>
    <w:link w:val="Heading8"/>
    <w:uiPriority w:val="9"/>
    <w:semiHidden/>
    <w:rsid w:val="00141DB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41DBD"/>
    <w:rPr>
      <w:rFonts w:asciiTheme="majorHAnsi" w:eastAsiaTheme="majorEastAsia" w:hAnsiTheme="majorHAnsi" w:cstheme="majorBidi"/>
      <w:i/>
      <w:iCs/>
      <w:color w:val="272727" w:themeColor="text1" w:themeTint="D8"/>
      <w:sz w:val="21"/>
      <w:szCs w:val="21"/>
    </w:rPr>
  </w:style>
  <w:style w:type="paragraph" w:customStyle="1" w:styleId="TOCH1">
    <w:name w:val="TOC H1"/>
    <w:basedOn w:val="Heading1"/>
    <w:rsid w:val="00151CDD"/>
    <w:rPr>
      <w:b w:val="0"/>
    </w:rPr>
  </w:style>
  <w:style w:type="paragraph" w:styleId="NormalWeb">
    <w:name w:val="Normal (Web)"/>
    <w:basedOn w:val="Normal"/>
    <w:uiPriority w:val="99"/>
    <w:unhideWhenUsed/>
    <w:rsid w:val="00D95A23"/>
    <w:pPr>
      <w:spacing w:before="100" w:beforeAutospacing="1" w:after="100" w:afterAutospacing="1" w:line="240" w:lineRule="auto"/>
      <w:ind w:firstLine="0"/>
      <w:jc w:val="left"/>
    </w:pPr>
    <w:rPr>
      <w:rFonts w:ascii="Times New Roman" w:eastAsia="Times New Roman" w:hAnsi="Times New Roman" w:cs="Times New Roman"/>
    </w:rPr>
  </w:style>
  <w:style w:type="character" w:customStyle="1" w:styleId="cs1-format">
    <w:name w:val="cs1-format"/>
    <w:basedOn w:val="DefaultParagraphFont"/>
    <w:rsid w:val="006211DE"/>
  </w:style>
  <w:style w:type="character" w:customStyle="1" w:styleId="reference-accessdate">
    <w:name w:val="reference-accessdate"/>
    <w:basedOn w:val="DefaultParagraphFont"/>
    <w:rsid w:val="006211DE"/>
  </w:style>
  <w:style w:type="character" w:customStyle="1" w:styleId="nowrap">
    <w:name w:val="nowrap"/>
    <w:basedOn w:val="DefaultParagraphFont"/>
    <w:rsid w:val="006211DE"/>
  </w:style>
  <w:style w:type="paragraph" w:customStyle="1" w:styleId="Default">
    <w:name w:val="Default"/>
    <w:rsid w:val="00927417"/>
    <w:pPr>
      <w:autoSpaceDE w:val="0"/>
      <w:autoSpaceDN w:val="0"/>
      <w:adjustRightInd w:val="0"/>
    </w:pPr>
    <w:rPr>
      <w:rFonts w:ascii="Times New Roman" w:hAnsi="Times New Roman" w:cs="Times New Roman"/>
      <w:color w:val="000000"/>
    </w:rPr>
  </w:style>
  <w:style w:type="paragraph" w:customStyle="1" w:styleId="TableEntry">
    <w:name w:val="Table Entry"/>
    <w:basedOn w:val="Normal"/>
    <w:qFormat/>
    <w:rsid w:val="00FD1EA1"/>
    <w:pPr>
      <w:spacing w:line="240" w:lineRule="auto"/>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41431">
      <w:bodyDiv w:val="1"/>
      <w:marLeft w:val="0"/>
      <w:marRight w:val="0"/>
      <w:marTop w:val="0"/>
      <w:marBottom w:val="0"/>
      <w:divBdr>
        <w:top w:val="none" w:sz="0" w:space="0" w:color="auto"/>
        <w:left w:val="none" w:sz="0" w:space="0" w:color="auto"/>
        <w:bottom w:val="none" w:sz="0" w:space="0" w:color="auto"/>
        <w:right w:val="none" w:sz="0" w:space="0" w:color="auto"/>
      </w:divBdr>
    </w:div>
    <w:div w:id="54209241">
      <w:bodyDiv w:val="1"/>
      <w:marLeft w:val="0"/>
      <w:marRight w:val="0"/>
      <w:marTop w:val="0"/>
      <w:marBottom w:val="0"/>
      <w:divBdr>
        <w:top w:val="none" w:sz="0" w:space="0" w:color="auto"/>
        <w:left w:val="none" w:sz="0" w:space="0" w:color="auto"/>
        <w:bottom w:val="none" w:sz="0" w:space="0" w:color="auto"/>
        <w:right w:val="none" w:sz="0" w:space="0" w:color="auto"/>
      </w:divBdr>
    </w:div>
    <w:div w:id="59444406">
      <w:bodyDiv w:val="1"/>
      <w:marLeft w:val="0"/>
      <w:marRight w:val="0"/>
      <w:marTop w:val="0"/>
      <w:marBottom w:val="0"/>
      <w:divBdr>
        <w:top w:val="none" w:sz="0" w:space="0" w:color="auto"/>
        <w:left w:val="none" w:sz="0" w:space="0" w:color="auto"/>
        <w:bottom w:val="none" w:sz="0" w:space="0" w:color="auto"/>
        <w:right w:val="none" w:sz="0" w:space="0" w:color="auto"/>
      </w:divBdr>
    </w:div>
    <w:div w:id="63798952">
      <w:bodyDiv w:val="1"/>
      <w:marLeft w:val="0"/>
      <w:marRight w:val="0"/>
      <w:marTop w:val="0"/>
      <w:marBottom w:val="0"/>
      <w:divBdr>
        <w:top w:val="none" w:sz="0" w:space="0" w:color="auto"/>
        <w:left w:val="none" w:sz="0" w:space="0" w:color="auto"/>
        <w:bottom w:val="none" w:sz="0" w:space="0" w:color="auto"/>
        <w:right w:val="none" w:sz="0" w:space="0" w:color="auto"/>
      </w:divBdr>
    </w:div>
    <w:div w:id="94059935">
      <w:bodyDiv w:val="1"/>
      <w:marLeft w:val="0"/>
      <w:marRight w:val="0"/>
      <w:marTop w:val="0"/>
      <w:marBottom w:val="0"/>
      <w:divBdr>
        <w:top w:val="none" w:sz="0" w:space="0" w:color="auto"/>
        <w:left w:val="none" w:sz="0" w:space="0" w:color="auto"/>
        <w:bottom w:val="none" w:sz="0" w:space="0" w:color="auto"/>
        <w:right w:val="none" w:sz="0" w:space="0" w:color="auto"/>
      </w:divBdr>
    </w:div>
    <w:div w:id="113523319">
      <w:bodyDiv w:val="1"/>
      <w:marLeft w:val="0"/>
      <w:marRight w:val="0"/>
      <w:marTop w:val="0"/>
      <w:marBottom w:val="0"/>
      <w:divBdr>
        <w:top w:val="none" w:sz="0" w:space="0" w:color="auto"/>
        <w:left w:val="none" w:sz="0" w:space="0" w:color="auto"/>
        <w:bottom w:val="none" w:sz="0" w:space="0" w:color="auto"/>
        <w:right w:val="none" w:sz="0" w:space="0" w:color="auto"/>
      </w:divBdr>
    </w:div>
    <w:div w:id="129172343">
      <w:bodyDiv w:val="1"/>
      <w:marLeft w:val="0"/>
      <w:marRight w:val="0"/>
      <w:marTop w:val="0"/>
      <w:marBottom w:val="0"/>
      <w:divBdr>
        <w:top w:val="none" w:sz="0" w:space="0" w:color="auto"/>
        <w:left w:val="none" w:sz="0" w:space="0" w:color="auto"/>
        <w:bottom w:val="none" w:sz="0" w:space="0" w:color="auto"/>
        <w:right w:val="none" w:sz="0" w:space="0" w:color="auto"/>
      </w:divBdr>
    </w:div>
    <w:div w:id="151412331">
      <w:bodyDiv w:val="1"/>
      <w:marLeft w:val="0"/>
      <w:marRight w:val="0"/>
      <w:marTop w:val="0"/>
      <w:marBottom w:val="0"/>
      <w:divBdr>
        <w:top w:val="none" w:sz="0" w:space="0" w:color="auto"/>
        <w:left w:val="none" w:sz="0" w:space="0" w:color="auto"/>
        <w:bottom w:val="none" w:sz="0" w:space="0" w:color="auto"/>
        <w:right w:val="none" w:sz="0" w:space="0" w:color="auto"/>
      </w:divBdr>
    </w:div>
    <w:div w:id="182865997">
      <w:bodyDiv w:val="1"/>
      <w:marLeft w:val="0"/>
      <w:marRight w:val="0"/>
      <w:marTop w:val="0"/>
      <w:marBottom w:val="0"/>
      <w:divBdr>
        <w:top w:val="none" w:sz="0" w:space="0" w:color="auto"/>
        <w:left w:val="none" w:sz="0" w:space="0" w:color="auto"/>
        <w:bottom w:val="none" w:sz="0" w:space="0" w:color="auto"/>
        <w:right w:val="none" w:sz="0" w:space="0" w:color="auto"/>
      </w:divBdr>
    </w:div>
    <w:div w:id="192957545">
      <w:bodyDiv w:val="1"/>
      <w:marLeft w:val="0"/>
      <w:marRight w:val="0"/>
      <w:marTop w:val="0"/>
      <w:marBottom w:val="0"/>
      <w:divBdr>
        <w:top w:val="none" w:sz="0" w:space="0" w:color="auto"/>
        <w:left w:val="none" w:sz="0" w:space="0" w:color="auto"/>
        <w:bottom w:val="none" w:sz="0" w:space="0" w:color="auto"/>
        <w:right w:val="none" w:sz="0" w:space="0" w:color="auto"/>
      </w:divBdr>
    </w:div>
    <w:div w:id="193545373">
      <w:bodyDiv w:val="1"/>
      <w:marLeft w:val="0"/>
      <w:marRight w:val="0"/>
      <w:marTop w:val="0"/>
      <w:marBottom w:val="0"/>
      <w:divBdr>
        <w:top w:val="none" w:sz="0" w:space="0" w:color="auto"/>
        <w:left w:val="none" w:sz="0" w:space="0" w:color="auto"/>
        <w:bottom w:val="none" w:sz="0" w:space="0" w:color="auto"/>
        <w:right w:val="none" w:sz="0" w:space="0" w:color="auto"/>
      </w:divBdr>
    </w:div>
    <w:div w:id="194194096">
      <w:bodyDiv w:val="1"/>
      <w:marLeft w:val="0"/>
      <w:marRight w:val="0"/>
      <w:marTop w:val="0"/>
      <w:marBottom w:val="0"/>
      <w:divBdr>
        <w:top w:val="none" w:sz="0" w:space="0" w:color="auto"/>
        <w:left w:val="none" w:sz="0" w:space="0" w:color="auto"/>
        <w:bottom w:val="none" w:sz="0" w:space="0" w:color="auto"/>
        <w:right w:val="none" w:sz="0" w:space="0" w:color="auto"/>
      </w:divBdr>
    </w:div>
    <w:div w:id="195394113">
      <w:bodyDiv w:val="1"/>
      <w:marLeft w:val="0"/>
      <w:marRight w:val="0"/>
      <w:marTop w:val="0"/>
      <w:marBottom w:val="0"/>
      <w:divBdr>
        <w:top w:val="none" w:sz="0" w:space="0" w:color="auto"/>
        <w:left w:val="none" w:sz="0" w:space="0" w:color="auto"/>
        <w:bottom w:val="none" w:sz="0" w:space="0" w:color="auto"/>
        <w:right w:val="none" w:sz="0" w:space="0" w:color="auto"/>
      </w:divBdr>
    </w:div>
    <w:div w:id="196890926">
      <w:bodyDiv w:val="1"/>
      <w:marLeft w:val="0"/>
      <w:marRight w:val="0"/>
      <w:marTop w:val="0"/>
      <w:marBottom w:val="0"/>
      <w:divBdr>
        <w:top w:val="none" w:sz="0" w:space="0" w:color="auto"/>
        <w:left w:val="none" w:sz="0" w:space="0" w:color="auto"/>
        <w:bottom w:val="none" w:sz="0" w:space="0" w:color="auto"/>
        <w:right w:val="none" w:sz="0" w:space="0" w:color="auto"/>
      </w:divBdr>
    </w:div>
    <w:div w:id="210920992">
      <w:bodyDiv w:val="1"/>
      <w:marLeft w:val="0"/>
      <w:marRight w:val="0"/>
      <w:marTop w:val="0"/>
      <w:marBottom w:val="0"/>
      <w:divBdr>
        <w:top w:val="none" w:sz="0" w:space="0" w:color="auto"/>
        <w:left w:val="none" w:sz="0" w:space="0" w:color="auto"/>
        <w:bottom w:val="none" w:sz="0" w:space="0" w:color="auto"/>
        <w:right w:val="none" w:sz="0" w:space="0" w:color="auto"/>
      </w:divBdr>
    </w:div>
    <w:div w:id="212233197">
      <w:bodyDiv w:val="1"/>
      <w:marLeft w:val="0"/>
      <w:marRight w:val="0"/>
      <w:marTop w:val="0"/>
      <w:marBottom w:val="0"/>
      <w:divBdr>
        <w:top w:val="none" w:sz="0" w:space="0" w:color="auto"/>
        <w:left w:val="none" w:sz="0" w:space="0" w:color="auto"/>
        <w:bottom w:val="none" w:sz="0" w:space="0" w:color="auto"/>
        <w:right w:val="none" w:sz="0" w:space="0" w:color="auto"/>
      </w:divBdr>
    </w:div>
    <w:div w:id="212499976">
      <w:bodyDiv w:val="1"/>
      <w:marLeft w:val="0"/>
      <w:marRight w:val="0"/>
      <w:marTop w:val="0"/>
      <w:marBottom w:val="0"/>
      <w:divBdr>
        <w:top w:val="none" w:sz="0" w:space="0" w:color="auto"/>
        <w:left w:val="none" w:sz="0" w:space="0" w:color="auto"/>
        <w:bottom w:val="none" w:sz="0" w:space="0" w:color="auto"/>
        <w:right w:val="none" w:sz="0" w:space="0" w:color="auto"/>
      </w:divBdr>
    </w:div>
    <w:div w:id="223415029">
      <w:bodyDiv w:val="1"/>
      <w:marLeft w:val="0"/>
      <w:marRight w:val="0"/>
      <w:marTop w:val="0"/>
      <w:marBottom w:val="0"/>
      <w:divBdr>
        <w:top w:val="none" w:sz="0" w:space="0" w:color="auto"/>
        <w:left w:val="none" w:sz="0" w:space="0" w:color="auto"/>
        <w:bottom w:val="none" w:sz="0" w:space="0" w:color="auto"/>
        <w:right w:val="none" w:sz="0" w:space="0" w:color="auto"/>
      </w:divBdr>
    </w:div>
    <w:div w:id="227806907">
      <w:bodyDiv w:val="1"/>
      <w:marLeft w:val="0"/>
      <w:marRight w:val="0"/>
      <w:marTop w:val="0"/>
      <w:marBottom w:val="0"/>
      <w:divBdr>
        <w:top w:val="none" w:sz="0" w:space="0" w:color="auto"/>
        <w:left w:val="none" w:sz="0" w:space="0" w:color="auto"/>
        <w:bottom w:val="none" w:sz="0" w:space="0" w:color="auto"/>
        <w:right w:val="none" w:sz="0" w:space="0" w:color="auto"/>
      </w:divBdr>
    </w:div>
    <w:div w:id="253326195">
      <w:bodyDiv w:val="1"/>
      <w:marLeft w:val="0"/>
      <w:marRight w:val="0"/>
      <w:marTop w:val="0"/>
      <w:marBottom w:val="0"/>
      <w:divBdr>
        <w:top w:val="none" w:sz="0" w:space="0" w:color="auto"/>
        <w:left w:val="none" w:sz="0" w:space="0" w:color="auto"/>
        <w:bottom w:val="none" w:sz="0" w:space="0" w:color="auto"/>
        <w:right w:val="none" w:sz="0" w:space="0" w:color="auto"/>
      </w:divBdr>
    </w:div>
    <w:div w:id="264768997">
      <w:bodyDiv w:val="1"/>
      <w:marLeft w:val="0"/>
      <w:marRight w:val="0"/>
      <w:marTop w:val="0"/>
      <w:marBottom w:val="0"/>
      <w:divBdr>
        <w:top w:val="none" w:sz="0" w:space="0" w:color="auto"/>
        <w:left w:val="none" w:sz="0" w:space="0" w:color="auto"/>
        <w:bottom w:val="none" w:sz="0" w:space="0" w:color="auto"/>
        <w:right w:val="none" w:sz="0" w:space="0" w:color="auto"/>
      </w:divBdr>
    </w:div>
    <w:div w:id="265966552">
      <w:bodyDiv w:val="1"/>
      <w:marLeft w:val="0"/>
      <w:marRight w:val="0"/>
      <w:marTop w:val="0"/>
      <w:marBottom w:val="0"/>
      <w:divBdr>
        <w:top w:val="none" w:sz="0" w:space="0" w:color="auto"/>
        <w:left w:val="none" w:sz="0" w:space="0" w:color="auto"/>
        <w:bottom w:val="none" w:sz="0" w:space="0" w:color="auto"/>
        <w:right w:val="none" w:sz="0" w:space="0" w:color="auto"/>
      </w:divBdr>
    </w:div>
    <w:div w:id="307781537">
      <w:bodyDiv w:val="1"/>
      <w:marLeft w:val="0"/>
      <w:marRight w:val="0"/>
      <w:marTop w:val="0"/>
      <w:marBottom w:val="0"/>
      <w:divBdr>
        <w:top w:val="none" w:sz="0" w:space="0" w:color="auto"/>
        <w:left w:val="none" w:sz="0" w:space="0" w:color="auto"/>
        <w:bottom w:val="none" w:sz="0" w:space="0" w:color="auto"/>
        <w:right w:val="none" w:sz="0" w:space="0" w:color="auto"/>
      </w:divBdr>
    </w:div>
    <w:div w:id="341398809">
      <w:bodyDiv w:val="1"/>
      <w:marLeft w:val="0"/>
      <w:marRight w:val="0"/>
      <w:marTop w:val="0"/>
      <w:marBottom w:val="0"/>
      <w:divBdr>
        <w:top w:val="none" w:sz="0" w:space="0" w:color="auto"/>
        <w:left w:val="none" w:sz="0" w:space="0" w:color="auto"/>
        <w:bottom w:val="none" w:sz="0" w:space="0" w:color="auto"/>
        <w:right w:val="none" w:sz="0" w:space="0" w:color="auto"/>
      </w:divBdr>
    </w:div>
    <w:div w:id="341587352">
      <w:bodyDiv w:val="1"/>
      <w:marLeft w:val="0"/>
      <w:marRight w:val="0"/>
      <w:marTop w:val="0"/>
      <w:marBottom w:val="0"/>
      <w:divBdr>
        <w:top w:val="none" w:sz="0" w:space="0" w:color="auto"/>
        <w:left w:val="none" w:sz="0" w:space="0" w:color="auto"/>
        <w:bottom w:val="none" w:sz="0" w:space="0" w:color="auto"/>
        <w:right w:val="none" w:sz="0" w:space="0" w:color="auto"/>
      </w:divBdr>
    </w:div>
    <w:div w:id="347605354">
      <w:bodyDiv w:val="1"/>
      <w:marLeft w:val="0"/>
      <w:marRight w:val="0"/>
      <w:marTop w:val="0"/>
      <w:marBottom w:val="0"/>
      <w:divBdr>
        <w:top w:val="none" w:sz="0" w:space="0" w:color="auto"/>
        <w:left w:val="none" w:sz="0" w:space="0" w:color="auto"/>
        <w:bottom w:val="none" w:sz="0" w:space="0" w:color="auto"/>
        <w:right w:val="none" w:sz="0" w:space="0" w:color="auto"/>
      </w:divBdr>
    </w:div>
    <w:div w:id="376710652">
      <w:bodyDiv w:val="1"/>
      <w:marLeft w:val="0"/>
      <w:marRight w:val="0"/>
      <w:marTop w:val="0"/>
      <w:marBottom w:val="0"/>
      <w:divBdr>
        <w:top w:val="none" w:sz="0" w:space="0" w:color="auto"/>
        <w:left w:val="none" w:sz="0" w:space="0" w:color="auto"/>
        <w:bottom w:val="none" w:sz="0" w:space="0" w:color="auto"/>
        <w:right w:val="none" w:sz="0" w:space="0" w:color="auto"/>
      </w:divBdr>
    </w:div>
    <w:div w:id="377433732">
      <w:bodyDiv w:val="1"/>
      <w:marLeft w:val="0"/>
      <w:marRight w:val="0"/>
      <w:marTop w:val="0"/>
      <w:marBottom w:val="0"/>
      <w:divBdr>
        <w:top w:val="none" w:sz="0" w:space="0" w:color="auto"/>
        <w:left w:val="none" w:sz="0" w:space="0" w:color="auto"/>
        <w:bottom w:val="none" w:sz="0" w:space="0" w:color="auto"/>
        <w:right w:val="none" w:sz="0" w:space="0" w:color="auto"/>
      </w:divBdr>
    </w:div>
    <w:div w:id="410934719">
      <w:bodyDiv w:val="1"/>
      <w:marLeft w:val="0"/>
      <w:marRight w:val="0"/>
      <w:marTop w:val="0"/>
      <w:marBottom w:val="0"/>
      <w:divBdr>
        <w:top w:val="none" w:sz="0" w:space="0" w:color="auto"/>
        <w:left w:val="none" w:sz="0" w:space="0" w:color="auto"/>
        <w:bottom w:val="none" w:sz="0" w:space="0" w:color="auto"/>
        <w:right w:val="none" w:sz="0" w:space="0" w:color="auto"/>
      </w:divBdr>
    </w:div>
    <w:div w:id="422842637">
      <w:bodyDiv w:val="1"/>
      <w:marLeft w:val="0"/>
      <w:marRight w:val="0"/>
      <w:marTop w:val="0"/>
      <w:marBottom w:val="0"/>
      <w:divBdr>
        <w:top w:val="none" w:sz="0" w:space="0" w:color="auto"/>
        <w:left w:val="none" w:sz="0" w:space="0" w:color="auto"/>
        <w:bottom w:val="none" w:sz="0" w:space="0" w:color="auto"/>
        <w:right w:val="none" w:sz="0" w:space="0" w:color="auto"/>
      </w:divBdr>
    </w:div>
    <w:div w:id="431440399">
      <w:bodyDiv w:val="1"/>
      <w:marLeft w:val="0"/>
      <w:marRight w:val="0"/>
      <w:marTop w:val="0"/>
      <w:marBottom w:val="0"/>
      <w:divBdr>
        <w:top w:val="none" w:sz="0" w:space="0" w:color="auto"/>
        <w:left w:val="none" w:sz="0" w:space="0" w:color="auto"/>
        <w:bottom w:val="none" w:sz="0" w:space="0" w:color="auto"/>
        <w:right w:val="none" w:sz="0" w:space="0" w:color="auto"/>
      </w:divBdr>
    </w:div>
    <w:div w:id="449470076">
      <w:bodyDiv w:val="1"/>
      <w:marLeft w:val="0"/>
      <w:marRight w:val="0"/>
      <w:marTop w:val="0"/>
      <w:marBottom w:val="0"/>
      <w:divBdr>
        <w:top w:val="none" w:sz="0" w:space="0" w:color="auto"/>
        <w:left w:val="none" w:sz="0" w:space="0" w:color="auto"/>
        <w:bottom w:val="none" w:sz="0" w:space="0" w:color="auto"/>
        <w:right w:val="none" w:sz="0" w:space="0" w:color="auto"/>
      </w:divBdr>
    </w:div>
    <w:div w:id="518550100">
      <w:bodyDiv w:val="1"/>
      <w:marLeft w:val="0"/>
      <w:marRight w:val="0"/>
      <w:marTop w:val="0"/>
      <w:marBottom w:val="0"/>
      <w:divBdr>
        <w:top w:val="none" w:sz="0" w:space="0" w:color="auto"/>
        <w:left w:val="none" w:sz="0" w:space="0" w:color="auto"/>
        <w:bottom w:val="none" w:sz="0" w:space="0" w:color="auto"/>
        <w:right w:val="none" w:sz="0" w:space="0" w:color="auto"/>
      </w:divBdr>
    </w:div>
    <w:div w:id="533202483">
      <w:bodyDiv w:val="1"/>
      <w:marLeft w:val="0"/>
      <w:marRight w:val="0"/>
      <w:marTop w:val="0"/>
      <w:marBottom w:val="0"/>
      <w:divBdr>
        <w:top w:val="none" w:sz="0" w:space="0" w:color="auto"/>
        <w:left w:val="none" w:sz="0" w:space="0" w:color="auto"/>
        <w:bottom w:val="none" w:sz="0" w:space="0" w:color="auto"/>
        <w:right w:val="none" w:sz="0" w:space="0" w:color="auto"/>
      </w:divBdr>
    </w:div>
    <w:div w:id="535969073">
      <w:bodyDiv w:val="1"/>
      <w:marLeft w:val="0"/>
      <w:marRight w:val="0"/>
      <w:marTop w:val="0"/>
      <w:marBottom w:val="0"/>
      <w:divBdr>
        <w:top w:val="none" w:sz="0" w:space="0" w:color="auto"/>
        <w:left w:val="none" w:sz="0" w:space="0" w:color="auto"/>
        <w:bottom w:val="none" w:sz="0" w:space="0" w:color="auto"/>
        <w:right w:val="none" w:sz="0" w:space="0" w:color="auto"/>
      </w:divBdr>
    </w:div>
    <w:div w:id="547112305">
      <w:bodyDiv w:val="1"/>
      <w:marLeft w:val="0"/>
      <w:marRight w:val="0"/>
      <w:marTop w:val="0"/>
      <w:marBottom w:val="0"/>
      <w:divBdr>
        <w:top w:val="none" w:sz="0" w:space="0" w:color="auto"/>
        <w:left w:val="none" w:sz="0" w:space="0" w:color="auto"/>
        <w:bottom w:val="none" w:sz="0" w:space="0" w:color="auto"/>
        <w:right w:val="none" w:sz="0" w:space="0" w:color="auto"/>
      </w:divBdr>
    </w:div>
    <w:div w:id="557858149">
      <w:bodyDiv w:val="1"/>
      <w:marLeft w:val="0"/>
      <w:marRight w:val="0"/>
      <w:marTop w:val="0"/>
      <w:marBottom w:val="0"/>
      <w:divBdr>
        <w:top w:val="none" w:sz="0" w:space="0" w:color="auto"/>
        <w:left w:val="none" w:sz="0" w:space="0" w:color="auto"/>
        <w:bottom w:val="none" w:sz="0" w:space="0" w:color="auto"/>
        <w:right w:val="none" w:sz="0" w:space="0" w:color="auto"/>
      </w:divBdr>
    </w:div>
    <w:div w:id="601915199">
      <w:bodyDiv w:val="1"/>
      <w:marLeft w:val="0"/>
      <w:marRight w:val="0"/>
      <w:marTop w:val="0"/>
      <w:marBottom w:val="0"/>
      <w:divBdr>
        <w:top w:val="none" w:sz="0" w:space="0" w:color="auto"/>
        <w:left w:val="none" w:sz="0" w:space="0" w:color="auto"/>
        <w:bottom w:val="none" w:sz="0" w:space="0" w:color="auto"/>
        <w:right w:val="none" w:sz="0" w:space="0" w:color="auto"/>
      </w:divBdr>
    </w:div>
    <w:div w:id="604575856">
      <w:bodyDiv w:val="1"/>
      <w:marLeft w:val="0"/>
      <w:marRight w:val="0"/>
      <w:marTop w:val="0"/>
      <w:marBottom w:val="0"/>
      <w:divBdr>
        <w:top w:val="none" w:sz="0" w:space="0" w:color="auto"/>
        <w:left w:val="none" w:sz="0" w:space="0" w:color="auto"/>
        <w:bottom w:val="none" w:sz="0" w:space="0" w:color="auto"/>
        <w:right w:val="none" w:sz="0" w:space="0" w:color="auto"/>
      </w:divBdr>
    </w:div>
    <w:div w:id="615256760">
      <w:bodyDiv w:val="1"/>
      <w:marLeft w:val="0"/>
      <w:marRight w:val="0"/>
      <w:marTop w:val="0"/>
      <w:marBottom w:val="0"/>
      <w:divBdr>
        <w:top w:val="none" w:sz="0" w:space="0" w:color="auto"/>
        <w:left w:val="none" w:sz="0" w:space="0" w:color="auto"/>
        <w:bottom w:val="none" w:sz="0" w:space="0" w:color="auto"/>
        <w:right w:val="none" w:sz="0" w:space="0" w:color="auto"/>
      </w:divBdr>
    </w:div>
    <w:div w:id="630986200">
      <w:bodyDiv w:val="1"/>
      <w:marLeft w:val="0"/>
      <w:marRight w:val="0"/>
      <w:marTop w:val="0"/>
      <w:marBottom w:val="0"/>
      <w:divBdr>
        <w:top w:val="none" w:sz="0" w:space="0" w:color="auto"/>
        <w:left w:val="none" w:sz="0" w:space="0" w:color="auto"/>
        <w:bottom w:val="none" w:sz="0" w:space="0" w:color="auto"/>
        <w:right w:val="none" w:sz="0" w:space="0" w:color="auto"/>
      </w:divBdr>
    </w:div>
    <w:div w:id="639309447">
      <w:bodyDiv w:val="1"/>
      <w:marLeft w:val="0"/>
      <w:marRight w:val="0"/>
      <w:marTop w:val="0"/>
      <w:marBottom w:val="0"/>
      <w:divBdr>
        <w:top w:val="none" w:sz="0" w:space="0" w:color="auto"/>
        <w:left w:val="none" w:sz="0" w:space="0" w:color="auto"/>
        <w:bottom w:val="none" w:sz="0" w:space="0" w:color="auto"/>
        <w:right w:val="none" w:sz="0" w:space="0" w:color="auto"/>
      </w:divBdr>
    </w:div>
    <w:div w:id="659817773">
      <w:bodyDiv w:val="1"/>
      <w:marLeft w:val="0"/>
      <w:marRight w:val="0"/>
      <w:marTop w:val="0"/>
      <w:marBottom w:val="0"/>
      <w:divBdr>
        <w:top w:val="none" w:sz="0" w:space="0" w:color="auto"/>
        <w:left w:val="none" w:sz="0" w:space="0" w:color="auto"/>
        <w:bottom w:val="none" w:sz="0" w:space="0" w:color="auto"/>
        <w:right w:val="none" w:sz="0" w:space="0" w:color="auto"/>
      </w:divBdr>
    </w:div>
    <w:div w:id="666249891">
      <w:bodyDiv w:val="1"/>
      <w:marLeft w:val="0"/>
      <w:marRight w:val="0"/>
      <w:marTop w:val="0"/>
      <w:marBottom w:val="0"/>
      <w:divBdr>
        <w:top w:val="none" w:sz="0" w:space="0" w:color="auto"/>
        <w:left w:val="none" w:sz="0" w:space="0" w:color="auto"/>
        <w:bottom w:val="none" w:sz="0" w:space="0" w:color="auto"/>
        <w:right w:val="none" w:sz="0" w:space="0" w:color="auto"/>
      </w:divBdr>
    </w:div>
    <w:div w:id="672490538">
      <w:bodyDiv w:val="1"/>
      <w:marLeft w:val="0"/>
      <w:marRight w:val="0"/>
      <w:marTop w:val="0"/>
      <w:marBottom w:val="0"/>
      <w:divBdr>
        <w:top w:val="none" w:sz="0" w:space="0" w:color="auto"/>
        <w:left w:val="none" w:sz="0" w:space="0" w:color="auto"/>
        <w:bottom w:val="none" w:sz="0" w:space="0" w:color="auto"/>
        <w:right w:val="none" w:sz="0" w:space="0" w:color="auto"/>
      </w:divBdr>
    </w:div>
    <w:div w:id="692879158">
      <w:bodyDiv w:val="1"/>
      <w:marLeft w:val="0"/>
      <w:marRight w:val="0"/>
      <w:marTop w:val="0"/>
      <w:marBottom w:val="0"/>
      <w:divBdr>
        <w:top w:val="none" w:sz="0" w:space="0" w:color="auto"/>
        <w:left w:val="none" w:sz="0" w:space="0" w:color="auto"/>
        <w:bottom w:val="none" w:sz="0" w:space="0" w:color="auto"/>
        <w:right w:val="none" w:sz="0" w:space="0" w:color="auto"/>
      </w:divBdr>
    </w:div>
    <w:div w:id="719208872">
      <w:bodyDiv w:val="1"/>
      <w:marLeft w:val="0"/>
      <w:marRight w:val="0"/>
      <w:marTop w:val="0"/>
      <w:marBottom w:val="0"/>
      <w:divBdr>
        <w:top w:val="none" w:sz="0" w:space="0" w:color="auto"/>
        <w:left w:val="none" w:sz="0" w:space="0" w:color="auto"/>
        <w:bottom w:val="none" w:sz="0" w:space="0" w:color="auto"/>
        <w:right w:val="none" w:sz="0" w:space="0" w:color="auto"/>
      </w:divBdr>
    </w:div>
    <w:div w:id="723481449">
      <w:bodyDiv w:val="1"/>
      <w:marLeft w:val="0"/>
      <w:marRight w:val="0"/>
      <w:marTop w:val="0"/>
      <w:marBottom w:val="0"/>
      <w:divBdr>
        <w:top w:val="none" w:sz="0" w:space="0" w:color="auto"/>
        <w:left w:val="none" w:sz="0" w:space="0" w:color="auto"/>
        <w:bottom w:val="none" w:sz="0" w:space="0" w:color="auto"/>
        <w:right w:val="none" w:sz="0" w:space="0" w:color="auto"/>
      </w:divBdr>
    </w:div>
    <w:div w:id="731733159">
      <w:bodyDiv w:val="1"/>
      <w:marLeft w:val="0"/>
      <w:marRight w:val="0"/>
      <w:marTop w:val="0"/>
      <w:marBottom w:val="0"/>
      <w:divBdr>
        <w:top w:val="none" w:sz="0" w:space="0" w:color="auto"/>
        <w:left w:val="none" w:sz="0" w:space="0" w:color="auto"/>
        <w:bottom w:val="none" w:sz="0" w:space="0" w:color="auto"/>
        <w:right w:val="none" w:sz="0" w:space="0" w:color="auto"/>
      </w:divBdr>
    </w:div>
    <w:div w:id="735784689">
      <w:bodyDiv w:val="1"/>
      <w:marLeft w:val="0"/>
      <w:marRight w:val="0"/>
      <w:marTop w:val="0"/>
      <w:marBottom w:val="0"/>
      <w:divBdr>
        <w:top w:val="none" w:sz="0" w:space="0" w:color="auto"/>
        <w:left w:val="none" w:sz="0" w:space="0" w:color="auto"/>
        <w:bottom w:val="none" w:sz="0" w:space="0" w:color="auto"/>
        <w:right w:val="none" w:sz="0" w:space="0" w:color="auto"/>
      </w:divBdr>
    </w:div>
    <w:div w:id="769400611">
      <w:bodyDiv w:val="1"/>
      <w:marLeft w:val="0"/>
      <w:marRight w:val="0"/>
      <w:marTop w:val="0"/>
      <w:marBottom w:val="0"/>
      <w:divBdr>
        <w:top w:val="none" w:sz="0" w:space="0" w:color="auto"/>
        <w:left w:val="none" w:sz="0" w:space="0" w:color="auto"/>
        <w:bottom w:val="none" w:sz="0" w:space="0" w:color="auto"/>
        <w:right w:val="none" w:sz="0" w:space="0" w:color="auto"/>
      </w:divBdr>
    </w:div>
    <w:div w:id="771170138">
      <w:bodyDiv w:val="1"/>
      <w:marLeft w:val="0"/>
      <w:marRight w:val="0"/>
      <w:marTop w:val="0"/>
      <w:marBottom w:val="0"/>
      <w:divBdr>
        <w:top w:val="none" w:sz="0" w:space="0" w:color="auto"/>
        <w:left w:val="none" w:sz="0" w:space="0" w:color="auto"/>
        <w:bottom w:val="none" w:sz="0" w:space="0" w:color="auto"/>
        <w:right w:val="none" w:sz="0" w:space="0" w:color="auto"/>
      </w:divBdr>
    </w:div>
    <w:div w:id="810832626">
      <w:bodyDiv w:val="1"/>
      <w:marLeft w:val="0"/>
      <w:marRight w:val="0"/>
      <w:marTop w:val="0"/>
      <w:marBottom w:val="0"/>
      <w:divBdr>
        <w:top w:val="none" w:sz="0" w:space="0" w:color="auto"/>
        <w:left w:val="none" w:sz="0" w:space="0" w:color="auto"/>
        <w:bottom w:val="none" w:sz="0" w:space="0" w:color="auto"/>
        <w:right w:val="none" w:sz="0" w:space="0" w:color="auto"/>
      </w:divBdr>
    </w:div>
    <w:div w:id="819884558">
      <w:bodyDiv w:val="1"/>
      <w:marLeft w:val="0"/>
      <w:marRight w:val="0"/>
      <w:marTop w:val="0"/>
      <w:marBottom w:val="0"/>
      <w:divBdr>
        <w:top w:val="none" w:sz="0" w:space="0" w:color="auto"/>
        <w:left w:val="none" w:sz="0" w:space="0" w:color="auto"/>
        <w:bottom w:val="none" w:sz="0" w:space="0" w:color="auto"/>
        <w:right w:val="none" w:sz="0" w:space="0" w:color="auto"/>
      </w:divBdr>
    </w:div>
    <w:div w:id="830826104">
      <w:bodyDiv w:val="1"/>
      <w:marLeft w:val="0"/>
      <w:marRight w:val="0"/>
      <w:marTop w:val="0"/>
      <w:marBottom w:val="0"/>
      <w:divBdr>
        <w:top w:val="none" w:sz="0" w:space="0" w:color="auto"/>
        <w:left w:val="none" w:sz="0" w:space="0" w:color="auto"/>
        <w:bottom w:val="none" w:sz="0" w:space="0" w:color="auto"/>
        <w:right w:val="none" w:sz="0" w:space="0" w:color="auto"/>
      </w:divBdr>
    </w:div>
    <w:div w:id="848714786">
      <w:bodyDiv w:val="1"/>
      <w:marLeft w:val="0"/>
      <w:marRight w:val="0"/>
      <w:marTop w:val="0"/>
      <w:marBottom w:val="0"/>
      <w:divBdr>
        <w:top w:val="none" w:sz="0" w:space="0" w:color="auto"/>
        <w:left w:val="none" w:sz="0" w:space="0" w:color="auto"/>
        <w:bottom w:val="none" w:sz="0" w:space="0" w:color="auto"/>
        <w:right w:val="none" w:sz="0" w:space="0" w:color="auto"/>
      </w:divBdr>
    </w:div>
    <w:div w:id="853152978">
      <w:bodyDiv w:val="1"/>
      <w:marLeft w:val="0"/>
      <w:marRight w:val="0"/>
      <w:marTop w:val="0"/>
      <w:marBottom w:val="0"/>
      <w:divBdr>
        <w:top w:val="none" w:sz="0" w:space="0" w:color="auto"/>
        <w:left w:val="none" w:sz="0" w:space="0" w:color="auto"/>
        <w:bottom w:val="none" w:sz="0" w:space="0" w:color="auto"/>
        <w:right w:val="none" w:sz="0" w:space="0" w:color="auto"/>
      </w:divBdr>
    </w:div>
    <w:div w:id="874125240">
      <w:bodyDiv w:val="1"/>
      <w:marLeft w:val="0"/>
      <w:marRight w:val="0"/>
      <w:marTop w:val="0"/>
      <w:marBottom w:val="0"/>
      <w:divBdr>
        <w:top w:val="none" w:sz="0" w:space="0" w:color="auto"/>
        <w:left w:val="none" w:sz="0" w:space="0" w:color="auto"/>
        <w:bottom w:val="none" w:sz="0" w:space="0" w:color="auto"/>
        <w:right w:val="none" w:sz="0" w:space="0" w:color="auto"/>
      </w:divBdr>
    </w:div>
    <w:div w:id="879247068">
      <w:bodyDiv w:val="1"/>
      <w:marLeft w:val="0"/>
      <w:marRight w:val="0"/>
      <w:marTop w:val="0"/>
      <w:marBottom w:val="0"/>
      <w:divBdr>
        <w:top w:val="none" w:sz="0" w:space="0" w:color="auto"/>
        <w:left w:val="none" w:sz="0" w:space="0" w:color="auto"/>
        <w:bottom w:val="none" w:sz="0" w:space="0" w:color="auto"/>
        <w:right w:val="none" w:sz="0" w:space="0" w:color="auto"/>
      </w:divBdr>
    </w:div>
    <w:div w:id="882640880">
      <w:bodyDiv w:val="1"/>
      <w:marLeft w:val="0"/>
      <w:marRight w:val="0"/>
      <w:marTop w:val="0"/>
      <w:marBottom w:val="0"/>
      <w:divBdr>
        <w:top w:val="none" w:sz="0" w:space="0" w:color="auto"/>
        <w:left w:val="none" w:sz="0" w:space="0" w:color="auto"/>
        <w:bottom w:val="none" w:sz="0" w:space="0" w:color="auto"/>
        <w:right w:val="none" w:sz="0" w:space="0" w:color="auto"/>
      </w:divBdr>
    </w:div>
    <w:div w:id="903562602">
      <w:bodyDiv w:val="1"/>
      <w:marLeft w:val="0"/>
      <w:marRight w:val="0"/>
      <w:marTop w:val="0"/>
      <w:marBottom w:val="0"/>
      <w:divBdr>
        <w:top w:val="none" w:sz="0" w:space="0" w:color="auto"/>
        <w:left w:val="none" w:sz="0" w:space="0" w:color="auto"/>
        <w:bottom w:val="none" w:sz="0" w:space="0" w:color="auto"/>
        <w:right w:val="none" w:sz="0" w:space="0" w:color="auto"/>
      </w:divBdr>
    </w:div>
    <w:div w:id="915431001">
      <w:bodyDiv w:val="1"/>
      <w:marLeft w:val="0"/>
      <w:marRight w:val="0"/>
      <w:marTop w:val="0"/>
      <w:marBottom w:val="0"/>
      <w:divBdr>
        <w:top w:val="none" w:sz="0" w:space="0" w:color="auto"/>
        <w:left w:val="none" w:sz="0" w:space="0" w:color="auto"/>
        <w:bottom w:val="none" w:sz="0" w:space="0" w:color="auto"/>
        <w:right w:val="none" w:sz="0" w:space="0" w:color="auto"/>
      </w:divBdr>
    </w:div>
    <w:div w:id="961770972">
      <w:bodyDiv w:val="1"/>
      <w:marLeft w:val="0"/>
      <w:marRight w:val="0"/>
      <w:marTop w:val="0"/>
      <w:marBottom w:val="0"/>
      <w:divBdr>
        <w:top w:val="none" w:sz="0" w:space="0" w:color="auto"/>
        <w:left w:val="none" w:sz="0" w:space="0" w:color="auto"/>
        <w:bottom w:val="none" w:sz="0" w:space="0" w:color="auto"/>
        <w:right w:val="none" w:sz="0" w:space="0" w:color="auto"/>
      </w:divBdr>
    </w:div>
    <w:div w:id="973294850">
      <w:bodyDiv w:val="1"/>
      <w:marLeft w:val="0"/>
      <w:marRight w:val="0"/>
      <w:marTop w:val="0"/>
      <w:marBottom w:val="0"/>
      <w:divBdr>
        <w:top w:val="none" w:sz="0" w:space="0" w:color="auto"/>
        <w:left w:val="none" w:sz="0" w:space="0" w:color="auto"/>
        <w:bottom w:val="none" w:sz="0" w:space="0" w:color="auto"/>
        <w:right w:val="none" w:sz="0" w:space="0" w:color="auto"/>
      </w:divBdr>
    </w:div>
    <w:div w:id="978608382">
      <w:bodyDiv w:val="1"/>
      <w:marLeft w:val="0"/>
      <w:marRight w:val="0"/>
      <w:marTop w:val="0"/>
      <w:marBottom w:val="0"/>
      <w:divBdr>
        <w:top w:val="none" w:sz="0" w:space="0" w:color="auto"/>
        <w:left w:val="none" w:sz="0" w:space="0" w:color="auto"/>
        <w:bottom w:val="none" w:sz="0" w:space="0" w:color="auto"/>
        <w:right w:val="none" w:sz="0" w:space="0" w:color="auto"/>
      </w:divBdr>
    </w:div>
    <w:div w:id="982199975">
      <w:bodyDiv w:val="1"/>
      <w:marLeft w:val="0"/>
      <w:marRight w:val="0"/>
      <w:marTop w:val="0"/>
      <w:marBottom w:val="0"/>
      <w:divBdr>
        <w:top w:val="none" w:sz="0" w:space="0" w:color="auto"/>
        <w:left w:val="none" w:sz="0" w:space="0" w:color="auto"/>
        <w:bottom w:val="none" w:sz="0" w:space="0" w:color="auto"/>
        <w:right w:val="none" w:sz="0" w:space="0" w:color="auto"/>
      </w:divBdr>
    </w:div>
    <w:div w:id="998581743">
      <w:bodyDiv w:val="1"/>
      <w:marLeft w:val="0"/>
      <w:marRight w:val="0"/>
      <w:marTop w:val="0"/>
      <w:marBottom w:val="0"/>
      <w:divBdr>
        <w:top w:val="none" w:sz="0" w:space="0" w:color="auto"/>
        <w:left w:val="none" w:sz="0" w:space="0" w:color="auto"/>
        <w:bottom w:val="none" w:sz="0" w:space="0" w:color="auto"/>
        <w:right w:val="none" w:sz="0" w:space="0" w:color="auto"/>
      </w:divBdr>
    </w:div>
    <w:div w:id="1027213928">
      <w:bodyDiv w:val="1"/>
      <w:marLeft w:val="0"/>
      <w:marRight w:val="0"/>
      <w:marTop w:val="0"/>
      <w:marBottom w:val="0"/>
      <w:divBdr>
        <w:top w:val="none" w:sz="0" w:space="0" w:color="auto"/>
        <w:left w:val="none" w:sz="0" w:space="0" w:color="auto"/>
        <w:bottom w:val="none" w:sz="0" w:space="0" w:color="auto"/>
        <w:right w:val="none" w:sz="0" w:space="0" w:color="auto"/>
      </w:divBdr>
    </w:div>
    <w:div w:id="1040013709">
      <w:bodyDiv w:val="1"/>
      <w:marLeft w:val="0"/>
      <w:marRight w:val="0"/>
      <w:marTop w:val="0"/>
      <w:marBottom w:val="0"/>
      <w:divBdr>
        <w:top w:val="none" w:sz="0" w:space="0" w:color="auto"/>
        <w:left w:val="none" w:sz="0" w:space="0" w:color="auto"/>
        <w:bottom w:val="none" w:sz="0" w:space="0" w:color="auto"/>
        <w:right w:val="none" w:sz="0" w:space="0" w:color="auto"/>
      </w:divBdr>
    </w:div>
    <w:div w:id="1051542616">
      <w:bodyDiv w:val="1"/>
      <w:marLeft w:val="0"/>
      <w:marRight w:val="0"/>
      <w:marTop w:val="0"/>
      <w:marBottom w:val="0"/>
      <w:divBdr>
        <w:top w:val="none" w:sz="0" w:space="0" w:color="auto"/>
        <w:left w:val="none" w:sz="0" w:space="0" w:color="auto"/>
        <w:bottom w:val="none" w:sz="0" w:space="0" w:color="auto"/>
        <w:right w:val="none" w:sz="0" w:space="0" w:color="auto"/>
      </w:divBdr>
    </w:div>
    <w:div w:id="1073620813">
      <w:bodyDiv w:val="1"/>
      <w:marLeft w:val="0"/>
      <w:marRight w:val="0"/>
      <w:marTop w:val="0"/>
      <w:marBottom w:val="0"/>
      <w:divBdr>
        <w:top w:val="none" w:sz="0" w:space="0" w:color="auto"/>
        <w:left w:val="none" w:sz="0" w:space="0" w:color="auto"/>
        <w:bottom w:val="none" w:sz="0" w:space="0" w:color="auto"/>
        <w:right w:val="none" w:sz="0" w:space="0" w:color="auto"/>
      </w:divBdr>
    </w:div>
    <w:div w:id="1136948493">
      <w:bodyDiv w:val="1"/>
      <w:marLeft w:val="0"/>
      <w:marRight w:val="0"/>
      <w:marTop w:val="0"/>
      <w:marBottom w:val="0"/>
      <w:divBdr>
        <w:top w:val="none" w:sz="0" w:space="0" w:color="auto"/>
        <w:left w:val="none" w:sz="0" w:space="0" w:color="auto"/>
        <w:bottom w:val="none" w:sz="0" w:space="0" w:color="auto"/>
        <w:right w:val="none" w:sz="0" w:space="0" w:color="auto"/>
      </w:divBdr>
    </w:div>
    <w:div w:id="1162744727">
      <w:bodyDiv w:val="1"/>
      <w:marLeft w:val="0"/>
      <w:marRight w:val="0"/>
      <w:marTop w:val="0"/>
      <w:marBottom w:val="0"/>
      <w:divBdr>
        <w:top w:val="none" w:sz="0" w:space="0" w:color="auto"/>
        <w:left w:val="none" w:sz="0" w:space="0" w:color="auto"/>
        <w:bottom w:val="none" w:sz="0" w:space="0" w:color="auto"/>
        <w:right w:val="none" w:sz="0" w:space="0" w:color="auto"/>
      </w:divBdr>
    </w:div>
    <w:div w:id="1191263766">
      <w:bodyDiv w:val="1"/>
      <w:marLeft w:val="0"/>
      <w:marRight w:val="0"/>
      <w:marTop w:val="0"/>
      <w:marBottom w:val="0"/>
      <w:divBdr>
        <w:top w:val="none" w:sz="0" w:space="0" w:color="auto"/>
        <w:left w:val="none" w:sz="0" w:space="0" w:color="auto"/>
        <w:bottom w:val="none" w:sz="0" w:space="0" w:color="auto"/>
        <w:right w:val="none" w:sz="0" w:space="0" w:color="auto"/>
      </w:divBdr>
    </w:div>
    <w:div w:id="1195919481">
      <w:bodyDiv w:val="1"/>
      <w:marLeft w:val="0"/>
      <w:marRight w:val="0"/>
      <w:marTop w:val="0"/>
      <w:marBottom w:val="0"/>
      <w:divBdr>
        <w:top w:val="none" w:sz="0" w:space="0" w:color="auto"/>
        <w:left w:val="none" w:sz="0" w:space="0" w:color="auto"/>
        <w:bottom w:val="none" w:sz="0" w:space="0" w:color="auto"/>
        <w:right w:val="none" w:sz="0" w:space="0" w:color="auto"/>
      </w:divBdr>
    </w:div>
    <w:div w:id="1206334122">
      <w:bodyDiv w:val="1"/>
      <w:marLeft w:val="0"/>
      <w:marRight w:val="0"/>
      <w:marTop w:val="0"/>
      <w:marBottom w:val="0"/>
      <w:divBdr>
        <w:top w:val="none" w:sz="0" w:space="0" w:color="auto"/>
        <w:left w:val="none" w:sz="0" w:space="0" w:color="auto"/>
        <w:bottom w:val="none" w:sz="0" w:space="0" w:color="auto"/>
        <w:right w:val="none" w:sz="0" w:space="0" w:color="auto"/>
      </w:divBdr>
    </w:div>
    <w:div w:id="1239167753">
      <w:bodyDiv w:val="1"/>
      <w:marLeft w:val="0"/>
      <w:marRight w:val="0"/>
      <w:marTop w:val="0"/>
      <w:marBottom w:val="0"/>
      <w:divBdr>
        <w:top w:val="none" w:sz="0" w:space="0" w:color="auto"/>
        <w:left w:val="none" w:sz="0" w:space="0" w:color="auto"/>
        <w:bottom w:val="none" w:sz="0" w:space="0" w:color="auto"/>
        <w:right w:val="none" w:sz="0" w:space="0" w:color="auto"/>
      </w:divBdr>
    </w:div>
    <w:div w:id="1263149858">
      <w:bodyDiv w:val="1"/>
      <w:marLeft w:val="0"/>
      <w:marRight w:val="0"/>
      <w:marTop w:val="0"/>
      <w:marBottom w:val="0"/>
      <w:divBdr>
        <w:top w:val="none" w:sz="0" w:space="0" w:color="auto"/>
        <w:left w:val="none" w:sz="0" w:space="0" w:color="auto"/>
        <w:bottom w:val="none" w:sz="0" w:space="0" w:color="auto"/>
        <w:right w:val="none" w:sz="0" w:space="0" w:color="auto"/>
      </w:divBdr>
    </w:div>
    <w:div w:id="1264650649">
      <w:bodyDiv w:val="1"/>
      <w:marLeft w:val="0"/>
      <w:marRight w:val="0"/>
      <w:marTop w:val="0"/>
      <w:marBottom w:val="0"/>
      <w:divBdr>
        <w:top w:val="none" w:sz="0" w:space="0" w:color="auto"/>
        <w:left w:val="none" w:sz="0" w:space="0" w:color="auto"/>
        <w:bottom w:val="none" w:sz="0" w:space="0" w:color="auto"/>
        <w:right w:val="none" w:sz="0" w:space="0" w:color="auto"/>
      </w:divBdr>
    </w:div>
    <w:div w:id="1268923601">
      <w:bodyDiv w:val="1"/>
      <w:marLeft w:val="0"/>
      <w:marRight w:val="0"/>
      <w:marTop w:val="0"/>
      <w:marBottom w:val="0"/>
      <w:divBdr>
        <w:top w:val="none" w:sz="0" w:space="0" w:color="auto"/>
        <w:left w:val="none" w:sz="0" w:space="0" w:color="auto"/>
        <w:bottom w:val="none" w:sz="0" w:space="0" w:color="auto"/>
        <w:right w:val="none" w:sz="0" w:space="0" w:color="auto"/>
      </w:divBdr>
    </w:div>
    <w:div w:id="1305501439">
      <w:bodyDiv w:val="1"/>
      <w:marLeft w:val="0"/>
      <w:marRight w:val="0"/>
      <w:marTop w:val="0"/>
      <w:marBottom w:val="0"/>
      <w:divBdr>
        <w:top w:val="none" w:sz="0" w:space="0" w:color="auto"/>
        <w:left w:val="none" w:sz="0" w:space="0" w:color="auto"/>
        <w:bottom w:val="none" w:sz="0" w:space="0" w:color="auto"/>
        <w:right w:val="none" w:sz="0" w:space="0" w:color="auto"/>
      </w:divBdr>
    </w:div>
    <w:div w:id="1342127304">
      <w:bodyDiv w:val="1"/>
      <w:marLeft w:val="0"/>
      <w:marRight w:val="0"/>
      <w:marTop w:val="0"/>
      <w:marBottom w:val="0"/>
      <w:divBdr>
        <w:top w:val="none" w:sz="0" w:space="0" w:color="auto"/>
        <w:left w:val="none" w:sz="0" w:space="0" w:color="auto"/>
        <w:bottom w:val="none" w:sz="0" w:space="0" w:color="auto"/>
        <w:right w:val="none" w:sz="0" w:space="0" w:color="auto"/>
      </w:divBdr>
    </w:div>
    <w:div w:id="1362972457">
      <w:bodyDiv w:val="1"/>
      <w:marLeft w:val="0"/>
      <w:marRight w:val="0"/>
      <w:marTop w:val="0"/>
      <w:marBottom w:val="0"/>
      <w:divBdr>
        <w:top w:val="none" w:sz="0" w:space="0" w:color="auto"/>
        <w:left w:val="none" w:sz="0" w:space="0" w:color="auto"/>
        <w:bottom w:val="none" w:sz="0" w:space="0" w:color="auto"/>
        <w:right w:val="none" w:sz="0" w:space="0" w:color="auto"/>
      </w:divBdr>
    </w:div>
    <w:div w:id="1373966613">
      <w:bodyDiv w:val="1"/>
      <w:marLeft w:val="0"/>
      <w:marRight w:val="0"/>
      <w:marTop w:val="0"/>
      <w:marBottom w:val="0"/>
      <w:divBdr>
        <w:top w:val="none" w:sz="0" w:space="0" w:color="auto"/>
        <w:left w:val="none" w:sz="0" w:space="0" w:color="auto"/>
        <w:bottom w:val="none" w:sz="0" w:space="0" w:color="auto"/>
        <w:right w:val="none" w:sz="0" w:space="0" w:color="auto"/>
      </w:divBdr>
    </w:div>
    <w:div w:id="1413428914">
      <w:bodyDiv w:val="1"/>
      <w:marLeft w:val="0"/>
      <w:marRight w:val="0"/>
      <w:marTop w:val="0"/>
      <w:marBottom w:val="0"/>
      <w:divBdr>
        <w:top w:val="none" w:sz="0" w:space="0" w:color="auto"/>
        <w:left w:val="none" w:sz="0" w:space="0" w:color="auto"/>
        <w:bottom w:val="none" w:sz="0" w:space="0" w:color="auto"/>
        <w:right w:val="none" w:sz="0" w:space="0" w:color="auto"/>
      </w:divBdr>
    </w:div>
    <w:div w:id="1431195530">
      <w:bodyDiv w:val="1"/>
      <w:marLeft w:val="0"/>
      <w:marRight w:val="0"/>
      <w:marTop w:val="0"/>
      <w:marBottom w:val="0"/>
      <w:divBdr>
        <w:top w:val="none" w:sz="0" w:space="0" w:color="auto"/>
        <w:left w:val="none" w:sz="0" w:space="0" w:color="auto"/>
        <w:bottom w:val="none" w:sz="0" w:space="0" w:color="auto"/>
        <w:right w:val="none" w:sz="0" w:space="0" w:color="auto"/>
      </w:divBdr>
    </w:div>
    <w:div w:id="1436440423">
      <w:bodyDiv w:val="1"/>
      <w:marLeft w:val="0"/>
      <w:marRight w:val="0"/>
      <w:marTop w:val="0"/>
      <w:marBottom w:val="0"/>
      <w:divBdr>
        <w:top w:val="none" w:sz="0" w:space="0" w:color="auto"/>
        <w:left w:val="none" w:sz="0" w:space="0" w:color="auto"/>
        <w:bottom w:val="none" w:sz="0" w:space="0" w:color="auto"/>
        <w:right w:val="none" w:sz="0" w:space="0" w:color="auto"/>
      </w:divBdr>
    </w:div>
    <w:div w:id="1440368581">
      <w:bodyDiv w:val="1"/>
      <w:marLeft w:val="0"/>
      <w:marRight w:val="0"/>
      <w:marTop w:val="0"/>
      <w:marBottom w:val="0"/>
      <w:divBdr>
        <w:top w:val="none" w:sz="0" w:space="0" w:color="auto"/>
        <w:left w:val="none" w:sz="0" w:space="0" w:color="auto"/>
        <w:bottom w:val="none" w:sz="0" w:space="0" w:color="auto"/>
        <w:right w:val="none" w:sz="0" w:space="0" w:color="auto"/>
      </w:divBdr>
    </w:div>
    <w:div w:id="1468742887">
      <w:bodyDiv w:val="1"/>
      <w:marLeft w:val="0"/>
      <w:marRight w:val="0"/>
      <w:marTop w:val="0"/>
      <w:marBottom w:val="0"/>
      <w:divBdr>
        <w:top w:val="none" w:sz="0" w:space="0" w:color="auto"/>
        <w:left w:val="none" w:sz="0" w:space="0" w:color="auto"/>
        <w:bottom w:val="none" w:sz="0" w:space="0" w:color="auto"/>
        <w:right w:val="none" w:sz="0" w:space="0" w:color="auto"/>
      </w:divBdr>
    </w:div>
    <w:div w:id="1469669328">
      <w:bodyDiv w:val="1"/>
      <w:marLeft w:val="0"/>
      <w:marRight w:val="0"/>
      <w:marTop w:val="0"/>
      <w:marBottom w:val="0"/>
      <w:divBdr>
        <w:top w:val="none" w:sz="0" w:space="0" w:color="auto"/>
        <w:left w:val="none" w:sz="0" w:space="0" w:color="auto"/>
        <w:bottom w:val="none" w:sz="0" w:space="0" w:color="auto"/>
        <w:right w:val="none" w:sz="0" w:space="0" w:color="auto"/>
      </w:divBdr>
    </w:div>
    <w:div w:id="1493448045">
      <w:bodyDiv w:val="1"/>
      <w:marLeft w:val="0"/>
      <w:marRight w:val="0"/>
      <w:marTop w:val="0"/>
      <w:marBottom w:val="0"/>
      <w:divBdr>
        <w:top w:val="none" w:sz="0" w:space="0" w:color="auto"/>
        <w:left w:val="none" w:sz="0" w:space="0" w:color="auto"/>
        <w:bottom w:val="none" w:sz="0" w:space="0" w:color="auto"/>
        <w:right w:val="none" w:sz="0" w:space="0" w:color="auto"/>
      </w:divBdr>
    </w:div>
    <w:div w:id="1531911351">
      <w:bodyDiv w:val="1"/>
      <w:marLeft w:val="0"/>
      <w:marRight w:val="0"/>
      <w:marTop w:val="0"/>
      <w:marBottom w:val="0"/>
      <w:divBdr>
        <w:top w:val="none" w:sz="0" w:space="0" w:color="auto"/>
        <w:left w:val="none" w:sz="0" w:space="0" w:color="auto"/>
        <w:bottom w:val="none" w:sz="0" w:space="0" w:color="auto"/>
        <w:right w:val="none" w:sz="0" w:space="0" w:color="auto"/>
      </w:divBdr>
    </w:div>
    <w:div w:id="1594163860">
      <w:bodyDiv w:val="1"/>
      <w:marLeft w:val="0"/>
      <w:marRight w:val="0"/>
      <w:marTop w:val="0"/>
      <w:marBottom w:val="0"/>
      <w:divBdr>
        <w:top w:val="none" w:sz="0" w:space="0" w:color="auto"/>
        <w:left w:val="none" w:sz="0" w:space="0" w:color="auto"/>
        <w:bottom w:val="none" w:sz="0" w:space="0" w:color="auto"/>
        <w:right w:val="none" w:sz="0" w:space="0" w:color="auto"/>
      </w:divBdr>
    </w:div>
    <w:div w:id="1603370285">
      <w:bodyDiv w:val="1"/>
      <w:marLeft w:val="0"/>
      <w:marRight w:val="0"/>
      <w:marTop w:val="0"/>
      <w:marBottom w:val="0"/>
      <w:divBdr>
        <w:top w:val="none" w:sz="0" w:space="0" w:color="auto"/>
        <w:left w:val="none" w:sz="0" w:space="0" w:color="auto"/>
        <w:bottom w:val="none" w:sz="0" w:space="0" w:color="auto"/>
        <w:right w:val="none" w:sz="0" w:space="0" w:color="auto"/>
      </w:divBdr>
    </w:div>
    <w:div w:id="1613241061">
      <w:bodyDiv w:val="1"/>
      <w:marLeft w:val="0"/>
      <w:marRight w:val="0"/>
      <w:marTop w:val="0"/>
      <w:marBottom w:val="0"/>
      <w:divBdr>
        <w:top w:val="none" w:sz="0" w:space="0" w:color="auto"/>
        <w:left w:val="none" w:sz="0" w:space="0" w:color="auto"/>
        <w:bottom w:val="none" w:sz="0" w:space="0" w:color="auto"/>
        <w:right w:val="none" w:sz="0" w:space="0" w:color="auto"/>
      </w:divBdr>
    </w:div>
    <w:div w:id="1632325758">
      <w:bodyDiv w:val="1"/>
      <w:marLeft w:val="0"/>
      <w:marRight w:val="0"/>
      <w:marTop w:val="0"/>
      <w:marBottom w:val="0"/>
      <w:divBdr>
        <w:top w:val="none" w:sz="0" w:space="0" w:color="auto"/>
        <w:left w:val="none" w:sz="0" w:space="0" w:color="auto"/>
        <w:bottom w:val="none" w:sz="0" w:space="0" w:color="auto"/>
        <w:right w:val="none" w:sz="0" w:space="0" w:color="auto"/>
      </w:divBdr>
    </w:div>
    <w:div w:id="1638146908">
      <w:bodyDiv w:val="1"/>
      <w:marLeft w:val="0"/>
      <w:marRight w:val="0"/>
      <w:marTop w:val="0"/>
      <w:marBottom w:val="0"/>
      <w:divBdr>
        <w:top w:val="none" w:sz="0" w:space="0" w:color="auto"/>
        <w:left w:val="none" w:sz="0" w:space="0" w:color="auto"/>
        <w:bottom w:val="none" w:sz="0" w:space="0" w:color="auto"/>
        <w:right w:val="none" w:sz="0" w:space="0" w:color="auto"/>
      </w:divBdr>
    </w:div>
    <w:div w:id="1654410672">
      <w:bodyDiv w:val="1"/>
      <w:marLeft w:val="0"/>
      <w:marRight w:val="0"/>
      <w:marTop w:val="0"/>
      <w:marBottom w:val="0"/>
      <w:divBdr>
        <w:top w:val="none" w:sz="0" w:space="0" w:color="auto"/>
        <w:left w:val="none" w:sz="0" w:space="0" w:color="auto"/>
        <w:bottom w:val="none" w:sz="0" w:space="0" w:color="auto"/>
        <w:right w:val="none" w:sz="0" w:space="0" w:color="auto"/>
      </w:divBdr>
    </w:div>
    <w:div w:id="1664897139">
      <w:bodyDiv w:val="1"/>
      <w:marLeft w:val="0"/>
      <w:marRight w:val="0"/>
      <w:marTop w:val="0"/>
      <w:marBottom w:val="0"/>
      <w:divBdr>
        <w:top w:val="none" w:sz="0" w:space="0" w:color="auto"/>
        <w:left w:val="none" w:sz="0" w:space="0" w:color="auto"/>
        <w:bottom w:val="none" w:sz="0" w:space="0" w:color="auto"/>
        <w:right w:val="none" w:sz="0" w:space="0" w:color="auto"/>
      </w:divBdr>
    </w:div>
    <w:div w:id="1666473790">
      <w:bodyDiv w:val="1"/>
      <w:marLeft w:val="0"/>
      <w:marRight w:val="0"/>
      <w:marTop w:val="0"/>
      <w:marBottom w:val="0"/>
      <w:divBdr>
        <w:top w:val="none" w:sz="0" w:space="0" w:color="auto"/>
        <w:left w:val="none" w:sz="0" w:space="0" w:color="auto"/>
        <w:bottom w:val="none" w:sz="0" w:space="0" w:color="auto"/>
        <w:right w:val="none" w:sz="0" w:space="0" w:color="auto"/>
      </w:divBdr>
    </w:div>
    <w:div w:id="1674338822">
      <w:bodyDiv w:val="1"/>
      <w:marLeft w:val="0"/>
      <w:marRight w:val="0"/>
      <w:marTop w:val="0"/>
      <w:marBottom w:val="0"/>
      <w:divBdr>
        <w:top w:val="none" w:sz="0" w:space="0" w:color="auto"/>
        <w:left w:val="none" w:sz="0" w:space="0" w:color="auto"/>
        <w:bottom w:val="none" w:sz="0" w:space="0" w:color="auto"/>
        <w:right w:val="none" w:sz="0" w:space="0" w:color="auto"/>
      </w:divBdr>
    </w:div>
    <w:div w:id="1675914929">
      <w:bodyDiv w:val="1"/>
      <w:marLeft w:val="0"/>
      <w:marRight w:val="0"/>
      <w:marTop w:val="0"/>
      <w:marBottom w:val="0"/>
      <w:divBdr>
        <w:top w:val="none" w:sz="0" w:space="0" w:color="auto"/>
        <w:left w:val="none" w:sz="0" w:space="0" w:color="auto"/>
        <w:bottom w:val="none" w:sz="0" w:space="0" w:color="auto"/>
        <w:right w:val="none" w:sz="0" w:space="0" w:color="auto"/>
      </w:divBdr>
    </w:div>
    <w:div w:id="1688170637">
      <w:bodyDiv w:val="1"/>
      <w:marLeft w:val="0"/>
      <w:marRight w:val="0"/>
      <w:marTop w:val="0"/>
      <w:marBottom w:val="0"/>
      <w:divBdr>
        <w:top w:val="none" w:sz="0" w:space="0" w:color="auto"/>
        <w:left w:val="none" w:sz="0" w:space="0" w:color="auto"/>
        <w:bottom w:val="none" w:sz="0" w:space="0" w:color="auto"/>
        <w:right w:val="none" w:sz="0" w:space="0" w:color="auto"/>
      </w:divBdr>
    </w:div>
    <w:div w:id="1688360120">
      <w:bodyDiv w:val="1"/>
      <w:marLeft w:val="0"/>
      <w:marRight w:val="0"/>
      <w:marTop w:val="0"/>
      <w:marBottom w:val="0"/>
      <w:divBdr>
        <w:top w:val="none" w:sz="0" w:space="0" w:color="auto"/>
        <w:left w:val="none" w:sz="0" w:space="0" w:color="auto"/>
        <w:bottom w:val="none" w:sz="0" w:space="0" w:color="auto"/>
        <w:right w:val="none" w:sz="0" w:space="0" w:color="auto"/>
      </w:divBdr>
    </w:div>
    <w:div w:id="1701667158">
      <w:bodyDiv w:val="1"/>
      <w:marLeft w:val="0"/>
      <w:marRight w:val="0"/>
      <w:marTop w:val="0"/>
      <w:marBottom w:val="0"/>
      <w:divBdr>
        <w:top w:val="none" w:sz="0" w:space="0" w:color="auto"/>
        <w:left w:val="none" w:sz="0" w:space="0" w:color="auto"/>
        <w:bottom w:val="none" w:sz="0" w:space="0" w:color="auto"/>
        <w:right w:val="none" w:sz="0" w:space="0" w:color="auto"/>
      </w:divBdr>
    </w:div>
    <w:div w:id="1720856485">
      <w:bodyDiv w:val="1"/>
      <w:marLeft w:val="0"/>
      <w:marRight w:val="0"/>
      <w:marTop w:val="0"/>
      <w:marBottom w:val="0"/>
      <w:divBdr>
        <w:top w:val="none" w:sz="0" w:space="0" w:color="auto"/>
        <w:left w:val="none" w:sz="0" w:space="0" w:color="auto"/>
        <w:bottom w:val="none" w:sz="0" w:space="0" w:color="auto"/>
        <w:right w:val="none" w:sz="0" w:space="0" w:color="auto"/>
      </w:divBdr>
    </w:div>
    <w:div w:id="1726563566">
      <w:bodyDiv w:val="1"/>
      <w:marLeft w:val="0"/>
      <w:marRight w:val="0"/>
      <w:marTop w:val="0"/>
      <w:marBottom w:val="0"/>
      <w:divBdr>
        <w:top w:val="none" w:sz="0" w:space="0" w:color="auto"/>
        <w:left w:val="none" w:sz="0" w:space="0" w:color="auto"/>
        <w:bottom w:val="none" w:sz="0" w:space="0" w:color="auto"/>
        <w:right w:val="none" w:sz="0" w:space="0" w:color="auto"/>
      </w:divBdr>
    </w:div>
    <w:div w:id="1739014080">
      <w:bodyDiv w:val="1"/>
      <w:marLeft w:val="0"/>
      <w:marRight w:val="0"/>
      <w:marTop w:val="0"/>
      <w:marBottom w:val="0"/>
      <w:divBdr>
        <w:top w:val="none" w:sz="0" w:space="0" w:color="auto"/>
        <w:left w:val="none" w:sz="0" w:space="0" w:color="auto"/>
        <w:bottom w:val="none" w:sz="0" w:space="0" w:color="auto"/>
        <w:right w:val="none" w:sz="0" w:space="0" w:color="auto"/>
      </w:divBdr>
    </w:div>
    <w:div w:id="1744445519">
      <w:bodyDiv w:val="1"/>
      <w:marLeft w:val="0"/>
      <w:marRight w:val="0"/>
      <w:marTop w:val="0"/>
      <w:marBottom w:val="0"/>
      <w:divBdr>
        <w:top w:val="none" w:sz="0" w:space="0" w:color="auto"/>
        <w:left w:val="none" w:sz="0" w:space="0" w:color="auto"/>
        <w:bottom w:val="none" w:sz="0" w:space="0" w:color="auto"/>
        <w:right w:val="none" w:sz="0" w:space="0" w:color="auto"/>
      </w:divBdr>
    </w:div>
    <w:div w:id="1772235804">
      <w:bodyDiv w:val="1"/>
      <w:marLeft w:val="0"/>
      <w:marRight w:val="0"/>
      <w:marTop w:val="0"/>
      <w:marBottom w:val="0"/>
      <w:divBdr>
        <w:top w:val="none" w:sz="0" w:space="0" w:color="auto"/>
        <w:left w:val="none" w:sz="0" w:space="0" w:color="auto"/>
        <w:bottom w:val="none" w:sz="0" w:space="0" w:color="auto"/>
        <w:right w:val="none" w:sz="0" w:space="0" w:color="auto"/>
      </w:divBdr>
    </w:div>
    <w:div w:id="1778407955">
      <w:bodyDiv w:val="1"/>
      <w:marLeft w:val="0"/>
      <w:marRight w:val="0"/>
      <w:marTop w:val="0"/>
      <w:marBottom w:val="0"/>
      <w:divBdr>
        <w:top w:val="none" w:sz="0" w:space="0" w:color="auto"/>
        <w:left w:val="none" w:sz="0" w:space="0" w:color="auto"/>
        <w:bottom w:val="none" w:sz="0" w:space="0" w:color="auto"/>
        <w:right w:val="none" w:sz="0" w:space="0" w:color="auto"/>
      </w:divBdr>
    </w:div>
    <w:div w:id="1779524559">
      <w:bodyDiv w:val="1"/>
      <w:marLeft w:val="0"/>
      <w:marRight w:val="0"/>
      <w:marTop w:val="0"/>
      <w:marBottom w:val="0"/>
      <w:divBdr>
        <w:top w:val="none" w:sz="0" w:space="0" w:color="auto"/>
        <w:left w:val="none" w:sz="0" w:space="0" w:color="auto"/>
        <w:bottom w:val="none" w:sz="0" w:space="0" w:color="auto"/>
        <w:right w:val="none" w:sz="0" w:space="0" w:color="auto"/>
      </w:divBdr>
    </w:div>
    <w:div w:id="1784156942">
      <w:bodyDiv w:val="1"/>
      <w:marLeft w:val="0"/>
      <w:marRight w:val="0"/>
      <w:marTop w:val="0"/>
      <w:marBottom w:val="0"/>
      <w:divBdr>
        <w:top w:val="none" w:sz="0" w:space="0" w:color="auto"/>
        <w:left w:val="none" w:sz="0" w:space="0" w:color="auto"/>
        <w:bottom w:val="none" w:sz="0" w:space="0" w:color="auto"/>
        <w:right w:val="none" w:sz="0" w:space="0" w:color="auto"/>
      </w:divBdr>
    </w:div>
    <w:div w:id="1787499122">
      <w:bodyDiv w:val="1"/>
      <w:marLeft w:val="0"/>
      <w:marRight w:val="0"/>
      <w:marTop w:val="0"/>
      <w:marBottom w:val="0"/>
      <w:divBdr>
        <w:top w:val="none" w:sz="0" w:space="0" w:color="auto"/>
        <w:left w:val="none" w:sz="0" w:space="0" w:color="auto"/>
        <w:bottom w:val="none" w:sz="0" w:space="0" w:color="auto"/>
        <w:right w:val="none" w:sz="0" w:space="0" w:color="auto"/>
      </w:divBdr>
    </w:div>
    <w:div w:id="1793791690">
      <w:bodyDiv w:val="1"/>
      <w:marLeft w:val="0"/>
      <w:marRight w:val="0"/>
      <w:marTop w:val="0"/>
      <w:marBottom w:val="0"/>
      <w:divBdr>
        <w:top w:val="none" w:sz="0" w:space="0" w:color="auto"/>
        <w:left w:val="none" w:sz="0" w:space="0" w:color="auto"/>
        <w:bottom w:val="none" w:sz="0" w:space="0" w:color="auto"/>
        <w:right w:val="none" w:sz="0" w:space="0" w:color="auto"/>
      </w:divBdr>
    </w:div>
    <w:div w:id="1818453626">
      <w:bodyDiv w:val="1"/>
      <w:marLeft w:val="0"/>
      <w:marRight w:val="0"/>
      <w:marTop w:val="0"/>
      <w:marBottom w:val="0"/>
      <w:divBdr>
        <w:top w:val="none" w:sz="0" w:space="0" w:color="auto"/>
        <w:left w:val="none" w:sz="0" w:space="0" w:color="auto"/>
        <w:bottom w:val="none" w:sz="0" w:space="0" w:color="auto"/>
        <w:right w:val="none" w:sz="0" w:space="0" w:color="auto"/>
      </w:divBdr>
    </w:div>
    <w:div w:id="1833791545">
      <w:bodyDiv w:val="1"/>
      <w:marLeft w:val="0"/>
      <w:marRight w:val="0"/>
      <w:marTop w:val="0"/>
      <w:marBottom w:val="0"/>
      <w:divBdr>
        <w:top w:val="none" w:sz="0" w:space="0" w:color="auto"/>
        <w:left w:val="none" w:sz="0" w:space="0" w:color="auto"/>
        <w:bottom w:val="none" w:sz="0" w:space="0" w:color="auto"/>
        <w:right w:val="none" w:sz="0" w:space="0" w:color="auto"/>
      </w:divBdr>
    </w:div>
    <w:div w:id="1841966673">
      <w:bodyDiv w:val="1"/>
      <w:marLeft w:val="0"/>
      <w:marRight w:val="0"/>
      <w:marTop w:val="0"/>
      <w:marBottom w:val="0"/>
      <w:divBdr>
        <w:top w:val="none" w:sz="0" w:space="0" w:color="auto"/>
        <w:left w:val="none" w:sz="0" w:space="0" w:color="auto"/>
        <w:bottom w:val="none" w:sz="0" w:space="0" w:color="auto"/>
        <w:right w:val="none" w:sz="0" w:space="0" w:color="auto"/>
      </w:divBdr>
    </w:div>
    <w:div w:id="1878202287">
      <w:bodyDiv w:val="1"/>
      <w:marLeft w:val="0"/>
      <w:marRight w:val="0"/>
      <w:marTop w:val="0"/>
      <w:marBottom w:val="0"/>
      <w:divBdr>
        <w:top w:val="none" w:sz="0" w:space="0" w:color="auto"/>
        <w:left w:val="none" w:sz="0" w:space="0" w:color="auto"/>
        <w:bottom w:val="none" w:sz="0" w:space="0" w:color="auto"/>
        <w:right w:val="none" w:sz="0" w:space="0" w:color="auto"/>
      </w:divBdr>
    </w:div>
    <w:div w:id="1893536297">
      <w:bodyDiv w:val="1"/>
      <w:marLeft w:val="0"/>
      <w:marRight w:val="0"/>
      <w:marTop w:val="0"/>
      <w:marBottom w:val="0"/>
      <w:divBdr>
        <w:top w:val="none" w:sz="0" w:space="0" w:color="auto"/>
        <w:left w:val="none" w:sz="0" w:space="0" w:color="auto"/>
        <w:bottom w:val="none" w:sz="0" w:space="0" w:color="auto"/>
        <w:right w:val="none" w:sz="0" w:space="0" w:color="auto"/>
      </w:divBdr>
    </w:div>
    <w:div w:id="1896501560">
      <w:bodyDiv w:val="1"/>
      <w:marLeft w:val="0"/>
      <w:marRight w:val="0"/>
      <w:marTop w:val="0"/>
      <w:marBottom w:val="0"/>
      <w:divBdr>
        <w:top w:val="none" w:sz="0" w:space="0" w:color="auto"/>
        <w:left w:val="none" w:sz="0" w:space="0" w:color="auto"/>
        <w:bottom w:val="none" w:sz="0" w:space="0" w:color="auto"/>
        <w:right w:val="none" w:sz="0" w:space="0" w:color="auto"/>
      </w:divBdr>
    </w:div>
    <w:div w:id="1922525230">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2130725">
      <w:bodyDiv w:val="1"/>
      <w:marLeft w:val="0"/>
      <w:marRight w:val="0"/>
      <w:marTop w:val="0"/>
      <w:marBottom w:val="0"/>
      <w:divBdr>
        <w:top w:val="none" w:sz="0" w:space="0" w:color="auto"/>
        <w:left w:val="none" w:sz="0" w:space="0" w:color="auto"/>
        <w:bottom w:val="none" w:sz="0" w:space="0" w:color="auto"/>
        <w:right w:val="none" w:sz="0" w:space="0" w:color="auto"/>
      </w:divBdr>
    </w:div>
    <w:div w:id="1952393186">
      <w:bodyDiv w:val="1"/>
      <w:marLeft w:val="0"/>
      <w:marRight w:val="0"/>
      <w:marTop w:val="0"/>
      <w:marBottom w:val="0"/>
      <w:divBdr>
        <w:top w:val="none" w:sz="0" w:space="0" w:color="auto"/>
        <w:left w:val="none" w:sz="0" w:space="0" w:color="auto"/>
        <w:bottom w:val="none" w:sz="0" w:space="0" w:color="auto"/>
        <w:right w:val="none" w:sz="0" w:space="0" w:color="auto"/>
      </w:divBdr>
    </w:div>
    <w:div w:id="1956136053">
      <w:bodyDiv w:val="1"/>
      <w:marLeft w:val="0"/>
      <w:marRight w:val="0"/>
      <w:marTop w:val="0"/>
      <w:marBottom w:val="0"/>
      <w:divBdr>
        <w:top w:val="none" w:sz="0" w:space="0" w:color="auto"/>
        <w:left w:val="none" w:sz="0" w:space="0" w:color="auto"/>
        <w:bottom w:val="none" w:sz="0" w:space="0" w:color="auto"/>
        <w:right w:val="none" w:sz="0" w:space="0" w:color="auto"/>
      </w:divBdr>
    </w:div>
    <w:div w:id="1963147169">
      <w:bodyDiv w:val="1"/>
      <w:marLeft w:val="0"/>
      <w:marRight w:val="0"/>
      <w:marTop w:val="0"/>
      <w:marBottom w:val="0"/>
      <w:divBdr>
        <w:top w:val="none" w:sz="0" w:space="0" w:color="auto"/>
        <w:left w:val="none" w:sz="0" w:space="0" w:color="auto"/>
        <w:bottom w:val="none" w:sz="0" w:space="0" w:color="auto"/>
        <w:right w:val="none" w:sz="0" w:space="0" w:color="auto"/>
      </w:divBdr>
    </w:div>
    <w:div w:id="1988319169">
      <w:bodyDiv w:val="1"/>
      <w:marLeft w:val="0"/>
      <w:marRight w:val="0"/>
      <w:marTop w:val="0"/>
      <w:marBottom w:val="0"/>
      <w:divBdr>
        <w:top w:val="none" w:sz="0" w:space="0" w:color="auto"/>
        <w:left w:val="none" w:sz="0" w:space="0" w:color="auto"/>
        <w:bottom w:val="none" w:sz="0" w:space="0" w:color="auto"/>
        <w:right w:val="none" w:sz="0" w:space="0" w:color="auto"/>
      </w:divBdr>
    </w:div>
    <w:div w:id="1996061428">
      <w:bodyDiv w:val="1"/>
      <w:marLeft w:val="0"/>
      <w:marRight w:val="0"/>
      <w:marTop w:val="0"/>
      <w:marBottom w:val="0"/>
      <w:divBdr>
        <w:top w:val="none" w:sz="0" w:space="0" w:color="auto"/>
        <w:left w:val="none" w:sz="0" w:space="0" w:color="auto"/>
        <w:bottom w:val="none" w:sz="0" w:space="0" w:color="auto"/>
        <w:right w:val="none" w:sz="0" w:space="0" w:color="auto"/>
      </w:divBdr>
    </w:div>
    <w:div w:id="2023431696">
      <w:bodyDiv w:val="1"/>
      <w:marLeft w:val="0"/>
      <w:marRight w:val="0"/>
      <w:marTop w:val="0"/>
      <w:marBottom w:val="0"/>
      <w:divBdr>
        <w:top w:val="none" w:sz="0" w:space="0" w:color="auto"/>
        <w:left w:val="none" w:sz="0" w:space="0" w:color="auto"/>
        <w:bottom w:val="none" w:sz="0" w:space="0" w:color="auto"/>
        <w:right w:val="none" w:sz="0" w:space="0" w:color="auto"/>
      </w:divBdr>
    </w:div>
    <w:div w:id="2028292225">
      <w:bodyDiv w:val="1"/>
      <w:marLeft w:val="0"/>
      <w:marRight w:val="0"/>
      <w:marTop w:val="0"/>
      <w:marBottom w:val="0"/>
      <w:divBdr>
        <w:top w:val="none" w:sz="0" w:space="0" w:color="auto"/>
        <w:left w:val="none" w:sz="0" w:space="0" w:color="auto"/>
        <w:bottom w:val="none" w:sz="0" w:space="0" w:color="auto"/>
        <w:right w:val="none" w:sz="0" w:space="0" w:color="auto"/>
      </w:divBdr>
    </w:div>
    <w:div w:id="2042170822">
      <w:bodyDiv w:val="1"/>
      <w:marLeft w:val="0"/>
      <w:marRight w:val="0"/>
      <w:marTop w:val="0"/>
      <w:marBottom w:val="0"/>
      <w:divBdr>
        <w:top w:val="none" w:sz="0" w:space="0" w:color="auto"/>
        <w:left w:val="none" w:sz="0" w:space="0" w:color="auto"/>
        <w:bottom w:val="none" w:sz="0" w:space="0" w:color="auto"/>
        <w:right w:val="none" w:sz="0" w:space="0" w:color="auto"/>
      </w:divBdr>
    </w:div>
    <w:div w:id="2061398052">
      <w:bodyDiv w:val="1"/>
      <w:marLeft w:val="0"/>
      <w:marRight w:val="0"/>
      <w:marTop w:val="0"/>
      <w:marBottom w:val="0"/>
      <w:divBdr>
        <w:top w:val="none" w:sz="0" w:space="0" w:color="auto"/>
        <w:left w:val="none" w:sz="0" w:space="0" w:color="auto"/>
        <w:bottom w:val="none" w:sz="0" w:space="0" w:color="auto"/>
        <w:right w:val="none" w:sz="0" w:space="0" w:color="auto"/>
      </w:divBdr>
    </w:div>
    <w:div w:id="2062633328">
      <w:bodyDiv w:val="1"/>
      <w:marLeft w:val="0"/>
      <w:marRight w:val="0"/>
      <w:marTop w:val="0"/>
      <w:marBottom w:val="0"/>
      <w:divBdr>
        <w:top w:val="none" w:sz="0" w:space="0" w:color="auto"/>
        <w:left w:val="none" w:sz="0" w:space="0" w:color="auto"/>
        <w:bottom w:val="none" w:sz="0" w:space="0" w:color="auto"/>
        <w:right w:val="none" w:sz="0" w:space="0" w:color="auto"/>
      </w:divBdr>
    </w:div>
    <w:div w:id="2093820308">
      <w:bodyDiv w:val="1"/>
      <w:marLeft w:val="0"/>
      <w:marRight w:val="0"/>
      <w:marTop w:val="0"/>
      <w:marBottom w:val="0"/>
      <w:divBdr>
        <w:top w:val="none" w:sz="0" w:space="0" w:color="auto"/>
        <w:left w:val="none" w:sz="0" w:space="0" w:color="auto"/>
        <w:bottom w:val="none" w:sz="0" w:space="0" w:color="auto"/>
        <w:right w:val="none" w:sz="0" w:space="0" w:color="auto"/>
      </w:divBdr>
    </w:div>
    <w:div w:id="2121222626">
      <w:bodyDiv w:val="1"/>
      <w:marLeft w:val="0"/>
      <w:marRight w:val="0"/>
      <w:marTop w:val="0"/>
      <w:marBottom w:val="0"/>
      <w:divBdr>
        <w:top w:val="none" w:sz="0" w:space="0" w:color="auto"/>
        <w:left w:val="none" w:sz="0" w:space="0" w:color="auto"/>
        <w:bottom w:val="none" w:sz="0" w:space="0" w:color="auto"/>
        <w:right w:val="none" w:sz="0" w:space="0" w:color="auto"/>
      </w:divBdr>
    </w:div>
    <w:div w:id="2123986234">
      <w:bodyDiv w:val="1"/>
      <w:marLeft w:val="0"/>
      <w:marRight w:val="0"/>
      <w:marTop w:val="0"/>
      <w:marBottom w:val="0"/>
      <w:divBdr>
        <w:top w:val="none" w:sz="0" w:space="0" w:color="auto"/>
        <w:left w:val="none" w:sz="0" w:space="0" w:color="auto"/>
        <w:bottom w:val="none" w:sz="0" w:space="0" w:color="auto"/>
        <w:right w:val="none" w:sz="0" w:space="0" w:color="auto"/>
      </w:divBdr>
    </w:div>
    <w:div w:id="212835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 TargetMode="External"/><Relationship Id="rId21" Type="http://schemas.microsoft.com/office/2007/relationships/hdphoto" Target="media/hdphoto5.wdp"/><Relationship Id="rId42" Type="http://schemas.openxmlformats.org/officeDocument/2006/relationships/image" Target="media/image16.png"/><Relationship Id="rId63" Type="http://schemas.openxmlformats.org/officeDocument/2006/relationships/image" Target="media/image28.png"/><Relationship Id="rId84" Type="http://schemas.openxmlformats.org/officeDocument/2006/relationships/image" Target="media/image39.png"/><Relationship Id="rId16" Type="http://schemas.openxmlformats.org/officeDocument/2006/relationships/image" Target="media/image3.png"/><Relationship Id="rId107" Type="http://schemas.microsoft.com/office/2007/relationships/hdphoto" Target="media/hdphoto46.wdp"/><Relationship Id="rId11" Type="http://schemas.openxmlformats.org/officeDocument/2006/relationships/footer" Target="footer1.xml"/><Relationship Id="rId32" Type="http://schemas.openxmlformats.org/officeDocument/2006/relationships/image" Target="media/image11.png"/><Relationship Id="rId37" Type="http://schemas.microsoft.com/office/2007/relationships/hdphoto" Target="media/hdphoto13.wdp"/><Relationship Id="rId53" Type="http://schemas.microsoft.com/office/2007/relationships/hdphoto" Target="media/hdphoto20.wdp"/><Relationship Id="rId58" Type="http://schemas.microsoft.com/office/2007/relationships/hdphoto" Target="media/hdphoto22.wdp"/><Relationship Id="rId74" Type="http://schemas.microsoft.com/office/2007/relationships/hdphoto" Target="media/hdphoto30.wdp"/><Relationship Id="rId79" Type="http://schemas.microsoft.com/office/2007/relationships/hdphoto" Target="media/hdphoto32.wdp"/><Relationship Id="rId102" Type="http://schemas.openxmlformats.org/officeDocument/2006/relationships/image" Target="media/image48.png"/><Relationship Id="rId123" Type="http://schemas.openxmlformats.org/officeDocument/2006/relationships/hyperlink" Target="https://www" TargetMode="External"/><Relationship Id="rId128" Type="http://schemas.openxmlformats.org/officeDocument/2006/relationships/hyperlink" Target="http://faculty.sites.uci.edu/chem1l/files/2013/11/RDGLED.pdf" TargetMode="External"/><Relationship Id="rId5" Type="http://schemas.openxmlformats.org/officeDocument/2006/relationships/numbering" Target="numbering.xml"/><Relationship Id="rId90" Type="http://schemas.openxmlformats.org/officeDocument/2006/relationships/image" Target="media/image42.png"/><Relationship Id="rId95" Type="http://schemas.microsoft.com/office/2007/relationships/hdphoto" Target="media/hdphoto40.wdp"/><Relationship Id="rId22" Type="http://schemas.openxmlformats.org/officeDocument/2006/relationships/image" Target="media/image6.png"/><Relationship Id="rId27" Type="http://schemas.microsoft.com/office/2007/relationships/hdphoto" Target="media/hdphoto8.wdp"/><Relationship Id="rId43" Type="http://schemas.microsoft.com/office/2007/relationships/hdphoto" Target="media/hdphoto16.wdp"/><Relationship Id="rId48" Type="http://schemas.openxmlformats.org/officeDocument/2006/relationships/image" Target="media/image20.png"/><Relationship Id="rId64" Type="http://schemas.microsoft.com/office/2007/relationships/hdphoto" Target="media/hdphoto25.wdp"/><Relationship Id="rId69" Type="http://schemas.openxmlformats.org/officeDocument/2006/relationships/image" Target="media/image31.png"/><Relationship Id="rId113" Type="http://schemas.microsoft.com/office/2007/relationships/hdphoto" Target="media/hdphoto49.wdp"/><Relationship Id="rId118" Type="http://schemas.openxmlformats.org/officeDocument/2006/relationships/hyperlink" Target="https://www" TargetMode="External"/><Relationship Id="rId134" Type="http://schemas.openxmlformats.org/officeDocument/2006/relationships/theme" Target="theme/theme1.xml"/><Relationship Id="rId80" Type="http://schemas.openxmlformats.org/officeDocument/2006/relationships/image" Target="media/image37.png"/><Relationship Id="rId85" Type="http://schemas.microsoft.com/office/2007/relationships/hdphoto" Target="media/hdphoto35.wdp"/><Relationship Id="rId12" Type="http://schemas.openxmlformats.org/officeDocument/2006/relationships/image" Target="media/image1.png"/><Relationship Id="rId17" Type="http://schemas.microsoft.com/office/2007/relationships/hdphoto" Target="media/hdphoto3.wdp"/><Relationship Id="rId33" Type="http://schemas.microsoft.com/office/2007/relationships/hdphoto" Target="media/hdphoto11.wdp"/><Relationship Id="rId38" Type="http://schemas.openxmlformats.org/officeDocument/2006/relationships/image" Target="media/image14.png"/><Relationship Id="rId59" Type="http://schemas.openxmlformats.org/officeDocument/2006/relationships/image" Target="media/image26.png"/><Relationship Id="rId103" Type="http://schemas.microsoft.com/office/2007/relationships/hdphoto" Target="media/hdphoto44.wdp"/><Relationship Id="rId108" Type="http://schemas.openxmlformats.org/officeDocument/2006/relationships/image" Target="media/image51.png"/><Relationship Id="rId124" Type="http://schemas.openxmlformats.org/officeDocument/2006/relationships/hyperlink" Target="https://gaslanternsandlights.com/londons-history-gas-lamps/" TargetMode="External"/><Relationship Id="rId129" Type="http://schemas.openxmlformats.org/officeDocument/2006/relationships/hyperlink" Target="https://www.energy.gov/sites/default/files/2020/02/f72/2019_ssl-energy-savings-forecast.pdf" TargetMode="External"/><Relationship Id="rId54" Type="http://schemas.openxmlformats.org/officeDocument/2006/relationships/image" Target="media/image23.png"/><Relationship Id="rId70" Type="http://schemas.microsoft.com/office/2007/relationships/hdphoto" Target="media/hdphoto28.wdp"/><Relationship Id="rId75" Type="http://schemas.openxmlformats.org/officeDocument/2006/relationships/image" Target="media/image34.png"/><Relationship Id="rId91" Type="http://schemas.microsoft.com/office/2007/relationships/hdphoto" Target="media/hdphoto38.wdp"/><Relationship Id="rId96"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styles" Target="styles.xml"/><Relationship Id="rId23" Type="http://schemas.microsoft.com/office/2007/relationships/hdphoto" Target="media/hdphoto6.wdp"/><Relationship Id="rId28" Type="http://schemas.openxmlformats.org/officeDocument/2006/relationships/image" Target="media/image9.png"/><Relationship Id="rId49" Type="http://schemas.microsoft.com/office/2007/relationships/hdphoto" Target="media/hdphoto18.wdp"/><Relationship Id="rId114" Type="http://schemas.openxmlformats.org/officeDocument/2006/relationships/hyperlink" Target="https://ledlightinginfo.com/are-led-lights-inductive-or-resistive-load" TargetMode="External"/><Relationship Id="rId119" Type="http://schemas.openxmlformats.org/officeDocument/2006/relationships/hyperlink" Target="https://www.eia.gov/energyexplained/electricity/electricity-in-the-us-generation-capacity-and-sales.php" TargetMode="External"/><Relationship Id="rId44" Type="http://schemas.openxmlformats.org/officeDocument/2006/relationships/image" Target="media/image17.png"/><Relationship Id="rId60" Type="http://schemas.microsoft.com/office/2007/relationships/hdphoto" Target="media/hdphoto23.wdp"/><Relationship Id="rId65" Type="http://schemas.openxmlformats.org/officeDocument/2006/relationships/image" Target="media/image29.png"/><Relationship Id="rId81" Type="http://schemas.microsoft.com/office/2007/relationships/hdphoto" Target="media/hdphoto33.wdp"/><Relationship Id="rId86" Type="http://schemas.openxmlformats.org/officeDocument/2006/relationships/image" Target="media/image40.png"/><Relationship Id="rId130" Type="http://schemas.openxmlformats.org/officeDocument/2006/relationships/hyperlink" Target="https://www.eia.gov/energyexplained/electricity/use-of-electricity.php" TargetMode="External"/><Relationship Id="rId13" Type="http://schemas.microsoft.com/office/2007/relationships/hdphoto" Target="media/hdphoto1.wdp"/><Relationship Id="rId18" Type="http://schemas.openxmlformats.org/officeDocument/2006/relationships/image" Target="media/image4.png"/><Relationship Id="rId39" Type="http://schemas.microsoft.com/office/2007/relationships/hdphoto" Target="media/hdphoto14.wdp"/><Relationship Id="rId109" Type="http://schemas.microsoft.com/office/2007/relationships/hdphoto" Target="media/hdphoto47.wdp"/><Relationship Id="rId34" Type="http://schemas.openxmlformats.org/officeDocument/2006/relationships/image" Target="media/image12.png"/><Relationship Id="rId50" Type="http://schemas.openxmlformats.org/officeDocument/2006/relationships/image" Target="media/image21.png"/><Relationship Id="rId55" Type="http://schemas.microsoft.com/office/2007/relationships/hdphoto" Target="media/hdphoto21.wdp"/><Relationship Id="rId76" Type="http://schemas.microsoft.com/office/2007/relationships/hdphoto" Target="media/hdphoto31.wdp"/><Relationship Id="rId97" Type="http://schemas.microsoft.com/office/2007/relationships/hdphoto" Target="media/hdphoto41.wdp"/><Relationship Id="rId104" Type="http://schemas.openxmlformats.org/officeDocument/2006/relationships/image" Target="media/image49.png"/><Relationship Id="rId120" Type="http://schemas.openxmlformats.org/officeDocument/2006/relationships/hyperlink" Target="https://doi.org/10.1016/j.visres.2010.03.009" TargetMode="External"/><Relationship Id="rId125" Type="http://schemas.openxmlformats.org/officeDocument/2006/relationships/hyperlink" Target="http://www.historyoflighting.net/light-bulb-history/history-of-led/" TargetMode="External"/><Relationship Id="rId7" Type="http://schemas.openxmlformats.org/officeDocument/2006/relationships/settings" Target="settings.xml"/><Relationship Id="rId71" Type="http://schemas.openxmlformats.org/officeDocument/2006/relationships/image" Target="media/image32.png"/><Relationship Id="rId92" Type="http://schemas.openxmlformats.org/officeDocument/2006/relationships/image" Target="media/image43.png"/><Relationship Id="rId2" Type="http://schemas.openxmlformats.org/officeDocument/2006/relationships/customXml" Target="../customXml/item2.xml"/><Relationship Id="rId29" Type="http://schemas.microsoft.com/office/2007/relationships/hdphoto" Target="media/hdphoto9.wdp"/><Relationship Id="rId24" Type="http://schemas.openxmlformats.org/officeDocument/2006/relationships/image" Target="media/image7.png"/><Relationship Id="rId40" Type="http://schemas.openxmlformats.org/officeDocument/2006/relationships/image" Target="media/image15.png"/><Relationship Id="rId45" Type="http://schemas.openxmlformats.org/officeDocument/2006/relationships/image" Target="media/image18.png"/><Relationship Id="rId66" Type="http://schemas.microsoft.com/office/2007/relationships/hdphoto" Target="media/hdphoto26.wdp"/><Relationship Id="rId87" Type="http://schemas.microsoft.com/office/2007/relationships/hdphoto" Target="media/hdphoto36.wdp"/><Relationship Id="rId110" Type="http://schemas.openxmlformats.org/officeDocument/2006/relationships/image" Target="media/image52.png"/><Relationship Id="rId115" Type="http://schemas.openxmlformats.org/officeDocument/2006/relationships/hyperlink" Target="https://www.theelectricalguy.in/tutorials/types-of-electrical-load-resistive-inductive-capacitive-load/" TargetMode="External"/><Relationship Id="rId131" Type="http://schemas.openxmlformats.org/officeDocument/2006/relationships/image" Target="media/image54.png"/><Relationship Id="rId61" Type="http://schemas.openxmlformats.org/officeDocument/2006/relationships/image" Target="media/image27.png"/><Relationship Id="rId82" Type="http://schemas.openxmlformats.org/officeDocument/2006/relationships/image" Target="media/image38.png"/><Relationship Id="rId19" Type="http://schemas.microsoft.com/office/2007/relationships/hdphoto" Target="media/hdphoto4.wdp"/><Relationship Id="rId14" Type="http://schemas.openxmlformats.org/officeDocument/2006/relationships/image" Target="media/image2.png"/><Relationship Id="rId30" Type="http://schemas.openxmlformats.org/officeDocument/2006/relationships/image" Target="media/image10.png"/><Relationship Id="rId35" Type="http://schemas.microsoft.com/office/2007/relationships/hdphoto" Target="media/hdphoto12.wdp"/><Relationship Id="rId56" Type="http://schemas.openxmlformats.org/officeDocument/2006/relationships/image" Target="media/image24.png"/><Relationship Id="rId77" Type="http://schemas.openxmlformats.org/officeDocument/2006/relationships/image" Target="media/image35.png"/><Relationship Id="rId100" Type="http://schemas.openxmlformats.org/officeDocument/2006/relationships/image" Target="media/image47.png"/><Relationship Id="rId105" Type="http://schemas.microsoft.com/office/2007/relationships/hdphoto" Target="media/hdphoto45.wdp"/><Relationship Id="rId126" Type="http://schemas.openxmlformats.org/officeDocument/2006/relationships/hyperlink" Target="https://web.archive.org/web/20190214175634/http:/faculty.sites.uci.edu/chem1l/files/2013/11/RDGLED.pdf" TargetMode="External"/><Relationship Id="rId8" Type="http://schemas.openxmlformats.org/officeDocument/2006/relationships/webSettings" Target="webSettings.xml"/><Relationship Id="rId51" Type="http://schemas.microsoft.com/office/2007/relationships/hdphoto" Target="media/hdphoto19.wdp"/><Relationship Id="rId72" Type="http://schemas.microsoft.com/office/2007/relationships/hdphoto" Target="media/hdphoto29.wdp"/><Relationship Id="rId93" Type="http://schemas.microsoft.com/office/2007/relationships/hdphoto" Target="media/hdphoto39.wdp"/><Relationship Id="rId98" Type="http://schemas.openxmlformats.org/officeDocument/2006/relationships/image" Target="media/image46.png"/><Relationship Id="rId121" Type="http://schemas.openxmlformats.org/officeDocument/2006/relationships/hyperlink" Target="https://www.britannica.com/science/photoreception/images-videos" TargetMode="External"/><Relationship Id="rId3" Type="http://schemas.openxmlformats.org/officeDocument/2006/relationships/customXml" Target="../customXml/item3.xml"/><Relationship Id="rId25" Type="http://schemas.microsoft.com/office/2007/relationships/hdphoto" Target="media/hdphoto7.wdp"/><Relationship Id="rId46" Type="http://schemas.openxmlformats.org/officeDocument/2006/relationships/image" Target="media/image19.png"/><Relationship Id="rId67" Type="http://schemas.openxmlformats.org/officeDocument/2006/relationships/image" Target="media/image30.png"/><Relationship Id="rId116" Type="http://schemas.openxmlformats.org/officeDocument/2006/relationships/hyperlink" Target="https://www.sunlitest.com/faq/do-led-lights-run-on-ac-or-dc-current/" TargetMode="External"/><Relationship Id="rId20" Type="http://schemas.openxmlformats.org/officeDocument/2006/relationships/image" Target="media/image5.png"/><Relationship Id="rId41" Type="http://schemas.microsoft.com/office/2007/relationships/hdphoto" Target="media/hdphoto15.wdp"/><Relationship Id="rId62" Type="http://schemas.microsoft.com/office/2007/relationships/hdphoto" Target="media/hdphoto24.wdp"/><Relationship Id="rId83" Type="http://schemas.microsoft.com/office/2007/relationships/hdphoto" Target="media/hdphoto34.wdp"/><Relationship Id="rId88" Type="http://schemas.openxmlformats.org/officeDocument/2006/relationships/image" Target="media/image41.png"/><Relationship Id="rId111" Type="http://schemas.microsoft.com/office/2007/relationships/hdphoto" Target="media/hdphoto48.wdp"/><Relationship Id="rId132" Type="http://schemas.openxmlformats.org/officeDocument/2006/relationships/footer" Target="footer2.xml"/><Relationship Id="rId15" Type="http://schemas.microsoft.com/office/2007/relationships/hdphoto" Target="media/hdphoto2.wdp"/><Relationship Id="rId36" Type="http://schemas.openxmlformats.org/officeDocument/2006/relationships/image" Target="media/image13.png"/><Relationship Id="rId57" Type="http://schemas.openxmlformats.org/officeDocument/2006/relationships/image" Target="media/image25.png"/><Relationship Id="rId106" Type="http://schemas.openxmlformats.org/officeDocument/2006/relationships/image" Target="media/image50.png"/><Relationship Id="rId127" Type="http://schemas.openxmlformats.org/officeDocument/2006/relationships/hyperlink" Target="https://en.wikipedia.org/wiki/University_of_California_at_Irvine" TargetMode="External"/><Relationship Id="rId10" Type="http://schemas.openxmlformats.org/officeDocument/2006/relationships/endnotes" Target="endnotes.xml"/><Relationship Id="rId31" Type="http://schemas.microsoft.com/office/2007/relationships/hdphoto" Target="media/hdphoto10.wdp"/><Relationship Id="rId52" Type="http://schemas.openxmlformats.org/officeDocument/2006/relationships/image" Target="media/image22.png"/><Relationship Id="rId73" Type="http://schemas.openxmlformats.org/officeDocument/2006/relationships/image" Target="media/image33.png"/><Relationship Id="rId78" Type="http://schemas.openxmlformats.org/officeDocument/2006/relationships/image" Target="media/image36.png"/><Relationship Id="rId94" Type="http://schemas.openxmlformats.org/officeDocument/2006/relationships/image" Target="media/image44.png"/><Relationship Id="rId99" Type="http://schemas.microsoft.com/office/2007/relationships/hdphoto" Target="media/hdphoto42.wdp"/><Relationship Id="rId101" Type="http://schemas.microsoft.com/office/2007/relationships/hdphoto" Target="media/hdphoto43.wdp"/><Relationship Id="rId122" Type="http://schemas.openxmlformats.org/officeDocument/2006/relationships/hyperlink" Target="http://www"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8.png"/><Relationship Id="rId47" Type="http://schemas.microsoft.com/office/2007/relationships/hdphoto" Target="media/hdphoto17.wdp"/><Relationship Id="rId68" Type="http://schemas.microsoft.com/office/2007/relationships/hdphoto" Target="media/hdphoto27.wdp"/><Relationship Id="rId89" Type="http://schemas.microsoft.com/office/2007/relationships/hdphoto" Target="media/hdphoto37.wdp"/><Relationship Id="rId112" Type="http://schemas.openxmlformats.org/officeDocument/2006/relationships/image" Target="media/image53.png"/><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0" tIns="0" rIns="0" bIns="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AE0D997A27474C917637AF6F06D80D" ma:contentTypeVersion="13" ma:contentTypeDescription="Create a new document." ma:contentTypeScope="" ma:versionID="3510312707965b3ac9460845bdaa6f4a">
  <xsd:schema xmlns:xsd="http://www.w3.org/2001/XMLSchema" xmlns:xs="http://www.w3.org/2001/XMLSchema" xmlns:p="http://schemas.microsoft.com/office/2006/metadata/properties" xmlns:ns3="578026da-708d-42a7-8de8-120ce141ab65" xmlns:ns4="ab2b8d1d-7408-4ddf-941d-05821d3dc690" targetNamespace="http://schemas.microsoft.com/office/2006/metadata/properties" ma:root="true" ma:fieldsID="3b459037db50e077ca5de2e8f84a1acf" ns3:_="" ns4:_="">
    <xsd:import namespace="578026da-708d-42a7-8de8-120ce141ab65"/>
    <xsd:import namespace="ab2b8d1d-7408-4ddf-941d-05821d3dc69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026da-708d-42a7-8de8-120ce141a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2b8d1d-7408-4ddf-941d-05821d3dc69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b:Source>
    <b:Tag>PVGermany</b:Tag>
    <b:SourceType>JournalArticle</b:SourceType>
    <b:Guid>{51C771A4-089B-DF4D-A8F1-043C45C71F77}</b:Guid>
    <b:Author>
      <b:Author>
        <b:NameList>
          <b:Person>
            <b:Last>von Appen</b:Last>
            <b:First>J</b:First>
          </b:Person>
          <b:Person>
            <b:Last>Braun</b:Last>
            <b:First>M</b:First>
          </b:Person>
          <b:Person>
            <b:Last>Stetz</b:Last>
            <b:First>T.</b:First>
          </b:Person>
          <b:Person>
            <b:Last>Diwold</b:Last>
            <b:First>K.</b:First>
          </b:Person>
          <b:Person>
            <b:Last>Geibel</b:Last>
            <b:First>D.</b:First>
          </b:Person>
        </b:NameList>
      </b:Author>
    </b:Author>
    <b:Title>Time in the Sun: The Challenge of High PV Penetration in the German Electric Grid</b:Title>
    <b:JournalName>IEEE Power and Energy Magazine</b:JournalName>
    <b:Year>2013</b:Year>
    <b:Volume>11</b:Volume>
    <b:Issue>6</b:Issue>
    <b:Pages>78-87</b:Pages>
    <b:Month>March-April</b:Month>
    <b:RefOrder>1</b:RefOrder>
  </b:Source>
  <b:Source>
    <b:Tag>Mil15</b:Tag>
    <b:SourceType>JournalArticle</b:SourceType>
    <b:Guid>{6564FCD3-170A-A047-A6BE-B63B90B39F12}</b:Guid>
    <b:Title>Alternatives No More: Wind and Solar Power Are Mainstays of a Clean, Reliable, Affordable Grid</b:Title>
    <b:JournalName>IEEE Power and Energy Magazine</b:JournalName>
    <b:Year>2015</b:Year>
    <b:Volume>13</b:Volume>
    <b:Issue>6</b:Issue>
    <b:Pages>78-87</b:Pages>
    <b:Month>November-December</b:Month>
    <b:Author>
      <b:Author>
        <b:NameList>
          <b:Person>
            <b:Last>Milligan</b:Last>
            <b:First>Michael</b:First>
          </b:Person>
          <b:Person>
            <b:Last>Frew</b:Last>
            <b:First>Bethany</b:First>
          </b:Person>
          <b:Person>
            <b:Last>Kirby</b:Last>
            <b:First>Brendan</b:First>
          </b:Person>
          <b:Person>
            <b:Last>Scheurger</b:Last>
            <b:First>Matt</b:First>
          </b:Person>
          <b:Person>
            <b:Last>Clark</b:Last>
            <b:First>Kara</b:First>
          </b:Person>
          <b:Person>
            <b:Last>Lew</b:Last>
            <b:First>Debbie</b:First>
          </b:Person>
          <b:Person>
            <b:Last>Denholm</b:Last>
            <b:First>Paul</b:First>
          </b:Person>
          <b:Person>
            <b:Last>Zavadil</b:Last>
            <b:First>Bob</b:First>
          </b:Person>
          <b:Person>
            <b:Last>O'Malley</b:Last>
            <b:First>Mark</b:First>
          </b:Person>
          <b:Person>
            <b:Last>Tsuchida</b:Last>
            <b:First>Bruce</b:First>
          </b:Person>
        </b:NameList>
      </b:Author>
    </b:Author>
    <b:RefOrder>2</b:RefOrder>
  </b:Source>
  <b:Source>
    <b:Tag>Las01</b:Tag>
    <b:SourceType>JournalArticle</b:SourceType>
    <b:Guid>{F734931B-56C9-EF4B-B5CF-83752E247ECE}</b:Guid>
    <b:Author>
      <b:Author>
        <b:NameList>
          <b:Person>
            <b:Last>Lasseter</b:Last>
            <b:First>B</b:First>
          </b:Person>
        </b:NameList>
      </b:Author>
    </b:Author>
    <b:Title>Microgrids [Distributed Power Generation]</b:Title>
    <b:JournalName>Proc. IEEE Power Engineer. Soc. Winter Meet.</b:JournalName>
    <b:Year>2001</b:Year>
    <b:Volume>1</b:Volume>
    <b:Pages>146-149</b:Pages>
    <b:ConferenceName>IEEE Power Engineering Society Winter Meeting</b:ConferenceName>
    <b:Month>January</b:Month>
    <b:RefOrder>3</b:RefOrder>
  </b:Source>
  <b:Source>
    <b:Tag>Oli14</b:Tag>
    <b:SourceType>JournalArticle</b:SourceType>
    <b:Guid>{DF604F96-539D-A54D-A094-702BCD314420}</b:Guid>
    <b:Title>Trends in Microgrid Control</b:Title>
    <b:JournalName>IEEE Transactions on Smart Grid</b:JournalName>
    <b:Year>2014</b:Year>
    <b:Volume>5</b:Volume>
    <b:Issue>4</b:Issue>
    <b:Pages>1905-1919</b:Pages>
    <b:Author>
      <b:Author>
        <b:NameList>
          <b:Person>
            <b:Last>Olivares</b:Last>
            <b:First>Daniel</b:First>
          </b:Person>
          <b:Person>
            <b:Last>Mehrizi-Sani</b:Last>
            <b:First>Ali</b:First>
          </b:Person>
          <b:Person>
            <b:Last>Etemadi</b:Last>
            <b:First>Amir</b:First>
          </b:Person>
          <b:Person>
            <b:Last>Canizarez</b:Last>
            <b:First>Claudio</b:First>
          </b:Person>
          <b:Person>
            <b:Last>Iravani</b:Last>
            <b:First>Reza</b:First>
          </b:Person>
          <b:Person>
            <b:Last>Kazerani</b:Last>
            <b:First>Mehrdad</b:First>
          </b:Person>
          <b:Person>
            <b:Last>Hajimiragha</b:Last>
            <b:First>Amir</b:First>
          </b:Person>
          <b:Person>
            <b:Last>Gomis-Bellmunt</b:Last>
            <b:First>Oriol</b:First>
          </b:Person>
          <b:Person>
            <b:Last>Saeedifard</b:Last>
            <b:First>Maryam</b:First>
          </b:Person>
          <b:Person>
            <b:Last>Palma-Behnke</b:Last>
            <b:First>Rodrigo</b:First>
          </b:Person>
        </b:NameList>
      </b:Author>
    </b:Author>
    <b:RefOrder>4</b:RefOrder>
  </b:Source>
  <b:Source>
    <b:Tag>Hat14</b:Tag>
    <b:SourceType>Book</b:SourceType>
    <b:Guid>{10C47B92-6984-DD4F-AF0A-BC48B4F3F50A}</b:Guid>
    <b:Title>Microgrids: Architectures and Control</b:Title>
    <b:Year>2014</b:Year>
    <b:Author>
      <b:Author>
        <b:NameList>
          <b:Person>
            <b:Last>Hatziargyriou</b:Last>
            <b:First>Nikos</b:First>
          </b:Person>
        </b:NameList>
      </b:Author>
    </b:Author>
    <b:Publisher>Wiley-IEEE Press</b:Publisher>
    <b:RefOrder>5</b:RefOrder>
  </b:Source>
</b:Sources>
</file>

<file path=customXml/itemProps1.xml><?xml version="1.0" encoding="utf-8"?>
<ds:datastoreItem xmlns:ds="http://schemas.openxmlformats.org/officeDocument/2006/customXml" ds:itemID="{62E2D4CD-6F50-4BA0-8C67-86AB821890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300276-30B8-4BFB-ADD4-A56F6021A1DE}">
  <ds:schemaRefs>
    <ds:schemaRef ds:uri="http://schemas.microsoft.com/sharepoint/v3/contenttype/forms"/>
  </ds:schemaRefs>
</ds:datastoreItem>
</file>

<file path=customXml/itemProps3.xml><?xml version="1.0" encoding="utf-8"?>
<ds:datastoreItem xmlns:ds="http://schemas.openxmlformats.org/officeDocument/2006/customXml" ds:itemID="{F522C60E-CE38-4134-AF7C-B27EE14BF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026da-708d-42a7-8de8-120ce141ab65"/>
    <ds:schemaRef ds:uri="ab2b8d1d-7408-4ddf-941d-05821d3dc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771350-B7C2-E44B-9799-452207CEF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134</Pages>
  <Words>30087</Words>
  <Characters>171498</Characters>
  <Application>Microsoft Office Word</Application>
  <DocSecurity>0</DocSecurity>
  <Lines>1429</Lines>
  <Paragraphs>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Schomer</dc:creator>
  <cp:keywords/>
  <dc:description/>
  <cp:lastModifiedBy>Nowlin, Avery</cp:lastModifiedBy>
  <cp:revision>3</cp:revision>
  <cp:lastPrinted>2022-04-18T20:58:00Z</cp:lastPrinted>
  <dcterms:created xsi:type="dcterms:W3CDTF">2022-06-08T20:50:00Z</dcterms:created>
  <dcterms:modified xsi:type="dcterms:W3CDTF">2022-06-08T21:20:00Z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nNumsOnRight">
    <vt:bool>true</vt:bool>
  </property>
  <property fmtid="{D5CDD505-2E9C-101B-9397-08002B2CF9AE}" pid="4" name="ContentTypeId">
    <vt:lpwstr>0x0101001BAE0D997A27474C917637AF6F06D80D</vt:lpwstr>
  </property>
  <property fmtid="{D5CDD505-2E9C-101B-9397-08002B2CF9AE}" pid="5" name="MTEquationNumber2">
    <vt:lpwstr>(#C1.#E1)</vt:lpwstr>
  </property>
  <property fmtid="{D5CDD505-2E9C-101B-9397-08002B2CF9AE}" pid="6" name="MTEquationSection">
    <vt:lpwstr>1</vt:lpwstr>
  </property>
</Properties>
</file>