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emf" ContentType="image/x-emf"/>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4C19" w:rsidRDefault="00604C19" w:rsidP="00604C19">
      <w:pPr>
        <w:spacing w:after="0" w:line="360" w:lineRule="auto"/>
        <w:jc w:val="center"/>
        <w:rPr>
          <w:rFonts w:ascii="Cambria" w:hAnsi="Cambria"/>
          <w:b/>
        </w:rPr>
      </w:pPr>
    </w:p>
    <w:p w:rsidR="00604C19" w:rsidRDefault="00604C19" w:rsidP="00604C19">
      <w:pPr>
        <w:spacing w:after="0" w:line="360" w:lineRule="auto"/>
        <w:jc w:val="center"/>
        <w:rPr>
          <w:rFonts w:ascii="Cambria" w:hAnsi="Cambria"/>
          <w:b/>
        </w:rPr>
      </w:pPr>
    </w:p>
    <w:p w:rsidR="00604C19" w:rsidRDefault="00604C19" w:rsidP="00604C19">
      <w:pPr>
        <w:spacing w:after="0" w:line="360" w:lineRule="auto"/>
        <w:jc w:val="center"/>
        <w:rPr>
          <w:rFonts w:ascii="Cambria" w:hAnsi="Cambria"/>
          <w:b/>
        </w:rPr>
      </w:pPr>
    </w:p>
    <w:p w:rsidR="00604C19" w:rsidRDefault="00604C19" w:rsidP="00604C19">
      <w:pPr>
        <w:spacing w:after="0" w:line="360" w:lineRule="auto"/>
        <w:jc w:val="center"/>
        <w:rPr>
          <w:rFonts w:ascii="Cambria" w:hAnsi="Cambria"/>
          <w:b/>
        </w:rPr>
      </w:pPr>
    </w:p>
    <w:p w:rsidR="00604C19" w:rsidRDefault="00604C19" w:rsidP="00604C19">
      <w:pPr>
        <w:spacing w:after="0" w:line="360" w:lineRule="auto"/>
        <w:jc w:val="center"/>
        <w:rPr>
          <w:rFonts w:ascii="Cambria" w:hAnsi="Cambria"/>
          <w:b/>
        </w:rPr>
      </w:pPr>
    </w:p>
    <w:p w:rsidR="00604C19" w:rsidRDefault="00604C19" w:rsidP="00604C19">
      <w:pPr>
        <w:spacing w:after="0" w:line="360" w:lineRule="auto"/>
        <w:jc w:val="center"/>
        <w:rPr>
          <w:rFonts w:ascii="Cambria" w:hAnsi="Cambria"/>
          <w:b/>
        </w:rPr>
      </w:pPr>
    </w:p>
    <w:p w:rsidR="00604C19" w:rsidRDefault="00604C19" w:rsidP="00604C19">
      <w:pPr>
        <w:spacing w:after="0" w:line="360" w:lineRule="auto"/>
        <w:jc w:val="center"/>
        <w:rPr>
          <w:rFonts w:ascii="Cambria" w:hAnsi="Cambria"/>
          <w:b/>
        </w:rPr>
      </w:pPr>
    </w:p>
    <w:p w:rsidR="00604C19" w:rsidRDefault="00604C19" w:rsidP="00604C19">
      <w:pPr>
        <w:spacing w:after="0" w:line="360" w:lineRule="auto"/>
        <w:jc w:val="center"/>
        <w:rPr>
          <w:rFonts w:ascii="Cambria" w:hAnsi="Cambria"/>
          <w:b/>
        </w:rPr>
      </w:pPr>
    </w:p>
    <w:p w:rsidR="00604C19" w:rsidRDefault="00604C19" w:rsidP="00604C19">
      <w:pPr>
        <w:spacing w:after="0" w:line="360" w:lineRule="auto"/>
        <w:jc w:val="center"/>
        <w:rPr>
          <w:rFonts w:ascii="Cambria" w:hAnsi="Cambria"/>
          <w:b/>
        </w:rPr>
      </w:pPr>
    </w:p>
    <w:p w:rsidR="00604C19" w:rsidRDefault="00604C19" w:rsidP="00604C19">
      <w:pPr>
        <w:spacing w:after="0" w:line="360" w:lineRule="auto"/>
        <w:jc w:val="center"/>
        <w:rPr>
          <w:rFonts w:ascii="Cambria" w:hAnsi="Cambria"/>
          <w:b/>
        </w:rPr>
      </w:pPr>
    </w:p>
    <w:p w:rsidR="00604C19" w:rsidRPr="00604C19" w:rsidRDefault="00604C19" w:rsidP="00604C19">
      <w:pPr>
        <w:spacing w:after="0" w:line="480" w:lineRule="auto"/>
        <w:jc w:val="center"/>
        <w:rPr>
          <w:rFonts w:ascii="Cambria" w:hAnsi="Cambria"/>
        </w:rPr>
      </w:pPr>
      <w:r w:rsidRPr="00604C19">
        <w:rPr>
          <w:rFonts w:ascii="Cambria" w:hAnsi="Cambria"/>
        </w:rPr>
        <w:t>Vowel Perception in Normal and Hearing Impaired Listeners</w:t>
      </w:r>
    </w:p>
    <w:p w:rsidR="00604C19" w:rsidRDefault="00604C19" w:rsidP="00604C19">
      <w:pPr>
        <w:spacing w:after="0" w:line="480" w:lineRule="auto"/>
        <w:jc w:val="center"/>
        <w:rPr>
          <w:rFonts w:ascii="Cambria" w:hAnsi="Cambria"/>
        </w:rPr>
      </w:pPr>
      <w:r w:rsidRPr="00604C19">
        <w:rPr>
          <w:rFonts w:ascii="Cambria" w:hAnsi="Cambria"/>
        </w:rPr>
        <w:t>Chancellor’s Honors Program Senior Thesis</w:t>
      </w:r>
    </w:p>
    <w:p w:rsidR="00604C19" w:rsidRPr="00604C19" w:rsidRDefault="00604C19" w:rsidP="00604C19">
      <w:pPr>
        <w:spacing w:after="0" w:line="480" w:lineRule="auto"/>
        <w:jc w:val="center"/>
        <w:rPr>
          <w:rFonts w:ascii="Cambria" w:hAnsi="Cambria"/>
        </w:rPr>
      </w:pPr>
      <w:r>
        <w:rPr>
          <w:rFonts w:ascii="Cambria" w:hAnsi="Cambria"/>
        </w:rPr>
        <w:t>Spring 2012</w:t>
      </w:r>
    </w:p>
    <w:p w:rsidR="00604C19" w:rsidRDefault="00604C19" w:rsidP="00604C19">
      <w:pPr>
        <w:spacing w:after="0" w:line="480" w:lineRule="auto"/>
        <w:jc w:val="center"/>
        <w:rPr>
          <w:rFonts w:ascii="Cambria" w:hAnsi="Cambria"/>
        </w:rPr>
      </w:pPr>
      <w:r w:rsidRPr="00604C19">
        <w:rPr>
          <w:rFonts w:ascii="Cambria" w:hAnsi="Cambria"/>
        </w:rPr>
        <w:t>Lauren Charles</w:t>
      </w:r>
    </w:p>
    <w:p w:rsidR="00604C19" w:rsidRPr="00604C19" w:rsidRDefault="00604C19" w:rsidP="00604C19">
      <w:pPr>
        <w:spacing w:after="0" w:line="360" w:lineRule="auto"/>
        <w:jc w:val="center"/>
        <w:rPr>
          <w:rFonts w:ascii="Cambria" w:hAnsi="Cambria"/>
        </w:rPr>
      </w:pPr>
    </w:p>
    <w:p w:rsidR="00604C19" w:rsidRDefault="00604C19" w:rsidP="00604C19">
      <w:pPr>
        <w:spacing w:after="0" w:line="360" w:lineRule="auto"/>
        <w:jc w:val="center"/>
        <w:rPr>
          <w:rFonts w:ascii="Cambria" w:hAnsi="Cambria"/>
          <w:b/>
        </w:rPr>
      </w:pPr>
    </w:p>
    <w:p w:rsidR="00604C19" w:rsidRDefault="00604C19" w:rsidP="00604C19">
      <w:pPr>
        <w:spacing w:after="0" w:line="360" w:lineRule="auto"/>
        <w:jc w:val="center"/>
        <w:rPr>
          <w:rFonts w:ascii="Cambria" w:hAnsi="Cambria"/>
          <w:b/>
        </w:rPr>
      </w:pPr>
    </w:p>
    <w:p w:rsidR="00604C19" w:rsidRDefault="00604C19" w:rsidP="00604C19">
      <w:pPr>
        <w:spacing w:after="0" w:line="360" w:lineRule="auto"/>
        <w:jc w:val="center"/>
        <w:rPr>
          <w:rFonts w:ascii="Cambria" w:hAnsi="Cambria"/>
          <w:b/>
        </w:rPr>
      </w:pPr>
    </w:p>
    <w:p w:rsidR="00604C19" w:rsidRDefault="00604C19" w:rsidP="00604C19">
      <w:pPr>
        <w:spacing w:after="0" w:line="360" w:lineRule="auto"/>
        <w:jc w:val="center"/>
        <w:rPr>
          <w:rFonts w:ascii="Cambria" w:hAnsi="Cambria"/>
          <w:b/>
        </w:rPr>
      </w:pPr>
    </w:p>
    <w:p w:rsidR="00604C19" w:rsidRDefault="00604C19" w:rsidP="00604C19">
      <w:pPr>
        <w:spacing w:after="0" w:line="360" w:lineRule="auto"/>
        <w:jc w:val="center"/>
        <w:rPr>
          <w:rFonts w:ascii="Cambria" w:hAnsi="Cambria"/>
          <w:b/>
        </w:rPr>
      </w:pPr>
    </w:p>
    <w:p w:rsidR="00604C19" w:rsidRDefault="00604C19" w:rsidP="00604C19">
      <w:pPr>
        <w:spacing w:after="0" w:line="360" w:lineRule="auto"/>
        <w:jc w:val="center"/>
        <w:rPr>
          <w:rFonts w:ascii="Cambria" w:hAnsi="Cambria"/>
          <w:b/>
        </w:rPr>
      </w:pPr>
    </w:p>
    <w:p w:rsidR="00604C19" w:rsidRDefault="00604C19" w:rsidP="00604C19">
      <w:pPr>
        <w:spacing w:after="0" w:line="360" w:lineRule="auto"/>
        <w:jc w:val="center"/>
        <w:rPr>
          <w:rFonts w:ascii="Cambria" w:hAnsi="Cambria"/>
          <w:b/>
        </w:rPr>
      </w:pPr>
    </w:p>
    <w:p w:rsidR="00604C19" w:rsidRDefault="00604C19" w:rsidP="00604C19">
      <w:pPr>
        <w:spacing w:after="0" w:line="360" w:lineRule="auto"/>
        <w:jc w:val="center"/>
        <w:rPr>
          <w:rFonts w:ascii="Cambria" w:hAnsi="Cambria"/>
          <w:b/>
        </w:rPr>
      </w:pPr>
    </w:p>
    <w:p w:rsidR="00604C19" w:rsidRDefault="00604C19" w:rsidP="00604C19">
      <w:pPr>
        <w:spacing w:after="0" w:line="360" w:lineRule="auto"/>
        <w:jc w:val="center"/>
        <w:rPr>
          <w:rFonts w:ascii="Cambria" w:hAnsi="Cambria"/>
          <w:b/>
        </w:rPr>
      </w:pPr>
    </w:p>
    <w:p w:rsidR="00604C19" w:rsidRDefault="00604C19" w:rsidP="00604C19">
      <w:pPr>
        <w:spacing w:after="0" w:line="360" w:lineRule="auto"/>
        <w:jc w:val="center"/>
        <w:rPr>
          <w:rFonts w:ascii="Cambria" w:hAnsi="Cambria"/>
          <w:b/>
        </w:rPr>
      </w:pPr>
    </w:p>
    <w:p w:rsidR="00604C19" w:rsidRDefault="00604C19" w:rsidP="00604C19">
      <w:pPr>
        <w:spacing w:after="0" w:line="360" w:lineRule="auto"/>
        <w:jc w:val="center"/>
        <w:rPr>
          <w:rFonts w:ascii="Cambria" w:hAnsi="Cambria"/>
          <w:b/>
        </w:rPr>
      </w:pPr>
    </w:p>
    <w:p w:rsidR="00604C19" w:rsidRDefault="00604C19" w:rsidP="00604C19">
      <w:pPr>
        <w:spacing w:after="0" w:line="360" w:lineRule="auto"/>
        <w:jc w:val="center"/>
        <w:rPr>
          <w:rFonts w:ascii="Cambria" w:hAnsi="Cambria"/>
          <w:b/>
        </w:rPr>
      </w:pPr>
    </w:p>
    <w:p w:rsidR="00604C19" w:rsidRDefault="00604C19" w:rsidP="00604C19">
      <w:pPr>
        <w:spacing w:after="0" w:line="360" w:lineRule="auto"/>
        <w:jc w:val="center"/>
        <w:rPr>
          <w:rFonts w:ascii="Cambria" w:hAnsi="Cambria"/>
          <w:b/>
        </w:rPr>
      </w:pPr>
    </w:p>
    <w:p w:rsidR="00604C19" w:rsidRDefault="00604C19" w:rsidP="00604C19">
      <w:pPr>
        <w:spacing w:after="0" w:line="360" w:lineRule="auto"/>
        <w:rPr>
          <w:rFonts w:ascii="Cambria" w:hAnsi="Cambria"/>
          <w:b/>
        </w:rPr>
      </w:pPr>
    </w:p>
    <w:p w:rsidR="00D342DD" w:rsidRPr="00604C19" w:rsidRDefault="00604C19" w:rsidP="00604C19">
      <w:pPr>
        <w:spacing w:after="0" w:line="480" w:lineRule="auto"/>
        <w:jc w:val="center"/>
        <w:rPr>
          <w:rFonts w:ascii="Cambria" w:hAnsi="Cambria"/>
          <w:b/>
        </w:rPr>
      </w:pPr>
      <w:r w:rsidRPr="00693DE5">
        <w:rPr>
          <w:rFonts w:ascii="Cambria" w:hAnsi="Cambria"/>
          <w:b/>
        </w:rPr>
        <w:t>Vowel Perception in Normal and Hearing Impaired Listeners</w:t>
      </w:r>
    </w:p>
    <w:p w:rsidR="00D342DD" w:rsidRPr="00693DE5" w:rsidRDefault="00D342DD" w:rsidP="00604C19">
      <w:pPr>
        <w:spacing w:after="0" w:line="480" w:lineRule="auto"/>
        <w:rPr>
          <w:rFonts w:ascii="Cambria" w:hAnsi="Cambria"/>
          <w:b/>
        </w:rPr>
      </w:pPr>
      <w:r w:rsidRPr="00693DE5">
        <w:rPr>
          <w:rFonts w:ascii="Cambria" w:hAnsi="Cambria"/>
          <w:b/>
        </w:rPr>
        <w:t>Abstract</w:t>
      </w:r>
    </w:p>
    <w:p w:rsidR="00D342DD" w:rsidRPr="00604C19" w:rsidRDefault="00604C19" w:rsidP="00604C19">
      <w:pPr>
        <w:spacing w:after="0" w:line="480" w:lineRule="auto"/>
        <w:rPr>
          <w:rFonts w:ascii="Cambria" w:hAnsi="Cambria"/>
          <w:i/>
        </w:rPr>
      </w:pPr>
      <w:r>
        <w:rPr>
          <w:rFonts w:ascii="Cambria" w:hAnsi="Cambria"/>
          <w:b/>
        </w:rPr>
        <w:tab/>
      </w:r>
      <w:r>
        <w:rPr>
          <w:rFonts w:ascii="Cambria" w:hAnsi="Cambria"/>
        </w:rPr>
        <w:t xml:space="preserve">This studied examined vowel perception in young adults of normal </w:t>
      </w:r>
      <w:r w:rsidR="00141F29">
        <w:rPr>
          <w:rFonts w:ascii="Cambria" w:hAnsi="Cambria"/>
        </w:rPr>
        <w:t xml:space="preserve">hearing </w:t>
      </w:r>
      <w:r>
        <w:rPr>
          <w:rFonts w:ascii="Cambria" w:hAnsi="Cambria"/>
        </w:rPr>
        <w:t xml:space="preserve">and hearing impaired with a mild to severe </w:t>
      </w:r>
      <w:proofErr w:type="spellStart"/>
      <w:r>
        <w:rPr>
          <w:rFonts w:ascii="Cambria" w:hAnsi="Cambria"/>
        </w:rPr>
        <w:t>sensorineural</w:t>
      </w:r>
      <w:proofErr w:type="spellEnd"/>
      <w:r>
        <w:rPr>
          <w:rFonts w:ascii="Cambria" w:hAnsi="Cambria"/>
        </w:rPr>
        <w:t xml:space="preserve"> hearing loss</w:t>
      </w:r>
      <w:r w:rsidR="00141F29">
        <w:rPr>
          <w:rFonts w:ascii="Cambria" w:hAnsi="Cambria"/>
        </w:rPr>
        <w:t xml:space="preserve"> </w:t>
      </w:r>
      <w:r w:rsidR="00BE253B">
        <w:rPr>
          <w:rFonts w:ascii="Cambria" w:hAnsi="Cambria"/>
        </w:rPr>
        <w:t xml:space="preserve">(SNHL) </w:t>
      </w:r>
      <w:r w:rsidR="00141F29">
        <w:rPr>
          <w:rFonts w:ascii="Cambria" w:hAnsi="Cambria"/>
        </w:rPr>
        <w:t>listeners</w:t>
      </w:r>
      <w:r>
        <w:rPr>
          <w:rFonts w:ascii="Cambria" w:hAnsi="Cambria"/>
        </w:rPr>
        <w:t xml:space="preserve">. Stimuli were presented at conversational level and </w:t>
      </w:r>
      <w:r w:rsidR="00141F29" w:rsidRPr="00693DE5">
        <w:rPr>
          <w:rFonts w:ascii="Cambria" w:eastAsia="Times New Roman" w:hAnsi="Cambria" w:cs="Times New Roman"/>
        </w:rPr>
        <w:t xml:space="preserve">were recorded, digitized, and edited </w:t>
      </w:r>
      <w:r w:rsidRPr="00693DE5">
        <w:rPr>
          <w:rFonts w:ascii="Cambria" w:eastAsia="Times New Roman" w:hAnsi="Cambria" w:cs="Times New Roman"/>
        </w:rPr>
        <w:t>syllable</w:t>
      </w:r>
      <w:r w:rsidR="00141F29">
        <w:rPr>
          <w:rFonts w:ascii="Cambria" w:eastAsia="Times New Roman" w:hAnsi="Cambria" w:cs="Times New Roman"/>
        </w:rPr>
        <w:t>s</w:t>
      </w:r>
      <w:r w:rsidRPr="00693DE5">
        <w:rPr>
          <w:rFonts w:ascii="Cambria" w:eastAsia="Times New Roman" w:hAnsi="Cambria" w:cs="Times New Roman"/>
        </w:rPr>
        <w:t>. The stimuli were broken down into varying transition</w:t>
      </w:r>
      <w:r>
        <w:rPr>
          <w:rFonts w:ascii="Cambria" w:eastAsia="Times New Roman" w:hAnsi="Cambria" w:cs="Times New Roman"/>
        </w:rPr>
        <w:t xml:space="preserve">s. Listeners discriminated the audio presented </w:t>
      </w:r>
      <w:r w:rsidR="00141F29">
        <w:rPr>
          <w:rFonts w:ascii="Cambria" w:eastAsia="Times New Roman" w:hAnsi="Cambria" w:cs="Times New Roman"/>
        </w:rPr>
        <w:t>selected</w:t>
      </w:r>
      <w:r>
        <w:rPr>
          <w:rFonts w:ascii="Cambria" w:eastAsia="Times New Roman" w:hAnsi="Cambria" w:cs="Times New Roman"/>
        </w:rPr>
        <w:t xml:space="preserve"> corresponding stimuli option</w:t>
      </w:r>
      <w:r w:rsidR="00141F29">
        <w:rPr>
          <w:rFonts w:ascii="Cambria" w:eastAsia="Times New Roman" w:hAnsi="Cambria" w:cs="Times New Roman"/>
        </w:rPr>
        <w:t xml:space="preserve"> based on his or her perception</w:t>
      </w:r>
      <w:r>
        <w:rPr>
          <w:rFonts w:ascii="Cambria" w:eastAsia="Times New Roman" w:hAnsi="Cambria" w:cs="Times New Roman"/>
        </w:rPr>
        <w:t>.</w:t>
      </w:r>
      <w:r w:rsidR="00BE253B">
        <w:rPr>
          <w:rFonts w:ascii="Cambria" w:eastAsia="Times New Roman" w:hAnsi="Cambria" w:cs="Times New Roman"/>
        </w:rPr>
        <w:t xml:space="preserve"> Results showed that</w:t>
      </w:r>
      <w:r>
        <w:rPr>
          <w:rFonts w:ascii="Cambria" w:eastAsia="Times New Roman" w:hAnsi="Cambria" w:cs="Times New Roman"/>
        </w:rPr>
        <w:t xml:space="preserve"> normal hearing listeners performed significantly better than the hearing impaired across three areas: </w:t>
      </w:r>
      <w:r w:rsidRPr="00604C19">
        <w:rPr>
          <w:rFonts w:ascii="Cambria" w:eastAsia="Times New Roman" w:hAnsi="Cambria" w:cs="Times New Roman"/>
        </w:rPr>
        <w:t>Whole Syllable, Whole Vowel and Half Vowel</w:t>
      </w:r>
      <w:r>
        <w:rPr>
          <w:rFonts w:ascii="Cambria" w:eastAsia="Times New Roman" w:hAnsi="Cambria" w:cs="Times New Roman"/>
        </w:rPr>
        <w:t>; Initial Transitions</w:t>
      </w:r>
      <w:r w:rsidR="00141F29">
        <w:rPr>
          <w:rFonts w:ascii="Cambria" w:eastAsia="Times New Roman" w:hAnsi="Cambria" w:cs="Times New Roman"/>
        </w:rPr>
        <w:t>;</w:t>
      </w:r>
      <w:r>
        <w:rPr>
          <w:rFonts w:ascii="Cambria" w:eastAsia="Times New Roman" w:hAnsi="Cambria" w:cs="Times New Roman"/>
        </w:rPr>
        <w:t xml:space="preserve"> and Final Transitions. </w:t>
      </w:r>
      <w:r w:rsidRPr="00693DE5">
        <w:rPr>
          <w:rFonts w:ascii="Cambria" w:hAnsi="Cambria"/>
        </w:rPr>
        <w:t xml:space="preserve">Listeners with hearing loss were consistently worse, suggesting a poorer representation of the </w:t>
      </w:r>
      <w:r>
        <w:rPr>
          <w:rFonts w:ascii="Cambria" w:hAnsi="Cambria"/>
        </w:rPr>
        <w:t xml:space="preserve">vowel transition (or the vowel) </w:t>
      </w:r>
      <w:r w:rsidRPr="00693DE5">
        <w:rPr>
          <w:rFonts w:ascii="Cambria" w:hAnsi="Cambria"/>
        </w:rPr>
        <w:t xml:space="preserve">to begin with rather </w:t>
      </w:r>
      <w:r>
        <w:rPr>
          <w:rFonts w:ascii="Cambria" w:hAnsi="Cambria"/>
        </w:rPr>
        <w:t xml:space="preserve">than poorer temporal processing. Regardless of representation, the findings supported that hearing impaired listeners have more difficulties with vowel perception than normal listeners. </w:t>
      </w:r>
      <w:r w:rsidRPr="00693DE5">
        <w:rPr>
          <w:rFonts w:ascii="Cambria" w:eastAsia="Times New Roman" w:hAnsi="Cambria" w:cs="Times New Roman"/>
        </w:rPr>
        <w:br/>
      </w:r>
      <w:r w:rsidR="00D342DD" w:rsidRPr="00693DE5">
        <w:rPr>
          <w:rFonts w:ascii="Cambria" w:hAnsi="Cambria"/>
          <w:b/>
        </w:rPr>
        <w:t>Introduction</w:t>
      </w:r>
    </w:p>
    <w:p w:rsidR="008D3C7E" w:rsidRPr="00693DE5" w:rsidRDefault="008D3C7E" w:rsidP="00604C19">
      <w:pPr>
        <w:spacing w:after="0" w:line="480" w:lineRule="auto"/>
        <w:ind w:firstLine="720"/>
        <w:rPr>
          <w:rFonts w:ascii="Cambria" w:hAnsi="Cambria"/>
        </w:rPr>
      </w:pPr>
      <w:r w:rsidRPr="00693DE5">
        <w:rPr>
          <w:rFonts w:ascii="Cambria" w:hAnsi="Cambria"/>
        </w:rPr>
        <w:t>The number of Americans with a hearing loss has doubled during the past 30 years</w:t>
      </w:r>
      <w:r w:rsidR="002A389A">
        <w:rPr>
          <w:rFonts w:ascii="Cambria" w:hAnsi="Cambria"/>
        </w:rPr>
        <w:t xml:space="preserve"> according to A</w:t>
      </w:r>
      <w:r w:rsidR="002E5CC0">
        <w:rPr>
          <w:rFonts w:ascii="Cambria" w:hAnsi="Cambria"/>
        </w:rPr>
        <w:t>merican Speech and Hearing Association (ASHA, 2012)</w:t>
      </w:r>
      <w:r w:rsidRPr="00693DE5">
        <w:rPr>
          <w:rFonts w:ascii="Cambria" w:hAnsi="Cambria"/>
        </w:rPr>
        <w:t>. When assessing hearing loss, three areas must be examined</w:t>
      </w:r>
      <w:r w:rsidR="002E5CC0">
        <w:rPr>
          <w:rFonts w:ascii="Cambria" w:hAnsi="Cambria"/>
        </w:rPr>
        <w:t>:</w:t>
      </w:r>
      <w:r w:rsidRPr="00693DE5">
        <w:rPr>
          <w:rFonts w:ascii="Cambria" w:hAnsi="Cambria"/>
        </w:rPr>
        <w:t xml:space="preserve"> the type of hearing loss, degree and configuration. These areas can help determine which of the three hearing losses exist: conductive, </w:t>
      </w:r>
      <w:proofErr w:type="spellStart"/>
      <w:r w:rsidRPr="00693DE5">
        <w:rPr>
          <w:rFonts w:ascii="Cambria" w:hAnsi="Cambria"/>
        </w:rPr>
        <w:t>s</w:t>
      </w:r>
      <w:r w:rsidR="00CE2C5B" w:rsidRPr="00693DE5">
        <w:rPr>
          <w:rFonts w:ascii="Cambria" w:hAnsi="Cambria"/>
        </w:rPr>
        <w:t>ensorineural</w:t>
      </w:r>
      <w:proofErr w:type="spellEnd"/>
      <w:r w:rsidR="00CE2C5B" w:rsidRPr="00693DE5">
        <w:rPr>
          <w:rFonts w:ascii="Cambria" w:hAnsi="Cambria"/>
        </w:rPr>
        <w:t xml:space="preserve"> or </w:t>
      </w:r>
      <w:r w:rsidRPr="00693DE5">
        <w:rPr>
          <w:rFonts w:ascii="Cambria" w:hAnsi="Cambria"/>
        </w:rPr>
        <w:t xml:space="preserve">mixed hearing loss. The primary focus of this study is to examine </w:t>
      </w:r>
      <w:proofErr w:type="spellStart"/>
      <w:r w:rsidRPr="00693DE5">
        <w:rPr>
          <w:rFonts w:ascii="Cambria" w:hAnsi="Cambria"/>
        </w:rPr>
        <w:t>sensorineural</w:t>
      </w:r>
      <w:proofErr w:type="spellEnd"/>
      <w:r w:rsidRPr="00693DE5">
        <w:rPr>
          <w:rFonts w:ascii="Cambria" w:hAnsi="Cambria"/>
        </w:rPr>
        <w:t xml:space="preserve"> hearing loss</w:t>
      </w:r>
      <w:r w:rsidR="00BE253B">
        <w:rPr>
          <w:rFonts w:ascii="Cambria" w:hAnsi="Cambria"/>
        </w:rPr>
        <w:t xml:space="preserve">, </w:t>
      </w:r>
      <w:r w:rsidR="00CE2C5B" w:rsidRPr="00693DE5">
        <w:rPr>
          <w:rFonts w:ascii="Cambria" w:hAnsi="Cambria"/>
        </w:rPr>
        <w:t>which is the known to</w:t>
      </w:r>
      <w:r w:rsidR="00432FBE" w:rsidRPr="00693DE5">
        <w:rPr>
          <w:rFonts w:ascii="Cambria" w:hAnsi="Cambria"/>
        </w:rPr>
        <w:t xml:space="preserve"> be the most common type of permanent hearing loss.</w:t>
      </w:r>
      <w:r w:rsidRPr="00693DE5">
        <w:rPr>
          <w:rFonts w:ascii="Cambria" w:hAnsi="Cambria"/>
        </w:rPr>
        <w:t xml:space="preserve"> </w:t>
      </w:r>
      <w:proofErr w:type="spellStart"/>
      <w:r w:rsidRPr="00693DE5">
        <w:rPr>
          <w:rFonts w:ascii="Cambria" w:hAnsi="Cambria"/>
        </w:rPr>
        <w:t>Sensorineural</w:t>
      </w:r>
      <w:proofErr w:type="spellEnd"/>
      <w:r w:rsidRPr="00693DE5">
        <w:rPr>
          <w:rFonts w:ascii="Cambria" w:hAnsi="Cambria"/>
        </w:rPr>
        <w:t xml:space="preserve"> hearing loss occurs when there is damage to the cochlea or to the </w:t>
      </w:r>
      <w:r w:rsidR="00432FBE" w:rsidRPr="00693DE5">
        <w:rPr>
          <w:rFonts w:ascii="Cambria" w:hAnsi="Cambria"/>
        </w:rPr>
        <w:t xml:space="preserve">auditory </w:t>
      </w:r>
      <w:r w:rsidRPr="00693DE5">
        <w:rPr>
          <w:rFonts w:ascii="Cambria" w:hAnsi="Cambria"/>
        </w:rPr>
        <w:t xml:space="preserve">nerve pathways from </w:t>
      </w:r>
      <w:r w:rsidR="00432FBE" w:rsidRPr="00693DE5">
        <w:rPr>
          <w:rFonts w:ascii="Cambria" w:hAnsi="Cambria"/>
        </w:rPr>
        <w:t>the brain to the inner ear</w:t>
      </w:r>
      <w:r w:rsidRPr="00693DE5">
        <w:rPr>
          <w:rFonts w:ascii="Cambria" w:hAnsi="Cambria"/>
        </w:rPr>
        <w:t>. This reduces the ability to hear faint sounds and can muffle loud sounds</w:t>
      </w:r>
      <w:r w:rsidR="002E5CC0">
        <w:rPr>
          <w:rFonts w:ascii="Cambria" w:hAnsi="Cambria"/>
        </w:rPr>
        <w:t xml:space="preserve"> as well</w:t>
      </w:r>
      <w:r w:rsidRPr="00693DE5">
        <w:rPr>
          <w:rFonts w:ascii="Cambria" w:hAnsi="Cambria"/>
        </w:rPr>
        <w:t xml:space="preserve">. </w:t>
      </w:r>
      <w:r w:rsidR="00432FBE" w:rsidRPr="00693DE5">
        <w:rPr>
          <w:rFonts w:ascii="Cambria" w:hAnsi="Cambria"/>
        </w:rPr>
        <w:t>Possible ca</w:t>
      </w:r>
      <w:r w:rsidR="002E5CC0">
        <w:rPr>
          <w:rFonts w:ascii="Cambria" w:hAnsi="Cambria"/>
        </w:rPr>
        <w:t>u</w:t>
      </w:r>
      <w:r w:rsidR="00432FBE" w:rsidRPr="00693DE5">
        <w:rPr>
          <w:rFonts w:ascii="Cambria" w:hAnsi="Cambria"/>
        </w:rPr>
        <w:t xml:space="preserve">ses can include: genetic factors, </w:t>
      </w:r>
      <w:proofErr w:type="spellStart"/>
      <w:r w:rsidR="00BE253B" w:rsidRPr="00693DE5">
        <w:rPr>
          <w:rFonts w:ascii="Cambria" w:hAnsi="Cambria"/>
        </w:rPr>
        <w:t>ototoxic</w:t>
      </w:r>
      <w:proofErr w:type="spellEnd"/>
      <w:r w:rsidR="00BE253B" w:rsidRPr="00693DE5">
        <w:rPr>
          <w:rFonts w:ascii="Cambria" w:hAnsi="Cambria"/>
        </w:rPr>
        <w:t xml:space="preserve"> drugs</w:t>
      </w:r>
      <w:r w:rsidR="00BE253B">
        <w:rPr>
          <w:rFonts w:ascii="Cambria" w:hAnsi="Cambria"/>
        </w:rPr>
        <w:t>,</w:t>
      </w:r>
      <w:r w:rsidR="00BE253B" w:rsidRPr="00693DE5">
        <w:rPr>
          <w:rFonts w:ascii="Cambria" w:hAnsi="Cambria"/>
        </w:rPr>
        <w:t xml:space="preserve"> </w:t>
      </w:r>
      <w:r w:rsidR="00432FBE" w:rsidRPr="00693DE5">
        <w:rPr>
          <w:rFonts w:ascii="Cambria" w:hAnsi="Cambria"/>
        </w:rPr>
        <w:t xml:space="preserve">aging, trauma, </w:t>
      </w:r>
      <w:proofErr w:type="gramStart"/>
      <w:r w:rsidR="002E5CC0">
        <w:rPr>
          <w:rFonts w:ascii="Cambria" w:hAnsi="Cambria"/>
        </w:rPr>
        <w:t>repeated</w:t>
      </w:r>
      <w:proofErr w:type="gramEnd"/>
      <w:r w:rsidR="002E5CC0">
        <w:rPr>
          <w:rFonts w:ascii="Cambria" w:hAnsi="Cambria"/>
        </w:rPr>
        <w:t xml:space="preserve"> </w:t>
      </w:r>
      <w:r w:rsidR="00432FBE" w:rsidRPr="00693DE5">
        <w:rPr>
          <w:rFonts w:ascii="Cambria" w:hAnsi="Cambria"/>
        </w:rPr>
        <w:t xml:space="preserve">exposure to loud noises or illnesses. </w:t>
      </w:r>
      <w:r w:rsidRPr="00693DE5">
        <w:rPr>
          <w:rFonts w:ascii="Cambria" w:hAnsi="Cambria"/>
        </w:rPr>
        <w:t>Most often, SNHL is not surgically or medically corrected</w:t>
      </w:r>
      <w:r w:rsidR="00432FBE" w:rsidRPr="00693DE5">
        <w:rPr>
          <w:rFonts w:ascii="Cambria" w:hAnsi="Cambria"/>
        </w:rPr>
        <w:t xml:space="preserve">. </w:t>
      </w:r>
      <w:r w:rsidRPr="00693DE5">
        <w:rPr>
          <w:rFonts w:ascii="Cambria" w:hAnsi="Cambria"/>
        </w:rPr>
        <w:t xml:space="preserve"> </w:t>
      </w:r>
    </w:p>
    <w:p w:rsidR="0030018F" w:rsidRPr="00693DE5" w:rsidRDefault="00432FBE" w:rsidP="00604C19">
      <w:pPr>
        <w:spacing w:after="0" w:line="480" w:lineRule="auto"/>
        <w:ind w:firstLine="720"/>
        <w:rPr>
          <w:rFonts w:ascii="Cambria" w:eastAsia="Times New Roman" w:hAnsi="Cambria" w:cs="Times New Roman"/>
        </w:rPr>
      </w:pPr>
      <w:r w:rsidRPr="00693DE5">
        <w:rPr>
          <w:rFonts w:ascii="Cambria" w:hAnsi="Cambria"/>
        </w:rPr>
        <w:t>The purpose of this study is to</w:t>
      </w:r>
      <w:r w:rsidRPr="00693DE5">
        <w:rPr>
          <w:rFonts w:ascii="Cambria" w:eastAsia="Times New Roman" w:hAnsi="Cambria" w:cs="Times New Roman"/>
        </w:rPr>
        <w:t xml:space="preserve"> determine whether listeners with </w:t>
      </w:r>
      <w:r w:rsidR="00BE253B">
        <w:rPr>
          <w:rFonts w:ascii="Cambria" w:eastAsia="Times New Roman" w:hAnsi="Cambria" w:cs="Times New Roman"/>
        </w:rPr>
        <w:t>SNHL</w:t>
      </w:r>
      <w:r w:rsidRPr="00693DE5">
        <w:rPr>
          <w:rFonts w:ascii="Cambria" w:eastAsia="Times New Roman" w:hAnsi="Cambria" w:cs="Times New Roman"/>
        </w:rPr>
        <w:t xml:space="preserve"> can use formant transition cues to reliably identify vowels. Using participants</w:t>
      </w:r>
      <w:r w:rsidRPr="00693DE5">
        <w:rPr>
          <w:rFonts w:ascii="Cambria" w:hAnsi="Cambria"/>
        </w:rPr>
        <w:t xml:space="preserve"> with</w:t>
      </w:r>
      <w:r w:rsidR="008D3C7E" w:rsidRPr="00693DE5">
        <w:rPr>
          <w:rFonts w:ascii="Cambria" w:hAnsi="Cambria"/>
        </w:rPr>
        <w:t xml:space="preserve"> mild to sever</w:t>
      </w:r>
      <w:r w:rsidRPr="00693DE5">
        <w:rPr>
          <w:rFonts w:ascii="Cambria" w:hAnsi="Cambria"/>
        </w:rPr>
        <w:t xml:space="preserve">e </w:t>
      </w:r>
      <w:proofErr w:type="spellStart"/>
      <w:r w:rsidRPr="00693DE5">
        <w:rPr>
          <w:rFonts w:ascii="Cambria" w:hAnsi="Cambria"/>
        </w:rPr>
        <w:t>sensorineural</w:t>
      </w:r>
      <w:proofErr w:type="spellEnd"/>
      <w:r w:rsidRPr="00693DE5">
        <w:rPr>
          <w:rFonts w:ascii="Cambria" w:hAnsi="Cambria"/>
        </w:rPr>
        <w:t xml:space="preserve"> hearing loss compared to normal listeners </w:t>
      </w:r>
      <w:r w:rsidR="00CE2C5B" w:rsidRPr="00693DE5">
        <w:rPr>
          <w:rFonts w:ascii="Cambria" w:hAnsi="Cambria"/>
        </w:rPr>
        <w:t>ranging from ages 20-35</w:t>
      </w:r>
      <w:r w:rsidR="002A389A">
        <w:rPr>
          <w:rFonts w:ascii="Cambria" w:hAnsi="Cambria"/>
        </w:rPr>
        <w:t>, each were</w:t>
      </w:r>
      <w:r w:rsidR="00CE2C5B" w:rsidRPr="00693DE5">
        <w:rPr>
          <w:rFonts w:ascii="Cambria" w:hAnsi="Cambria"/>
        </w:rPr>
        <w:t xml:space="preserve"> given </w:t>
      </w:r>
      <w:r w:rsidRPr="00693DE5">
        <w:rPr>
          <w:rFonts w:ascii="Cambria" w:hAnsi="Cambria"/>
        </w:rPr>
        <w:t xml:space="preserve">a set of </w:t>
      </w:r>
      <w:r w:rsidR="008D3C7E" w:rsidRPr="00693DE5">
        <w:rPr>
          <w:rFonts w:ascii="Cambria" w:hAnsi="Cambria"/>
        </w:rPr>
        <w:t>five syllables</w:t>
      </w:r>
      <w:r w:rsidRPr="00693DE5">
        <w:rPr>
          <w:rFonts w:ascii="Cambria" w:hAnsi="Cambria"/>
        </w:rPr>
        <w:t xml:space="preserve"> structures</w:t>
      </w:r>
      <w:r w:rsidR="008D3C7E" w:rsidRPr="00693DE5">
        <w:rPr>
          <w:rFonts w:ascii="Cambria" w:hAnsi="Cambria"/>
        </w:rPr>
        <w:t xml:space="preserve">. </w:t>
      </w:r>
      <w:r w:rsidR="00CE2C5B" w:rsidRPr="00693DE5">
        <w:rPr>
          <w:rFonts w:ascii="Cambria" w:hAnsi="Cambria"/>
        </w:rPr>
        <w:t xml:space="preserve">Perceptual </w:t>
      </w:r>
      <w:r w:rsidR="00BE253B">
        <w:rPr>
          <w:rFonts w:ascii="Cambria" w:hAnsi="Cambria"/>
        </w:rPr>
        <w:t xml:space="preserve">hearing </w:t>
      </w:r>
      <w:r w:rsidR="00CE2C5B" w:rsidRPr="00693DE5">
        <w:rPr>
          <w:rFonts w:ascii="Cambria" w:hAnsi="Cambria"/>
        </w:rPr>
        <w:t xml:space="preserve">studies have shown that listeners can identify </w:t>
      </w:r>
      <w:proofErr w:type="spellStart"/>
      <w:r w:rsidR="00CE2C5B" w:rsidRPr="00693DE5">
        <w:rPr>
          <w:rFonts w:ascii="Cambria" w:hAnsi="Cambria"/>
        </w:rPr>
        <w:t>coarticulated</w:t>
      </w:r>
      <w:proofErr w:type="spellEnd"/>
      <w:r w:rsidR="00CE2C5B" w:rsidRPr="00693DE5">
        <w:rPr>
          <w:rFonts w:ascii="Cambria" w:hAnsi="Cambria"/>
        </w:rPr>
        <w:t xml:space="preserve"> vowels with accuracy (</w:t>
      </w:r>
      <w:proofErr w:type="spellStart"/>
      <w:r w:rsidR="00CE2C5B" w:rsidRPr="00693DE5">
        <w:rPr>
          <w:rFonts w:ascii="Cambria" w:hAnsi="Cambria"/>
        </w:rPr>
        <w:t>Verbrugee</w:t>
      </w:r>
      <w:proofErr w:type="spellEnd"/>
      <w:r w:rsidR="00CE2C5B" w:rsidRPr="00693DE5">
        <w:rPr>
          <w:rFonts w:ascii="Cambria" w:hAnsi="Cambria"/>
          <w:i/>
        </w:rPr>
        <w:t xml:space="preserve">, </w:t>
      </w:r>
      <w:r w:rsidR="00CE2C5B" w:rsidRPr="00693DE5">
        <w:rPr>
          <w:rFonts w:ascii="Cambria" w:hAnsi="Cambria"/>
        </w:rPr>
        <w:t>1976</w:t>
      </w:r>
      <w:r w:rsidR="0030018F" w:rsidRPr="00693DE5">
        <w:rPr>
          <w:rFonts w:ascii="Cambria" w:hAnsi="Cambria"/>
        </w:rPr>
        <w:t>) with varying consonant placements (Strange</w:t>
      </w:r>
      <w:r w:rsidR="002E5CC0">
        <w:rPr>
          <w:rFonts w:ascii="Cambria" w:hAnsi="Cambria"/>
        </w:rPr>
        <w:t xml:space="preserve">, </w:t>
      </w:r>
      <w:r w:rsidR="0030018F" w:rsidRPr="00693DE5">
        <w:rPr>
          <w:rFonts w:ascii="Cambria" w:hAnsi="Cambria"/>
        </w:rPr>
        <w:t>1989).</w:t>
      </w:r>
      <w:r w:rsidR="0030018F" w:rsidRPr="00693DE5">
        <w:rPr>
          <w:rFonts w:ascii="Cambria" w:hAnsi="Cambria"/>
          <w:i/>
        </w:rPr>
        <w:t xml:space="preserve"> </w:t>
      </w:r>
      <w:r w:rsidR="0030018F" w:rsidRPr="00693DE5">
        <w:rPr>
          <w:rFonts w:ascii="Cambria" w:eastAsia="Times New Roman" w:hAnsi="Cambria" w:cs="Times New Roman"/>
        </w:rPr>
        <w:t>However, p</w:t>
      </w:r>
      <w:r w:rsidRPr="00693DE5">
        <w:rPr>
          <w:rFonts w:ascii="Cambria" w:eastAsia="Times New Roman" w:hAnsi="Cambria" w:cs="Times New Roman"/>
        </w:rPr>
        <w:t xml:space="preserve">revious research has shown that listeners with SNHL exhibit decreased vowel perception.  </w:t>
      </w:r>
      <w:r w:rsidR="0030018F" w:rsidRPr="00693DE5">
        <w:rPr>
          <w:rFonts w:ascii="Cambria" w:eastAsia="Times New Roman" w:hAnsi="Cambria" w:cs="Times New Roman"/>
        </w:rPr>
        <w:t>It has been determined that the poorer performance of hearing impaired listeners on identification of vowel was related to their poorer frequency selectivity</w:t>
      </w:r>
      <w:r w:rsidR="00210E88" w:rsidRPr="00693DE5">
        <w:rPr>
          <w:rFonts w:ascii="Cambria" w:eastAsia="Times New Roman" w:hAnsi="Cambria" w:cs="Times New Roman"/>
        </w:rPr>
        <w:t xml:space="preserve"> (Turner and </w:t>
      </w:r>
      <w:proofErr w:type="spellStart"/>
      <w:r w:rsidR="00210E88" w:rsidRPr="00693DE5">
        <w:rPr>
          <w:rFonts w:ascii="Cambria" w:eastAsia="Times New Roman" w:hAnsi="Cambria" w:cs="Times New Roman"/>
        </w:rPr>
        <w:t>Henn</w:t>
      </w:r>
      <w:proofErr w:type="spellEnd"/>
      <w:r w:rsidR="00210E88" w:rsidRPr="00693DE5">
        <w:rPr>
          <w:rFonts w:ascii="Cambria" w:eastAsia="Times New Roman" w:hAnsi="Cambria" w:cs="Times New Roman"/>
        </w:rPr>
        <w:t>, 1989)</w:t>
      </w:r>
      <w:r w:rsidR="0030018F" w:rsidRPr="00693DE5">
        <w:rPr>
          <w:rFonts w:ascii="Cambria" w:eastAsia="Times New Roman" w:hAnsi="Cambria" w:cs="Times New Roman"/>
        </w:rPr>
        <w:t xml:space="preserve">. </w:t>
      </w:r>
      <w:proofErr w:type="spellStart"/>
      <w:r w:rsidR="00210E88" w:rsidRPr="00693DE5">
        <w:rPr>
          <w:rFonts w:ascii="Cambria" w:eastAsia="Times New Roman" w:hAnsi="Cambria" w:cs="Times New Roman"/>
        </w:rPr>
        <w:t>Molis</w:t>
      </w:r>
      <w:proofErr w:type="spellEnd"/>
      <w:r w:rsidR="00210E88" w:rsidRPr="00693DE5">
        <w:rPr>
          <w:rFonts w:ascii="Cambria" w:eastAsia="Times New Roman" w:hAnsi="Cambria" w:cs="Times New Roman"/>
        </w:rPr>
        <w:t xml:space="preserve"> and Leek (2011) comment that normal hearing listeners typically require less contrast between spectral peaks and valley for accurate identification or discrimination of synthetic, vowel-like stimuli than do hearing impaired listeners. In their study on vowel identification by listeners</w:t>
      </w:r>
      <w:r w:rsidR="002E5CC0">
        <w:rPr>
          <w:rFonts w:ascii="Cambria" w:eastAsia="Times New Roman" w:hAnsi="Cambria" w:cs="Times New Roman"/>
        </w:rPr>
        <w:t xml:space="preserve"> with hearing loss (2011), both, an </w:t>
      </w:r>
      <w:r w:rsidR="00210E88" w:rsidRPr="00693DE5">
        <w:rPr>
          <w:rFonts w:ascii="Cambria" w:eastAsia="Times New Roman" w:hAnsi="Cambria" w:cs="Times New Roman"/>
        </w:rPr>
        <w:t>increased presentation level for no</w:t>
      </w:r>
      <w:r w:rsidR="002A389A">
        <w:rPr>
          <w:rFonts w:ascii="Cambria" w:eastAsia="Times New Roman" w:hAnsi="Cambria" w:cs="Times New Roman"/>
        </w:rPr>
        <w:t>rmal hearing listeners and pres</w:t>
      </w:r>
      <w:r w:rsidR="00210E88" w:rsidRPr="00693DE5">
        <w:rPr>
          <w:rFonts w:ascii="Cambria" w:eastAsia="Times New Roman" w:hAnsi="Cambria" w:cs="Times New Roman"/>
        </w:rPr>
        <w:t>ence of hearing loss</w:t>
      </w:r>
      <w:r w:rsidR="002E5CC0">
        <w:rPr>
          <w:rFonts w:ascii="Cambria" w:eastAsia="Times New Roman" w:hAnsi="Cambria" w:cs="Times New Roman"/>
        </w:rPr>
        <w:t>,</w:t>
      </w:r>
      <w:r w:rsidR="00210E88" w:rsidRPr="00693DE5">
        <w:rPr>
          <w:rFonts w:ascii="Cambria" w:eastAsia="Times New Roman" w:hAnsi="Cambria" w:cs="Times New Roman"/>
        </w:rPr>
        <w:t xml:space="preserve"> produced a significant change in vowel identification with </w:t>
      </w:r>
      <w:r w:rsidR="002E5CC0">
        <w:rPr>
          <w:rFonts w:ascii="Cambria" w:eastAsia="Times New Roman" w:hAnsi="Cambria" w:cs="Times New Roman"/>
        </w:rPr>
        <w:t>a major difference in vowel perception</w:t>
      </w:r>
      <w:r w:rsidR="00210E88" w:rsidRPr="00693DE5">
        <w:rPr>
          <w:rFonts w:ascii="Cambria" w:eastAsia="Times New Roman" w:hAnsi="Cambria" w:cs="Times New Roman"/>
        </w:rPr>
        <w:t>. Thus, it is likely due to reduce frequency selectivity among hearing impaired listeners.</w:t>
      </w:r>
    </w:p>
    <w:p w:rsidR="007A093C" w:rsidRPr="002E5CC0" w:rsidRDefault="00210E88" w:rsidP="002E5CC0">
      <w:pPr>
        <w:spacing w:after="0" w:line="480" w:lineRule="auto"/>
        <w:ind w:firstLine="720"/>
        <w:rPr>
          <w:rFonts w:ascii="Cambria" w:eastAsia="Times New Roman" w:hAnsi="Cambria" w:cs="Times New Roman"/>
        </w:rPr>
      </w:pPr>
      <w:r w:rsidRPr="00693DE5">
        <w:rPr>
          <w:rFonts w:ascii="Cambria" w:eastAsia="Times New Roman" w:hAnsi="Cambria" w:cs="Times New Roman"/>
        </w:rPr>
        <w:t xml:space="preserve">Research in Dr. Hedrick’s lab </w:t>
      </w:r>
      <w:r w:rsidR="00432FBE" w:rsidRPr="00693DE5">
        <w:rPr>
          <w:rFonts w:ascii="Cambria" w:eastAsia="Times New Roman" w:hAnsi="Cambria" w:cs="Times New Roman"/>
        </w:rPr>
        <w:t xml:space="preserve">has shown that listeners with SNHL do not place as much perceptual weight on formant transitions in identifying consonant </w:t>
      </w:r>
      <w:proofErr w:type="gramStart"/>
      <w:r w:rsidR="00432FBE" w:rsidRPr="00693DE5">
        <w:rPr>
          <w:rFonts w:ascii="Cambria" w:eastAsia="Times New Roman" w:hAnsi="Cambria" w:cs="Times New Roman"/>
        </w:rPr>
        <w:t>sounds</w:t>
      </w:r>
      <w:proofErr w:type="gramEnd"/>
      <w:r w:rsidR="00432FBE" w:rsidRPr="00693DE5">
        <w:rPr>
          <w:rFonts w:ascii="Cambria" w:eastAsia="Times New Roman" w:hAnsi="Cambria" w:cs="Times New Roman"/>
        </w:rPr>
        <w:t xml:space="preserve"> as do listeners with normal hearing.  Listeners with SNHL have reduced temporal integration, which may make perception of short-duration cues, such as formant transitions, difficult.  There has been little work investigating vowel perception in listeners with SNHL, and even less as to what cues these listeners are using to identify vowels. </w:t>
      </w:r>
    </w:p>
    <w:p w:rsidR="00C55570" w:rsidRPr="00693DE5" w:rsidRDefault="00EB731A" w:rsidP="00604C19">
      <w:pPr>
        <w:spacing w:after="0" w:line="480" w:lineRule="auto"/>
        <w:rPr>
          <w:rFonts w:ascii="Cambria" w:hAnsi="Cambria"/>
          <w:b/>
        </w:rPr>
      </w:pPr>
      <w:r w:rsidRPr="00693DE5">
        <w:rPr>
          <w:rFonts w:ascii="Cambria" w:hAnsi="Cambria"/>
          <w:b/>
        </w:rPr>
        <w:t>Method</w:t>
      </w:r>
    </w:p>
    <w:p w:rsidR="00336E96" w:rsidRPr="00693DE5" w:rsidRDefault="00336E96" w:rsidP="00604C19">
      <w:pPr>
        <w:spacing w:after="0" w:line="480" w:lineRule="auto"/>
        <w:rPr>
          <w:rFonts w:ascii="Cambria" w:eastAsia="Times New Roman" w:hAnsi="Cambria" w:cs="Times New Roman"/>
          <w:i/>
        </w:rPr>
      </w:pPr>
      <w:r w:rsidRPr="00693DE5">
        <w:rPr>
          <w:rFonts w:ascii="Cambria" w:eastAsia="Times New Roman" w:hAnsi="Cambria" w:cs="Times New Roman"/>
          <w:i/>
        </w:rPr>
        <w:t>Participants:</w:t>
      </w:r>
    </w:p>
    <w:p w:rsidR="00336E96" w:rsidRPr="00693DE5" w:rsidRDefault="00336E96" w:rsidP="00604C19">
      <w:pPr>
        <w:spacing w:after="0" w:line="480" w:lineRule="auto"/>
        <w:rPr>
          <w:rFonts w:ascii="Cambria" w:hAnsi="Cambria"/>
        </w:rPr>
      </w:pPr>
      <w:r w:rsidRPr="00693DE5">
        <w:rPr>
          <w:rFonts w:ascii="Cambria" w:hAnsi="Cambria"/>
          <w:b/>
        </w:rPr>
        <w:tab/>
      </w:r>
      <w:r w:rsidRPr="00693DE5">
        <w:rPr>
          <w:rFonts w:ascii="Cambria" w:hAnsi="Cambria"/>
        </w:rPr>
        <w:t>A total of 14 participants within the age range of 20-35 participated in this study. All participants were paid upon completion</w:t>
      </w:r>
      <w:r w:rsidR="002A389A">
        <w:rPr>
          <w:rFonts w:ascii="Cambria" w:hAnsi="Cambria"/>
        </w:rPr>
        <w:t xml:space="preserve"> of the experiment</w:t>
      </w:r>
      <w:r w:rsidRPr="00693DE5">
        <w:rPr>
          <w:rFonts w:ascii="Cambria" w:hAnsi="Cambria"/>
        </w:rPr>
        <w:t xml:space="preserve">. </w:t>
      </w:r>
      <w:r w:rsidR="002E5CC0">
        <w:rPr>
          <w:rFonts w:ascii="Cambria" w:eastAsia="Times New Roman" w:hAnsi="Cambria" w:cs="Times New Roman"/>
        </w:rPr>
        <w:t>All listeners (both normal hearing</w:t>
      </w:r>
      <w:r w:rsidRPr="00693DE5">
        <w:rPr>
          <w:rFonts w:ascii="Cambria" w:eastAsia="Times New Roman" w:hAnsi="Cambria" w:cs="Times New Roman"/>
        </w:rPr>
        <w:t xml:space="preserve"> and SNHL) had at least an eighth-grade education, were native speakers of English, and able to use a computer mouse to label the vowel sound</w:t>
      </w:r>
      <w:r w:rsidR="002E5CC0">
        <w:rPr>
          <w:rFonts w:ascii="Cambria" w:eastAsia="Times New Roman" w:hAnsi="Cambria" w:cs="Times New Roman"/>
        </w:rPr>
        <w:t>s</w:t>
      </w:r>
      <w:r w:rsidRPr="00693DE5">
        <w:rPr>
          <w:rFonts w:ascii="Cambria" w:eastAsia="Times New Roman" w:hAnsi="Cambria" w:cs="Times New Roman"/>
        </w:rPr>
        <w:t xml:space="preserve"> they heard while wearing headphones.</w:t>
      </w:r>
    </w:p>
    <w:p w:rsidR="00336E96" w:rsidRPr="00693DE5" w:rsidRDefault="00336E96" w:rsidP="00604C19">
      <w:pPr>
        <w:spacing w:after="0" w:line="480" w:lineRule="auto"/>
        <w:ind w:firstLine="720"/>
        <w:rPr>
          <w:rFonts w:ascii="Cambria" w:hAnsi="Cambria"/>
        </w:rPr>
      </w:pPr>
      <w:r w:rsidRPr="00693DE5">
        <w:rPr>
          <w:rFonts w:ascii="Cambria" w:hAnsi="Cambria"/>
        </w:rPr>
        <w:t xml:space="preserve">Ten listeners (6 males and 4 females) made up the normal hearing (NH) group. The normal listening participants had hearing sensitivity less than or equal to 25 dB HL in the right ear. These normal listeners were recruited </w:t>
      </w:r>
      <w:r w:rsidRPr="00693DE5">
        <w:rPr>
          <w:rFonts w:ascii="Cambria" w:eastAsia="Times New Roman" w:hAnsi="Cambria" w:cs="Times New Roman"/>
        </w:rPr>
        <w:t>from the Department of Audiology &amp; Speech Pathology, the UTK campus, and from local churches and community organizations</w:t>
      </w:r>
      <w:r w:rsidRPr="00693DE5">
        <w:rPr>
          <w:rFonts w:ascii="Cambria" w:hAnsi="Cambria"/>
        </w:rPr>
        <w:t xml:space="preserve">. </w:t>
      </w:r>
    </w:p>
    <w:p w:rsidR="00336E96" w:rsidRPr="00693DE5" w:rsidRDefault="00336E96" w:rsidP="00604C19">
      <w:pPr>
        <w:spacing w:after="0" w:line="480" w:lineRule="auto"/>
        <w:ind w:firstLine="720"/>
        <w:rPr>
          <w:rFonts w:ascii="Cambria" w:hAnsi="Cambria"/>
        </w:rPr>
      </w:pPr>
      <w:r w:rsidRPr="00693DE5">
        <w:rPr>
          <w:rFonts w:ascii="Cambria" w:hAnsi="Cambria"/>
        </w:rPr>
        <w:t>Four l</w:t>
      </w:r>
      <w:r w:rsidRPr="00693DE5">
        <w:rPr>
          <w:rFonts w:ascii="Cambria" w:eastAsia="Times New Roman" w:hAnsi="Cambria" w:cs="Times New Roman"/>
        </w:rPr>
        <w:t xml:space="preserve">isteners (3 male and 1 female) made up the group with SNHL. Participants met the qualifications of a mild-severe loss of 30-80 dB HL in the 250-4000 Hz frequency range and provided a recent audiogram within the past year. Listeners with SNHL were recruited from the Audiology Hearing Clinic, which is part of the University of Tennessee Speech and Hearing Center.  </w:t>
      </w:r>
    </w:p>
    <w:p w:rsidR="00EB4E5D" w:rsidRPr="00693DE5" w:rsidRDefault="00336E96" w:rsidP="00604C19">
      <w:pPr>
        <w:spacing w:after="0" w:line="480" w:lineRule="auto"/>
        <w:rPr>
          <w:rFonts w:ascii="Cambria" w:hAnsi="Cambria"/>
        </w:rPr>
      </w:pPr>
      <w:r w:rsidRPr="00693DE5">
        <w:rPr>
          <w:rFonts w:ascii="Cambria" w:hAnsi="Cambria"/>
        </w:rPr>
        <w:tab/>
        <w:t>In addition, both groups filled out a case history form</w:t>
      </w:r>
      <w:r w:rsidR="002A389A">
        <w:rPr>
          <w:rFonts w:ascii="Cambria" w:eastAsia="Times New Roman" w:hAnsi="Cambria" w:cs="Times New Roman"/>
        </w:rPr>
        <w:t xml:space="preserve"> and those</w:t>
      </w:r>
      <w:r w:rsidRPr="00693DE5">
        <w:rPr>
          <w:rFonts w:ascii="Cambria" w:eastAsia="Times New Roman" w:hAnsi="Cambria" w:cs="Times New Roman"/>
        </w:rPr>
        <w:t xml:space="preserve"> individuals with a cognitive, neurological, or learning deficit</w:t>
      </w:r>
      <w:r w:rsidR="002E5CC0">
        <w:rPr>
          <w:rFonts w:ascii="Cambria" w:eastAsia="Times New Roman" w:hAnsi="Cambria" w:cs="Times New Roman"/>
        </w:rPr>
        <w:t>s</w:t>
      </w:r>
      <w:r w:rsidRPr="00693DE5">
        <w:rPr>
          <w:rFonts w:ascii="Cambria" w:eastAsia="Times New Roman" w:hAnsi="Cambria" w:cs="Times New Roman"/>
        </w:rPr>
        <w:t xml:space="preserve"> were excluded.</w:t>
      </w:r>
      <w:r w:rsidRPr="00693DE5">
        <w:rPr>
          <w:rFonts w:ascii="Cambria" w:hAnsi="Cambria"/>
        </w:rPr>
        <w:t xml:space="preserve"> </w:t>
      </w:r>
      <w:r w:rsidRPr="00693DE5">
        <w:rPr>
          <w:rFonts w:ascii="Cambria" w:eastAsia="Times New Roman" w:hAnsi="Cambria" w:cs="Times New Roman"/>
        </w:rPr>
        <w:t xml:space="preserve">All listeners provided written informed consent and were given a free hearing screening. </w:t>
      </w:r>
    </w:p>
    <w:p w:rsidR="00EB4E5D" w:rsidRPr="00693DE5" w:rsidRDefault="00EB4E5D" w:rsidP="00604C19">
      <w:pPr>
        <w:spacing w:after="0" w:line="480" w:lineRule="auto"/>
        <w:rPr>
          <w:rFonts w:ascii="Cambria" w:eastAsia="Times New Roman" w:hAnsi="Cambria" w:cs="Times New Roman"/>
          <w:i/>
        </w:rPr>
      </w:pPr>
      <w:r w:rsidRPr="00693DE5">
        <w:rPr>
          <w:rFonts w:ascii="Cambria" w:eastAsia="Times New Roman" w:hAnsi="Cambria" w:cs="Times New Roman"/>
          <w:i/>
        </w:rPr>
        <w:t xml:space="preserve">Stimuli: </w:t>
      </w:r>
    </w:p>
    <w:p w:rsidR="00EB4E5D" w:rsidRPr="00693DE5" w:rsidRDefault="00EB4E5D" w:rsidP="002E5CC0">
      <w:pPr>
        <w:spacing w:after="0" w:line="480" w:lineRule="auto"/>
        <w:ind w:firstLine="720"/>
        <w:rPr>
          <w:rFonts w:ascii="Cambria" w:eastAsia="Times New Roman" w:hAnsi="Cambria" w:cs="Times New Roman"/>
        </w:rPr>
      </w:pPr>
      <w:r w:rsidRPr="00693DE5">
        <w:rPr>
          <w:rFonts w:ascii="Cambria" w:eastAsia="Times New Roman" w:hAnsi="Cambria" w:cs="Times New Roman"/>
        </w:rPr>
        <w:t xml:space="preserve">Six </w:t>
      </w:r>
      <w:proofErr w:type="gramStart"/>
      <w:r w:rsidRPr="00693DE5">
        <w:rPr>
          <w:rFonts w:ascii="Cambria" w:eastAsia="Times New Roman" w:hAnsi="Cambria" w:cs="Times New Roman"/>
        </w:rPr>
        <w:t>naturally-produced</w:t>
      </w:r>
      <w:proofErr w:type="gramEnd"/>
      <w:r w:rsidRPr="00693DE5">
        <w:rPr>
          <w:rFonts w:ascii="Cambria" w:eastAsia="Times New Roman" w:hAnsi="Cambria" w:cs="Times New Roman"/>
        </w:rPr>
        <w:t xml:space="preserve"> stimuli were presented to the participant</w:t>
      </w:r>
      <w:r w:rsidR="002E5CC0">
        <w:rPr>
          <w:rFonts w:ascii="Cambria" w:eastAsia="Times New Roman" w:hAnsi="Cambria" w:cs="Times New Roman"/>
        </w:rPr>
        <w:t>s</w:t>
      </w:r>
      <w:r w:rsidRPr="00693DE5">
        <w:rPr>
          <w:rFonts w:ascii="Cambria" w:eastAsia="Times New Roman" w:hAnsi="Cambria" w:cs="Times New Roman"/>
        </w:rPr>
        <w:t xml:space="preserve"> of the study. The stimuli consisted </w:t>
      </w:r>
      <w:r w:rsidR="002E5CC0">
        <w:rPr>
          <w:rFonts w:ascii="Cambria" w:eastAsia="Times New Roman" w:hAnsi="Cambria" w:cs="Times New Roman"/>
        </w:rPr>
        <w:t xml:space="preserve">of </w:t>
      </w:r>
      <w:r w:rsidRPr="00693DE5">
        <w:rPr>
          <w:rFonts w:ascii="Cambria" w:eastAsia="Times New Roman" w:hAnsi="Cambria" w:cs="Times New Roman"/>
        </w:rPr>
        <w:t xml:space="preserve">a consonant-vowel-consonant (CVC) syllables spoken by the faculty advisor (Dr. Mark Hedrick). </w:t>
      </w:r>
      <w:r w:rsidR="00C55570" w:rsidRPr="00693DE5">
        <w:rPr>
          <w:rFonts w:ascii="Cambria" w:eastAsia="Times New Roman" w:hAnsi="Cambria" w:cs="Times New Roman"/>
        </w:rPr>
        <w:t xml:space="preserve">The syllable stimuli were all the same aside from the varying vowels. The complete stimuli structures were boob, bob, </w:t>
      </w:r>
      <w:proofErr w:type="spellStart"/>
      <w:r w:rsidR="00C55570" w:rsidRPr="00693DE5">
        <w:rPr>
          <w:rFonts w:ascii="Cambria" w:eastAsia="Times New Roman" w:hAnsi="Cambria" w:cs="Times New Roman"/>
        </w:rPr>
        <w:t>bub</w:t>
      </w:r>
      <w:proofErr w:type="spellEnd"/>
      <w:r w:rsidR="00C55570" w:rsidRPr="00693DE5">
        <w:rPr>
          <w:rFonts w:ascii="Cambria" w:eastAsia="Times New Roman" w:hAnsi="Cambria" w:cs="Times New Roman"/>
        </w:rPr>
        <w:t xml:space="preserve">, </w:t>
      </w:r>
      <w:proofErr w:type="spellStart"/>
      <w:r w:rsidR="00C55570" w:rsidRPr="00693DE5">
        <w:rPr>
          <w:rFonts w:ascii="Cambria" w:eastAsia="Times New Roman" w:hAnsi="Cambria" w:cs="Times New Roman"/>
        </w:rPr>
        <w:t>beb</w:t>
      </w:r>
      <w:proofErr w:type="spellEnd"/>
      <w:r w:rsidR="00C55570" w:rsidRPr="00693DE5">
        <w:rPr>
          <w:rFonts w:ascii="Cambria" w:eastAsia="Times New Roman" w:hAnsi="Cambria" w:cs="Times New Roman"/>
        </w:rPr>
        <w:t xml:space="preserve">, </w:t>
      </w:r>
      <w:proofErr w:type="spellStart"/>
      <w:r w:rsidR="00C55570" w:rsidRPr="00693DE5">
        <w:rPr>
          <w:rFonts w:ascii="Cambria" w:eastAsia="Times New Roman" w:hAnsi="Cambria" w:cs="Times New Roman"/>
        </w:rPr>
        <w:t>beeb</w:t>
      </w:r>
      <w:proofErr w:type="spellEnd"/>
      <w:r w:rsidR="00C55570" w:rsidRPr="00693DE5">
        <w:rPr>
          <w:rFonts w:ascii="Cambria" w:eastAsia="Times New Roman" w:hAnsi="Cambria" w:cs="Times New Roman"/>
        </w:rPr>
        <w:t xml:space="preserve"> and </w:t>
      </w:r>
      <w:proofErr w:type="spellStart"/>
      <w:proofErr w:type="gramStart"/>
      <w:r w:rsidR="00C55570" w:rsidRPr="00693DE5">
        <w:rPr>
          <w:rFonts w:ascii="Cambria" w:eastAsia="Times New Roman" w:hAnsi="Cambria" w:cs="Times New Roman"/>
        </w:rPr>
        <w:t>bab</w:t>
      </w:r>
      <w:proofErr w:type="spellEnd"/>
      <w:proofErr w:type="gramEnd"/>
      <w:r w:rsidR="00C55570" w:rsidRPr="00693DE5">
        <w:rPr>
          <w:rFonts w:ascii="Cambria" w:eastAsia="Times New Roman" w:hAnsi="Cambria" w:cs="Times New Roman"/>
        </w:rPr>
        <w:t xml:space="preserve">. </w:t>
      </w:r>
      <w:r w:rsidRPr="00693DE5">
        <w:rPr>
          <w:rFonts w:ascii="Cambria" w:eastAsia="Times New Roman" w:hAnsi="Cambria" w:cs="Times New Roman"/>
        </w:rPr>
        <w:t xml:space="preserve">The syllables were recorded, digitized, and edited using a software program to make stimuli. The stimuli were broken down into </w:t>
      </w:r>
      <w:r w:rsidR="00C55570" w:rsidRPr="00693DE5">
        <w:rPr>
          <w:rFonts w:ascii="Cambria" w:eastAsia="Times New Roman" w:hAnsi="Cambria" w:cs="Times New Roman"/>
        </w:rPr>
        <w:t xml:space="preserve">varying </w:t>
      </w:r>
      <w:r w:rsidRPr="00693DE5">
        <w:rPr>
          <w:rFonts w:ascii="Cambria" w:eastAsia="Times New Roman" w:hAnsi="Cambria" w:cs="Times New Roman"/>
        </w:rPr>
        <w:t>transitions</w:t>
      </w:r>
      <w:r w:rsidR="00D342DD" w:rsidRPr="002A389A">
        <w:rPr>
          <w:rFonts w:ascii="Cambria" w:eastAsia="Times New Roman" w:hAnsi="Cambria" w:cs="Times New Roman"/>
          <w:b/>
          <w:i/>
        </w:rPr>
        <w:t xml:space="preserve">. </w:t>
      </w:r>
      <w:r w:rsidR="00D342DD" w:rsidRPr="002A389A">
        <w:rPr>
          <w:rFonts w:ascii="Cambria" w:eastAsia="Times New Roman" w:hAnsi="Cambria" w:cs="Times New Roman"/>
        </w:rPr>
        <w:t xml:space="preserve">Each individual syllable </w:t>
      </w:r>
      <w:r w:rsidR="002E5CC0">
        <w:rPr>
          <w:rFonts w:ascii="Cambria" w:eastAsia="Times New Roman" w:hAnsi="Cambria" w:cs="Times New Roman"/>
        </w:rPr>
        <w:t xml:space="preserve">sliced and </w:t>
      </w:r>
      <w:r w:rsidR="00C55570" w:rsidRPr="002A389A">
        <w:rPr>
          <w:rFonts w:ascii="Cambria" w:eastAsia="Times New Roman" w:hAnsi="Cambria" w:cs="Times New Roman"/>
        </w:rPr>
        <w:t xml:space="preserve">pieced </w:t>
      </w:r>
      <w:r w:rsidR="00D342DD" w:rsidRPr="002A389A">
        <w:rPr>
          <w:rFonts w:ascii="Cambria" w:eastAsia="Times New Roman" w:hAnsi="Cambria" w:cs="Times New Roman"/>
        </w:rPr>
        <w:t xml:space="preserve">into </w:t>
      </w:r>
      <w:r w:rsidR="002A389A" w:rsidRPr="002A389A">
        <w:rPr>
          <w:rFonts w:ascii="Cambria" w:eastAsia="Times New Roman" w:hAnsi="Cambria" w:cs="Times New Roman"/>
        </w:rPr>
        <w:t>nine</w:t>
      </w:r>
      <w:r w:rsidR="00D342DD" w:rsidRPr="002A389A">
        <w:rPr>
          <w:rFonts w:ascii="Cambria" w:eastAsia="Times New Roman" w:hAnsi="Cambria" w:cs="Times New Roman"/>
        </w:rPr>
        <w:t xml:space="preserve"> sections: </w:t>
      </w:r>
      <w:r w:rsidR="002A389A">
        <w:rPr>
          <w:rFonts w:ascii="Cambria" w:eastAsia="Times New Roman" w:hAnsi="Cambria" w:cs="Times New Roman"/>
        </w:rPr>
        <w:t>the whole syllable, the beginning</w:t>
      </w:r>
      <w:r w:rsidR="002A389A" w:rsidRPr="002A389A">
        <w:rPr>
          <w:rFonts w:ascii="Cambria" w:eastAsia="Times New Roman" w:hAnsi="Cambria" w:cs="Times New Roman"/>
        </w:rPr>
        <w:t xml:space="preserve"> transition, ½ </w:t>
      </w:r>
      <w:r w:rsidR="002A389A">
        <w:rPr>
          <w:rFonts w:ascii="Cambria" w:eastAsia="Times New Roman" w:hAnsi="Cambria" w:cs="Times New Roman"/>
        </w:rPr>
        <w:t>of the beginning</w:t>
      </w:r>
      <w:r w:rsidR="002A389A" w:rsidRPr="002A389A">
        <w:rPr>
          <w:rFonts w:ascii="Cambria" w:eastAsia="Times New Roman" w:hAnsi="Cambria" w:cs="Times New Roman"/>
        </w:rPr>
        <w:t xml:space="preserve"> transition, ¼ of the </w:t>
      </w:r>
      <w:r w:rsidR="002A389A">
        <w:rPr>
          <w:rFonts w:ascii="Cambria" w:eastAsia="Times New Roman" w:hAnsi="Cambria" w:cs="Times New Roman"/>
        </w:rPr>
        <w:t xml:space="preserve">beginning </w:t>
      </w:r>
      <w:r w:rsidR="002A389A" w:rsidRPr="002A389A">
        <w:rPr>
          <w:rFonts w:ascii="Cambria" w:eastAsia="Times New Roman" w:hAnsi="Cambria" w:cs="Times New Roman"/>
        </w:rPr>
        <w:t>transition, full central vowel, ½ central vowel, ending transition, ½ ending transition and ¼ of ending transition</w:t>
      </w:r>
      <w:r w:rsidR="002A389A" w:rsidRPr="002A389A">
        <w:rPr>
          <w:rFonts w:ascii="Cambria" w:eastAsia="Times New Roman" w:hAnsi="Cambria" w:cs="Times New Roman"/>
          <w:b/>
          <w:i/>
        </w:rPr>
        <w:t xml:space="preserve">. </w:t>
      </w:r>
      <w:r w:rsidR="00D342DD" w:rsidRPr="00693DE5">
        <w:rPr>
          <w:rFonts w:ascii="Cambria" w:eastAsia="Times New Roman" w:hAnsi="Cambria" w:cs="Times New Roman"/>
        </w:rPr>
        <w:t>This made a total of 54 stimuli, which participants were give</w:t>
      </w:r>
      <w:r w:rsidR="00C55570" w:rsidRPr="00693DE5">
        <w:rPr>
          <w:rFonts w:ascii="Cambria" w:eastAsia="Times New Roman" w:hAnsi="Cambria" w:cs="Times New Roman"/>
        </w:rPr>
        <w:t>n 10 times in random order sets, for a total of 540 stimuli presented.</w:t>
      </w:r>
    </w:p>
    <w:p w:rsidR="00EB4E5D" w:rsidRPr="00693DE5" w:rsidRDefault="00EB4E5D" w:rsidP="00604C19">
      <w:pPr>
        <w:spacing w:after="0" w:line="480" w:lineRule="auto"/>
        <w:rPr>
          <w:rFonts w:ascii="Cambria" w:eastAsia="Times New Roman" w:hAnsi="Cambria" w:cs="Times New Roman"/>
          <w:i/>
        </w:rPr>
      </w:pPr>
      <w:r w:rsidRPr="00693DE5">
        <w:rPr>
          <w:rFonts w:ascii="Cambria" w:eastAsia="Times New Roman" w:hAnsi="Cambria" w:cs="Times New Roman"/>
          <w:i/>
        </w:rPr>
        <w:t>Procedure:</w:t>
      </w:r>
    </w:p>
    <w:p w:rsidR="00F502B6" w:rsidRPr="00693DE5" w:rsidRDefault="00EB4E5D" w:rsidP="00604C19">
      <w:pPr>
        <w:spacing w:after="0" w:line="480" w:lineRule="auto"/>
        <w:ind w:firstLine="720"/>
        <w:rPr>
          <w:rFonts w:ascii="Cambria" w:eastAsia="Times New Roman" w:hAnsi="Cambria" w:cs="Times New Roman"/>
        </w:rPr>
      </w:pPr>
      <w:r w:rsidRPr="00693DE5">
        <w:rPr>
          <w:rFonts w:ascii="Cambria" w:eastAsia="Times New Roman" w:hAnsi="Cambria" w:cs="Times New Roman"/>
        </w:rPr>
        <w:t>Listeners were tested individua</w:t>
      </w:r>
      <w:r w:rsidR="00F502B6" w:rsidRPr="00693DE5">
        <w:rPr>
          <w:rFonts w:ascii="Cambria" w:eastAsia="Times New Roman" w:hAnsi="Cambria" w:cs="Times New Roman"/>
        </w:rPr>
        <w:t xml:space="preserve">lly in a </w:t>
      </w:r>
      <w:proofErr w:type="gramStart"/>
      <w:r w:rsidR="00F502B6" w:rsidRPr="00693DE5">
        <w:rPr>
          <w:rFonts w:ascii="Cambria" w:eastAsia="Times New Roman" w:hAnsi="Cambria" w:cs="Times New Roman"/>
        </w:rPr>
        <w:t>sound-attenuated</w:t>
      </w:r>
      <w:proofErr w:type="gramEnd"/>
      <w:r w:rsidR="00F502B6" w:rsidRPr="00693DE5">
        <w:rPr>
          <w:rFonts w:ascii="Cambria" w:eastAsia="Times New Roman" w:hAnsi="Cambria" w:cs="Times New Roman"/>
        </w:rPr>
        <w:t xml:space="preserve"> room and wearing headphones. Stimuli were presented via headphones </w:t>
      </w:r>
      <w:r w:rsidR="002A389A">
        <w:rPr>
          <w:rFonts w:ascii="Cambria" w:eastAsia="Times New Roman" w:hAnsi="Cambria" w:cs="Times New Roman"/>
        </w:rPr>
        <w:t xml:space="preserve">into the right ear </w:t>
      </w:r>
      <w:r w:rsidR="00F502B6" w:rsidRPr="00693DE5">
        <w:rPr>
          <w:rFonts w:ascii="Cambria" w:eastAsia="Times New Roman" w:hAnsi="Cambria" w:cs="Times New Roman"/>
        </w:rPr>
        <w:t>and presentations lasted ro</w:t>
      </w:r>
      <w:r w:rsidR="008D6AE5">
        <w:rPr>
          <w:rFonts w:ascii="Cambria" w:eastAsia="Times New Roman" w:hAnsi="Cambria" w:cs="Times New Roman"/>
        </w:rPr>
        <w:t xml:space="preserve">ughly 2-3 seconds. Each stimulus </w:t>
      </w:r>
      <w:r w:rsidR="00F502B6" w:rsidRPr="00693DE5">
        <w:rPr>
          <w:rFonts w:ascii="Cambria" w:eastAsia="Times New Roman" w:hAnsi="Cambria" w:cs="Times New Roman"/>
        </w:rPr>
        <w:t xml:space="preserve">was presented in a random order </w:t>
      </w:r>
      <w:r w:rsidR="002A389A">
        <w:rPr>
          <w:rFonts w:ascii="Cambria" w:eastAsia="Times New Roman" w:hAnsi="Cambria" w:cs="Times New Roman"/>
        </w:rPr>
        <w:t xml:space="preserve">set </w:t>
      </w:r>
      <w:r w:rsidR="00F502B6" w:rsidRPr="00693DE5">
        <w:rPr>
          <w:rFonts w:ascii="Cambria" w:eastAsia="Times New Roman" w:hAnsi="Cambria" w:cs="Times New Roman"/>
        </w:rPr>
        <w:t xml:space="preserve">10 times. Stimuli were presented at a conversational level of 70 dB SPL for the normal listeners and those with SNHL were shaped using the software program to mimic the gains of a hearing aid. </w:t>
      </w:r>
      <w:r w:rsidR="00C55570" w:rsidRPr="00693DE5">
        <w:rPr>
          <w:rFonts w:ascii="Cambria" w:eastAsia="Times New Roman" w:hAnsi="Cambria" w:cs="Times New Roman"/>
        </w:rPr>
        <w:t xml:space="preserve">The listeners used a computer mouse to select the corresponding word on the screen. </w:t>
      </w:r>
    </w:p>
    <w:p w:rsidR="00C55570" w:rsidRPr="00693DE5" w:rsidRDefault="00F502B6" w:rsidP="00604C19">
      <w:pPr>
        <w:spacing w:after="0" w:line="480" w:lineRule="auto"/>
        <w:ind w:firstLine="720"/>
        <w:rPr>
          <w:rFonts w:ascii="Cambria" w:eastAsia="Times New Roman" w:hAnsi="Cambria" w:cs="Times New Roman"/>
        </w:rPr>
      </w:pPr>
      <w:r w:rsidRPr="00693DE5">
        <w:rPr>
          <w:rFonts w:ascii="Cambria" w:eastAsia="Times New Roman" w:hAnsi="Cambria" w:cs="Times New Roman"/>
        </w:rPr>
        <w:t>To verify the stimuli were at a comfortable listening level and familiarity with the stimuli, participants were given a practice run</w:t>
      </w:r>
      <w:r w:rsidR="00C55570" w:rsidRPr="00693DE5">
        <w:rPr>
          <w:rFonts w:ascii="Cambria" w:eastAsia="Times New Roman" w:hAnsi="Cambria" w:cs="Times New Roman"/>
        </w:rPr>
        <w:t xml:space="preserve"> of the whole syllable structure</w:t>
      </w:r>
      <w:r w:rsidRPr="00693DE5">
        <w:rPr>
          <w:rFonts w:ascii="Cambria" w:eastAsia="Times New Roman" w:hAnsi="Cambria" w:cs="Times New Roman"/>
        </w:rPr>
        <w:t>. The participants liste</w:t>
      </w:r>
      <w:r w:rsidR="0085322D" w:rsidRPr="00693DE5">
        <w:rPr>
          <w:rFonts w:ascii="Cambria" w:eastAsia="Times New Roman" w:hAnsi="Cambria" w:cs="Times New Roman"/>
        </w:rPr>
        <w:t xml:space="preserve">ned to the whole world stimuli- </w:t>
      </w:r>
      <w:proofErr w:type="spellStart"/>
      <w:r w:rsidRPr="00693DE5">
        <w:rPr>
          <w:rFonts w:ascii="Cambria" w:eastAsia="Times New Roman" w:hAnsi="Cambria" w:cs="Times New Roman"/>
        </w:rPr>
        <w:t>beb</w:t>
      </w:r>
      <w:proofErr w:type="spellEnd"/>
      <w:r w:rsidRPr="00693DE5">
        <w:rPr>
          <w:rFonts w:ascii="Cambria" w:eastAsia="Times New Roman" w:hAnsi="Cambria" w:cs="Times New Roman"/>
        </w:rPr>
        <w:t xml:space="preserve">, </w:t>
      </w:r>
      <w:proofErr w:type="spellStart"/>
      <w:r w:rsidRPr="00693DE5">
        <w:rPr>
          <w:rFonts w:ascii="Cambria" w:eastAsia="Times New Roman" w:hAnsi="Cambria" w:cs="Times New Roman"/>
        </w:rPr>
        <w:t>beeb</w:t>
      </w:r>
      <w:proofErr w:type="spellEnd"/>
      <w:r w:rsidRPr="00693DE5">
        <w:rPr>
          <w:rFonts w:ascii="Cambria" w:eastAsia="Times New Roman" w:hAnsi="Cambria" w:cs="Times New Roman"/>
        </w:rPr>
        <w:t xml:space="preserve">, </w:t>
      </w:r>
      <w:proofErr w:type="spellStart"/>
      <w:r w:rsidRPr="00693DE5">
        <w:rPr>
          <w:rFonts w:ascii="Cambria" w:eastAsia="Times New Roman" w:hAnsi="Cambria" w:cs="Times New Roman"/>
        </w:rPr>
        <w:t>bub</w:t>
      </w:r>
      <w:proofErr w:type="spellEnd"/>
      <w:r w:rsidRPr="00693DE5">
        <w:rPr>
          <w:rFonts w:ascii="Cambria" w:eastAsia="Times New Roman" w:hAnsi="Cambria" w:cs="Times New Roman"/>
        </w:rPr>
        <w:t xml:space="preserve">, bob, </w:t>
      </w:r>
      <w:proofErr w:type="spellStart"/>
      <w:proofErr w:type="gramStart"/>
      <w:r w:rsidRPr="00693DE5">
        <w:rPr>
          <w:rFonts w:ascii="Cambria" w:eastAsia="Times New Roman" w:hAnsi="Cambria" w:cs="Times New Roman"/>
        </w:rPr>
        <w:t>bab</w:t>
      </w:r>
      <w:proofErr w:type="spellEnd"/>
      <w:proofErr w:type="gramEnd"/>
      <w:r w:rsidRPr="00693DE5">
        <w:rPr>
          <w:rFonts w:ascii="Cambria" w:eastAsia="Times New Roman" w:hAnsi="Cambria" w:cs="Times New Roman"/>
        </w:rPr>
        <w:t xml:space="preserve"> a</w:t>
      </w:r>
      <w:r w:rsidR="0085322D" w:rsidRPr="00693DE5">
        <w:rPr>
          <w:rFonts w:ascii="Cambria" w:eastAsia="Times New Roman" w:hAnsi="Cambria" w:cs="Times New Roman"/>
        </w:rPr>
        <w:t>nd boob</w:t>
      </w:r>
      <w:r w:rsidRPr="00693DE5">
        <w:rPr>
          <w:rFonts w:ascii="Cambria" w:eastAsia="Times New Roman" w:hAnsi="Cambria" w:cs="Times New Roman"/>
        </w:rPr>
        <w:t xml:space="preserve">. </w:t>
      </w:r>
      <w:r w:rsidR="00C55570" w:rsidRPr="00693DE5">
        <w:rPr>
          <w:rFonts w:ascii="Cambria" w:eastAsia="Times New Roman" w:hAnsi="Cambria" w:cs="Times New Roman"/>
        </w:rPr>
        <w:t>On the trial</w:t>
      </w:r>
      <w:r w:rsidR="002A389A">
        <w:rPr>
          <w:rFonts w:ascii="Cambria" w:eastAsia="Times New Roman" w:hAnsi="Cambria" w:cs="Times New Roman"/>
        </w:rPr>
        <w:t xml:space="preserve"> run</w:t>
      </w:r>
      <w:r w:rsidR="00C55570" w:rsidRPr="00693DE5">
        <w:rPr>
          <w:rFonts w:ascii="Cambria" w:eastAsia="Times New Roman" w:hAnsi="Cambria" w:cs="Times New Roman"/>
        </w:rPr>
        <w:t xml:space="preserve">, listeners were assured whether or not they answered correctly by a flash on the computer screen. A red flash indicated the response was incorrect. If the listener missed several during the trial, an additional trial </w:t>
      </w:r>
      <w:r w:rsidR="002A389A">
        <w:rPr>
          <w:rFonts w:ascii="Cambria" w:eastAsia="Times New Roman" w:hAnsi="Cambria" w:cs="Times New Roman"/>
        </w:rPr>
        <w:t xml:space="preserve">test </w:t>
      </w:r>
      <w:r w:rsidR="00C55570" w:rsidRPr="00693DE5">
        <w:rPr>
          <w:rFonts w:ascii="Cambria" w:eastAsia="Times New Roman" w:hAnsi="Cambria" w:cs="Times New Roman"/>
        </w:rPr>
        <w:t xml:space="preserve">was given. </w:t>
      </w:r>
    </w:p>
    <w:p w:rsidR="0085322D" w:rsidRPr="00693DE5" w:rsidRDefault="00F502B6" w:rsidP="00604C19">
      <w:pPr>
        <w:spacing w:after="0" w:line="480" w:lineRule="auto"/>
        <w:ind w:firstLine="720"/>
        <w:rPr>
          <w:rFonts w:ascii="Cambria" w:eastAsia="Times New Roman" w:hAnsi="Cambria" w:cs="Times New Roman"/>
        </w:rPr>
      </w:pPr>
      <w:r w:rsidRPr="00693DE5">
        <w:rPr>
          <w:rFonts w:ascii="Cambria" w:eastAsia="Times New Roman" w:hAnsi="Cambria" w:cs="Times New Roman"/>
        </w:rPr>
        <w:t xml:space="preserve">After that the trial, participants completed the actual experiment. </w:t>
      </w:r>
      <w:r w:rsidR="00D342DD" w:rsidRPr="00693DE5">
        <w:rPr>
          <w:rFonts w:ascii="Cambria" w:eastAsia="Times New Roman" w:hAnsi="Cambria" w:cs="Times New Roman"/>
        </w:rPr>
        <w:t>A total of 54 stimuli were heard</w:t>
      </w:r>
      <w:r w:rsidR="00C55570" w:rsidRPr="00693DE5">
        <w:rPr>
          <w:rFonts w:ascii="Cambria" w:eastAsia="Times New Roman" w:hAnsi="Cambria" w:cs="Times New Roman"/>
        </w:rPr>
        <w:t xml:space="preserve"> 10 times for a total of 540 </w:t>
      </w:r>
      <w:r w:rsidR="00D342DD" w:rsidRPr="00693DE5">
        <w:rPr>
          <w:rFonts w:ascii="Cambria" w:eastAsia="Times New Roman" w:hAnsi="Cambria" w:cs="Times New Roman"/>
        </w:rPr>
        <w:t xml:space="preserve">presented stimuli. </w:t>
      </w:r>
      <w:r w:rsidRPr="00693DE5">
        <w:rPr>
          <w:rFonts w:ascii="Cambria" w:eastAsia="Times New Roman" w:hAnsi="Cambria" w:cs="Times New Roman"/>
        </w:rPr>
        <w:t xml:space="preserve">Total participation time was less than an hour. </w:t>
      </w:r>
      <w:r w:rsidR="00D342DD" w:rsidRPr="00693DE5">
        <w:rPr>
          <w:rFonts w:ascii="Cambria" w:eastAsia="Times New Roman" w:hAnsi="Cambria" w:cs="Times New Roman"/>
        </w:rPr>
        <w:t>Due to</w:t>
      </w:r>
      <w:r w:rsidRPr="00693DE5">
        <w:rPr>
          <w:rFonts w:ascii="Cambria" w:eastAsia="Times New Roman" w:hAnsi="Cambria" w:cs="Times New Roman"/>
        </w:rPr>
        <w:t xml:space="preserve"> the short duration and lev</w:t>
      </w:r>
      <w:r w:rsidR="008C6BA7">
        <w:rPr>
          <w:rFonts w:ascii="Cambria" w:eastAsia="Times New Roman" w:hAnsi="Cambria" w:cs="Times New Roman"/>
        </w:rPr>
        <w:t>el of stimuli, no sounds were</w:t>
      </w:r>
      <w:r w:rsidRPr="00693DE5">
        <w:rPr>
          <w:rFonts w:ascii="Cambria" w:eastAsia="Times New Roman" w:hAnsi="Cambria" w:cs="Times New Roman"/>
        </w:rPr>
        <w:t xml:space="preserve"> damaging to the listener’s ears.</w:t>
      </w:r>
    </w:p>
    <w:p w:rsidR="00A812D5" w:rsidRPr="00693DE5" w:rsidRDefault="00EB731A" w:rsidP="00604C19">
      <w:pPr>
        <w:spacing w:after="0" w:line="480" w:lineRule="auto"/>
        <w:rPr>
          <w:rFonts w:ascii="Cambria" w:eastAsia="Times New Roman" w:hAnsi="Cambria" w:cs="Times New Roman"/>
          <w:b/>
        </w:rPr>
      </w:pPr>
      <w:r w:rsidRPr="00693DE5">
        <w:rPr>
          <w:rFonts w:ascii="Cambria" w:eastAsia="Times New Roman" w:hAnsi="Cambria" w:cs="Times New Roman"/>
          <w:b/>
        </w:rPr>
        <w:t>Results</w:t>
      </w:r>
    </w:p>
    <w:p w:rsidR="00A812D5" w:rsidRPr="00693DE5" w:rsidRDefault="00A812D5" w:rsidP="00604C19">
      <w:pPr>
        <w:spacing w:after="0" w:line="480" w:lineRule="auto"/>
        <w:ind w:firstLine="720"/>
        <w:rPr>
          <w:rFonts w:ascii="Cambria" w:hAnsi="Cambria"/>
        </w:rPr>
      </w:pPr>
      <w:r w:rsidRPr="00693DE5">
        <w:rPr>
          <w:rFonts w:ascii="Cambria" w:hAnsi="Cambria"/>
        </w:rPr>
        <w:t xml:space="preserve">For analysis purposes, portions of the stimuli were grouped according to initial transition portions, final transition portions, and whole syllable/vowel centers.  For each of these three groupings, a three-way repeated-measures Analysis of Variance (ANOVA) was computed, with vowel (6) and duration of the portions (whole, half, or quarter transitions; whole syllable, whole vowel, or half the vowel) as the within-subject factors, and group (listeners with normal hearing or listeners with hearing loss) as the between-subject factor.  The dependent variable was number of correct vowel identifications.  To guard against violations of </w:t>
      </w:r>
      <w:proofErr w:type="spellStart"/>
      <w:r w:rsidRPr="00693DE5">
        <w:rPr>
          <w:rFonts w:ascii="Cambria" w:hAnsi="Cambria"/>
        </w:rPr>
        <w:t>sphericity</w:t>
      </w:r>
      <w:proofErr w:type="spellEnd"/>
      <w:r w:rsidRPr="00693DE5">
        <w:rPr>
          <w:rFonts w:ascii="Cambria" w:hAnsi="Cambria"/>
        </w:rPr>
        <w:t>, Huynh-</w:t>
      </w:r>
      <w:proofErr w:type="spellStart"/>
      <w:r w:rsidRPr="00693DE5">
        <w:rPr>
          <w:rFonts w:ascii="Cambria" w:hAnsi="Cambria"/>
        </w:rPr>
        <w:t>Feldt</w:t>
      </w:r>
      <w:proofErr w:type="spellEnd"/>
      <w:r w:rsidRPr="00693DE5">
        <w:rPr>
          <w:rFonts w:ascii="Cambria" w:hAnsi="Cambria"/>
        </w:rPr>
        <w:t xml:space="preserve"> corrections were used.   Results for each of these analyses are listed below.</w:t>
      </w:r>
    </w:p>
    <w:p w:rsidR="002A389A" w:rsidRPr="002A389A" w:rsidRDefault="002A389A" w:rsidP="00604C19">
      <w:pPr>
        <w:spacing w:after="0" w:line="480" w:lineRule="auto"/>
        <w:rPr>
          <w:rFonts w:ascii="Cambria" w:hAnsi="Cambria"/>
          <w:i/>
        </w:rPr>
      </w:pPr>
      <w:r>
        <w:rPr>
          <w:rFonts w:ascii="Cambria" w:hAnsi="Cambria"/>
          <w:i/>
        </w:rPr>
        <w:t>Whole Syllable, Whole Vowel and Half Vowel:</w:t>
      </w:r>
    </w:p>
    <w:p w:rsidR="00363379" w:rsidRDefault="00A812D5" w:rsidP="00604C19">
      <w:pPr>
        <w:spacing w:after="0" w:line="480" w:lineRule="auto"/>
        <w:ind w:firstLine="720"/>
        <w:rPr>
          <w:rFonts w:ascii="Cambria" w:hAnsi="Cambria"/>
        </w:rPr>
      </w:pPr>
      <w:r w:rsidRPr="00693DE5">
        <w:rPr>
          <w:rFonts w:ascii="Cambria" w:hAnsi="Cambria"/>
        </w:rPr>
        <w:t>For the whole syllable/whole vowel only/half the vowel, the ANOVA yielded a significant main effect of vowel [</w:t>
      </w:r>
      <w:proofErr w:type="gramStart"/>
      <w:r w:rsidRPr="00693DE5">
        <w:rPr>
          <w:rFonts w:ascii="Cambria" w:hAnsi="Cambria"/>
        </w:rPr>
        <w:t>F(</w:t>
      </w:r>
      <w:proofErr w:type="gramEnd"/>
      <w:r w:rsidRPr="00693DE5">
        <w:rPr>
          <w:rFonts w:ascii="Cambria" w:hAnsi="Cambria"/>
        </w:rPr>
        <w:t>2.778, 33.332) = 5.701, p &lt; 0.001], a significant vowel x group interaction [F(2.778, 33.332) = 3.139, p = 0.041], a significant effect of duration [F(1.759, 21.107) = 30.988, p &lt; 0.001], a significant duration x group interaction [F(1.759, 21.107) = 9.838, p = 0.001], a significant phoneme x duration interaction [F(6.844, 82.126) = 3.649, p = 0.002], and a significant three-way interaction of vowel, duration, and group [F(6.844, 82.126) = 5.117, p &lt; 0.001].  There was also a significant main effect of group [</w:t>
      </w:r>
      <w:proofErr w:type="gramStart"/>
      <w:r w:rsidRPr="00693DE5">
        <w:rPr>
          <w:rFonts w:ascii="Cambria" w:hAnsi="Cambria"/>
        </w:rPr>
        <w:t>F(</w:t>
      </w:r>
      <w:proofErr w:type="gramEnd"/>
      <w:r w:rsidRPr="00693DE5">
        <w:rPr>
          <w:rFonts w:ascii="Cambria" w:hAnsi="Cambria"/>
        </w:rPr>
        <w:t xml:space="preserve">1,12) = 14.088, p = 0.003, partial eta squared .540].  In almost all conditions, the listeners with hearing loss performed worse.  For some stimuli (e.g. </w:t>
      </w:r>
      <w:proofErr w:type="spellStart"/>
      <w:r w:rsidRPr="00693DE5">
        <w:rPr>
          <w:rFonts w:ascii="Cambria" w:hAnsi="Cambria"/>
        </w:rPr>
        <w:t>beeb</w:t>
      </w:r>
      <w:proofErr w:type="spellEnd"/>
      <w:r w:rsidRPr="00693DE5">
        <w:rPr>
          <w:rFonts w:ascii="Cambria" w:hAnsi="Cambria"/>
        </w:rPr>
        <w:t xml:space="preserve">, boob, </w:t>
      </w:r>
      <w:proofErr w:type="spellStart"/>
      <w:r w:rsidRPr="00693DE5">
        <w:rPr>
          <w:rFonts w:ascii="Cambria" w:hAnsi="Cambria"/>
        </w:rPr>
        <w:t>bub</w:t>
      </w:r>
      <w:proofErr w:type="spellEnd"/>
      <w:r w:rsidRPr="00693DE5">
        <w:rPr>
          <w:rFonts w:ascii="Cambria" w:hAnsi="Cambria"/>
        </w:rPr>
        <w:t>), the listeners with hearing loss simply did worse for all three durations, particularly worse for the half-center duration.  For “bob”</w:t>
      </w:r>
      <w:r w:rsidR="00363379">
        <w:rPr>
          <w:rFonts w:ascii="Cambria" w:hAnsi="Cambria"/>
        </w:rPr>
        <w:t xml:space="preserve"> (Figure 1)</w:t>
      </w:r>
      <w:r w:rsidRPr="00693DE5">
        <w:rPr>
          <w:rFonts w:ascii="Cambria" w:hAnsi="Cambria"/>
        </w:rPr>
        <w:t>, the listeners with hearing loss did worse as the duration shortened, and for “</w:t>
      </w:r>
      <w:proofErr w:type="spellStart"/>
      <w:r w:rsidRPr="00693DE5">
        <w:rPr>
          <w:rFonts w:ascii="Cambria" w:hAnsi="Cambria"/>
        </w:rPr>
        <w:t>bab</w:t>
      </w:r>
      <w:proofErr w:type="spellEnd"/>
      <w:r w:rsidRPr="00693DE5">
        <w:rPr>
          <w:rFonts w:ascii="Cambria" w:hAnsi="Cambria"/>
        </w:rPr>
        <w:t>”</w:t>
      </w:r>
      <w:r w:rsidR="00363379">
        <w:rPr>
          <w:rFonts w:ascii="Cambria" w:hAnsi="Cambria"/>
        </w:rPr>
        <w:t xml:space="preserve"> (</w:t>
      </w:r>
      <w:r w:rsidR="008C6BA7">
        <w:rPr>
          <w:rFonts w:ascii="Cambria" w:hAnsi="Cambria"/>
        </w:rPr>
        <w:t>Figure</w:t>
      </w:r>
      <w:r w:rsidR="00363379">
        <w:rPr>
          <w:rFonts w:ascii="Cambria" w:hAnsi="Cambria"/>
        </w:rPr>
        <w:t xml:space="preserve"> 2)</w:t>
      </w:r>
      <w:r w:rsidRPr="00693DE5">
        <w:rPr>
          <w:rFonts w:ascii="Cambria" w:hAnsi="Cambria"/>
        </w:rPr>
        <w:t xml:space="preserve">, the listeners with normal hearing became much worse with the half-center duration and approximated performance of listeners with hearing loss.  These results suggest that listeners with hearing loss may have a poorer internal representation of the vowel, perhaps from inability to phase-lock or synchronize with the vowel waveform.  Similar results have been shown from </w:t>
      </w:r>
      <w:proofErr w:type="spellStart"/>
      <w:r w:rsidRPr="00693DE5">
        <w:rPr>
          <w:rFonts w:ascii="Cambria" w:hAnsi="Cambria"/>
        </w:rPr>
        <w:t>VIIIth</w:t>
      </w:r>
      <w:proofErr w:type="spellEnd"/>
      <w:r w:rsidRPr="00693DE5">
        <w:rPr>
          <w:rFonts w:ascii="Cambria" w:hAnsi="Cambria"/>
        </w:rPr>
        <w:t xml:space="preserve"> nerve recordings of animals given a noise-induced hearing loss.   Typically the listeners with hearing loss did poorer for all durations of the vowel, not simply the shorter durations.   This coupled with a usual finding of decreasing performance with decreasing duration would suggest increasing difficulties with internal representation as the vowel information was reduced, implying some form of degraded temporal processing.  That the listeners with normal hearing did worse with decreasing duration for only one vowel (the /</w:t>
      </w:r>
      <w:proofErr w:type="spellStart"/>
      <w:r w:rsidRPr="00693DE5">
        <w:rPr>
          <w:rFonts w:ascii="Cambria" w:hAnsi="Cambria"/>
        </w:rPr>
        <w:t>ae</w:t>
      </w:r>
      <w:proofErr w:type="spellEnd"/>
      <w:r w:rsidRPr="00693DE5">
        <w:rPr>
          <w:rFonts w:ascii="Cambria" w:hAnsi="Cambria"/>
        </w:rPr>
        <w:t>/ of “</w:t>
      </w:r>
      <w:proofErr w:type="spellStart"/>
      <w:r w:rsidRPr="00693DE5">
        <w:rPr>
          <w:rFonts w:ascii="Cambria" w:hAnsi="Cambria"/>
        </w:rPr>
        <w:t>bab</w:t>
      </w:r>
      <w:proofErr w:type="spellEnd"/>
      <w:r w:rsidRPr="00693DE5">
        <w:rPr>
          <w:rFonts w:ascii="Cambria" w:hAnsi="Cambria"/>
        </w:rPr>
        <w:t>”) suggests that the given production selected may have caused difficulty for some listeners.  The fact that each of the patterns varied across vowels implies some form of difficulties with more central phoneme processing – the largest discrepancies between normal-hearing and hearing-impaired data points occurred for the half-center duration with the vowels /u, U, and a/ - all of which typically have F2 values in the 800-1200 Hz range.  So, the main difficulty of the listeners with hearing loss was not from vowels having a higher-frequency F2 (like /</w:t>
      </w:r>
      <w:proofErr w:type="spellStart"/>
      <w:r w:rsidRPr="00693DE5">
        <w:rPr>
          <w:rFonts w:ascii="Cambria" w:hAnsi="Cambria"/>
        </w:rPr>
        <w:t>i</w:t>
      </w:r>
      <w:proofErr w:type="spellEnd"/>
      <w:r w:rsidRPr="00693DE5">
        <w:rPr>
          <w:rFonts w:ascii="Cambria" w:hAnsi="Cambria"/>
        </w:rPr>
        <w:t xml:space="preserve">/ or /I/), but rather a difficulty in spectrally separating out vowels with similar formant values.   Two of these three vowels are vowels at the points of the vowel quadrilateral – which suggests that the internal templates for vowels in listeners with hearing loss are not as firmly anchored in perceptual space as in listeners with normal hearing.  This lack of anchoring may make perception of all vowels subject to some uncertainty on the part of the listeners with hearing loss.   </w:t>
      </w:r>
    </w:p>
    <w:p w:rsidR="00363379" w:rsidRDefault="00363379" w:rsidP="00604C19">
      <w:pPr>
        <w:spacing w:after="0" w:line="480" w:lineRule="auto"/>
        <w:ind w:firstLine="720"/>
        <w:rPr>
          <w:rFonts w:ascii="Cambria" w:hAnsi="Cambria"/>
        </w:rPr>
      </w:pPr>
    </w:p>
    <w:p w:rsidR="00363379" w:rsidRDefault="00363379" w:rsidP="00604C19">
      <w:pPr>
        <w:spacing w:after="0" w:line="480" w:lineRule="auto"/>
        <w:ind w:firstLine="720"/>
        <w:rPr>
          <w:rFonts w:ascii="Cambria" w:hAnsi="Cambria"/>
        </w:rPr>
      </w:pPr>
      <w:r>
        <w:rPr>
          <w:rFonts w:ascii="Arial" w:eastAsia="Times New Roman" w:hAnsi="Arial" w:cs="Arial"/>
          <w:noProof/>
          <w:sz w:val="14"/>
          <w:szCs w:val="14"/>
        </w:rPr>
        <w:drawing>
          <wp:inline distT="0" distB="0" distL="0" distR="0">
            <wp:extent cx="4292600" cy="3427901"/>
            <wp:effectExtent l="2540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srcRect/>
                    <a:stretch>
                      <a:fillRect/>
                    </a:stretch>
                  </pic:blipFill>
                  <pic:spPr bwMode="auto">
                    <a:xfrm>
                      <a:off x="0" y="0"/>
                      <a:ext cx="4301014" cy="3434620"/>
                    </a:xfrm>
                    <a:prstGeom prst="rect">
                      <a:avLst/>
                    </a:prstGeom>
                    <a:noFill/>
                    <a:ln w="9525">
                      <a:noFill/>
                      <a:miter lim="800000"/>
                      <a:headEnd/>
                      <a:tailEnd/>
                    </a:ln>
                  </pic:spPr>
                </pic:pic>
              </a:graphicData>
            </a:graphic>
          </wp:inline>
        </w:drawing>
      </w:r>
    </w:p>
    <w:p w:rsidR="00363379" w:rsidRDefault="00B75FCF" w:rsidP="00604C19">
      <w:pPr>
        <w:spacing w:after="0" w:line="480" w:lineRule="auto"/>
        <w:jc w:val="center"/>
        <w:rPr>
          <w:rFonts w:ascii="Cambria" w:hAnsi="Cambria"/>
        </w:rPr>
      </w:pPr>
      <w:r>
        <w:rPr>
          <w:rFonts w:ascii="Cambria" w:hAnsi="Cambria"/>
        </w:rPr>
        <w:t>Figure 1: Bob Center Word</w:t>
      </w:r>
    </w:p>
    <w:p w:rsidR="002A389A" w:rsidRDefault="00363379" w:rsidP="00604C19">
      <w:pPr>
        <w:spacing w:after="0" w:line="480" w:lineRule="auto"/>
        <w:ind w:firstLine="720"/>
        <w:rPr>
          <w:rFonts w:ascii="Cambria" w:hAnsi="Cambria"/>
        </w:rPr>
      </w:pPr>
      <w:r>
        <w:rPr>
          <w:rFonts w:ascii="Arial" w:eastAsia="Times New Roman" w:hAnsi="Arial" w:cs="Arial"/>
          <w:noProof/>
          <w:sz w:val="14"/>
          <w:szCs w:val="14"/>
        </w:rPr>
        <w:drawing>
          <wp:inline distT="0" distB="0" distL="0" distR="0">
            <wp:extent cx="4341683" cy="3467100"/>
            <wp:effectExtent l="25400" t="0" r="1717"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srcRect/>
                    <a:stretch>
                      <a:fillRect/>
                    </a:stretch>
                  </pic:blipFill>
                  <pic:spPr bwMode="auto">
                    <a:xfrm>
                      <a:off x="0" y="0"/>
                      <a:ext cx="4341388" cy="3466864"/>
                    </a:xfrm>
                    <a:prstGeom prst="rect">
                      <a:avLst/>
                    </a:prstGeom>
                    <a:noFill/>
                    <a:ln w="9525">
                      <a:noFill/>
                      <a:miter lim="800000"/>
                      <a:headEnd/>
                      <a:tailEnd/>
                    </a:ln>
                  </pic:spPr>
                </pic:pic>
              </a:graphicData>
            </a:graphic>
          </wp:inline>
        </w:drawing>
      </w:r>
    </w:p>
    <w:p w:rsidR="00363379" w:rsidRPr="00363379" w:rsidRDefault="00363379" w:rsidP="00604C19">
      <w:pPr>
        <w:spacing w:after="0" w:line="480" w:lineRule="auto"/>
        <w:jc w:val="center"/>
        <w:rPr>
          <w:rFonts w:ascii="Cambria" w:hAnsi="Cambria"/>
        </w:rPr>
      </w:pPr>
      <w:r>
        <w:rPr>
          <w:rFonts w:ascii="Cambria" w:hAnsi="Cambria"/>
        </w:rPr>
        <w:t xml:space="preserve">Figure 2: </w:t>
      </w:r>
      <w:proofErr w:type="spellStart"/>
      <w:r>
        <w:rPr>
          <w:rFonts w:ascii="Cambria" w:hAnsi="Cambria"/>
        </w:rPr>
        <w:t>Bab</w:t>
      </w:r>
      <w:proofErr w:type="spellEnd"/>
      <w:r>
        <w:rPr>
          <w:rFonts w:ascii="Cambria" w:hAnsi="Cambria"/>
        </w:rPr>
        <w:t xml:space="preserve"> Center Word</w:t>
      </w:r>
    </w:p>
    <w:p w:rsidR="008C6BA7" w:rsidRDefault="008C6BA7" w:rsidP="00604C19">
      <w:pPr>
        <w:spacing w:after="0" w:line="480" w:lineRule="auto"/>
        <w:rPr>
          <w:rFonts w:ascii="Cambria" w:hAnsi="Cambria"/>
          <w:i/>
        </w:rPr>
      </w:pPr>
    </w:p>
    <w:p w:rsidR="00A812D5" w:rsidRPr="002A389A" w:rsidRDefault="002A389A" w:rsidP="00604C19">
      <w:pPr>
        <w:spacing w:after="0" w:line="480" w:lineRule="auto"/>
        <w:rPr>
          <w:rFonts w:ascii="Cambria" w:hAnsi="Cambria"/>
          <w:i/>
        </w:rPr>
      </w:pPr>
      <w:r>
        <w:rPr>
          <w:rFonts w:ascii="Cambria" w:hAnsi="Cambria"/>
          <w:i/>
        </w:rPr>
        <w:t>Initial transitions:</w:t>
      </w:r>
    </w:p>
    <w:p w:rsidR="00363379" w:rsidRDefault="00A812D5" w:rsidP="00604C19">
      <w:pPr>
        <w:spacing w:after="0" w:line="480" w:lineRule="auto"/>
        <w:ind w:firstLine="720"/>
        <w:rPr>
          <w:rFonts w:ascii="Cambria" w:hAnsi="Cambria"/>
        </w:rPr>
      </w:pPr>
      <w:r w:rsidRPr="00693DE5">
        <w:rPr>
          <w:rFonts w:ascii="Cambria" w:hAnsi="Cambria"/>
        </w:rPr>
        <w:t>For the initial transitions into the vowels, the ANOVA yielded a significant main effect of vowel [</w:t>
      </w:r>
      <w:proofErr w:type="gramStart"/>
      <w:r w:rsidRPr="00693DE5">
        <w:rPr>
          <w:rFonts w:ascii="Cambria" w:hAnsi="Cambria"/>
        </w:rPr>
        <w:t>F(</w:t>
      </w:r>
      <w:proofErr w:type="gramEnd"/>
      <w:r w:rsidRPr="00693DE5">
        <w:rPr>
          <w:rFonts w:ascii="Cambria" w:hAnsi="Cambria"/>
        </w:rPr>
        <w:t>2.538, 30.455) = 13.711, p &lt; 0.001], a significant effect of duration [F(1.639, 19.670) = 159.778, p &lt; 0.001], a significant vowel x duration interaction [F(10, 120) = 5.408, p &lt; 0.000] and a significant group main effect [F(1.12) = 9.251, p = 0.010, partial eta squared .435).  The vowel x duration interaction may be explained by the fact that some vowels yielded similar performance whether the whole or half transition was presented, but with a large decrement using the quarter transition (e.g. /</w:t>
      </w:r>
      <w:proofErr w:type="spellStart"/>
      <w:r w:rsidRPr="00693DE5">
        <w:rPr>
          <w:rFonts w:ascii="Cambria" w:hAnsi="Cambria"/>
        </w:rPr>
        <w:t>i</w:t>
      </w:r>
      <w:proofErr w:type="spellEnd"/>
      <w:r w:rsidRPr="00693DE5">
        <w:rPr>
          <w:rFonts w:ascii="Cambria" w:hAnsi="Cambria"/>
        </w:rPr>
        <w:t>, a, u/</w:t>
      </w:r>
      <w:r w:rsidR="00363379">
        <w:rPr>
          <w:rFonts w:ascii="Cambria" w:hAnsi="Cambria"/>
        </w:rPr>
        <w:t xml:space="preserve"> Figure 3, 4 and 5</w:t>
      </w:r>
      <w:r w:rsidRPr="00693DE5">
        <w:rPr>
          <w:rFonts w:ascii="Cambria" w:hAnsi="Cambria"/>
        </w:rPr>
        <w:t xml:space="preserve">) whereas other vowels showed a more gradual decline in performance as duration of the transition was reduced.  It may be that the vowels at the points of the vowel quadrilateral are more resistant to changes in transition duration than mid-value vowels along the quadrilateral.  Listeners with hearing loss were consistently worse, suggesting again a poorer representation of the vowel transition (or the vowel, for that matter) to begin with rather than poorer temporal processing per se.  These results are similar to those found earlier for use of transitions for consonant perception (e.g. Hedrick &amp; </w:t>
      </w:r>
      <w:proofErr w:type="spellStart"/>
      <w:r w:rsidRPr="00693DE5">
        <w:rPr>
          <w:rFonts w:ascii="Cambria" w:hAnsi="Cambria"/>
        </w:rPr>
        <w:t>Jesteadt</w:t>
      </w:r>
      <w:proofErr w:type="spellEnd"/>
      <w:r w:rsidRPr="00693DE5">
        <w:rPr>
          <w:rFonts w:ascii="Cambria" w:hAnsi="Cambria"/>
        </w:rPr>
        <w:t xml:space="preserve">, 1997). </w:t>
      </w:r>
    </w:p>
    <w:p w:rsidR="00363379" w:rsidRDefault="00363379" w:rsidP="00604C19">
      <w:pPr>
        <w:spacing w:after="0" w:line="480" w:lineRule="auto"/>
        <w:ind w:firstLine="720"/>
        <w:rPr>
          <w:rFonts w:ascii="Cambria" w:hAnsi="Cambria"/>
        </w:rPr>
      </w:pPr>
      <w:r>
        <w:rPr>
          <w:rFonts w:ascii="Arial" w:eastAsia="Times New Roman" w:hAnsi="Arial" w:cs="Arial"/>
          <w:noProof/>
          <w:sz w:val="14"/>
          <w:szCs w:val="14"/>
        </w:rPr>
        <w:drawing>
          <wp:inline distT="0" distB="0" distL="0" distR="0">
            <wp:extent cx="4580238" cy="3657600"/>
            <wp:effectExtent l="2540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srcRect/>
                    <a:stretch>
                      <a:fillRect/>
                    </a:stretch>
                  </pic:blipFill>
                  <pic:spPr bwMode="auto">
                    <a:xfrm>
                      <a:off x="0" y="0"/>
                      <a:ext cx="4580238" cy="3657600"/>
                    </a:xfrm>
                    <a:prstGeom prst="rect">
                      <a:avLst/>
                    </a:prstGeom>
                    <a:noFill/>
                    <a:ln w="9525">
                      <a:noFill/>
                      <a:miter lim="800000"/>
                      <a:headEnd/>
                      <a:tailEnd/>
                    </a:ln>
                  </pic:spPr>
                </pic:pic>
              </a:graphicData>
            </a:graphic>
          </wp:inline>
        </w:drawing>
      </w:r>
    </w:p>
    <w:p w:rsidR="00363379" w:rsidRDefault="00363379" w:rsidP="00604C19">
      <w:pPr>
        <w:spacing w:after="0" w:line="480" w:lineRule="auto"/>
        <w:jc w:val="center"/>
        <w:rPr>
          <w:rFonts w:ascii="Cambria" w:hAnsi="Cambria"/>
        </w:rPr>
      </w:pPr>
      <w:r>
        <w:rPr>
          <w:rFonts w:ascii="Cambria" w:hAnsi="Cambria"/>
        </w:rPr>
        <w:t xml:space="preserve">Figure 3: </w:t>
      </w:r>
      <w:proofErr w:type="spellStart"/>
      <w:r>
        <w:rPr>
          <w:rFonts w:ascii="Cambria" w:hAnsi="Cambria"/>
        </w:rPr>
        <w:t>Beeb</w:t>
      </w:r>
      <w:proofErr w:type="spellEnd"/>
      <w:r>
        <w:rPr>
          <w:rFonts w:ascii="Cambria" w:hAnsi="Cambria"/>
        </w:rPr>
        <w:t xml:space="preserve"> Initial Transition</w:t>
      </w:r>
    </w:p>
    <w:p w:rsidR="00363379" w:rsidRDefault="00363379" w:rsidP="00604C19">
      <w:pPr>
        <w:spacing w:after="0" w:line="480" w:lineRule="auto"/>
        <w:jc w:val="center"/>
        <w:rPr>
          <w:rFonts w:ascii="Cambria" w:hAnsi="Cambria"/>
        </w:rPr>
      </w:pPr>
      <w:r>
        <w:rPr>
          <w:rFonts w:ascii="Arial" w:eastAsia="Times New Roman" w:hAnsi="Arial" w:cs="Arial"/>
          <w:noProof/>
          <w:sz w:val="14"/>
          <w:szCs w:val="14"/>
        </w:rPr>
        <w:drawing>
          <wp:inline distT="0" distB="0" distL="0" distR="0">
            <wp:extent cx="4341341" cy="3466826"/>
            <wp:effectExtent l="25400" t="0" r="2059"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srcRect/>
                    <a:stretch>
                      <a:fillRect/>
                    </a:stretch>
                  </pic:blipFill>
                  <pic:spPr bwMode="auto">
                    <a:xfrm>
                      <a:off x="0" y="0"/>
                      <a:ext cx="4341341" cy="3466826"/>
                    </a:xfrm>
                    <a:prstGeom prst="rect">
                      <a:avLst/>
                    </a:prstGeom>
                    <a:noFill/>
                    <a:ln w="9525">
                      <a:noFill/>
                      <a:miter lim="800000"/>
                      <a:headEnd/>
                      <a:tailEnd/>
                    </a:ln>
                  </pic:spPr>
                </pic:pic>
              </a:graphicData>
            </a:graphic>
          </wp:inline>
        </w:drawing>
      </w:r>
    </w:p>
    <w:p w:rsidR="00363379" w:rsidRDefault="00363379" w:rsidP="00604C19">
      <w:pPr>
        <w:spacing w:after="0" w:line="480" w:lineRule="auto"/>
        <w:jc w:val="center"/>
        <w:rPr>
          <w:rFonts w:ascii="Cambria" w:hAnsi="Cambria"/>
        </w:rPr>
      </w:pPr>
      <w:r>
        <w:rPr>
          <w:rFonts w:ascii="Cambria" w:hAnsi="Cambria"/>
        </w:rPr>
        <w:t xml:space="preserve">Figure 4: </w:t>
      </w:r>
      <w:proofErr w:type="spellStart"/>
      <w:r>
        <w:rPr>
          <w:rFonts w:ascii="Cambria" w:hAnsi="Cambria"/>
        </w:rPr>
        <w:t>Bab</w:t>
      </w:r>
      <w:proofErr w:type="spellEnd"/>
      <w:r>
        <w:rPr>
          <w:rFonts w:ascii="Cambria" w:hAnsi="Cambria"/>
        </w:rPr>
        <w:t xml:space="preserve"> Initial Transition</w:t>
      </w:r>
    </w:p>
    <w:p w:rsidR="00363379" w:rsidRPr="00363379" w:rsidRDefault="00363379" w:rsidP="00604C19">
      <w:pPr>
        <w:spacing w:after="0" w:line="480" w:lineRule="auto"/>
        <w:jc w:val="center"/>
        <w:rPr>
          <w:rFonts w:ascii="Cambria" w:hAnsi="Cambria"/>
        </w:rPr>
      </w:pPr>
      <w:r>
        <w:rPr>
          <w:rFonts w:ascii="Arial" w:eastAsia="Times New Roman" w:hAnsi="Arial" w:cs="Arial"/>
          <w:noProof/>
          <w:sz w:val="14"/>
          <w:szCs w:val="14"/>
        </w:rPr>
        <w:drawing>
          <wp:inline distT="0" distB="0" distL="0" distR="0">
            <wp:extent cx="3998701" cy="3200400"/>
            <wp:effectExtent l="2540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a:srcRect/>
                    <a:stretch>
                      <a:fillRect/>
                    </a:stretch>
                  </pic:blipFill>
                  <pic:spPr bwMode="auto">
                    <a:xfrm>
                      <a:off x="0" y="0"/>
                      <a:ext cx="3998701" cy="3200400"/>
                    </a:xfrm>
                    <a:prstGeom prst="rect">
                      <a:avLst/>
                    </a:prstGeom>
                    <a:noFill/>
                    <a:ln w="9525">
                      <a:noFill/>
                      <a:miter lim="800000"/>
                      <a:headEnd/>
                      <a:tailEnd/>
                    </a:ln>
                  </pic:spPr>
                </pic:pic>
              </a:graphicData>
            </a:graphic>
          </wp:inline>
        </w:drawing>
      </w:r>
    </w:p>
    <w:p w:rsidR="002A389A" w:rsidRDefault="00363379" w:rsidP="00604C19">
      <w:pPr>
        <w:spacing w:after="0" w:line="480" w:lineRule="auto"/>
        <w:jc w:val="center"/>
        <w:rPr>
          <w:rFonts w:ascii="Cambria" w:hAnsi="Cambria"/>
        </w:rPr>
      </w:pPr>
      <w:r>
        <w:rPr>
          <w:rFonts w:ascii="Cambria" w:hAnsi="Cambria"/>
        </w:rPr>
        <w:t xml:space="preserve">Figure 5: </w:t>
      </w:r>
      <w:proofErr w:type="spellStart"/>
      <w:r>
        <w:rPr>
          <w:rFonts w:ascii="Cambria" w:hAnsi="Cambria"/>
        </w:rPr>
        <w:t>Bub</w:t>
      </w:r>
      <w:proofErr w:type="spellEnd"/>
      <w:r>
        <w:rPr>
          <w:rFonts w:ascii="Cambria" w:hAnsi="Cambria"/>
        </w:rPr>
        <w:t xml:space="preserve"> Initial Transition</w:t>
      </w:r>
    </w:p>
    <w:p w:rsidR="00A812D5" w:rsidRPr="002A389A" w:rsidRDefault="002A389A" w:rsidP="00604C19">
      <w:pPr>
        <w:spacing w:after="0" w:line="480" w:lineRule="auto"/>
        <w:rPr>
          <w:rFonts w:ascii="Cambria" w:hAnsi="Cambria"/>
          <w:i/>
        </w:rPr>
      </w:pPr>
      <w:r>
        <w:rPr>
          <w:rFonts w:ascii="Cambria" w:hAnsi="Cambria"/>
          <w:i/>
        </w:rPr>
        <w:t>Final Transitions:</w:t>
      </w:r>
    </w:p>
    <w:p w:rsidR="00363379" w:rsidRDefault="00A812D5" w:rsidP="00604C19">
      <w:pPr>
        <w:spacing w:after="0" w:line="480" w:lineRule="auto"/>
        <w:ind w:firstLine="720"/>
        <w:rPr>
          <w:rFonts w:ascii="Cambria" w:hAnsi="Cambria"/>
        </w:rPr>
      </w:pPr>
      <w:r w:rsidRPr="00693DE5">
        <w:rPr>
          <w:rFonts w:ascii="Cambria" w:hAnsi="Cambria"/>
        </w:rPr>
        <w:t>For the final transitions out from the vowels, the ANOVA yielded a significant main effect of vowel [</w:t>
      </w:r>
      <w:proofErr w:type="gramStart"/>
      <w:r w:rsidRPr="00693DE5">
        <w:rPr>
          <w:rFonts w:ascii="Cambria" w:hAnsi="Cambria"/>
        </w:rPr>
        <w:t>F(</w:t>
      </w:r>
      <w:proofErr w:type="gramEnd"/>
      <w:r w:rsidRPr="00693DE5">
        <w:rPr>
          <w:rFonts w:ascii="Cambria" w:hAnsi="Cambria"/>
        </w:rPr>
        <w:t>3.241, 38.889) = 9.362, p &lt; 0.001), a significant phoneme x group interaction [F(3.241, 38.889) = 3.814, p =0.015), a significant effect of duration [F(1.691, 20.295) = 162.470, p &lt; 0.001), a significant duration x group interaction [F(1.691, 20.295) = 8.090, p = 0.004), a significant phoneme x duration interaction [F(9.323, 111.880) = 6.110, p &lt; 0.001), and a significant vowel x duration x group interaction [F(9.323, 111.880) = 2.354, p = 0.017).  There was also a significant main effect of group [</w:t>
      </w:r>
      <w:proofErr w:type="gramStart"/>
      <w:r w:rsidRPr="00693DE5">
        <w:rPr>
          <w:rFonts w:ascii="Cambria" w:hAnsi="Cambria"/>
        </w:rPr>
        <w:t>F(</w:t>
      </w:r>
      <w:proofErr w:type="gramEnd"/>
      <w:r w:rsidRPr="00693DE5">
        <w:rPr>
          <w:rFonts w:ascii="Cambria" w:hAnsi="Cambria"/>
        </w:rPr>
        <w:t xml:space="preserve">1,12) = 20.686, p = 0.001, partial eta squared .633).  Similar to findings above, the listeners with hearing loss fared </w:t>
      </w:r>
      <w:proofErr w:type="gramStart"/>
      <w:r w:rsidRPr="00693DE5">
        <w:rPr>
          <w:rFonts w:ascii="Cambria" w:hAnsi="Cambria"/>
        </w:rPr>
        <w:t>worse,</w:t>
      </w:r>
      <w:proofErr w:type="gramEnd"/>
      <w:r w:rsidRPr="00693DE5">
        <w:rPr>
          <w:rFonts w:ascii="Cambria" w:hAnsi="Cambria"/>
        </w:rPr>
        <w:t xml:space="preserve"> there was a large decrement for some vowels to the quarter transition (e.g. /</w:t>
      </w:r>
      <w:proofErr w:type="spellStart"/>
      <w:r w:rsidRPr="00693DE5">
        <w:rPr>
          <w:rFonts w:ascii="Cambria" w:hAnsi="Cambria"/>
        </w:rPr>
        <w:t>i</w:t>
      </w:r>
      <w:proofErr w:type="spellEnd"/>
      <w:r w:rsidRPr="00693DE5">
        <w:rPr>
          <w:rFonts w:ascii="Cambria" w:hAnsi="Cambria"/>
        </w:rPr>
        <w:t>, a, u/</w:t>
      </w:r>
      <w:r w:rsidR="00363379">
        <w:rPr>
          <w:rFonts w:ascii="Cambria" w:hAnsi="Cambria"/>
        </w:rPr>
        <w:t xml:space="preserve"> Figure 6, 7, 8</w:t>
      </w:r>
      <w:r w:rsidRPr="00693DE5">
        <w:rPr>
          <w:rFonts w:ascii="Cambria" w:hAnsi="Cambria"/>
        </w:rPr>
        <w:t>) whereas other vowels showed a more gradual decline in performance as duration of the transition was reduced.</w:t>
      </w:r>
    </w:p>
    <w:p w:rsidR="00363379" w:rsidRDefault="00363379" w:rsidP="00604C19">
      <w:pPr>
        <w:spacing w:after="0" w:line="480" w:lineRule="auto"/>
        <w:ind w:firstLine="720"/>
        <w:rPr>
          <w:rFonts w:ascii="Cambria" w:hAnsi="Cambria"/>
        </w:rPr>
      </w:pPr>
      <w:r>
        <w:rPr>
          <w:rFonts w:ascii="Arial" w:eastAsia="Times New Roman" w:hAnsi="Arial" w:cs="Arial"/>
          <w:noProof/>
          <w:sz w:val="14"/>
          <w:szCs w:val="14"/>
        </w:rPr>
        <w:drawing>
          <wp:inline distT="0" distB="0" distL="0" distR="0">
            <wp:extent cx="4146607" cy="3311320"/>
            <wp:effectExtent l="2540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a:srcRect/>
                    <a:stretch>
                      <a:fillRect/>
                    </a:stretch>
                  </pic:blipFill>
                  <pic:spPr bwMode="auto">
                    <a:xfrm>
                      <a:off x="0" y="0"/>
                      <a:ext cx="4152774" cy="3316245"/>
                    </a:xfrm>
                    <a:prstGeom prst="rect">
                      <a:avLst/>
                    </a:prstGeom>
                    <a:noFill/>
                    <a:ln w="9525">
                      <a:noFill/>
                      <a:miter lim="800000"/>
                      <a:headEnd/>
                      <a:tailEnd/>
                    </a:ln>
                  </pic:spPr>
                </pic:pic>
              </a:graphicData>
            </a:graphic>
          </wp:inline>
        </w:drawing>
      </w:r>
    </w:p>
    <w:p w:rsidR="00363379" w:rsidRDefault="00363379" w:rsidP="00604C19">
      <w:pPr>
        <w:spacing w:after="0" w:line="480" w:lineRule="auto"/>
        <w:jc w:val="center"/>
        <w:rPr>
          <w:rFonts w:ascii="Cambria" w:hAnsi="Cambria"/>
        </w:rPr>
      </w:pPr>
      <w:r>
        <w:rPr>
          <w:rFonts w:ascii="Cambria" w:hAnsi="Cambria"/>
        </w:rPr>
        <w:t xml:space="preserve">Figure 6: </w:t>
      </w:r>
      <w:proofErr w:type="spellStart"/>
      <w:r>
        <w:rPr>
          <w:rFonts w:ascii="Cambria" w:hAnsi="Cambria"/>
        </w:rPr>
        <w:t>Beeb</w:t>
      </w:r>
      <w:proofErr w:type="spellEnd"/>
      <w:r>
        <w:rPr>
          <w:rFonts w:ascii="Cambria" w:hAnsi="Cambria"/>
        </w:rPr>
        <w:t xml:space="preserve"> Final Transition</w:t>
      </w:r>
    </w:p>
    <w:p w:rsidR="00363379" w:rsidRDefault="00B75FCF" w:rsidP="00604C19">
      <w:pPr>
        <w:spacing w:after="0" w:line="480" w:lineRule="auto"/>
        <w:jc w:val="center"/>
        <w:rPr>
          <w:rFonts w:ascii="Cambria" w:hAnsi="Cambria"/>
        </w:rPr>
      </w:pPr>
      <w:r>
        <w:rPr>
          <w:rFonts w:ascii="Arial" w:eastAsia="Times New Roman" w:hAnsi="Arial" w:cs="Arial"/>
          <w:noProof/>
          <w:sz w:val="14"/>
          <w:szCs w:val="14"/>
        </w:rPr>
        <w:drawing>
          <wp:inline distT="0" distB="0" distL="0" distR="0">
            <wp:extent cx="3962400" cy="3164219"/>
            <wp:effectExtent l="2540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a:srcRect/>
                    <a:stretch>
                      <a:fillRect/>
                    </a:stretch>
                  </pic:blipFill>
                  <pic:spPr bwMode="auto">
                    <a:xfrm>
                      <a:off x="0" y="0"/>
                      <a:ext cx="3963667" cy="3165231"/>
                    </a:xfrm>
                    <a:prstGeom prst="rect">
                      <a:avLst/>
                    </a:prstGeom>
                    <a:noFill/>
                    <a:ln w="9525">
                      <a:noFill/>
                      <a:miter lim="800000"/>
                      <a:headEnd/>
                      <a:tailEnd/>
                    </a:ln>
                  </pic:spPr>
                </pic:pic>
              </a:graphicData>
            </a:graphic>
          </wp:inline>
        </w:drawing>
      </w:r>
    </w:p>
    <w:p w:rsidR="00B75FCF" w:rsidRDefault="00B75FCF" w:rsidP="00604C19">
      <w:pPr>
        <w:spacing w:after="0" w:line="480" w:lineRule="auto"/>
        <w:jc w:val="center"/>
        <w:rPr>
          <w:rFonts w:ascii="Cambria" w:hAnsi="Cambria"/>
        </w:rPr>
      </w:pPr>
      <w:r>
        <w:rPr>
          <w:rFonts w:ascii="Cambria" w:hAnsi="Cambria"/>
        </w:rPr>
        <w:t xml:space="preserve">Figure 7: </w:t>
      </w:r>
      <w:proofErr w:type="spellStart"/>
      <w:r>
        <w:rPr>
          <w:rFonts w:ascii="Cambria" w:hAnsi="Cambria"/>
        </w:rPr>
        <w:t>Bab</w:t>
      </w:r>
      <w:proofErr w:type="spellEnd"/>
      <w:r>
        <w:rPr>
          <w:rFonts w:ascii="Cambria" w:hAnsi="Cambria"/>
        </w:rPr>
        <w:t xml:space="preserve"> Final Transition</w:t>
      </w:r>
    </w:p>
    <w:p w:rsidR="00EB731A" w:rsidRPr="008D7874" w:rsidRDefault="00B75FCF" w:rsidP="00604C19">
      <w:pPr>
        <w:spacing w:after="0" w:line="480" w:lineRule="auto"/>
        <w:jc w:val="center"/>
        <w:rPr>
          <w:rFonts w:ascii="Cambria" w:hAnsi="Cambria"/>
        </w:rPr>
      </w:pPr>
      <w:r>
        <w:rPr>
          <w:rFonts w:ascii="Arial" w:eastAsia="Times New Roman" w:hAnsi="Arial" w:cs="Arial"/>
          <w:noProof/>
          <w:sz w:val="14"/>
          <w:szCs w:val="14"/>
        </w:rPr>
        <w:drawing>
          <wp:inline distT="0" distB="0" distL="0" distR="0">
            <wp:extent cx="3998701" cy="3200400"/>
            <wp:effectExtent l="2540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
                    <a:srcRect/>
                    <a:stretch>
                      <a:fillRect/>
                    </a:stretch>
                  </pic:blipFill>
                  <pic:spPr bwMode="auto">
                    <a:xfrm>
                      <a:off x="0" y="0"/>
                      <a:ext cx="3999174" cy="3200779"/>
                    </a:xfrm>
                    <a:prstGeom prst="rect">
                      <a:avLst/>
                    </a:prstGeom>
                    <a:noFill/>
                    <a:ln w="9525">
                      <a:noFill/>
                      <a:miter lim="800000"/>
                      <a:headEnd/>
                      <a:tailEnd/>
                    </a:ln>
                  </pic:spPr>
                </pic:pic>
              </a:graphicData>
            </a:graphic>
          </wp:inline>
        </w:drawing>
      </w:r>
    </w:p>
    <w:p w:rsidR="00B75FCF" w:rsidRPr="00B75FCF" w:rsidRDefault="00B75FCF" w:rsidP="00604C19">
      <w:pPr>
        <w:spacing w:after="0" w:line="480" w:lineRule="auto"/>
        <w:jc w:val="center"/>
        <w:rPr>
          <w:rFonts w:ascii="Cambria" w:hAnsi="Cambria"/>
        </w:rPr>
      </w:pPr>
      <w:r>
        <w:rPr>
          <w:rFonts w:ascii="Cambria" w:hAnsi="Cambria"/>
        </w:rPr>
        <w:t xml:space="preserve">Figure 8: </w:t>
      </w:r>
      <w:proofErr w:type="spellStart"/>
      <w:r>
        <w:rPr>
          <w:rFonts w:ascii="Cambria" w:hAnsi="Cambria"/>
        </w:rPr>
        <w:t>Bub</w:t>
      </w:r>
      <w:proofErr w:type="spellEnd"/>
      <w:r>
        <w:rPr>
          <w:rFonts w:ascii="Cambria" w:hAnsi="Cambria"/>
        </w:rPr>
        <w:t xml:space="preserve"> Final Transition</w:t>
      </w:r>
    </w:p>
    <w:p w:rsidR="008D7874" w:rsidRDefault="00EB731A" w:rsidP="00604C19">
      <w:pPr>
        <w:spacing w:after="0" w:line="480" w:lineRule="auto"/>
        <w:rPr>
          <w:rFonts w:ascii="Cambria" w:eastAsia="Times New Roman" w:hAnsi="Cambria" w:cs="Times New Roman"/>
          <w:b/>
        </w:rPr>
      </w:pPr>
      <w:r w:rsidRPr="00693DE5">
        <w:rPr>
          <w:rFonts w:ascii="Cambria" w:eastAsia="Times New Roman" w:hAnsi="Cambria" w:cs="Times New Roman"/>
          <w:b/>
        </w:rPr>
        <w:t>Conclusion</w:t>
      </w:r>
    </w:p>
    <w:p w:rsidR="008D3C7E" w:rsidRPr="00693DE5" w:rsidRDefault="008D7874" w:rsidP="00604C19">
      <w:pPr>
        <w:spacing w:after="0" w:line="480" w:lineRule="auto"/>
        <w:rPr>
          <w:rFonts w:ascii="Cambria" w:hAnsi="Cambria"/>
        </w:rPr>
      </w:pPr>
      <w:r>
        <w:rPr>
          <w:rFonts w:ascii="Cambria" w:eastAsia="Times New Roman" w:hAnsi="Cambria" w:cs="Times New Roman"/>
          <w:b/>
        </w:rPr>
        <w:tab/>
      </w:r>
      <w:r>
        <w:rPr>
          <w:rFonts w:ascii="Cambria" w:eastAsia="Times New Roman" w:hAnsi="Cambria" w:cs="Times New Roman"/>
        </w:rPr>
        <w:t>Significant findings were found all across the board with the most significant finding was between</w:t>
      </w:r>
      <w:r w:rsidRPr="00693DE5">
        <w:rPr>
          <w:rFonts w:ascii="Cambria" w:hAnsi="Cambria"/>
        </w:rPr>
        <w:t xml:space="preserve"> three-way interaction of vowel, duration, and group</w:t>
      </w:r>
      <w:r>
        <w:rPr>
          <w:rFonts w:ascii="Cambria" w:hAnsi="Cambria"/>
        </w:rPr>
        <w:t xml:space="preserve">s of NH versus SNHL. </w:t>
      </w:r>
      <w:r w:rsidR="008C6BA7">
        <w:rPr>
          <w:rFonts w:ascii="Cambria" w:eastAsia="Times New Roman" w:hAnsi="Cambria" w:cs="Times New Roman"/>
        </w:rPr>
        <w:t xml:space="preserve">The results </w:t>
      </w:r>
      <w:r>
        <w:rPr>
          <w:rFonts w:ascii="Cambria" w:eastAsia="Times New Roman" w:hAnsi="Cambria" w:cs="Times New Roman"/>
        </w:rPr>
        <w:t>indicate that hearing impaired listeners performed worse than normal listeners</w:t>
      </w:r>
      <w:r w:rsidR="000E1DF6">
        <w:rPr>
          <w:rFonts w:ascii="Cambria" w:eastAsia="Times New Roman" w:hAnsi="Cambria" w:cs="Times New Roman"/>
        </w:rPr>
        <w:t xml:space="preserve"> with the biggest differences amongst the ¼ transitions</w:t>
      </w:r>
      <w:r>
        <w:rPr>
          <w:rFonts w:ascii="Cambria" w:eastAsia="Times New Roman" w:hAnsi="Cambria" w:cs="Times New Roman"/>
        </w:rPr>
        <w:t>.</w:t>
      </w:r>
      <w:r w:rsidR="000E1DF6">
        <w:rPr>
          <w:rFonts w:ascii="Cambria" w:eastAsia="Times New Roman" w:hAnsi="Cambria" w:cs="Times New Roman"/>
        </w:rPr>
        <w:t xml:space="preserve"> Even among the vowel stimuli, there were discrepancies amongst the different vowels. This can be attributed </w:t>
      </w:r>
      <w:r w:rsidR="000E1DF6">
        <w:rPr>
          <w:rFonts w:ascii="Cambria" w:hAnsi="Cambria"/>
        </w:rPr>
        <w:t xml:space="preserve">to certain vowels at the points on </w:t>
      </w:r>
      <w:r w:rsidR="000E1DF6" w:rsidRPr="00693DE5">
        <w:rPr>
          <w:rFonts w:ascii="Cambria" w:hAnsi="Cambria"/>
        </w:rPr>
        <w:t xml:space="preserve">the vowel quadrilateral.  Listeners with hearing loss were consistently worse, suggesting a poorer representation of the </w:t>
      </w:r>
      <w:r w:rsidR="000E1DF6">
        <w:rPr>
          <w:rFonts w:ascii="Cambria" w:hAnsi="Cambria"/>
        </w:rPr>
        <w:t xml:space="preserve">vowel transition (or the vowel) </w:t>
      </w:r>
      <w:r w:rsidR="000E1DF6" w:rsidRPr="00693DE5">
        <w:rPr>
          <w:rFonts w:ascii="Cambria" w:hAnsi="Cambria"/>
        </w:rPr>
        <w:t xml:space="preserve">to begin with rather </w:t>
      </w:r>
      <w:r w:rsidR="000E1DF6">
        <w:rPr>
          <w:rFonts w:ascii="Cambria" w:hAnsi="Cambria"/>
        </w:rPr>
        <w:t xml:space="preserve">than poorer temporal processing. Regardless of representation, the findings supported that hearing impaired listeners have more difficulties with vowel perception than normal listeners. </w:t>
      </w:r>
      <w:r w:rsidR="00EB4E5D" w:rsidRPr="00693DE5">
        <w:rPr>
          <w:rFonts w:ascii="Cambria" w:eastAsia="Times New Roman" w:hAnsi="Cambria" w:cs="Times New Roman"/>
        </w:rPr>
        <w:br/>
      </w:r>
    </w:p>
    <w:p w:rsidR="008D3C7E" w:rsidRPr="00693DE5" w:rsidRDefault="008D3C7E" w:rsidP="00604C19">
      <w:pPr>
        <w:spacing w:after="0" w:line="480" w:lineRule="auto"/>
        <w:jc w:val="center"/>
        <w:rPr>
          <w:rFonts w:ascii="Cambria" w:hAnsi="Cambria"/>
        </w:rPr>
      </w:pPr>
      <w:r w:rsidRPr="00693DE5">
        <w:rPr>
          <w:rFonts w:ascii="Cambria" w:hAnsi="Cambria"/>
        </w:rPr>
        <w:t>References</w:t>
      </w:r>
    </w:p>
    <w:p w:rsidR="00713BEA" w:rsidRPr="00693DE5" w:rsidRDefault="00713BEA" w:rsidP="00604C19">
      <w:pPr>
        <w:spacing w:after="0" w:line="480" w:lineRule="auto"/>
        <w:rPr>
          <w:rFonts w:ascii="Cambria" w:hAnsi="Cambria"/>
        </w:rPr>
      </w:pPr>
      <w:r w:rsidRPr="00693DE5">
        <w:rPr>
          <w:rFonts w:ascii="Cambria" w:hAnsi="Cambria"/>
        </w:rPr>
        <w:t xml:space="preserve">“Hearing Loss.” </w:t>
      </w:r>
      <w:proofErr w:type="gramStart"/>
      <w:r w:rsidRPr="00693DE5">
        <w:rPr>
          <w:rFonts w:ascii="Cambria" w:hAnsi="Cambria"/>
        </w:rPr>
        <w:t>American Speech-Language Hearing Association (ASHA).</w:t>
      </w:r>
      <w:proofErr w:type="gramEnd"/>
      <w:r w:rsidRPr="00693DE5">
        <w:rPr>
          <w:rFonts w:ascii="Cambria" w:hAnsi="Cambria"/>
        </w:rPr>
        <w:t xml:space="preserve"> Retrieved </w:t>
      </w:r>
      <w:r w:rsidRPr="00693DE5">
        <w:rPr>
          <w:rFonts w:ascii="Cambria" w:hAnsi="Cambria"/>
        </w:rPr>
        <w:tab/>
        <w:t>April 23, 2012, from http://www.asha.org/public/hearing/How-We-Hear/</w:t>
      </w:r>
    </w:p>
    <w:p w:rsidR="00A812D5" w:rsidRPr="00693DE5" w:rsidRDefault="00A812D5" w:rsidP="00604C19">
      <w:pPr>
        <w:spacing w:after="0" w:line="480" w:lineRule="auto"/>
        <w:rPr>
          <w:rFonts w:ascii="Cambria" w:hAnsi="Cambria"/>
        </w:rPr>
      </w:pPr>
      <w:r w:rsidRPr="00693DE5">
        <w:rPr>
          <w:rFonts w:ascii="Cambria" w:hAnsi="Cambria"/>
        </w:rPr>
        <w:t xml:space="preserve">Hedrick, M. S., &amp; </w:t>
      </w:r>
      <w:proofErr w:type="spellStart"/>
      <w:r w:rsidRPr="00693DE5">
        <w:rPr>
          <w:rFonts w:ascii="Cambria" w:hAnsi="Cambria"/>
        </w:rPr>
        <w:t>Jesteadt</w:t>
      </w:r>
      <w:proofErr w:type="spellEnd"/>
      <w:r w:rsidRPr="00693DE5">
        <w:rPr>
          <w:rFonts w:ascii="Cambria" w:hAnsi="Cambria"/>
        </w:rPr>
        <w:t xml:space="preserve">, W. (1997). </w:t>
      </w:r>
      <w:proofErr w:type="gramStart"/>
      <w:r w:rsidRPr="00693DE5">
        <w:rPr>
          <w:rFonts w:ascii="Cambria" w:hAnsi="Cambria"/>
        </w:rPr>
        <w:t xml:space="preserve">In </w:t>
      </w:r>
      <w:proofErr w:type="spellStart"/>
      <w:r w:rsidRPr="00693DE5">
        <w:rPr>
          <w:rFonts w:ascii="Cambria" w:hAnsi="Cambria"/>
        </w:rPr>
        <w:t>Jesteadt</w:t>
      </w:r>
      <w:proofErr w:type="spellEnd"/>
      <w:r w:rsidRPr="00693DE5">
        <w:rPr>
          <w:rFonts w:ascii="Cambria" w:hAnsi="Cambria"/>
        </w:rPr>
        <w:t xml:space="preserve"> W. (Ed.), </w:t>
      </w:r>
      <w:r w:rsidRPr="00693DE5">
        <w:rPr>
          <w:rFonts w:ascii="Cambria" w:hAnsi="Cambria"/>
          <w:i/>
        </w:rPr>
        <w:t xml:space="preserve">Influence of relative </w:t>
      </w:r>
      <w:r w:rsidRPr="00693DE5">
        <w:rPr>
          <w:rFonts w:ascii="Cambria" w:hAnsi="Cambria"/>
          <w:i/>
        </w:rPr>
        <w:tab/>
        <w:t xml:space="preserve">amplitude and presentation level on perception of the /p/-/t/ stop consonant </w:t>
      </w:r>
      <w:r w:rsidRPr="00693DE5">
        <w:rPr>
          <w:rFonts w:ascii="Cambria" w:hAnsi="Cambria"/>
          <w:i/>
        </w:rPr>
        <w:tab/>
        <w:t>contrast by normal and impaired listeners</w:t>
      </w:r>
      <w:r w:rsidRPr="00693DE5">
        <w:rPr>
          <w:rFonts w:ascii="Cambria" w:hAnsi="Cambria"/>
        </w:rPr>
        <w:t>.</w:t>
      </w:r>
      <w:proofErr w:type="gramEnd"/>
      <w:r w:rsidRPr="00693DE5">
        <w:rPr>
          <w:rFonts w:ascii="Cambria" w:hAnsi="Cambria"/>
        </w:rPr>
        <w:t xml:space="preserve"> Mahwah, NJ, US: Lawrence </w:t>
      </w:r>
      <w:r w:rsidRPr="00693DE5">
        <w:rPr>
          <w:rFonts w:ascii="Cambria" w:hAnsi="Cambria"/>
        </w:rPr>
        <w:tab/>
        <w:t>Erlbaum Ass</w:t>
      </w:r>
      <w:r w:rsidR="00713BEA" w:rsidRPr="00693DE5">
        <w:rPr>
          <w:rFonts w:ascii="Cambria" w:hAnsi="Cambria"/>
        </w:rPr>
        <w:t xml:space="preserve">ociates Publishers, Mahwah, NJ. </w:t>
      </w:r>
      <w:r w:rsidRPr="00693DE5">
        <w:rPr>
          <w:rFonts w:ascii="Cambria" w:hAnsi="Cambria"/>
        </w:rPr>
        <w:t>http://search.proquest.com/</w:t>
      </w:r>
      <w:r w:rsidR="00713BEA" w:rsidRPr="00693DE5">
        <w:rPr>
          <w:rFonts w:ascii="Cambria" w:hAnsi="Cambria"/>
        </w:rPr>
        <w:tab/>
      </w:r>
      <w:r w:rsidRPr="00693DE5">
        <w:rPr>
          <w:rFonts w:ascii="Cambria" w:hAnsi="Cambria"/>
        </w:rPr>
        <w:t>docview/619150562?accountid=14766</w:t>
      </w:r>
    </w:p>
    <w:p w:rsidR="0030018F" w:rsidRPr="00693DE5" w:rsidRDefault="00210E88" w:rsidP="00604C19">
      <w:pPr>
        <w:spacing w:after="0" w:line="480" w:lineRule="auto"/>
        <w:rPr>
          <w:rFonts w:ascii="Cambria" w:hAnsi="Cambria"/>
        </w:rPr>
      </w:pPr>
      <w:proofErr w:type="spellStart"/>
      <w:r w:rsidRPr="00693DE5">
        <w:rPr>
          <w:rFonts w:ascii="Cambria" w:hAnsi="Cambria"/>
        </w:rPr>
        <w:t>Molis</w:t>
      </w:r>
      <w:proofErr w:type="spellEnd"/>
      <w:r w:rsidRPr="00693DE5">
        <w:rPr>
          <w:rFonts w:ascii="Cambria" w:hAnsi="Cambria"/>
        </w:rPr>
        <w:t>, Michelle R</w:t>
      </w:r>
      <w:r w:rsidR="00A812D5" w:rsidRPr="00693DE5">
        <w:rPr>
          <w:rFonts w:ascii="Cambria" w:hAnsi="Cambria"/>
        </w:rPr>
        <w:t xml:space="preserve"> and Leek, Marjorie R. (2011). </w:t>
      </w:r>
      <w:proofErr w:type="gramStart"/>
      <w:r w:rsidRPr="00693DE5">
        <w:rPr>
          <w:rFonts w:ascii="Cambria" w:hAnsi="Cambria"/>
          <w:i/>
        </w:rPr>
        <w:t xml:space="preserve">Vowel Identification by Listeners </w:t>
      </w:r>
      <w:r w:rsidR="00BA6A9A" w:rsidRPr="00693DE5">
        <w:rPr>
          <w:rFonts w:ascii="Cambria" w:hAnsi="Cambria"/>
          <w:i/>
        </w:rPr>
        <w:tab/>
      </w:r>
      <w:r w:rsidRPr="00693DE5">
        <w:rPr>
          <w:rFonts w:ascii="Cambria" w:hAnsi="Cambria"/>
          <w:i/>
        </w:rPr>
        <w:t>with Hearing Impairment in Response to Variation in Formant Frequencies</w:t>
      </w:r>
      <w:r w:rsidR="00A812D5" w:rsidRPr="00693DE5">
        <w:rPr>
          <w:rFonts w:ascii="Cambria" w:hAnsi="Cambria"/>
        </w:rPr>
        <w:t>.</w:t>
      </w:r>
      <w:proofErr w:type="gramEnd"/>
      <w:r w:rsidRPr="00693DE5">
        <w:rPr>
          <w:rFonts w:ascii="Cambria" w:hAnsi="Cambria"/>
        </w:rPr>
        <w:t xml:space="preserve"> </w:t>
      </w:r>
      <w:r w:rsidR="00BA6A9A" w:rsidRPr="00693DE5">
        <w:rPr>
          <w:rFonts w:ascii="Cambria" w:hAnsi="Cambria"/>
        </w:rPr>
        <w:tab/>
      </w:r>
      <w:proofErr w:type="gramStart"/>
      <w:r w:rsidR="00BA6A9A" w:rsidRPr="00693DE5">
        <w:rPr>
          <w:rFonts w:ascii="Cambria" w:hAnsi="Cambria"/>
        </w:rPr>
        <w:t>Journal of Speech, Language and Hearing Research Vol. 54, 1211-1223.</w:t>
      </w:r>
      <w:proofErr w:type="gramEnd"/>
    </w:p>
    <w:p w:rsidR="00210E88" w:rsidRPr="00693DE5" w:rsidRDefault="00A812D5" w:rsidP="00604C19">
      <w:pPr>
        <w:spacing w:after="0" w:line="480" w:lineRule="auto"/>
        <w:rPr>
          <w:rFonts w:ascii="Cambria" w:hAnsi="Cambria"/>
          <w:bCs/>
        </w:rPr>
      </w:pPr>
      <w:proofErr w:type="gramStart"/>
      <w:r w:rsidRPr="00693DE5">
        <w:rPr>
          <w:rFonts w:ascii="Cambria" w:hAnsi="Cambria"/>
          <w:bCs/>
        </w:rPr>
        <w:t>Strange, Winifred.</w:t>
      </w:r>
      <w:proofErr w:type="gramEnd"/>
      <w:r w:rsidRPr="00693DE5">
        <w:rPr>
          <w:rFonts w:ascii="Cambria" w:hAnsi="Cambria"/>
          <w:bCs/>
        </w:rPr>
        <w:t xml:space="preserve"> (1989)</w:t>
      </w:r>
      <w:proofErr w:type="gramStart"/>
      <w:r w:rsidRPr="00693DE5">
        <w:rPr>
          <w:rFonts w:ascii="Cambria" w:hAnsi="Cambria"/>
          <w:bCs/>
        </w:rPr>
        <w:t xml:space="preserve">. </w:t>
      </w:r>
      <w:r w:rsidRPr="00693DE5">
        <w:rPr>
          <w:rFonts w:ascii="Cambria" w:hAnsi="Cambria"/>
          <w:bCs/>
          <w:i/>
        </w:rPr>
        <w:t xml:space="preserve">Dynamic Specification of </w:t>
      </w:r>
      <w:proofErr w:type="spellStart"/>
      <w:r w:rsidRPr="00693DE5">
        <w:rPr>
          <w:rFonts w:ascii="Cambria" w:hAnsi="Cambria"/>
          <w:bCs/>
          <w:i/>
        </w:rPr>
        <w:t>Coarticulated</w:t>
      </w:r>
      <w:proofErr w:type="spellEnd"/>
      <w:r w:rsidRPr="00693DE5">
        <w:rPr>
          <w:rFonts w:ascii="Cambria" w:hAnsi="Cambria"/>
          <w:bCs/>
          <w:i/>
        </w:rPr>
        <w:t xml:space="preserve"> Vowels Spoken in </w:t>
      </w:r>
      <w:r w:rsidRPr="00693DE5">
        <w:rPr>
          <w:rFonts w:ascii="Cambria" w:hAnsi="Cambria"/>
          <w:bCs/>
          <w:i/>
        </w:rPr>
        <w:tab/>
        <w:t>Sentence C</w:t>
      </w:r>
      <w:r w:rsidR="0030018F" w:rsidRPr="00693DE5">
        <w:rPr>
          <w:rFonts w:ascii="Cambria" w:hAnsi="Cambria"/>
          <w:bCs/>
          <w:i/>
        </w:rPr>
        <w:t>ontext</w:t>
      </w:r>
      <w:r w:rsidRPr="00693DE5">
        <w:rPr>
          <w:rFonts w:ascii="Cambria" w:hAnsi="Cambria"/>
          <w:bCs/>
        </w:rPr>
        <w:t>.</w:t>
      </w:r>
      <w:proofErr w:type="gramEnd"/>
      <w:r w:rsidR="0030018F" w:rsidRPr="00693DE5">
        <w:rPr>
          <w:rFonts w:ascii="Cambria" w:hAnsi="Cambria"/>
          <w:bCs/>
        </w:rPr>
        <w:t xml:space="preserve"> J. </w:t>
      </w:r>
      <w:proofErr w:type="spellStart"/>
      <w:r w:rsidR="0030018F" w:rsidRPr="00693DE5">
        <w:rPr>
          <w:rFonts w:ascii="Cambria" w:hAnsi="Cambria"/>
          <w:bCs/>
        </w:rPr>
        <w:t>Ac</w:t>
      </w:r>
      <w:r w:rsidR="00BA6A9A" w:rsidRPr="00693DE5">
        <w:rPr>
          <w:rFonts w:ascii="Cambria" w:hAnsi="Cambria"/>
          <w:bCs/>
        </w:rPr>
        <w:t>o</w:t>
      </w:r>
      <w:r w:rsidR="0030018F" w:rsidRPr="00693DE5">
        <w:rPr>
          <w:rFonts w:ascii="Cambria" w:hAnsi="Cambria"/>
          <w:bCs/>
        </w:rPr>
        <w:t>us</w:t>
      </w:r>
      <w:proofErr w:type="spellEnd"/>
      <w:r w:rsidR="0030018F" w:rsidRPr="00693DE5">
        <w:rPr>
          <w:rFonts w:ascii="Cambria" w:hAnsi="Cambria"/>
          <w:bCs/>
        </w:rPr>
        <w:t>. Soc. Am. Vol.85, No.5, 2135-2153.</w:t>
      </w:r>
    </w:p>
    <w:p w:rsidR="0030018F" w:rsidRPr="00693DE5" w:rsidRDefault="00210E88" w:rsidP="00604C19">
      <w:pPr>
        <w:spacing w:after="0" w:line="480" w:lineRule="auto"/>
        <w:rPr>
          <w:rFonts w:ascii="Cambria" w:hAnsi="Cambria"/>
          <w:bCs/>
        </w:rPr>
      </w:pPr>
      <w:r w:rsidRPr="00693DE5">
        <w:rPr>
          <w:rFonts w:ascii="Cambria" w:hAnsi="Cambria"/>
          <w:bCs/>
        </w:rPr>
        <w:t xml:space="preserve">Turner, C. W., &amp; </w:t>
      </w:r>
      <w:proofErr w:type="spellStart"/>
      <w:r w:rsidRPr="00693DE5">
        <w:rPr>
          <w:rFonts w:ascii="Cambria" w:hAnsi="Cambria"/>
          <w:bCs/>
        </w:rPr>
        <w:t>Henn</w:t>
      </w:r>
      <w:proofErr w:type="spellEnd"/>
      <w:r w:rsidRPr="00693DE5">
        <w:rPr>
          <w:rFonts w:ascii="Cambria" w:hAnsi="Cambria"/>
          <w:bCs/>
        </w:rPr>
        <w:t xml:space="preserve">, C. C. (1989). </w:t>
      </w:r>
      <w:proofErr w:type="gramStart"/>
      <w:r w:rsidR="00A812D5" w:rsidRPr="00693DE5">
        <w:rPr>
          <w:rFonts w:ascii="Cambria" w:hAnsi="Cambria"/>
          <w:bCs/>
          <w:i/>
        </w:rPr>
        <w:t>The R</w:t>
      </w:r>
      <w:r w:rsidRPr="00693DE5">
        <w:rPr>
          <w:rFonts w:ascii="Cambria" w:hAnsi="Cambria"/>
          <w:bCs/>
          <w:i/>
        </w:rPr>
        <w:t>elati</w:t>
      </w:r>
      <w:r w:rsidR="00A812D5" w:rsidRPr="00693DE5">
        <w:rPr>
          <w:rFonts w:ascii="Cambria" w:hAnsi="Cambria"/>
          <w:bCs/>
          <w:i/>
        </w:rPr>
        <w:t xml:space="preserve">on between Vowel Recognition and </w:t>
      </w:r>
      <w:r w:rsidR="00A812D5" w:rsidRPr="00693DE5">
        <w:rPr>
          <w:rFonts w:ascii="Cambria" w:hAnsi="Cambria"/>
          <w:bCs/>
          <w:i/>
        </w:rPr>
        <w:tab/>
        <w:t>Measures of Frequency R</w:t>
      </w:r>
      <w:r w:rsidRPr="00693DE5">
        <w:rPr>
          <w:rFonts w:ascii="Cambria" w:hAnsi="Cambria"/>
          <w:bCs/>
          <w:i/>
        </w:rPr>
        <w:t>esolution.</w:t>
      </w:r>
      <w:proofErr w:type="gramEnd"/>
      <w:r w:rsidRPr="00693DE5">
        <w:rPr>
          <w:rFonts w:ascii="Cambria" w:hAnsi="Cambria"/>
          <w:bCs/>
        </w:rPr>
        <w:t xml:space="preserve"> Journal of Speech and Hearing Research, </w:t>
      </w:r>
      <w:r w:rsidRPr="00693DE5">
        <w:rPr>
          <w:rFonts w:ascii="Cambria" w:hAnsi="Cambria"/>
          <w:bCs/>
        </w:rPr>
        <w:tab/>
        <w:t>32, 49–58.</w:t>
      </w:r>
    </w:p>
    <w:p w:rsidR="0030018F" w:rsidRPr="00693DE5" w:rsidRDefault="0030018F" w:rsidP="00604C19">
      <w:pPr>
        <w:spacing w:after="0" w:line="480" w:lineRule="auto"/>
        <w:rPr>
          <w:rFonts w:ascii="Cambria" w:hAnsi="Cambria"/>
          <w:bCs/>
        </w:rPr>
      </w:pPr>
      <w:proofErr w:type="spellStart"/>
      <w:r w:rsidRPr="00693DE5">
        <w:rPr>
          <w:rFonts w:ascii="Cambria" w:hAnsi="Cambria"/>
          <w:bCs/>
        </w:rPr>
        <w:t>Verbrugge</w:t>
      </w:r>
      <w:proofErr w:type="gramStart"/>
      <w:r w:rsidRPr="00693DE5">
        <w:rPr>
          <w:rFonts w:ascii="Cambria" w:hAnsi="Cambria"/>
          <w:bCs/>
        </w:rPr>
        <w:t>,R.R</w:t>
      </w:r>
      <w:proofErr w:type="spellEnd"/>
      <w:proofErr w:type="gramEnd"/>
      <w:r w:rsidRPr="00693DE5">
        <w:rPr>
          <w:rFonts w:ascii="Cambria" w:hAnsi="Cambria"/>
          <w:bCs/>
        </w:rPr>
        <w:t xml:space="preserve">., </w:t>
      </w:r>
      <w:proofErr w:type="spellStart"/>
      <w:r w:rsidRPr="00693DE5">
        <w:rPr>
          <w:rFonts w:ascii="Cambria" w:hAnsi="Cambria"/>
          <w:bCs/>
        </w:rPr>
        <w:t>Strange,W</w:t>
      </w:r>
      <w:proofErr w:type="spellEnd"/>
      <w:r w:rsidRPr="00693DE5">
        <w:rPr>
          <w:rFonts w:ascii="Cambria" w:hAnsi="Cambria"/>
          <w:bCs/>
        </w:rPr>
        <w:t xml:space="preserve">., </w:t>
      </w:r>
      <w:proofErr w:type="spellStart"/>
      <w:r w:rsidRPr="00693DE5">
        <w:rPr>
          <w:rFonts w:ascii="Cambria" w:hAnsi="Cambria"/>
          <w:bCs/>
        </w:rPr>
        <w:t>ShankweilerD,.P</w:t>
      </w:r>
      <w:proofErr w:type="spellEnd"/>
      <w:r w:rsidRPr="00693DE5">
        <w:rPr>
          <w:rFonts w:ascii="Cambria" w:hAnsi="Cambria"/>
          <w:bCs/>
        </w:rPr>
        <w:t>., and</w:t>
      </w:r>
      <w:r w:rsidR="00A812D5" w:rsidRPr="00693DE5">
        <w:rPr>
          <w:rFonts w:ascii="Cambria" w:hAnsi="Cambria"/>
          <w:bCs/>
        </w:rPr>
        <w:t xml:space="preserve"> </w:t>
      </w:r>
      <w:proofErr w:type="spellStart"/>
      <w:r w:rsidR="00A812D5" w:rsidRPr="00693DE5">
        <w:rPr>
          <w:rFonts w:ascii="Cambria" w:hAnsi="Cambria"/>
          <w:bCs/>
        </w:rPr>
        <w:t>Edman,T.R</w:t>
      </w:r>
      <w:proofErr w:type="spellEnd"/>
      <w:r w:rsidR="00A812D5" w:rsidRPr="00693DE5">
        <w:rPr>
          <w:rFonts w:ascii="Cambria" w:hAnsi="Cambria"/>
          <w:bCs/>
        </w:rPr>
        <w:t xml:space="preserve">. (1976). </w:t>
      </w:r>
      <w:r w:rsidR="00A812D5" w:rsidRPr="00693DE5">
        <w:rPr>
          <w:rFonts w:ascii="Cambria" w:hAnsi="Cambria"/>
          <w:bCs/>
          <w:i/>
        </w:rPr>
        <w:t xml:space="preserve">What </w:t>
      </w:r>
      <w:r w:rsidR="00A812D5" w:rsidRPr="00693DE5">
        <w:rPr>
          <w:rFonts w:ascii="Cambria" w:hAnsi="Cambria"/>
          <w:bCs/>
          <w:i/>
        </w:rPr>
        <w:tab/>
        <w:t>Information Enables a Listener to Map a Talker’s Vowel S</w:t>
      </w:r>
      <w:r w:rsidRPr="00693DE5">
        <w:rPr>
          <w:rFonts w:ascii="Cambria" w:hAnsi="Cambria"/>
          <w:bCs/>
          <w:i/>
        </w:rPr>
        <w:t>pace</w:t>
      </w:r>
      <w:proofErr w:type="gramStart"/>
      <w:r w:rsidRPr="00693DE5">
        <w:rPr>
          <w:rFonts w:ascii="Cambria" w:hAnsi="Cambria"/>
          <w:bCs/>
          <w:i/>
        </w:rPr>
        <w:t>?</w:t>
      </w:r>
      <w:r w:rsidR="00A812D5" w:rsidRPr="00693DE5">
        <w:rPr>
          <w:rFonts w:ascii="Cambria" w:hAnsi="Cambria"/>
          <w:bCs/>
        </w:rPr>
        <w:t>,</w:t>
      </w:r>
      <w:proofErr w:type="gramEnd"/>
      <w:r w:rsidRPr="00693DE5">
        <w:rPr>
          <w:rFonts w:ascii="Cambria" w:hAnsi="Cambria"/>
          <w:bCs/>
        </w:rPr>
        <w:t xml:space="preserve"> J. </w:t>
      </w:r>
      <w:proofErr w:type="spellStart"/>
      <w:r w:rsidRPr="00693DE5">
        <w:rPr>
          <w:rFonts w:ascii="Cambria" w:hAnsi="Cambria"/>
          <w:bCs/>
        </w:rPr>
        <w:t>Acoust</w:t>
      </w:r>
      <w:proofErr w:type="spellEnd"/>
      <w:r w:rsidRPr="00693DE5">
        <w:rPr>
          <w:rFonts w:ascii="Cambria" w:hAnsi="Cambria"/>
          <w:bCs/>
        </w:rPr>
        <w:t xml:space="preserve">. Soc. </w:t>
      </w:r>
      <w:r w:rsidRPr="00693DE5">
        <w:rPr>
          <w:rFonts w:ascii="Cambria" w:hAnsi="Cambria"/>
          <w:bCs/>
        </w:rPr>
        <w:tab/>
      </w:r>
      <w:proofErr w:type="gramStart"/>
      <w:r w:rsidRPr="00693DE5">
        <w:rPr>
          <w:rFonts w:ascii="Cambria" w:hAnsi="Cambria"/>
          <w:bCs/>
        </w:rPr>
        <w:t>Am. 60, 198-212.</w:t>
      </w:r>
      <w:proofErr w:type="gramEnd"/>
    </w:p>
    <w:p w:rsidR="00245464" w:rsidRPr="00693DE5" w:rsidRDefault="00245464" w:rsidP="00604C19">
      <w:pPr>
        <w:spacing w:after="0" w:line="480" w:lineRule="auto"/>
        <w:rPr>
          <w:rFonts w:ascii="Cambria" w:hAnsi="Cambria"/>
        </w:rPr>
      </w:pPr>
    </w:p>
    <w:sectPr w:rsidR="00245464" w:rsidRPr="00693DE5" w:rsidSect="00245464">
      <w:headerReference w:type="default" r:id="rId13"/>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53B" w:rsidRDefault="00BE253B">
    <w:pPr>
      <w:pStyle w:val="Header"/>
    </w:pPr>
    <w:r>
      <w:tab/>
    </w:r>
    <w:r>
      <w:tab/>
      <w:t xml:space="preserve">L. Charles </w:t>
    </w:r>
    <w:r>
      <w:rPr>
        <w:rStyle w:val="PageNumber"/>
      </w:rPr>
      <w:fldChar w:fldCharType="begin"/>
    </w:r>
    <w:r>
      <w:rPr>
        <w:rStyle w:val="PageNumber"/>
      </w:rPr>
      <w:instrText xml:space="preserve"> PAGE </w:instrText>
    </w:r>
    <w:r>
      <w:rPr>
        <w:rStyle w:val="PageNumber"/>
      </w:rPr>
      <w:fldChar w:fldCharType="separate"/>
    </w:r>
    <w:r w:rsidR="008D6AE5">
      <w:rPr>
        <w:rStyle w:val="PageNumber"/>
        <w:noProof/>
      </w:rPr>
      <w:t>14</w:t>
    </w:r>
    <w:r>
      <w:rPr>
        <w:rStyle w:val="PageNumber"/>
      </w:rPr>
      <w:fldChar w:fldCharType="end"/>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3025DC"/>
    <w:multiLevelType w:val="multilevel"/>
    <w:tmpl w:val="67CC9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50"/>
  </w:hdrShapeDefaults>
  <w:compat>
    <w:doNotAutofitConstrainedTables/>
    <w:splitPgBreakAndParaMark/>
    <w:doNotVertAlignCellWithSp/>
    <w:doNotBreakConstrainedForcedTable/>
    <w:useAnsiKerningPairs/>
    <w:cachedColBalance/>
  </w:compat>
  <w:rsids>
    <w:rsidRoot w:val="00245464"/>
    <w:rsid w:val="000624FB"/>
    <w:rsid w:val="000C3862"/>
    <w:rsid w:val="000E1DF6"/>
    <w:rsid w:val="00141F29"/>
    <w:rsid w:val="00210E88"/>
    <w:rsid w:val="002113F0"/>
    <w:rsid w:val="00245464"/>
    <w:rsid w:val="002A389A"/>
    <w:rsid w:val="002A6A00"/>
    <w:rsid w:val="002C5E32"/>
    <w:rsid w:val="002E5CC0"/>
    <w:rsid w:val="0030018F"/>
    <w:rsid w:val="00327B7E"/>
    <w:rsid w:val="00336E96"/>
    <w:rsid w:val="00363379"/>
    <w:rsid w:val="00432FBE"/>
    <w:rsid w:val="004C4CDD"/>
    <w:rsid w:val="004C6332"/>
    <w:rsid w:val="00517A79"/>
    <w:rsid w:val="00582906"/>
    <w:rsid w:val="00604C19"/>
    <w:rsid w:val="00693DE5"/>
    <w:rsid w:val="00713BEA"/>
    <w:rsid w:val="007A093C"/>
    <w:rsid w:val="0085322D"/>
    <w:rsid w:val="008C6BA7"/>
    <w:rsid w:val="008D3C7E"/>
    <w:rsid w:val="008D6AE5"/>
    <w:rsid w:val="008D7874"/>
    <w:rsid w:val="008E2BF4"/>
    <w:rsid w:val="00A812D5"/>
    <w:rsid w:val="00B446DE"/>
    <w:rsid w:val="00B75FCF"/>
    <w:rsid w:val="00BA6A9A"/>
    <w:rsid w:val="00BE253B"/>
    <w:rsid w:val="00C55570"/>
    <w:rsid w:val="00CE2C5B"/>
    <w:rsid w:val="00D342DD"/>
    <w:rsid w:val="00EB4E5D"/>
    <w:rsid w:val="00EB731A"/>
    <w:rsid w:val="00F011D3"/>
    <w:rsid w:val="00F502B6"/>
    <w:rsid w:val="00F839D7"/>
    <w:rsid w:val="00FA0DBD"/>
  </w:rsids>
  <m:mathPr>
    <m:mathFont m:val="Abadi MT Condensed Light"/>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rsid w:val="00BE733C"/>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EB731A"/>
    <w:pPr>
      <w:tabs>
        <w:tab w:val="center" w:pos="4320"/>
        <w:tab w:val="right" w:pos="8640"/>
      </w:tabs>
      <w:spacing w:after="0"/>
    </w:pPr>
  </w:style>
  <w:style w:type="character" w:customStyle="1" w:styleId="HeaderChar">
    <w:name w:val="Header Char"/>
    <w:basedOn w:val="DefaultParagraphFont"/>
    <w:link w:val="Header"/>
    <w:uiPriority w:val="99"/>
    <w:semiHidden/>
    <w:rsid w:val="00EB731A"/>
  </w:style>
  <w:style w:type="paragraph" w:styleId="Footer">
    <w:name w:val="footer"/>
    <w:basedOn w:val="Normal"/>
    <w:link w:val="FooterChar"/>
    <w:uiPriority w:val="99"/>
    <w:semiHidden/>
    <w:unhideWhenUsed/>
    <w:rsid w:val="00EB731A"/>
    <w:pPr>
      <w:tabs>
        <w:tab w:val="center" w:pos="4320"/>
        <w:tab w:val="right" w:pos="8640"/>
      </w:tabs>
      <w:spacing w:after="0"/>
    </w:pPr>
  </w:style>
  <w:style w:type="character" w:customStyle="1" w:styleId="FooterChar">
    <w:name w:val="Footer Char"/>
    <w:basedOn w:val="DefaultParagraphFont"/>
    <w:link w:val="Footer"/>
    <w:uiPriority w:val="99"/>
    <w:semiHidden/>
    <w:rsid w:val="00EB731A"/>
  </w:style>
  <w:style w:type="character" w:styleId="PageNumber">
    <w:name w:val="page number"/>
    <w:basedOn w:val="DefaultParagraphFont"/>
    <w:uiPriority w:val="99"/>
    <w:semiHidden/>
    <w:unhideWhenUsed/>
    <w:rsid w:val="00EB731A"/>
  </w:style>
  <w:style w:type="character" w:styleId="Hyperlink">
    <w:name w:val="Hyperlink"/>
    <w:basedOn w:val="DefaultParagraphFont"/>
    <w:uiPriority w:val="99"/>
    <w:rsid w:val="008D3C7E"/>
    <w:rPr>
      <w:color w:val="0000FF"/>
      <w:u w:val="single"/>
    </w:rPr>
  </w:style>
  <w:style w:type="character" w:styleId="FollowedHyperlink">
    <w:name w:val="FollowedHyperlink"/>
    <w:basedOn w:val="DefaultParagraphFont"/>
    <w:rsid w:val="008D3C7E"/>
    <w:rPr>
      <w:color w:val="800080" w:themeColor="followedHyperlink"/>
      <w:u w:val="single"/>
    </w:rPr>
  </w:style>
  <w:style w:type="paragraph" w:styleId="NormalWeb">
    <w:name w:val="Normal (Web)"/>
    <w:basedOn w:val="Normal"/>
    <w:rsid w:val="008D3C7E"/>
    <w:rPr>
      <w:rFonts w:ascii="Times New Roman" w:hAnsi="Times New Roman"/>
    </w:rPr>
  </w:style>
</w:styles>
</file>

<file path=word/webSettings.xml><?xml version="1.0" encoding="utf-8"?>
<w:webSettings xmlns:r="http://schemas.openxmlformats.org/officeDocument/2006/relationships" xmlns:w="http://schemas.openxmlformats.org/wordprocessingml/2006/main">
  <w:divs>
    <w:div w:id="1247150786">
      <w:bodyDiv w:val="1"/>
      <w:marLeft w:val="0"/>
      <w:marRight w:val="0"/>
      <w:marTop w:val="0"/>
      <w:marBottom w:val="0"/>
      <w:divBdr>
        <w:top w:val="none" w:sz="0" w:space="0" w:color="auto"/>
        <w:left w:val="none" w:sz="0" w:space="0" w:color="auto"/>
        <w:bottom w:val="none" w:sz="0" w:space="0" w:color="auto"/>
        <w:right w:val="none" w:sz="0" w:space="0" w:color="auto"/>
      </w:divBdr>
    </w:div>
    <w:div w:id="1273132215">
      <w:bodyDiv w:val="1"/>
      <w:marLeft w:val="0"/>
      <w:marRight w:val="0"/>
      <w:marTop w:val="0"/>
      <w:marBottom w:val="0"/>
      <w:divBdr>
        <w:top w:val="none" w:sz="0" w:space="0" w:color="auto"/>
        <w:left w:val="none" w:sz="0" w:space="0" w:color="auto"/>
        <w:bottom w:val="none" w:sz="0" w:space="0" w:color="auto"/>
        <w:right w:val="none" w:sz="0" w:space="0" w:color="auto"/>
      </w:divBdr>
    </w:div>
    <w:div w:id="1398361525">
      <w:bodyDiv w:val="1"/>
      <w:marLeft w:val="0"/>
      <w:marRight w:val="0"/>
      <w:marTop w:val="0"/>
      <w:marBottom w:val="0"/>
      <w:divBdr>
        <w:top w:val="none" w:sz="0" w:space="0" w:color="auto"/>
        <w:left w:val="none" w:sz="0" w:space="0" w:color="auto"/>
        <w:bottom w:val="none" w:sz="0" w:space="0" w:color="auto"/>
        <w:right w:val="none" w:sz="0" w:space="0" w:color="auto"/>
      </w:divBdr>
    </w:div>
    <w:div w:id="1421179726">
      <w:bodyDiv w:val="1"/>
      <w:marLeft w:val="0"/>
      <w:marRight w:val="0"/>
      <w:marTop w:val="0"/>
      <w:marBottom w:val="0"/>
      <w:divBdr>
        <w:top w:val="none" w:sz="0" w:space="0" w:color="auto"/>
        <w:left w:val="none" w:sz="0" w:space="0" w:color="auto"/>
        <w:bottom w:val="none" w:sz="0" w:space="0" w:color="auto"/>
        <w:right w:val="none" w:sz="0" w:space="0" w:color="auto"/>
      </w:divBdr>
      <w:divsChild>
        <w:div w:id="1232930512">
          <w:marLeft w:val="0"/>
          <w:marRight w:val="0"/>
          <w:marTop w:val="0"/>
          <w:marBottom w:val="0"/>
          <w:divBdr>
            <w:top w:val="none" w:sz="0" w:space="0" w:color="auto"/>
            <w:left w:val="none" w:sz="0" w:space="0" w:color="auto"/>
            <w:bottom w:val="none" w:sz="0" w:space="0" w:color="auto"/>
            <w:right w:val="none" w:sz="0" w:space="0" w:color="auto"/>
          </w:divBdr>
          <w:divsChild>
            <w:div w:id="1621185407">
              <w:marLeft w:val="0"/>
              <w:marRight w:val="0"/>
              <w:marTop w:val="0"/>
              <w:marBottom w:val="0"/>
              <w:divBdr>
                <w:top w:val="none" w:sz="0" w:space="0" w:color="auto"/>
                <w:left w:val="none" w:sz="0" w:space="0" w:color="auto"/>
                <w:bottom w:val="none" w:sz="0" w:space="0" w:color="auto"/>
                <w:right w:val="none" w:sz="0" w:space="0" w:color="auto"/>
              </w:divBdr>
            </w:div>
            <w:div w:id="139408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29517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7.emf"/><Relationship Id="rId12" Type="http://schemas.openxmlformats.org/officeDocument/2006/relationships/image" Target="media/image8.emf"/><Relationship Id="rId13" Type="http://schemas.openxmlformats.org/officeDocument/2006/relationships/header" Target="head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emf"/><Relationship Id="rId6" Type="http://schemas.openxmlformats.org/officeDocument/2006/relationships/image" Target="media/image2.emf"/><Relationship Id="rId7" Type="http://schemas.openxmlformats.org/officeDocument/2006/relationships/image" Target="media/image3.emf"/><Relationship Id="rId8" Type="http://schemas.openxmlformats.org/officeDocument/2006/relationships/image" Target="media/image4.emf"/><Relationship Id="rId9" Type="http://schemas.openxmlformats.org/officeDocument/2006/relationships/image" Target="media/image5.emf"/><Relationship Id="rId10"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245</TotalTime>
  <Pages>15</Pages>
  <Words>2301</Words>
  <Characters>13117</Characters>
  <Application>Microsoft Macintosh Word</Application>
  <DocSecurity>0</DocSecurity>
  <Lines>109</Lines>
  <Paragraphs>26</Paragraphs>
  <ScaleCrop>false</ScaleCrop>
  <LinksUpToDate>false</LinksUpToDate>
  <CharactersWithSpaces>16108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Charles</dc:creator>
  <cp:keywords/>
  <cp:lastModifiedBy>Lauren Charles</cp:lastModifiedBy>
  <cp:revision>15</cp:revision>
  <dcterms:created xsi:type="dcterms:W3CDTF">2012-03-29T22:27:00Z</dcterms:created>
  <dcterms:modified xsi:type="dcterms:W3CDTF">2012-05-03T00:49:00Z</dcterms:modified>
</cp:coreProperties>
</file>