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23A8E" w:rsidRPr="0061618F" w:rsidRDefault="00023A8E" w:rsidP="00023A8E">
      <w:pPr>
        <w:spacing w:line="480" w:lineRule="auto"/>
        <w:jc w:val="center"/>
        <w:rPr>
          <w:rFonts w:ascii="Times New Roman" w:hAnsi="Times New Roman" w:cs="Times New Roman"/>
          <w:iCs/>
          <w:sz w:val="24"/>
          <w:szCs w:val="24"/>
          <w:lang w:val="en"/>
        </w:rPr>
      </w:pPr>
      <w:bookmarkStart w:id="0" w:name="_GoBack"/>
      <w:bookmarkEnd w:id="0"/>
      <w:r>
        <w:rPr>
          <w:rFonts w:ascii="Times New Roman" w:hAnsi="Times New Roman" w:cs="Times New Roman"/>
          <w:iCs/>
          <w:sz w:val="24"/>
          <w:szCs w:val="24"/>
          <w:lang w:val="en"/>
        </w:rPr>
        <w:t>Integration and management of winter-annual cover crops and herbicides for glyphosate-resistant Palmer amaranth (</w:t>
      </w:r>
      <w:r>
        <w:rPr>
          <w:rFonts w:ascii="Times New Roman" w:hAnsi="Times New Roman" w:cs="Times New Roman"/>
          <w:i/>
          <w:iCs/>
          <w:sz w:val="24"/>
          <w:szCs w:val="24"/>
          <w:lang w:val="en"/>
        </w:rPr>
        <w:t xml:space="preserve">Amaranthus palmeri </w:t>
      </w:r>
      <w:r>
        <w:rPr>
          <w:rFonts w:ascii="Times New Roman" w:hAnsi="Times New Roman" w:cs="Times New Roman"/>
          <w:iCs/>
          <w:sz w:val="24"/>
          <w:szCs w:val="24"/>
          <w:lang w:val="en"/>
        </w:rPr>
        <w:t xml:space="preserve">S. </w:t>
      </w:r>
      <w:proofErr w:type="spellStart"/>
      <w:proofErr w:type="gramStart"/>
      <w:r>
        <w:rPr>
          <w:rFonts w:ascii="Times New Roman" w:hAnsi="Times New Roman" w:cs="Times New Roman"/>
          <w:iCs/>
          <w:sz w:val="24"/>
          <w:szCs w:val="24"/>
          <w:lang w:val="en"/>
        </w:rPr>
        <w:t>Wats</w:t>
      </w:r>
      <w:proofErr w:type="spellEnd"/>
      <w:proofErr w:type="gramEnd"/>
      <w:r>
        <w:rPr>
          <w:rFonts w:ascii="Times New Roman" w:hAnsi="Times New Roman" w:cs="Times New Roman"/>
          <w:iCs/>
          <w:sz w:val="24"/>
          <w:szCs w:val="24"/>
          <w:lang w:val="en"/>
        </w:rPr>
        <w:t>) control</w:t>
      </w:r>
    </w:p>
    <w:p w:rsidR="00023A8E" w:rsidRDefault="00023A8E" w:rsidP="00023A8E">
      <w:pPr>
        <w:spacing w:line="480" w:lineRule="auto"/>
        <w:rPr>
          <w:rFonts w:ascii="Times New Roman" w:hAnsi="Times New Roman" w:cs="Times New Roman"/>
          <w:b/>
          <w:iCs/>
          <w:sz w:val="24"/>
          <w:szCs w:val="24"/>
          <w:lang w:val="en"/>
        </w:rPr>
      </w:pPr>
    </w:p>
    <w:p w:rsidR="00023A8E" w:rsidRDefault="00023A8E" w:rsidP="00023A8E">
      <w:pPr>
        <w:spacing w:line="480" w:lineRule="auto"/>
        <w:rPr>
          <w:rFonts w:ascii="Times New Roman" w:hAnsi="Times New Roman" w:cs="Times New Roman"/>
          <w:b/>
          <w:iCs/>
          <w:sz w:val="24"/>
          <w:szCs w:val="24"/>
          <w:lang w:val="en"/>
        </w:rPr>
      </w:pPr>
    </w:p>
    <w:p w:rsidR="00023A8E" w:rsidRDefault="00023A8E" w:rsidP="00023A8E">
      <w:pPr>
        <w:spacing w:line="480" w:lineRule="auto"/>
        <w:rPr>
          <w:rFonts w:ascii="Times New Roman" w:hAnsi="Times New Roman" w:cs="Times New Roman"/>
          <w:b/>
          <w:iCs/>
          <w:sz w:val="24"/>
          <w:szCs w:val="24"/>
          <w:lang w:val="en"/>
        </w:rPr>
      </w:pPr>
    </w:p>
    <w:p w:rsidR="00023A8E" w:rsidRPr="00341FF5" w:rsidRDefault="00023A8E" w:rsidP="00023A8E">
      <w:pPr>
        <w:spacing w:line="480" w:lineRule="auto"/>
        <w:rPr>
          <w:rFonts w:ascii="Times New Roman" w:hAnsi="Times New Roman" w:cs="Times New Roman"/>
          <w:b/>
          <w:sz w:val="24"/>
          <w:szCs w:val="24"/>
        </w:rPr>
      </w:pPr>
    </w:p>
    <w:p w:rsidR="00023A8E" w:rsidRPr="00990712" w:rsidRDefault="00023A8E" w:rsidP="00023A8E">
      <w:pPr>
        <w:spacing w:line="480" w:lineRule="auto"/>
        <w:rPr>
          <w:rFonts w:ascii="Times New Roman" w:hAnsi="Times New Roman" w:cs="Times New Roman"/>
          <w:b/>
          <w:sz w:val="24"/>
          <w:szCs w:val="24"/>
        </w:rPr>
      </w:pPr>
    </w:p>
    <w:p w:rsidR="00023A8E" w:rsidRPr="00990712" w:rsidRDefault="00023A8E" w:rsidP="00023A8E">
      <w:pPr>
        <w:spacing w:line="480" w:lineRule="auto"/>
        <w:rPr>
          <w:rFonts w:ascii="Times New Roman" w:hAnsi="Times New Roman" w:cs="Times New Roman"/>
          <w:b/>
          <w:sz w:val="24"/>
          <w:szCs w:val="24"/>
        </w:rPr>
      </w:pPr>
    </w:p>
    <w:p w:rsidR="00023A8E" w:rsidRDefault="00023A8E" w:rsidP="00023A8E">
      <w:pPr>
        <w:spacing w:line="240" w:lineRule="auto"/>
        <w:jc w:val="center"/>
        <w:rPr>
          <w:rFonts w:ascii="Times New Roman" w:hAnsi="Times New Roman" w:cs="Times New Roman"/>
          <w:sz w:val="24"/>
          <w:szCs w:val="24"/>
        </w:rPr>
      </w:pPr>
      <w:r>
        <w:rPr>
          <w:rFonts w:ascii="Times New Roman" w:hAnsi="Times New Roman" w:cs="Times New Roman"/>
          <w:sz w:val="24"/>
          <w:szCs w:val="24"/>
        </w:rPr>
        <w:t>A Dissertation</w:t>
      </w:r>
      <w:r w:rsidR="005B0D8D" w:rsidRPr="005B0D8D">
        <w:rPr>
          <w:rFonts w:ascii="Times New Roman" w:hAnsi="Times New Roman" w:cs="Times New Roman"/>
          <w:sz w:val="24"/>
          <w:szCs w:val="24"/>
        </w:rPr>
        <w:t xml:space="preserve"> </w:t>
      </w:r>
      <w:r w:rsidR="005B0D8D">
        <w:rPr>
          <w:rFonts w:ascii="Times New Roman" w:hAnsi="Times New Roman" w:cs="Times New Roman"/>
          <w:sz w:val="24"/>
          <w:szCs w:val="24"/>
        </w:rPr>
        <w:t>Presented for the</w:t>
      </w:r>
      <w:r>
        <w:rPr>
          <w:rFonts w:ascii="Times New Roman" w:hAnsi="Times New Roman" w:cs="Times New Roman"/>
          <w:sz w:val="24"/>
          <w:szCs w:val="24"/>
        </w:rPr>
        <w:br/>
        <w:t xml:space="preserve">Doctor of Philosophy </w:t>
      </w:r>
      <w:r>
        <w:rPr>
          <w:rFonts w:ascii="Times New Roman" w:hAnsi="Times New Roman" w:cs="Times New Roman"/>
          <w:sz w:val="24"/>
          <w:szCs w:val="24"/>
        </w:rPr>
        <w:br/>
        <w:t>Degree</w:t>
      </w:r>
      <w:r>
        <w:rPr>
          <w:rFonts w:ascii="Times New Roman" w:hAnsi="Times New Roman" w:cs="Times New Roman"/>
          <w:sz w:val="24"/>
          <w:szCs w:val="24"/>
        </w:rPr>
        <w:br/>
      </w:r>
      <w:proofErr w:type="gramStart"/>
      <w:r>
        <w:rPr>
          <w:rFonts w:ascii="Times New Roman" w:hAnsi="Times New Roman" w:cs="Times New Roman"/>
          <w:sz w:val="24"/>
          <w:szCs w:val="24"/>
        </w:rPr>
        <w:t>The</w:t>
      </w:r>
      <w:proofErr w:type="gramEnd"/>
      <w:r>
        <w:rPr>
          <w:rFonts w:ascii="Times New Roman" w:hAnsi="Times New Roman" w:cs="Times New Roman"/>
          <w:sz w:val="24"/>
          <w:szCs w:val="24"/>
        </w:rPr>
        <w:t xml:space="preserve"> University of Tennessee</w:t>
      </w:r>
      <w:r w:rsidR="005B0D8D">
        <w:rPr>
          <w:rFonts w:ascii="Times New Roman" w:hAnsi="Times New Roman" w:cs="Times New Roman"/>
          <w:sz w:val="24"/>
          <w:szCs w:val="24"/>
        </w:rPr>
        <w:t>, Knoxville</w:t>
      </w:r>
    </w:p>
    <w:p w:rsidR="00023A8E" w:rsidRPr="00341FF5" w:rsidRDefault="00023A8E" w:rsidP="00023A8E">
      <w:pPr>
        <w:spacing w:line="480" w:lineRule="auto"/>
        <w:rPr>
          <w:rFonts w:ascii="Times New Roman" w:hAnsi="Times New Roman" w:cs="Times New Roman"/>
          <w:sz w:val="24"/>
          <w:szCs w:val="24"/>
        </w:rPr>
      </w:pPr>
    </w:p>
    <w:p w:rsidR="00023A8E" w:rsidRPr="00990712" w:rsidRDefault="00023A8E" w:rsidP="00023A8E">
      <w:pPr>
        <w:spacing w:line="480" w:lineRule="auto"/>
        <w:rPr>
          <w:rFonts w:ascii="Times New Roman" w:hAnsi="Times New Roman" w:cs="Times New Roman"/>
          <w:b/>
          <w:sz w:val="24"/>
          <w:szCs w:val="24"/>
        </w:rPr>
      </w:pPr>
    </w:p>
    <w:p w:rsidR="00023A8E" w:rsidRPr="00990712" w:rsidRDefault="00023A8E" w:rsidP="00023A8E">
      <w:pPr>
        <w:spacing w:line="480" w:lineRule="auto"/>
        <w:rPr>
          <w:rFonts w:ascii="Times New Roman" w:hAnsi="Times New Roman" w:cs="Times New Roman"/>
          <w:b/>
          <w:sz w:val="24"/>
          <w:szCs w:val="24"/>
        </w:rPr>
      </w:pPr>
    </w:p>
    <w:p w:rsidR="00023A8E" w:rsidRPr="00990712" w:rsidRDefault="00023A8E" w:rsidP="00023A8E">
      <w:pPr>
        <w:spacing w:line="480" w:lineRule="auto"/>
        <w:rPr>
          <w:rFonts w:ascii="Times New Roman" w:hAnsi="Times New Roman" w:cs="Times New Roman"/>
          <w:b/>
          <w:sz w:val="24"/>
          <w:szCs w:val="24"/>
        </w:rPr>
      </w:pPr>
    </w:p>
    <w:p w:rsidR="00023A8E" w:rsidRDefault="00023A8E" w:rsidP="00023A8E">
      <w:pPr>
        <w:spacing w:line="480" w:lineRule="auto"/>
        <w:rPr>
          <w:rFonts w:ascii="Times New Roman" w:hAnsi="Times New Roman" w:cs="Times New Roman"/>
          <w:b/>
          <w:sz w:val="24"/>
          <w:szCs w:val="24"/>
        </w:rPr>
      </w:pPr>
    </w:p>
    <w:p w:rsidR="00990712" w:rsidRPr="00990712" w:rsidRDefault="00990712" w:rsidP="00023A8E">
      <w:pPr>
        <w:spacing w:line="480" w:lineRule="auto"/>
        <w:rPr>
          <w:rFonts w:ascii="Times New Roman" w:hAnsi="Times New Roman" w:cs="Times New Roman"/>
          <w:b/>
          <w:sz w:val="24"/>
          <w:szCs w:val="24"/>
        </w:rPr>
      </w:pPr>
    </w:p>
    <w:p w:rsidR="00023A8E" w:rsidRDefault="00023A8E" w:rsidP="00023A8E">
      <w:pPr>
        <w:spacing w:line="240" w:lineRule="auto"/>
        <w:jc w:val="center"/>
        <w:rPr>
          <w:rFonts w:ascii="Times New Roman" w:hAnsi="Times New Roman" w:cs="Times New Roman"/>
          <w:sz w:val="24"/>
          <w:szCs w:val="24"/>
        </w:rPr>
      </w:pPr>
      <w:r>
        <w:rPr>
          <w:rFonts w:ascii="Times New Roman" w:hAnsi="Times New Roman" w:cs="Times New Roman"/>
          <w:sz w:val="24"/>
          <w:szCs w:val="24"/>
        </w:rPr>
        <w:t>Matthew Scott Wiggins</w:t>
      </w:r>
      <w:r>
        <w:rPr>
          <w:rFonts w:ascii="Times New Roman" w:hAnsi="Times New Roman" w:cs="Times New Roman"/>
          <w:sz w:val="24"/>
          <w:szCs w:val="24"/>
        </w:rPr>
        <w:br/>
        <w:t>December 2014</w:t>
      </w:r>
    </w:p>
    <w:p w:rsidR="00990712" w:rsidRDefault="00990712" w:rsidP="00023A8E">
      <w:pPr>
        <w:spacing w:line="24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023A8E" w:rsidRPr="00E9671A" w:rsidRDefault="00023A8E" w:rsidP="00023A8E">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Acknowledgements</w:t>
      </w:r>
    </w:p>
    <w:p w:rsidR="00023A8E" w:rsidRDefault="00023A8E" w:rsidP="00023A8E">
      <w:pPr>
        <w:spacing w:line="480" w:lineRule="auto"/>
        <w:ind w:firstLine="720"/>
        <w:rPr>
          <w:rFonts w:ascii="Times New Roman" w:hAnsi="Times New Roman" w:cs="Times New Roman"/>
          <w:sz w:val="24"/>
          <w:szCs w:val="24"/>
        </w:rPr>
      </w:pPr>
      <w:r>
        <w:rPr>
          <w:rFonts w:ascii="Times New Roman" w:hAnsi="Times New Roman" w:cs="Times New Roman"/>
          <w:sz w:val="24"/>
          <w:szCs w:val="24"/>
        </w:rPr>
        <w:t>I would like to express my gratitude to all those who have supported me throughout my education, research, and preparation of this dissertation.</w:t>
      </w:r>
    </w:p>
    <w:p w:rsidR="00023A8E" w:rsidRDefault="00023A8E" w:rsidP="00023A8E">
      <w:pPr>
        <w:spacing w:line="480" w:lineRule="auto"/>
        <w:ind w:firstLine="720"/>
        <w:rPr>
          <w:rFonts w:ascii="Times New Roman" w:hAnsi="Times New Roman" w:cs="Times New Roman"/>
          <w:sz w:val="24"/>
          <w:szCs w:val="24"/>
        </w:rPr>
      </w:pPr>
      <w:r>
        <w:rPr>
          <w:rFonts w:ascii="Times New Roman" w:hAnsi="Times New Roman" w:cs="Times New Roman"/>
          <w:sz w:val="24"/>
          <w:szCs w:val="24"/>
        </w:rPr>
        <w:t>I wish to express my appreciation to Dr. Larry Steckel for his constant guidance and the opportunity to further my education under his leadership at The University of Tennessee.  Thank you for your understanding, sincerity, and patience as I broadened my horizons. To my committee members, Dr. Robert Hayes, Dr. Angela McClure, Dr. Donald Tyler, and Dr. James Larson, I appreciate your support, your willingness to serve, and your guidance over this research.</w:t>
      </w:r>
    </w:p>
    <w:p w:rsidR="00023A8E" w:rsidRDefault="00023A8E" w:rsidP="00023A8E">
      <w:pPr>
        <w:spacing w:line="480" w:lineRule="auto"/>
        <w:ind w:firstLine="720"/>
        <w:rPr>
          <w:rFonts w:ascii="Times New Roman" w:hAnsi="Times New Roman"/>
          <w:sz w:val="24"/>
          <w:szCs w:val="24"/>
        </w:rPr>
      </w:pPr>
      <w:r>
        <w:rPr>
          <w:rFonts w:ascii="Times New Roman" w:hAnsi="Times New Roman" w:cs="Times New Roman"/>
          <w:sz w:val="24"/>
          <w:szCs w:val="24"/>
        </w:rPr>
        <w:t xml:space="preserve">To The Weed Science Research Team: </w:t>
      </w:r>
      <w:r w:rsidR="009362FC">
        <w:rPr>
          <w:rFonts w:ascii="Times New Roman" w:hAnsi="Times New Roman" w:cs="Times New Roman"/>
          <w:sz w:val="24"/>
          <w:szCs w:val="24"/>
        </w:rPr>
        <w:t>Kelly Barnett, Patricia Brawley, Shawn Butler, Whitney Crow, Ernest Merriweather, Garret Montgomery, and Julie Reeves, thank you for y</w:t>
      </w:r>
      <w:r>
        <w:rPr>
          <w:rFonts w:ascii="Times New Roman" w:hAnsi="Times New Roman" w:cs="Times New Roman"/>
          <w:sz w:val="24"/>
          <w:szCs w:val="24"/>
        </w:rPr>
        <w:t xml:space="preserve">our friendship and </w:t>
      </w:r>
      <w:r>
        <w:rPr>
          <w:rFonts w:ascii="Times New Roman" w:hAnsi="Times New Roman"/>
          <w:sz w:val="24"/>
          <w:szCs w:val="24"/>
        </w:rPr>
        <w:t xml:space="preserve">assistance with establishment, maintenance, and harvest of these trials.  </w:t>
      </w:r>
      <w:r w:rsidR="009362FC">
        <w:rPr>
          <w:rFonts w:ascii="Times New Roman" w:hAnsi="Times New Roman"/>
          <w:sz w:val="24"/>
          <w:szCs w:val="24"/>
        </w:rPr>
        <w:t>Also, I would like to thank the remainder of the faculty and staff at</w:t>
      </w:r>
      <w:r>
        <w:rPr>
          <w:rFonts w:ascii="Times New Roman" w:hAnsi="Times New Roman"/>
          <w:sz w:val="24"/>
          <w:szCs w:val="24"/>
        </w:rPr>
        <w:t xml:space="preserve"> the West Tennessee Research and Education Center for its ongoing support of my education and research.</w:t>
      </w:r>
    </w:p>
    <w:p w:rsidR="00023A8E" w:rsidRDefault="00023A8E" w:rsidP="00023A8E">
      <w:pPr>
        <w:spacing w:line="480" w:lineRule="auto"/>
        <w:ind w:firstLine="720"/>
        <w:rPr>
          <w:rFonts w:ascii="Times New Roman" w:hAnsi="Times New Roman"/>
          <w:sz w:val="24"/>
          <w:szCs w:val="24"/>
        </w:rPr>
      </w:pPr>
      <w:r>
        <w:rPr>
          <w:rFonts w:ascii="Times New Roman" w:hAnsi="Times New Roman"/>
          <w:sz w:val="24"/>
          <w:szCs w:val="24"/>
        </w:rPr>
        <w:t xml:space="preserve">In addition, I wish to </w:t>
      </w:r>
      <w:r w:rsidR="009362FC">
        <w:rPr>
          <w:rFonts w:ascii="Times New Roman" w:hAnsi="Times New Roman"/>
          <w:sz w:val="24"/>
          <w:szCs w:val="24"/>
        </w:rPr>
        <w:t>acknowledge Adam, Lori, and Colt</w:t>
      </w:r>
      <w:r>
        <w:rPr>
          <w:rFonts w:ascii="Times New Roman" w:hAnsi="Times New Roman"/>
          <w:sz w:val="24"/>
          <w:szCs w:val="24"/>
        </w:rPr>
        <w:t xml:space="preserve"> Duncan, William </w:t>
      </w:r>
      <w:r w:rsidR="009362FC">
        <w:rPr>
          <w:rFonts w:ascii="Times New Roman" w:hAnsi="Times New Roman"/>
          <w:sz w:val="24"/>
          <w:szCs w:val="24"/>
        </w:rPr>
        <w:t xml:space="preserve">and Sarah </w:t>
      </w:r>
      <w:r>
        <w:rPr>
          <w:rFonts w:ascii="Times New Roman" w:hAnsi="Times New Roman"/>
          <w:sz w:val="24"/>
          <w:szCs w:val="24"/>
        </w:rPr>
        <w:t>Phillips, Tyler</w:t>
      </w:r>
      <w:r w:rsidR="009362FC">
        <w:rPr>
          <w:rFonts w:ascii="Times New Roman" w:hAnsi="Times New Roman"/>
          <w:sz w:val="24"/>
          <w:szCs w:val="24"/>
        </w:rPr>
        <w:t xml:space="preserve"> and Heather</w:t>
      </w:r>
      <w:r>
        <w:rPr>
          <w:rFonts w:ascii="Times New Roman" w:hAnsi="Times New Roman"/>
          <w:sz w:val="24"/>
          <w:szCs w:val="24"/>
        </w:rPr>
        <w:t xml:space="preserve"> Simmons, Benjamin and </w:t>
      </w:r>
      <w:proofErr w:type="spellStart"/>
      <w:r>
        <w:rPr>
          <w:rFonts w:ascii="Times New Roman" w:hAnsi="Times New Roman"/>
          <w:sz w:val="24"/>
          <w:szCs w:val="24"/>
        </w:rPr>
        <w:t>Suzannah</w:t>
      </w:r>
      <w:proofErr w:type="spellEnd"/>
      <w:r>
        <w:rPr>
          <w:rFonts w:ascii="Times New Roman" w:hAnsi="Times New Roman"/>
          <w:sz w:val="24"/>
          <w:szCs w:val="24"/>
        </w:rPr>
        <w:t xml:space="preserve"> Wiggins, and Daniel Wiggins not only for their support, but their camaraderie that made my time at The University of Tennessee enjoyable.</w:t>
      </w:r>
    </w:p>
    <w:p w:rsidR="00023A8E" w:rsidRDefault="00023A8E" w:rsidP="00023A8E">
      <w:pPr>
        <w:spacing w:line="480" w:lineRule="auto"/>
        <w:ind w:firstLine="720"/>
        <w:rPr>
          <w:rFonts w:ascii="Times New Roman" w:hAnsi="Times New Roman"/>
          <w:sz w:val="24"/>
          <w:szCs w:val="24"/>
        </w:rPr>
      </w:pPr>
      <w:r>
        <w:rPr>
          <w:rFonts w:ascii="Times New Roman" w:hAnsi="Times New Roman"/>
          <w:sz w:val="24"/>
          <w:szCs w:val="24"/>
        </w:rPr>
        <w:t>I would also like to thank my parents, Jerry and Katherine Wiggins, and family for their undying support and love.</w:t>
      </w:r>
    </w:p>
    <w:p w:rsidR="00FD1989" w:rsidRDefault="00FD1989" w:rsidP="00FD1989">
      <w:pPr>
        <w:spacing w:line="480" w:lineRule="auto"/>
        <w:jc w:val="center"/>
        <w:rPr>
          <w:rFonts w:ascii="Times New Roman" w:hAnsi="Times New Roman" w:cs="Times New Roman"/>
          <w:b/>
          <w:sz w:val="24"/>
          <w:szCs w:val="24"/>
        </w:rPr>
      </w:pPr>
    </w:p>
    <w:p w:rsidR="00023A8E" w:rsidRPr="00E9671A" w:rsidRDefault="00023A8E" w:rsidP="00FD1989">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Abstract</w:t>
      </w:r>
    </w:p>
    <w:p w:rsidR="000B66DC" w:rsidRDefault="00FD1989" w:rsidP="00FD1989">
      <w:pPr>
        <w:spacing w:line="480" w:lineRule="auto"/>
        <w:rPr>
          <w:rFonts w:ascii="Times New Roman" w:hAnsi="Times New Roman"/>
          <w:sz w:val="24"/>
          <w:szCs w:val="24"/>
        </w:rPr>
      </w:pPr>
      <w:r>
        <w:rPr>
          <w:rFonts w:ascii="Times New Roman" w:hAnsi="Times New Roman"/>
          <w:sz w:val="24"/>
          <w:szCs w:val="24"/>
        </w:rPr>
        <w:tab/>
        <w:t>The</w:t>
      </w:r>
      <w:r w:rsidR="005E4F95">
        <w:rPr>
          <w:rFonts w:ascii="Times New Roman" w:hAnsi="Times New Roman"/>
          <w:sz w:val="24"/>
          <w:szCs w:val="24"/>
        </w:rPr>
        <w:t xml:space="preserve"> main</w:t>
      </w:r>
      <w:r>
        <w:rPr>
          <w:rFonts w:ascii="Times New Roman" w:hAnsi="Times New Roman"/>
          <w:sz w:val="24"/>
          <w:szCs w:val="24"/>
        </w:rPr>
        <w:t xml:space="preserve"> objectives of this research were to evaluate the effectiveness</w:t>
      </w:r>
      <w:r w:rsidR="000B66DC">
        <w:rPr>
          <w:rFonts w:ascii="Times New Roman" w:hAnsi="Times New Roman"/>
          <w:sz w:val="24"/>
          <w:szCs w:val="24"/>
        </w:rPr>
        <w:t xml:space="preserve"> and management techniques</w:t>
      </w:r>
      <w:r>
        <w:rPr>
          <w:rFonts w:ascii="Times New Roman" w:hAnsi="Times New Roman"/>
          <w:sz w:val="24"/>
          <w:szCs w:val="24"/>
        </w:rPr>
        <w:t xml:space="preserve"> of integrating high residue winter-annual cover crops with herbicides, both preemergence and poste</w:t>
      </w:r>
      <w:r w:rsidR="005B0D8D">
        <w:rPr>
          <w:rFonts w:ascii="Times New Roman" w:hAnsi="Times New Roman"/>
          <w:sz w:val="24"/>
          <w:szCs w:val="24"/>
        </w:rPr>
        <w:t>mergence</w:t>
      </w:r>
      <w:r>
        <w:rPr>
          <w:rFonts w:ascii="Times New Roman" w:hAnsi="Times New Roman"/>
          <w:sz w:val="24"/>
          <w:szCs w:val="24"/>
        </w:rPr>
        <w:t xml:space="preserve">, to control glyphosate-resistant Palmer amaranth.  The results of these trials indicated that winter-annual cover crop add to weed control, especially early season weed control.  However, cover crops alone or as part of an integrated weed management system including only </w:t>
      </w:r>
      <w:r w:rsidR="005B0D8D">
        <w:rPr>
          <w:rFonts w:ascii="Times New Roman" w:hAnsi="Times New Roman"/>
          <w:sz w:val="24"/>
          <w:szCs w:val="24"/>
        </w:rPr>
        <w:t>preemergence</w:t>
      </w:r>
      <w:r>
        <w:rPr>
          <w:rFonts w:ascii="Times New Roman" w:hAnsi="Times New Roman"/>
          <w:sz w:val="24"/>
          <w:szCs w:val="24"/>
        </w:rPr>
        <w:t xml:space="preserve"> or only </w:t>
      </w:r>
      <w:r w:rsidR="005B0D8D">
        <w:rPr>
          <w:rFonts w:ascii="Times New Roman" w:hAnsi="Times New Roman"/>
          <w:sz w:val="24"/>
          <w:szCs w:val="24"/>
        </w:rPr>
        <w:t>postemergence</w:t>
      </w:r>
      <w:r>
        <w:rPr>
          <w:rFonts w:ascii="Times New Roman" w:hAnsi="Times New Roman"/>
          <w:sz w:val="24"/>
          <w:szCs w:val="24"/>
        </w:rPr>
        <w:t xml:space="preserve"> herbicides resulted in an unacceptable level of control of </w:t>
      </w:r>
      <w:r w:rsidR="005B0D8D">
        <w:rPr>
          <w:rFonts w:ascii="Times New Roman" w:hAnsi="Times New Roman"/>
          <w:sz w:val="24"/>
          <w:szCs w:val="24"/>
        </w:rPr>
        <w:t>glyphosate-resistant</w:t>
      </w:r>
      <w:r>
        <w:rPr>
          <w:rFonts w:ascii="Times New Roman" w:hAnsi="Times New Roman"/>
          <w:sz w:val="24"/>
          <w:szCs w:val="24"/>
        </w:rPr>
        <w:t xml:space="preserve"> Palmer amaranth</w:t>
      </w:r>
      <w:r w:rsidR="000B66DC">
        <w:rPr>
          <w:rFonts w:ascii="Times New Roman" w:hAnsi="Times New Roman"/>
          <w:sz w:val="24"/>
          <w:szCs w:val="24"/>
        </w:rPr>
        <w:t xml:space="preserve">.  Therefore, winter-annual cover crops should be used in conjunction with existing weed control tactics to achieve adequate </w:t>
      </w:r>
      <w:r w:rsidR="005B0D8D">
        <w:rPr>
          <w:rFonts w:ascii="Times New Roman" w:hAnsi="Times New Roman"/>
          <w:sz w:val="24"/>
          <w:szCs w:val="24"/>
        </w:rPr>
        <w:t>glyphosate-resistant</w:t>
      </w:r>
      <w:r w:rsidR="000B66DC">
        <w:rPr>
          <w:rFonts w:ascii="Times New Roman" w:hAnsi="Times New Roman"/>
          <w:sz w:val="24"/>
          <w:szCs w:val="24"/>
        </w:rPr>
        <w:t xml:space="preserve"> Palmer amaranth control.</w:t>
      </w:r>
    </w:p>
    <w:p w:rsidR="008F0F22" w:rsidRDefault="000B66DC" w:rsidP="005B0D8D">
      <w:pPr>
        <w:spacing w:line="480" w:lineRule="auto"/>
        <w:rPr>
          <w:rFonts w:ascii="Times New Roman" w:hAnsi="Times New Roman"/>
          <w:sz w:val="24"/>
          <w:szCs w:val="24"/>
        </w:rPr>
      </w:pPr>
      <w:r>
        <w:rPr>
          <w:rFonts w:ascii="Times New Roman" w:hAnsi="Times New Roman"/>
          <w:sz w:val="24"/>
          <w:szCs w:val="24"/>
        </w:rPr>
        <w:tab/>
      </w:r>
    </w:p>
    <w:p w:rsidR="00FD1989" w:rsidRDefault="00FD1989" w:rsidP="00FD1989">
      <w:pPr>
        <w:spacing w:line="480" w:lineRule="auto"/>
        <w:rPr>
          <w:rFonts w:ascii="Times New Roman" w:hAnsi="Times New Roman"/>
          <w:sz w:val="24"/>
          <w:szCs w:val="24"/>
        </w:rPr>
      </w:pPr>
    </w:p>
    <w:p w:rsidR="00FD1989" w:rsidRDefault="00FD1989" w:rsidP="00FD1989">
      <w:pPr>
        <w:spacing w:line="480" w:lineRule="auto"/>
        <w:rPr>
          <w:rFonts w:ascii="Times New Roman" w:hAnsi="Times New Roman"/>
          <w:sz w:val="24"/>
          <w:szCs w:val="24"/>
        </w:rPr>
      </w:pPr>
    </w:p>
    <w:p w:rsidR="00FD1989" w:rsidRDefault="00FD1989" w:rsidP="00FD1989">
      <w:pPr>
        <w:spacing w:line="480" w:lineRule="auto"/>
        <w:rPr>
          <w:rFonts w:ascii="Times New Roman" w:hAnsi="Times New Roman"/>
          <w:sz w:val="24"/>
          <w:szCs w:val="24"/>
        </w:rPr>
      </w:pPr>
    </w:p>
    <w:p w:rsidR="00FD1989" w:rsidRDefault="00FD1989" w:rsidP="00FD1989">
      <w:pPr>
        <w:spacing w:line="480" w:lineRule="auto"/>
        <w:rPr>
          <w:rFonts w:ascii="Times New Roman" w:hAnsi="Times New Roman"/>
          <w:sz w:val="24"/>
          <w:szCs w:val="24"/>
        </w:rPr>
      </w:pPr>
    </w:p>
    <w:p w:rsidR="00FD1989" w:rsidRDefault="00FD1989" w:rsidP="00FD1989">
      <w:pPr>
        <w:spacing w:line="480" w:lineRule="auto"/>
        <w:rPr>
          <w:rFonts w:ascii="Times New Roman" w:hAnsi="Times New Roman"/>
          <w:sz w:val="24"/>
          <w:szCs w:val="24"/>
        </w:rPr>
      </w:pPr>
    </w:p>
    <w:p w:rsidR="00FD1989" w:rsidRDefault="00FD1989" w:rsidP="00FD1989">
      <w:pPr>
        <w:spacing w:line="480" w:lineRule="auto"/>
        <w:rPr>
          <w:rFonts w:ascii="Times New Roman" w:hAnsi="Times New Roman"/>
          <w:sz w:val="24"/>
          <w:szCs w:val="24"/>
        </w:rPr>
      </w:pPr>
    </w:p>
    <w:p w:rsidR="00546E8D" w:rsidRDefault="00546E8D" w:rsidP="00FD1989">
      <w:pPr>
        <w:spacing w:line="480" w:lineRule="auto"/>
        <w:rPr>
          <w:rFonts w:ascii="Times New Roman" w:hAnsi="Times New Roman"/>
          <w:sz w:val="24"/>
          <w:szCs w:val="24"/>
        </w:rPr>
      </w:pPr>
    </w:p>
    <w:p w:rsidR="00FD1989" w:rsidRDefault="00FD1989" w:rsidP="00FD1989">
      <w:pPr>
        <w:spacing w:line="480" w:lineRule="auto"/>
        <w:rPr>
          <w:rFonts w:ascii="Times New Roman" w:hAnsi="Times New Roman"/>
          <w:sz w:val="24"/>
          <w:szCs w:val="24"/>
        </w:rPr>
      </w:pPr>
      <w:r>
        <w:rPr>
          <w:rFonts w:ascii="Times New Roman" w:hAnsi="Times New Roman"/>
          <w:sz w:val="24"/>
          <w:szCs w:val="24"/>
        </w:rPr>
        <w:br w:type="page"/>
      </w:r>
    </w:p>
    <w:p w:rsidR="00023A8E" w:rsidRPr="00A723F2" w:rsidRDefault="00023A8E" w:rsidP="00023A8E">
      <w:pPr>
        <w:spacing w:line="480" w:lineRule="auto"/>
        <w:jc w:val="center"/>
        <w:rPr>
          <w:rFonts w:ascii="Times New Roman" w:hAnsi="Times New Roman" w:cs="Times New Roman"/>
          <w:sz w:val="24"/>
          <w:szCs w:val="24"/>
        </w:rPr>
      </w:pPr>
      <w:r>
        <w:rPr>
          <w:rFonts w:ascii="Times New Roman" w:hAnsi="Times New Roman" w:cs="Times New Roman"/>
          <w:b/>
          <w:sz w:val="24"/>
          <w:szCs w:val="24"/>
        </w:rPr>
        <w:lastRenderedPageBreak/>
        <w:t>Table of Contents</w:t>
      </w:r>
    </w:p>
    <w:p w:rsidR="006022F0" w:rsidRPr="000B0F48" w:rsidRDefault="00F83D50" w:rsidP="006022F0">
      <w:pPr>
        <w:tabs>
          <w:tab w:val="left" w:pos="720"/>
          <w:tab w:val="left" w:leader="dot" w:pos="8640"/>
          <w:tab w:val="left" w:pos="8730"/>
        </w:tabs>
        <w:spacing w:line="480" w:lineRule="auto"/>
        <w:rPr>
          <w:rFonts w:ascii="Times New Roman" w:hAnsi="Times New Roman"/>
          <w:b/>
          <w:sz w:val="24"/>
          <w:szCs w:val="20"/>
        </w:rPr>
      </w:pPr>
      <w:r>
        <w:rPr>
          <w:rFonts w:ascii="Times New Roman" w:hAnsi="Times New Roman" w:cs="Times New Roman"/>
          <w:b/>
          <w:sz w:val="24"/>
          <w:szCs w:val="24"/>
        </w:rPr>
        <w:t>Part I.</w:t>
      </w:r>
    </w:p>
    <w:p w:rsidR="006022F0" w:rsidRDefault="006022F0" w:rsidP="006022F0">
      <w:pPr>
        <w:tabs>
          <w:tab w:val="left" w:pos="720"/>
          <w:tab w:val="left" w:leader="dot" w:pos="8640"/>
        </w:tabs>
        <w:spacing w:line="480" w:lineRule="auto"/>
        <w:rPr>
          <w:rFonts w:ascii="Times New Roman" w:hAnsi="Times New Roman" w:cs="Times New Roman"/>
          <w:sz w:val="24"/>
          <w:szCs w:val="24"/>
        </w:rPr>
      </w:pPr>
      <w:r>
        <w:rPr>
          <w:rFonts w:ascii="Times New Roman" w:hAnsi="Times New Roman" w:cs="Times New Roman"/>
          <w:sz w:val="24"/>
          <w:szCs w:val="24"/>
        </w:rPr>
        <w:tab/>
        <w:t>Introduction</w:t>
      </w:r>
      <w:r>
        <w:rPr>
          <w:rFonts w:ascii="Times New Roman" w:hAnsi="Times New Roman" w:cs="Times New Roman"/>
          <w:sz w:val="24"/>
          <w:szCs w:val="24"/>
        </w:rPr>
        <w:tab/>
        <w:t>X</w:t>
      </w:r>
    </w:p>
    <w:p w:rsidR="006022F0" w:rsidRDefault="006022F0" w:rsidP="006022F0">
      <w:pPr>
        <w:tabs>
          <w:tab w:val="left" w:pos="1440"/>
          <w:tab w:val="left" w:leader="dot" w:pos="8640"/>
        </w:tabs>
        <w:spacing w:line="480" w:lineRule="auto"/>
        <w:rPr>
          <w:rFonts w:ascii="Times New Roman" w:hAnsi="Times New Roman" w:cs="Times New Roman"/>
          <w:sz w:val="24"/>
          <w:szCs w:val="24"/>
        </w:rPr>
      </w:pPr>
      <w:r>
        <w:rPr>
          <w:rFonts w:ascii="Times New Roman" w:hAnsi="Times New Roman" w:cs="Times New Roman"/>
          <w:sz w:val="24"/>
          <w:szCs w:val="24"/>
        </w:rPr>
        <w:tab/>
        <w:t>Literature Cited</w:t>
      </w:r>
      <w:r>
        <w:rPr>
          <w:rFonts w:ascii="Times New Roman" w:hAnsi="Times New Roman" w:cs="Times New Roman"/>
          <w:sz w:val="24"/>
          <w:szCs w:val="24"/>
        </w:rPr>
        <w:tab/>
        <w:t>X</w:t>
      </w:r>
    </w:p>
    <w:p w:rsidR="00023A8E" w:rsidRPr="006022F0" w:rsidRDefault="00023A8E" w:rsidP="006022F0">
      <w:pPr>
        <w:tabs>
          <w:tab w:val="left" w:leader="dot" w:pos="8640"/>
        </w:tabs>
        <w:spacing w:line="480" w:lineRule="auto"/>
        <w:rPr>
          <w:rFonts w:ascii="Times New Roman" w:hAnsi="Times New Roman" w:cs="Times New Roman"/>
          <w:sz w:val="24"/>
          <w:szCs w:val="24"/>
        </w:rPr>
      </w:pPr>
      <w:r>
        <w:rPr>
          <w:rFonts w:ascii="Times New Roman" w:hAnsi="Times New Roman" w:cs="Times New Roman"/>
          <w:b/>
          <w:sz w:val="24"/>
          <w:szCs w:val="24"/>
        </w:rPr>
        <w:t>Part I</w:t>
      </w:r>
      <w:r w:rsidR="006022F0">
        <w:rPr>
          <w:rFonts w:ascii="Times New Roman" w:hAnsi="Times New Roman" w:cs="Times New Roman"/>
          <w:b/>
          <w:sz w:val="24"/>
          <w:szCs w:val="24"/>
        </w:rPr>
        <w:t>I</w:t>
      </w:r>
      <w:r>
        <w:rPr>
          <w:rFonts w:ascii="Times New Roman" w:hAnsi="Times New Roman" w:cs="Times New Roman"/>
          <w:b/>
          <w:sz w:val="24"/>
          <w:szCs w:val="24"/>
        </w:rPr>
        <w:t>.</w:t>
      </w:r>
      <w:r w:rsidR="006022F0">
        <w:rPr>
          <w:rFonts w:ascii="Times New Roman" w:hAnsi="Times New Roman" w:cs="Times New Roman"/>
          <w:b/>
          <w:sz w:val="24"/>
          <w:szCs w:val="24"/>
        </w:rPr>
        <w:t xml:space="preserve">  Integrating Cover Crops and POST Herbicides for Glyphosate-Resistant Palmer amaranth (</w:t>
      </w:r>
      <w:r w:rsidR="006022F0">
        <w:rPr>
          <w:rFonts w:ascii="Times New Roman" w:hAnsi="Times New Roman" w:cs="Times New Roman"/>
          <w:b/>
          <w:i/>
          <w:sz w:val="24"/>
          <w:szCs w:val="24"/>
        </w:rPr>
        <w:t>Amaranthus palmeri</w:t>
      </w:r>
      <w:r w:rsidR="006022F0">
        <w:rPr>
          <w:rFonts w:ascii="Times New Roman" w:hAnsi="Times New Roman" w:cs="Times New Roman"/>
          <w:sz w:val="24"/>
          <w:szCs w:val="24"/>
        </w:rPr>
        <w:t xml:space="preserve">) </w:t>
      </w:r>
      <w:r w:rsidR="006022F0">
        <w:rPr>
          <w:rFonts w:ascii="Times New Roman" w:hAnsi="Times New Roman" w:cs="Times New Roman"/>
          <w:b/>
          <w:sz w:val="24"/>
          <w:szCs w:val="24"/>
        </w:rPr>
        <w:t>Control in Corn</w:t>
      </w:r>
      <w:r w:rsidR="006022F0">
        <w:rPr>
          <w:rFonts w:ascii="Times New Roman" w:hAnsi="Times New Roman" w:cs="Times New Roman"/>
          <w:sz w:val="24"/>
          <w:szCs w:val="24"/>
        </w:rPr>
        <w:tab/>
        <w:t>X</w:t>
      </w:r>
    </w:p>
    <w:p w:rsidR="00023A8E" w:rsidRDefault="00023A8E" w:rsidP="00023A8E">
      <w:pPr>
        <w:tabs>
          <w:tab w:val="left" w:pos="720"/>
          <w:tab w:val="left" w:leader="dot" w:pos="8640"/>
        </w:tabs>
        <w:spacing w:line="480" w:lineRule="auto"/>
        <w:rPr>
          <w:rFonts w:ascii="Times New Roman" w:hAnsi="Times New Roman" w:cs="Times New Roman"/>
          <w:sz w:val="24"/>
          <w:szCs w:val="24"/>
        </w:rPr>
      </w:pPr>
      <w:r>
        <w:rPr>
          <w:rFonts w:ascii="Times New Roman" w:hAnsi="Times New Roman" w:cs="Times New Roman"/>
          <w:sz w:val="24"/>
          <w:szCs w:val="24"/>
        </w:rPr>
        <w:tab/>
        <w:t>Abstract</w:t>
      </w:r>
      <w:r>
        <w:rPr>
          <w:rFonts w:ascii="Times New Roman" w:hAnsi="Times New Roman" w:cs="Times New Roman"/>
          <w:sz w:val="24"/>
          <w:szCs w:val="24"/>
        </w:rPr>
        <w:tab/>
      </w:r>
      <w:r w:rsidR="00546E8D">
        <w:rPr>
          <w:rFonts w:ascii="Times New Roman" w:hAnsi="Times New Roman" w:cs="Times New Roman"/>
          <w:sz w:val="24"/>
          <w:szCs w:val="24"/>
        </w:rPr>
        <w:t>X</w:t>
      </w:r>
    </w:p>
    <w:p w:rsidR="00023A8E" w:rsidRDefault="00023A8E" w:rsidP="00023A8E">
      <w:pPr>
        <w:tabs>
          <w:tab w:val="left" w:pos="1440"/>
          <w:tab w:val="left" w:leader="dot" w:pos="8640"/>
        </w:tabs>
        <w:spacing w:line="480" w:lineRule="auto"/>
        <w:rPr>
          <w:rFonts w:ascii="Times New Roman" w:hAnsi="Times New Roman" w:cs="Times New Roman"/>
          <w:sz w:val="24"/>
          <w:szCs w:val="24"/>
        </w:rPr>
      </w:pPr>
      <w:r>
        <w:rPr>
          <w:rFonts w:ascii="Times New Roman" w:hAnsi="Times New Roman" w:cs="Times New Roman"/>
          <w:sz w:val="24"/>
          <w:szCs w:val="24"/>
        </w:rPr>
        <w:tab/>
        <w:t>Keywords</w:t>
      </w:r>
      <w:r>
        <w:rPr>
          <w:rFonts w:ascii="Times New Roman" w:hAnsi="Times New Roman" w:cs="Times New Roman"/>
          <w:sz w:val="24"/>
          <w:szCs w:val="24"/>
        </w:rPr>
        <w:tab/>
      </w:r>
      <w:r w:rsidR="00546E8D">
        <w:rPr>
          <w:rFonts w:ascii="Times New Roman" w:hAnsi="Times New Roman" w:cs="Times New Roman"/>
          <w:sz w:val="24"/>
          <w:szCs w:val="24"/>
        </w:rPr>
        <w:t>X</w:t>
      </w:r>
    </w:p>
    <w:p w:rsidR="00023A8E" w:rsidRDefault="00023A8E" w:rsidP="00023A8E">
      <w:pPr>
        <w:tabs>
          <w:tab w:val="left" w:pos="720"/>
          <w:tab w:val="left" w:leader="dot" w:pos="8640"/>
          <w:tab w:val="left" w:pos="8730"/>
        </w:tabs>
        <w:spacing w:line="480" w:lineRule="auto"/>
        <w:rPr>
          <w:rFonts w:ascii="Times New Roman" w:hAnsi="Times New Roman" w:cs="Times New Roman"/>
          <w:sz w:val="24"/>
          <w:szCs w:val="24"/>
        </w:rPr>
      </w:pPr>
      <w:r>
        <w:rPr>
          <w:rFonts w:ascii="Times New Roman" w:hAnsi="Times New Roman" w:cs="Times New Roman"/>
          <w:sz w:val="24"/>
          <w:szCs w:val="24"/>
        </w:rPr>
        <w:tab/>
        <w:t>Introduction</w:t>
      </w:r>
      <w:r>
        <w:rPr>
          <w:rFonts w:ascii="Times New Roman" w:hAnsi="Times New Roman" w:cs="Times New Roman"/>
          <w:sz w:val="24"/>
          <w:szCs w:val="24"/>
        </w:rPr>
        <w:tab/>
      </w:r>
      <w:r w:rsidR="00546E8D">
        <w:rPr>
          <w:rFonts w:ascii="Times New Roman" w:hAnsi="Times New Roman" w:cs="Times New Roman"/>
          <w:sz w:val="24"/>
          <w:szCs w:val="24"/>
        </w:rPr>
        <w:t>X</w:t>
      </w:r>
    </w:p>
    <w:p w:rsidR="00023A8E" w:rsidRDefault="00023A8E" w:rsidP="00023A8E">
      <w:pPr>
        <w:tabs>
          <w:tab w:val="left" w:pos="720"/>
          <w:tab w:val="left" w:leader="dot" w:pos="8640"/>
        </w:tabs>
        <w:spacing w:line="480" w:lineRule="auto"/>
        <w:rPr>
          <w:rFonts w:ascii="Times New Roman" w:hAnsi="Times New Roman" w:cs="Times New Roman"/>
          <w:sz w:val="24"/>
          <w:szCs w:val="24"/>
        </w:rPr>
      </w:pPr>
      <w:r>
        <w:rPr>
          <w:rFonts w:ascii="Times New Roman" w:hAnsi="Times New Roman" w:cs="Times New Roman"/>
          <w:sz w:val="24"/>
          <w:szCs w:val="24"/>
        </w:rPr>
        <w:tab/>
        <w:t>Materials and Methods</w:t>
      </w:r>
      <w:r>
        <w:rPr>
          <w:rFonts w:ascii="Times New Roman" w:hAnsi="Times New Roman" w:cs="Times New Roman"/>
          <w:sz w:val="24"/>
          <w:szCs w:val="24"/>
        </w:rPr>
        <w:tab/>
      </w:r>
      <w:r w:rsidR="00546E8D">
        <w:rPr>
          <w:rFonts w:ascii="Times New Roman" w:hAnsi="Times New Roman" w:cs="Times New Roman"/>
          <w:sz w:val="24"/>
          <w:szCs w:val="24"/>
        </w:rPr>
        <w:t>X</w:t>
      </w:r>
    </w:p>
    <w:p w:rsidR="00023A8E" w:rsidRDefault="00023A8E" w:rsidP="00023A8E">
      <w:pPr>
        <w:tabs>
          <w:tab w:val="left" w:pos="720"/>
          <w:tab w:val="left" w:leader="dot" w:pos="8640"/>
          <w:tab w:val="left" w:pos="8730"/>
        </w:tabs>
        <w:spacing w:line="480" w:lineRule="auto"/>
        <w:rPr>
          <w:rFonts w:ascii="Times New Roman" w:hAnsi="Times New Roman" w:cs="Times New Roman"/>
          <w:sz w:val="24"/>
          <w:szCs w:val="24"/>
        </w:rPr>
      </w:pPr>
      <w:r>
        <w:rPr>
          <w:rFonts w:ascii="Times New Roman" w:hAnsi="Times New Roman" w:cs="Times New Roman"/>
          <w:sz w:val="24"/>
          <w:szCs w:val="24"/>
        </w:rPr>
        <w:tab/>
        <w:t>Results and Discussion</w:t>
      </w:r>
      <w:r>
        <w:rPr>
          <w:rFonts w:ascii="Times New Roman" w:hAnsi="Times New Roman" w:cs="Times New Roman"/>
          <w:sz w:val="24"/>
          <w:szCs w:val="24"/>
        </w:rPr>
        <w:tab/>
      </w:r>
      <w:r w:rsidR="00546E8D">
        <w:rPr>
          <w:rFonts w:ascii="Times New Roman" w:hAnsi="Times New Roman" w:cs="Times New Roman"/>
          <w:sz w:val="24"/>
          <w:szCs w:val="24"/>
        </w:rPr>
        <w:t>X</w:t>
      </w:r>
    </w:p>
    <w:p w:rsidR="00023A8E" w:rsidRDefault="006022F0" w:rsidP="00023A8E">
      <w:pPr>
        <w:tabs>
          <w:tab w:val="left" w:pos="1440"/>
          <w:tab w:val="left" w:leader="dot" w:pos="8640"/>
        </w:tabs>
        <w:spacing w:line="480" w:lineRule="auto"/>
        <w:ind w:left="1440"/>
        <w:rPr>
          <w:rFonts w:ascii="Times New Roman" w:hAnsi="Times New Roman" w:cs="Times New Roman"/>
          <w:sz w:val="24"/>
          <w:szCs w:val="24"/>
        </w:rPr>
      </w:pPr>
      <w:r>
        <w:rPr>
          <w:rFonts w:ascii="Times New Roman" w:hAnsi="Times New Roman" w:cs="Times New Roman"/>
          <w:sz w:val="24"/>
          <w:szCs w:val="24"/>
        </w:rPr>
        <w:t>Cover crop biomass and early season weed control</w:t>
      </w:r>
      <w:r w:rsidR="00023A8E">
        <w:rPr>
          <w:rFonts w:ascii="Times New Roman" w:hAnsi="Times New Roman" w:cs="Times New Roman"/>
          <w:sz w:val="24"/>
          <w:szCs w:val="24"/>
        </w:rPr>
        <w:tab/>
      </w:r>
      <w:r w:rsidR="00546E8D">
        <w:rPr>
          <w:rFonts w:ascii="Times New Roman" w:hAnsi="Times New Roman" w:cs="Times New Roman"/>
          <w:sz w:val="24"/>
          <w:szCs w:val="24"/>
        </w:rPr>
        <w:t>X</w:t>
      </w:r>
    </w:p>
    <w:p w:rsidR="00023A8E" w:rsidRDefault="006022F0" w:rsidP="00023A8E">
      <w:pPr>
        <w:tabs>
          <w:tab w:val="left" w:pos="1440"/>
          <w:tab w:val="left" w:leader="dot" w:pos="8640"/>
        </w:tabs>
        <w:spacing w:line="480" w:lineRule="auto"/>
        <w:ind w:left="1440"/>
        <w:rPr>
          <w:rFonts w:ascii="Times New Roman" w:hAnsi="Times New Roman" w:cs="Times New Roman"/>
          <w:sz w:val="24"/>
          <w:szCs w:val="24"/>
        </w:rPr>
      </w:pPr>
      <w:r>
        <w:rPr>
          <w:rFonts w:ascii="Times New Roman" w:hAnsi="Times New Roman" w:cs="Times New Roman"/>
          <w:sz w:val="24"/>
          <w:szCs w:val="24"/>
        </w:rPr>
        <w:t>In season Palmer amaranth control</w:t>
      </w:r>
      <w:r w:rsidR="00023A8E">
        <w:rPr>
          <w:rFonts w:ascii="Times New Roman" w:hAnsi="Times New Roman" w:cs="Times New Roman"/>
          <w:sz w:val="24"/>
          <w:szCs w:val="24"/>
        </w:rPr>
        <w:tab/>
      </w:r>
      <w:r w:rsidR="00546E8D">
        <w:rPr>
          <w:rFonts w:ascii="Times New Roman" w:hAnsi="Times New Roman" w:cs="Times New Roman"/>
          <w:sz w:val="24"/>
          <w:szCs w:val="24"/>
        </w:rPr>
        <w:t>X</w:t>
      </w:r>
    </w:p>
    <w:p w:rsidR="00023A8E" w:rsidRDefault="006022F0" w:rsidP="00023A8E">
      <w:pPr>
        <w:tabs>
          <w:tab w:val="left" w:pos="1440"/>
          <w:tab w:val="left" w:leader="dot" w:pos="8640"/>
        </w:tabs>
        <w:spacing w:line="480" w:lineRule="auto"/>
        <w:ind w:left="1440"/>
        <w:rPr>
          <w:rFonts w:ascii="Times New Roman" w:hAnsi="Times New Roman" w:cs="Times New Roman"/>
          <w:sz w:val="24"/>
          <w:szCs w:val="24"/>
        </w:rPr>
      </w:pPr>
      <w:r>
        <w:rPr>
          <w:rFonts w:ascii="Times New Roman" w:hAnsi="Times New Roman" w:cs="Times New Roman"/>
          <w:sz w:val="24"/>
          <w:szCs w:val="24"/>
        </w:rPr>
        <w:t>Palmer amaranth density and corn heights</w:t>
      </w:r>
      <w:r w:rsidR="00023A8E">
        <w:rPr>
          <w:rFonts w:ascii="Times New Roman" w:hAnsi="Times New Roman" w:cs="Times New Roman"/>
          <w:sz w:val="24"/>
          <w:szCs w:val="24"/>
        </w:rPr>
        <w:tab/>
      </w:r>
      <w:r w:rsidR="00546E8D">
        <w:rPr>
          <w:rFonts w:ascii="Times New Roman" w:hAnsi="Times New Roman" w:cs="Times New Roman"/>
          <w:sz w:val="24"/>
          <w:szCs w:val="24"/>
        </w:rPr>
        <w:t>X</w:t>
      </w:r>
    </w:p>
    <w:p w:rsidR="00023A8E" w:rsidRDefault="006022F0" w:rsidP="00023A8E">
      <w:pPr>
        <w:tabs>
          <w:tab w:val="left" w:pos="1440"/>
          <w:tab w:val="left" w:leader="dot" w:pos="8640"/>
        </w:tabs>
        <w:spacing w:line="480" w:lineRule="auto"/>
        <w:ind w:left="1440"/>
        <w:rPr>
          <w:rFonts w:ascii="Times New Roman" w:hAnsi="Times New Roman" w:cs="Times New Roman"/>
          <w:sz w:val="24"/>
          <w:szCs w:val="24"/>
        </w:rPr>
      </w:pPr>
      <w:r>
        <w:rPr>
          <w:rFonts w:ascii="Times New Roman" w:hAnsi="Times New Roman" w:cs="Times New Roman"/>
          <w:sz w:val="24"/>
          <w:szCs w:val="24"/>
        </w:rPr>
        <w:t>Corn yield</w:t>
      </w:r>
      <w:r w:rsidR="00023A8E">
        <w:rPr>
          <w:rFonts w:ascii="Times New Roman" w:hAnsi="Times New Roman" w:cs="Times New Roman"/>
          <w:sz w:val="24"/>
          <w:szCs w:val="24"/>
        </w:rPr>
        <w:tab/>
      </w:r>
      <w:r w:rsidR="00546E8D">
        <w:rPr>
          <w:rFonts w:ascii="Times New Roman" w:hAnsi="Times New Roman" w:cs="Times New Roman"/>
          <w:sz w:val="24"/>
          <w:szCs w:val="24"/>
        </w:rPr>
        <w:t>X</w:t>
      </w:r>
    </w:p>
    <w:p w:rsidR="00023A8E" w:rsidRDefault="006022F0" w:rsidP="006022F0">
      <w:pPr>
        <w:tabs>
          <w:tab w:val="left" w:pos="1440"/>
          <w:tab w:val="left" w:leader="dot" w:pos="8640"/>
        </w:tabs>
        <w:spacing w:line="480" w:lineRule="auto"/>
        <w:ind w:left="1440"/>
        <w:rPr>
          <w:rFonts w:ascii="Times New Roman" w:hAnsi="Times New Roman" w:cs="Times New Roman"/>
          <w:sz w:val="24"/>
          <w:szCs w:val="24"/>
        </w:rPr>
      </w:pPr>
      <w:r>
        <w:rPr>
          <w:rFonts w:ascii="Times New Roman" w:hAnsi="Times New Roman" w:cs="Times New Roman"/>
          <w:sz w:val="24"/>
          <w:szCs w:val="24"/>
        </w:rPr>
        <w:t>Conclusions</w:t>
      </w:r>
      <w:r w:rsidR="00023A8E">
        <w:rPr>
          <w:rFonts w:ascii="Times New Roman" w:hAnsi="Times New Roman" w:cs="Times New Roman"/>
          <w:sz w:val="24"/>
          <w:szCs w:val="24"/>
        </w:rPr>
        <w:tab/>
      </w:r>
      <w:r w:rsidR="00546E8D">
        <w:rPr>
          <w:rFonts w:ascii="Times New Roman" w:hAnsi="Times New Roman" w:cs="Times New Roman"/>
          <w:sz w:val="24"/>
          <w:szCs w:val="24"/>
        </w:rPr>
        <w:t>X</w:t>
      </w:r>
    </w:p>
    <w:p w:rsidR="00023A8E" w:rsidRDefault="00023A8E" w:rsidP="00023A8E">
      <w:pPr>
        <w:tabs>
          <w:tab w:val="left" w:pos="720"/>
          <w:tab w:val="left" w:leader="dot" w:pos="8640"/>
        </w:tabs>
        <w:spacing w:line="480" w:lineRule="auto"/>
        <w:rPr>
          <w:rFonts w:ascii="Times New Roman" w:hAnsi="Times New Roman" w:cs="Times New Roman"/>
          <w:sz w:val="24"/>
          <w:szCs w:val="24"/>
        </w:rPr>
      </w:pPr>
      <w:r>
        <w:rPr>
          <w:rFonts w:ascii="Times New Roman" w:hAnsi="Times New Roman" w:cs="Times New Roman"/>
          <w:sz w:val="24"/>
          <w:szCs w:val="24"/>
        </w:rPr>
        <w:tab/>
        <w:t>Acknowledgements</w:t>
      </w:r>
      <w:r>
        <w:rPr>
          <w:rFonts w:ascii="Times New Roman" w:hAnsi="Times New Roman" w:cs="Times New Roman"/>
          <w:sz w:val="24"/>
          <w:szCs w:val="24"/>
        </w:rPr>
        <w:tab/>
      </w:r>
      <w:r w:rsidR="00546E8D">
        <w:rPr>
          <w:rFonts w:ascii="Times New Roman" w:hAnsi="Times New Roman" w:cs="Times New Roman"/>
          <w:sz w:val="24"/>
          <w:szCs w:val="24"/>
        </w:rPr>
        <w:t>X</w:t>
      </w:r>
    </w:p>
    <w:p w:rsidR="00023A8E" w:rsidRDefault="00023A8E" w:rsidP="00023A8E">
      <w:pPr>
        <w:tabs>
          <w:tab w:val="left" w:pos="720"/>
          <w:tab w:val="left" w:leader="dot" w:pos="8640"/>
        </w:tabs>
        <w:spacing w:line="480" w:lineRule="auto"/>
        <w:rPr>
          <w:rFonts w:ascii="Times New Roman" w:hAnsi="Times New Roman" w:cs="Times New Roman"/>
          <w:sz w:val="24"/>
          <w:szCs w:val="24"/>
        </w:rPr>
      </w:pPr>
      <w:r>
        <w:rPr>
          <w:rFonts w:ascii="Times New Roman" w:hAnsi="Times New Roman" w:cs="Times New Roman"/>
          <w:sz w:val="24"/>
          <w:szCs w:val="24"/>
        </w:rPr>
        <w:tab/>
        <w:t>Literature Cited</w:t>
      </w:r>
      <w:r>
        <w:rPr>
          <w:rFonts w:ascii="Times New Roman" w:hAnsi="Times New Roman" w:cs="Times New Roman"/>
          <w:sz w:val="24"/>
          <w:szCs w:val="24"/>
        </w:rPr>
        <w:tab/>
      </w:r>
      <w:r w:rsidR="00546E8D">
        <w:rPr>
          <w:rFonts w:ascii="Times New Roman" w:hAnsi="Times New Roman" w:cs="Times New Roman"/>
          <w:sz w:val="24"/>
          <w:szCs w:val="24"/>
        </w:rPr>
        <w:t>X</w:t>
      </w:r>
    </w:p>
    <w:p w:rsidR="006022F0" w:rsidRPr="006022F0" w:rsidRDefault="006022F0" w:rsidP="006022F0">
      <w:pPr>
        <w:tabs>
          <w:tab w:val="left" w:leader="dot" w:pos="8640"/>
        </w:tabs>
        <w:spacing w:line="480" w:lineRule="auto"/>
        <w:rPr>
          <w:rFonts w:ascii="Times New Roman" w:hAnsi="Times New Roman" w:cs="Times New Roman"/>
          <w:sz w:val="24"/>
          <w:szCs w:val="24"/>
        </w:rPr>
      </w:pPr>
      <w:r>
        <w:rPr>
          <w:rFonts w:ascii="Times New Roman" w:hAnsi="Times New Roman" w:cs="Times New Roman"/>
          <w:b/>
          <w:sz w:val="24"/>
          <w:szCs w:val="24"/>
        </w:rPr>
        <w:lastRenderedPageBreak/>
        <w:t>Part III.  Integrating Cover Crops and POST Herbicides for Glyphosate-Resistant Palmer amaranth (</w:t>
      </w:r>
      <w:r>
        <w:rPr>
          <w:rFonts w:ascii="Times New Roman" w:hAnsi="Times New Roman" w:cs="Times New Roman"/>
          <w:b/>
          <w:i/>
          <w:sz w:val="24"/>
          <w:szCs w:val="24"/>
        </w:rPr>
        <w:t>Amaranthus palmeri</w:t>
      </w:r>
      <w:r>
        <w:rPr>
          <w:rFonts w:ascii="Times New Roman" w:hAnsi="Times New Roman" w:cs="Times New Roman"/>
          <w:sz w:val="24"/>
          <w:szCs w:val="24"/>
        </w:rPr>
        <w:t xml:space="preserve">) </w:t>
      </w:r>
      <w:r>
        <w:rPr>
          <w:rFonts w:ascii="Times New Roman" w:hAnsi="Times New Roman" w:cs="Times New Roman"/>
          <w:b/>
          <w:sz w:val="24"/>
          <w:szCs w:val="24"/>
        </w:rPr>
        <w:t>Control in Cotton</w:t>
      </w:r>
      <w:r>
        <w:rPr>
          <w:rFonts w:ascii="Times New Roman" w:hAnsi="Times New Roman" w:cs="Times New Roman"/>
          <w:sz w:val="24"/>
          <w:szCs w:val="24"/>
        </w:rPr>
        <w:tab/>
        <w:t>X</w:t>
      </w:r>
    </w:p>
    <w:p w:rsidR="006022F0" w:rsidRDefault="006022F0" w:rsidP="006022F0">
      <w:pPr>
        <w:tabs>
          <w:tab w:val="left" w:pos="720"/>
          <w:tab w:val="left" w:leader="dot" w:pos="8640"/>
        </w:tabs>
        <w:spacing w:line="480" w:lineRule="auto"/>
        <w:rPr>
          <w:rFonts w:ascii="Times New Roman" w:hAnsi="Times New Roman" w:cs="Times New Roman"/>
          <w:sz w:val="24"/>
          <w:szCs w:val="24"/>
        </w:rPr>
      </w:pPr>
      <w:r>
        <w:rPr>
          <w:rFonts w:ascii="Times New Roman" w:hAnsi="Times New Roman" w:cs="Times New Roman"/>
          <w:sz w:val="24"/>
          <w:szCs w:val="24"/>
        </w:rPr>
        <w:tab/>
        <w:t>Abstract</w:t>
      </w:r>
      <w:r>
        <w:rPr>
          <w:rFonts w:ascii="Times New Roman" w:hAnsi="Times New Roman" w:cs="Times New Roman"/>
          <w:sz w:val="24"/>
          <w:szCs w:val="24"/>
        </w:rPr>
        <w:tab/>
        <w:t>X</w:t>
      </w:r>
    </w:p>
    <w:p w:rsidR="006022F0" w:rsidRDefault="006022F0" w:rsidP="006022F0">
      <w:pPr>
        <w:tabs>
          <w:tab w:val="left" w:pos="1440"/>
          <w:tab w:val="left" w:leader="dot" w:pos="8640"/>
        </w:tabs>
        <w:spacing w:line="480" w:lineRule="auto"/>
        <w:rPr>
          <w:rFonts w:ascii="Times New Roman" w:hAnsi="Times New Roman" w:cs="Times New Roman"/>
          <w:sz w:val="24"/>
          <w:szCs w:val="24"/>
        </w:rPr>
      </w:pPr>
      <w:r>
        <w:rPr>
          <w:rFonts w:ascii="Times New Roman" w:hAnsi="Times New Roman" w:cs="Times New Roman"/>
          <w:sz w:val="24"/>
          <w:szCs w:val="24"/>
        </w:rPr>
        <w:tab/>
        <w:t>Keywords</w:t>
      </w:r>
      <w:r>
        <w:rPr>
          <w:rFonts w:ascii="Times New Roman" w:hAnsi="Times New Roman" w:cs="Times New Roman"/>
          <w:sz w:val="24"/>
          <w:szCs w:val="24"/>
        </w:rPr>
        <w:tab/>
        <w:t>X</w:t>
      </w:r>
    </w:p>
    <w:p w:rsidR="006022F0" w:rsidRDefault="006022F0" w:rsidP="006022F0">
      <w:pPr>
        <w:tabs>
          <w:tab w:val="left" w:pos="720"/>
          <w:tab w:val="left" w:leader="dot" w:pos="8640"/>
          <w:tab w:val="left" w:pos="8730"/>
        </w:tabs>
        <w:spacing w:line="480" w:lineRule="auto"/>
        <w:rPr>
          <w:rFonts w:ascii="Times New Roman" w:hAnsi="Times New Roman" w:cs="Times New Roman"/>
          <w:sz w:val="24"/>
          <w:szCs w:val="24"/>
        </w:rPr>
      </w:pPr>
      <w:r>
        <w:rPr>
          <w:rFonts w:ascii="Times New Roman" w:hAnsi="Times New Roman" w:cs="Times New Roman"/>
          <w:sz w:val="24"/>
          <w:szCs w:val="24"/>
        </w:rPr>
        <w:tab/>
        <w:t>Introduction</w:t>
      </w:r>
      <w:r>
        <w:rPr>
          <w:rFonts w:ascii="Times New Roman" w:hAnsi="Times New Roman" w:cs="Times New Roman"/>
          <w:sz w:val="24"/>
          <w:szCs w:val="24"/>
        </w:rPr>
        <w:tab/>
        <w:t>X</w:t>
      </w:r>
    </w:p>
    <w:p w:rsidR="006022F0" w:rsidRDefault="006022F0" w:rsidP="006022F0">
      <w:pPr>
        <w:tabs>
          <w:tab w:val="left" w:pos="720"/>
          <w:tab w:val="left" w:leader="dot" w:pos="8640"/>
        </w:tabs>
        <w:spacing w:line="480" w:lineRule="auto"/>
        <w:rPr>
          <w:rFonts w:ascii="Times New Roman" w:hAnsi="Times New Roman" w:cs="Times New Roman"/>
          <w:sz w:val="24"/>
          <w:szCs w:val="24"/>
        </w:rPr>
      </w:pPr>
      <w:r>
        <w:rPr>
          <w:rFonts w:ascii="Times New Roman" w:hAnsi="Times New Roman" w:cs="Times New Roman"/>
          <w:sz w:val="24"/>
          <w:szCs w:val="24"/>
        </w:rPr>
        <w:tab/>
        <w:t>Materials and Methods</w:t>
      </w:r>
      <w:r>
        <w:rPr>
          <w:rFonts w:ascii="Times New Roman" w:hAnsi="Times New Roman" w:cs="Times New Roman"/>
          <w:sz w:val="24"/>
          <w:szCs w:val="24"/>
        </w:rPr>
        <w:tab/>
        <w:t>X</w:t>
      </w:r>
    </w:p>
    <w:p w:rsidR="006022F0" w:rsidRDefault="006022F0" w:rsidP="006022F0">
      <w:pPr>
        <w:tabs>
          <w:tab w:val="left" w:pos="720"/>
          <w:tab w:val="left" w:leader="dot" w:pos="8640"/>
          <w:tab w:val="left" w:pos="8730"/>
        </w:tabs>
        <w:spacing w:line="480" w:lineRule="auto"/>
        <w:rPr>
          <w:rFonts w:ascii="Times New Roman" w:hAnsi="Times New Roman" w:cs="Times New Roman"/>
          <w:sz w:val="24"/>
          <w:szCs w:val="24"/>
        </w:rPr>
      </w:pPr>
      <w:r>
        <w:rPr>
          <w:rFonts w:ascii="Times New Roman" w:hAnsi="Times New Roman" w:cs="Times New Roman"/>
          <w:sz w:val="24"/>
          <w:szCs w:val="24"/>
        </w:rPr>
        <w:tab/>
        <w:t>Results and Discussion</w:t>
      </w:r>
      <w:r>
        <w:rPr>
          <w:rFonts w:ascii="Times New Roman" w:hAnsi="Times New Roman" w:cs="Times New Roman"/>
          <w:sz w:val="24"/>
          <w:szCs w:val="24"/>
        </w:rPr>
        <w:tab/>
        <w:t>X</w:t>
      </w:r>
    </w:p>
    <w:p w:rsidR="006022F0" w:rsidRDefault="006022F0" w:rsidP="006022F0">
      <w:pPr>
        <w:tabs>
          <w:tab w:val="left" w:pos="1440"/>
          <w:tab w:val="left" w:leader="dot" w:pos="8640"/>
        </w:tabs>
        <w:spacing w:line="480" w:lineRule="auto"/>
        <w:ind w:left="1440"/>
        <w:rPr>
          <w:rFonts w:ascii="Times New Roman" w:hAnsi="Times New Roman" w:cs="Times New Roman"/>
          <w:sz w:val="24"/>
          <w:szCs w:val="24"/>
        </w:rPr>
      </w:pPr>
      <w:r>
        <w:rPr>
          <w:rFonts w:ascii="Times New Roman" w:hAnsi="Times New Roman" w:cs="Times New Roman"/>
          <w:sz w:val="24"/>
          <w:szCs w:val="24"/>
        </w:rPr>
        <w:t>Cover crop biomass and early season weed control</w:t>
      </w:r>
      <w:r>
        <w:rPr>
          <w:rFonts w:ascii="Times New Roman" w:hAnsi="Times New Roman" w:cs="Times New Roman"/>
          <w:sz w:val="24"/>
          <w:szCs w:val="24"/>
        </w:rPr>
        <w:tab/>
        <w:t>X</w:t>
      </w:r>
    </w:p>
    <w:p w:rsidR="006022F0" w:rsidRDefault="006022F0" w:rsidP="006022F0">
      <w:pPr>
        <w:tabs>
          <w:tab w:val="left" w:pos="1440"/>
          <w:tab w:val="left" w:leader="dot" w:pos="8640"/>
        </w:tabs>
        <w:spacing w:line="480" w:lineRule="auto"/>
        <w:ind w:left="1440"/>
        <w:rPr>
          <w:rFonts w:ascii="Times New Roman" w:hAnsi="Times New Roman" w:cs="Times New Roman"/>
          <w:sz w:val="24"/>
          <w:szCs w:val="24"/>
        </w:rPr>
      </w:pPr>
      <w:r>
        <w:rPr>
          <w:rFonts w:ascii="Times New Roman" w:hAnsi="Times New Roman" w:cs="Times New Roman"/>
          <w:sz w:val="24"/>
          <w:szCs w:val="24"/>
        </w:rPr>
        <w:t>In season Palmer amaranth control</w:t>
      </w:r>
      <w:r>
        <w:rPr>
          <w:rFonts w:ascii="Times New Roman" w:hAnsi="Times New Roman" w:cs="Times New Roman"/>
          <w:sz w:val="24"/>
          <w:szCs w:val="24"/>
        </w:rPr>
        <w:tab/>
        <w:t>X</w:t>
      </w:r>
    </w:p>
    <w:p w:rsidR="006022F0" w:rsidRDefault="006022F0" w:rsidP="006022F0">
      <w:pPr>
        <w:tabs>
          <w:tab w:val="left" w:pos="1440"/>
          <w:tab w:val="left" w:leader="dot" w:pos="8640"/>
        </w:tabs>
        <w:spacing w:line="480" w:lineRule="auto"/>
        <w:ind w:left="1440"/>
        <w:rPr>
          <w:rFonts w:ascii="Times New Roman" w:hAnsi="Times New Roman" w:cs="Times New Roman"/>
          <w:sz w:val="24"/>
          <w:szCs w:val="24"/>
        </w:rPr>
      </w:pPr>
      <w:r>
        <w:rPr>
          <w:rFonts w:ascii="Times New Roman" w:hAnsi="Times New Roman" w:cs="Times New Roman"/>
          <w:sz w:val="24"/>
          <w:szCs w:val="24"/>
        </w:rPr>
        <w:t>Weed density</w:t>
      </w:r>
      <w:r>
        <w:rPr>
          <w:rFonts w:ascii="Times New Roman" w:hAnsi="Times New Roman" w:cs="Times New Roman"/>
          <w:sz w:val="24"/>
          <w:szCs w:val="24"/>
        </w:rPr>
        <w:tab/>
        <w:t>X</w:t>
      </w:r>
    </w:p>
    <w:p w:rsidR="006022F0" w:rsidRDefault="006022F0" w:rsidP="006022F0">
      <w:pPr>
        <w:tabs>
          <w:tab w:val="left" w:pos="1440"/>
          <w:tab w:val="left" w:leader="dot" w:pos="8640"/>
        </w:tabs>
        <w:spacing w:line="480" w:lineRule="auto"/>
        <w:ind w:left="1440"/>
        <w:rPr>
          <w:rFonts w:ascii="Times New Roman" w:hAnsi="Times New Roman" w:cs="Times New Roman"/>
          <w:sz w:val="24"/>
          <w:szCs w:val="24"/>
        </w:rPr>
      </w:pPr>
      <w:r>
        <w:rPr>
          <w:rFonts w:ascii="Times New Roman" w:hAnsi="Times New Roman" w:cs="Times New Roman"/>
          <w:sz w:val="24"/>
          <w:szCs w:val="24"/>
        </w:rPr>
        <w:t>Cotton lint yield and gin turnout</w:t>
      </w:r>
      <w:r>
        <w:rPr>
          <w:rFonts w:ascii="Times New Roman" w:hAnsi="Times New Roman" w:cs="Times New Roman"/>
          <w:sz w:val="24"/>
          <w:szCs w:val="24"/>
        </w:rPr>
        <w:tab/>
        <w:t>X</w:t>
      </w:r>
    </w:p>
    <w:p w:rsidR="006022F0" w:rsidRDefault="006022F0" w:rsidP="006022F0">
      <w:pPr>
        <w:tabs>
          <w:tab w:val="left" w:pos="1440"/>
          <w:tab w:val="left" w:leader="dot" w:pos="8640"/>
        </w:tabs>
        <w:spacing w:line="480" w:lineRule="auto"/>
        <w:ind w:left="1440"/>
        <w:rPr>
          <w:rFonts w:ascii="Times New Roman" w:hAnsi="Times New Roman" w:cs="Times New Roman"/>
          <w:sz w:val="24"/>
          <w:szCs w:val="24"/>
        </w:rPr>
      </w:pPr>
      <w:r>
        <w:rPr>
          <w:rFonts w:ascii="Times New Roman" w:hAnsi="Times New Roman" w:cs="Times New Roman"/>
          <w:sz w:val="24"/>
          <w:szCs w:val="24"/>
        </w:rPr>
        <w:t>Conclusions</w:t>
      </w:r>
      <w:r>
        <w:rPr>
          <w:rFonts w:ascii="Times New Roman" w:hAnsi="Times New Roman" w:cs="Times New Roman"/>
          <w:sz w:val="24"/>
          <w:szCs w:val="24"/>
        </w:rPr>
        <w:tab/>
        <w:t>X</w:t>
      </w:r>
    </w:p>
    <w:p w:rsidR="006022F0" w:rsidRDefault="006022F0" w:rsidP="006022F0">
      <w:pPr>
        <w:tabs>
          <w:tab w:val="left" w:pos="720"/>
          <w:tab w:val="left" w:leader="dot" w:pos="8640"/>
        </w:tabs>
        <w:spacing w:line="480" w:lineRule="auto"/>
        <w:rPr>
          <w:rFonts w:ascii="Times New Roman" w:hAnsi="Times New Roman" w:cs="Times New Roman"/>
          <w:sz w:val="24"/>
          <w:szCs w:val="24"/>
        </w:rPr>
      </w:pPr>
      <w:r>
        <w:rPr>
          <w:rFonts w:ascii="Times New Roman" w:hAnsi="Times New Roman" w:cs="Times New Roman"/>
          <w:sz w:val="24"/>
          <w:szCs w:val="24"/>
        </w:rPr>
        <w:tab/>
        <w:t>Acknowledgements</w:t>
      </w:r>
      <w:r>
        <w:rPr>
          <w:rFonts w:ascii="Times New Roman" w:hAnsi="Times New Roman" w:cs="Times New Roman"/>
          <w:sz w:val="24"/>
          <w:szCs w:val="24"/>
        </w:rPr>
        <w:tab/>
        <w:t>X</w:t>
      </w:r>
    </w:p>
    <w:p w:rsidR="006022F0" w:rsidRDefault="006022F0" w:rsidP="006022F0">
      <w:pPr>
        <w:tabs>
          <w:tab w:val="left" w:pos="720"/>
          <w:tab w:val="left" w:leader="dot" w:pos="8640"/>
        </w:tabs>
        <w:spacing w:line="480" w:lineRule="auto"/>
        <w:rPr>
          <w:rFonts w:ascii="Times New Roman" w:hAnsi="Times New Roman" w:cs="Times New Roman"/>
          <w:sz w:val="24"/>
          <w:szCs w:val="24"/>
        </w:rPr>
      </w:pPr>
      <w:r>
        <w:rPr>
          <w:rFonts w:ascii="Times New Roman" w:hAnsi="Times New Roman" w:cs="Times New Roman"/>
          <w:sz w:val="24"/>
          <w:szCs w:val="24"/>
        </w:rPr>
        <w:tab/>
        <w:t>Literature Cited</w:t>
      </w:r>
      <w:r>
        <w:rPr>
          <w:rFonts w:ascii="Times New Roman" w:hAnsi="Times New Roman" w:cs="Times New Roman"/>
          <w:sz w:val="24"/>
          <w:szCs w:val="24"/>
        </w:rPr>
        <w:tab/>
        <w:t>X</w:t>
      </w:r>
    </w:p>
    <w:p w:rsidR="006022F0" w:rsidRPr="006022F0" w:rsidRDefault="006022F0" w:rsidP="006022F0">
      <w:pPr>
        <w:tabs>
          <w:tab w:val="left" w:leader="dot" w:pos="8640"/>
        </w:tabs>
        <w:spacing w:line="480" w:lineRule="auto"/>
        <w:rPr>
          <w:rFonts w:ascii="Times New Roman" w:hAnsi="Times New Roman" w:cs="Times New Roman"/>
          <w:sz w:val="24"/>
          <w:szCs w:val="24"/>
        </w:rPr>
      </w:pPr>
      <w:r>
        <w:rPr>
          <w:rFonts w:ascii="Times New Roman" w:hAnsi="Times New Roman" w:cs="Times New Roman"/>
          <w:b/>
          <w:sz w:val="24"/>
          <w:szCs w:val="24"/>
        </w:rPr>
        <w:t>Part IV.  Evaluating Cover Crops and PRE Herbicides for Glyphosate-Resistant Palmer amaranth (</w:t>
      </w:r>
      <w:r>
        <w:rPr>
          <w:rFonts w:ascii="Times New Roman" w:hAnsi="Times New Roman" w:cs="Times New Roman"/>
          <w:b/>
          <w:i/>
          <w:sz w:val="24"/>
          <w:szCs w:val="24"/>
        </w:rPr>
        <w:t>Amaranthus palmeri</w:t>
      </w:r>
      <w:r>
        <w:rPr>
          <w:rFonts w:ascii="Times New Roman" w:hAnsi="Times New Roman" w:cs="Times New Roman"/>
          <w:sz w:val="24"/>
          <w:szCs w:val="24"/>
        </w:rPr>
        <w:t xml:space="preserve">) </w:t>
      </w:r>
      <w:r>
        <w:rPr>
          <w:rFonts w:ascii="Times New Roman" w:hAnsi="Times New Roman" w:cs="Times New Roman"/>
          <w:b/>
          <w:sz w:val="24"/>
          <w:szCs w:val="24"/>
        </w:rPr>
        <w:t>Control in Cotton</w:t>
      </w:r>
      <w:r>
        <w:rPr>
          <w:rFonts w:ascii="Times New Roman" w:hAnsi="Times New Roman" w:cs="Times New Roman"/>
          <w:sz w:val="24"/>
          <w:szCs w:val="24"/>
        </w:rPr>
        <w:tab/>
        <w:t>X</w:t>
      </w:r>
    </w:p>
    <w:p w:rsidR="006022F0" w:rsidRDefault="006022F0" w:rsidP="006022F0">
      <w:pPr>
        <w:tabs>
          <w:tab w:val="left" w:pos="720"/>
          <w:tab w:val="left" w:leader="dot" w:pos="8640"/>
        </w:tabs>
        <w:spacing w:line="480" w:lineRule="auto"/>
        <w:rPr>
          <w:rFonts w:ascii="Times New Roman" w:hAnsi="Times New Roman" w:cs="Times New Roman"/>
          <w:sz w:val="24"/>
          <w:szCs w:val="24"/>
        </w:rPr>
      </w:pPr>
      <w:r>
        <w:rPr>
          <w:rFonts w:ascii="Times New Roman" w:hAnsi="Times New Roman" w:cs="Times New Roman"/>
          <w:sz w:val="24"/>
          <w:szCs w:val="24"/>
        </w:rPr>
        <w:tab/>
        <w:t>Abstract</w:t>
      </w:r>
      <w:r>
        <w:rPr>
          <w:rFonts w:ascii="Times New Roman" w:hAnsi="Times New Roman" w:cs="Times New Roman"/>
          <w:sz w:val="24"/>
          <w:szCs w:val="24"/>
        </w:rPr>
        <w:tab/>
        <w:t>X</w:t>
      </w:r>
    </w:p>
    <w:p w:rsidR="006022F0" w:rsidRDefault="006022F0" w:rsidP="006022F0">
      <w:pPr>
        <w:tabs>
          <w:tab w:val="left" w:pos="1440"/>
          <w:tab w:val="left" w:leader="dot" w:pos="8640"/>
        </w:tabs>
        <w:spacing w:line="480" w:lineRule="auto"/>
        <w:rPr>
          <w:rFonts w:ascii="Times New Roman" w:hAnsi="Times New Roman" w:cs="Times New Roman"/>
          <w:sz w:val="24"/>
          <w:szCs w:val="24"/>
        </w:rPr>
      </w:pPr>
      <w:r>
        <w:rPr>
          <w:rFonts w:ascii="Times New Roman" w:hAnsi="Times New Roman" w:cs="Times New Roman"/>
          <w:sz w:val="24"/>
          <w:szCs w:val="24"/>
        </w:rPr>
        <w:tab/>
        <w:t>Keywords</w:t>
      </w:r>
      <w:r>
        <w:rPr>
          <w:rFonts w:ascii="Times New Roman" w:hAnsi="Times New Roman" w:cs="Times New Roman"/>
          <w:sz w:val="24"/>
          <w:szCs w:val="24"/>
        </w:rPr>
        <w:tab/>
        <w:t>X</w:t>
      </w:r>
    </w:p>
    <w:p w:rsidR="006022F0" w:rsidRDefault="006022F0" w:rsidP="006022F0">
      <w:pPr>
        <w:tabs>
          <w:tab w:val="left" w:pos="720"/>
          <w:tab w:val="left" w:leader="dot" w:pos="8640"/>
          <w:tab w:val="left" w:pos="8730"/>
        </w:tabs>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t>Introduction</w:t>
      </w:r>
      <w:r>
        <w:rPr>
          <w:rFonts w:ascii="Times New Roman" w:hAnsi="Times New Roman" w:cs="Times New Roman"/>
          <w:sz w:val="24"/>
          <w:szCs w:val="24"/>
        </w:rPr>
        <w:tab/>
        <w:t>X</w:t>
      </w:r>
    </w:p>
    <w:p w:rsidR="006022F0" w:rsidRDefault="006022F0" w:rsidP="006022F0">
      <w:pPr>
        <w:tabs>
          <w:tab w:val="left" w:pos="720"/>
          <w:tab w:val="left" w:leader="dot" w:pos="8640"/>
        </w:tabs>
        <w:spacing w:line="480" w:lineRule="auto"/>
        <w:rPr>
          <w:rFonts w:ascii="Times New Roman" w:hAnsi="Times New Roman" w:cs="Times New Roman"/>
          <w:sz w:val="24"/>
          <w:szCs w:val="24"/>
        </w:rPr>
      </w:pPr>
      <w:r>
        <w:rPr>
          <w:rFonts w:ascii="Times New Roman" w:hAnsi="Times New Roman" w:cs="Times New Roman"/>
          <w:sz w:val="24"/>
          <w:szCs w:val="24"/>
        </w:rPr>
        <w:tab/>
        <w:t>Materials and Methods</w:t>
      </w:r>
      <w:r>
        <w:rPr>
          <w:rFonts w:ascii="Times New Roman" w:hAnsi="Times New Roman" w:cs="Times New Roman"/>
          <w:sz w:val="24"/>
          <w:szCs w:val="24"/>
        </w:rPr>
        <w:tab/>
        <w:t>X</w:t>
      </w:r>
    </w:p>
    <w:p w:rsidR="006022F0" w:rsidRDefault="006022F0" w:rsidP="006022F0">
      <w:pPr>
        <w:tabs>
          <w:tab w:val="left" w:pos="720"/>
          <w:tab w:val="left" w:leader="dot" w:pos="8640"/>
          <w:tab w:val="left" w:pos="8730"/>
        </w:tabs>
        <w:spacing w:line="480" w:lineRule="auto"/>
        <w:rPr>
          <w:rFonts w:ascii="Times New Roman" w:hAnsi="Times New Roman" w:cs="Times New Roman"/>
          <w:sz w:val="24"/>
          <w:szCs w:val="24"/>
        </w:rPr>
      </w:pPr>
      <w:r>
        <w:rPr>
          <w:rFonts w:ascii="Times New Roman" w:hAnsi="Times New Roman" w:cs="Times New Roman"/>
          <w:sz w:val="24"/>
          <w:szCs w:val="24"/>
        </w:rPr>
        <w:tab/>
        <w:t>Results and Discussion</w:t>
      </w:r>
      <w:r>
        <w:rPr>
          <w:rFonts w:ascii="Times New Roman" w:hAnsi="Times New Roman" w:cs="Times New Roman"/>
          <w:sz w:val="24"/>
          <w:szCs w:val="24"/>
        </w:rPr>
        <w:tab/>
        <w:t>X</w:t>
      </w:r>
    </w:p>
    <w:p w:rsidR="006022F0" w:rsidRDefault="006022F0" w:rsidP="006022F0">
      <w:pPr>
        <w:tabs>
          <w:tab w:val="left" w:pos="1440"/>
          <w:tab w:val="left" w:leader="dot" w:pos="8640"/>
        </w:tabs>
        <w:spacing w:line="480" w:lineRule="auto"/>
        <w:ind w:left="1440"/>
        <w:rPr>
          <w:rFonts w:ascii="Times New Roman" w:hAnsi="Times New Roman" w:cs="Times New Roman"/>
          <w:sz w:val="24"/>
          <w:szCs w:val="24"/>
        </w:rPr>
      </w:pPr>
      <w:r>
        <w:rPr>
          <w:rFonts w:ascii="Times New Roman" w:hAnsi="Times New Roman" w:cs="Times New Roman"/>
          <w:sz w:val="24"/>
          <w:szCs w:val="24"/>
        </w:rPr>
        <w:t>Cover crop biomass</w:t>
      </w:r>
      <w:r>
        <w:rPr>
          <w:rFonts w:ascii="Times New Roman" w:hAnsi="Times New Roman" w:cs="Times New Roman"/>
          <w:sz w:val="24"/>
          <w:szCs w:val="24"/>
        </w:rPr>
        <w:tab/>
        <w:t>X</w:t>
      </w:r>
    </w:p>
    <w:p w:rsidR="006022F0" w:rsidRDefault="006022F0" w:rsidP="006022F0">
      <w:pPr>
        <w:tabs>
          <w:tab w:val="left" w:pos="1440"/>
          <w:tab w:val="left" w:leader="dot" w:pos="8640"/>
        </w:tabs>
        <w:spacing w:line="480" w:lineRule="auto"/>
        <w:ind w:left="1440"/>
        <w:rPr>
          <w:rFonts w:ascii="Times New Roman" w:hAnsi="Times New Roman" w:cs="Times New Roman"/>
          <w:sz w:val="24"/>
          <w:szCs w:val="24"/>
        </w:rPr>
      </w:pPr>
      <w:r>
        <w:rPr>
          <w:rFonts w:ascii="Times New Roman" w:hAnsi="Times New Roman" w:cs="Times New Roman"/>
          <w:sz w:val="24"/>
          <w:szCs w:val="24"/>
        </w:rPr>
        <w:t>In season Palmer amaranth control</w:t>
      </w:r>
      <w:r>
        <w:rPr>
          <w:rFonts w:ascii="Times New Roman" w:hAnsi="Times New Roman" w:cs="Times New Roman"/>
          <w:sz w:val="24"/>
          <w:szCs w:val="24"/>
        </w:rPr>
        <w:tab/>
        <w:t>X</w:t>
      </w:r>
    </w:p>
    <w:p w:rsidR="006022F0" w:rsidRDefault="006022F0" w:rsidP="006022F0">
      <w:pPr>
        <w:tabs>
          <w:tab w:val="left" w:pos="1440"/>
          <w:tab w:val="left" w:leader="dot" w:pos="8640"/>
        </w:tabs>
        <w:spacing w:line="480" w:lineRule="auto"/>
        <w:ind w:left="1440"/>
        <w:rPr>
          <w:rFonts w:ascii="Times New Roman" w:hAnsi="Times New Roman" w:cs="Times New Roman"/>
          <w:sz w:val="24"/>
          <w:szCs w:val="24"/>
        </w:rPr>
      </w:pPr>
      <w:r>
        <w:rPr>
          <w:rFonts w:ascii="Times New Roman" w:hAnsi="Times New Roman" w:cs="Times New Roman"/>
          <w:sz w:val="24"/>
          <w:szCs w:val="24"/>
        </w:rPr>
        <w:t>Weed density</w:t>
      </w:r>
      <w:r>
        <w:rPr>
          <w:rFonts w:ascii="Times New Roman" w:hAnsi="Times New Roman" w:cs="Times New Roman"/>
          <w:sz w:val="24"/>
          <w:szCs w:val="24"/>
        </w:rPr>
        <w:tab/>
        <w:t>X</w:t>
      </w:r>
    </w:p>
    <w:p w:rsidR="006022F0" w:rsidRDefault="006022F0" w:rsidP="006022F0">
      <w:pPr>
        <w:tabs>
          <w:tab w:val="left" w:pos="1440"/>
          <w:tab w:val="left" w:leader="dot" w:pos="8640"/>
        </w:tabs>
        <w:spacing w:line="480" w:lineRule="auto"/>
        <w:ind w:left="1440"/>
        <w:rPr>
          <w:rFonts w:ascii="Times New Roman" w:hAnsi="Times New Roman" w:cs="Times New Roman"/>
          <w:sz w:val="24"/>
          <w:szCs w:val="24"/>
        </w:rPr>
      </w:pPr>
      <w:r>
        <w:rPr>
          <w:rFonts w:ascii="Times New Roman" w:hAnsi="Times New Roman" w:cs="Times New Roman"/>
          <w:sz w:val="24"/>
          <w:szCs w:val="24"/>
        </w:rPr>
        <w:t>Cotton lint yield and gin turnout</w:t>
      </w:r>
      <w:r>
        <w:rPr>
          <w:rFonts w:ascii="Times New Roman" w:hAnsi="Times New Roman" w:cs="Times New Roman"/>
          <w:sz w:val="24"/>
          <w:szCs w:val="24"/>
        </w:rPr>
        <w:tab/>
        <w:t>X</w:t>
      </w:r>
    </w:p>
    <w:p w:rsidR="006022F0" w:rsidRDefault="006022F0" w:rsidP="006022F0">
      <w:pPr>
        <w:tabs>
          <w:tab w:val="left" w:pos="1440"/>
          <w:tab w:val="left" w:leader="dot" w:pos="8640"/>
        </w:tabs>
        <w:spacing w:line="480" w:lineRule="auto"/>
        <w:ind w:left="1440"/>
        <w:rPr>
          <w:rFonts w:ascii="Times New Roman" w:hAnsi="Times New Roman" w:cs="Times New Roman"/>
          <w:sz w:val="24"/>
          <w:szCs w:val="24"/>
        </w:rPr>
      </w:pPr>
      <w:r>
        <w:rPr>
          <w:rFonts w:ascii="Times New Roman" w:hAnsi="Times New Roman" w:cs="Times New Roman"/>
          <w:sz w:val="24"/>
          <w:szCs w:val="24"/>
        </w:rPr>
        <w:t>Conclusions</w:t>
      </w:r>
      <w:r>
        <w:rPr>
          <w:rFonts w:ascii="Times New Roman" w:hAnsi="Times New Roman" w:cs="Times New Roman"/>
          <w:sz w:val="24"/>
          <w:szCs w:val="24"/>
        </w:rPr>
        <w:tab/>
        <w:t>X</w:t>
      </w:r>
    </w:p>
    <w:p w:rsidR="006022F0" w:rsidRDefault="006022F0" w:rsidP="006022F0">
      <w:pPr>
        <w:tabs>
          <w:tab w:val="left" w:pos="720"/>
          <w:tab w:val="left" w:leader="dot" w:pos="8640"/>
        </w:tabs>
        <w:spacing w:line="480" w:lineRule="auto"/>
        <w:rPr>
          <w:rFonts w:ascii="Times New Roman" w:hAnsi="Times New Roman" w:cs="Times New Roman"/>
          <w:sz w:val="24"/>
          <w:szCs w:val="24"/>
        </w:rPr>
      </w:pPr>
      <w:r>
        <w:rPr>
          <w:rFonts w:ascii="Times New Roman" w:hAnsi="Times New Roman" w:cs="Times New Roman"/>
          <w:sz w:val="24"/>
          <w:szCs w:val="24"/>
        </w:rPr>
        <w:tab/>
        <w:t>Acknowledgements</w:t>
      </w:r>
      <w:r>
        <w:rPr>
          <w:rFonts w:ascii="Times New Roman" w:hAnsi="Times New Roman" w:cs="Times New Roman"/>
          <w:sz w:val="24"/>
          <w:szCs w:val="24"/>
        </w:rPr>
        <w:tab/>
        <w:t>X</w:t>
      </w:r>
    </w:p>
    <w:p w:rsidR="006022F0" w:rsidRDefault="006022F0" w:rsidP="006022F0">
      <w:pPr>
        <w:tabs>
          <w:tab w:val="left" w:pos="720"/>
          <w:tab w:val="left" w:leader="dot" w:pos="8640"/>
        </w:tabs>
        <w:spacing w:line="480" w:lineRule="auto"/>
        <w:rPr>
          <w:rFonts w:ascii="Times New Roman" w:hAnsi="Times New Roman" w:cs="Times New Roman"/>
          <w:sz w:val="24"/>
          <w:szCs w:val="24"/>
        </w:rPr>
      </w:pPr>
      <w:r>
        <w:rPr>
          <w:rFonts w:ascii="Times New Roman" w:hAnsi="Times New Roman" w:cs="Times New Roman"/>
          <w:sz w:val="24"/>
          <w:szCs w:val="24"/>
        </w:rPr>
        <w:tab/>
        <w:t>Literature Cited</w:t>
      </w:r>
      <w:r>
        <w:rPr>
          <w:rFonts w:ascii="Times New Roman" w:hAnsi="Times New Roman" w:cs="Times New Roman"/>
          <w:sz w:val="24"/>
          <w:szCs w:val="24"/>
        </w:rPr>
        <w:tab/>
        <w:t>X</w:t>
      </w:r>
    </w:p>
    <w:p w:rsidR="008C0325" w:rsidRPr="006022F0" w:rsidRDefault="008C0325" w:rsidP="008C0325">
      <w:pPr>
        <w:tabs>
          <w:tab w:val="left" w:leader="dot" w:pos="8640"/>
        </w:tabs>
        <w:spacing w:line="480" w:lineRule="auto"/>
        <w:rPr>
          <w:rFonts w:ascii="Times New Roman" w:hAnsi="Times New Roman" w:cs="Times New Roman"/>
          <w:sz w:val="24"/>
          <w:szCs w:val="24"/>
        </w:rPr>
      </w:pPr>
      <w:proofErr w:type="gramStart"/>
      <w:r>
        <w:rPr>
          <w:rFonts w:ascii="Times New Roman" w:hAnsi="Times New Roman" w:cs="Times New Roman"/>
          <w:b/>
          <w:sz w:val="24"/>
          <w:szCs w:val="24"/>
        </w:rPr>
        <w:t>Part V.</w:t>
      </w:r>
      <w:proofErr w:type="gramEnd"/>
      <w:r>
        <w:rPr>
          <w:rFonts w:ascii="Times New Roman" w:hAnsi="Times New Roman" w:cs="Times New Roman"/>
          <w:b/>
          <w:sz w:val="24"/>
          <w:szCs w:val="24"/>
        </w:rPr>
        <w:t xml:space="preserve">  Managing Winter-Annual Cover Crops to Control Glyphosate-Resistant Palmer amaranth (</w:t>
      </w:r>
      <w:r>
        <w:rPr>
          <w:rFonts w:ascii="Times New Roman" w:hAnsi="Times New Roman" w:cs="Times New Roman"/>
          <w:b/>
          <w:i/>
          <w:sz w:val="24"/>
          <w:szCs w:val="24"/>
        </w:rPr>
        <w:t>Amaranthus palmeri</w:t>
      </w:r>
      <w:r>
        <w:rPr>
          <w:rFonts w:ascii="Times New Roman" w:hAnsi="Times New Roman" w:cs="Times New Roman"/>
          <w:sz w:val="24"/>
          <w:szCs w:val="24"/>
        </w:rPr>
        <w:t>)</w:t>
      </w:r>
      <w:r>
        <w:rPr>
          <w:rFonts w:ascii="Times New Roman" w:hAnsi="Times New Roman" w:cs="Times New Roman"/>
          <w:sz w:val="24"/>
          <w:szCs w:val="24"/>
        </w:rPr>
        <w:tab/>
        <w:t>X</w:t>
      </w:r>
    </w:p>
    <w:p w:rsidR="008C0325" w:rsidRDefault="008C0325" w:rsidP="008C0325">
      <w:pPr>
        <w:tabs>
          <w:tab w:val="left" w:pos="720"/>
          <w:tab w:val="left" w:leader="dot" w:pos="8640"/>
        </w:tabs>
        <w:spacing w:line="480" w:lineRule="auto"/>
        <w:rPr>
          <w:rFonts w:ascii="Times New Roman" w:hAnsi="Times New Roman" w:cs="Times New Roman"/>
          <w:sz w:val="24"/>
          <w:szCs w:val="24"/>
        </w:rPr>
      </w:pPr>
      <w:r>
        <w:rPr>
          <w:rFonts w:ascii="Times New Roman" w:hAnsi="Times New Roman" w:cs="Times New Roman"/>
          <w:sz w:val="24"/>
          <w:szCs w:val="24"/>
        </w:rPr>
        <w:tab/>
        <w:t>Abstract</w:t>
      </w:r>
      <w:r>
        <w:rPr>
          <w:rFonts w:ascii="Times New Roman" w:hAnsi="Times New Roman" w:cs="Times New Roman"/>
          <w:sz w:val="24"/>
          <w:szCs w:val="24"/>
        </w:rPr>
        <w:tab/>
        <w:t>X</w:t>
      </w:r>
    </w:p>
    <w:p w:rsidR="008C0325" w:rsidRDefault="008C0325" w:rsidP="008C0325">
      <w:pPr>
        <w:tabs>
          <w:tab w:val="left" w:pos="1440"/>
          <w:tab w:val="left" w:leader="dot" w:pos="8640"/>
        </w:tabs>
        <w:spacing w:line="480" w:lineRule="auto"/>
        <w:rPr>
          <w:rFonts w:ascii="Times New Roman" w:hAnsi="Times New Roman" w:cs="Times New Roman"/>
          <w:sz w:val="24"/>
          <w:szCs w:val="24"/>
        </w:rPr>
      </w:pPr>
      <w:r>
        <w:rPr>
          <w:rFonts w:ascii="Times New Roman" w:hAnsi="Times New Roman" w:cs="Times New Roman"/>
          <w:sz w:val="24"/>
          <w:szCs w:val="24"/>
        </w:rPr>
        <w:tab/>
        <w:t>Keywords</w:t>
      </w:r>
      <w:r>
        <w:rPr>
          <w:rFonts w:ascii="Times New Roman" w:hAnsi="Times New Roman" w:cs="Times New Roman"/>
          <w:sz w:val="24"/>
          <w:szCs w:val="24"/>
        </w:rPr>
        <w:tab/>
        <w:t>X</w:t>
      </w:r>
    </w:p>
    <w:p w:rsidR="008C0325" w:rsidRDefault="008C0325" w:rsidP="008C0325">
      <w:pPr>
        <w:tabs>
          <w:tab w:val="left" w:pos="720"/>
          <w:tab w:val="left" w:leader="dot" w:pos="8640"/>
          <w:tab w:val="left" w:pos="8730"/>
        </w:tabs>
        <w:spacing w:line="480" w:lineRule="auto"/>
        <w:rPr>
          <w:rFonts w:ascii="Times New Roman" w:hAnsi="Times New Roman" w:cs="Times New Roman"/>
          <w:sz w:val="24"/>
          <w:szCs w:val="24"/>
        </w:rPr>
      </w:pPr>
      <w:r>
        <w:rPr>
          <w:rFonts w:ascii="Times New Roman" w:hAnsi="Times New Roman" w:cs="Times New Roman"/>
          <w:sz w:val="24"/>
          <w:szCs w:val="24"/>
        </w:rPr>
        <w:tab/>
        <w:t>Introduction</w:t>
      </w:r>
      <w:r>
        <w:rPr>
          <w:rFonts w:ascii="Times New Roman" w:hAnsi="Times New Roman" w:cs="Times New Roman"/>
          <w:sz w:val="24"/>
          <w:szCs w:val="24"/>
        </w:rPr>
        <w:tab/>
        <w:t>X</w:t>
      </w:r>
    </w:p>
    <w:p w:rsidR="008C0325" w:rsidRDefault="008C0325" w:rsidP="008C0325">
      <w:pPr>
        <w:tabs>
          <w:tab w:val="left" w:pos="720"/>
          <w:tab w:val="left" w:leader="dot" w:pos="8640"/>
        </w:tabs>
        <w:spacing w:line="480" w:lineRule="auto"/>
        <w:rPr>
          <w:rFonts w:ascii="Times New Roman" w:hAnsi="Times New Roman" w:cs="Times New Roman"/>
          <w:sz w:val="24"/>
          <w:szCs w:val="24"/>
        </w:rPr>
      </w:pPr>
      <w:r>
        <w:rPr>
          <w:rFonts w:ascii="Times New Roman" w:hAnsi="Times New Roman" w:cs="Times New Roman"/>
          <w:sz w:val="24"/>
          <w:szCs w:val="24"/>
        </w:rPr>
        <w:tab/>
        <w:t>Materials and Methods</w:t>
      </w:r>
      <w:r>
        <w:rPr>
          <w:rFonts w:ascii="Times New Roman" w:hAnsi="Times New Roman" w:cs="Times New Roman"/>
          <w:sz w:val="24"/>
          <w:szCs w:val="24"/>
        </w:rPr>
        <w:tab/>
        <w:t>X</w:t>
      </w:r>
    </w:p>
    <w:p w:rsidR="008C0325" w:rsidRDefault="008C0325" w:rsidP="008C0325">
      <w:pPr>
        <w:tabs>
          <w:tab w:val="left" w:pos="720"/>
          <w:tab w:val="left" w:leader="dot" w:pos="8640"/>
          <w:tab w:val="left" w:pos="8730"/>
        </w:tabs>
        <w:spacing w:line="480" w:lineRule="auto"/>
        <w:rPr>
          <w:rFonts w:ascii="Times New Roman" w:hAnsi="Times New Roman" w:cs="Times New Roman"/>
          <w:sz w:val="24"/>
          <w:szCs w:val="24"/>
        </w:rPr>
      </w:pPr>
      <w:r>
        <w:rPr>
          <w:rFonts w:ascii="Times New Roman" w:hAnsi="Times New Roman" w:cs="Times New Roman"/>
          <w:sz w:val="24"/>
          <w:szCs w:val="24"/>
        </w:rPr>
        <w:tab/>
        <w:t>Results and Discussion</w:t>
      </w:r>
      <w:r>
        <w:rPr>
          <w:rFonts w:ascii="Times New Roman" w:hAnsi="Times New Roman" w:cs="Times New Roman"/>
          <w:sz w:val="24"/>
          <w:szCs w:val="24"/>
        </w:rPr>
        <w:tab/>
        <w:t>X</w:t>
      </w:r>
    </w:p>
    <w:p w:rsidR="008C0325" w:rsidRDefault="008C0325" w:rsidP="008C0325">
      <w:pPr>
        <w:tabs>
          <w:tab w:val="left" w:pos="1440"/>
          <w:tab w:val="left" w:leader="dot" w:pos="8640"/>
        </w:tabs>
        <w:spacing w:line="480" w:lineRule="auto"/>
        <w:ind w:left="1440"/>
        <w:rPr>
          <w:rFonts w:ascii="Times New Roman" w:hAnsi="Times New Roman" w:cs="Times New Roman"/>
          <w:sz w:val="24"/>
          <w:szCs w:val="24"/>
        </w:rPr>
      </w:pPr>
      <w:r>
        <w:rPr>
          <w:rFonts w:ascii="Times New Roman" w:hAnsi="Times New Roman" w:cs="Times New Roman"/>
          <w:sz w:val="24"/>
          <w:szCs w:val="24"/>
        </w:rPr>
        <w:t>Cereal rye</w:t>
      </w:r>
      <w:r>
        <w:rPr>
          <w:rFonts w:ascii="Times New Roman" w:hAnsi="Times New Roman" w:cs="Times New Roman"/>
          <w:sz w:val="24"/>
          <w:szCs w:val="24"/>
        </w:rPr>
        <w:tab/>
        <w:t>X</w:t>
      </w:r>
    </w:p>
    <w:p w:rsidR="008C0325" w:rsidRDefault="008C0325" w:rsidP="008C0325">
      <w:pPr>
        <w:tabs>
          <w:tab w:val="left" w:pos="1440"/>
          <w:tab w:val="left" w:pos="2160"/>
          <w:tab w:val="left" w:leader="dot" w:pos="8640"/>
        </w:tabs>
        <w:spacing w:line="480" w:lineRule="auto"/>
        <w:ind w:left="1440"/>
        <w:rPr>
          <w:rFonts w:ascii="Times New Roman" w:hAnsi="Times New Roman" w:cs="Times New Roman"/>
          <w:sz w:val="24"/>
          <w:szCs w:val="24"/>
        </w:rPr>
      </w:pPr>
      <w:r>
        <w:rPr>
          <w:rFonts w:ascii="Times New Roman" w:hAnsi="Times New Roman" w:cs="Times New Roman"/>
          <w:sz w:val="24"/>
          <w:szCs w:val="24"/>
        </w:rPr>
        <w:lastRenderedPageBreak/>
        <w:tab/>
        <w:t>Cover crop biomass</w:t>
      </w:r>
      <w:r>
        <w:rPr>
          <w:rFonts w:ascii="Times New Roman" w:hAnsi="Times New Roman" w:cs="Times New Roman"/>
          <w:sz w:val="24"/>
          <w:szCs w:val="24"/>
        </w:rPr>
        <w:tab/>
        <w:t>X</w:t>
      </w:r>
    </w:p>
    <w:p w:rsidR="008C0325" w:rsidRDefault="008C0325" w:rsidP="008C0325">
      <w:pPr>
        <w:tabs>
          <w:tab w:val="left" w:pos="1440"/>
          <w:tab w:val="left" w:pos="2160"/>
          <w:tab w:val="left" w:leader="dot" w:pos="8640"/>
        </w:tabs>
        <w:spacing w:line="480" w:lineRule="auto"/>
        <w:ind w:left="1440"/>
        <w:rPr>
          <w:rFonts w:ascii="Times New Roman" w:hAnsi="Times New Roman" w:cs="Times New Roman"/>
          <w:sz w:val="24"/>
          <w:szCs w:val="24"/>
        </w:rPr>
      </w:pPr>
      <w:r>
        <w:rPr>
          <w:rFonts w:ascii="Times New Roman" w:hAnsi="Times New Roman" w:cs="Times New Roman"/>
          <w:sz w:val="24"/>
          <w:szCs w:val="24"/>
        </w:rPr>
        <w:tab/>
        <w:t>Cover crop control</w:t>
      </w:r>
      <w:r>
        <w:rPr>
          <w:rFonts w:ascii="Times New Roman" w:hAnsi="Times New Roman" w:cs="Times New Roman"/>
          <w:sz w:val="24"/>
          <w:szCs w:val="24"/>
        </w:rPr>
        <w:tab/>
        <w:t>X</w:t>
      </w:r>
    </w:p>
    <w:p w:rsidR="008C0325" w:rsidRDefault="008C0325" w:rsidP="008C0325">
      <w:pPr>
        <w:tabs>
          <w:tab w:val="left" w:pos="1440"/>
          <w:tab w:val="left" w:pos="2160"/>
          <w:tab w:val="left" w:leader="dot" w:pos="8640"/>
        </w:tabs>
        <w:spacing w:line="480" w:lineRule="auto"/>
        <w:ind w:left="1440"/>
        <w:rPr>
          <w:rFonts w:ascii="Times New Roman" w:hAnsi="Times New Roman" w:cs="Times New Roman"/>
          <w:sz w:val="24"/>
          <w:szCs w:val="24"/>
        </w:rPr>
      </w:pPr>
      <w:r>
        <w:rPr>
          <w:rFonts w:ascii="Times New Roman" w:hAnsi="Times New Roman" w:cs="Times New Roman"/>
          <w:sz w:val="24"/>
          <w:szCs w:val="24"/>
        </w:rPr>
        <w:tab/>
        <w:t>Palmer amaranth control and density</w:t>
      </w:r>
      <w:r>
        <w:rPr>
          <w:rFonts w:ascii="Times New Roman" w:hAnsi="Times New Roman" w:cs="Times New Roman"/>
          <w:sz w:val="24"/>
          <w:szCs w:val="24"/>
        </w:rPr>
        <w:tab/>
        <w:t>X</w:t>
      </w:r>
    </w:p>
    <w:p w:rsidR="008C0325" w:rsidRDefault="008C0325" w:rsidP="008C0325">
      <w:pPr>
        <w:tabs>
          <w:tab w:val="left" w:pos="1440"/>
          <w:tab w:val="left" w:pos="2160"/>
          <w:tab w:val="left" w:leader="dot" w:pos="8640"/>
        </w:tabs>
        <w:spacing w:line="480" w:lineRule="auto"/>
        <w:ind w:left="1440"/>
        <w:rPr>
          <w:rFonts w:ascii="Times New Roman" w:hAnsi="Times New Roman" w:cs="Times New Roman"/>
          <w:sz w:val="24"/>
          <w:szCs w:val="24"/>
        </w:rPr>
      </w:pPr>
      <w:r>
        <w:rPr>
          <w:rFonts w:ascii="Times New Roman" w:hAnsi="Times New Roman" w:cs="Times New Roman"/>
          <w:sz w:val="24"/>
          <w:szCs w:val="24"/>
        </w:rPr>
        <w:tab/>
        <w:t>Soybean yield</w:t>
      </w:r>
      <w:r>
        <w:rPr>
          <w:rFonts w:ascii="Times New Roman" w:hAnsi="Times New Roman" w:cs="Times New Roman"/>
          <w:sz w:val="24"/>
          <w:szCs w:val="24"/>
        </w:rPr>
        <w:tab/>
        <w:t>X</w:t>
      </w:r>
    </w:p>
    <w:p w:rsidR="008C0325" w:rsidRDefault="008C0325" w:rsidP="008C0325">
      <w:pPr>
        <w:tabs>
          <w:tab w:val="left" w:pos="1440"/>
          <w:tab w:val="left" w:leader="dot" w:pos="8640"/>
        </w:tabs>
        <w:spacing w:line="480" w:lineRule="auto"/>
        <w:ind w:left="1440"/>
        <w:rPr>
          <w:rFonts w:ascii="Times New Roman" w:hAnsi="Times New Roman" w:cs="Times New Roman"/>
          <w:sz w:val="24"/>
          <w:szCs w:val="24"/>
        </w:rPr>
      </w:pPr>
      <w:r>
        <w:rPr>
          <w:rFonts w:ascii="Times New Roman" w:hAnsi="Times New Roman" w:cs="Times New Roman"/>
          <w:sz w:val="24"/>
          <w:szCs w:val="24"/>
        </w:rPr>
        <w:t>Crimson clover</w:t>
      </w:r>
      <w:r>
        <w:rPr>
          <w:rFonts w:ascii="Times New Roman" w:hAnsi="Times New Roman" w:cs="Times New Roman"/>
          <w:sz w:val="24"/>
          <w:szCs w:val="24"/>
        </w:rPr>
        <w:tab/>
        <w:t>X</w:t>
      </w:r>
    </w:p>
    <w:p w:rsidR="008C0325" w:rsidRDefault="008C0325" w:rsidP="008C0325">
      <w:pPr>
        <w:tabs>
          <w:tab w:val="left" w:pos="1440"/>
          <w:tab w:val="left" w:pos="2160"/>
          <w:tab w:val="left" w:leader="dot" w:pos="8640"/>
        </w:tabs>
        <w:spacing w:line="480" w:lineRule="auto"/>
        <w:ind w:left="1440"/>
        <w:rPr>
          <w:rFonts w:ascii="Times New Roman" w:hAnsi="Times New Roman" w:cs="Times New Roman"/>
          <w:sz w:val="24"/>
          <w:szCs w:val="24"/>
        </w:rPr>
      </w:pPr>
      <w:r>
        <w:rPr>
          <w:rFonts w:ascii="Times New Roman" w:hAnsi="Times New Roman" w:cs="Times New Roman"/>
          <w:sz w:val="24"/>
          <w:szCs w:val="24"/>
        </w:rPr>
        <w:tab/>
        <w:t>Cover crop biomass</w:t>
      </w:r>
      <w:r>
        <w:rPr>
          <w:rFonts w:ascii="Times New Roman" w:hAnsi="Times New Roman" w:cs="Times New Roman"/>
          <w:sz w:val="24"/>
          <w:szCs w:val="24"/>
        </w:rPr>
        <w:tab/>
        <w:t>X</w:t>
      </w:r>
    </w:p>
    <w:p w:rsidR="008C0325" w:rsidRDefault="008C0325" w:rsidP="008C0325">
      <w:pPr>
        <w:tabs>
          <w:tab w:val="left" w:pos="1440"/>
          <w:tab w:val="left" w:pos="2160"/>
          <w:tab w:val="left" w:leader="dot" w:pos="8640"/>
        </w:tabs>
        <w:spacing w:line="480" w:lineRule="auto"/>
        <w:ind w:left="1440"/>
        <w:rPr>
          <w:rFonts w:ascii="Times New Roman" w:hAnsi="Times New Roman" w:cs="Times New Roman"/>
          <w:sz w:val="24"/>
          <w:szCs w:val="24"/>
        </w:rPr>
      </w:pPr>
      <w:r>
        <w:rPr>
          <w:rFonts w:ascii="Times New Roman" w:hAnsi="Times New Roman" w:cs="Times New Roman"/>
          <w:sz w:val="24"/>
          <w:szCs w:val="24"/>
        </w:rPr>
        <w:tab/>
        <w:t>Cover crop control</w:t>
      </w:r>
      <w:r>
        <w:rPr>
          <w:rFonts w:ascii="Times New Roman" w:hAnsi="Times New Roman" w:cs="Times New Roman"/>
          <w:sz w:val="24"/>
          <w:szCs w:val="24"/>
        </w:rPr>
        <w:tab/>
        <w:t>X</w:t>
      </w:r>
    </w:p>
    <w:p w:rsidR="008C0325" w:rsidRDefault="008C0325" w:rsidP="008C0325">
      <w:pPr>
        <w:tabs>
          <w:tab w:val="left" w:pos="1440"/>
          <w:tab w:val="left" w:pos="2160"/>
          <w:tab w:val="left" w:leader="dot" w:pos="8640"/>
        </w:tabs>
        <w:spacing w:line="480" w:lineRule="auto"/>
        <w:ind w:left="1440"/>
        <w:rPr>
          <w:rFonts w:ascii="Times New Roman" w:hAnsi="Times New Roman" w:cs="Times New Roman"/>
          <w:sz w:val="24"/>
          <w:szCs w:val="24"/>
        </w:rPr>
      </w:pPr>
      <w:r>
        <w:rPr>
          <w:rFonts w:ascii="Times New Roman" w:hAnsi="Times New Roman" w:cs="Times New Roman"/>
          <w:sz w:val="24"/>
          <w:szCs w:val="24"/>
        </w:rPr>
        <w:tab/>
        <w:t>Palmer amaranth control and density</w:t>
      </w:r>
      <w:r>
        <w:rPr>
          <w:rFonts w:ascii="Times New Roman" w:hAnsi="Times New Roman" w:cs="Times New Roman"/>
          <w:sz w:val="24"/>
          <w:szCs w:val="24"/>
        </w:rPr>
        <w:tab/>
        <w:t>X</w:t>
      </w:r>
    </w:p>
    <w:p w:rsidR="008C0325" w:rsidRDefault="008C0325" w:rsidP="008C0325">
      <w:pPr>
        <w:tabs>
          <w:tab w:val="left" w:pos="1440"/>
          <w:tab w:val="left" w:pos="2160"/>
          <w:tab w:val="left" w:leader="dot" w:pos="8640"/>
        </w:tabs>
        <w:spacing w:line="480" w:lineRule="auto"/>
        <w:ind w:left="1440"/>
        <w:rPr>
          <w:rFonts w:ascii="Times New Roman" w:hAnsi="Times New Roman" w:cs="Times New Roman"/>
          <w:sz w:val="24"/>
          <w:szCs w:val="24"/>
        </w:rPr>
      </w:pPr>
      <w:r>
        <w:rPr>
          <w:rFonts w:ascii="Times New Roman" w:hAnsi="Times New Roman" w:cs="Times New Roman"/>
          <w:sz w:val="24"/>
          <w:szCs w:val="24"/>
        </w:rPr>
        <w:tab/>
        <w:t>Soybean yield</w:t>
      </w:r>
      <w:r>
        <w:rPr>
          <w:rFonts w:ascii="Times New Roman" w:hAnsi="Times New Roman" w:cs="Times New Roman"/>
          <w:sz w:val="24"/>
          <w:szCs w:val="24"/>
        </w:rPr>
        <w:tab/>
        <w:t>X</w:t>
      </w:r>
    </w:p>
    <w:p w:rsidR="008C0325" w:rsidRDefault="008C0325" w:rsidP="008C0325">
      <w:pPr>
        <w:tabs>
          <w:tab w:val="left" w:pos="1440"/>
          <w:tab w:val="left" w:leader="dot" w:pos="8640"/>
        </w:tabs>
        <w:spacing w:line="480" w:lineRule="auto"/>
        <w:ind w:left="1440"/>
        <w:rPr>
          <w:rFonts w:ascii="Times New Roman" w:hAnsi="Times New Roman" w:cs="Times New Roman"/>
          <w:sz w:val="24"/>
          <w:szCs w:val="24"/>
        </w:rPr>
      </w:pPr>
      <w:r>
        <w:rPr>
          <w:rFonts w:ascii="Times New Roman" w:hAnsi="Times New Roman" w:cs="Times New Roman"/>
          <w:sz w:val="24"/>
          <w:szCs w:val="24"/>
        </w:rPr>
        <w:t>Hairy vetch</w:t>
      </w:r>
      <w:r>
        <w:rPr>
          <w:rFonts w:ascii="Times New Roman" w:hAnsi="Times New Roman" w:cs="Times New Roman"/>
          <w:sz w:val="24"/>
          <w:szCs w:val="24"/>
        </w:rPr>
        <w:tab/>
        <w:t>X</w:t>
      </w:r>
    </w:p>
    <w:p w:rsidR="008C0325" w:rsidRDefault="008C0325" w:rsidP="008C0325">
      <w:pPr>
        <w:tabs>
          <w:tab w:val="left" w:pos="1440"/>
          <w:tab w:val="left" w:pos="2160"/>
          <w:tab w:val="left" w:leader="dot" w:pos="8640"/>
        </w:tabs>
        <w:spacing w:line="480" w:lineRule="auto"/>
        <w:ind w:left="1440"/>
        <w:rPr>
          <w:rFonts w:ascii="Times New Roman" w:hAnsi="Times New Roman" w:cs="Times New Roman"/>
          <w:sz w:val="24"/>
          <w:szCs w:val="24"/>
        </w:rPr>
      </w:pPr>
      <w:r>
        <w:rPr>
          <w:rFonts w:ascii="Times New Roman" w:hAnsi="Times New Roman" w:cs="Times New Roman"/>
          <w:sz w:val="24"/>
          <w:szCs w:val="24"/>
        </w:rPr>
        <w:tab/>
        <w:t>Cover crop biomass</w:t>
      </w:r>
      <w:r>
        <w:rPr>
          <w:rFonts w:ascii="Times New Roman" w:hAnsi="Times New Roman" w:cs="Times New Roman"/>
          <w:sz w:val="24"/>
          <w:szCs w:val="24"/>
        </w:rPr>
        <w:tab/>
        <w:t>X</w:t>
      </w:r>
    </w:p>
    <w:p w:rsidR="008C0325" w:rsidRDefault="008C0325" w:rsidP="008C0325">
      <w:pPr>
        <w:tabs>
          <w:tab w:val="left" w:pos="1440"/>
          <w:tab w:val="left" w:pos="2160"/>
          <w:tab w:val="left" w:leader="dot" w:pos="8640"/>
        </w:tabs>
        <w:spacing w:line="480" w:lineRule="auto"/>
        <w:ind w:left="1440"/>
        <w:rPr>
          <w:rFonts w:ascii="Times New Roman" w:hAnsi="Times New Roman" w:cs="Times New Roman"/>
          <w:sz w:val="24"/>
          <w:szCs w:val="24"/>
        </w:rPr>
      </w:pPr>
      <w:r>
        <w:rPr>
          <w:rFonts w:ascii="Times New Roman" w:hAnsi="Times New Roman" w:cs="Times New Roman"/>
          <w:sz w:val="24"/>
          <w:szCs w:val="24"/>
        </w:rPr>
        <w:tab/>
        <w:t>Cover crop control</w:t>
      </w:r>
      <w:r>
        <w:rPr>
          <w:rFonts w:ascii="Times New Roman" w:hAnsi="Times New Roman" w:cs="Times New Roman"/>
          <w:sz w:val="24"/>
          <w:szCs w:val="24"/>
        </w:rPr>
        <w:tab/>
        <w:t>X</w:t>
      </w:r>
    </w:p>
    <w:p w:rsidR="008C0325" w:rsidRDefault="008C0325" w:rsidP="008C0325">
      <w:pPr>
        <w:tabs>
          <w:tab w:val="left" w:pos="1440"/>
          <w:tab w:val="left" w:pos="2160"/>
          <w:tab w:val="left" w:leader="dot" w:pos="8640"/>
        </w:tabs>
        <w:spacing w:line="480" w:lineRule="auto"/>
        <w:ind w:left="1440"/>
        <w:rPr>
          <w:rFonts w:ascii="Times New Roman" w:hAnsi="Times New Roman" w:cs="Times New Roman"/>
          <w:sz w:val="24"/>
          <w:szCs w:val="24"/>
        </w:rPr>
      </w:pPr>
      <w:r>
        <w:rPr>
          <w:rFonts w:ascii="Times New Roman" w:hAnsi="Times New Roman" w:cs="Times New Roman"/>
          <w:sz w:val="24"/>
          <w:szCs w:val="24"/>
        </w:rPr>
        <w:tab/>
        <w:t>Palmer amaranth control and density</w:t>
      </w:r>
      <w:r>
        <w:rPr>
          <w:rFonts w:ascii="Times New Roman" w:hAnsi="Times New Roman" w:cs="Times New Roman"/>
          <w:sz w:val="24"/>
          <w:szCs w:val="24"/>
        </w:rPr>
        <w:tab/>
        <w:t>X</w:t>
      </w:r>
    </w:p>
    <w:p w:rsidR="008C0325" w:rsidRDefault="008C0325" w:rsidP="008C0325">
      <w:pPr>
        <w:tabs>
          <w:tab w:val="left" w:pos="1440"/>
          <w:tab w:val="left" w:pos="2160"/>
          <w:tab w:val="left" w:leader="dot" w:pos="8640"/>
        </w:tabs>
        <w:spacing w:line="480" w:lineRule="auto"/>
        <w:ind w:left="1440"/>
        <w:rPr>
          <w:rFonts w:ascii="Times New Roman" w:hAnsi="Times New Roman" w:cs="Times New Roman"/>
          <w:sz w:val="24"/>
          <w:szCs w:val="24"/>
        </w:rPr>
      </w:pPr>
      <w:r>
        <w:rPr>
          <w:rFonts w:ascii="Times New Roman" w:hAnsi="Times New Roman" w:cs="Times New Roman"/>
          <w:sz w:val="24"/>
          <w:szCs w:val="24"/>
        </w:rPr>
        <w:tab/>
        <w:t>Soybean yield</w:t>
      </w:r>
      <w:r>
        <w:rPr>
          <w:rFonts w:ascii="Times New Roman" w:hAnsi="Times New Roman" w:cs="Times New Roman"/>
          <w:sz w:val="24"/>
          <w:szCs w:val="24"/>
        </w:rPr>
        <w:tab/>
        <w:t>X</w:t>
      </w:r>
    </w:p>
    <w:p w:rsidR="008C0325" w:rsidRDefault="008C0325" w:rsidP="008C0325">
      <w:pPr>
        <w:tabs>
          <w:tab w:val="left" w:pos="1440"/>
          <w:tab w:val="left" w:leader="dot" w:pos="8640"/>
        </w:tabs>
        <w:spacing w:line="480" w:lineRule="auto"/>
        <w:ind w:left="1440"/>
        <w:rPr>
          <w:rFonts w:ascii="Times New Roman" w:hAnsi="Times New Roman" w:cs="Times New Roman"/>
          <w:sz w:val="24"/>
          <w:szCs w:val="24"/>
        </w:rPr>
      </w:pPr>
      <w:r>
        <w:rPr>
          <w:rFonts w:ascii="Times New Roman" w:hAnsi="Times New Roman" w:cs="Times New Roman"/>
          <w:sz w:val="24"/>
          <w:szCs w:val="24"/>
        </w:rPr>
        <w:t>Winter wheat</w:t>
      </w:r>
      <w:r>
        <w:rPr>
          <w:rFonts w:ascii="Times New Roman" w:hAnsi="Times New Roman" w:cs="Times New Roman"/>
          <w:sz w:val="24"/>
          <w:szCs w:val="24"/>
        </w:rPr>
        <w:tab/>
        <w:t>X</w:t>
      </w:r>
    </w:p>
    <w:p w:rsidR="008C0325" w:rsidRDefault="008C0325" w:rsidP="008C0325">
      <w:pPr>
        <w:tabs>
          <w:tab w:val="left" w:pos="1440"/>
          <w:tab w:val="left" w:pos="2160"/>
          <w:tab w:val="left" w:leader="dot" w:pos="8640"/>
        </w:tabs>
        <w:spacing w:line="480" w:lineRule="auto"/>
        <w:ind w:left="1440"/>
        <w:rPr>
          <w:rFonts w:ascii="Times New Roman" w:hAnsi="Times New Roman" w:cs="Times New Roman"/>
          <w:sz w:val="24"/>
          <w:szCs w:val="24"/>
        </w:rPr>
      </w:pPr>
      <w:r>
        <w:rPr>
          <w:rFonts w:ascii="Times New Roman" w:hAnsi="Times New Roman" w:cs="Times New Roman"/>
          <w:sz w:val="24"/>
          <w:szCs w:val="24"/>
        </w:rPr>
        <w:tab/>
        <w:t>Cover crop biomass</w:t>
      </w:r>
      <w:r>
        <w:rPr>
          <w:rFonts w:ascii="Times New Roman" w:hAnsi="Times New Roman" w:cs="Times New Roman"/>
          <w:sz w:val="24"/>
          <w:szCs w:val="24"/>
        </w:rPr>
        <w:tab/>
        <w:t>X</w:t>
      </w:r>
    </w:p>
    <w:p w:rsidR="008C0325" w:rsidRDefault="008C0325" w:rsidP="008C0325">
      <w:pPr>
        <w:tabs>
          <w:tab w:val="left" w:pos="1440"/>
          <w:tab w:val="left" w:pos="2160"/>
          <w:tab w:val="left" w:leader="dot" w:pos="8640"/>
        </w:tabs>
        <w:spacing w:line="480" w:lineRule="auto"/>
        <w:ind w:left="1440"/>
        <w:rPr>
          <w:rFonts w:ascii="Times New Roman" w:hAnsi="Times New Roman" w:cs="Times New Roman"/>
          <w:sz w:val="24"/>
          <w:szCs w:val="24"/>
        </w:rPr>
      </w:pPr>
      <w:r>
        <w:rPr>
          <w:rFonts w:ascii="Times New Roman" w:hAnsi="Times New Roman" w:cs="Times New Roman"/>
          <w:sz w:val="24"/>
          <w:szCs w:val="24"/>
        </w:rPr>
        <w:tab/>
        <w:t>Cover crop control</w:t>
      </w:r>
      <w:r>
        <w:rPr>
          <w:rFonts w:ascii="Times New Roman" w:hAnsi="Times New Roman" w:cs="Times New Roman"/>
          <w:sz w:val="24"/>
          <w:szCs w:val="24"/>
        </w:rPr>
        <w:tab/>
        <w:t>X</w:t>
      </w:r>
    </w:p>
    <w:p w:rsidR="008C0325" w:rsidRDefault="008C0325" w:rsidP="008C0325">
      <w:pPr>
        <w:tabs>
          <w:tab w:val="left" w:pos="1440"/>
          <w:tab w:val="left" w:pos="2160"/>
          <w:tab w:val="left" w:leader="dot" w:pos="8640"/>
        </w:tabs>
        <w:spacing w:line="480" w:lineRule="auto"/>
        <w:ind w:left="1440"/>
        <w:rPr>
          <w:rFonts w:ascii="Times New Roman" w:hAnsi="Times New Roman" w:cs="Times New Roman"/>
          <w:sz w:val="24"/>
          <w:szCs w:val="24"/>
        </w:rPr>
      </w:pPr>
      <w:r>
        <w:rPr>
          <w:rFonts w:ascii="Times New Roman" w:hAnsi="Times New Roman" w:cs="Times New Roman"/>
          <w:sz w:val="24"/>
          <w:szCs w:val="24"/>
        </w:rPr>
        <w:lastRenderedPageBreak/>
        <w:tab/>
        <w:t>Palmer amaranth control and density</w:t>
      </w:r>
      <w:r>
        <w:rPr>
          <w:rFonts w:ascii="Times New Roman" w:hAnsi="Times New Roman" w:cs="Times New Roman"/>
          <w:sz w:val="24"/>
          <w:szCs w:val="24"/>
        </w:rPr>
        <w:tab/>
        <w:t>X</w:t>
      </w:r>
    </w:p>
    <w:p w:rsidR="008C0325" w:rsidRDefault="008C0325" w:rsidP="008C0325">
      <w:pPr>
        <w:tabs>
          <w:tab w:val="left" w:pos="1440"/>
          <w:tab w:val="left" w:pos="2160"/>
          <w:tab w:val="left" w:leader="dot" w:pos="8640"/>
        </w:tabs>
        <w:spacing w:line="480" w:lineRule="auto"/>
        <w:ind w:left="1440"/>
        <w:rPr>
          <w:rFonts w:ascii="Times New Roman" w:hAnsi="Times New Roman" w:cs="Times New Roman"/>
          <w:sz w:val="24"/>
          <w:szCs w:val="24"/>
        </w:rPr>
      </w:pPr>
      <w:r>
        <w:rPr>
          <w:rFonts w:ascii="Times New Roman" w:hAnsi="Times New Roman" w:cs="Times New Roman"/>
          <w:sz w:val="24"/>
          <w:szCs w:val="24"/>
        </w:rPr>
        <w:tab/>
        <w:t>Soybean yield</w:t>
      </w:r>
      <w:r>
        <w:rPr>
          <w:rFonts w:ascii="Times New Roman" w:hAnsi="Times New Roman" w:cs="Times New Roman"/>
          <w:sz w:val="24"/>
          <w:szCs w:val="24"/>
        </w:rPr>
        <w:tab/>
        <w:t>X</w:t>
      </w:r>
    </w:p>
    <w:p w:rsidR="008C0325" w:rsidRDefault="008C0325" w:rsidP="008C0325">
      <w:pPr>
        <w:tabs>
          <w:tab w:val="left" w:pos="1440"/>
          <w:tab w:val="left" w:pos="2160"/>
          <w:tab w:val="left" w:leader="dot" w:pos="8640"/>
        </w:tabs>
        <w:spacing w:line="480" w:lineRule="auto"/>
        <w:ind w:left="1440"/>
        <w:rPr>
          <w:rFonts w:ascii="Times New Roman" w:hAnsi="Times New Roman" w:cs="Times New Roman"/>
          <w:sz w:val="24"/>
          <w:szCs w:val="24"/>
        </w:rPr>
      </w:pPr>
      <w:r>
        <w:rPr>
          <w:rFonts w:ascii="Times New Roman" w:hAnsi="Times New Roman" w:cs="Times New Roman"/>
          <w:sz w:val="24"/>
          <w:szCs w:val="24"/>
        </w:rPr>
        <w:t>Conclusions</w:t>
      </w:r>
      <w:r>
        <w:rPr>
          <w:rFonts w:ascii="Times New Roman" w:hAnsi="Times New Roman" w:cs="Times New Roman"/>
          <w:sz w:val="24"/>
          <w:szCs w:val="24"/>
        </w:rPr>
        <w:tab/>
        <w:t>X</w:t>
      </w:r>
    </w:p>
    <w:p w:rsidR="008C0325" w:rsidRDefault="008C0325" w:rsidP="008C0325">
      <w:pPr>
        <w:tabs>
          <w:tab w:val="left" w:pos="720"/>
          <w:tab w:val="left" w:leader="dot" w:pos="8640"/>
        </w:tabs>
        <w:spacing w:line="480" w:lineRule="auto"/>
        <w:rPr>
          <w:rFonts w:ascii="Times New Roman" w:hAnsi="Times New Roman" w:cs="Times New Roman"/>
          <w:sz w:val="24"/>
          <w:szCs w:val="24"/>
        </w:rPr>
      </w:pPr>
      <w:r>
        <w:rPr>
          <w:rFonts w:ascii="Times New Roman" w:hAnsi="Times New Roman" w:cs="Times New Roman"/>
          <w:sz w:val="24"/>
          <w:szCs w:val="24"/>
        </w:rPr>
        <w:tab/>
        <w:t>Acknowledgements</w:t>
      </w:r>
      <w:r>
        <w:rPr>
          <w:rFonts w:ascii="Times New Roman" w:hAnsi="Times New Roman" w:cs="Times New Roman"/>
          <w:sz w:val="24"/>
          <w:szCs w:val="24"/>
        </w:rPr>
        <w:tab/>
        <w:t>X</w:t>
      </w:r>
    </w:p>
    <w:p w:rsidR="008C0325" w:rsidRDefault="008C0325" w:rsidP="008C0325">
      <w:pPr>
        <w:tabs>
          <w:tab w:val="left" w:pos="720"/>
          <w:tab w:val="left" w:leader="dot" w:pos="8640"/>
        </w:tabs>
        <w:spacing w:line="480" w:lineRule="auto"/>
        <w:rPr>
          <w:rFonts w:ascii="Times New Roman" w:hAnsi="Times New Roman" w:cs="Times New Roman"/>
          <w:sz w:val="24"/>
          <w:szCs w:val="24"/>
        </w:rPr>
      </w:pPr>
      <w:r>
        <w:rPr>
          <w:rFonts w:ascii="Times New Roman" w:hAnsi="Times New Roman" w:cs="Times New Roman"/>
          <w:sz w:val="24"/>
          <w:szCs w:val="24"/>
        </w:rPr>
        <w:tab/>
        <w:t>Literature Cited</w:t>
      </w:r>
      <w:r>
        <w:rPr>
          <w:rFonts w:ascii="Times New Roman" w:hAnsi="Times New Roman" w:cs="Times New Roman"/>
          <w:sz w:val="24"/>
          <w:szCs w:val="24"/>
        </w:rPr>
        <w:tab/>
        <w:t>X</w:t>
      </w:r>
    </w:p>
    <w:p w:rsidR="00F83D50" w:rsidRDefault="00F83D50" w:rsidP="00023A8E">
      <w:pPr>
        <w:tabs>
          <w:tab w:val="left" w:pos="720"/>
          <w:tab w:val="left" w:leader="dot" w:pos="8640"/>
        </w:tabs>
        <w:spacing w:line="480" w:lineRule="auto"/>
        <w:ind w:left="720"/>
        <w:rPr>
          <w:rFonts w:ascii="Times New Roman" w:hAnsi="Times New Roman" w:cs="Times New Roman"/>
          <w:sz w:val="24"/>
          <w:szCs w:val="24"/>
        </w:rPr>
      </w:pPr>
      <w:r>
        <w:rPr>
          <w:rFonts w:ascii="Times New Roman" w:hAnsi="Times New Roman" w:cs="Times New Roman"/>
          <w:sz w:val="24"/>
          <w:szCs w:val="24"/>
        </w:rPr>
        <w:t>Conclusions</w:t>
      </w:r>
      <w:r>
        <w:rPr>
          <w:rFonts w:ascii="Times New Roman" w:hAnsi="Times New Roman" w:cs="Times New Roman"/>
          <w:sz w:val="24"/>
          <w:szCs w:val="24"/>
        </w:rPr>
        <w:tab/>
        <w:t>X</w:t>
      </w:r>
    </w:p>
    <w:p w:rsidR="00023A8E" w:rsidRDefault="00023A8E" w:rsidP="00023A8E">
      <w:pPr>
        <w:tabs>
          <w:tab w:val="left" w:pos="720"/>
          <w:tab w:val="left" w:leader="dot" w:pos="8640"/>
        </w:tabs>
        <w:spacing w:line="480" w:lineRule="auto"/>
        <w:ind w:left="720"/>
        <w:rPr>
          <w:rFonts w:ascii="Times New Roman" w:hAnsi="Times New Roman" w:cs="Times New Roman"/>
          <w:sz w:val="24"/>
          <w:szCs w:val="24"/>
        </w:rPr>
      </w:pPr>
      <w:r>
        <w:rPr>
          <w:rFonts w:ascii="Times New Roman" w:hAnsi="Times New Roman" w:cs="Times New Roman"/>
          <w:sz w:val="24"/>
          <w:szCs w:val="24"/>
        </w:rPr>
        <w:t>Appendices</w:t>
      </w:r>
      <w:r>
        <w:rPr>
          <w:rFonts w:ascii="Times New Roman" w:hAnsi="Times New Roman" w:cs="Times New Roman"/>
          <w:sz w:val="24"/>
          <w:szCs w:val="24"/>
        </w:rPr>
        <w:tab/>
      </w:r>
      <w:r w:rsidR="00546E8D">
        <w:rPr>
          <w:rFonts w:ascii="Times New Roman" w:hAnsi="Times New Roman" w:cs="Times New Roman"/>
          <w:sz w:val="24"/>
          <w:szCs w:val="24"/>
        </w:rPr>
        <w:t>X</w:t>
      </w:r>
    </w:p>
    <w:p w:rsidR="00023A8E" w:rsidRDefault="00023A8E" w:rsidP="00023A8E">
      <w:pPr>
        <w:tabs>
          <w:tab w:val="left" w:pos="720"/>
        </w:tabs>
        <w:spacing w:line="480" w:lineRule="auto"/>
        <w:ind w:firstLine="720"/>
        <w:rPr>
          <w:rFonts w:ascii="Times New Roman" w:hAnsi="Times New Roman" w:cs="Times New Roman"/>
          <w:sz w:val="24"/>
          <w:szCs w:val="24"/>
        </w:rPr>
      </w:pPr>
      <w:r>
        <w:rPr>
          <w:rFonts w:ascii="Times New Roman" w:hAnsi="Times New Roman" w:cs="Times New Roman"/>
          <w:sz w:val="24"/>
          <w:szCs w:val="24"/>
        </w:rPr>
        <w:t>Appendix A</w:t>
      </w:r>
    </w:p>
    <w:p w:rsidR="00023A8E" w:rsidRDefault="008C0325" w:rsidP="00023A8E">
      <w:pPr>
        <w:tabs>
          <w:tab w:val="left" w:pos="1440"/>
          <w:tab w:val="left" w:leader="dot" w:pos="8640"/>
        </w:tabs>
        <w:spacing w:line="480" w:lineRule="auto"/>
        <w:ind w:firstLine="1440"/>
        <w:rPr>
          <w:rFonts w:ascii="Times New Roman" w:hAnsi="Times New Roman" w:cs="Times New Roman"/>
          <w:sz w:val="24"/>
          <w:szCs w:val="24"/>
        </w:rPr>
      </w:pPr>
      <w:r>
        <w:rPr>
          <w:rFonts w:ascii="Times New Roman" w:hAnsi="Times New Roman" w:cs="Times New Roman"/>
          <w:sz w:val="24"/>
          <w:szCs w:val="24"/>
        </w:rPr>
        <w:t>Tables</w:t>
      </w:r>
      <w:r w:rsidR="00023A8E">
        <w:rPr>
          <w:rFonts w:ascii="Times New Roman" w:hAnsi="Times New Roman" w:cs="Times New Roman"/>
          <w:sz w:val="24"/>
          <w:szCs w:val="24"/>
        </w:rPr>
        <w:tab/>
      </w:r>
      <w:r w:rsidR="00546E8D">
        <w:rPr>
          <w:rFonts w:ascii="Times New Roman" w:hAnsi="Times New Roman" w:cs="Times New Roman"/>
          <w:sz w:val="24"/>
          <w:szCs w:val="24"/>
        </w:rPr>
        <w:t>X</w:t>
      </w:r>
    </w:p>
    <w:p w:rsidR="00023A8E" w:rsidRDefault="00023A8E" w:rsidP="00023A8E">
      <w:pPr>
        <w:tabs>
          <w:tab w:val="left" w:pos="720"/>
          <w:tab w:val="left" w:leader="dot" w:pos="8640"/>
          <w:tab w:val="left" w:pos="8910"/>
        </w:tabs>
        <w:spacing w:line="480" w:lineRule="auto"/>
        <w:rPr>
          <w:rFonts w:ascii="Times New Roman" w:hAnsi="Times New Roman" w:cs="Times New Roman"/>
          <w:sz w:val="24"/>
          <w:szCs w:val="24"/>
        </w:rPr>
      </w:pPr>
      <w:r>
        <w:rPr>
          <w:rFonts w:ascii="Times New Roman" w:hAnsi="Times New Roman" w:cs="Times New Roman"/>
          <w:sz w:val="24"/>
          <w:szCs w:val="24"/>
        </w:rPr>
        <w:tab/>
        <w:t>Vita</w:t>
      </w:r>
      <w:r>
        <w:rPr>
          <w:rFonts w:ascii="Times New Roman" w:hAnsi="Times New Roman" w:cs="Times New Roman"/>
          <w:sz w:val="24"/>
          <w:szCs w:val="24"/>
        </w:rPr>
        <w:tab/>
      </w:r>
      <w:r w:rsidR="00546E8D">
        <w:rPr>
          <w:rFonts w:ascii="Times New Roman" w:hAnsi="Times New Roman" w:cs="Times New Roman"/>
          <w:sz w:val="24"/>
          <w:szCs w:val="24"/>
        </w:rPr>
        <w:t>X</w:t>
      </w:r>
    </w:p>
    <w:p w:rsidR="00023A8E" w:rsidRDefault="00023A8E" w:rsidP="00023A8E">
      <w:pPr>
        <w:spacing w:line="480" w:lineRule="auto"/>
        <w:rPr>
          <w:rFonts w:ascii="Times New Roman" w:hAnsi="Times New Roman" w:cs="Times New Roman"/>
          <w:sz w:val="24"/>
          <w:szCs w:val="24"/>
        </w:rPr>
      </w:pPr>
    </w:p>
    <w:p w:rsidR="00023A8E" w:rsidRDefault="00023A8E" w:rsidP="00023A8E">
      <w:pPr>
        <w:spacing w:line="480" w:lineRule="auto"/>
        <w:rPr>
          <w:rFonts w:ascii="Times New Roman" w:hAnsi="Times New Roman" w:cs="Times New Roman"/>
          <w:sz w:val="24"/>
          <w:szCs w:val="24"/>
        </w:rPr>
      </w:pPr>
    </w:p>
    <w:p w:rsidR="00023A8E" w:rsidRDefault="00023A8E" w:rsidP="00023A8E">
      <w:pPr>
        <w:spacing w:line="480" w:lineRule="auto"/>
        <w:rPr>
          <w:rFonts w:ascii="Times New Roman" w:hAnsi="Times New Roman" w:cs="Times New Roman"/>
          <w:sz w:val="24"/>
          <w:szCs w:val="24"/>
        </w:rPr>
      </w:pPr>
    </w:p>
    <w:p w:rsidR="00023A8E" w:rsidRDefault="00023A8E" w:rsidP="00023A8E">
      <w:pPr>
        <w:spacing w:line="480" w:lineRule="auto"/>
        <w:rPr>
          <w:rFonts w:ascii="Times New Roman" w:hAnsi="Times New Roman" w:cs="Times New Roman"/>
          <w:sz w:val="24"/>
          <w:szCs w:val="24"/>
        </w:rPr>
      </w:pPr>
    </w:p>
    <w:p w:rsidR="00990712" w:rsidRDefault="00990712" w:rsidP="00023A8E">
      <w:pPr>
        <w:spacing w:line="480" w:lineRule="auto"/>
        <w:rPr>
          <w:rFonts w:ascii="Times New Roman" w:hAnsi="Times New Roman" w:cs="Times New Roman"/>
          <w:sz w:val="24"/>
          <w:szCs w:val="24"/>
        </w:rPr>
      </w:pPr>
    </w:p>
    <w:p w:rsidR="00990712" w:rsidRDefault="00990712" w:rsidP="00023A8E">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rsidR="00023A8E" w:rsidRPr="00F37A24" w:rsidRDefault="00023A8E" w:rsidP="00023A8E">
      <w:pPr>
        <w:spacing w:line="480" w:lineRule="auto"/>
        <w:jc w:val="center"/>
        <w:rPr>
          <w:rFonts w:ascii="Times New Roman" w:hAnsi="Times New Roman" w:cs="Times New Roman"/>
          <w:b/>
          <w:sz w:val="24"/>
          <w:szCs w:val="24"/>
        </w:rPr>
      </w:pPr>
      <w:r w:rsidRPr="00EA51C2">
        <w:rPr>
          <w:rFonts w:ascii="Times New Roman" w:hAnsi="Times New Roman" w:cs="Times New Roman"/>
          <w:b/>
          <w:sz w:val="24"/>
          <w:szCs w:val="24"/>
        </w:rPr>
        <w:lastRenderedPageBreak/>
        <w:t>List of Tables</w:t>
      </w:r>
    </w:p>
    <w:p w:rsidR="00023A8E" w:rsidRDefault="00407C04" w:rsidP="00023A8E">
      <w:pPr>
        <w:tabs>
          <w:tab w:val="left" w:leader="dot" w:pos="8640"/>
        </w:tabs>
        <w:spacing w:line="480" w:lineRule="auto"/>
        <w:rPr>
          <w:rFonts w:ascii="Times New Roman" w:hAnsi="Times New Roman" w:cs="Times New Roman"/>
          <w:sz w:val="24"/>
          <w:szCs w:val="24"/>
        </w:rPr>
      </w:pPr>
      <w:proofErr w:type="gramStart"/>
      <w:r w:rsidRPr="00407C04">
        <w:rPr>
          <w:rFonts w:ascii="Times New Roman" w:hAnsi="Times New Roman" w:cs="Times New Roman"/>
          <w:sz w:val="24"/>
          <w:szCs w:val="24"/>
        </w:rPr>
        <w:t>Table 1.</w:t>
      </w:r>
      <w:proofErr w:type="gramEnd"/>
      <w:r w:rsidRPr="00407C04">
        <w:rPr>
          <w:rFonts w:ascii="Times New Roman" w:hAnsi="Times New Roman" w:cs="Times New Roman"/>
          <w:sz w:val="24"/>
          <w:szCs w:val="24"/>
        </w:rPr>
        <w:t xml:space="preserve">  Location, environmental conditions, corn planting dates, and corn harvest dates.</w:t>
      </w:r>
      <w:r w:rsidR="00023A8E">
        <w:rPr>
          <w:rFonts w:ascii="Times New Roman" w:eastAsia="Calibri" w:hAnsi="Times New Roman" w:cs="Times New Roman"/>
          <w:sz w:val="24"/>
          <w:szCs w:val="28"/>
        </w:rPr>
        <w:tab/>
      </w:r>
      <w:r w:rsidR="00546E8D">
        <w:rPr>
          <w:rFonts w:ascii="Times New Roman" w:eastAsia="Calibri" w:hAnsi="Times New Roman" w:cs="Times New Roman"/>
          <w:sz w:val="24"/>
          <w:szCs w:val="28"/>
        </w:rPr>
        <w:t>X</w:t>
      </w:r>
    </w:p>
    <w:p w:rsidR="00023A8E" w:rsidRPr="000B0F48" w:rsidRDefault="00407C04" w:rsidP="00023A8E">
      <w:pPr>
        <w:tabs>
          <w:tab w:val="left" w:leader="dot" w:pos="8640"/>
        </w:tabs>
        <w:spacing w:line="480" w:lineRule="auto"/>
        <w:rPr>
          <w:rFonts w:ascii="Times New Roman" w:eastAsia="Calibri" w:hAnsi="Times New Roman" w:cs="Times New Roman"/>
          <w:sz w:val="24"/>
          <w:szCs w:val="28"/>
        </w:rPr>
      </w:pPr>
      <w:proofErr w:type="gramStart"/>
      <w:r w:rsidRPr="00407C04">
        <w:rPr>
          <w:rFonts w:ascii="Times New Roman" w:hAnsi="Times New Roman" w:cs="Times New Roman"/>
          <w:sz w:val="24"/>
          <w:szCs w:val="24"/>
        </w:rPr>
        <w:t>Table 2.</w:t>
      </w:r>
      <w:proofErr w:type="gramEnd"/>
      <w:r w:rsidRPr="00407C04">
        <w:rPr>
          <w:rFonts w:ascii="Times New Roman" w:hAnsi="Times New Roman" w:cs="Times New Roman"/>
          <w:sz w:val="24"/>
          <w:szCs w:val="24"/>
        </w:rPr>
        <w:t xml:space="preserve">  Cover crop planting dates, termination dates, herbicide application dates, and early season weed control.</w:t>
      </w:r>
      <w:r w:rsidR="00023A8E">
        <w:rPr>
          <w:rFonts w:ascii="Times New Roman" w:eastAsia="Calibri" w:hAnsi="Times New Roman" w:cs="Times New Roman"/>
          <w:sz w:val="24"/>
          <w:szCs w:val="28"/>
        </w:rPr>
        <w:tab/>
      </w:r>
      <w:r w:rsidR="00546E8D">
        <w:rPr>
          <w:rFonts w:ascii="Times New Roman" w:eastAsia="Calibri" w:hAnsi="Times New Roman" w:cs="Times New Roman"/>
          <w:sz w:val="24"/>
          <w:szCs w:val="28"/>
        </w:rPr>
        <w:t>X</w:t>
      </w:r>
    </w:p>
    <w:p w:rsidR="00023A8E" w:rsidRPr="00266E3C" w:rsidRDefault="00407C04" w:rsidP="00023A8E">
      <w:pPr>
        <w:tabs>
          <w:tab w:val="left" w:leader="dot" w:pos="8640"/>
        </w:tabs>
        <w:spacing w:line="480" w:lineRule="auto"/>
        <w:rPr>
          <w:rFonts w:ascii="Times New Roman" w:hAnsi="Times New Roman" w:cs="Times New Roman"/>
          <w:sz w:val="24"/>
          <w:szCs w:val="24"/>
        </w:rPr>
      </w:pPr>
      <w:proofErr w:type="gramStart"/>
      <w:r w:rsidRPr="00407C04">
        <w:rPr>
          <w:rFonts w:ascii="Times New Roman" w:hAnsi="Times New Roman" w:cs="Times New Roman"/>
          <w:sz w:val="24"/>
          <w:szCs w:val="24"/>
        </w:rPr>
        <w:t>Table 3.</w:t>
      </w:r>
      <w:proofErr w:type="gramEnd"/>
      <w:r w:rsidRPr="00407C04">
        <w:rPr>
          <w:rFonts w:ascii="Times New Roman" w:hAnsi="Times New Roman" w:cs="Times New Roman"/>
          <w:sz w:val="24"/>
          <w:szCs w:val="24"/>
        </w:rPr>
        <w:t xml:space="preserve">  Cover crop dry biomass, early season Palmer amaranth control, and corn plant height.</w:t>
      </w:r>
      <w:r w:rsidR="00023A8E">
        <w:rPr>
          <w:rFonts w:ascii="Times New Roman" w:eastAsia="Calibri" w:hAnsi="Times New Roman" w:cs="Times New Roman"/>
          <w:sz w:val="24"/>
          <w:szCs w:val="28"/>
        </w:rPr>
        <w:tab/>
      </w:r>
      <w:r w:rsidR="00546E8D">
        <w:rPr>
          <w:rFonts w:ascii="Times New Roman" w:eastAsia="Calibri" w:hAnsi="Times New Roman" w:cs="Times New Roman"/>
          <w:sz w:val="24"/>
          <w:szCs w:val="28"/>
        </w:rPr>
        <w:t>X</w:t>
      </w:r>
    </w:p>
    <w:p w:rsidR="00023A8E" w:rsidRDefault="00407C04" w:rsidP="00023A8E">
      <w:pPr>
        <w:tabs>
          <w:tab w:val="left" w:leader="dot" w:pos="8640"/>
        </w:tabs>
        <w:spacing w:after="0" w:line="480" w:lineRule="auto"/>
        <w:rPr>
          <w:rFonts w:ascii="Times New Roman" w:eastAsia="Calibri" w:hAnsi="Times New Roman" w:cs="Times New Roman"/>
          <w:sz w:val="24"/>
          <w:szCs w:val="28"/>
        </w:rPr>
      </w:pPr>
      <w:proofErr w:type="gramStart"/>
      <w:r w:rsidRPr="00407C04">
        <w:rPr>
          <w:rFonts w:ascii="Times New Roman" w:hAnsi="Times New Roman" w:cs="Times New Roman"/>
          <w:sz w:val="24"/>
          <w:szCs w:val="24"/>
        </w:rPr>
        <w:t>Table 4.</w:t>
      </w:r>
      <w:proofErr w:type="gramEnd"/>
      <w:r w:rsidRPr="00407C04">
        <w:rPr>
          <w:rFonts w:ascii="Times New Roman" w:hAnsi="Times New Roman" w:cs="Times New Roman"/>
          <w:sz w:val="24"/>
          <w:szCs w:val="24"/>
        </w:rPr>
        <w:t xml:space="preserve">  In season Palmer amaranth control, weed densities, and corn yield.</w:t>
      </w:r>
      <w:r w:rsidR="00023A8E">
        <w:rPr>
          <w:rFonts w:ascii="Times New Roman" w:eastAsia="Calibri" w:hAnsi="Times New Roman" w:cs="Times New Roman"/>
          <w:sz w:val="24"/>
          <w:szCs w:val="28"/>
        </w:rPr>
        <w:tab/>
      </w:r>
      <w:r w:rsidR="00546E8D">
        <w:rPr>
          <w:rFonts w:ascii="Times New Roman" w:eastAsia="Calibri" w:hAnsi="Times New Roman" w:cs="Times New Roman"/>
          <w:sz w:val="24"/>
          <w:szCs w:val="28"/>
        </w:rPr>
        <w:t>X</w:t>
      </w:r>
    </w:p>
    <w:p w:rsidR="00023A8E" w:rsidRPr="00A76A65" w:rsidRDefault="00407C04" w:rsidP="00023A8E">
      <w:pPr>
        <w:tabs>
          <w:tab w:val="left" w:leader="dot" w:pos="8640"/>
        </w:tabs>
        <w:spacing w:after="0" w:line="480" w:lineRule="auto"/>
        <w:rPr>
          <w:rFonts w:ascii="Times New Roman" w:eastAsia="Calibri" w:hAnsi="Times New Roman" w:cs="Times New Roman"/>
          <w:sz w:val="24"/>
          <w:szCs w:val="28"/>
        </w:rPr>
      </w:pPr>
      <w:proofErr w:type="gramStart"/>
      <w:r w:rsidRPr="00407C04">
        <w:rPr>
          <w:rFonts w:ascii="Times New Roman" w:hAnsi="Times New Roman" w:cs="Times New Roman"/>
          <w:sz w:val="24"/>
          <w:szCs w:val="24"/>
        </w:rPr>
        <w:t>Table 5.</w:t>
      </w:r>
      <w:proofErr w:type="gramEnd"/>
      <w:r w:rsidRPr="00407C04">
        <w:rPr>
          <w:rFonts w:ascii="Times New Roman" w:hAnsi="Times New Roman" w:cs="Times New Roman"/>
          <w:sz w:val="24"/>
          <w:szCs w:val="24"/>
        </w:rPr>
        <w:t xml:space="preserve">  Location, environmental conditions, cotton planting dates, and cotton harvest dates.</w:t>
      </w:r>
      <w:r w:rsidR="00023A8E">
        <w:rPr>
          <w:rFonts w:ascii="Times New Roman" w:eastAsia="Calibri" w:hAnsi="Times New Roman" w:cs="Times New Roman"/>
          <w:sz w:val="24"/>
          <w:szCs w:val="28"/>
        </w:rPr>
        <w:tab/>
      </w:r>
      <w:r w:rsidR="00546E8D">
        <w:rPr>
          <w:rFonts w:ascii="Times New Roman" w:eastAsia="Calibri" w:hAnsi="Times New Roman" w:cs="Times New Roman"/>
          <w:sz w:val="24"/>
          <w:szCs w:val="28"/>
        </w:rPr>
        <w:t>X</w:t>
      </w:r>
    </w:p>
    <w:p w:rsidR="00023A8E" w:rsidRPr="00A76A65" w:rsidRDefault="00407C04" w:rsidP="00023A8E">
      <w:pPr>
        <w:tabs>
          <w:tab w:val="left" w:leader="dot" w:pos="8640"/>
        </w:tabs>
        <w:spacing w:line="480" w:lineRule="auto"/>
        <w:rPr>
          <w:rFonts w:ascii="Times New Roman" w:eastAsia="Calibri" w:hAnsi="Times New Roman" w:cs="Times New Roman"/>
          <w:sz w:val="24"/>
          <w:szCs w:val="28"/>
        </w:rPr>
      </w:pPr>
      <w:proofErr w:type="gramStart"/>
      <w:r w:rsidRPr="00407C04">
        <w:rPr>
          <w:rFonts w:ascii="Times New Roman" w:hAnsi="Times New Roman" w:cs="Times New Roman"/>
          <w:sz w:val="24"/>
          <w:szCs w:val="24"/>
        </w:rPr>
        <w:t>Table 6.</w:t>
      </w:r>
      <w:proofErr w:type="gramEnd"/>
      <w:r w:rsidRPr="00407C04">
        <w:rPr>
          <w:rFonts w:ascii="Times New Roman" w:hAnsi="Times New Roman" w:cs="Times New Roman"/>
          <w:sz w:val="24"/>
          <w:szCs w:val="24"/>
        </w:rPr>
        <w:t xml:space="preserve"> Cover crop planting dates, termination dates, herbicide application dates, and early season weed control.</w:t>
      </w:r>
      <w:r w:rsidR="00023A8E">
        <w:rPr>
          <w:rFonts w:ascii="Times New Roman" w:eastAsia="Calibri" w:hAnsi="Times New Roman" w:cs="Times New Roman"/>
          <w:sz w:val="24"/>
          <w:szCs w:val="28"/>
        </w:rPr>
        <w:tab/>
      </w:r>
      <w:r w:rsidR="00546E8D">
        <w:rPr>
          <w:rFonts w:ascii="Times New Roman" w:eastAsia="Calibri" w:hAnsi="Times New Roman" w:cs="Times New Roman"/>
          <w:sz w:val="24"/>
          <w:szCs w:val="28"/>
        </w:rPr>
        <w:t>X</w:t>
      </w:r>
    </w:p>
    <w:p w:rsidR="00023A8E" w:rsidRPr="00266E3C" w:rsidRDefault="00407C04" w:rsidP="00023A8E">
      <w:pPr>
        <w:tabs>
          <w:tab w:val="left" w:leader="dot" w:pos="8640"/>
        </w:tabs>
        <w:spacing w:line="480" w:lineRule="auto"/>
        <w:rPr>
          <w:rFonts w:ascii="Times New Roman" w:hAnsi="Times New Roman" w:cs="Times New Roman"/>
          <w:sz w:val="24"/>
          <w:szCs w:val="24"/>
        </w:rPr>
      </w:pPr>
      <w:proofErr w:type="gramStart"/>
      <w:r w:rsidRPr="00407C04">
        <w:rPr>
          <w:rFonts w:ascii="Times New Roman" w:hAnsi="Times New Roman" w:cs="Times New Roman"/>
          <w:sz w:val="24"/>
          <w:szCs w:val="24"/>
        </w:rPr>
        <w:t>Table 7.</w:t>
      </w:r>
      <w:proofErr w:type="gramEnd"/>
      <w:r w:rsidRPr="00407C04">
        <w:rPr>
          <w:rFonts w:ascii="Times New Roman" w:hAnsi="Times New Roman" w:cs="Times New Roman"/>
          <w:sz w:val="24"/>
          <w:szCs w:val="24"/>
        </w:rPr>
        <w:t xml:space="preserve">  Cover crop dry biomass, early season Palmer amaranth density, and Palmer amaranth control, as affected by cover crop specie.</w:t>
      </w:r>
      <w:r w:rsidR="00023A8E">
        <w:rPr>
          <w:rFonts w:ascii="Times New Roman" w:eastAsia="Calibri" w:hAnsi="Times New Roman" w:cs="Times New Roman"/>
          <w:sz w:val="24"/>
          <w:szCs w:val="28"/>
        </w:rPr>
        <w:tab/>
      </w:r>
      <w:r w:rsidR="00546E8D">
        <w:rPr>
          <w:rFonts w:ascii="Times New Roman" w:eastAsia="Calibri" w:hAnsi="Times New Roman" w:cs="Times New Roman"/>
          <w:sz w:val="24"/>
          <w:szCs w:val="28"/>
        </w:rPr>
        <w:t>X</w:t>
      </w:r>
    </w:p>
    <w:p w:rsidR="00023A8E" w:rsidRPr="00266E3C" w:rsidRDefault="00407C04" w:rsidP="00023A8E">
      <w:pPr>
        <w:tabs>
          <w:tab w:val="left" w:leader="dot" w:pos="8640"/>
        </w:tabs>
        <w:spacing w:line="480" w:lineRule="auto"/>
        <w:rPr>
          <w:rFonts w:ascii="Times New Roman" w:hAnsi="Times New Roman" w:cs="Times New Roman"/>
          <w:sz w:val="24"/>
          <w:szCs w:val="24"/>
        </w:rPr>
      </w:pPr>
      <w:proofErr w:type="gramStart"/>
      <w:r w:rsidRPr="00407C04">
        <w:rPr>
          <w:rFonts w:ascii="Times New Roman" w:hAnsi="Times New Roman" w:cs="Times New Roman"/>
          <w:sz w:val="24"/>
          <w:szCs w:val="24"/>
        </w:rPr>
        <w:t>Table 8.</w:t>
      </w:r>
      <w:proofErr w:type="gramEnd"/>
      <w:r w:rsidRPr="00407C04">
        <w:rPr>
          <w:rFonts w:ascii="Times New Roman" w:hAnsi="Times New Roman" w:cs="Times New Roman"/>
          <w:sz w:val="24"/>
          <w:szCs w:val="24"/>
        </w:rPr>
        <w:t xml:space="preserve">  In season Palmer amaranth control and weed density 28DAA, as affected by POST herbicide treatments.</w:t>
      </w:r>
      <w:r w:rsidR="00023A8E">
        <w:rPr>
          <w:rFonts w:ascii="Times New Roman" w:eastAsia="Calibri" w:hAnsi="Times New Roman" w:cs="Times New Roman"/>
          <w:sz w:val="24"/>
          <w:szCs w:val="28"/>
        </w:rPr>
        <w:tab/>
      </w:r>
      <w:r w:rsidR="00546E8D">
        <w:rPr>
          <w:rFonts w:ascii="Times New Roman" w:eastAsia="Calibri" w:hAnsi="Times New Roman" w:cs="Times New Roman"/>
          <w:sz w:val="24"/>
          <w:szCs w:val="28"/>
        </w:rPr>
        <w:t>X</w:t>
      </w:r>
    </w:p>
    <w:p w:rsidR="00615807" w:rsidRDefault="00407C04" w:rsidP="00546E8D">
      <w:pPr>
        <w:tabs>
          <w:tab w:val="left" w:leader="dot" w:pos="8640"/>
        </w:tabs>
        <w:spacing w:line="480" w:lineRule="auto"/>
        <w:rPr>
          <w:rFonts w:ascii="Times New Roman" w:eastAsia="Calibri" w:hAnsi="Times New Roman" w:cs="Times New Roman"/>
          <w:sz w:val="24"/>
          <w:szCs w:val="28"/>
        </w:rPr>
      </w:pPr>
      <w:proofErr w:type="gramStart"/>
      <w:r w:rsidRPr="00407C04">
        <w:rPr>
          <w:rFonts w:ascii="Times New Roman" w:hAnsi="Times New Roman" w:cs="Times New Roman"/>
          <w:sz w:val="24"/>
          <w:szCs w:val="24"/>
        </w:rPr>
        <w:t>Table 9.</w:t>
      </w:r>
      <w:proofErr w:type="gramEnd"/>
      <w:r w:rsidRPr="00407C04">
        <w:rPr>
          <w:rFonts w:ascii="Times New Roman" w:hAnsi="Times New Roman" w:cs="Times New Roman"/>
          <w:sz w:val="24"/>
          <w:szCs w:val="24"/>
        </w:rPr>
        <w:t xml:space="preserve">  </w:t>
      </w:r>
      <w:proofErr w:type="gramStart"/>
      <w:r w:rsidRPr="00407C04">
        <w:rPr>
          <w:rFonts w:ascii="Times New Roman" w:hAnsi="Times New Roman" w:cs="Times New Roman"/>
          <w:sz w:val="24"/>
          <w:szCs w:val="24"/>
        </w:rPr>
        <w:t>Location, environmental conditions, cotton planting dates and harvest dates, cover crop planting dates and termination dates.</w:t>
      </w:r>
      <w:proofErr w:type="gramEnd"/>
      <w:r w:rsidR="00023A8E">
        <w:rPr>
          <w:rFonts w:ascii="Times New Roman" w:eastAsia="Calibri" w:hAnsi="Times New Roman" w:cs="Times New Roman"/>
          <w:sz w:val="24"/>
          <w:szCs w:val="28"/>
        </w:rPr>
        <w:tab/>
      </w:r>
      <w:r>
        <w:rPr>
          <w:rFonts w:ascii="Times New Roman" w:eastAsia="Calibri" w:hAnsi="Times New Roman" w:cs="Times New Roman"/>
          <w:sz w:val="24"/>
          <w:szCs w:val="28"/>
        </w:rPr>
        <w:t>X</w:t>
      </w:r>
    </w:p>
    <w:p w:rsidR="00407C04" w:rsidRDefault="00407C04" w:rsidP="00407C04">
      <w:pPr>
        <w:tabs>
          <w:tab w:val="left" w:leader="dot" w:pos="8640"/>
        </w:tabs>
        <w:spacing w:line="480" w:lineRule="auto"/>
        <w:rPr>
          <w:rFonts w:ascii="Times New Roman" w:hAnsi="Times New Roman" w:cs="Times New Roman"/>
          <w:sz w:val="24"/>
          <w:szCs w:val="24"/>
        </w:rPr>
      </w:pPr>
      <w:proofErr w:type="gramStart"/>
      <w:r w:rsidRPr="00407C04">
        <w:rPr>
          <w:rFonts w:ascii="Times New Roman" w:hAnsi="Times New Roman" w:cs="Times New Roman"/>
          <w:sz w:val="24"/>
          <w:szCs w:val="24"/>
        </w:rPr>
        <w:t>Table 10.</w:t>
      </w:r>
      <w:proofErr w:type="gramEnd"/>
      <w:r w:rsidRPr="00407C04">
        <w:rPr>
          <w:rFonts w:ascii="Times New Roman" w:hAnsi="Times New Roman" w:cs="Times New Roman"/>
          <w:sz w:val="24"/>
          <w:szCs w:val="24"/>
        </w:rPr>
        <w:t xml:space="preserve">  Cover crop dry biomass, Palmer amaranth control, and Palmer amaranth density </w:t>
      </w:r>
      <w:proofErr w:type="gramStart"/>
      <w:r w:rsidRPr="00407C04">
        <w:rPr>
          <w:rFonts w:ascii="Times New Roman" w:hAnsi="Times New Roman" w:cs="Times New Roman"/>
          <w:sz w:val="24"/>
          <w:szCs w:val="24"/>
        </w:rPr>
        <w:t>28DAA ,</w:t>
      </w:r>
      <w:proofErr w:type="gramEnd"/>
      <w:r w:rsidRPr="00407C04">
        <w:rPr>
          <w:rFonts w:ascii="Times New Roman" w:hAnsi="Times New Roman" w:cs="Times New Roman"/>
          <w:sz w:val="24"/>
          <w:szCs w:val="24"/>
        </w:rPr>
        <w:t xml:space="preserve"> as affected by cover crop specie.</w:t>
      </w:r>
      <w:r>
        <w:rPr>
          <w:rFonts w:ascii="Times New Roman" w:eastAsia="Calibri" w:hAnsi="Times New Roman" w:cs="Times New Roman"/>
          <w:sz w:val="24"/>
          <w:szCs w:val="28"/>
        </w:rPr>
        <w:tab/>
        <w:t>X</w:t>
      </w:r>
    </w:p>
    <w:p w:rsidR="00407C04" w:rsidRPr="000B0F48" w:rsidRDefault="00407C04" w:rsidP="00407C04">
      <w:pPr>
        <w:tabs>
          <w:tab w:val="left" w:leader="dot" w:pos="8640"/>
        </w:tabs>
        <w:spacing w:line="480" w:lineRule="auto"/>
        <w:rPr>
          <w:rFonts w:ascii="Times New Roman" w:eastAsia="Calibri" w:hAnsi="Times New Roman" w:cs="Times New Roman"/>
          <w:sz w:val="24"/>
          <w:szCs w:val="28"/>
        </w:rPr>
      </w:pPr>
      <w:proofErr w:type="gramStart"/>
      <w:r w:rsidRPr="00407C04">
        <w:rPr>
          <w:rFonts w:ascii="Times New Roman" w:hAnsi="Times New Roman" w:cs="Times New Roman"/>
          <w:sz w:val="24"/>
          <w:szCs w:val="24"/>
        </w:rPr>
        <w:lastRenderedPageBreak/>
        <w:t>Table 11.</w:t>
      </w:r>
      <w:proofErr w:type="gramEnd"/>
      <w:r w:rsidRPr="00407C04">
        <w:rPr>
          <w:rFonts w:ascii="Times New Roman" w:hAnsi="Times New Roman" w:cs="Times New Roman"/>
          <w:sz w:val="24"/>
          <w:szCs w:val="24"/>
        </w:rPr>
        <w:t xml:space="preserve">  In season Palmer amaranth control and weed density 28DAA, as affected by PRE herbicide treatments.</w:t>
      </w:r>
      <w:r>
        <w:rPr>
          <w:rFonts w:ascii="Times New Roman" w:eastAsia="Calibri" w:hAnsi="Times New Roman" w:cs="Times New Roman"/>
          <w:sz w:val="24"/>
          <w:szCs w:val="28"/>
        </w:rPr>
        <w:tab/>
        <w:t>X</w:t>
      </w:r>
    </w:p>
    <w:p w:rsidR="00407C04" w:rsidRPr="00266E3C" w:rsidRDefault="00407C04" w:rsidP="00407C04">
      <w:pPr>
        <w:tabs>
          <w:tab w:val="left" w:leader="dot" w:pos="8640"/>
        </w:tabs>
        <w:spacing w:line="480" w:lineRule="auto"/>
        <w:rPr>
          <w:rFonts w:ascii="Times New Roman" w:hAnsi="Times New Roman" w:cs="Times New Roman"/>
          <w:sz w:val="24"/>
          <w:szCs w:val="24"/>
        </w:rPr>
      </w:pPr>
      <w:proofErr w:type="gramStart"/>
      <w:r w:rsidRPr="00407C04">
        <w:rPr>
          <w:rFonts w:ascii="Times New Roman" w:hAnsi="Times New Roman" w:cs="Times New Roman"/>
          <w:sz w:val="24"/>
          <w:szCs w:val="24"/>
        </w:rPr>
        <w:t>Table 12.</w:t>
      </w:r>
      <w:proofErr w:type="gramEnd"/>
      <w:r w:rsidRPr="00407C04">
        <w:rPr>
          <w:rFonts w:ascii="Times New Roman" w:hAnsi="Times New Roman" w:cs="Times New Roman"/>
          <w:sz w:val="24"/>
          <w:szCs w:val="24"/>
        </w:rPr>
        <w:t xml:space="preserve">  Location, environmental conditions, and soybean planting and harvest dates.</w:t>
      </w:r>
      <w:r>
        <w:rPr>
          <w:rFonts w:ascii="Times New Roman" w:eastAsia="Calibri" w:hAnsi="Times New Roman" w:cs="Times New Roman"/>
          <w:sz w:val="24"/>
          <w:szCs w:val="28"/>
        </w:rPr>
        <w:tab/>
        <w:t>X</w:t>
      </w:r>
    </w:p>
    <w:p w:rsidR="00407C04" w:rsidRDefault="00FE2F4B" w:rsidP="00407C04">
      <w:pPr>
        <w:tabs>
          <w:tab w:val="left" w:leader="dot" w:pos="8640"/>
        </w:tabs>
        <w:spacing w:after="0" w:line="480" w:lineRule="auto"/>
        <w:rPr>
          <w:rFonts w:ascii="Times New Roman" w:eastAsia="Calibri" w:hAnsi="Times New Roman" w:cs="Times New Roman"/>
          <w:sz w:val="24"/>
          <w:szCs w:val="28"/>
        </w:rPr>
      </w:pPr>
      <w:proofErr w:type="gramStart"/>
      <w:r w:rsidRPr="00FE2F4B">
        <w:rPr>
          <w:rFonts w:ascii="Times New Roman" w:hAnsi="Times New Roman" w:cs="Times New Roman"/>
          <w:sz w:val="24"/>
          <w:szCs w:val="24"/>
        </w:rPr>
        <w:t>Table 13.</w:t>
      </w:r>
      <w:proofErr w:type="gramEnd"/>
      <w:r w:rsidRPr="00FE2F4B">
        <w:rPr>
          <w:rFonts w:ascii="Times New Roman" w:hAnsi="Times New Roman" w:cs="Times New Roman"/>
          <w:sz w:val="24"/>
          <w:szCs w:val="24"/>
        </w:rPr>
        <w:t xml:space="preserve">  Cereal rye cover crop dry biomass, cover crop burndown ratings, Palmer amaranth control and weed density 21DAA, as affected by termination timing.</w:t>
      </w:r>
      <w:r w:rsidR="00407C04">
        <w:rPr>
          <w:rFonts w:ascii="Times New Roman" w:eastAsia="Calibri" w:hAnsi="Times New Roman" w:cs="Times New Roman"/>
          <w:sz w:val="24"/>
          <w:szCs w:val="28"/>
        </w:rPr>
        <w:tab/>
        <w:t>X</w:t>
      </w:r>
    </w:p>
    <w:p w:rsidR="00407C04" w:rsidRPr="00A76A65" w:rsidRDefault="00FE2F4B" w:rsidP="00407C04">
      <w:pPr>
        <w:tabs>
          <w:tab w:val="left" w:leader="dot" w:pos="8640"/>
        </w:tabs>
        <w:spacing w:after="0" w:line="480" w:lineRule="auto"/>
        <w:rPr>
          <w:rFonts w:ascii="Times New Roman" w:eastAsia="Calibri" w:hAnsi="Times New Roman" w:cs="Times New Roman"/>
          <w:sz w:val="24"/>
          <w:szCs w:val="28"/>
        </w:rPr>
      </w:pPr>
      <w:proofErr w:type="gramStart"/>
      <w:r w:rsidRPr="00FE2F4B">
        <w:rPr>
          <w:rFonts w:ascii="Times New Roman" w:hAnsi="Times New Roman" w:cs="Times New Roman"/>
          <w:sz w:val="24"/>
          <w:szCs w:val="24"/>
        </w:rPr>
        <w:t>Table 14.</w:t>
      </w:r>
      <w:proofErr w:type="gramEnd"/>
      <w:r w:rsidRPr="00FE2F4B">
        <w:rPr>
          <w:rFonts w:ascii="Times New Roman" w:hAnsi="Times New Roman" w:cs="Times New Roman"/>
          <w:sz w:val="24"/>
          <w:szCs w:val="24"/>
        </w:rPr>
        <w:t xml:space="preserve">  Cereal rye cover crop burndown ratings, Palmer amaranth control and weed density 21DAA, as affected by herbicide.</w:t>
      </w:r>
      <w:r w:rsidR="00407C04">
        <w:rPr>
          <w:rFonts w:ascii="Times New Roman" w:eastAsia="Calibri" w:hAnsi="Times New Roman" w:cs="Times New Roman"/>
          <w:sz w:val="24"/>
          <w:szCs w:val="28"/>
        </w:rPr>
        <w:tab/>
        <w:t>X</w:t>
      </w:r>
    </w:p>
    <w:p w:rsidR="00407C04" w:rsidRPr="00A76A65" w:rsidRDefault="00FE2F4B" w:rsidP="00407C04">
      <w:pPr>
        <w:tabs>
          <w:tab w:val="left" w:leader="dot" w:pos="8640"/>
        </w:tabs>
        <w:spacing w:line="480" w:lineRule="auto"/>
        <w:rPr>
          <w:rFonts w:ascii="Times New Roman" w:eastAsia="Calibri" w:hAnsi="Times New Roman" w:cs="Times New Roman"/>
          <w:sz w:val="24"/>
          <w:szCs w:val="28"/>
        </w:rPr>
      </w:pPr>
      <w:proofErr w:type="gramStart"/>
      <w:r w:rsidRPr="00FE2F4B">
        <w:rPr>
          <w:rFonts w:ascii="Times New Roman" w:hAnsi="Times New Roman" w:cs="Times New Roman"/>
          <w:sz w:val="24"/>
          <w:szCs w:val="24"/>
        </w:rPr>
        <w:t>Table 15.</w:t>
      </w:r>
      <w:proofErr w:type="gramEnd"/>
      <w:r w:rsidRPr="00FE2F4B">
        <w:rPr>
          <w:rFonts w:ascii="Times New Roman" w:hAnsi="Times New Roman" w:cs="Times New Roman"/>
          <w:sz w:val="24"/>
          <w:szCs w:val="24"/>
        </w:rPr>
        <w:t xml:space="preserve">  Cereal rye cover crop burndown ratings, Palmer amaranth control and weed density 21DAA, as affected by the interaction of termination timing and burndown herbicide.</w:t>
      </w:r>
      <w:r w:rsidR="00407C04">
        <w:rPr>
          <w:rFonts w:ascii="Times New Roman" w:eastAsia="Calibri" w:hAnsi="Times New Roman" w:cs="Times New Roman"/>
          <w:sz w:val="24"/>
          <w:szCs w:val="28"/>
        </w:rPr>
        <w:tab/>
        <w:t>X</w:t>
      </w:r>
    </w:p>
    <w:p w:rsidR="00407C04" w:rsidRPr="00266E3C" w:rsidRDefault="00FE2F4B" w:rsidP="00407C04">
      <w:pPr>
        <w:tabs>
          <w:tab w:val="left" w:leader="dot" w:pos="8640"/>
        </w:tabs>
        <w:spacing w:line="480" w:lineRule="auto"/>
        <w:rPr>
          <w:rFonts w:ascii="Times New Roman" w:hAnsi="Times New Roman" w:cs="Times New Roman"/>
          <w:sz w:val="24"/>
          <w:szCs w:val="24"/>
        </w:rPr>
      </w:pPr>
      <w:proofErr w:type="gramStart"/>
      <w:r w:rsidRPr="00FE2F4B">
        <w:rPr>
          <w:rFonts w:ascii="Times New Roman" w:hAnsi="Times New Roman" w:cs="Times New Roman"/>
          <w:sz w:val="24"/>
          <w:szCs w:val="24"/>
        </w:rPr>
        <w:t>Table 16.</w:t>
      </w:r>
      <w:proofErr w:type="gramEnd"/>
      <w:r w:rsidRPr="00FE2F4B">
        <w:rPr>
          <w:rFonts w:ascii="Times New Roman" w:hAnsi="Times New Roman" w:cs="Times New Roman"/>
          <w:sz w:val="24"/>
          <w:szCs w:val="24"/>
        </w:rPr>
        <w:t xml:space="preserve">  Crimson clover cover crop dry biomass, cover crop burndown ratings, Palmer amaranth control and weed density 21DAA, as affected by termination timing.</w:t>
      </w:r>
      <w:r w:rsidR="00407C04">
        <w:rPr>
          <w:rFonts w:ascii="Times New Roman" w:eastAsia="Calibri" w:hAnsi="Times New Roman" w:cs="Times New Roman"/>
          <w:sz w:val="24"/>
          <w:szCs w:val="28"/>
        </w:rPr>
        <w:tab/>
        <w:t>X</w:t>
      </w:r>
    </w:p>
    <w:p w:rsidR="00407C04" w:rsidRPr="00266E3C" w:rsidRDefault="00FE2F4B" w:rsidP="00407C04">
      <w:pPr>
        <w:tabs>
          <w:tab w:val="left" w:leader="dot" w:pos="8640"/>
        </w:tabs>
        <w:spacing w:line="480" w:lineRule="auto"/>
        <w:rPr>
          <w:rFonts w:ascii="Times New Roman" w:hAnsi="Times New Roman" w:cs="Times New Roman"/>
          <w:sz w:val="24"/>
          <w:szCs w:val="24"/>
        </w:rPr>
      </w:pPr>
      <w:proofErr w:type="gramStart"/>
      <w:r w:rsidRPr="00FE2F4B">
        <w:rPr>
          <w:rFonts w:ascii="Times New Roman" w:hAnsi="Times New Roman" w:cs="Times New Roman"/>
          <w:sz w:val="24"/>
          <w:szCs w:val="24"/>
        </w:rPr>
        <w:t>Table 17.</w:t>
      </w:r>
      <w:proofErr w:type="gramEnd"/>
      <w:r w:rsidRPr="00FE2F4B">
        <w:rPr>
          <w:rFonts w:ascii="Times New Roman" w:hAnsi="Times New Roman" w:cs="Times New Roman"/>
          <w:sz w:val="24"/>
          <w:szCs w:val="24"/>
        </w:rPr>
        <w:t xml:space="preserve">  Crimson clover cover crop burndown ratings, Palmer amaranth control and weed density 21DAA, as affected by herbicide.</w:t>
      </w:r>
      <w:r w:rsidR="00407C04">
        <w:rPr>
          <w:rFonts w:ascii="Times New Roman" w:eastAsia="Calibri" w:hAnsi="Times New Roman" w:cs="Times New Roman"/>
          <w:sz w:val="24"/>
          <w:szCs w:val="28"/>
        </w:rPr>
        <w:tab/>
        <w:t>X</w:t>
      </w:r>
    </w:p>
    <w:p w:rsidR="00407C04" w:rsidRDefault="00FE2F4B" w:rsidP="00407C04">
      <w:pPr>
        <w:tabs>
          <w:tab w:val="left" w:leader="dot" w:pos="8640"/>
        </w:tabs>
        <w:spacing w:line="480" w:lineRule="auto"/>
        <w:rPr>
          <w:rFonts w:ascii="Times New Roman" w:eastAsia="Calibri" w:hAnsi="Times New Roman" w:cs="Times New Roman"/>
          <w:sz w:val="24"/>
          <w:szCs w:val="28"/>
        </w:rPr>
      </w:pPr>
      <w:proofErr w:type="gramStart"/>
      <w:r w:rsidRPr="00FE2F4B">
        <w:rPr>
          <w:rFonts w:ascii="Times New Roman" w:hAnsi="Times New Roman" w:cs="Times New Roman"/>
          <w:sz w:val="24"/>
          <w:szCs w:val="24"/>
        </w:rPr>
        <w:t>Table 18.</w:t>
      </w:r>
      <w:proofErr w:type="gramEnd"/>
      <w:r w:rsidRPr="00FE2F4B">
        <w:rPr>
          <w:rFonts w:ascii="Times New Roman" w:hAnsi="Times New Roman" w:cs="Times New Roman"/>
          <w:sz w:val="24"/>
          <w:szCs w:val="24"/>
        </w:rPr>
        <w:t xml:space="preserve">  Crimson clover cover crop burndown ratings, Palmer amaranth control and weed density 21DAA, as affected by the interaction of termination timing and burndown herbicide.</w:t>
      </w:r>
      <w:r w:rsidR="00407C04">
        <w:rPr>
          <w:rFonts w:ascii="Times New Roman" w:eastAsia="Calibri" w:hAnsi="Times New Roman" w:cs="Times New Roman"/>
          <w:sz w:val="24"/>
          <w:szCs w:val="28"/>
        </w:rPr>
        <w:tab/>
        <w:t>X</w:t>
      </w:r>
    </w:p>
    <w:p w:rsidR="00FE2F4B" w:rsidRPr="000B0F48" w:rsidRDefault="00FE2F4B" w:rsidP="00FE2F4B">
      <w:pPr>
        <w:tabs>
          <w:tab w:val="left" w:leader="dot" w:pos="8640"/>
        </w:tabs>
        <w:spacing w:line="480" w:lineRule="auto"/>
        <w:rPr>
          <w:rFonts w:ascii="Times New Roman" w:eastAsia="Calibri" w:hAnsi="Times New Roman" w:cs="Times New Roman"/>
          <w:sz w:val="24"/>
          <w:szCs w:val="28"/>
        </w:rPr>
      </w:pPr>
      <w:proofErr w:type="gramStart"/>
      <w:r w:rsidRPr="00FE2F4B">
        <w:rPr>
          <w:rFonts w:ascii="Times New Roman" w:hAnsi="Times New Roman" w:cs="Times New Roman"/>
          <w:sz w:val="24"/>
          <w:szCs w:val="24"/>
        </w:rPr>
        <w:t>Table 19.</w:t>
      </w:r>
      <w:proofErr w:type="gramEnd"/>
      <w:r w:rsidRPr="00FE2F4B">
        <w:rPr>
          <w:rFonts w:ascii="Times New Roman" w:hAnsi="Times New Roman" w:cs="Times New Roman"/>
          <w:sz w:val="24"/>
          <w:szCs w:val="24"/>
        </w:rPr>
        <w:t xml:space="preserve">  Hairy vetch cover crop dry biomass, cover crop burndown ratings, Palmer amaranth control and weed density 21DAA, as affected by termination timing.</w:t>
      </w:r>
      <w:r>
        <w:rPr>
          <w:rFonts w:ascii="Times New Roman" w:eastAsia="Calibri" w:hAnsi="Times New Roman" w:cs="Times New Roman"/>
          <w:sz w:val="24"/>
          <w:szCs w:val="28"/>
        </w:rPr>
        <w:tab/>
        <w:t>X</w:t>
      </w:r>
    </w:p>
    <w:p w:rsidR="00FE2F4B" w:rsidRPr="00266E3C" w:rsidRDefault="00FE2F4B" w:rsidP="00FE2F4B">
      <w:pPr>
        <w:tabs>
          <w:tab w:val="left" w:leader="dot" w:pos="8640"/>
        </w:tabs>
        <w:spacing w:line="480" w:lineRule="auto"/>
        <w:rPr>
          <w:rFonts w:ascii="Times New Roman" w:hAnsi="Times New Roman" w:cs="Times New Roman"/>
          <w:sz w:val="24"/>
          <w:szCs w:val="24"/>
        </w:rPr>
      </w:pPr>
      <w:proofErr w:type="gramStart"/>
      <w:r w:rsidRPr="00FE2F4B">
        <w:rPr>
          <w:rFonts w:ascii="Times New Roman" w:hAnsi="Times New Roman" w:cs="Times New Roman"/>
          <w:sz w:val="24"/>
          <w:szCs w:val="24"/>
        </w:rPr>
        <w:t>Table 20.</w:t>
      </w:r>
      <w:proofErr w:type="gramEnd"/>
      <w:r w:rsidRPr="00FE2F4B">
        <w:rPr>
          <w:rFonts w:ascii="Times New Roman" w:hAnsi="Times New Roman" w:cs="Times New Roman"/>
          <w:sz w:val="24"/>
          <w:szCs w:val="24"/>
        </w:rPr>
        <w:t xml:space="preserve">  Hairy vetch cover crop burndown ratings, Palmer amaranth control and weed density 21DAA, as affected by herbicide.</w:t>
      </w:r>
      <w:r>
        <w:rPr>
          <w:rFonts w:ascii="Times New Roman" w:eastAsia="Calibri" w:hAnsi="Times New Roman" w:cs="Times New Roman"/>
          <w:sz w:val="24"/>
          <w:szCs w:val="28"/>
        </w:rPr>
        <w:tab/>
        <w:t>X</w:t>
      </w:r>
    </w:p>
    <w:p w:rsidR="00FE2F4B" w:rsidRDefault="00FE2F4B" w:rsidP="00FE2F4B">
      <w:pPr>
        <w:tabs>
          <w:tab w:val="left" w:leader="dot" w:pos="8640"/>
        </w:tabs>
        <w:spacing w:after="0" w:line="480" w:lineRule="auto"/>
        <w:rPr>
          <w:rFonts w:ascii="Times New Roman" w:eastAsia="Calibri" w:hAnsi="Times New Roman" w:cs="Times New Roman"/>
          <w:sz w:val="24"/>
          <w:szCs w:val="28"/>
        </w:rPr>
      </w:pPr>
      <w:proofErr w:type="gramStart"/>
      <w:r w:rsidRPr="00FE2F4B">
        <w:rPr>
          <w:rFonts w:ascii="Times New Roman" w:hAnsi="Times New Roman" w:cs="Times New Roman"/>
          <w:sz w:val="24"/>
          <w:szCs w:val="24"/>
        </w:rPr>
        <w:lastRenderedPageBreak/>
        <w:t>Table 21.</w:t>
      </w:r>
      <w:proofErr w:type="gramEnd"/>
      <w:r w:rsidRPr="00FE2F4B">
        <w:rPr>
          <w:rFonts w:ascii="Times New Roman" w:hAnsi="Times New Roman" w:cs="Times New Roman"/>
          <w:sz w:val="24"/>
          <w:szCs w:val="24"/>
        </w:rPr>
        <w:t xml:space="preserve">  Hairy vetch cover crop burndown ratings, Palmer amaranth control, and weed density 21DAA, as affected by the interaction of termination timing and burndown herbicide.</w:t>
      </w:r>
      <w:r>
        <w:rPr>
          <w:rFonts w:ascii="Times New Roman" w:eastAsia="Calibri" w:hAnsi="Times New Roman" w:cs="Times New Roman"/>
          <w:sz w:val="24"/>
          <w:szCs w:val="28"/>
        </w:rPr>
        <w:tab/>
        <w:t>X</w:t>
      </w:r>
    </w:p>
    <w:p w:rsidR="00FE2F4B" w:rsidRPr="00A76A65" w:rsidRDefault="00FE2F4B" w:rsidP="00FE2F4B">
      <w:pPr>
        <w:tabs>
          <w:tab w:val="left" w:leader="dot" w:pos="8640"/>
        </w:tabs>
        <w:spacing w:after="0" w:line="480" w:lineRule="auto"/>
        <w:rPr>
          <w:rFonts w:ascii="Times New Roman" w:eastAsia="Calibri" w:hAnsi="Times New Roman" w:cs="Times New Roman"/>
          <w:sz w:val="24"/>
          <w:szCs w:val="28"/>
        </w:rPr>
      </w:pPr>
      <w:proofErr w:type="gramStart"/>
      <w:r w:rsidRPr="00FE2F4B">
        <w:rPr>
          <w:rFonts w:ascii="Times New Roman" w:hAnsi="Times New Roman" w:cs="Times New Roman"/>
          <w:sz w:val="24"/>
          <w:szCs w:val="24"/>
        </w:rPr>
        <w:t>Table 22.</w:t>
      </w:r>
      <w:proofErr w:type="gramEnd"/>
      <w:r w:rsidRPr="00FE2F4B">
        <w:rPr>
          <w:rFonts w:ascii="Times New Roman" w:hAnsi="Times New Roman" w:cs="Times New Roman"/>
          <w:sz w:val="24"/>
          <w:szCs w:val="24"/>
        </w:rPr>
        <w:t xml:space="preserve">  Winter wheat cover crop dry biomass, cover crop burndown </w:t>
      </w:r>
      <w:proofErr w:type="spellStart"/>
      <w:r w:rsidRPr="00FE2F4B">
        <w:rPr>
          <w:rFonts w:ascii="Times New Roman" w:hAnsi="Times New Roman" w:cs="Times New Roman"/>
          <w:sz w:val="24"/>
          <w:szCs w:val="24"/>
        </w:rPr>
        <w:t>ratings,Palmer</w:t>
      </w:r>
      <w:proofErr w:type="spellEnd"/>
      <w:r w:rsidRPr="00FE2F4B">
        <w:rPr>
          <w:rFonts w:ascii="Times New Roman" w:hAnsi="Times New Roman" w:cs="Times New Roman"/>
          <w:sz w:val="24"/>
          <w:szCs w:val="24"/>
        </w:rPr>
        <w:t xml:space="preserve"> amaranth control and weed density 21DAA, as affected by termination timing.</w:t>
      </w:r>
      <w:r>
        <w:rPr>
          <w:rFonts w:ascii="Times New Roman" w:eastAsia="Calibri" w:hAnsi="Times New Roman" w:cs="Times New Roman"/>
          <w:sz w:val="24"/>
          <w:szCs w:val="28"/>
        </w:rPr>
        <w:tab/>
        <w:t>X</w:t>
      </w:r>
    </w:p>
    <w:p w:rsidR="00FE2F4B" w:rsidRPr="00A76A65" w:rsidRDefault="00FE2F4B" w:rsidP="00FE2F4B">
      <w:pPr>
        <w:tabs>
          <w:tab w:val="left" w:leader="dot" w:pos="8640"/>
        </w:tabs>
        <w:spacing w:line="480" w:lineRule="auto"/>
        <w:rPr>
          <w:rFonts w:ascii="Times New Roman" w:eastAsia="Calibri" w:hAnsi="Times New Roman" w:cs="Times New Roman"/>
          <w:sz w:val="24"/>
          <w:szCs w:val="28"/>
        </w:rPr>
      </w:pPr>
      <w:proofErr w:type="gramStart"/>
      <w:r w:rsidRPr="00FE2F4B">
        <w:rPr>
          <w:rFonts w:ascii="Times New Roman" w:hAnsi="Times New Roman" w:cs="Times New Roman"/>
          <w:sz w:val="24"/>
          <w:szCs w:val="24"/>
        </w:rPr>
        <w:t>Table 23.</w:t>
      </w:r>
      <w:proofErr w:type="gramEnd"/>
      <w:r w:rsidRPr="00FE2F4B">
        <w:rPr>
          <w:rFonts w:ascii="Times New Roman" w:hAnsi="Times New Roman" w:cs="Times New Roman"/>
          <w:sz w:val="24"/>
          <w:szCs w:val="24"/>
        </w:rPr>
        <w:t xml:space="preserve">  Winter wheat cover crop burndown ratings, Palmer amaranth control and weed density 21DAA, as affected by herbicide.</w:t>
      </w:r>
      <w:r>
        <w:rPr>
          <w:rFonts w:ascii="Times New Roman" w:eastAsia="Calibri" w:hAnsi="Times New Roman" w:cs="Times New Roman"/>
          <w:sz w:val="24"/>
          <w:szCs w:val="28"/>
        </w:rPr>
        <w:tab/>
        <w:t>X</w:t>
      </w:r>
    </w:p>
    <w:p w:rsidR="00FE2F4B" w:rsidRPr="00266E3C" w:rsidRDefault="00FE2F4B" w:rsidP="00FE2F4B">
      <w:pPr>
        <w:tabs>
          <w:tab w:val="left" w:leader="dot" w:pos="8640"/>
        </w:tabs>
        <w:spacing w:line="480" w:lineRule="auto"/>
        <w:rPr>
          <w:rFonts w:ascii="Times New Roman" w:hAnsi="Times New Roman" w:cs="Times New Roman"/>
          <w:sz w:val="24"/>
          <w:szCs w:val="24"/>
        </w:rPr>
      </w:pPr>
      <w:proofErr w:type="gramStart"/>
      <w:r w:rsidRPr="00FE2F4B">
        <w:rPr>
          <w:rFonts w:ascii="Times New Roman" w:hAnsi="Times New Roman" w:cs="Times New Roman"/>
          <w:sz w:val="24"/>
          <w:szCs w:val="24"/>
        </w:rPr>
        <w:t>Table 24.</w:t>
      </w:r>
      <w:proofErr w:type="gramEnd"/>
      <w:r w:rsidRPr="00FE2F4B">
        <w:rPr>
          <w:rFonts w:ascii="Times New Roman" w:hAnsi="Times New Roman" w:cs="Times New Roman"/>
          <w:sz w:val="24"/>
          <w:szCs w:val="24"/>
        </w:rPr>
        <w:t xml:space="preserve">  Winter wheat cover crop burndown ratings, Palmer amaranth control and weed density 21DAA, as affected by the interaction of termination timing and burndown herbicide.</w:t>
      </w:r>
      <w:r>
        <w:rPr>
          <w:rFonts w:ascii="Times New Roman" w:eastAsia="Calibri" w:hAnsi="Times New Roman" w:cs="Times New Roman"/>
          <w:sz w:val="24"/>
          <w:szCs w:val="28"/>
        </w:rPr>
        <w:tab/>
        <w:t>X</w:t>
      </w:r>
    </w:p>
    <w:p w:rsidR="00FE2F4B" w:rsidRDefault="00FE2F4B" w:rsidP="00407C04">
      <w:pPr>
        <w:tabs>
          <w:tab w:val="left" w:leader="dot" w:pos="8640"/>
        </w:tabs>
        <w:spacing w:line="480" w:lineRule="auto"/>
        <w:rPr>
          <w:rFonts w:ascii="Times New Roman" w:hAnsi="Times New Roman" w:cs="Times New Roman"/>
          <w:sz w:val="24"/>
        </w:rPr>
      </w:pPr>
    </w:p>
    <w:p w:rsidR="00FE2F4B" w:rsidRDefault="00FE2F4B" w:rsidP="00407C04">
      <w:pPr>
        <w:tabs>
          <w:tab w:val="left" w:leader="dot" w:pos="8640"/>
        </w:tabs>
        <w:spacing w:line="480" w:lineRule="auto"/>
        <w:rPr>
          <w:rFonts w:ascii="Times New Roman" w:hAnsi="Times New Roman" w:cs="Times New Roman"/>
          <w:sz w:val="24"/>
        </w:rPr>
      </w:pPr>
    </w:p>
    <w:p w:rsidR="00FE2F4B" w:rsidRDefault="00FE2F4B" w:rsidP="00407C04">
      <w:pPr>
        <w:tabs>
          <w:tab w:val="left" w:leader="dot" w:pos="8640"/>
        </w:tabs>
        <w:spacing w:line="480" w:lineRule="auto"/>
        <w:rPr>
          <w:rFonts w:ascii="Times New Roman" w:hAnsi="Times New Roman" w:cs="Times New Roman"/>
          <w:sz w:val="24"/>
        </w:rPr>
      </w:pPr>
    </w:p>
    <w:p w:rsidR="00FE2F4B" w:rsidRDefault="00FE2F4B" w:rsidP="00407C04">
      <w:pPr>
        <w:tabs>
          <w:tab w:val="left" w:leader="dot" w:pos="8640"/>
        </w:tabs>
        <w:spacing w:line="480" w:lineRule="auto"/>
        <w:rPr>
          <w:rFonts w:ascii="Times New Roman" w:hAnsi="Times New Roman" w:cs="Times New Roman"/>
          <w:sz w:val="24"/>
        </w:rPr>
      </w:pPr>
    </w:p>
    <w:p w:rsidR="00FE2F4B" w:rsidRDefault="00FE2F4B" w:rsidP="00407C04">
      <w:pPr>
        <w:tabs>
          <w:tab w:val="left" w:leader="dot" w:pos="8640"/>
        </w:tabs>
        <w:spacing w:line="480" w:lineRule="auto"/>
        <w:rPr>
          <w:rFonts w:ascii="Times New Roman" w:hAnsi="Times New Roman" w:cs="Times New Roman"/>
          <w:sz w:val="24"/>
        </w:rPr>
      </w:pPr>
    </w:p>
    <w:p w:rsidR="00FE2F4B" w:rsidRDefault="00FE2F4B" w:rsidP="00407C04">
      <w:pPr>
        <w:tabs>
          <w:tab w:val="left" w:leader="dot" w:pos="8640"/>
        </w:tabs>
        <w:spacing w:line="480" w:lineRule="auto"/>
        <w:rPr>
          <w:rFonts w:ascii="Times New Roman" w:hAnsi="Times New Roman" w:cs="Times New Roman"/>
          <w:sz w:val="24"/>
        </w:rPr>
      </w:pPr>
    </w:p>
    <w:p w:rsidR="00FE2F4B" w:rsidRDefault="00FE2F4B" w:rsidP="00407C04">
      <w:pPr>
        <w:tabs>
          <w:tab w:val="left" w:leader="dot" w:pos="8640"/>
        </w:tabs>
        <w:spacing w:line="480" w:lineRule="auto"/>
        <w:rPr>
          <w:rFonts w:ascii="Times New Roman" w:hAnsi="Times New Roman" w:cs="Times New Roman"/>
          <w:sz w:val="24"/>
        </w:rPr>
      </w:pPr>
    </w:p>
    <w:p w:rsidR="00FE2F4B" w:rsidRDefault="00FE2F4B" w:rsidP="00407C04">
      <w:pPr>
        <w:tabs>
          <w:tab w:val="left" w:leader="dot" w:pos="8640"/>
        </w:tabs>
        <w:spacing w:line="480" w:lineRule="auto"/>
        <w:rPr>
          <w:rFonts w:ascii="Times New Roman" w:hAnsi="Times New Roman" w:cs="Times New Roman"/>
          <w:sz w:val="24"/>
        </w:rPr>
      </w:pPr>
    </w:p>
    <w:p w:rsidR="00FE2F4B" w:rsidRDefault="00FE2F4B" w:rsidP="00407C04">
      <w:pPr>
        <w:tabs>
          <w:tab w:val="left" w:leader="dot" w:pos="8640"/>
        </w:tabs>
        <w:spacing w:line="480" w:lineRule="auto"/>
        <w:rPr>
          <w:rFonts w:ascii="Times New Roman" w:hAnsi="Times New Roman" w:cs="Times New Roman"/>
          <w:sz w:val="24"/>
        </w:rPr>
      </w:pPr>
    </w:p>
    <w:p w:rsidR="00300C9E" w:rsidRDefault="00300C9E" w:rsidP="00407C04">
      <w:pPr>
        <w:tabs>
          <w:tab w:val="left" w:leader="dot" w:pos="8640"/>
        </w:tabs>
        <w:spacing w:line="480" w:lineRule="auto"/>
        <w:rPr>
          <w:rFonts w:ascii="Times New Roman" w:hAnsi="Times New Roman" w:cs="Times New Roman"/>
          <w:sz w:val="24"/>
        </w:rPr>
        <w:sectPr w:rsidR="00300C9E" w:rsidSect="00300C9E">
          <w:footerReference w:type="default" r:id="rId7"/>
          <w:type w:val="continuous"/>
          <w:pgSz w:w="12240" w:h="15840"/>
          <w:pgMar w:top="1440" w:right="1440" w:bottom="1440" w:left="1440" w:header="720" w:footer="720" w:gutter="0"/>
          <w:pgNumType w:fmt="lowerRoman"/>
          <w:cols w:space="720"/>
          <w:titlePg/>
          <w:docGrid w:linePitch="360"/>
        </w:sectPr>
      </w:pPr>
    </w:p>
    <w:p w:rsidR="00300C9E" w:rsidRDefault="00300C9E" w:rsidP="00407C04">
      <w:pPr>
        <w:tabs>
          <w:tab w:val="left" w:leader="dot" w:pos="8640"/>
        </w:tabs>
        <w:spacing w:line="480" w:lineRule="auto"/>
        <w:rPr>
          <w:rFonts w:ascii="Times New Roman" w:hAnsi="Times New Roman" w:cs="Times New Roman"/>
          <w:sz w:val="24"/>
        </w:rPr>
      </w:pPr>
    </w:p>
    <w:p w:rsidR="00FE2F4B" w:rsidRPr="00FE2F4B" w:rsidRDefault="00FE2F4B" w:rsidP="00FE2F4B">
      <w:pPr>
        <w:spacing w:after="0" w:line="480" w:lineRule="auto"/>
        <w:jc w:val="center"/>
        <w:rPr>
          <w:rFonts w:ascii="Times New Roman" w:eastAsiaTheme="minorHAnsi" w:hAnsi="Times New Roman" w:cs="Times New Roman"/>
          <w:b/>
          <w:sz w:val="24"/>
          <w:szCs w:val="24"/>
        </w:rPr>
      </w:pPr>
    </w:p>
    <w:p w:rsidR="00FE2F4B" w:rsidRPr="00FE2F4B" w:rsidRDefault="00FE2F4B" w:rsidP="00FE2F4B">
      <w:pPr>
        <w:spacing w:after="0" w:line="480" w:lineRule="auto"/>
        <w:jc w:val="center"/>
        <w:rPr>
          <w:rFonts w:ascii="Times New Roman" w:eastAsiaTheme="minorHAnsi" w:hAnsi="Times New Roman" w:cs="Times New Roman"/>
          <w:b/>
          <w:sz w:val="24"/>
          <w:szCs w:val="24"/>
        </w:rPr>
      </w:pPr>
    </w:p>
    <w:p w:rsidR="00FE2F4B" w:rsidRPr="00FE2F4B" w:rsidRDefault="00FE2F4B" w:rsidP="00FE2F4B">
      <w:pPr>
        <w:spacing w:after="0" w:line="480" w:lineRule="auto"/>
        <w:jc w:val="center"/>
        <w:rPr>
          <w:rFonts w:ascii="Times New Roman" w:eastAsiaTheme="minorHAnsi" w:hAnsi="Times New Roman" w:cs="Times New Roman"/>
          <w:b/>
          <w:sz w:val="24"/>
          <w:szCs w:val="24"/>
        </w:rPr>
      </w:pPr>
    </w:p>
    <w:p w:rsidR="00FE2F4B" w:rsidRPr="00FE2F4B" w:rsidRDefault="00FE2F4B" w:rsidP="00FE2F4B">
      <w:pPr>
        <w:spacing w:after="0" w:line="480" w:lineRule="auto"/>
        <w:jc w:val="center"/>
        <w:rPr>
          <w:rFonts w:ascii="Times New Roman" w:eastAsiaTheme="minorHAnsi" w:hAnsi="Times New Roman" w:cs="Times New Roman"/>
          <w:b/>
          <w:sz w:val="24"/>
          <w:szCs w:val="24"/>
        </w:rPr>
      </w:pPr>
    </w:p>
    <w:p w:rsidR="00FE2F4B" w:rsidRPr="00FE2F4B" w:rsidRDefault="00FE2F4B" w:rsidP="00FE2F4B">
      <w:pPr>
        <w:spacing w:after="0" w:line="480" w:lineRule="auto"/>
        <w:jc w:val="center"/>
        <w:rPr>
          <w:rFonts w:ascii="Times New Roman" w:eastAsiaTheme="minorHAnsi" w:hAnsi="Times New Roman" w:cs="Times New Roman"/>
          <w:b/>
          <w:sz w:val="24"/>
          <w:szCs w:val="24"/>
        </w:rPr>
      </w:pPr>
    </w:p>
    <w:p w:rsidR="00FE2F4B" w:rsidRPr="00FE2F4B" w:rsidRDefault="00FE2F4B" w:rsidP="00FE2F4B">
      <w:pPr>
        <w:spacing w:after="0" w:line="480" w:lineRule="auto"/>
        <w:jc w:val="center"/>
        <w:rPr>
          <w:rFonts w:ascii="Times New Roman" w:eastAsiaTheme="minorHAnsi" w:hAnsi="Times New Roman" w:cs="Times New Roman"/>
          <w:b/>
          <w:sz w:val="24"/>
          <w:szCs w:val="24"/>
        </w:rPr>
      </w:pPr>
    </w:p>
    <w:p w:rsidR="00FE2F4B" w:rsidRPr="00FE2F4B" w:rsidRDefault="00FE2F4B" w:rsidP="00FE2F4B">
      <w:pPr>
        <w:spacing w:after="0" w:line="480" w:lineRule="auto"/>
        <w:jc w:val="center"/>
        <w:rPr>
          <w:rFonts w:ascii="Times New Roman" w:eastAsiaTheme="minorHAnsi" w:hAnsi="Times New Roman" w:cs="Times New Roman"/>
          <w:b/>
          <w:sz w:val="24"/>
          <w:szCs w:val="24"/>
        </w:rPr>
      </w:pPr>
    </w:p>
    <w:p w:rsidR="00FE2F4B" w:rsidRPr="00FE2F4B" w:rsidRDefault="00FE2F4B" w:rsidP="00FE2F4B">
      <w:pPr>
        <w:spacing w:after="0" w:line="480" w:lineRule="auto"/>
        <w:jc w:val="center"/>
        <w:rPr>
          <w:rFonts w:ascii="Times New Roman" w:eastAsiaTheme="minorHAnsi" w:hAnsi="Times New Roman" w:cs="Times New Roman"/>
          <w:b/>
          <w:sz w:val="24"/>
          <w:szCs w:val="24"/>
        </w:rPr>
      </w:pPr>
    </w:p>
    <w:p w:rsidR="00FE2F4B" w:rsidRPr="00FE2F4B" w:rsidRDefault="00FE2F4B" w:rsidP="00FE2F4B">
      <w:pPr>
        <w:spacing w:after="0" w:line="480" w:lineRule="auto"/>
        <w:jc w:val="center"/>
        <w:rPr>
          <w:rFonts w:ascii="Times New Roman" w:eastAsiaTheme="minorHAnsi" w:hAnsi="Times New Roman" w:cs="Times New Roman"/>
          <w:b/>
          <w:sz w:val="24"/>
          <w:szCs w:val="24"/>
        </w:rPr>
      </w:pPr>
    </w:p>
    <w:p w:rsidR="00FE2F4B" w:rsidRPr="00FE2F4B" w:rsidRDefault="00FE2F4B" w:rsidP="00FE2F4B">
      <w:pPr>
        <w:spacing w:after="0" w:line="480" w:lineRule="auto"/>
        <w:jc w:val="center"/>
        <w:rPr>
          <w:rFonts w:ascii="Times New Roman" w:eastAsiaTheme="minorHAnsi" w:hAnsi="Times New Roman" w:cs="Times New Roman"/>
          <w:b/>
          <w:sz w:val="24"/>
          <w:szCs w:val="24"/>
        </w:rPr>
      </w:pPr>
    </w:p>
    <w:p w:rsidR="00FE2F4B" w:rsidRPr="00FE2F4B" w:rsidRDefault="00FE2F4B" w:rsidP="00FE2F4B">
      <w:pPr>
        <w:spacing w:after="0" w:line="480" w:lineRule="auto"/>
        <w:jc w:val="center"/>
        <w:rPr>
          <w:rFonts w:ascii="Times New Roman" w:eastAsiaTheme="minorHAnsi" w:hAnsi="Times New Roman" w:cs="Times New Roman"/>
          <w:b/>
          <w:sz w:val="24"/>
          <w:szCs w:val="24"/>
        </w:rPr>
      </w:pPr>
      <w:r w:rsidRPr="00FE2F4B">
        <w:rPr>
          <w:rFonts w:ascii="Times New Roman" w:eastAsiaTheme="minorHAnsi" w:hAnsi="Times New Roman" w:cs="Times New Roman"/>
          <w:b/>
          <w:sz w:val="24"/>
          <w:szCs w:val="24"/>
        </w:rPr>
        <w:t>Part I</w:t>
      </w:r>
    </w:p>
    <w:p w:rsidR="00FE2F4B" w:rsidRPr="00FE2F4B" w:rsidRDefault="00FE2F4B" w:rsidP="00FE2F4B">
      <w:pPr>
        <w:spacing w:after="0" w:line="480" w:lineRule="auto"/>
        <w:jc w:val="center"/>
        <w:rPr>
          <w:rFonts w:ascii="Times New Roman" w:eastAsiaTheme="minorHAnsi" w:hAnsi="Times New Roman" w:cs="Times New Roman"/>
          <w:b/>
          <w:sz w:val="24"/>
          <w:szCs w:val="24"/>
        </w:rPr>
      </w:pPr>
      <w:r w:rsidRPr="00FE2F4B">
        <w:rPr>
          <w:rFonts w:ascii="Times New Roman" w:eastAsiaTheme="minorHAnsi" w:hAnsi="Times New Roman" w:cs="Times New Roman"/>
          <w:b/>
          <w:sz w:val="24"/>
          <w:szCs w:val="24"/>
        </w:rPr>
        <w:t>Introduction</w:t>
      </w:r>
    </w:p>
    <w:p w:rsidR="00FE2F4B" w:rsidRPr="00FE2F4B" w:rsidRDefault="00FE2F4B" w:rsidP="00FE2F4B">
      <w:pPr>
        <w:spacing w:after="0" w:line="480" w:lineRule="auto"/>
        <w:jc w:val="center"/>
        <w:rPr>
          <w:rFonts w:ascii="Times New Roman" w:eastAsiaTheme="minorHAnsi" w:hAnsi="Times New Roman" w:cs="Times New Roman"/>
          <w:b/>
          <w:sz w:val="24"/>
          <w:szCs w:val="24"/>
        </w:rPr>
      </w:pPr>
    </w:p>
    <w:p w:rsidR="00FE2F4B" w:rsidRPr="00FE2F4B" w:rsidRDefault="00FE2F4B" w:rsidP="00FE2F4B">
      <w:pPr>
        <w:spacing w:after="0" w:line="480" w:lineRule="auto"/>
        <w:jc w:val="center"/>
        <w:rPr>
          <w:rFonts w:ascii="Times New Roman" w:eastAsiaTheme="minorHAnsi" w:hAnsi="Times New Roman" w:cs="Times New Roman"/>
          <w:b/>
          <w:sz w:val="24"/>
          <w:szCs w:val="24"/>
        </w:rPr>
      </w:pPr>
    </w:p>
    <w:p w:rsidR="00FE2F4B" w:rsidRPr="00FE2F4B" w:rsidRDefault="00FE2F4B" w:rsidP="00FE2F4B">
      <w:pPr>
        <w:spacing w:after="0" w:line="480" w:lineRule="auto"/>
        <w:jc w:val="center"/>
        <w:rPr>
          <w:rFonts w:ascii="Times New Roman" w:eastAsiaTheme="minorHAnsi" w:hAnsi="Times New Roman" w:cs="Times New Roman"/>
          <w:b/>
          <w:sz w:val="24"/>
          <w:szCs w:val="24"/>
        </w:rPr>
      </w:pPr>
    </w:p>
    <w:p w:rsidR="00FE2F4B" w:rsidRPr="00FE2F4B" w:rsidRDefault="00FE2F4B" w:rsidP="00FE2F4B">
      <w:pPr>
        <w:spacing w:after="0" w:line="480" w:lineRule="auto"/>
        <w:jc w:val="center"/>
        <w:rPr>
          <w:rFonts w:ascii="Times New Roman" w:eastAsiaTheme="minorHAnsi" w:hAnsi="Times New Roman" w:cs="Times New Roman"/>
          <w:b/>
          <w:sz w:val="24"/>
          <w:szCs w:val="24"/>
        </w:rPr>
      </w:pPr>
    </w:p>
    <w:p w:rsidR="00FE2F4B" w:rsidRPr="00FE2F4B" w:rsidRDefault="00FE2F4B" w:rsidP="00FE2F4B">
      <w:pPr>
        <w:spacing w:after="0" w:line="480" w:lineRule="auto"/>
        <w:jc w:val="center"/>
        <w:rPr>
          <w:rFonts w:ascii="Times New Roman" w:eastAsiaTheme="minorHAnsi" w:hAnsi="Times New Roman" w:cs="Times New Roman"/>
          <w:b/>
          <w:sz w:val="24"/>
          <w:szCs w:val="24"/>
        </w:rPr>
      </w:pPr>
    </w:p>
    <w:p w:rsidR="00FE2F4B" w:rsidRPr="00FE2F4B" w:rsidRDefault="00FE2F4B" w:rsidP="00FE2F4B">
      <w:pPr>
        <w:spacing w:after="0" w:line="480" w:lineRule="auto"/>
        <w:jc w:val="center"/>
        <w:rPr>
          <w:rFonts w:ascii="Times New Roman" w:eastAsiaTheme="minorHAnsi" w:hAnsi="Times New Roman" w:cs="Times New Roman"/>
          <w:b/>
          <w:sz w:val="24"/>
          <w:szCs w:val="24"/>
        </w:rPr>
      </w:pPr>
    </w:p>
    <w:p w:rsidR="00FE2F4B" w:rsidRPr="00FE2F4B" w:rsidRDefault="00FE2F4B" w:rsidP="00FE2F4B">
      <w:pPr>
        <w:spacing w:after="0" w:line="480" w:lineRule="auto"/>
        <w:jc w:val="center"/>
        <w:rPr>
          <w:rFonts w:ascii="Times New Roman" w:eastAsiaTheme="minorHAnsi" w:hAnsi="Times New Roman" w:cs="Times New Roman"/>
          <w:b/>
          <w:sz w:val="24"/>
          <w:szCs w:val="24"/>
        </w:rPr>
      </w:pPr>
    </w:p>
    <w:p w:rsidR="00FE2F4B" w:rsidRPr="00FE2F4B" w:rsidRDefault="00FE2F4B" w:rsidP="00FE2F4B">
      <w:pPr>
        <w:spacing w:after="0" w:line="480" w:lineRule="auto"/>
        <w:jc w:val="center"/>
        <w:rPr>
          <w:rFonts w:ascii="Times New Roman" w:eastAsiaTheme="minorHAnsi" w:hAnsi="Times New Roman" w:cs="Times New Roman"/>
          <w:b/>
          <w:sz w:val="24"/>
          <w:szCs w:val="24"/>
        </w:rPr>
      </w:pPr>
    </w:p>
    <w:p w:rsidR="00FE2F4B" w:rsidRPr="00FE2F4B" w:rsidRDefault="00FE2F4B" w:rsidP="00FE2F4B">
      <w:pPr>
        <w:spacing w:after="0" w:line="480" w:lineRule="auto"/>
        <w:jc w:val="center"/>
        <w:rPr>
          <w:rFonts w:ascii="Times New Roman" w:eastAsiaTheme="minorHAnsi" w:hAnsi="Times New Roman" w:cs="Times New Roman"/>
          <w:b/>
          <w:sz w:val="24"/>
          <w:szCs w:val="24"/>
        </w:rPr>
      </w:pPr>
    </w:p>
    <w:p w:rsidR="00990712" w:rsidRDefault="00990712" w:rsidP="00FE2F4B">
      <w:pPr>
        <w:spacing w:after="0" w:line="480" w:lineRule="auto"/>
        <w:jc w:val="center"/>
        <w:rPr>
          <w:rFonts w:ascii="Times New Roman" w:eastAsiaTheme="minorHAnsi" w:hAnsi="Times New Roman" w:cs="Times New Roman"/>
          <w:b/>
          <w:sz w:val="24"/>
          <w:szCs w:val="24"/>
        </w:rPr>
      </w:pPr>
      <w:r>
        <w:rPr>
          <w:rFonts w:ascii="Times New Roman" w:eastAsiaTheme="minorHAnsi" w:hAnsi="Times New Roman" w:cs="Times New Roman"/>
          <w:b/>
          <w:sz w:val="24"/>
          <w:szCs w:val="24"/>
        </w:rPr>
        <w:br w:type="page"/>
      </w:r>
    </w:p>
    <w:p w:rsidR="00FE2F4B" w:rsidRPr="00FE2F4B" w:rsidRDefault="00FE2F4B" w:rsidP="00FE2F4B">
      <w:pPr>
        <w:spacing w:after="0" w:line="480" w:lineRule="auto"/>
        <w:jc w:val="center"/>
        <w:rPr>
          <w:rFonts w:ascii="Times New Roman" w:eastAsiaTheme="minorHAnsi" w:hAnsi="Times New Roman" w:cs="Times New Roman"/>
          <w:b/>
          <w:sz w:val="24"/>
          <w:szCs w:val="24"/>
        </w:rPr>
      </w:pPr>
      <w:r w:rsidRPr="00FE2F4B">
        <w:rPr>
          <w:rFonts w:ascii="Times New Roman" w:eastAsiaTheme="minorHAnsi" w:hAnsi="Times New Roman" w:cs="Times New Roman"/>
          <w:b/>
          <w:sz w:val="24"/>
          <w:szCs w:val="24"/>
        </w:rPr>
        <w:lastRenderedPageBreak/>
        <w:t>Introduction</w:t>
      </w:r>
    </w:p>
    <w:p w:rsidR="00FE2F4B" w:rsidRPr="00FE2F4B" w:rsidRDefault="00FE2F4B" w:rsidP="00FE2F4B">
      <w:pPr>
        <w:spacing w:after="0" w:line="480" w:lineRule="auto"/>
        <w:ind w:firstLine="720"/>
        <w:rPr>
          <w:rFonts w:ascii="Times New Roman" w:eastAsiaTheme="minorHAnsi" w:hAnsi="Times New Roman" w:cs="Times New Roman"/>
          <w:sz w:val="24"/>
          <w:szCs w:val="24"/>
        </w:rPr>
      </w:pPr>
      <w:r w:rsidRPr="00FE2F4B">
        <w:rPr>
          <w:rFonts w:ascii="Times New Roman" w:eastAsiaTheme="minorHAnsi" w:hAnsi="Times New Roman" w:cs="Times New Roman"/>
          <w:sz w:val="24"/>
          <w:szCs w:val="24"/>
        </w:rPr>
        <w:t xml:space="preserve">Palmer amaranth (Amaranthus palmeri S. </w:t>
      </w:r>
      <w:proofErr w:type="spellStart"/>
      <w:proofErr w:type="gramStart"/>
      <w:r w:rsidRPr="00FE2F4B">
        <w:rPr>
          <w:rFonts w:ascii="Times New Roman" w:eastAsiaTheme="minorHAnsi" w:hAnsi="Times New Roman" w:cs="Times New Roman"/>
          <w:sz w:val="24"/>
          <w:szCs w:val="24"/>
        </w:rPr>
        <w:t>Wats</w:t>
      </w:r>
      <w:proofErr w:type="spellEnd"/>
      <w:proofErr w:type="gramEnd"/>
      <w:r w:rsidRPr="00FE2F4B">
        <w:rPr>
          <w:rFonts w:ascii="Times New Roman" w:eastAsiaTheme="minorHAnsi" w:hAnsi="Times New Roman" w:cs="Times New Roman"/>
          <w:sz w:val="24"/>
          <w:szCs w:val="24"/>
        </w:rPr>
        <w:t xml:space="preserve">) is a dioecious summer-annual weed that is very problematic in agronomic crops in most of the Southeast United States (U.S.) (Main et al. 2012; </w:t>
      </w:r>
      <w:proofErr w:type="spellStart"/>
      <w:r w:rsidRPr="00FE2F4B">
        <w:rPr>
          <w:rFonts w:ascii="Times New Roman" w:eastAsiaTheme="minorHAnsi" w:hAnsi="Times New Roman" w:cs="Times New Roman"/>
          <w:sz w:val="24"/>
          <w:szCs w:val="24"/>
        </w:rPr>
        <w:t>Norsworthy</w:t>
      </w:r>
      <w:proofErr w:type="spellEnd"/>
      <w:r w:rsidRPr="00FE2F4B">
        <w:rPr>
          <w:rFonts w:ascii="Times New Roman" w:eastAsiaTheme="minorHAnsi" w:hAnsi="Times New Roman" w:cs="Times New Roman"/>
          <w:sz w:val="24"/>
          <w:szCs w:val="24"/>
        </w:rPr>
        <w:t xml:space="preserve"> et al. 2008; Steckel et al. 2012).  Its competitiveness in agronomic crops is due to an extended period of germination, robust growth habit, and the vast numbers of viable seed produced (Bond and Oliver 2006; </w:t>
      </w:r>
      <w:proofErr w:type="spellStart"/>
      <w:r w:rsidRPr="00FE2F4B">
        <w:rPr>
          <w:rFonts w:ascii="Times New Roman" w:eastAsiaTheme="minorHAnsi" w:hAnsi="Times New Roman" w:cs="Times New Roman"/>
          <w:sz w:val="24"/>
          <w:szCs w:val="24"/>
        </w:rPr>
        <w:t>Klingaman</w:t>
      </w:r>
      <w:proofErr w:type="spellEnd"/>
      <w:r w:rsidRPr="00FE2F4B">
        <w:rPr>
          <w:rFonts w:ascii="Times New Roman" w:eastAsiaTheme="minorHAnsi" w:hAnsi="Times New Roman" w:cs="Times New Roman"/>
          <w:sz w:val="24"/>
          <w:szCs w:val="24"/>
        </w:rPr>
        <w:t xml:space="preserve"> and Oliver 1994).  Palmer amaranth is </w:t>
      </w:r>
      <w:proofErr w:type="gramStart"/>
      <w:r w:rsidRPr="00FE2F4B">
        <w:rPr>
          <w:rFonts w:ascii="Times New Roman" w:eastAsiaTheme="minorHAnsi" w:hAnsi="Times New Roman" w:cs="Times New Roman"/>
          <w:sz w:val="24"/>
          <w:szCs w:val="24"/>
        </w:rPr>
        <w:t>a confirmed</w:t>
      </w:r>
      <w:proofErr w:type="gramEnd"/>
      <w:r w:rsidRPr="00FE2F4B">
        <w:rPr>
          <w:rFonts w:ascii="Times New Roman" w:eastAsiaTheme="minorHAnsi" w:hAnsi="Times New Roman" w:cs="Times New Roman"/>
          <w:sz w:val="24"/>
          <w:szCs w:val="24"/>
        </w:rPr>
        <w:t xml:space="preserve"> glyphosate-resistant (GR) weed specie in several states in the Southeast and Midsouth U.S., including Alabama, Arkansas, Florida, Georgia, Louisiana, Mississippi, Missouri, North Carolina, South Carolina, and Tennessee (Heap 2014).  The widespread presence, competitiveness, and herbicide resistance of Palmer amaranth make it a difficult weed to manage in agronomic production (Bond and Oliver 2006; </w:t>
      </w:r>
      <w:proofErr w:type="spellStart"/>
      <w:r w:rsidRPr="00FE2F4B">
        <w:rPr>
          <w:rFonts w:ascii="Times New Roman" w:eastAsiaTheme="minorHAnsi" w:hAnsi="Times New Roman" w:cs="Times New Roman"/>
          <w:sz w:val="24"/>
          <w:szCs w:val="24"/>
        </w:rPr>
        <w:t>Klingaman</w:t>
      </w:r>
      <w:proofErr w:type="spellEnd"/>
      <w:r w:rsidRPr="00FE2F4B">
        <w:rPr>
          <w:rFonts w:ascii="Times New Roman" w:eastAsiaTheme="minorHAnsi" w:hAnsi="Times New Roman" w:cs="Times New Roman"/>
          <w:sz w:val="24"/>
          <w:szCs w:val="24"/>
        </w:rPr>
        <w:t xml:space="preserve"> and Oliver 1994; Main et al. 2012).</w:t>
      </w:r>
    </w:p>
    <w:p w:rsidR="00FE2F4B" w:rsidRPr="00FE2F4B" w:rsidRDefault="00FE2F4B" w:rsidP="00FE2F4B">
      <w:pPr>
        <w:spacing w:after="0" w:line="480" w:lineRule="auto"/>
        <w:rPr>
          <w:rFonts w:ascii="Times New Roman" w:eastAsiaTheme="minorHAnsi" w:hAnsi="Times New Roman" w:cs="Times New Roman"/>
          <w:b/>
          <w:sz w:val="24"/>
          <w:szCs w:val="24"/>
        </w:rPr>
      </w:pPr>
      <w:r w:rsidRPr="00FE2F4B">
        <w:rPr>
          <w:rFonts w:ascii="Times New Roman" w:eastAsiaTheme="minorHAnsi" w:hAnsi="Times New Roman" w:cs="Times New Roman"/>
          <w:b/>
          <w:sz w:val="24"/>
          <w:szCs w:val="24"/>
        </w:rPr>
        <w:t>Palmer Amaranth</w:t>
      </w:r>
    </w:p>
    <w:p w:rsidR="00FE2F4B" w:rsidRPr="00FE2F4B" w:rsidRDefault="00FE2F4B" w:rsidP="00FE2F4B">
      <w:pPr>
        <w:spacing w:after="0" w:line="480" w:lineRule="auto"/>
        <w:rPr>
          <w:rFonts w:ascii="Times New Roman" w:eastAsiaTheme="minorHAnsi" w:hAnsi="Times New Roman" w:cs="Times New Roman"/>
          <w:sz w:val="24"/>
          <w:szCs w:val="24"/>
        </w:rPr>
      </w:pPr>
      <w:r w:rsidRPr="00FE2F4B">
        <w:rPr>
          <w:rFonts w:ascii="Times New Roman" w:eastAsiaTheme="minorHAnsi" w:hAnsi="Times New Roman" w:cs="Times New Roman"/>
          <w:sz w:val="24"/>
          <w:szCs w:val="24"/>
        </w:rPr>
        <w:tab/>
        <w:t>Palmer amaranth is the most prevalent weed specie affecting crop production in the Midsouth and Southeastern U.S. today (</w:t>
      </w:r>
      <w:proofErr w:type="spellStart"/>
      <w:r w:rsidRPr="00FE2F4B">
        <w:rPr>
          <w:rFonts w:ascii="Times New Roman" w:eastAsiaTheme="minorHAnsi" w:hAnsi="Times New Roman" w:cs="Times New Roman"/>
          <w:sz w:val="24"/>
          <w:szCs w:val="24"/>
        </w:rPr>
        <w:t>Klingaman</w:t>
      </w:r>
      <w:proofErr w:type="spellEnd"/>
      <w:r w:rsidRPr="00FE2F4B">
        <w:rPr>
          <w:rFonts w:ascii="Times New Roman" w:eastAsiaTheme="minorHAnsi" w:hAnsi="Times New Roman" w:cs="Times New Roman"/>
          <w:sz w:val="24"/>
          <w:szCs w:val="24"/>
        </w:rPr>
        <w:t xml:space="preserve"> and Oliver 1994; Main et al. 2012).  The initiation of GR crops including corn, cotton, and soybean have provided postemergence (POST) control options for many weeds (Askew et al. 2002; Duke and Powles, 2009).  Glyphosate has been heavily utilized in agronomic production systems since its introduction in 1997, due to its broad-spectrum control of many grass and broadleaf weed species (Duke and Powles, 2009; </w:t>
      </w:r>
      <w:proofErr w:type="spellStart"/>
      <w:r w:rsidRPr="00FE2F4B">
        <w:rPr>
          <w:rFonts w:ascii="Times New Roman" w:eastAsiaTheme="minorHAnsi" w:hAnsi="Times New Roman" w:cs="Times New Roman"/>
          <w:sz w:val="24"/>
          <w:szCs w:val="24"/>
        </w:rPr>
        <w:t>Gianessi</w:t>
      </w:r>
      <w:proofErr w:type="spellEnd"/>
      <w:r w:rsidRPr="00FE2F4B">
        <w:rPr>
          <w:rFonts w:ascii="Times New Roman" w:eastAsiaTheme="minorHAnsi" w:hAnsi="Times New Roman" w:cs="Times New Roman"/>
          <w:sz w:val="24"/>
          <w:szCs w:val="24"/>
        </w:rPr>
        <w:t xml:space="preserve">, 2005).  Foliar applications of glyphosate proved to be an effective control method for many weeds across a wide range of growth stages.  Therefore, timely applications were not needed as they previously were with conventional herbicides (Askew et al. 2002; Duke and Powles, 2009; Culpepper and York, 1998).  Also, this adoption of a glyphosate based weed control program now allowed producers to adopt a conservational tillage or no-tillage system </w:t>
      </w:r>
      <w:r w:rsidRPr="00FE2F4B">
        <w:rPr>
          <w:rFonts w:ascii="Times New Roman" w:eastAsiaTheme="minorHAnsi" w:hAnsi="Times New Roman" w:cs="Times New Roman"/>
          <w:sz w:val="24"/>
          <w:szCs w:val="24"/>
        </w:rPr>
        <w:lastRenderedPageBreak/>
        <w:t xml:space="preserve">which provides many benefits for the production system (Duke and Powles, 2009; Fernandez-Cornejo and Caswell 2006; Johnson et al. 2009). Unfortunately, years of intensive selection pressure placed on glyphosate has resulted in the development of many resistant weed species, including Palmer amaranth (Culpepper and York 1998; Duke and Powles, 2009; Heap 2014).  Currently in Tennessee, there are six identified weed species resistant to glyphosate (Heap 2014).  All of these species directly compete for essential resources and can detrimentally affect yield of agronomic crops, but of these six species Palmer amaranth proves the most difficult to control (Culpepper and York 1998; </w:t>
      </w:r>
      <w:proofErr w:type="spellStart"/>
      <w:r w:rsidRPr="00FE2F4B">
        <w:rPr>
          <w:rFonts w:ascii="Times New Roman" w:eastAsiaTheme="minorHAnsi" w:hAnsi="Times New Roman" w:cs="Times New Roman"/>
          <w:sz w:val="24"/>
          <w:szCs w:val="24"/>
        </w:rPr>
        <w:t>Klingaman</w:t>
      </w:r>
      <w:proofErr w:type="spellEnd"/>
      <w:r w:rsidRPr="00FE2F4B">
        <w:rPr>
          <w:rFonts w:ascii="Times New Roman" w:eastAsiaTheme="minorHAnsi" w:hAnsi="Times New Roman" w:cs="Times New Roman"/>
          <w:sz w:val="24"/>
          <w:szCs w:val="24"/>
        </w:rPr>
        <w:t xml:space="preserve"> and Oliver, 1994).  In addition to glyphosate, Palmer amaranth is confirmed resistant to several other herbicides and mode of actions.  Currently in the U.S., Palmer amaranth biotypes are confirmed resistant to </w:t>
      </w:r>
      <w:proofErr w:type="spellStart"/>
      <w:r w:rsidRPr="00FE2F4B">
        <w:rPr>
          <w:rFonts w:ascii="Times New Roman" w:eastAsiaTheme="minorHAnsi" w:hAnsi="Times New Roman" w:cs="Times New Roman"/>
          <w:sz w:val="24"/>
          <w:szCs w:val="24"/>
        </w:rPr>
        <w:t>acetolactase</w:t>
      </w:r>
      <w:proofErr w:type="spellEnd"/>
      <w:r w:rsidRPr="00FE2F4B">
        <w:rPr>
          <w:rFonts w:ascii="Times New Roman" w:eastAsiaTheme="minorHAnsi" w:hAnsi="Times New Roman" w:cs="Times New Roman"/>
          <w:sz w:val="24"/>
          <w:szCs w:val="24"/>
        </w:rPr>
        <w:t xml:space="preserve"> synthase (ALS)-inhibiting herbicides, </w:t>
      </w:r>
      <w:proofErr w:type="spellStart"/>
      <w:r w:rsidRPr="00FE2F4B">
        <w:rPr>
          <w:rFonts w:ascii="Times New Roman" w:eastAsiaTheme="minorHAnsi" w:hAnsi="Times New Roman" w:cs="Times New Roman"/>
          <w:sz w:val="24"/>
          <w:szCs w:val="24"/>
        </w:rPr>
        <w:t>dinitroanalines</w:t>
      </w:r>
      <w:proofErr w:type="spellEnd"/>
      <w:r w:rsidRPr="00FE2F4B">
        <w:rPr>
          <w:rFonts w:ascii="Times New Roman" w:eastAsiaTheme="minorHAnsi" w:hAnsi="Times New Roman" w:cs="Times New Roman"/>
          <w:sz w:val="24"/>
          <w:szCs w:val="24"/>
        </w:rPr>
        <w:t xml:space="preserve">, </w:t>
      </w:r>
      <w:proofErr w:type="spellStart"/>
      <w:r w:rsidRPr="00FE2F4B">
        <w:rPr>
          <w:rFonts w:ascii="Times New Roman" w:eastAsiaTheme="minorHAnsi" w:hAnsi="Times New Roman" w:cs="Times New Roman"/>
          <w:sz w:val="24"/>
          <w:szCs w:val="24"/>
        </w:rPr>
        <w:t>hydroxylphenylpyruvate</w:t>
      </w:r>
      <w:proofErr w:type="spellEnd"/>
      <w:r w:rsidRPr="00FE2F4B">
        <w:rPr>
          <w:rFonts w:ascii="Times New Roman" w:eastAsiaTheme="minorHAnsi" w:hAnsi="Times New Roman" w:cs="Times New Roman"/>
          <w:sz w:val="24"/>
          <w:szCs w:val="24"/>
        </w:rPr>
        <w:t xml:space="preserve"> </w:t>
      </w:r>
      <w:proofErr w:type="spellStart"/>
      <w:r w:rsidRPr="00FE2F4B">
        <w:rPr>
          <w:rFonts w:ascii="Times New Roman" w:eastAsiaTheme="minorHAnsi" w:hAnsi="Times New Roman" w:cs="Times New Roman"/>
          <w:sz w:val="24"/>
          <w:szCs w:val="24"/>
        </w:rPr>
        <w:t>dioxygenase</w:t>
      </w:r>
      <w:proofErr w:type="spellEnd"/>
      <w:r w:rsidRPr="00FE2F4B">
        <w:rPr>
          <w:rFonts w:ascii="Times New Roman" w:eastAsiaTheme="minorHAnsi" w:hAnsi="Times New Roman" w:cs="Times New Roman"/>
          <w:sz w:val="24"/>
          <w:szCs w:val="24"/>
        </w:rPr>
        <w:t xml:space="preserve"> (HPPD)-inhibiting herbicides, </w:t>
      </w:r>
      <w:proofErr w:type="spellStart"/>
      <w:r w:rsidRPr="00FE2F4B">
        <w:rPr>
          <w:rFonts w:ascii="Times New Roman" w:eastAsiaTheme="minorHAnsi" w:hAnsi="Times New Roman" w:cs="Times New Roman"/>
          <w:sz w:val="24"/>
          <w:szCs w:val="24"/>
        </w:rPr>
        <w:t>triazine</w:t>
      </w:r>
      <w:proofErr w:type="spellEnd"/>
      <w:r w:rsidRPr="00FE2F4B">
        <w:rPr>
          <w:rFonts w:ascii="Times New Roman" w:eastAsiaTheme="minorHAnsi" w:hAnsi="Times New Roman" w:cs="Times New Roman"/>
          <w:sz w:val="24"/>
          <w:szCs w:val="24"/>
        </w:rPr>
        <w:t>, and glyphosate (Heap 2014).  Fortunately, Palmer amaranth biotypes resistant to atrazine and the HPPD-inhibiting herbicides have not been confirmed in the Midsouth U.S. and continue to be an effective control option.</w:t>
      </w:r>
    </w:p>
    <w:p w:rsidR="00FE2F4B" w:rsidRPr="00FE2F4B" w:rsidRDefault="00FE2F4B" w:rsidP="00FE2F4B">
      <w:pPr>
        <w:spacing w:after="0" w:line="480" w:lineRule="auto"/>
        <w:rPr>
          <w:rFonts w:ascii="Times New Roman" w:eastAsiaTheme="minorHAnsi" w:hAnsi="Times New Roman" w:cs="Times New Roman"/>
          <w:sz w:val="24"/>
          <w:szCs w:val="24"/>
        </w:rPr>
      </w:pPr>
      <w:r w:rsidRPr="00FE2F4B">
        <w:rPr>
          <w:rFonts w:ascii="Times New Roman" w:eastAsiaTheme="minorHAnsi" w:hAnsi="Times New Roman" w:cs="Times New Roman"/>
          <w:sz w:val="24"/>
          <w:szCs w:val="24"/>
        </w:rPr>
        <w:tab/>
        <w:t xml:space="preserve">Current difficulties in controlling Palmer amaranth, other than herbicide resistance, can be explained by biological characteristics.  Palmer amaranth has a lengthy germination window, robust growth habit, and produces of large quantities of viable seed (Bond and Oliver, 2006; Keeley et al. 1987; </w:t>
      </w:r>
      <w:proofErr w:type="spellStart"/>
      <w:r w:rsidRPr="00FE2F4B">
        <w:rPr>
          <w:rFonts w:ascii="Times New Roman" w:eastAsiaTheme="minorHAnsi" w:hAnsi="Times New Roman" w:cs="Times New Roman"/>
          <w:sz w:val="24"/>
          <w:szCs w:val="24"/>
        </w:rPr>
        <w:t>Horak</w:t>
      </w:r>
      <w:proofErr w:type="spellEnd"/>
      <w:r w:rsidRPr="00FE2F4B">
        <w:rPr>
          <w:rFonts w:ascii="Times New Roman" w:eastAsiaTheme="minorHAnsi" w:hAnsi="Times New Roman" w:cs="Times New Roman"/>
          <w:sz w:val="24"/>
          <w:szCs w:val="24"/>
        </w:rPr>
        <w:t xml:space="preserve"> et al. 2000; Sellers et al. 2003).  Even though Palmer amaranth is considered </w:t>
      </w:r>
      <w:proofErr w:type="gramStart"/>
      <w:r w:rsidRPr="00FE2F4B">
        <w:rPr>
          <w:rFonts w:ascii="Times New Roman" w:eastAsiaTheme="minorHAnsi" w:hAnsi="Times New Roman" w:cs="Times New Roman"/>
          <w:sz w:val="24"/>
          <w:szCs w:val="24"/>
        </w:rPr>
        <w:t>a summer</w:t>
      </w:r>
      <w:proofErr w:type="gramEnd"/>
      <w:r w:rsidRPr="00FE2F4B">
        <w:rPr>
          <w:rFonts w:ascii="Times New Roman" w:eastAsiaTheme="minorHAnsi" w:hAnsi="Times New Roman" w:cs="Times New Roman"/>
          <w:sz w:val="24"/>
          <w:szCs w:val="24"/>
        </w:rPr>
        <w:t>-annual specie, it has been observed germinating from March 1 until October 1 (Keeley et al. 1987).  Also, Palmer amaranth has been observed germinating within five days of planting, reaching plant heights of 10.4 cm within two weeks of planting, developing large amounts of biomass, and producing more than 250,000 seed plant</w:t>
      </w:r>
      <w:r w:rsidRPr="00FE2F4B">
        <w:rPr>
          <w:rFonts w:ascii="Times New Roman" w:eastAsiaTheme="minorHAnsi" w:hAnsi="Times New Roman" w:cs="Times New Roman"/>
          <w:sz w:val="24"/>
          <w:szCs w:val="24"/>
          <w:vertAlign w:val="superscript"/>
        </w:rPr>
        <w:t>-1</w:t>
      </w:r>
      <w:r w:rsidRPr="00FE2F4B">
        <w:rPr>
          <w:rFonts w:ascii="Times New Roman" w:eastAsiaTheme="minorHAnsi" w:hAnsi="Times New Roman" w:cs="Times New Roman"/>
          <w:sz w:val="24"/>
          <w:szCs w:val="24"/>
        </w:rPr>
        <w:t>, making Palmer a very competitive weed specie for resources (</w:t>
      </w:r>
      <w:proofErr w:type="spellStart"/>
      <w:r w:rsidRPr="00FE2F4B">
        <w:rPr>
          <w:rFonts w:ascii="Times New Roman" w:eastAsiaTheme="minorHAnsi" w:hAnsi="Times New Roman" w:cs="Times New Roman"/>
          <w:sz w:val="24"/>
          <w:szCs w:val="24"/>
        </w:rPr>
        <w:t>Klingaman</w:t>
      </w:r>
      <w:proofErr w:type="spellEnd"/>
      <w:r w:rsidRPr="00FE2F4B">
        <w:rPr>
          <w:rFonts w:ascii="Times New Roman" w:eastAsiaTheme="minorHAnsi" w:hAnsi="Times New Roman" w:cs="Times New Roman"/>
          <w:sz w:val="24"/>
          <w:szCs w:val="24"/>
        </w:rPr>
        <w:t xml:space="preserve"> and Oliver 1994; Sellers et al. 2003).  These </w:t>
      </w:r>
      <w:r w:rsidRPr="00FE2F4B">
        <w:rPr>
          <w:rFonts w:ascii="Times New Roman" w:eastAsiaTheme="minorHAnsi" w:hAnsi="Times New Roman" w:cs="Times New Roman"/>
          <w:sz w:val="24"/>
          <w:szCs w:val="24"/>
        </w:rPr>
        <w:lastRenderedPageBreak/>
        <w:t>biological and ecological factors make Palmer amaranth a formidable pest with few efficient control options.</w:t>
      </w:r>
    </w:p>
    <w:p w:rsidR="00FE2F4B" w:rsidRPr="00FE2F4B" w:rsidRDefault="00FE2F4B" w:rsidP="00FE2F4B">
      <w:pPr>
        <w:spacing w:after="0" w:line="480" w:lineRule="auto"/>
        <w:rPr>
          <w:rFonts w:ascii="Times New Roman" w:eastAsiaTheme="minorHAnsi" w:hAnsi="Times New Roman" w:cs="Times New Roman"/>
          <w:b/>
          <w:sz w:val="24"/>
          <w:szCs w:val="24"/>
        </w:rPr>
      </w:pPr>
      <w:r w:rsidRPr="00FE2F4B">
        <w:rPr>
          <w:rFonts w:ascii="Times New Roman" w:eastAsiaTheme="minorHAnsi" w:hAnsi="Times New Roman" w:cs="Times New Roman"/>
          <w:b/>
          <w:sz w:val="24"/>
          <w:szCs w:val="24"/>
        </w:rPr>
        <w:t>Control Options for Glyphosate-Resistant Palmer amaranth</w:t>
      </w:r>
    </w:p>
    <w:p w:rsidR="00FE2F4B" w:rsidRPr="00FE2F4B" w:rsidRDefault="00FE2F4B" w:rsidP="00FE2F4B">
      <w:pPr>
        <w:spacing w:after="0" w:line="480" w:lineRule="auto"/>
        <w:rPr>
          <w:rFonts w:ascii="Times New Roman" w:eastAsiaTheme="minorHAnsi" w:hAnsi="Times New Roman" w:cs="Times New Roman"/>
          <w:b/>
          <w:sz w:val="24"/>
          <w:szCs w:val="24"/>
        </w:rPr>
      </w:pPr>
      <w:r w:rsidRPr="00FE2F4B">
        <w:rPr>
          <w:rFonts w:ascii="Times New Roman" w:eastAsiaTheme="minorHAnsi" w:hAnsi="Times New Roman" w:cs="Times New Roman"/>
          <w:b/>
          <w:sz w:val="24"/>
          <w:szCs w:val="24"/>
        </w:rPr>
        <w:t>Cotton</w:t>
      </w:r>
    </w:p>
    <w:p w:rsidR="00FE2F4B" w:rsidRPr="00FE2F4B" w:rsidRDefault="00FE2F4B" w:rsidP="00FE2F4B">
      <w:pPr>
        <w:spacing w:after="0" w:line="480" w:lineRule="auto"/>
        <w:rPr>
          <w:rFonts w:ascii="Times New Roman" w:eastAsiaTheme="minorHAnsi" w:hAnsi="Times New Roman" w:cs="Times New Roman"/>
          <w:sz w:val="24"/>
          <w:szCs w:val="24"/>
        </w:rPr>
      </w:pPr>
      <w:r w:rsidRPr="00FE2F4B">
        <w:rPr>
          <w:rFonts w:ascii="Times New Roman" w:eastAsiaTheme="minorHAnsi" w:hAnsi="Times New Roman" w:cs="Times New Roman"/>
          <w:sz w:val="24"/>
          <w:szCs w:val="24"/>
        </w:rPr>
        <w:tab/>
        <w:t xml:space="preserve">Currently, there are few POST herbicide options that provide adequate control of Palmer amaranth in cotton (Steckel et al. 2012).  Registrations of GR and glufosinate-resistant cotton, </w:t>
      </w:r>
      <w:proofErr w:type="spellStart"/>
      <w:r w:rsidRPr="00FE2F4B">
        <w:rPr>
          <w:rFonts w:ascii="Times New Roman" w:eastAsiaTheme="minorHAnsi" w:hAnsi="Times New Roman" w:cs="Times New Roman"/>
          <w:sz w:val="24"/>
          <w:szCs w:val="24"/>
        </w:rPr>
        <w:t>pyrithiobac</w:t>
      </w:r>
      <w:proofErr w:type="spellEnd"/>
      <w:r w:rsidRPr="00FE2F4B">
        <w:rPr>
          <w:rFonts w:ascii="Times New Roman" w:eastAsiaTheme="minorHAnsi" w:hAnsi="Times New Roman" w:cs="Times New Roman"/>
          <w:sz w:val="24"/>
          <w:szCs w:val="24"/>
        </w:rPr>
        <w:t xml:space="preserve">, and </w:t>
      </w:r>
      <w:proofErr w:type="spellStart"/>
      <w:r w:rsidRPr="00FE2F4B">
        <w:rPr>
          <w:rFonts w:ascii="Times New Roman" w:eastAsiaTheme="minorHAnsi" w:hAnsi="Times New Roman" w:cs="Times New Roman"/>
          <w:sz w:val="24"/>
          <w:szCs w:val="24"/>
        </w:rPr>
        <w:t>trifloxysulfuron</w:t>
      </w:r>
      <w:proofErr w:type="spellEnd"/>
      <w:r w:rsidRPr="00FE2F4B">
        <w:rPr>
          <w:rFonts w:ascii="Times New Roman" w:eastAsiaTheme="minorHAnsi" w:hAnsi="Times New Roman" w:cs="Times New Roman"/>
          <w:sz w:val="24"/>
          <w:szCs w:val="24"/>
        </w:rPr>
        <w:t xml:space="preserve"> provided cotton producers with POST control options for broadleaf weed species (</w:t>
      </w:r>
      <w:proofErr w:type="spellStart"/>
      <w:r w:rsidRPr="00FE2F4B">
        <w:rPr>
          <w:rFonts w:ascii="Times New Roman" w:eastAsiaTheme="minorHAnsi" w:hAnsi="Times New Roman" w:cs="Times New Roman"/>
          <w:sz w:val="24"/>
          <w:szCs w:val="24"/>
        </w:rPr>
        <w:t>Everman</w:t>
      </w:r>
      <w:proofErr w:type="spellEnd"/>
      <w:r w:rsidRPr="00FE2F4B">
        <w:rPr>
          <w:rFonts w:ascii="Times New Roman" w:eastAsiaTheme="minorHAnsi" w:hAnsi="Times New Roman" w:cs="Times New Roman"/>
          <w:sz w:val="24"/>
          <w:szCs w:val="24"/>
        </w:rPr>
        <w:t xml:space="preserve"> et al. 2007).  </w:t>
      </w:r>
      <w:proofErr w:type="spellStart"/>
      <w:r w:rsidRPr="00FE2F4B">
        <w:rPr>
          <w:rFonts w:ascii="Times New Roman" w:eastAsiaTheme="minorHAnsi" w:hAnsi="Times New Roman" w:cs="Times New Roman"/>
          <w:sz w:val="24"/>
          <w:szCs w:val="24"/>
        </w:rPr>
        <w:t>Pyrithiobac</w:t>
      </w:r>
      <w:proofErr w:type="spellEnd"/>
      <w:r w:rsidRPr="00FE2F4B">
        <w:rPr>
          <w:rFonts w:ascii="Times New Roman" w:eastAsiaTheme="minorHAnsi" w:hAnsi="Times New Roman" w:cs="Times New Roman"/>
          <w:sz w:val="24"/>
          <w:szCs w:val="24"/>
        </w:rPr>
        <w:t xml:space="preserve">, like </w:t>
      </w:r>
      <w:proofErr w:type="spellStart"/>
      <w:r w:rsidRPr="00FE2F4B">
        <w:rPr>
          <w:rFonts w:ascii="Times New Roman" w:eastAsiaTheme="minorHAnsi" w:hAnsi="Times New Roman" w:cs="Times New Roman"/>
          <w:sz w:val="24"/>
          <w:szCs w:val="24"/>
        </w:rPr>
        <w:t>trifloxysuluron</w:t>
      </w:r>
      <w:proofErr w:type="spellEnd"/>
      <w:r w:rsidRPr="00FE2F4B">
        <w:rPr>
          <w:rFonts w:ascii="Times New Roman" w:eastAsiaTheme="minorHAnsi" w:hAnsi="Times New Roman" w:cs="Times New Roman"/>
          <w:sz w:val="24"/>
          <w:szCs w:val="24"/>
        </w:rPr>
        <w:t xml:space="preserve">, is an </w:t>
      </w:r>
      <w:proofErr w:type="spellStart"/>
      <w:r w:rsidRPr="00FE2F4B">
        <w:rPr>
          <w:rFonts w:ascii="Times New Roman" w:eastAsiaTheme="minorHAnsi" w:hAnsi="Times New Roman" w:cs="Times New Roman"/>
          <w:sz w:val="24"/>
          <w:szCs w:val="24"/>
        </w:rPr>
        <w:t>acetolactase</w:t>
      </w:r>
      <w:proofErr w:type="spellEnd"/>
      <w:r w:rsidRPr="00FE2F4B">
        <w:rPr>
          <w:rFonts w:ascii="Times New Roman" w:eastAsiaTheme="minorHAnsi" w:hAnsi="Times New Roman" w:cs="Times New Roman"/>
          <w:sz w:val="24"/>
          <w:szCs w:val="24"/>
        </w:rPr>
        <w:t xml:space="preserve"> synthase (ALS) inhibitor which will control small Palmer amaranth (Branson et al. 2005; Corbett et al. 2004).  Unfortunately, Palmer amaranth resistant to ALS-inhibiting herbicides </w:t>
      </w:r>
      <w:proofErr w:type="gramStart"/>
      <w:r w:rsidRPr="00FE2F4B">
        <w:rPr>
          <w:rFonts w:ascii="Times New Roman" w:eastAsiaTheme="minorHAnsi" w:hAnsi="Times New Roman" w:cs="Times New Roman"/>
          <w:sz w:val="24"/>
          <w:szCs w:val="24"/>
        </w:rPr>
        <w:t>are</w:t>
      </w:r>
      <w:proofErr w:type="gramEnd"/>
      <w:r w:rsidRPr="00FE2F4B">
        <w:rPr>
          <w:rFonts w:ascii="Times New Roman" w:eastAsiaTheme="minorHAnsi" w:hAnsi="Times New Roman" w:cs="Times New Roman"/>
          <w:sz w:val="24"/>
          <w:szCs w:val="24"/>
        </w:rPr>
        <w:t xml:space="preserve"> widespread across the Southeastern U.S., and in many cases this weed has multiple resistance to ALS-inhibiting herbicides and glyphosate (Bond et al. 2006; Culpepper and York 1998; Wise et al. 2009).  Therefore, glufosinate-tolerant crops have been heavily utilized to attain adequate weed control since introduction to the market in 2004 (Gardner et al. 2006; Steckel et al. 2012).  Glufosinate is a nonselective herbicide that provides effective control to Palmer amaranth with a timely-thorough application (Steckel et al. 2012).  In 2012, 82% of Tennessee cotton acres were planted with glufosinate-tolerant varieties (USDA-AMS 2012).  With no known glufosinate-resistant broadleaf species at this time, glufosinate proves to be an excellent option for controlling GR broadleaf weeds (Heap 2014).</w:t>
      </w:r>
    </w:p>
    <w:p w:rsidR="00FE2F4B" w:rsidRPr="00FE2F4B" w:rsidRDefault="00FE2F4B" w:rsidP="00FE2F4B">
      <w:pPr>
        <w:spacing w:after="0" w:line="480" w:lineRule="auto"/>
        <w:rPr>
          <w:rFonts w:ascii="Times New Roman" w:eastAsiaTheme="minorHAnsi" w:hAnsi="Times New Roman" w:cs="Times New Roman"/>
          <w:sz w:val="24"/>
          <w:szCs w:val="24"/>
        </w:rPr>
      </w:pPr>
      <w:r w:rsidRPr="00FE2F4B">
        <w:rPr>
          <w:rFonts w:ascii="Times New Roman" w:eastAsiaTheme="minorHAnsi" w:hAnsi="Times New Roman" w:cs="Times New Roman"/>
          <w:sz w:val="24"/>
          <w:szCs w:val="24"/>
        </w:rPr>
        <w:tab/>
        <w:t xml:space="preserve">Since there are very few effective POST options for controlling GR Palmer amaranth, the use of herbicides with residual activity and alternating different modes of actions are important components of an effective management strategy (Whitaker et al. 2011b).  Residual preemergence (PRE) herbicides have been documented to reduce early season weed interference </w:t>
      </w:r>
      <w:r w:rsidRPr="00FE2F4B">
        <w:rPr>
          <w:rFonts w:ascii="Times New Roman" w:eastAsiaTheme="minorHAnsi" w:hAnsi="Times New Roman" w:cs="Times New Roman"/>
          <w:sz w:val="24"/>
          <w:szCs w:val="24"/>
        </w:rPr>
        <w:lastRenderedPageBreak/>
        <w:t>and increase season long weed control of Palmer amaranth (</w:t>
      </w:r>
      <w:proofErr w:type="spellStart"/>
      <w:r w:rsidRPr="00FE2F4B">
        <w:rPr>
          <w:rFonts w:ascii="Times New Roman" w:eastAsiaTheme="minorHAnsi" w:hAnsi="Times New Roman" w:cs="Times New Roman"/>
          <w:sz w:val="24"/>
          <w:szCs w:val="24"/>
        </w:rPr>
        <w:t>Everman</w:t>
      </w:r>
      <w:proofErr w:type="spellEnd"/>
      <w:r w:rsidRPr="00FE2F4B">
        <w:rPr>
          <w:rFonts w:ascii="Times New Roman" w:eastAsiaTheme="minorHAnsi" w:hAnsi="Times New Roman" w:cs="Times New Roman"/>
          <w:sz w:val="24"/>
          <w:szCs w:val="24"/>
        </w:rPr>
        <w:t xml:space="preserve"> et al. 2009, Whitaker et al. 2011b).  Herbicides such as acetochlor, diuron, fluometuron, </w:t>
      </w:r>
      <w:proofErr w:type="spellStart"/>
      <w:r w:rsidRPr="00FE2F4B">
        <w:rPr>
          <w:rFonts w:ascii="Times New Roman" w:eastAsiaTheme="minorHAnsi" w:hAnsi="Times New Roman" w:cs="Times New Roman"/>
          <w:sz w:val="24"/>
          <w:szCs w:val="24"/>
        </w:rPr>
        <w:t>fomesafen</w:t>
      </w:r>
      <w:proofErr w:type="spellEnd"/>
      <w:r w:rsidRPr="00FE2F4B">
        <w:rPr>
          <w:rFonts w:ascii="Times New Roman" w:eastAsiaTheme="minorHAnsi" w:hAnsi="Times New Roman" w:cs="Times New Roman"/>
          <w:sz w:val="24"/>
          <w:szCs w:val="24"/>
        </w:rPr>
        <w:t xml:space="preserve">, </w:t>
      </w:r>
      <w:proofErr w:type="spellStart"/>
      <w:r w:rsidRPr="00FE2F4B">
        <w:rPr>
          <w:rFonts w:ascii="Times New Roman" w:eastAsiaTheme="minorHAnsi" w:hAnsi="Times New Roman" w:cs="Times New Roman"/>
          <w:sz w:val="24"/>
          <w:szCs w:val="24"/>
        </w:rPr>
        <w:t>prometryn</w:t>
      </w:r>
      <w:proofErr w:type="spellEnd"/>
      <w:r w:rsidRPr="00FE2F4B">
        <w:rPr>
          <w:rFonts w:ascii="Times New Roman" w:eastAsiaTheme="minorHAnsi" w:hAnsi="Times New Roman" w:cs="Times New Roman"/>
          <w:sz w:val="24"/>
          <w:szCs w:val="24"/>
        </w:rPr>
        <w:t xml:space="preserve">, and </w:t>
      </w:r>
      <w:r w:rsidRPr="00FE2F4B">
        <w:rPr>
          <w:rFonts w:ascii="Times New Roman" w:eastAsiaTheme="minorHAnsi" w:hAnsi="Times New Roman" w:cs="Times New Roman"/>
          <w:i/>
          <w:sz w:val="24"/>
          <w:szCs w:val="24"/>
        </w:rPr>
        <w:t>s</w:t>
      </w:r>
      <w:r w:rsidRPr="00FE2F4B">
        <w:rPr>
          <w:rFonts w:ascii="Times New Roman" w:eastAsiaTheme="minorHAnsi" w:hAnsi="Times New Roman" w:cs="Times New Roman"/>
          <w:sz w:val="24"/>
          <w:szCs w:val="24"/>
        </w:rPr>
        <w:t>-metolachlor have all been recommended for PRE use and have been effective in managing Palmer amaranth (</w:t>
      </w:r>
      <w:proofErr w:type="spellStart"/>
      <w:r w:rsidRPr="00FE2F4B">
        <w:rPr>
          <w:rFonts w:ascii="Times New Roman" w:eastAsiaTheme="minorHAnsi" w:hAnsi="Times New Roman" w:cs="Times New Roman"/>
          <w:sz w:val="24"/>
          <w:szCs w:val="24"/>
        </w:rPr>
        <w:t>Everman</w:t>
      </w:r>
      <w:proofErr w:type="spellEnd"/>
      <w:r w:rsidRPr="00FE2F4B">
        <w:rPr>
          <w:rFonts w:ascii="Times New Roman" w:eastAsiaTheme="minorHAnsi" w:hAnsi="Times New Roman" w:cs="Times New Roman"/>
          <w:sz w:val="24"/>
          <w:szCs w:val="24"/>
        </w:rPr>
        <w:t xml:space="preserve"> et al 2007, Steckel 2014).  However, effectiveness of these residual PRE herbicides is often dictated by early season precipitation.  Inconsistent Palmer amaranth control can often be attributed to erratic precipitation when irrigation is not available to activate PRE herbicides.  Therefore, best management strategies for GR Palmer amaranth control in cotton include the use of PRE herbicides, overlaying residual herbicides in season, timely POST applications, and POST-directed applications. (</w:t>
      </w:r>
      <w:proofErr w:type="spellStart"/>
      <w:r w:rsidRPr="00FE2F4B">
        <w:rPr>
          <w:rFonts w:ascii="Times New Roman" w:eastAsiaTheme="minorHAnsi" w:hAnsi="Times New Roman" w:cs="Times New Roman"/>
          <w:sz w:val="24"/>
          <w:szCs w:val="24"/>
        </w:rPr>
        <w:t>Everman</w:t>
      </w:r>
      <w:proofErr w:type="spellEnd"/>
      <w:r w:rsidRPr="00FE2F4B">
        <w:rPr>
          <w:rFonts w:ascii="Times New Roman" w:eastAsiaTheme="minorHAnsi" w:hAnsi="Times New Roman" w:cs="Times New Roman"/>
          <w:sz w:val="24"/>
          <w:szCs w:val="24"/>
        </w:rPr>
        <w:t xml:space="preserve"> et al. 2009; Price et al. 2011; Whitaker et al. 2011a)</w:t>
      </w:r>
    </w:p>
    <w:p w:rsidR="00FE2F4B" w:rsidRPr="00FE2F4B" w:rsidRDefault="00FE2F4B" w:rsidP="00FE2F4B">
      <w:pPr>
        <w:spacing w:after="0" w:line="480" w:lineRule="auto"/>
        <w:rPr>
          <w:rFonts w:ascii="Times New Roman" w:eastAsiaTheme="minorHAnsi" w:hAnsi="Times New Roman" w:cs="Times New Roman"/>
          <w:b/>
          <w:sz w:val="24"/>
          <w:szCs w:val="24"/>
        </w:rPr>
      </w:pPr>
      <w:r w:rsidRPr="00FE2F4B">
        <w:rPr>
          <w:rFonts w:ascii="Times New Roman" w:eastAsiaTheme="minorHAnsi" w:hAnsi="Times New Roman" w:cs="Times New Roman"/>
          <w:b/>
          <w:sz w:val="24"/>
          <w:szCs w:val="24"/>
        </w:rPr>
        <w:t>Corn</w:t>
      </w:r>
    </w:p>
    <w:p w:rsidR="00FE2F4B" w:rsidRPr="00FE2F4B" w:rsidRDefault="00FE2F4B" w:rsidP="00FE2F4B">
      <w:pPr>
        <w:tabs>
          <w:tab w:val="left" w:pos="720"/>
          <w:tab w:val="left" w:pos="1410"/>
        </w:tabs>
        <w:spacing w:after="0" w:line="480" w:lineRule="auto"/>
        <w:rPr>
          <w:rFonts w:ascii="Times New Roman" w:eastAsiaTheme="minorHAnsi" w:hAnsi="Times New Roman" w:cs="Times New Roman"/>
          <w:sz w:val="24"/>
          <w:szCs w:val="24"/>
        </w:rPr>
      </w:pPr>
      <w:r w:rsidRPr="00FE2F4B">
        <w:rPr>
          <w:rFonts w:ascii="Times New Roman" w:eastAsiaTheme="minorHAnsi" w:hAnsi="Times New Roman" w:cs="Times New Roman"/>
          <w:sz w:val="24"/>
          <w:szCs w:val="24"/>
        </w:rPr>
        <w:tab/>
        <w:t>Controlling GR Palmer amaranth is essential in corn production systems to ensure a successful crop (</w:t>
      </w:r>
      <w:proofErr w:type="spellStart"/>
      <w:r w:rsidRPr="00FE2F4B">
        <w:rPr>
          <w:rFonts w:ascii="Times New Roman" w:eastAsiaTheme="minorHAnsi" w:hAnsi="Times New Roman" w:cs="Times New Roman"/>
          <w:sz w:val="24"/>
          <w:szCs w:val="24"/>
        </w:rPr>
        <w:t>Massinga</w:t>
      </w:r>
      <w:proofErr w:type="spellEnd"/>
      <w:r w:rsidRPr="00FE2F4B">
        <w:rPr>
          <w:rFonts w:ascii="Times New Roman" w:eastAsiaTheme="minorHAnsi" w:hAnsi="Times New Roman" w:cs="Times New Roman"/>
          <w:sz w:val="24"/>
          <w:szCs w:val="24"/>
        </w:rPr>
        <w:t xml:space="preserve"> et al. 2001).  Fortunately, GR Palmer amaranth control is typically easier to attain than other major crops grown in the Midsouth U.S. (Webster and Nichols 2012).  Atrazine and </w:t>
      </w:r>
      <w:proofErr w:type="spellStart"/>
      <w:r w:rsidRPr="00FE2F4B">
        <w:rPr>
          <w:rFonts w:ascii="Times New Roman" w:eastAsiaTheme="minorHAnsi" w:hAnsi="Times New Roman" w:cs="Times New Roman"/>
          <w:sz w:val="24"/>
          <w:szCs w:val="24"/>
        </w:rPr>
        <w:t>hydroxylphenylpyruvate</w:t>
      </w:r>
      <w:proofErr w:type="spellEnd"/>
      <w:r w:rsidRPr="00FE2F4B">
        <w:rPr>
          <w:rFonts w:ascii="Times New Roman" w:eastAsiaTheme="minorHAnsi" w:hAnsi="Times New Roman" w:cs="Times New Roman"/>
          <w:sz w:val="24"/>
          <w:szCs w:val="24"/>
        </w:rPr>
        <w:t xml:space="preserve"> </w:t>
      </w:r>
      <w:proofErr w:type="spellStart"/>
      <w:r w:rsidRPr="00FE2F4B">
        <w:rPr>
          <w:rFonts w:ascii="Times New Roman" w:eastAsiaTheme="minorHAnsi" w:hAnsi="Times New Roman" w:cs="Times New Roman"/>
          <w:sz w:val="24"/>
          <w:szCs w:val="24"/>
        </w:rPr>
        <w:t>dioxygenase</w:t>
      </w:r>
      <w:proofErr w:type="spellEnd"/>
      <w:r w:rsidRPr="00FE2F4B">
        <w:rPr>
          <w:rFonts w:ascii="Times New Roman" w:eastAsiaTheme="minorHAnsi" w:hAnsi="Times New Roman" w:cs="Times New Roman"/>
          <w:sz w:val="24"/>
          <w:szCs w:val="24"/>
        </w:rPr>
        <w:t xml:space="preserve"> (HPPD)-inhibiting herbicides are the primary herbicides that are used for weed control in corn (Webster and Nichols 2012).  Both atrazine and the HPPD-inhibiting herbicides are flexible in that they can be applied PRE or POST and can be </w:t>
      </w:r>
      <w:proofErr w:type="spellStart"/>
      <w:r w:rsidRPr="00FE2F4B">
        <w:rPr>
          <w:rFonts w:ascii="Times New Roman" w:eastAsiaTheme="minorHAnsi" w:hAnsi="Times New Roman" w:cs="Times New Roman"/>
          <w:sz w:val="24"/>
          <w:szCs w:val="24"/>
        </w:rPr>
        <w:t>tankmixed</w:t>
      </w:r>
      <w:proofErr w:type="spellEnd"/>
      <w:r w:rsidRPr="00FE2F4B">
        <w:rPr>
          <w:rFonts w:ascii="Times New Roman" w:eastAsiaTheme="minorHAnsi" w:hAnsi="Times New Roman" w:cs="Times New Roman"/>
          <w:sz w:val="24"/>
          <w:szCs w:val="24"/>
        </w:rPr>
        <w:t xml:space="preserve"> with other herbicides for increased efficacy.  Moreover, these herbicides offer broad spectrum weed control including GR Palmer amaranth.  However, Palmer amaranth biotypes resistant to atrazine and HPPD-inhibiting herbicides are already present in the U.S. (Heap 2014).  Although this is not a current issue in the Midsouth U.S., producers will need to steward these herbicides and incorporate additional control methods to aid in mitigating further development of herbicide resistant Palmer amaranth biotypes.</w:t>
      </w:r>
    </w:p>
    <w:p w:rsidR="00FE2F4B" w:rsidRPr="00FE2F4B" w:rsidRDefault="00FE2F4B" w:rsidP="00FE2F4B">
      <w:pPr>
        <w:spacing w:after="0" w:line="480" w:lineRule="auto"/>
        <w:rPr>
          <w:rFonts w:ascii="Times New Roman" w:eastAsiaTheme="minorHAnsi" w:hAnsi="Times New Roman" w:cs="Times New Roman"/>
          <w:b/>
          <w:sz w:val="24"/>
          <w:szCs w:val="24"/>
        </w:rPr>
      </w:pPr>
      <w:r w:rsidRPr="00FE2F4B">
        <w:rPr>
          <w:rFonts w:ascii="Times New Roman" w:eastAsiaTheme="minorHAnsi" w:hAnsi="Times New Roman" w:cs="Times New Roman"/>
          <w:b/>
          <w:sz w:val="24"/>
          <w:szCs w:val="24"/>
        </w:rPr>
        <w:lastRenderedPageBreak/>
        <w:t>Cultural and Mechanical Control</w:t>
      </w:r>
    </w:p>
    <w:p w:rsidR="00FE2F4B" w:rsidRPr="00FE2F4B" w:rsidRDefault="00FE2F4B" w:rsidP="00FE2F4B">
      <w:pPr>
        <w:spacing w:after="0" w:line="480" w:lineRule="auto"/>
        <w:rPr>
          <w:rFonts w:ascii="Times New Roman" w:eastAsiaTheme="minorHAnsi" w:hAnsi="Times New Roman" w:cs="Times New Roman"/>
          <w:sz w:val="24"/>
          <w:szCs w:val="24"/>
        </w:rPr>
      </w:pPr>
      <w:r w:rsidRPr="00FE2F4B">
        <w:rPr>
          <w:rFonts w:ascii="Times New Roman" w:eastAsiaTheme="minorHAnsi" w:hAnsi="Times New Roman" w:cs="Times New Roman"/>
          <w:sz w:val="24"/>
          <w:szCs w:val="24"/>
        </w:rPr>
        <w:tab/>
        <w:t>Other control options commonly used to remove weed species are mechanical and cultural practices.  Tillage and cultivation are frequently used for seed bed preparation and as an in-season method to rid cropping systems of problematic weeds (</w:t>
      </w:r>
      <w:proofErr w:type="spellStart"/>
      <w:r w:rsidRPr="00FE2F4B">
        <w:rPr>
          <w:rFonts w:ascii="Times New Roman" w:eastAsiaTheme="minorHAnsi" w:hAnsi="Times New Roman" w:cs="Times New Roman"/>
          <w:sz w:val="24"/>
          <w:szCs w:val="24"/>
        </w:rPr>
        <w:t>Edmisten</w:t>
      </w:r>
      <w:proofErr w:type="spellEnd"/>
      <w:r w:rsidRPr="00FE2F4B">
        <w:rPr>
          <w:rFonts w:ascii="Times New Roman" w:eastAsiaTheme="minorHAnsi" w:hAnsi="Times New Roman" w:cs="Times New Roman"/>
          <w:sz w:val="24"/>
          <w:szCs w:val="24"/>
        </w:rPr>
        <w:t xml:space="preserve"> et al. 2010).  Tillage can affect weed emergence, weed management practices, weed seed production, and distribution of weed seed in the soil (Buhler 1995).  However, much of the Midsouth and Southeastern U.S. has adopted a no-tillage or conservation tillage practice, due to the use of a glyphosate based weed control program and that many of the soils in production are prone to erosion (Duke and Powles, 2009; Young 2006; Fernandez-Cornejo and Caswell 2006).  Other control options are more culturally based, such as crop rotation, adjusting planting widths, plant populations, and integration of cover crop residues (Price et al. 2011).  All of these control methods are promoting conservation agriculture by reducing selection pressure of herbicides and by adding residues into the cropping system.  In managing problematic weeds, such as Palmer amaranth, the most effective control option is the implementation of an integrated approach.  Meaning often times to attain effective and sustainable weed control chemical, cultural, and mechanical control options must all be utilized to achieve success (Price et al. 2012).</w:t>
      </w:r>
    </w:p>
    <w:p w:rsidR="00FE2F4B" w:rsidRPr="00FE2F4B" w:rsidRDefault="00FE2F4B" w:rsidP="00FE2F4B">
      <w:pPr>
        <w:spacing w:after="0" w:line="480" w:lineRule="auto"/>
        <w:rPr>
          <w:rFonts w:ascii="Times New Roman" w:eastAsiaTheme="minorHAnsi" w:hAnsi="Times New Roman" w:cs="Times New Roman"/>
          <w:b/>
          <w:sz w:val="24"/>
          <w:szCs w:val="24"/>
        </w:rPr>
      </w:pPr>
      <w:r w:rsidRPr="00FE2F4B">
        <w:rPr>
          <w:rFonts w:ascii="Times New Roman" w:eastAsiaTheme="minorHAnsi" w:hAnsi="Times New Roman" w:cs="Times New Roman"/>
          <w:b/>
          <w:sz w:val="24"/>
          <w:szCs w:val="24"/>
        </w:rPr>
        <w:t>Cover Crops</w:t>
      </w:r>
    </w:p>
    <w:p w:rsidR="00FE2F4B" w:rsidRPr="00FE2F4B" w:rsidRDefault="00FE2F4B" w:rsidP="00FE2F4B">
      <w:pPr>
        <w:spacing w:after="0" w:line="480" w:lineRule="auto"/>
        <w:rPr>
          <w:rFonts w:ascii="Times New Roman" w:eastAsiaTheme="minorHAnsi" w:hAnsi="Times New Roman" w:cs="Times New Roman"/>
          <w:sz w:val="24"/>
          <w:szCs w:val="24"/>
        </w:rPr>
      </w:pPr>
      <w:r w:rsidRPr="00FE2F4B">
        <w:rPr>
          <w:rFonts w:ascii="Times New Roman" w:eastAsiaTheme="minorHAnsi" w:hAnsi="Times New Roman" w:cs="Times New Roman"/>
          <w:b/>
          <w:sz w:val="24"/>
          <w:szCs w:val="24"/>
        </w:rPr>
        <w:tab/>
      </w:r>
      <w:r w:rsidRPr="00FE2F4B">
        <w:rPr>
          <w:rFonts w:ascii="Times New Roman" w:eastAsiaTheme="minorHAnsi" w:hAnsi="Times New Roman" w:cs="Times New Roman"/>
          <w:sz w:val="24"/>
          <w:szCs w:val="24"/>
        </w:rPr>
        <w:t>Winter-annual cover crops have been used readily in the Southeastern U.S. as a conservational practice.  The integration of this cultural technique has long been proven to increase soil quality, increase soil organic matter, increase soil moisture retention, reduce erosion, and provide early season weed suppression when implemented in an agronomic cropping scenario (</w:t>
      </w:r>
      <w:proofErr w:type="spellStart"/>
      <w:r w:rsidRPr="00FE2F4B">
        <w:rPr>
          <w:rFonts w:ascii="Times New Roman" w:eastAsiaTheme="minorHAnsi" w:hAnsi="Times New Roman" w:cs="Times New Roman"/>
          <w:sz w:val="24"/>
          <w:szCs w:val="24"/>
        </w:rPr>
        <w:t>Hartwig</w:t>
      </w:r>
      <w:proofErr w:type="spellEnd"/>
      <w:r w:rsidRPr="00FE2F4B">
        <w:rPr>
          <w:rFonts w:ascii="Times New Roman" w:eastAsiaTheme="minorHAnsi" w:hAnsi="Times New Roman" w:cs="Times New Roman"/>
          <w:sz w:val="24"/>
          <w:szCs w:val="24"/>
        </w:rPr>
        <w:t xml:space="preserve"> and Hoffman 1975).  Winter-annual grasses and legumes have been implemented in several crops, including corn, cotton, and soybean (Reddy 2001; White and </w:t>
      </w:r>
      <w:proofErr w:type="spellStart"/>
      <w:r w:rsidRPr="00FE2F4B">
        <w:rPr>
          <w:rFonts w:ascii="Times New Roman" w:eastAsiaTheme="minorHAnsi" w:hAnsi="Times New Roman" w:cs="Times New Roman"/>
          <w:sz w:val="24"/>
          <w:szCs w:val="24"/>
        </w:rPr>
        <w:lastRenderedPageBreak/>
        <w:t>Worsham</w:t>
      </w:r>
      <w:proofErr w:type="spellEnd"/>
      <w:r w:rsidRPr="00FE2F4B">
        <w:rPr>
          <w:rFonts w:ascii="Times New Roman" w:eastAsiaTheme="minorHAnsi" w:hAnsi="Times New Roman" w:cs="Times New Roman"/>
          <w:sz w:val="24"/>
          <w:szCs w:val="24"/>
        </w:rPr>
        <w:t xml:space="preserve"> 1990).  Cover crops have been observed to provide early season weed suppression by both chemical and physical interference (Barnes and Putnam 1986; Reddy 2001; Teasdale and </w:t>
      </w:r>
      <w:proofErr w:type="spellStart"/>
      <w:r w:rsidRPr="00FE2F4B">
        <w:rPr>
          <w:rFonts w:ascii="Times New Roman" w:eastAsiaTheme="minorHAnsi" w:hAnsi="Times New Roman" w:cs="Times New Roman"/>
          <w:sz w:val="24"/>
          <w:szCs w:val="24"/>
        </w:rPr>
        <w:t>Mohler</w:t>
      </w:r>
      <w:proofErr w:type="spellEnd"/>
      <w:r w:rsidRPr="00FE2F4B">
        <w:rPr>
          <w:rFonts w:ascii="Times New Roman" w:eastAsiaTheme="minorHAnsi" w:hAnsi="Times New Roman" w:cs="Times New Roman"/>
          <w:sz w:val="24"/>
          <w:szCs w:val="24"/>
        </w:rPr>
        <w:t xml:space="preserve"> 2000).  Cereal rye </w:t>
      </w:r>
      <w:r w:rsidRPr="00FE2F4B">
        <w:rPr>
          <w:rFonts w:ascii="Times New Roman" w:eastAsiaTheme="minorHAnsi" w:hAnsi="Times New Roman" w:cs="Times New Roman"/>
          <w:sz w:val="24"/>
        </w:rPr>
        <w:t>(</w:t>
      </w:r>
      <w:proofErr w:type="spellStart"/>
      <w:r w:rsidRPr="00FE2F4B">
        <w:rPr>
          <w:rFonts w:ascii="Times New Roman" w:eastAsiaTheme="minorHAnsi" w:hAnsi="Times New Roman" w:cs="Times New Roman"/>
          <w:i/>
          <w:sz w:val="24"/>
          <w:szCs w:val="24"/>
        </w:rPr>
        <w:t>Secale</w:t>
      </w:r>
      <w:proofErr w:type="spellEnd"/>
      <w:r w:rsidRPr="00FE2F4B">
        <w:rPr>
          <w:rFonts w:ascii="Times New Roman" w:eastAsiaTheme="minorHAnsi" w:hAnsi="Times New Roman" w:cs="Times New Roman"/>
          <w:i/>
          <w:sz w:val="24"/>
          <w:szCs w:val="24"/>
        </w:rPr>
        <w:t xml:space="preserve"> </w:t>
      </w:r>
      <w:proofErr w:type="spellStart"/>
      <w:r w:rsidRPr="00FE2F4B">
        <w:rPr>
          <w:rFonts w:ascii="Times New Roman" w:eastAsiaTheme="minorHAnsi" w:hAnsi="Times New Roman" w:cs="Times New Roman"/>
          <w:i/>
          <w:sz w:val="24"/>
          <w:szCs w:val="24"/>
        </w:rPr>
        <w:t>cereale</w:t>
      </w:r>
      <w:proofErr w:type="spellEnd"/>
      <w:r w:rsidRPr="00FE2F4B">
        <w:rPr>
          <w:rFonts w:ascii="Times New Roman" w:eastAsiaTheme="minorHAnsi" w:hAnsi="Times New Roman" w:cs="Times New Roman"/>
          <w:sz w:val="24"/>
          <w:szCs w:val="24"/>
        </w:rPr>
        <w:t xml:space="preserve">) and winter wheat </w:t>
      </w:r>
      <w:r w:rsidRPr="00FE2F4B">
        <w:rPr>
          <w:rFonts w:ascii="Times New Roman" w:eastAsiaTheme="minorHAnsi" w:hAnsi="Times New Roman" w:cs="Times New Roman"/>
          <w:sz w:val="24"/>
        </w:rPr>
        <w:t>(</w:t>
      </w:r>
      <w:proofErr w:type="spellStart"/>
      <w:r w:rsidRPr="00FE2F4B">
        <w:rPr>
          <w:rFonts w:ascii="Times New Roman" w:eastAsiaTheme="minorHAnsi" w:hAnsi="Times New Roman" w:cs="Times New Roman"/>
          <w:i/>
          <w:sz w:val="24"/>
          <w:szCs w:val="24"/>
        </w:rPr>
        <w:t>Triticum</w:t>
      </w:r>
      <w:proofErr w:type="spellEnd"/>
      <w:r w:rsidRPr="00FE2F4B">
        <w:rPr>
          <w:rFonts w:ascii="Times New Roman" w:eastAsiaTheme="minorHAnsi" w:hAnsi="Times New Roman" w:cs="Times New Roman"/>
          <w:i/>
          <w:sz w:val="24"/>
          <w:szCs w:val="24"/>
        </w:rPr>
        <w:t xml:space="preserve"> </w:t>
      </w:r>
      <w:proofErr w:type="spellStart"/>
      <w:r w:rsidRPr="00FE2F4B">
        <w:rPr>
          <w:rFonts w:ascii="Times New Roman" w:eastAsiaTheme="minorHAnsi" w:hAnsi="Times New Roman" w:cs="Times New Roman"/>
          <w:i/>
          <w:sz w:val="24"/>
          <w:szCs w:val="24"/>
        </w:rPr>
        <w:t>aestivum</w:t>
      </w:r>
      <w:proofErr w:type="spellEnd"/>
      <w:r w:rsidRPr="00FE2F4B">
        <w:rPr>
          <w:rFonts w:ascii="Times New Roman" w:eastAsiaTheme="minorHAnsi" w:hAnsi="Times New Roman" w:cs="Times New Roman"/>
          <w:sz w:val="24"/>
          <w:szCs w:val="24"/>
        </w:rPr>
        <w:t>) are commonly used winter-annual grass cover crops that reduce weed pressure of several weed species (</w:t>
      </w:r>
      <w:proofErr w:type="spellStart"/>
      <w:r w:rsidRPr="00FE2F4B">
        <w:rPr>
          <w:rFonts w:ascii="Times New Roman" w:eastAsiaTheme="minorHAnsi" w:hAnsi="Times New Roman" w:cs="Times New Roman"/>
          <w:sz w:val="24"/>
          <w:szCs w:val="24"/>
        </w:rPr>
        <w:t>Liebel</w:t>
      </w:r>
      <w:proofErr w:type="spellEnd"/>
      <w:r w:rsidRPr="00FE2F4B">
        <w:rPr>
          <w:rFonts w:ascii="Times New Roman" w:eastAsiaTheme="minorHAnsi" w:hAnsi="Times New Roman" w:cs="Times New Roman"/>
          <w:sz w:val="24"/>
          <w:szCs w:val="24"/>
        </w:rPr>
        <w:t xml:space="preserve"> et al. 1992; Moore et al. 1994).  Other cover crop species such as hairy vetch (</w:t>
      </w:r>
      <w:proofErr w:type="spellStart"/>
      <w:r w:rsidRPr="00FE2F4B">
        <w:rPr>
          <w:rFonts w:ascii="Times New Roman" w:eastAsiaTheme="minorHAnsi" w:hAnsi="Times New Roman" w:cs="Times New Roman"/>
          <w:i/>
          <w:sz w:val="24"/>
          <w:szCs w:val="24"/>
        </w:rPr>
        <w:t>Vicia</w:t>
      </w:r>
      <w:proofErr w:type="spellEnd"/>
      <w:r w:rsidRPr="00FE2F4B">
        <w:rPr>
          <w:rFonts w:ascii="Times New Roman" w:eastAsiaTheme="minorHAnsi" w:hAnsi="Times New Roman" w:cs="Times New Roman"/>
          <w:i/>
          <w:sz w:val="24"/>
          <w:szCs w:val="24"/>
        </w:rPr>
        <w:t xml:space="preserve"> </w:t>
      </w:r>
      <w:proofErr w:type="spellStart"/>
      <w:r w:rsidRPr="00FE2F4B">
        <w:rPr>
          <w:rFonts w:ascii="Times New Roman" w:eastAsiaTheme="minorHAnsi" w:hAnsi="Times New Roman" w:cs="Times New Roman"/>
          <w:i/>
          <w:sz w:val="24"/>
          <w:szCs w:val="24"/>
        </w:rPr>
        <w:t>villosa</w:t>
      </w:r>
      <w:proofErr w:type="spellEnd"/>
      <w:r w:rsidRPr="00FE2F4B">
        <w:rPr>
          <w:rFonts w:ascii="Times New Roman" w:eastAsiaTheme="minorHAnsi" w:hAnsi="Times New Roman" w:cs="Times New Roman"/>
          <w:sz w:val="24"/>
          <w:szCs w:val="24"/>
        </w:rPr>
        <w:t>) and crimson clover (</w:t>
      </w:r>
      <w:proofErr w:type="spellStart"/>
      <w:r w:rsidRPr="00FE2F4B">
        <w:rPr>
          <w:rFonts w:ascii="Times New Roman" w:eastAsiaTheme="minorHAnsi" w:hAnsi="Times New Roman" w:cs="Times New Roman"/>
          <w:i/>
          <w:sz w:val="24"/>
          <w:szCs w:val="24"/>
        </w:rPr>
        <w:t>Trifolium</w:t>
      </w:r>
      <w:proofErr w:type="spellEnd"/>
      <w:r w:rsidRPr="00FE2F4B">
        <w:rPr>
          <w:rFonts w:ascii="Times New Roman" w:eastAsiaTheme="minorHAnsi" w:hAnsi="Times New Roman" w:cs="Times New Roman"/>
          <w:i/>
          <w:sz w:val="24"/>
          <w:szCs w:val="24"/>
        </w:rPr>
        <w:t xml:space="preserve"> </w:t>
      </w:r>
      <w:proofErr w:type="spellStart"/>
      <w:r w:rsidRPr="00FE2F4B">
        <w:rPr>
          <w:rFonts w:ascii="Times New Roman" w:eastAsiaTheme="minorHAnsi" w:hAnsi="Times New Roman" w:cs="Times New Roman"/>
          <w:i/>
          <w:sz w:val="24"/>
          <w:szCs w:val="24"/>
        </w:rPr>
        <w:t>incarnatum</w:t>
      </w:r>
      <w:proofErr w:type="spellEnd"/>
      <w:r w:rsidRPr="00FE2F4B">
        <w:rPr>
          <w:rFonts w:ascii="Times New Roman" w:eastAsiaTheme="minorHAnsi" w:hAnsi="Times New Roman" w:cs="Times New Roman"/>
          <w:sz w:val="24"/>
          <w:szCs w:val="24"/>
        </w:rPr>
        <w:t xml:space="preserve">) have not only been investigated for weed suppression, but also for their ability to biologically fixate atmospheric nitrogen that becomes available for the subsequent crop (Duck and Tyler 1996; Fisk et al. 2001; </w:t>
      </w:r>
      <w:proofErr w:type="spellStart"/>
      <w:r w:rsidRPr="00FE2F4B">
        <w:rPr>
          <w:rFonts w:ascii="Times New Roman" w:eastAsiaTheme="minorHAnsi" w:hAnsi="Times New Roman" w:cs="Times New Roman"/>
          <w:sz w:val="24"/>
          <w:szCs w:val="24"/>
        </w:rPr>
        <w:t>Norsworthy</w:t>
      </w:r>
      <w:proofErr w:type="spellEnd"/>
      <w:r w:rsidRPr="00FE2F4B">
        <w:rPr>
          <w:rFonts w:ascii="Times New Roman" w:eastAsiaTheme="minorHAnsi" w:hAnsi="Times New Roman" w:cs="Times New Roman"/>
          <w:sz w:val="24"/>
          <w:szCs w:val="24"/>
        </w:rPr>
        <w:t xml:space="preserve"> et al. 2010).  The purpose of using a winter-annual cover crop for weed suppression is to produce plant residue to create unfavorable growing environments for weeds (Teasdale 1996).  The cover crop can reduce light (Teasdale and </w:t>
      </w:r>
      <w:proofErr w:type="spellStart"/>
      <w:r w:rsidRPr="00FE2F4B">
        <w:rPr>
          <w:rFonts w:ascii="Times New Roman" w:eastAsiaTheme="minorHAnsi" w:hAnsi="Times New Roman" w:cs="Times New Roman"/>
          <w:sz w:val="24"/>
          <w:szCs w:val="24"/>
        </w:rPr>
        <w:t>Mohler</w:t>
      </w:r>
      <w:proofErr w:type="spellEnd"/>
      <w:r w:rsidRPr="00FE2F4B">
        <w:rPr>
          <w:rFonts w:ascii="Times New Roman" w:eastAsiaTheme="minorHAnsi" w:hAnsi="Times New Roman" w:cs="Times New Roman"/>
          <w:sz w:val="24"/>
          <w:szCs w:val="24"/>
        </w:rPr>
        <w:t xml:space="preserve">, 1993), and moisture available to germinating weeds.  Weeds attempting to germinate with a cover crop present would be in direct competition for resources and may not sufficiently develop or survive (Teasdale and </w:t>
      </w:r>
      <w:proofErr w:type="spellStart"/>
      <w:r w:rsidRPr="00FE2F4B">
        <w:rPr>
          <w:rFonts w:ascii="Times New Roman" w:eastAsiaTheme="minorHAnsi" w:hAnsi="Times New Roman" w:cs="Times New Roman"/>
          <w:sz w:val="24"/>
          <w:szCs w:val="24"/>
        </w:rPr>
        <w:t>Mohler</w:t>
      </w:r>
      <w:proofErr w:type="spellEnd"/>
      <w:r w:rsidRPr="00FE2F4B">
        <w:rPr>
          <w:rFonts w:ascii="Times New Roman" w:eastAsiaTheme="minorHAnsi" w:hAnsi="Times New Roman" w:cs="Times New Roman"/>
          <w:sz w:val="24"/>
          <w:szCs w:val="24"/>
        </w:rPr>
        <w:t xml:space="preserve"> 1993).  Typically, cover crops are planted in the autumn of the year, post-harvest of the existing crop.  The cover crop continues to grow in the autumn as long as growing conditions in the environment are conducive to plant growth.  Eventually, limiting growth factors such as frost and cold temperatures force the cover crops in to a dormant stage until the subsequent spring where growth and biomass accumulation will continue (Fisk et al. 2001).  The addition of this dense biomass adds to and is a strong determinate of early season weed suppression (</w:t>
      </w:r>
      <w:proofErr w:type="spellStart"/>
      <w:r w:rsidRPr="00FE2F4B">
        <w:rPr>
          <w:rFonts w:ascii="Times New Roman" w:eastAsiaTheme="minorHAnsi" w:hAnsi="Times New Roman" w:cs="Times New Roman"/>
          <w:sz w:val="24"/>
          <w:szCs w:val="24"/>
        </w:rPr>
        <w:t>Ateh</w:t>
      </w:r>
      <w:proofErr w:type="spellEnd"/>
      <w:r w:rsidRPr="00FE2F4B">
        <w:rPr>
          <w:rFonts w:ascii="Times New Roman" w:eastAsiaTheme="minorHAnsi" w:hAnsi="Times New Roman" w:cs="Times New Roman"/>
          <w:sz w:val="24"/>
          <w:szCs w:val="24"/>
        </w:rPr>
        <w:t xml:space="preserve"> and Doll 1996; Teasdale and </w:t>
      </w:r>
      <w:proofErr w:type="spellStart"/>
      <w:r w:rsidRPr="00FE2F4B">
        <w:rPr>
          <w:rFonts w:ascii="Times New Roman" w:eastAsiaTheme="minorHAnsi" w:hAnsi="Times New Roman" w:cs="Times New Roman"/>
          <w:sz w:val="24"/>
          <w:szCs w:val="24"/>
        </w:rPr>
        <w:t>Mohler</w:t>
      </w:r>
      <w:proofErr w:type="spellEnd"/>
      <w:r w:rsidRPr="00FE2F4B">
        <w:rPr>
          <w:rFonts w:ascii="Times New Roman" w:eastAsiaTheme="minorHAnsi" w:hAnsi="Times New Roman" w:cs="Times New Roman"/>
          <w:sz w:val="24"/>
          <w:szCs w:val="24"/>
        </w:rPr>
        <w:t xml:space="preserve"> 1993; Teasdale1996).  The cover crop is often terminated two to three weeks prior to no-till planting of the subsequent agronomic crop for ease of planting and to ensure seed-soil contact.  Although cover crops suppress many winter-annual weed species during the early spring, cover crop residues typically do not provide total in-season weed control for summer crops (Teasdale 1996).  </w:t>
      </w:r>
      <w:r w:rsidRPr="00FE2F4B">
        <w:rPr>
          <w:rFonts w:ascii="Times New Roman" w:eastAsiaTheme="minorHAnsi" w:hAnsi="Times New Roman" w:cs="Times New Roman"/>
          <w:sz w:val="24"/>
          <w:szCs w:val="24"/>
        </w:rPr>
        <w:lastRenderedPageBreak/>
        <w:t>Thus, herbicides are commonly needed alongside cover crop residues to achieve adequate weed control.</w:t>
      </w:r>
    </w:p>
    <w:p w:rsidR="00FE2F4B" w:rsidRPr="00FE2F4B" w:rsidRDefault="00FE2F4B" w:rsidP="00FE2F4B">
      <w:pPr>
        <w:spacing w:after="0" w:line="480" w:lineRule="auto"/>
        <w:rPr>
          <w:rFonts w:ascii="Times New Roman" w:eastAsiaTheme="minorHAnsi" w:hAnsi="Times New Roman" w:cs="Times New Roman"/>
          <w:b/>
          <w:sz w:val="24"/>
          <w:szCs w:val="24"/>
        </w:rPr>
      </w:pPr>
      <w:r w:rsidRPr="00FE2F4B">
        <w:rPr>
          <w:rFonts w:ascii="Times New Roman" w:eastAsiaTheme="minorHAnsi" w:hAnsi="Times New Roman" w:cs="Times New Roman"/>
          <w:b/>
          <w:sz w:val="24"/>
          <w:szCs w:val="24"/>
        </w:rPr>
        <w:t>Winter-Annual Grass Cover Crops</w:t>
      </w:r>
    </w:p>
    <w:p w:rsidR="00FE2F4B" w:rsidRPr="00FE2F4B" w:rsidRDefault="00FE2F4B" w:rsidP="00FE2F4B">
      <w:pPr>
        <w:spacing w:after="0" w:line="480" w:lineRule="auto"/>
        <w:rPr>
          <w:rFonts w:ascii="Times New Roman" w:eastAsiaTheme="minorHAnsi" w:hAnsi="Times New Roman" w:cs="Times New Roman"/>
          <w:sz w:val="24"/>
          <w:szCs w:val="24"/>
        </w:rPr>
      </w:pPr>
      <w:r w:rsidRPr="00FE2F4B">
        <w:rPr>
          <w:rFonts w:ascii="Times New Roman" w:eastAsiaTheme="minorHAnsi" w:hAnsi="Times New Roman" w:cs="Times New Roman"/>
          <w:sz w:val="24"/>
          <w:szCs w:val="24"/>
        </w:rPr>
        <w:tab/>
        <w:t xml:space="preserve">Cereal rye and winter wheat are the two most common grass winter-annual cover crop species implemented in the Southeastern U.S.  Cereal rye, the hardiest of cereals, has been documented to accumulate mass amounts of biomass, directly contributing to early season weed suppression and to the prevention of erosion (Daniel et al. 1999).  It can be seeded much later in the fall than other cover crops, and can still accumulate vast amounts of biomass, an extensive root system, and exceptional weed suppression (Clark 2007).  The use of cereal rye or winter wheat as a cover crop can yield high-residue amount (4,500 kg/ha or greater), while following the recommended cover crop termination and crop planting schedule (Price et al. 2012; Reiter et al. 2008).  Price et al. 2012 found that implementing a rye cover resulted in higher cotton yield and a reduction in the need for POST herbicides.  Daniel et al. 1999 observed both rye and wheat covers increased soil moisture conservation, due to the amount and physical characteristics of the cover crop residue.  Although the dense biomass accumulation of these winter cereal crops does provide many benefits for cropping systems, some difficulties can be associated with them.  Termination of the dense growing winter-annual cereal crops can often times prove challenging.  Glyphosate is commonly used, but can result in inconsistent efficacy (White and </w:t>
      </w:r>
      <w:proofErr w:type="spellStart"/>
      <w:r w:rsidRPr="00FE2F4B">
        <w:rPr>
          <w:rFonts w:ascii="Times New Roman" w:eastAsiaTheme="minorHAnsi" w:hAnsi="Times New Roman" w:cs="Times New Roman"/>
          <w:sz w:val="24"/>
          <w:szCs w:val="24"/>
        </w:rPr>
        <w:t>Worsham</w:t>
      </w:r>
      <w:proofErr w:type="spellEnd"/>
      <w:r w:rsidRPr="00FE2F4B">
        <w:rPr>
          <w:rFonts w:ascii="Times New Roman" w:eastAsiaTheme="minorHAnsi" w:hAnsi="Times New Roman" w:cs="Times New Roman"/>
          <w:sz w:val="24"/>
          <w:szCs w:val="24"/>
        </w:rPr>
        <w:t xml:space="preserve"> 1990).  Therefore, paraquat is an effective option for controlling these cover crops (White and </w:t>
      </w:r>
      <w:proofErr w:type="spellStart"/>
      <w:r w:rsidRPr="00FE2F4B">
        <w:rPr>
          <w:rFonts w:ascii="Times New Roman" w:eastAsiaTheme="minorHAnsi" w:hAnsi="Times New Roman" w:cs="Times New Roman"/>
          <w:sz w:val="24"/>
          <w:szCs w:val="24"/>
        </w:rPr>
        <w:t>Worsham</w:t>
      </w:r>
      <w:proofErr w:type="spellEnd"/>
      <w:r w:rsidRPr="00FE2F4B">
        <w:rPr>
          <w:rFonts w:ascii="Times New Roman" w:eastAsiaTheme="minorHAnsi" w:hAnsi="Times New Roman" w:cs="Times New Roman"/>
          <w:sz w:val="24"/>
          <w:szCs w:val="24"/>
        </w:rPr>
        <w:t xml:space="preserve"> 1990)  If adequate termination of the cover crops is not obtained, the cover crop can compete with the intended crop for moisture and nutrients resulting in drought-like and nutrient deficient conditions early in the growing season (Fisk et al. 2001). </w:t>
      </w:r>
    </w:p>
    <w:p w:rsidR="00F83D50" w:rsidRDefault="00F83D50" w:rsidP="00FE2F4B">
      <w:pPr>
        <w:spacing w:after="0" w:line="480" w:lineRule="auto"/>
        <w:rPr>
          <w:rFonts w:ascii="Times New Roman" w:eastAsiaTheme="minorHAnsi" w:hAnsi="Times New Roman" w:cs="Times New Roman"/>
          <w:b/>
          <w:sz w:val="24"/>
          <w:szCs w:val="24"/>
        </w:rPr>
      </w:pPr>
    </w:p>
    <w:p w:rsidR="00FE2F4B" w:rsidRPr="00FE2F4B" w:rsidRDefault="00FE2F4B" w:rsidP="00FE2F4B">
      <w:pPr>
        <w:spacing w:after="0" w:line="480" w:lineRule="auto"/>
        <w:rPr>
          <w:rFonts w:ascii="Times New Roman" w:eastAsiaTheme="minorHAnsi" w:hAnsi="Times New Roman" w:cs="Times New Roman"/>
          <w:b/>
          <w:sz w:val="24"/>
          <w:szCs w:val="24"/>
        </w:rPr>
      </w:pPr>
      <w:r w:rsidRPr="00FE2F4B">
        <w:rPr>
          <w:rFonts w:ascii="Times New Roman" w:eastAsiaTheme="minorHAnsi" w:hAnsi="Times New Roman" w:cs="Times New Roman"/>
          <w:b/>
          <w:sz w:val="24"/>
          <w:szCs w:val="24"/>
        </w:rPr>
        <w:lastRenderedPageBreak/>
        <w:t>Winter-Annual Legume Cover Crops</w:t>
      </w:r>
    </w:p>
    <w:p w:rsidR="00FE2F4B" w:rsidRPr="00FE2F4B" w:rsidRDefault="00FE2F4B" w:rsidP="00FE2F4B">
      <w:pPr>
        <w:spacing w:after="0" w:line="480" w:lineRule="auto"/>
        <w:ind w:firstLine="720"/>
        <w:rPr>
          <w:rFonts w:ascii="Times New Roman" w:eastAsiaTheme="minorHAnsi" w:hAnsi="Times New Roman" w:cs="Times New Roman"/>
          <w:sz w:val="24"/>
          <w:szCs w:val="24"/>
        </w:rPr>
      </w:pPr>
      <w:r w:rsidRPr="00FE2F4B">
        <w:rPr>
          <w:rFonts w:ascii="Times New Roman" w:eastAsiaTheme="minorHAnsi" w:hAnsi="Times New Roman" w:cs="Times New Roman"/>
          <w:sz w:val="24"/>
          <w:szCs w:val="24"/>
        </w:rPr>
        <w:t>Crimson clover and hairy vetch are two winter-annual legume species that have been extensively researched as cover crops (</w:t>
      </w:r>
      <w:proofErr w:type="spellStart"/>
      <w:r w:rsidRPr="00FE2F4B">
        <w:rPr>
          <w:rFonts w:ascii="Times New Roman" w:eastAsiaTheme="minorHAnsi" w:hAnsi="Times New Roman" w:cs="Times New Roman"/>
          <w:sz w:val="24"/>
          <w:szCs w:val="24"/>
        </w:rPr>
        <w:t>Norsworthy</w:t>
      </w:r>
      <w:proofErr w:type="spellEnd"/>
      <w:r w:rsidRPr="00FE2F4B">
        <w:rPr>
          <w:rFonts w:ascii="Times New Roman" w:eastAsiaTheme="minorHAnsi" w:hAnsi="Times New Roman" w:cs="Times New Roman"/>
          <w:sz w:val="24"/>
          <w:szCs w:val="24"/>
        </w:rPr>
        <w:t xml:space="preserve"> et al. 2010; Reddy 2001; White and </w:t>
      </w:r>
      <w:proofErr w:type="spellStart"/>
      <w:r w:rsidRPr="00FE2F4B">
        <w:rPr>
          <w:rFonts w:ascii="Times New Roman" w:eastAsiaTheme="minorHAnsi" w:hAnsi="Times New Roman" w:cs="Times New Roman"/>
          <w:sz w:val="24"/>
          <w:szCs w:val="24"/>
        </w:rPr>
        <w:t>Worsham</w:t>
      </w:r>
      <w:proofErr w:type="spellEnd"/>
      <w:r w:rsidRPr="00FE2F4B">
        <w:rPr>
          <w:rFonts w:ascii="Times New Roman" w:eastAsiaTheme="minorHAnsi" w:hAnsi="Times New Roman" w:cs="Times New Roman"/>
          <w:sz w:val="24"/>
          <w:szCs w:val="24"/>
        </w:rPr>
        <w:t xml:space="preserve">., 1990).  As with cereals, annual legumes have also shown to reduce weed pressure on some winter and summer-annual weeds (Fisk et al. 2001; </w:t>
      </w:r>
      <w:proofErr w:type="spellStart"/>
      <w:r w:rsidRPr="00FE2F4B">
        <w:rPr>
          <w:rFonts w:ascii="Times New Roman" w:eastAsiaTheme="minorHAnsi" w:hAnsi="Times New Roman" w:cs="Times New Roman"/>
          <w:sz w:val="24"/>
          <w:szCs w:val="24"/>
        </w:rPr>
        <w:t>Isik</w:t>
      </w:r>
      <w:proofErr w:type="spellEnd"/>
      <w:r w:rsidRPr="00FE2F4B">
        <w:rPr>
          <w:rFonts w:ascii="Times New Roman" w:eastAsiaTheme="minorHAnsi" w:hAnsi="Times New Roman" w:cs="Times New Roman"/>
          <w:sz w:val="24"/>
          <w:szCs w:val="24"/>
        </w:rPr>
        <w:t xml:space="preserve"> et al. 2009).  Research has shown that both of these species do not accumulate the abundance of biomass as the winter-annual grass species, but when added in combinations with winter-annual grass species, biomass was comparable to that of the winter-annual grass (Daniel et al. 1999).  In addition to weed suppression benefits, crimson clover and hairy vetch have the ability to fixate atmospheric nitrogen and provide the subsequent crop with 56-79 kg ha</w:t>
      </w:r>
      <w:r w:rsidRPr="00FE2F4B">
        <w:rPr>
          <w:rFonts w:ascii="Times New Roman" w:eastAsiaTheme="minorHAnsi" w:hAnsi="Times New Roman" w:cs="Times New Roman"/>
          <w:sz w:val="24"/>
          <w:szCs w:val="24"/>
          <w:vertAlign w:val="superscript"/>
        </w:rPr>
        <w:t>-1</w:t>
      </w:r>
      <w:r w:rsidRPr="00FE2F4B">
        <w:rPr>
          <w:rFonts w:ascii="Times New Roman" w:eastAsiaTheme="minorHAnsi" w:hAnsi="Times New Roman" w:cs="Times New Roman"/>
          <w:sz w:val="24"/>
          <w:szCs w:val="24"/>
        </w:rPr>
        <w:t xml:space="preserve"> (Duck and Tyler 1996).  As with cereals, there has been observed problems controlling legume cover crops with glyphosate applications prior to planting of agronomic crops.  Glyphosate can provide inconsistent control of these species, especially hairy vetch.  This can result in early season competition for resources between cover crop and the subsequent crop (Fisk et al. 2001).  Therefore, paraquat is a viable option for termination of legume cover crops as it is with the cereal cover crops</w:t>
      </w:r>
      <w:r>
        <w:rPr>
          <w:rFonts w:ascii="Times New Roman" w:eastAsiaTheme="minorHAnsi" w:hAnsi="Times New Roman" w:cs="Times New Roman"/>
          <w:sz w:val="24"/>
          <w:szCs w:val="24"/>
        </w:rPr>
        <w:t xml:space="preserve"> (White and </w:t>
      </w:r>
      <w:proofErr w:type="spellStart"/>
      <w:r>
        <w:rPr>
          <w:rFonts w:ascii="Times New Roman" w:eastAsiaTheme="minorHAnsi" w:hAnsi="Times New Roman" w:cs="Times New Roman"/>
          <w:sz w:val="24"/>
          <w:szCs w:val="24"/>
        </w:rPr>
        <w:t>Worsham</w:t>
      </w:r>
      <w:proofErr w:type="spellEnd"/>
      <w:r w:rsidRPr="00FE2F4B">
        <w:rPr>
          <w:rFonts w:ascii="Times New Roman" w:eastAsiaTheme="minorHAnsi" w:hAnsi="Times New Roman" w:cs="Times New Roman"/>
          <w:sz w:val="24"/>
          <w:szCs w:val="24"/>
        </w:rPr>
        <w:t xml:space="preserve"> 1990).</w:t>
      </w:r>
    </w:p>
    <w:p w:rsidR="00FE2F4B" w:rsidRPr="00FE2F4B" w:rsidRDefault="00FE2F4B" w:rsidP="00FE2F4B">
      <w:pPr>
        <w:spacing w:after="0" w:line="480" w:lineRule="auto"/>
        <w:ind w:firstLine="720"/>
        <w:rPr>
          <w:rFonts w:ascii="Times New Roman" w:eastAsiaTheme="minorHAnsi" w:hAnsi="Times New Roman" w:cs="Times New Roman"/>
          <w:b/>
          <w:sz w:val="24"/>
          <w:szCs w:val="24"/>
        </w:rPr>
      </w:pPr>
    </w:p>
    <w:p w:rsidR="00FE2F4B" w:rsidRPr="00FE2F4B" w:rsidRDefault="00FE2F4B" w:rsidP="00FE2F4B">
      <w:pPr>
        <w:spacing w:after="0" w:line="480" w:lineRule="auto"/>
        <w:ind w:firstLine="720"/>
        <w:rPr>
          <w:rFonts w:ascii="Times New Roman" w:eastAsiaTheme="minorHAnsi" w:hAnsi="Times New Roman" w:cs="Times New Roman"/>
          <w:b/>
          <w:sz w:val="24"/>
          <w:szCs w:val="24"/>
        </w:rPr>
      </w:pPr>
    </w:p>
    <w:p w:rsidR="00FE2F4B" w:rsidRDefault="00FE2F4B" w:rsidP="00FE2F4B">
      <w:pPr>
        <w:spacing w:after="0" w:line="480" w:lineRule="auto"/>
        <w:ind w:firstLine="720"/>
        <w:rPr>
          <w:rFonts w:ascii="Times New Roman" w:eastAsiaTheme="minorHAnsi" w:hAnsi="Times New Roman" w:cs="Times New Roman"/>
          <w:b/>
          <w:sz w:val="24"/>
          <w:szCs w:val="24"/>
        </w:rPr>
      </w:pPr>
    </w:p>
    <w:p w:rsidR="00990712" w:rsidRDefault="00990712" w:rsidP="00FE2F4B">
      <w:pPr>
        <w:spacing w:after="0" w:line="480" w:lineRule="auto"/>
        <w:ind w:firstLine="720"/>
        <w:rPr>
          <w:rFonts w:ascii="Times New Roman" w:eastAsiaTheme="minorHAnsi" w:hAnsi="Times New Roman" w:cs="Times New Roman"/>
          <w:b/>
          <w:sz w:val="24"/>
          <w:szCs w:val="24"/>
        </w:rPr>
      </w:pPr>
    </w:p>
    <w:p w:rsidR="00990712" w:rsidRDefault="00990712" w:rsidP="00FE2F4B">
      <w:pPr>
        <w:spacing w:after="0" w:line="480" w:lineRule="auto"/>
        <w:ind w:firstLine="720"/>
        <w:rPr>
          <w:rFonts w:ascii="Times New Roman" w:eastAsiaTheme="minorHAnsi" w:hAnsi="Times New Roman" w:cs="Times New Roman"/>
          <w:b/>
          <w:sz w:val="24"/>
          <w:szCs w:val="24"/>
        </w:rPr>
      </w:pPr>
    </w:p>
    <w:p w:rsidR="00990712" w:rsidRPr="00FE2F4B" w:rsidRDefault="00990712" w:rsidP="00FE2F4B">
      <w:pPr>
        <w:spacing w:after="0" w:line="480" w:lineRule="auto"/>
        <w:ind w:firstLine="720"/>
        <w:rPr>
          <w:rFonts w:ascii="Times New Roman" w:eastAsiaTheme="minorHAnsi" w:hAnsi="Times New Roman" w:cs="Times New Roman"/>
          <w:b/>
          <w:sz w:val="24"/>
          <w:szCs w:val="24"/>
        </w:rPr>
      </w:pPr>
    </w:p>
    <w:p w:rsidR="00F83D50" w:rsidRDefault="00F83D50" w:rsidP="00FE2F4B">
      <w:pPr>
        <w:spacing w:after="0" w:line="480" w:lineRule="auto"/>
        <w:ind w:firstLine="720"/>
        <w:rPr>
          <w:rFonts w:ascii="Times New Roman" w:eastAsiaTheme="minorHAnsi" w:hAnsi="Times New Roman" w:cs="Times New Roman"/>
          <w:b/>
          <w:sz w:val="24"/>
          <w:szCs w:val="24"/>
        </w:rPr>
      </w:pPr>
      <w:r>
        <w:rPr>
          <w:rFonts w:ascii="Times New Roman" w:eastAsiaTheme="minorHAnsi" w:hAnsi="Times New Roman" w:cs="Times New Roman"/>
          <w:b/>
          <w:sz w:val="24"/>
          <w:szCs w:val="24"/>
        </w:rPr>
        <w:br w:type="page"/>
      </w:r>
    </w:p>
    <w:p w:rsidR="00FE2F4B" w:rsidRPr="00FE2F4B" w:rsidRDefault="00FE2F4B" w:rsidP="00FE2F4B">
      <w:pPr>
        <w:spacing w:after="0" w:line="480" w:lineRule="auto"/>
        <w:ind w:firstLine="720"/>
        <w:jc w:val="center"/>
        <w:rPr>
          <w:rFonts w:ascii="Times New Roman" w:eastAsiaTheme="minorHAnsi" w:hAnsi="Times New Roman" w:cs="Times New Roman"/>
          <w:b/>
          <w:sz w:val="24"/>
          <w:szCs w:val="24"/>
        </w:rPr>
      </w:pPr>
      <w:r w:rsidRPr="00FE2F4B">
        <w:rPr>
          <w:rFonts w:ascii="Times New Roman" w:eastAsiaTheme="minorHAnsi" w:hAnsi="Times New Roman" w:cs="Times New Roman"/>
          <w:b/>
          <w:sz w:val="24"/>
          <w:szCs w:val="24"/>
        </w:rPr>
        <w:lastRenderedPageBreak/>
        <w:t>Literature Cited</w:t>
      </w:r>
    </w:p>
    <w:p w:rsidR="00FE2F4B" w:rsidRPr="00FE2F4B" w:rsidRDefault="00FE2F4B" w:rsidP="00FE2F4B">
      <w:pPr>
        <w:spacing w:after="0" w:line="480" w:lineRule="auto"/>
        <w:ind w:left="720" w:hanging="720"/>
        <w:rPr>
          <w:rFonts w:ascii="Times New Roman" w:eastAsiaTheme="minorHAnsi" w:hAnsi="Times New Roman" w:cs="Times New Roman"/>
          <w:sz w:val="24"/>
          <w:szCs w:val="24"/>
        </w:rPr>
      </w:pPr>
      <w:r w:rsidRPr="00FE2F4B">
        <w:rPr>
          <w:rFonts w:ascii="Times New Roman" w:eastAsiaTheme="minorHAnsi" w:hAnsi="Times New Roman" w:cs="Times New Roman"/>
          <w:sz w:val="24"/>
        </w:rPr>
        <w:t xml:space="preserve">Askew SD, Bailey WA, Scott GH, </w:t>
      </w:r>
      <w:proofErr w:type="spellStart"/>
      <w:r w:rsidRPr="00FE2F4B">
        <w:rPr>
          <w:rFonts w:ascii="Times New Roman" w:eastAsiaTheme="minorHAnsi" w:hAnsi="Times New Roman" w:cs="Times New Roman"/>
          <w:sz w:val="24"/>
        </w:rPr>
        <w:t>Wilcut</w:t>
      </w:r>
      <w:proofErr w:type="spellEnd"/>
      <w:r w:rsidRPr="00FE2F4B">
        <w:rPr>
          <w:rFonts w:ascii="Times New Roman" w:eastAsiaTheme="minorHAnsi" w:hAnsi="Times New Roman" w:cs="Times New Roman"/>
          <w:sz w:val="24"/>
        </w:rPr>
        <w:t xml:space="preserve"> JW (2002) </w:t>
      </w:r>
      <w:r w:rsidRPr="00FE2F4B">
        <w:rPr>
          <w:rFonts w:ascii="Times New Roman" w:eastAsiaTheme="minorHAnsi" w:hAnsi="Times New Roman" w:cs="Times New Roman"/>
          <w:sz w:val="24"/>
          <w:szCs w:val="24"/>
        </w:rPr>
        <w:t xml:space="preserve">Economic assessment of weed management for transgenic and non-transgenic cotton in tilled and non-tilled systems. Weed </w:t>
      </w:r>
      <w:proofErr w:type="spellStart"/>
      <w:r w:rsidRPr="00FE2F4B">
        <w:rPr>
          <w:rFonts w:ascii="Times New Roman" w:eastAsiaTheme="minorHAnsi" w:hAnsi="Times New Roman" w:cs="Times New Roman"/>
          <w:sz w:val="24"/>
          <w:szCs w:val="24"/>
        </w:rPr>
        <w:t>Sci</w:t>
      </w:r>
      <w:proofErr w:type="spellEnd"/>
      <w:r w:rsidRPr="00FE2F4B">
        <w:rPr>
          <w:rFonts w:ascii="Times New Roman" w:eastAsiaTheme="minorHAnsi" w:hAnsi="Times New Roman" w:cs="Times New Roman"/>
          <w:sz w:val="24"/>
          <w:szCs w:val="24"/>
        </w:rPr>
        <w:t xml:space="preserve"> 50:512-520</w:t>
      </w:r>
    </w:p>
    <w:p w:rsidR="00FE2F4B" w:rsidRPr="00FE2F4B" w:rsidRDefault="00FE2F4B" w:rsidP="00FE2F4B">
      <w:pPr>
        <w:spacing w:after="0" w:line="480" w:lineRule="auto"/>
        <w:ind w:left="720" w:hanging="720"/>
        <w:rPr>
          <w:rFonts w:ascii="Times New Roman" w:eastAsiaTheme="minorHAnsi" w:hAnsi="Times New Roman" w:cs="Times New Roman"/>
          <w:sz w:val="24"/>
          <w:szCs w:val="24"/>
        </w:rPr>
      </w:pPr>
      <w:proofErr w:type="spellStart"/>
      <w:r w:rsidRPr="00FE2F4B">
        <w:rPr>
          <w:rFonts w:ascii="Times New Roman" w:eastAsiaTheme="minorHAnsi" w:hAnsi="Times New Roman" w:cs="Times New Roman"/>
          <w:sz w:val="24"/>
          <w:szCs w:val="24"/>
        </w:rPr>
        <w:t>Ateh</w:t>
      </w:r>
      <w:proofErr w:type="spellEnd"/>
      <w:r w:rsidRPr="00FE2F4B">
        <w:rPr>
          <w:rFonts w:ascii="Times New Roman" w:eastAsiaTheme="minorHAnsi" w:hAnsi="Times New Roman" w:cs="Times New Roman"/>
          <w:sz w:val="24"/>
          <w:szCs w:val="24"/>
        </w:rPr>
        <w:t xml:space="preserve"> CM, Doll JD (1996) Spring-planted winter rye (</w:t>
      </w:r>
      <w:proofErr w:type="spellStart"/>
      <w:r w:rsidRPr="00FE2F4B">
        <w:rPr>
          <w:rFonts w:ascii="Times New Roman" w:eastAsiaTheme="minorHAnsi" w:hAnsi="Times New Roman" w:cs="Times New Roman"/>
          <w:i/>
          <w:sz w:val="24"/>
          <w:szCs w:val="24"/>
        </w:rPr>
        <w:t>Secale</w:t>
      </w:r>
      <w:proofErr w:type="spellEnd"/>
      <w:r w:rsidRPr="00FE2F4B">
        <w:rPr>
          <w:rFonts w:ascii="Times New Roman" w:eastAsiaTheme="minorHAnsi" w:hAnsi="Times New Roman" w:cs="Times New Roman"/>
          <w:i/>
          <w:sz w:val="24"/>
          <w:szCs w:val="24"/>
        </w:rPr>
        <w:t xml:space="preserve"> </w:t>
      </w:r>
      <w:proofErr w:type="spellStart"/>
      <w:r w:rsidRPr="00FE2F4B">
        <w:rPr>
          <w:rFonts w:ascii="Times New Roman" w:eastAsiaTheme="minorHAnsi" w:hAnsi="Times New Roman" w:cs="Times New Roman"/>
          <w:i/>
          <w:sz w:val="24"/>
          <w:szCs w:val="24"/>
        </w:rPr>
        <w:t>cereale</w:t>
      </w:r>
      <w:proofErr w:type="spellEnd"/>
      <w:r w:rsidRPr="00FE2F4B">
        <w:rPr>
          <w:rFonts w:ascii="Times New Roman" w:eastAsiaTheme="minorHAnsi" w:hAnsi="Times New Roman" w:cs="Times New Roman"/>
          <w:sz w:val="24"/>
          <w:szCs w:val="24"/>
        </w:rPr>
        <w:t>) as a living mulch to control weeds in soybean (</w:t>
      </w:r>
      <w:r w:rsidRPr="00FE2F4B">
        <w:rPr>
          <w:rFonts w:ascii="Times New Roman" w:eastAsiaTheme="minorHAnsi" w:hAnsi="Times New Roman" w:cs="Times New Roman"/>
          <w:i/>
          <w:sz w:val="24"/>
          <w:szCs w:val="24"/>
        </w:rPr>
        <w:t>Glycine max</w:t>
      </w:r>
      <w:r w:rsidRPr="00FE2F4B">
        <w:rPr>
          <w:rFonts w:ascii="Times New Roman" w:eastAsiaTheme="minorHAnsi" w:hAnsi="Times New Roman" w:cs="Times New Roman"/>
          <w:sz w:val="24"/>
          <w:szCs w:val="24"/>
        </w:rPr>
        <w:t xml:space="preserve">). Weed </w:t>
      </w:r>
      <w:proofErr w:type="spellStart"/>
      <w:r w:rsidRPr="00FE2F4B">
        <w:rPr>
          <w:rFonts w:ascii="Times New Roman" w:eastAsiaTheme="minorHAnsi" w:hAnsi="Times New Roman" w:cs="Times New Roman"/>
          <w:sz w:val="24"/>
          <w:szCs w:val="24"/>
        </w:rPr>
        <w:t>Technol</w:t>
      </w:r>
      <w:proofErr w:type="spellEnd"/>
      <w:r w:rsidRPr="00FE2F4B">
        <w:rPr>
          <w:rFonts w:ascii="Times New Roman" w:eastAsiaTheme="minorHAnsi" w:hAnsi="Times New Roman" w:cs="Times New Roman"/>
          <w:sz w:val="24"/>
          <w:szCs w:val="24"/>
        </w:rPr>
        <w:t xml:space="preserve"> 10:347-353</w:t>
      </w:r>
    </w:p>
    <w:p w:rsidR="00FE2F4B" w:rsidRPr="00FE2F4B" w:rsidRDefault="00FE2F4B" w:rsidP="00FE2F4B">
      <w:pPr>
        <w:spacing w:after="0" w:line="480" w:lineRule="auto"/>
        <w:ind w:left="720" w:hanging="720"/>
        <w:rPr>
          <w:rFonts w:ascii="Times New Roman" w:eastAsiaTheme="minorHAnsi" w:hAnsi="Times New Roman" w:cs="Times New Roman"/>
          <w:sz w:val="24"/>
          <w:szCs w:val="24"/>
        </w:rPr>
      </w:pPr>
      <w:proofErr w:type="gramStart"/>
      <w:r w:rsidRPr="00FE2F4B">
        <w:rPr>
          <w:rFonts w:ascii="Times New Roman" w:eastAsiaTheme="minorHAnsi" w:hAnsi="Times New Roman" w:cs="Times New Roman"/>
          <w:sz w:val="24"/>
          <w:szCs w:val="24"/>
        </w:rPr>
        <w:t xml:space="preserve">Barnes JP, Putnam AR (1986) Evidence for </w:t>
      </w:r>
      <w:proofErr w:type="spellStart"/>
      <w:r w:rsidRPr="00FE2F4B">
        <w:rPr>
          <w:rFonts w:ascii="Times New Roman" w:eastAsiaTheme="minorHAnsi" w:hAnsi="Times New Roman" w:cs="Times New Roman"/>
          <w:sz w:val="24"/>
          <w:szCs w:val="24"/>
        </w:rPr>
        <w:t>alleopathy</w:t>
      </w:r>
      <w:proofErr w:type="spellEnd"/>
      <w:r w:rsidRPr="00FE2F4B">
        <w:rPr>
          <w:rFonts w:ascii="Times New Roman" w:eastAsiaTheme="minorHAnsi" w:hAnsi="Times New Roman" w:cs="Times New Roman"/>
          <w:sz w:val="24"/>
          <w:szCs w:val="24"/>
        </w:rPr>
        <w:t xml:space="preserve"> by residues and aqueous extracts of rye (</w:t>
      </w:r>
      <w:proofErr w:type="spellStart"/>
      <w:r w:rsidRPr="00FE2F4B">
        <w:rPr>
          <w:rFonts w:ascii="Times New Roman" w:eastAsiaTheme="minorHAnsi" w:hAnsi="Times New Roman" w:cs="Times New Roman"/>
          <w:i/>
          <w:sz w:val="24"/>
          <w:szCs w:val="24"/>
        </w:rPr>
        <w:t>Secale</w:t>
      </w:r>
      <w:proofErr w:type="spellEnd"/>
      <w:r w:rsidRPr="00FE2F4B">
        <w:rPr>
          <w:rFonts w:ascii="Times New Roman" w:eastAsiaTheme="minorHAnsi" w:hAnsi="Times New Roman" w:cs="Times New Roman"/>
          <w:i/>
          <w:sz w:val="24"/>
          <w:szCs w:val="24"/>
        </w:rPr>
        <w:t xml:space="preserve"> </w:t>
      </w:r>
      <w:proofErr w:type="spellStart"/>
      <w:r w:rsidRPr="00FE2F4B">
        <w:rPr>
          <w:rFonts w:ascii="Times New Roman" w:eastAsiaTheme="minorHAnsi" w:hAnsi="Times New Roman" w:cs="Times New Roman"/>
          <w:i/>
          <w:sz w:val="24"/>
          <w:szCs w:val="24"/>
        </w:rPr>
        <w:t>cereale</w:t>
      </w:r>
      <w:proofErr w:type="spellEnd"/>
      <w:r w:rsidRPr="00FE2F4B">
        <w:rPr>
          <w:rFonts w:ascii="Times New Roman" w:eastAsiaTheme="minorHAnsi" w:hAnsi="Times New Roman" w:cs="Times New Roman"/>
          <w:sz w:val="24"/>
          <w:szCs w:val="24"/>
        </w:rPr>
        <w:t>).</w:t>
      </w:r>
      <w:proofErr w:type="gramEnd"/>
      <w:r w:rsidRPr="00FE2F4B">
        <w:rPr>
          <w:rFonts w:ascii="Times New Roman" w:eastAsiaTheme="minorHAnsi" w:hAnsi="Times New Roman" w:cs="Times New Roman"/>
          <w:sz w:val="24"/>
          <w:szCs w:val="24"/>
        </w:rPr>
        <w:t xml:space="preserve"> Weed </w:t>
      </w:r>
      <w:proofErr w:type="spellStart"/>
      <w:r w:rsidRPr="00FE2F4B">
        <w:rPr>
          <w:rFonts w:ascii="Times New Roman" w:eastAsiaTheme="minorHAnsi" w:hAnsi="Times New Roman" w:cs="Times New Roman"/>
          <w:sz w:val="24"/>
          <w:szCs w:val="24"/>
        </w:rPr>
        <w:t>Sci</w:t>
      </w:r>
      <w:proofErr w:type="spellEnd"/>
      <w:r w:rsidRPr="00FE2F4B">
        <w:rPr>
          <w:rFonts w:ascii="Times New Roman" w:eastAsiaTheme="minorHAnsi" w:hAnsi="Times New Roman" w:cs="Times New Roman"/>
          <w:sz w:val="24"/>
          <w:szCs w:val="24"/>
        </w:rPr>
        <w:t xml:space="preserve"> 34:384-390</w:t>
      </w:r>
    </w:p>
    <w:p w:rsidR="00FE2F4B" w:rsidRPr="00FE2F4B" w:rsidRDefault="00FE2F4B" w:rsidP="00FE2F4B">
      <w:pPr>
        <w:spacing w:after="0" w:line="480" w:lineRule="auto"/>
        <w:ind w:left="720" w:hanging="720"/>
        <w:rPr>
          <w:rFonts w:ascii="Times New Roman" w:eastAsiaTheme="minorHAnsi" w:hAnsi="Times New Roman" w:cs="Times New Roman"/>
          <w:sz w:val="24"/>
          <w:szCs w:val="24"/>
        </w:rPr>
      </w:pPr>
      <w:proofErr w:type="gramStart"/>
      <w:r w:rsidRPr="00FE2F4B">
        <w:rPr>
          <w:rFonts w:ascii="Times New Roman" w:eastAsiaTheme="minorHAnsi" w:hAnsi="Times New Roman" w:cs="Times New Roman"/>
          <w:sz w:val="24"/>
          <w:szCs w:val="24"/>
        </w:rPr>
        <w:t>Bond JA, Oliver LR (2006) Comparative growth of Palmer amaranth (</w:t>
      </w:r>
      <w:r w:rsidRPr="00FE2F4B">
        <w:rPr>
          <w:rFonts w:ascii="Times New Roman" w:eastAsiaTheme="minorHAnsi" w:hAnsi="Times New Roman" w:cs="Times New Roman"/>
          <w:i/>
          <w:sz w:val="24"/>
          <w:szCs w:val="24"/>
        </w:rPr>
        <w:t>Amaranthus palmeri</w:t>
      </w:r>
      <w:r w:rsidRPr="00FE2F4B">
        <w:rPr>
          <w:rFonts w:ascii="Times New Roman" w:eastAsiaTheme="minorHAnsi" w:hAnsi="Times New Roman" w:cs="Times New Roman"/>
          <w:sz w:val="24"/>
          <w:szCs w:val="24"/>
        </w:rPr>
        <w:t>) accessions.</w:t>
      </w:r>
      <w:proofErr w:type="gramEnd"/>
      <w:r w:rsidRPr="00FE2F4B">
        <w:rPr>
          <w:rFonts w:ascii="Times New Roman" w:eastAsiaTheme="minorHAnsi" w:hAnsi="Times New Roman" w:cs="Times New Roman"/>
          <w:sz w:val="24"/>
          <w:szCs w:val="24"/>
        </w:rPr>
        <w:t xml:space="preserve"> Weed </w:t>
      </w:r>
      <w:proofErr w:type="spellStart"/>
      <w:r w:rsidRPr="00FE2F4B">
        <w:rPr>
          <w:rFonts w:ascii="Times New Roman" w:eastAsiaTheme="minorHAnsi" w:hAnsi="Times New Roman" w:cs="Times New Roman"/>
          <w:sz w:val="24"/>
          <w:szCs w:val="24"/>
        </w:rPr>
        <w:t>Sci</w:t>
      </w:r>
      <w:proofErr w:type="spellEnd"/>
      <w:r w:rsidRPr="00FE2F4B">
        <w:rPr>
          <w:rFonts w:ascii="Times New Roman" w:eastAsiaTheme="minorHAnsi" w:hAnsi="Times New Roman" w:cs="Times New Roman"/>
          <w:sz w:val="24"/>
          <w:szCs w:val="24"/>
        </w:rPr>
        <w:t xml:space="preserve"> 54:121-126</w:t>
      </w:r>
    </w:p>
    <w:p w:rsidR="00FE2F4B" w:rsidRPr="00FE2F4B" w:rsidRDefault="00FE2F4B" w:rsidP="00FE2F4B">
      <w:pPr>
        <w:spacing w:after="0" w:line="480" w:lineRule="auto"/>
        <w:ind w:left="720" w:hanging="720"/>
        <w:rPr>
          <w:rFonts w:ascii="Times New Roman" w:eastAsiaTheme="minorHAnsi" w:hAnsi="Times New Roman" w:cs="Times New Roman"/>
          <w:sz w:val="24"/>
          <w:szCs w:val="24"/>
        </w:rPr>
      </w:pPr>
      <w:r w:rsidRPr="00FE2F4B">
        <w:rPr>
          <w:rFonts w:ascii="Times New Roman" w:eastAsiaTheme="minorHAnsi" w:hAnsi="Times New Roman" w:cs="Times New Roman"/>
          <w:sz w:val="24"/>
          <w:szCs w:val="24"/>
        </w:rPr>
        <w:t xml:space="preserve">Bond JA, Oliver LR, Stephenson </w:t>
      </w:r>
      <w:proofErr w:type="gramStart"/>
      <w:r w:rsidRPr="00FE2F4B">
        <w:rPr>
          <w:rFonts w:ascii="Times New Roman" w:eastAsiaTheme="minorHAnsi" w:hAnsi="Times New Roman" w:cs="Times New Roman"/>
          <w:sz w:val="24"/>
          <w:szCs w:val="24"/>
        </w:rPr>
        <w:t>DO</w:t>
      </w:r>
      <w:proofErr w:type="gramEnd"/>
      <w:r w:rsidRPr="00FE2F4B">
        <w:rPr>
          <w:rFonts w:ascii="Times New Roman" w:eastAsiaTheme="minorHAnsi" w:hAnsi="Times New Roman" w:cs="Times New Roman"/>
          <w:sz w:val="24"/>
          <w:szCs w:val="24"/>
        </w:rPr>
        <w:t xml:space="preserve"> IV (2006) Response of Palmer amaranth (</w:t>
      </w:r>
      <w:r w:rsidRPr="00FE2F4B">
        <w:rPr>
          <w:rFonts w:ascii="Times New Roman" w:eastAsiaTheme="minorHAnsi" w:hAnsi="Times New Roman" w:cs="Times New Roman"/>
          <w:i/>
          <w:sz w:val="24"/>
          <w:szCs w:val="24"/>
        </w:rPr>
        <w:t>Amaranthus palmeri</w:t>
      </w:r>
      <w:r w:rsidRPr="00FE2F4B">
        <w:rPr>
          <w:rFonts w:ascii="Times New Roman" w:eastAsiaTheme="minorHAnsi" w:hAnsi="Times New Roman" w:cs="Times New Roman"/>
          <w:sz w:val="24"/>
          <w:szCs w:val="24"/>
        </w:rPr>
        <w:t xml:space="preserve">) accessions to glyphosate, </w:t>
      </w:r>
      <w:proofErr w:type="spellStart"/>
      <w:r w:rsidRPr="00FE2F4B">
        <w:rPr>
          <w:rFonts w:ascii="Times New Roman" w:eastAsiaTheme="minorHAnsi" w:hAnsi="Times New Roman" w:cs="Times New Roman"/>
          <w:sz w:val="24"/>
          <w:szCs w:val="24"/>
        </w:rPr>
        <w:t>fomesafen</w:t>
      </w:r>
      <w:proofErr w:type="spellEnd"/>
      <w:r w:rsidRPr="00FE2F4B">
        <w:rPr>
          <w:rFonts w:ascii="Times New Roman" w:eastAsiaTheme="minorHAnsi" w:hAnsi="Times New Roman" w:cs="Times New Roman"/>
          <w:sz w:val="24"/>
          <w:szCs w:val="24"/>
        </w:rPr>
        <w:t xml:space="preserve">, and </w:t>
      </w:r>
      <w:proofErr w:type="spellStart"/>
      <w:r w:rsidRPr="00FE2F4B">
        <w:rPr>
          <w:rFonts w:ascii="Times New Roman" w:eastAsiaTheme="minorHAnsi" w:hAnsi="Times New Roman" w:cs="Times New Roman"/>
          <w:sz w:val="24"/>
          <w:szCs w:val="24"/>
        </w:rPr>
        <w:t>pyrithiobac</w:t>
      </w:r>
      <w:proofErr w:type="spellEnd"/>
      <w:r w:rsidRPr="00FE2F4B">
        <w:rPr>
          <w:rFonts w:ascii="Times New Roman" w:eastAsiaTheme="minorHAnsi" w:hAnsi="Times New Roman" w:cs="Times New Roman"/>
          <w:sz w:val="24"/>
          <w:szCs w:val="24"/>
        </w:rPr>
        <w:t xml:space="preserve">. Weed </w:t>
      </w:r>
      <w:proofErr w:type="spellStart"/>
      <w:r w:rsidRPr="00FE2F4B">
        <w:rPr>
          <w:rFonts w:ascii="Times New Roman" w:eastAsiaTheme="minorHAnsi" w:hAnsi="Times New Roman" w:cs="Times New Roman"/>
          <w:sz w:val="24"/>
          <w:szCs w:val="24"/>
        </w:rPr>
        <w:t>Technol</w:t>
      </w:r>
      <w:proofErr w:type="spellEnd"/>
      <w:r w:rsidRPr="00FE2F4B">
        <w:rPr>
          <w:rFonts w:ascii="Times New Roman" w:eastAsiaTheme="minorHAnsi" w:hAnsi="Times New Roman" w:cs="Times New Roman"/>
          <w:sz w:val="24"/>
          <w:szCs w:val="24"/>
        </w:rPr>
        <w:t xml:space="preserve"> 20:885-892</w:t>
      </w:r>
    </w:p>
    <w:p w:rsidR="00FE2F4B" w:rsidRPr="00FE2F4B" w:rsidRDefault="00FE2F4B" w:rsidP="00FE2F4B">
      <w:pPr>
        <w:spacing w:after="0" w:line="480" w:lineRule="auto"/>
        <w:ind w:left="720" w:hanging="720"/>
        <w:rPr>
          <w:rFonts w:ascii="Times New Roman" w:eastAsiaTheme="minorHAnsi" w:hAnsi="Times New Roman" w:cs="Times New Roman"/>
          <w:sz w:val="24"/>
          <w:szCs w:val="24"/>
        </w:rPr>
      </w:pPr>
      <w:proofErr w:type="gramStart"/>
      <w:r w:rsidRPr="00FE2F4B">
        <w:rPr>
          <w:rFonts w:ascii="Times New Roman" w:eastAsiaTheme="minorHAnsi" w:hAnsi="Times New Roman" w:cs="Times New Roman"/>
          <w:sz w:val="24"/>
          <w:szCs w:val="24"/>
        </w:rPr>
        <w:t xml:space="preserve">Branson JW, Smith KL, </w:t>
      </w:r>
      <w:proofErr w:type="spellStart"/>
      <w:r w:rsidRPr="00FE2F4B">
        <w:rPr>
          <w:rFonts w:ascii="Times New Roman" w:eastAsiaTheme="minorHAnsi" w:hAnsi="Times New Roman" w:cs="Times New Roman"/>
          <w:sz w:val="24"/>
          <w:szCs w:val="24"/>
        </w:rPr>
        <w:t>Barrentine</w:t>
      </w:r>
      <w:proofErr w:type="spellEnd"/>
      <w:r w:rsidRPr="00FE2F4B">
        <w:rPr>
          <w:rFonts w:ascii="Times New Roman" w:eastAsiaTheme="minorHAnsi" w:hAnsi="Times New Roman" w:cs="Times New Roman"/>
          <w:sz w:val="24"/>
          <w:szCs w:val="24"/>
        </w:rPr>
        <w:t xml:space="preserve"> JL (2005) Comparison of </w:t>
      </w:r>
      <w:proofErr w:type="spellStart"/>
      <w:r w:rsidRPr="00FE2F4B">
        <w:rPr>
          <w:rFonts w:ascii="Times New Roman" w:eastAsiaTheme="minorHAnsi" w:hAnsi="Times New Roman" w:cs="Times New Roman"/>
          <w:sz w:val="24"/>
          <w:szCs w:val="24"/>
        </w:rPr>
        <w:t>trifloxysulfuron</w:t>
      </w:r>
      <w:proofErr w:type="spellEnd"/>
      <w:r w:rsidRPr="00FE2F4B">
        <w:rPr>
          <w:rFonts w:ascii="Times New Roman" w:eastAsiaTheme="minorHAnsi" w:hAnsi="Times New Roman" w:cs="Times New Roman"/>
          <w:sz w:val="24"/>
          <w:szCs w:val="24"/>
        </w:rPr>
        <w:t xml:space="preserve"> and </w:t>
      </w:r>
      <w:proofErr w:type="spellStart"/>
      <w:r w:rsidRPr="00FE2F4B">
        <w:rPr>
          <w:rFonts w:ascii="Times New Roman" w:eastAsiaTheme="minorHAnsi" w:hAnsi="Times New Roman" w:cs="Times New Roman"/>
          <w:sz w:val="24"/>
          <w:szCs w:val="24"/>
        </w:rPr>
        <w:t>pyrithiobac</w:t>
      </w:r>
      <w:proofErr w:type="spellEnd"/>
      <w:r w:rsidRPr="00FE2F4B">
        <w:rPr>
          <w:rFonts w:ascii="Times New Roman" w:eastAsiaTheme="minorHAnsi" w:hAnsi="Times New Roman" w:cs="Times New Roman"/>
          <w:sz w:val="24"/>
          <w:szCs w:val="24"/>
        </w:rPr>
        <w:t xml:space="preserve"> in glyphosate-resistant and </w:t>
      </w:r>
      <w:proofErr w:type="spellStart"/>
      <w:r w:rsidRPr="00FE2F4B">
        <w:rPr>
          <w:rFonts w:ascii="Times New Roman" w:eastAsiaTheme="minorHAnsi" w:hAnsi="Times New Roman" w:cs="Times New Roman"/>
          <w:sz w:val="24"/>
          <w:szCs w:val="24"/>
        </w:rPr>
        <w:t>bromoxynil</w:t>
      </w:r>
      <w:proofErr w:type="spellEnd"/>
      <w:r w:rsidRPr="00FE2F4B">
        <w:rPr>
          <w:rFonts w:ascii="Times New Roman" w:eastAsiaTheme="minorHAnsi" w:hAnsi="Times New Roman" w:cs="Times New Roman"/>
          <w:sz w:val="24"/>
          <w:szCs w:val="24"/>
        </w:rPr>
        <w:t>-resistant cotton.</w:t>
      </w:r>
      <w:proofErr w:type="gramEnd"/>
      <w:r w:rsidRPr="00FE2F4B">
        <w:rPr>
          <w:rFonts w:ascii="Times New Roman" w:eastAsiaTheme="minorHAnsi" w:hAnsi="Times New Roman" w:cs="Times New Roman"/>
          <w:sz w:val="24"/>
          <w:szCs w:val="24"/>
        </w:rPr>
        <w:t xml:space="preserve"> Weed </w:t>
      </w:r>
      <w:proofErr w:type="spellStart"/>
      <w:r w:rsidRPr="00FE2F4B">
        <w:rPr>
          <w:rFonts w:ascii="Times New Roman" w:eastAsiaTheme="minorHAnsi" w:hAnsi="Times New Roman" w:cs="Times New Roman"/>
          <w:sz w:val="24"/>
          <w:szCs w:val="24"/>
        </w:rPr>
        <w:t>Technol</w:t>
      </w:r>
      <w:proofErr w:type="spellEnd"/>
      <w:r w:rsidRPr="00FE2F4B">
        <w:rPr>
          <w:rFonts w:ascii="Times New Roman" w:eastAsiaTheme="minorHAnsi" w:hAnsi="Times New Roman" w:cs="Times New Roman"/>
          <w:sz w:val="24"/>
          <w:szCs w:val="24"/>
        </w:rPr>
        <w:t xml:space="preserve"> 19:404-410</w:t>
      </w:r>
    </w:p>
    <w:p w:rsidR="00FE2F4B" w:rsidRPr="00FE2F4B" w:rsidRDefault="00FE2F4B" w:rsidP="00FE2F4B">
      <w:pPr>
        <w:spacing w:after="0" w:line="480" w:lineRule="auto"/>
        <w:ind w:left="720" w:hanging="720"/>
        <w:rPr>
          <w:rFonts w:ascii="Times New Roman" w:eastAsiaTheme="minorHAnsi" w:hAnsi="Times New Roman" w:cs="Times New Roman"/>
          <w:sz w:val="24"/>
          <w:szCs w:val="24"/>
        </w:rPr>
      </w:pPr>
      <w:proofErr w:type="gramStart"/>
      <w:r w:rsidRPr="00FE2F4B">
        <w:rPr>
          <w:rFonts w:ascii="Times New Roman" w:eastAsiaTheme="minorHAnsi" w:hAnsi="Times New Roman" w:cs="Times New Roman"/>
          <w:sz w:val="24"/>
          <w:szCs w:val="24"/>
        </w:rPr>
        <w:t>Buhler DD (1995) Influence of tillage systems on weed population dynamics and management in corn soybean in the central USA.</w:t>
      </w:r>
      <w:proofErr w:type="gramEnd"/>
      <w:r w:rsidRPr="00FE2F4B">
        <w:rPr>
          <w:rFonts w:ascii="Times New Roman" w:eastAsiaTheme="minorHAnsi" w:hAnsi="Times New Roman" w:cs="Times New Roman"/>
          <w:sz w:val="24"/>
          <w:szCs w:val="24"/>
        </w:rPr>
        <w:t xml:space="preserve"> Crop </w:t>
      </w:r>
      <w:proofErr w:type="spellStart"/>
      <w:r w:rsidRPr="00FE2F4B">
        <w:rPr>
          <w:rFonts w:ascii="Times New Roman" w:eastAsiaTheme="minorHAnsi" w:hAnsi="Times New Roman" w:cs="Times New Roman"/>
          <w:sz w:val="24"/>
          <w:szCs w:val="24"/>
        </w:rPr>
        <w:t>Sci</w:t>
      </w:r>
      <w:proofErr w:type="spellEnd"/>
      <w:r w:rsidRPr="00FE2F4B">
        <w:rPr>
          <w:rFonts w:ascii="Times New Roman" w:eastAsiaTheme="minorHAnsi" w:hAnsi="Times New Roman" w:cs="Times New Roman"/>
          <w:sz w:val="24"/>
          <w:szCs w:val="24"/>
        </w:rPr>
        <w:t xml:space="preserve"> 35:1247-1258</w:t>
      </w:r>
    </w:p>
    <w:p w:rsidR="00FE2F4B" w:rsidRPr="00FE2F4B" w:rsidRDefault="00FE2F4B" w:rsidP="00FE2F4B">
      <w:pPr>
        <w:spacing w:after="0" w:line="480" w:lineRule="auto"/>
        <w:ind w:left="720" w:hanging="720"/>
        <w:rPr>
          <w:rFonts w:ascii="Times New Roman" w:eastAsiaTheme="minorHAnsi" w:hAnsi="Times New Roman" w:cs="Times New Roman"/>
          <w:sz w:val="24"/>
          <w:szCs w:val="24"/>
        </w:rPr>
      </w:pPr>
      <w:r w:rsidRPr="00FE2F4B">
        <w:rPr>
          <w:rFonts w:ascii="Times New Roman" w:eastAsiaTheme="minorHAnsi" w:hAnsi="Times New Roman" w:cs="Times New Roman"/>
          <w:sz w:val="24"/>
          <w:szCs w:val="24"/>
        </w:rPr>
        <w:t xml:space="preserve">Clark A, </w:t>
      </w:r>
      <w:proofErr w:type="spellStart"/>
      <w:proofErr w:type="gramStart"/>
      <w:r w:rsidRPr="00FE2F4B">
        <w:rPr>
          <w:rFonts w:ascii="Times New Roman" w:eastAsiaTheme="minorHAnsi" w:hAnsi="Times New Roman" w:cs="Times New Roman"/>
          <w:sz w:val="24"/>
          <w:szCs w:val="24"/>
        </w:rPr>
        <w:t>ed</w:t>
      </w:r>
      <w:proofErr w:type="spellEnd"/>
      <w:proofErr w:type="gramEnd"/>
      <w:r w:rsidRPr="00FE2F4B">
        <w:rPr>
          <w:rFonts w:ascii="Times New Roman" w:eastAsiaTheme="minorHAnsi" w:hAnsi="Times New Roman" w:cs="Times New Roman"/>
          <w:sz w:val="24"/>
          <w:szCs w:val="24"/>
        </w:rPr>
        <w:t xml:space="preserve"> (2007) Managing Cover Crops Profitably. </w:t>
      </w:r>
      <w:proofErr w:type="gramStart"/>
      <w:r w:rsidRPr="00FE2F4B">
        <w:rPr>
          <w:rFonts w:ascii="Times New Roman" w:eastAsiaTheme="minorHAnsi" w:hAnsi="Times New Roman" w:cs="Times New Roman"/>
          <w:sz w:val="24"/>
          <w:szCs w:val="24"/>
        </w:rPr>
        <w:t xml:space="preserve">3rd </w:t>
      </w:r>
      <w:proofErr w:type="spellStart"/>
      <w:r w:rsidRPr="00FE2F4B">
        <w:rPr>
          <w:rFonts w:ascii="Times New Roman" w:eastAsiaTheme="minorHAnsi" w:hAnsi="Times New Roman" w:cs="Times New Roman"/>
          <w:sz w:val="24"/>
          <w:szCs w:val="24"/>
        </w:rPr>
        <w:t>edn</w:t>
      </w:r>
      <w:proofErr w:type="spellEnd"/>
      <w:r w:rsidRPr="00FE2F4B">
        <w:rPr>
          <w:rFonts w:ascii="Times New Roman" w:eastAsiaTheme="minorHAnsi" w:hAnsi="Times New Roman" w:cs="Times New Roman"/>
          <w:sz w:val="24"/>
          <w:szCs w:val="24"/>
        </w:rPr>
        <w:t>.</w:t>
      </w:r>
      <w:proofErr w:type="gramEnd"/>
      <w:r w:rsidRPr="00FE2F4B">
        <w:rPr>
          <w:rFonts w:ascii="Times New Roman" w:eastAsiaTheme="minorHAnsi" w:hAnsi="Times New Roman" w:cs="Times New Roman"/>
          <w:sz w:val="24"/>
          <w:szCs w:val="24"/>
        </w:rPr>
        <w:t xml:space="preserve"> Beltsville, MD: Sustainable Agriculture Network. Pp 98-104</w:t>
      </w:r>
    </w:p>
    <w:p w:rsidR="00FE2F4B" w:rsidRPr="00FE2F4B" w:rsidRDefault="00FE2F4B" w:rsidP="00FE2F4B">
      <w:pPr>
        <w:spacing w:after="0" w:line="480" w:lineRule="auto"/>
        <w:ind w:left="720" w:hanging="720"/>
        <w:rPr>
          <w:rFonts w:ascii="Times New Roman" w:eastAsiaTheme="minorHAnsi" w:hAnsi="Times New Roman" w:cs="Times New Roman"/>
          <w:sz w:val="24"/>
          <w:szCs w:val="24"/>
        </w:rPr>
      </w:pPr>
      <w:r w:rsidRPr="00FE2F4B">
        <w:rPr>
          <w:rFonts w:ascii="Times New Roman" w:eastAsiaTheme="minorHAnsi" w:hAnsi="Times New Roman" w:cs="Times New Roman"/>
          <w:sz w:val="24"/>
          <w:szCs w:val="24"/>
        </w:rPr>
        <w:t xml:space="preserve">Corbett JL, Askew SD, Thomas WE, </w:t>
      </w:r>
      <w:proofErr w:type="spellStart"/>
      <w:r w:rsidRPr="00FE2F4B">
        <w:rPr>
          <w:rFonts w:ascii="Times New Roman" w:eastAsiaTheme="minorHAnsi" w:hAnsi="Times New Roman" w:cs="Times New Roman"/>
          <w:sz w:val="24"/>
          <w:szCs w:val="24"/>
        </w:rPr>
        <w:t>Wilcut</w:t>
      </w:r>
      <w:proofErr w:type="spellEnd"/>
      <w:r w:rsidRPr="00FE2F4B">
        <w:rPr>
          <w:rFonts w:ascii="Times New Roman" w:eastAsiaTheme="minorHAnsi" w:hAnsi="Times New Roman" w:cs="Times New Roman"/>
          <w:sz w:val="24"/>
          <w:szCs w:val="24"/>
        </w:rPr>
        <w:t xml:space="preserve"> JW (2004) Weed efficacy evaluations for </w:t>
      </w:r>
      <w:proofErr w:type="spellStart"/>
      <w:r w:rsidRPr="00FE2F4B">
        <w:rPr>
          <w:rFonts w:ascii="Times New Roman" w:eastAsiaTheme="minorHAnsi" w:hAnsi="Times New Roman" w:cs="Times New Roman"/>
          <w:sz w:val="24"/>
          <w:szCs w:val="24"/>
        </w:rPr>
        <w:t>bromoxynil</w:t>
      </w:r>
      <w:proofErr w:type="spellEnd"/>
      <w:r w:rsidRPr="00FE2F4B">
        <w:rPr>
          <w:rFonts w:ascii="Times New Roman" w:eastAsiaTheme="minorHAnsi" w:hAnsi="Times New Roman" w:cs="Times New Roman"/>
          <w:sz w:val="24"/>
          <w:szCs w:val="24"/>
        </w:rPr>
        <w:t xml:space="preserve">, glufosinate, glyphosate, </w:t>
      </w:r>
      <w:proofErr w:type="spellStart"/>
      <w:r w:rsidRPr="00FE2F4B">
        <w:rPr>
          <w:rFonts w:ascii="Times New Roman" w:eastAsiaTheme="minorHAnsi" w:hAnsi="Times New Roman" w:cs="Times New Roman"/>
          <w:sz w:val="24"/>
          <w:szCs w:val="24"/>
        </w:rPr>
        <w:t>pyrithiobac</w:t>
      </w:r>
      <w:proofErr w:type="spellEnd"/>
      <w:r w:rsidRPr="00FE2F4B">
        <w:rPr>
          <w:rFonts w:ascii="Times New Roman" w:eastAsiaTheme="minorHAnsi" w:hAnsi="Times New Roman" w:cs="Times New Roman"/>
          <w:sz w:val="24"/>
          <w:szCs w:val="24"/>
        </w:rPr>
        <w:t xml:space="preserve">, and </w:t>
      </w:r>
      <w:proofErr w:type="spellStart"/>
      <w:r w:rsidRPr="00FE2F4B">
        <w:rPr>
          <w:rFonts w:ascii="Times New Roman" w:eastAsiaTheme="minorHAnsi" w:hAnsi="Times New Roman" w:cs="Times New Roman"/>
          <w:sz w:val="24"/>
          <w:szCs w:val="24"/>
        </w:rPr>
        <w:t>sulfosate</w:t>
      </w:r>
      <w:proofErr w:type="spellEnd"/>
      <w:r w:rsidRPr="00FE2F4B">
        <w:rPr>
          <w:rFonts w:ascii="Times New Roman" w:eastAsiaTheme="minorHAnsi" w:hAnsi="Times New Roman" w:cs="Times New Roman"/>
          <w:sz w:val="24"/>
          <w:szCs w:val="24"/>
        </w:rPr>
        <w:t xml:space="preserve">. Weed </w:t>
      </w:r>
      <w:proofErr w:type="spellStart"/>
      <w:r w:rsidRPr="00FE2F4B">
        <w:rPr>
          <w:rFonts w:ascii="Times New Roman" w:eastAsiaTheme="minorHAnsi" w:hAnsi="Times New Roman" w:cs="Times New Roman"/>
          <w:sz w:val="24"/>
          <w:szCs w:val="24"/>
        </w:rPr>
        <w:t>Technol</w:t>
      </w:r>
      <w:proofErr w:type="spellEnd"/>
      <w:r w:rsidRPr="00FE2F4B">
        <w:rPr>
          <w:rFonts w:ascii="Times New Roman" w:eastAsiaTheme="minorHAnsi" w:hAnsi="Times New Roman" w:cs="Times New Roman"/>
          <w:sz w:val="24"/>
          <w:szCs w:val="24"/>
        </w:rPr>
        <w:t xml:space="preserve"> 18:443-453</w:t>
      </w:r>
    </w:p>
    <w:p w:rsidR="00FE2F4B" w:rsidRPr="00FE2F4B" w:rsidRDefault="00FE2F4B" w:rsidP="00FE2F4B">
      <w:pPr>
        <w:spacing w:after="0" w:line="480" w:lineRule="auto"/>
        <w:ind w:left="720" w:hanging="720"/>
        <w:rPr>
          <w:rFonts w:ascii="Times New Roman" w:eastAsiaTheme="minorHAnsi" w:hAnsi="Times New Roman" w:cs="Times New Roman"/>
          <w:sz w:val="24"/>
          <w:szCs w:val="24"/>
        </w:rPr>
      </w:pPr>
      <w:r w:rsidRPr="00FE2F4B">
        <w:rPr>
          <w:rFonts w:ascii="Times New Roman" w:eastAsiaTheme="minorHAnsi" w:hAnsi="Times New Roman" w:cs="Times New Roman"/>
          <w:sz w:val="24"/>
          <w:szCs w:val="24"/>
        </w:rPr>
        <w:lastRenderedPageBreak/>
        <w:t xml:space="preserve">Culpepper AS, York AC (1998) Weed management in glyphosate-tolerant cotton. J Cotton </w:t>
      </w:r>
      <w:proofErr w:type="spellStart"/>
      <w:r w:rsidRPr="00FE2F4B">
        <w:rPr>
          <w:rFonts w:ascii="Times New Roman" w:eastAsiaTheme="minorHAnsi" w:hAnsi="Times New Roman" w:cs="Times New Roman"/>
          <w:sz w:val="24"/>
          <w:szCs w:val="24"/>
        </w:rPr>
        <w:t>Sci</w:t>
      </w:r>
      <w:proofErr w:type="spellEnd"/>
      <w:r w:rsidRPr="00FE2F4B">
        <w:rPr>
          <w:rFonts w:ascii="Times New Roman" w:eastAsiaTheme="minorHAnsi" w:hAnsi="Times New Roman" w:cs="Times New Roman"/>
          <w:sz w:val="24"/>
          <w:szCs w:val="24"/>
        </w:rPr>
        <w:t xml:space="preserve"> 2:174-185</w:t>
      </w:r>
    </w:p>
    <w:p w:rsidR="00FE2F4B" w:rsidRPr="00FE2F4B" w:rsidRDefault="00FE2F4B" w:rsidP="00FE2F4B">
      <w:pPr>
        <w:spacing w:after="0" w:line="480" w:lineRule="auto"/>
        <w:ind w:left="720" w:hanging="720"/>
        <w:rPr>
          <w:rFonts w:ascii="Times New Roman" w:eastAsiaTheme="minorHAnsi" w:hAnsi="Times New Roman" w:cs="Times New Roman"/>
          <w:sz w:val="24"/>
          <w:szCs w:val="24"/>
        </w:rPr>
      </w:pPr>
      <w:r w:rsidRPr="00FE2F4B">
        <w:rPr>
          <w:rFonts w:ascii="Times New Roman" w:eastAsiaTheme="minorHAnsi" w:hAnsi="Times New Roman" w:cs="Times New Roman"/>
          <w:sz w:val="24"/>
          <w:szCs w:val="24"/>
        </w:rPr>
        <w:t xml:space="preserve">Daniel JB, </w:t>
      </w:r>
      <w:proofErr w:type="spellStart"/>
      <w:r w:rsidRPr="00FE2F4B">
        <w:rPr>
          <w:rFonts w:ascii="Times New Roman" w:eastAsiaTheme="minorHAnsi" w:hAnsi="Times New Roman" w:cs="Times New Roman"/>
          <w:sz w:val="24"/>
          <w:szCs w:val="24"/>
        </w:rPr>
        <w:t>Abuye</w:t>
      </w:r>
      <w:proofErr w:type="spellEnd"/>
      <w:r w:rsidRPr="00FE2F4B">
        <w:rPr>
          <w:rFonts w:ascii="Times New Roman" w:eastAsiaTheme="minorHAnsi" w:hAnsi="Times New Roman" w:cs="Times New Roman"/>
          <w:sz w:val="24"/>
          <w:szCs w:val="24"/>
        </w:rPr>
        <w:t xml:space="preserve"> AO, Alley MM, Adcock CW, </w:t>
      </w:r>
      <w:proofErr w:type="spellStart"/>
      <w:r w:rsidRPr="00FE2F4B">
        <w:rPr>
          <w:rFonts w:ascii="Times New Roman" w:eastAsiaTheme="minorHAnsi" w:hAnsi="Times New Roman" w:cs="Times New Roman"/>
          <w:sz w:val="24"/>
          <w:szCs w:val="24"/>
        </w:rPr>
        <w:t>Maitlans</w:t>
      </w:r>
      <w:proofErr w:type="spellEnd"/>
      <w:r w:rsidRPr="00FE2F4B">
        <w:rPr>
          <w:rFonts w:ascii="Times New Roman" w:eastAsiaTheme="minorHAnsi" w:hAnsi="Times New Roman" w:cs="Times New Roman"/>
          <w:sz w:val="24"/>
          <w:szCs w:val="24"/>
        </w:rPr>
        <w:t xml:space="preserve"> JC (1999) Winter annual cover crops in a Virginia no-till cotton production system, I: biomass production, ground cover, and nitrogen accumulation. J Cotton </w:t>
      </w:r>
      <w:proofErr w:type="spellStart"/>
      <w:r w:rsidRPr="00FE2F4B">
        <w:rPr>
          <w:rFonts w:ascii="Times New Roman" w:eastAsiaTheme="minorHAnsi" w:hAnsi="Times New Roman" w:cs="Times New Roman"/>
          <w:sz w:val="24"/>
          <w:szCs w:val="24"/>
        </w:rPr>
        <w:t>Sci</w:t>
      </w:r>
      <w:proofErr w:type="spellEnd"/>
      <w:r w:rsidRPr="00FE2F4B">
        <w:rPr>
          <w:rFonts w:ascii="Times New Roman" w:eastAsiaTheme="minorHAnsi" w:hAnsi="Times New Roman" w:cs="Times New Roman"/>
          <w:sz w:val="24"/>
          <w:szCs w:val="24"/>
        </w:rPr>
        <w:t xml:space="preserve"> 3:74-83</w:t>
      </w:r>
    </w:p>
    <w:p w:rsidR="00FE2F4B" w:rsidRPr="00FE2F4B" w:rsidRDefault="00FE2F4B" w:rsidP="00FE2F4B">
      <w:pPr>
        <w:spacing w:after="0" w:line="480" w:lineRule="auto"/>
        <w:ind w:left="720" w:hanging="720"/>
        <w:rPr>
          <w:rFonts w:ascii="Times New Roman" w:eastAsiaTheme="minorHAnsi" w:hAnsi="Times New Roman" w:cs="Times New Roman"/>
          <w:sz w:val="24"/>
          <w:szCs w:val="24"/>
        </w:rPr>
      </w:pPr>
      <w:r w:rsidRPr="00FE2F4B">
        <w:rPr>
          <w:rFonts w:ascii="Times New Roman" w:eastAsiaTheme="minorHAnsi" w:hAnsi="Times New Roman" w:cs="Times New Roman"/>
          <w:sz w:val="24"/>
          <w:szCs w:val="24"/>
        </w:rPr>
        <w:t xml:space="preserve">Duck BN, Tyler DD (1996) No-till winter cover crops: Management and production.  Tennessee </w:t>
      </w:r>
      <w:proofErr w:type="spellStart"/>
      <w:r w:rsidRPr="00FE2F4B">
        <w:rPr>
          <w:rFonts w:ascii="Times New Roman" w:eastAsiaTheme="minorHAnsi" w:hAnsi="Times New Roman" w:cs="Times New Roman"/>
          <w:sz w:val="24"/>
          <w:szCs w:val="24"/>
        </w:rPr>
        <w:t>Agri-Sci</w:t>
      </w:r>
      <w:proofErr w:type="spellEnd"/>
      <w:r w:rsidRPr="00FE2F4B">
        <w:rPr>
          <w:rFonts w:ascii="Times New Roman" w:eastAsiaTheme="minorHAnsi" w:hAnsi="Times New Roman" w:cs="Times New Roman"/>
          <w:sz w:val="24"/>
          <w:szCs w:val="24"/>
        </w:rPr>
        <w:t xml:space="preserve"> 179:12-16</w:t>
      </w:r>
    </w:p>
    <w:p w:rsidR="00FE2F4B" w:rsidRPr="00FE2F4B" w:rsidRDefault="00FE2F4B" w:rsidP="00FE2F4B">
      <w:pPr>
        <w:spacing w:after="0" w:line="480" w:lineRule="auto"/>
        <w:ind w:left="720" w:hanging="720"/>
        <w:rPr>
          <w:rFonts w:ascii="Times New Roman" w:eastAsiaTheme="minorHAnsi" w:hAnsi="Times New Roman" w:cs="Times New Roman"/>
          <w:sz w:val="24"/>
          <w:szCs w:val="24"/>
        </w:rPr>
      </w:pPr>
      <w:r w:rsidRPr="00FE2F4B">
        <w:rPr>
          <w:rFonts w:ascii="Times New Roman" w:eastAsiaTheme="minorHAnsi" w:hAnsi="Times New Roman" w:cs="Times New Roman"/>
          <w:sz w:val="24"/>
          <w:szCs w:val="24"/>
        </w:rPr>
        <w:t xml:space="preserve">Duke SO, Powles SB (2009) </w:t>
      </w:r>
      <w:r w:rsidRPr="00FE2F4B">
        <w:rPr>
          <w:rFonts w:ascii="Times New Roman" w:hAnsi="Times New Roman"/>
          <w:sz w:val="24"/>
          <w:szCs w:val="24"/>
        </w:rPr>
        <w:t xml:space="preserve">Glyphosate-resistant crops and weeds: Now and in the future. </w:t>
      </w:r>
      <w:proofErr w:type="spellStart"/>
      <w:r w:rsidRPr="00FE2F4B">
        <w:rPr>
          <w:rFonts w:ascii="Times New Roman" w:hAnsi="Times New Roman"/>
          <w:sz w:val="24"/>
          <w:szCs w:val="24"/>
        </w:rPr>
        <w:t>AgBioForum</w:t>
      </w:r>
      <w:proofErr w:type="spellEnd"/>
      <w:r w:rsidRPr="00FE2F4B">
        <w:rPr>
          <w:rFonts w:ascii="Times New Roman" w:hAnsi="Times New Roman"/>
          <w:sz w:val="24"/>
          <w:szCs w:val="24"/>
        </w:rPr>
        <w:t xml:space="preserve"> 12:346-347</w:t>
      </w:r>
    </w:p>
    <w:p w:rsidR="00FE2F4B" w:rsidRPr="00FE2F4B" w:rsidRDefault="00FE2F4B" w:rsidP="00FE2F4B">
      <w:pPr>
        <w:spacing w:after="0" w:line="480" w:lineRule="auto"/>
        <w:ind w:left="720" w:hanging="720"/>
        <w:rPr>
          <w:rFonts w:ascii="Times New Roman" w:eastAsiaTheme="minorHAnsi" w:hAnsi="Times New Roman" w:cs="Times New Roman"/>
          <w:sz w:val="24"/>
          <w:szCs w:val="24"/>
        </w:rPr>
      </w:pPr>
      <w:proofErr w:type="spellStart"/>
      <w:r w:rsidRPr="00FE2F4B">
        <w:rPr>
          <w:rFonts w:ascii="Times New Roman" w:eastAsiaTheme="minorHAnsi" w:hAnsi="Times New Roman" w:cs="Times New Roman"/>
          <w:sz w:val="24"/>
          <w:szCs w:val="24"/>
        </w:rPr>
        <w:t>Edmisten</w:t>
      </w:r>
      <w:proofErr w:type="spellEnd"/>
      <w:r w:rsidRPr="00FE2F4B">
        <w:rPr>
          <w:rFonts w:ascii="Times New Roman" w:eastAsiaTheme="minorHAnsi" w:hAnsi="Times New Roman" w:cs="Times New Roman"/>
          <w:sz w:val="24"/>
          <w:szCs w:val="24"/>
        </w:rPr>
        <w:t xml:space="preserve"> WJ, </w:t>
      </w:r>
      <w:proofErr w:type="spellStart"/>
      <w:r w:rsidRPr="00FE2F4B">
        <w:rPr>
          <w:rFonts w:ascii="Times New Roman" w:eastAsiaTheme="minorHAnsi" w:hAnsi="Times New Roman" w:cs="Times New Roman"/>
          <w:sz w:val="24"/>
          <w:szCs w:val="24"/>
        </w:rPr>
        <w:t>Yelverton</w:t>
      </w:r>
      <w:proofErr w:type="spellEnd"/>
      <w:r w:rsidRPr="00FE2F4B">
        <w:rPr>
          <w:rFonts w:ascii="Times New Roman" w:eastAsiaTheme="minorHAnsi" w:hAnsi="Times New Roman" w:cs="Times New Roman"/>
          <w:sz w:val="24"/>
          <w:szCs w:val="24"/>
        </w:rPr>
        <w:t xml:space="preserve"> FH, </w:t>
      </w:r>
      <w:proofErr w:type="spellStart"/>
      <w:r w:rsidRPr="00FE2F4B">
        <w:rPr>
          <w:rFonts w:ascii="Times New Roman" w:eastAsiaTheme="minorHAnsi" w:hAnsi="Times New Roman" w:cs="Times New Roman"/>
          <w:sz w:val="24"/>
          <w:szCs w:val="24"/>
        </w:rPr>
        <w:t>Spers</w:t>
      </w:r>
      <w:proofErr w:type="spellEnd"/>
      <w:r w:rsidRPr="00FE2F4B">
        <w:rPr>
          <w:rFonts w:ascii="Times New Roman" w:eastAsiaTheme="minorHAnsi" w:hAnsi="Times New Roman" w:cs="Times New Roman"/>
          <w:sz w:val="24"/>
          <w:szCs w:val="24"/>
        </w:rPr>
        <w:t xml:space="preserve"> JF, Bowman DT, </w:t>
      </w:r>
      <w:proofErr w:type="spellStart"/>
      <w:r w:rsidRPr="00FE2F4B">
        <w:rPr>
          <w:rFonts w:ascii="Times New Roman" w:eastAsiaTheme="minorHAnsi" w:hAnsi="Times New Roman" w:cs="Times New Roman"/>
          <w:sz w:val="24"/>
          <w:szCs w:val="24"/>
        </w:rPr>
        <w:t>Bacheler</w:t>
      </w:r>
      <w:proofErr w:type="spellEnd"/>
      <w:r w:rsidRPr="00FE2F4B">
        <w:rPr>
          <w:rFonts w:ascii="Times New Roman" w:eastAsiaTheme="minorHAnsi" w:hAnsi="Times New Roman" w:cs="Times New Roman"/>
          <w:sz w:val="24"/>
          <w:szCs w:val="24"/>
        </w:rPr>
        <w:t xml:space="preserve"> JS, </w:t>
      </w:r>
      <w:proofErr w:type="spellStart"/>
      <w:r w:rsidRPr="00FE2F4B">
        <w:rPr>
          <w:rFonts w:ascii="Times New Roman" w:eastAsiaTheme="minorHAnsi" w:hAnsi="Times New Roman" w:cs="Times New Roman"/>
          <w:sz w:val="24"/>
          <w:szCs w:val="24"/>
        </w:rPr>
        <w:t>Koenning</w:t>
      </w:r>
      <w:proofErr w:type="spellEnd"/>
      <w:r w:rsidRPr="00FE2F4B">
        <w:rPr>
          <w:rFonts w:ascii="Times New Roman" w:eastAsiaTheme="minorHAnsi" w:hAnsi="Times New Roman" w:cs="Times New Roman"/>
          <w:sz w:val="24"/>
          <w:szCs w:val="24"/>
        </w:rPr>
        <w:t xml:space="preserve"> SR, Crozier CR, Meijer AD, Culpepper AS (2010) 2010 Cotton information. </w:t>
      </w:r>
      <w:proofErr w:type="gramStart"/>
      <w:r w:rsidRPr="00FE2F4B">
        <w:rPr>
          <w:rFonts w:ascii="Times New Roman" w:eastAsiaTheme="minorHAnsi" w:hAnsi="Times New Roman" w:cs="Times New Roman"/>
          <w:sz w:val="24"/>
          <w:szCs w:val="24"/>
        </w:rPr>
        <w:t>NCSU Cooperative Extension Publication.</w:t>
      </w:r>
      <w:proofErr w:type="gramEnd"/>
      <w:r w:rsidRPr="00FE2F4B">
        <w:rPr>
          <w:rFonts w:ascii="Times New Roman" w:eastAsiaTheme="minorHAnsi" w:hAnsi="Times New Roman" w:cs="Times New Roman"/>
          <w:sz w:val="24"/>
          <w:szCs w:val="24"/>
        </w:rPr>
        <w:t xml:space="preserve"> http://ipm.ncsu.edu/Production_Guides/Cotton/contents.pdf. Accessed August 14, 2014</w:t>
      </w:r>
    </w:p>
    <w:p w:rsidR="00FE2F4B" w:rsidRPr="00FE2F4B" w:rsidRDefault="00FE2F4B" w:rsidP="00FE2F4B">
      <w:pPr>
        <w:spacing w:after="0" w:line="480" w:lineRule="auto"/>
        <w:ind w:left="720" w:hanging="720"/>
        <w:rPr>
          <w:rFonts w:ascii="Times New Roman" w:eastAsiaTheme="minorHAnsi" w:hAnsi="Times New Roman" w:cs="Times New Roman"/>
          <w:sz w:val="24"/>
          <w:szCs w:val="24"/>
        </w:rPr>
      </w:pPr>
      <w:proofErr w:type="spellStart"/>
      <w:r w:rsidRPr="00FE2F4B">
        <w:rPr>
          <w:rFonts w:ascii="Times New Roman" w:eastAsiaTheme="minorHAnsi" w:hAnsi="Times New Roman" w:cs="Times New Roman"/>
          <w:sz w:val="24"/>
          <w:szCs w:val="24"/>
        </w:rPr>
        <w:t>Everman</w:t>
      </w:r>
      <w:proofErr w:type="spellEnd"/>
      <w:r w:rsidRPr="00FE2F4B">
        <w:rPr>
          <w:rFonts w:ascii="Times New Roman" w:eastAsiaTheme="minorHAnsi" w:hAnsi="Times New Roman" w:cs="Times New Roman"/>
          <w:sz w:val="24"/>
          <w:szCs w:val="24"/>
        </w:rPr>
        <w:t xml:space="preserve"> WJ, Burke IC, Allen JR, Collins J, </w:t>
      </w:r>
      <w:proofErr w:type="spellStart"/>
      <w:r w:rsidRPr="00FE2F4B">
        <w:rPr>
          <w:rFonts w:ascii="Times New Roman" w:eastAsiaTheme="minorHAnsi" w:hAnsi="Times New Roman" w:cs="Times New Roman"/>
          <w:sz w:val="24"/>
          <w:szCs w:val="24"/>
        </w:rPr>
        <w:t>Wilcut</w:t>
      </w:r>
      <w:proofErr w:type="spellEnd"/>
      <w:r w:rsidRPr="00FE2F4B">
        <w:rPr>
          <w:rFonts w:ascii="Times New Roman" w:eastAsiaTheme="minorHAnsi" w:hAnsi="Times New Roman" w:cs="Times New Roman"/>
          <w:sz w:val="24"/>
          <w:szCs w:val="24"/>
        </w:rPr>
        <w:t xml:space="preserve"> JW (2007) Weed control and yield with glufosinate-resistant cotton weed management systems. Weed </w:t>
      </w:r>
      <w:proofErr w:type="spellStart"/>
      <w:r w:rsidRPr="00FE2F4B">
        <w:rPr>
          <w:rFonts w:ascii="Times New Roman" w:eastAsiaTheme="minorHAnsi" w:hAnsi="Times New Roman" w:cs="Times New Roman"/>
          <w:sz w:val="24"/>
          <w:szCs w:val="24"/>
        </w:rPr>
        <w:t>Technol</w:t>
      </w:r>
      <w:proofErr w:type="spellEnd"/>
      <w:r w:rsidRPr="00FE2F4B">
        <w:rPr>
          <w:rFonts w:ascii="Times New Roman" w:eastAsiaTheme="minorHAnsi" w:hAnsi="Times New Roman" w:cs="Times New Roman"/>
          <w:sz w:val="24"/>
          <w:szCs w:val="24"/>
        </w:rPr>
        <w:t xml:space="preserve"> 21:695-701</w:t>
      </w:r>
    </w:p>
    <w:p w:rsidR="00FE2F4B" w:rsidRPr="00FE2F4B" w:rsidRDefault="00FE2F4B" w:rsidP="00FE2F4B">
      <w:pPr>
        <w:spacing w:after="0" w:line="480" w:lineRule="auto"/>
        <w:ind w:left="720" w:hanging="720"/>
        <w:rPr>
          <w:rFonts w:ascii="Times New Roman" w:eastAsiaTheme="minorHAnsi" w:hAnsi="Times New Roman" w:cs="Times New Roman"/>
          <w:sz w:val="24"/>
          <w:szCs w:val="24"/>
        </w:rPr>
      </w:pPr>
      <w:proofErr w:type="spellStart"/>
      <w:r w:rsidRPr="00FE2F4B">
        <w:rPr>
          <w:rFonts w:ascii="Times New Roman" w:eastAsiaTheme="minorHAnsi" w:hAnsi="Times New Roman" w:cs="Times New Roman"/>
          <w:sz w:val="24"/>
          <w:szCs w:val="24"/>
        </w:rPr>
        <w:t>Everman</w:t>
      </w:r>
      <w:proofErr w:type="spellEnd"/>
      <w:r w:rsidRPr="00FE2F4B">
        <w:rPr>
          <w:rFonts w:ascii="Times New Roman" w:eastAsiaTheme="minorHAnsi" w:hAnsi="Times New Roman" w:cs="Times New Roman"/>
          <w:sz w:val="24"/>
          <w:szCs w:val="24"/>
        </w:rPr>
        <w:t xml:space="preserve"> WJ, </w:t>
      </w:r>
      <w:proofErr w:type="spellStart"/>
      <w:r w:rsidRPr="00FE2F4B">
        <w:rPr>
          <w:rFonts w:ascii="Times New Roman" w:eastAsiaTheme="minorHAnsi" w:hAnsi="Times New Roman" w:cs="Times New Roman"/>
          <w:sz w:val="24"/>
          <w:szCs w:val="24"/>
        </w:rPr>
        <w:t>Clewis</w:t>
      </w:r>
      <w:proofErr w:type="spellEnd"/>
      <w:r w:rsidRPr="00FE2F4B">
        <w:rPr>
          <w:rFonts w:ascii="Times New Roman" w:eastAsiaTheme="minorHAnsi" w:hAnsi="Times New Roman" w:cs="Times New Roman"/>
          <w:sz w:val="24"/>
          <w:szCs w:val="24"/>
        </w:rPr>
        <w:t xml:space="preserve"> SB, York AC, </w:t>
      </w:r>
      <w:proofErr w:type="spellStart"/>
      <w:r w:rsidRPr="00FE2F4B">
        <w:rPr>
          <w:rFonts w:ascii="Times New Roman" w:eastAsiaTheme="minorHAnsi" w:hAnsi="Times New Roman" w:cs="Times New Roman"/>
          <w:sz w:val="24"/>
          <w:szCs w:val="24"/>
        </w:rPr>
        <w:t>Wilcut</w:t>
      </w:r>
      <w:proofErr w:type="spellEnd"/>
      <w:r w:rsidRPr="00FE2F4B">
        <w:rPr>
          <w:rFonts w:ascii="Times New Roman" w:eastAsiaTheme="minorHAnsi" w:hAnsi="Times New Roman" w:cs="Times New Roman"/>
          <w:sz w:val="24"/>
          <w:szCs w:val="24"/>
        </w:rPr>
        <w:t xml:space="preserve"> JW (2009) Weed control and yield with </w:t>
      </w:r>
      <w:proofErr w:type="spellStart"/>
      <w:r w:rsidRPr="00FE2F4B">
        <w:rPr>
          <w:rFonts w:ascii="Times New Roman" w:eastAsiaTheme="minorHAnsi" w:hAnsi="Times New Roman" w:cs="Times New Roman"/>
          <w:sz w:val="24"/>
          <w:szCs w:val="24"/>
        </w:rPr>
        <w:t>flumioxazin</w:t>
      </w:r>
      <w:proofErr w:type="spellEnd"/>
      <w:r w:rsidRPr="00FE2F4B">
        <w:rPr>
          <w:rFonts w:ascii="Times New Roman" w:eastAsiaTheme="minorHAnsi" w:hAnsi="Times New Roman" w:cs="Times New Roman"/>
          <w:sz w:val="24"/>
          <w:szCs w:val="24"/>
        </w:rPr>
        <w:t xml:space="preserve">, </w:t>
      </w:r>
      <w:proofErr w:type="spellStart"/>
      <w:r w:rsidRPr="00FE2F4B">
        <w:rPr>
          <w:rFonts w:ascii="Times New Roman" w:eastAsiaTheme="minorHAnsi" w:hAnsi="Times New Roman" w:cs="Times New Roman"/>
          <w:sz w:val="24"/>
          <w:szCs w:val="24"/>
        </w:rPr>
        <w:t>fomesafen</w:t>
      </w:r>
      <w:proofErr w:type="spellEnd"/>
      <w:r w:rsidRPr="00FE2F4B">
        <w:rPr>
          <w:rFonts w:ascii="Times New Roman" w:eastAsiaTheme="minorHAnsi" w:hAnsi="Times New Roman" w:cs="Times New Roman"/>
          <w:sz w:val="24"/>
          <w:szCs w:val="24"/>
        </w:rPr>
        <w:t xml:space="preserve">, and s-metolachlor systems for glufosinate-resistant cotton residual weed management. Weed </w:t>
      </w:r>
      <w:proofErr w:type="spellStart"/>
      <w:r w:rsidRPr="00FE2F4B">
        <w:rPr>
          <w:rFonts w:ascii="Times New Roman" w:eastAsiaTheme="minorHAnsi" w:hAnsi="Times New Roman" w:cs="Times New Roman"/>
          <w:sz w:val="24"/>
          <w:szCs w:val="24"/>
        </w:rPr>
        <w:t>Technol</w:t>
      </w:r>
      <w:proofErr w:type="spellEnd"/>
      <w:r w:rsidRPr="00FE2F4B">
        <w:rPr>
          <w:rFonts w:ascii="Times New Roman" w:eastAsiaTheme="minorHAnsi" w:hAnsi="Times New Roman" w:cs="Times New Roman"/>
          <w:sz w:val="24"/>
          <w:szCs w:val="24"/>
        </w:rPr>
        <w:t xml:space="preserve"> 23:391-397</w:t>
      </w:r>
    </w:p>
    <w:p w:rsidR="00FE2F4B" w:rsidRPr="00FE2F4B" w:rsidRDefault="00FE2F4B" w:rsidP="00FE2F4B">
      <w:pPr>
        <w:spacing w:after="0" w:line="480" w:lineRule="auto"/>
        <w:ind w:left="720" w:hanging="720"/>
        <w:rPr>
          <w:rFonts w:ascii="Times New Roman" w:eastAsiaTheme="minorHAnsi" w:hAnsi="Times New Roman" w:cs="Times New Roman"/>
          <w:sz w:val="24"/>
          <w:szCs w:val="24"/>
        </w:rPr>
      </w:pPr>
      <w:r w:rsidRPr="00FE2F4B">
        <w:rPr>
          <w:rFonts w:ascii="Times New Roman" w:eastAsiaTheme="minorHAnsi" w:hAnsi="Times New Roman" w:cs="Times New Roman"/>
          <w:sz w:val="24"/>
          <w:szCs w:val="24"/>
        </w:rPr>
        <w:t xml:space="preserve">Fernandez-Cornejo J, Caswell M (2006) </w:t>
      </w:r>
      <w:proofErr w:type="gramStart"/>
      <w:r w:rsidRPr="00FE2F4B">
        <w:rPr>
          <w:rFonts w:ascii="Times New Roman" w:eastAsiaTheme="minorHAnsi" w:hAnsi="Times New Roman" w:cs="Times New Roman"/>
          <w:sz w:val="24"/>
          <w:szCs w:val="24"/>
        </w:rPr>
        <w:t>The</w:t>
      </w:r>
      <w:proofErr w:type="gramEnd"/>
      <w:r w:rsidRPr="00FE2F4B">
        <w:rPr>
          <w:rFonts w:ascii="Times New Roman" w:eastAsiaTheme="minorHAnsi" w:hAnsi="Times New Roman" w:cs="Times New Roman"/>
          <w:sz w:val="24"/>
          <w:szCs w:val="24"/>
        </w:rPr>
        <w:t xml:space="preserve"> first decade of genetically engineered crops in the United States. Washington, DC: USDA-ERS Economic Information Bulletin No. 11</w:t>
      </w:r>
    </w:p>
    <w:p w:rsidR="00FE2F4B" w:rsidRPr="00FE2F4B" w:rsidRDefault="00FE2F4B" w:rsidP="00FE2F4B">
      <w:pPr>
        <w:spacing w:after="0" w:line="480" w:lineRule="auto"/>
        <w:ind w:left="720" w:hanging="720"/>
        <w:rPr>
          <w:rFonts w:ascii="Times New Roman" w:eastAsiaTheme="minorHAnsi" w:hAnsi="Times New Roman" w:cs="Times New Roman"/>
          <w:sz w:val="24"/>
          <w:szCs w:val="24"/>
        </w:rPr>
      </w:pPr>
      <w:r w:rsidRPr="00FE2F4B">
        <w:rPr>
          <w:rFonts w:ascii="Times New Roman" w:eastAsiaTheme="minorHAnsi" w:hAnsi="Times New Roman" w:cs="Times New Roman"/>
          <w:sz w:val="24"/>
          <w:szCs w:val="24"/>
        </w:rPr>
        <w:t xml:space="preserve">Fisk JW, </w:t>
      </w:r>
      <w:proofErr w:type="spellStart"/>
      <w:r w:rsidRPr="00FE2F4B">
        <w:rPr>
          <w:rFonts w:ascii="Times New Roman" w:eastAsiaTheme="minorHAnsi" w:hAnsi="Times New Roman" w:cs="Times New Roman"/>
          <w:sz w:val="24"/>
          <w:szCs w:val="24"/>
        </w:rPr>
        <w:t>Hersterman</w:t>
      </w:r>
      <w:proofErr w:type="spellEnd"/>
      <w:r w:rsidRPr="00FE2F4B">
        <w:rPr>
          <w:rFonts w:ascii="Times New Roman" w:eastAsiaTheme="minorHAnsi" w:hAnsi="Times New Roman" w:cs="Times New Roman"/>
          <w:sz w:val="24"/>
          <w:szCs w:val="24"/>
        </w:rPr>
        <w:t xml:space="preserve"> OB, Shrestha A, </w:t>
      </w:r>
      <w:proofErr w:type="spellStart"/>
      <w:r w:rsidRPr="00FE2F4B">
        <w:rPr>
          <w:rFonts w:ascii="Times New Roman" w:eastAsiaTheme="minorHAnsi" w:hAnsi="Times New Roman" w:cs="Times New Roman"/>
          <w:sz w:val="24"/>
          <w:szCs w:val="24"/>
        </w:rPr>
        <w:t>Kells</w:t>
      </w:r>
      <w:proofErr w:type="spellEnd"/>
      <w:r w:rsidRPr="00FE2F4B">
        <w:rPr>
          <w:rFonts w:ascii="Times New Roman" w:eastAsiaTheme="minorHAnsi" w:hAnsi="Times New Roman" w:cs="Times New Roman"/>
          <w:sz w:val="24"/>
          <w:szCs w:val="24"/>
        </w:rPr>
        <w:t xml:space="preserve"> JJ, Harwood RR, Squire JM, </w:t>
      </w:r>
      <w:proofErr w:type="spellStart"/>
      <w:r w:rsidRPr="00FE2F4B">
        <w:rPr>
          <w:rFonts w:ascii="Times New Roman" w:eastAsiaTheme="minorHAnsi" w:hAnsi="Times New Roman" w:cs="Times New Roman"/>
          <w:sz w:val="24"/>
          <w:szCs w:val="24"/>
        </w:rPr>
        <w:t>Sheaffer</w:t>
      </w:r>
      <w:proofErr w:type="spellEnd"/>
      <w:r w:rsidRPr="00FE2F4B">
        <w:rPr>
          <w:rFonts w:ascii="Times New Roman" w:eastAsiaTheme="minorHAnsi" w:hAnsi="Times New Roman" w:cs="Times New Roman"/>
          <w:sz w:val="24"/>
          <w:szCs w:val="24"/>
        </w:rPr>
        <w:t xml:space="preserve"> CC (2001) Weed suppression by annual legume cover crops in no-tillage corn. </w:t>
      </w:r>
      <w:proofErr w:type="spellStart"/>
      <w:r w:rsidRPr="00FE2F4B">
        <w:rPr>
          <w:rFonts w:ascii="Times New Roman" w:eastAsiaTheme="minorHAnsi" w:hAnsi="Times New Roman" w:cs="Times New Roman"/>
          <w:sz w:val="24"/>
          <w:szCs w:val="24"/>
        </w:rPr>
        <w:t>Agron</w:t>
      </w:r>
      <w:proofErr w:type="spellEnd"/>
      <w:r w:rsidRPr="00FE2F4B">
        <w:rPr>
          <w:rFonts w:ascii="Times New Roman" w:eastAsiaTheme="minorHAnsi" w:hAnsi="Times New Roman" w:cs="Times New Roman"/>
          <w:sz w:val="24"/>
          <w:szCs w:val="24"/>
        </w:rPr>
        <w:t xml:space="preserve"> J 93:319-325</w:t>
      </w:r>
    </w:p>
    <w:p w:rsidR="00FE2F4B" w:rsidRPr="00FE2F4B" w:rsidRDefault="00FE2F4B" w:rsidP="00FE2F4B">
      <w:pPr>
        <w:spacing w:after="0" w:line="480" w:lineRule="auto"/>
        <w:ind w:left="720" w:hanging="720"/>
        <w:rPr>
          <w:rFonts w:ascii="Times New Roman" w:eastAsiaTheme="minorHAnsi" w:hAnsi="Times New Roman" w:cs="Times New Roman"/>
          <w:sz w:val="24"/>
          <w:szCs w:val="24"/>
        </w:rPr>
      </w:pPr>
      <w:proofErr w:type="gramStart"/>
      <w:r w:rsidRPr="00FE2F4B">
        <w:rPr>
          <w:rFonts w:ascii="Times New Roman" w:eastAsiaTheme="minorHAnsi" w:hAnsi="Times New Roman" w:cs="Times New Roman"/>
          <w:sz w:val="24"/>
          <w:szCs w:val="24"/>
        </w:rPr>
        <w:lastRenderedPageBreak/>
        <w:t>Gardner AP, York AC, Jordan DL, Monks DW (2006) Management of annual grasses and Amaranthus spp. in glufosinate-resistant cotton.</w:t>
      </w:r>
      <w:proofErr w:type="gramEnd"/>
      <w:r w:rsidRPr="00FE2F4B">
        <w:rPr>
          <w:rFonts w:ascii="Times New Roman" w:eastAsiaTheme="minorHAnsi" w:hAnsi="Times New Roman" w:cs="Times New Roman"/>
          <w:sz w:val="24"/>
          <w:szCs w:val="24"/>
        </w:rPr>
        <w:t xml:space="preserve"> J Cotton </w:t>
      </w:r>
      <w:proofErr w:type="spellStart"/>
      <w:r w:rsidRPr="00FE2F4B">
        <w:rPr>
          <w:rFonts w:ascii="Times New Roman" w:eastAsiaTheme="minorHAnsi" w:hAnsi="Times New Roman" w:cs="Times New Roman"/>
          <w:sz w:val="24"/>
          <w:szCs w:val="24"/>
        </w:rPr>
        <w:t>Sci</w:t>
      </w:r>
      <w:proofErr w:type="spellEnd"/>
      <w:r w:rsidRPr="00FE2F4B">
        <w:rPr>
          <w:rFonts w:ascii="Times New Roman" w:eastAsiaTheme="minorHAnsi" w:hAnsi="Times New Roman" w:cs="Times New Roman"/>
          <w:sz w:val="24"/>
          <w:szCs w:val="24"/>
        </w:rPr>
        <w:t xml:space="preserve"> 10:328-338</w:t>
      </w:r>
    </w:p>
    <w:p w:rsidR="00FE2F4B" w:rsidRPr="00FE2F4B" w:rsidRDefault="00FE2F4B" w:rsidP="00FE2F4B">
      <w:pPr>
        <w:spacing w:after="0" w:line="480" w:lineRule="auto"/>
        <w:ind w:left="720" w:hanging="720"/>
        <w:rPr>
          <w:rFonts w:ascii="Times New Roman" w:eastAsiaTheme="minorHAnsi" w:hAnsi="Times New Roman" w:cs="Times New Roman"/>
          <w:sz w:val="24"/>
          <w:szCs w:val="24"/>
        </w:rPr>
      </w:pPr>
      <w:proofErr w:type="spellStart"/>
      <w:r w:rsidRPr="00FE2F4B">
        <w:rPr>
          <w:rFonts w:ascii="Times New Roman" w:hAnsi="Times New Roman"/>
          <w:sz w:val="24"/>
          <w:szCs w:val="24"/>
        </w:rPr>
        <w:t>Gianessi</w:t>
      </w:r>
      <w:proofErr w:type="spellEnd"/>
      <w:r w:rsidRPr="00FE2F4B">
        <w:rPr>
          <w:rFonts w:ascii="Times New Roman" w:hAnsi="Times New Roman"/>
          <w:sz w:val="24"/>
          <w:szCs w:val="24"/>
        </w:rPr>
        <w:t xml:space="preserve"> LP, (2008) Economic impacts of glyphosate resistant crops. Pest </w:t>
      </w:r>
      <w:proofErr w:type="spellStart"/>
      <w:r w:rsidRPr="00FE2F4B">
        <w:rPr>
          <w:rFonts w:ascii="Times New Roman" w:hAnsi="Times New Roman"/>
          <w:sz w:val="24"/>
          <w:szCs w:val="24"/>
        </w:rPr>
        <w:t>Manag</w:t>
      </w:r>
      <w:proofErr w:type="spellEnd"/>
      <w:r w:rsidRPr="00FE2F4B">
        <w:rPr>
          <w:rFonts w:ascii="Times New Roman" w:hAnsi="Times New Roman"/>
          <w:sz w:val="24"/>
          <w:szCs w:val="24"/>
        </w:rPr>
        <w:t xml:space="preserve"> </w:t>
      </w:r>
      <w:proofErr w:type="spellStart"/>
      <w:r w:rsidRPr="00FE2F4B">
        <w:rPr>
          <w:rFonts w:ascii="Times New Roman" w:hAnsi="Times New Roman"/>
          <w:sz w:val="24"/>
          <w:szCs w:val="24"/>
        </w:rPr>
        <w:t>Sci</w:t>
      </w:r>
      <w:proofErr w:type="spellEnd"/>
      <w:r w:rsidRPr="00FE2F4B">
        <w:rPr>
          <w:rFonts w:ascii="Times New Roman" w:hAnsi="Times New Roman"/>
          <w:sz w:val="24"/>
          <w:szCs w:val="24"/>
        </w:rPr>
        <w:t xml:space="preserve"> 64:346-352</w:t>
      </w:r>
    </w:p>
    <w:p w:rsidR="00FE2F4B" w:rsidRPr="00FE2F4B" w:rsidRDefault="00FE2F4B" w:rsidP="00FE2F4B">
      <w:pPr>
        <w:spacing w:after="0" w:line="480" w:lineRule="auto"/>
        <w:ind w:left="720" w:hanging="720"/>
        <w:rPr>
          <w:rFonts w:ascii="Times New Roman" w:eastAsiaTheme="minorHAnsi" w:hAnsi="Times New Roman" w:cs="Times New Roman"/>
          <w:sz w:val="24"/>
          <w:szCs w:val="24"/>
        </w:rPr>
      </w:pPr>
      <w:proofErr w:type="spellStart"/>
      <w:proofErr w:type="gramStart"/>
      <w:r w:rsidRPr="00FE2F4B">
        <w:rPr>
          <w:rFonts w:ascii="Times New Roman" w:eastAsiaTheme="minorHAnsi" w:hAnsi="Times New Roman" w:cs="Times New Roman"/>
          <w:sz w:val="24"/>
          <w:szCs w:val="24"/>
        </w:rPr>
        <w:t>Hartwig</w:t>
      </w:r>
      <w:proofErr w:type="spellEnd"/>
      <w:r w:rsidRPr="00FE2F4B">
        <w:rPr>
          <w:rFonts w:ascii="Times New Roman" w:eastAsiaTheme="minorHAnsi" w:hAnsi="Times New Roman" w:cs="Times New Roman"/>
          <w:sz w:val="24"/>
          <w:szCs w:val="24"/>
        </w:rPr>
        <w:t xml:space="preserve"> NL, Hoffman LD (1975) Suppression of perennial legume and grass cover crops for no-tillage corn.</w:t>
      </w:r>
      <w:proofErr w:type="gramEnd"/>
      <w:r w:rsidRPr="00FE2F4B">
        <w:rPr>
          <w:rFonts w:ascii="Times New Roman" w:eastAsiaTheme="minorHAnsi" w:hAnsi="Times New Roman" w:cs="Times New Roman"/>
          <w:sz w:val="24"/>
          <w:szCs w:val="24"/>
        </w:rPr>
        <w:t xml:space="preserve">  </w:t>
      </w:r>
      <w:proofErr w:type="spellStart"/>
      <w:r w:rsidRPr="00FE2F4B">
        <w:rPr>
          <w:rFonts w:ascii="Times New Roman" w:eastAsiaTheme="minorHAnsi" w:hAnsi="Times New Roman" w:cs="Times New Roman"/>
          <w:sz w:val="24"/>
          <w:szCs w:val="24"/>
        </w:rPr>
        <w:t>Proc</w:t>
      </w:r>
      <w:proofErr w:type="spellEnd"/>
      <w:r w:rsidRPr="00FE2F4B">
        <w:rPr>
          <w:rFonts w:ascii="Times New Roman" w:eastAsiaTheme="minorHAnsi" w:hAnsi="Times New Roman" w:cs="Times New Roman"/>
          <w:sz w:val="24"/>
          <w:szCs w:val="24"/>
        </w:rPr>
        <w:t xml:space="preserve"> Northeast Weed </w:t>
      </w:r>
      <w:proofErr w:type="spellStart"/>
      <w:r w:rsidRPr="00FE2F4B">
        <w:rPr>
          <w:rFonts w:ascii="Times New Roman" w:eastAsiaTheme="minorHAnsi" w:hAnsi="Times New Roman" w:cs="Times New Roman"/>
          <w:sz w:val="24"/>
          <w:szCs w:val="24"/>
        </w:rPr>
        <w:t>Sci</w:t>
      </w:r>
      <w:proofErr w:type="spellEnd"/>
      <w:r w:rsidRPr="00FE2F4B">
        <w:rPr>
          <w:rFonts w:ascii="Times New Roman" w:eastAsiaTheme="minorHAnsi" w:hAnsi="Times New Roman" w:cs="Times New Roman"/>
          <w:sz w:val="24"/>
          <w:szCs w:val="24"/>
        </w:rPr>
        <w:t xml:space="preserve"> </w:t>
      </w:r>
      <w:proofErr w:type="spellStart"/>
      <w:r w:rsidRPr="00FE2F4B">
        <w:rPr>
          <w:rFonts w:ascii="Times New Roman" w:eastAsiaTheme="minorHAnsi" w:hAnsi="Times New Roman" w:cs="Times New Roman"/>
          <w:sz w:val="24"/>
          <w:szCs w:val="24"/>
        </w:rPr>
        <w:t>Soc</w:t>
      </w:r>
      <w:proofErr w:type="spellEnd"/>
      <w:r w:rsidRPr="00FE2F4B">
        <w:rPr>
          <w:rFonts w:ascii="Times New Roman" w:eastAsiaTheme="minorHAnsi" w:hAnsi="Times New Roman" w:cs="Times New Roman"/>
          <w:sz w:val="24"/>
          <w:szCs w:val="24"/>
        </w:rPr>
        <w:t xml:space="preserve"> 29:82-88</w:t>
      </w:r>
    </w:p>
    <w:p w:rsidR="00FE2F4B" w:rsidRPr="00FE2F4B" w:rsidRDefault="00FE2F4B" w:rsidP="00FE2F4B">
      <w:pPr>
        <w:spacing w:after="0" w:line="480" w:lineRule="auto"/>
        <w:ind w:left="720" w:hanging="720"/>
        <w:rPr>
          <w:rFonts w:ascii="Times New Roman" w:eastAsiaTheme="minorHAnsi" w:hAnsi="Times New Roman" w:cs="Times New Roman"/>
          <w:sz w:val="24"/>
          <w:szCs w:val="24"/>
        </w:rPr>
      </w:pPr>
      <w:proofErr w:type="gramStart"/>
      <w:r w:rsidRPr="00FE2F4B">
        <w:rPr>
          <w:rFonts w:ascii="Times New Roman" w:eastAsiaTheme="minorHAnsi" w:hAnsi="Times New Roman" w:cs="Times New Roman"/>
          <w:sz w:val="24"/>
          <w:szCs w:val="24"/>
        </w:rPr>
        <w:t>Heap IM (2014) International survey of herbicide resistant weeds.</w:t>
      </w:r>
      <w:proofErr w:type="gramEnd"/>
      <w:r w:rsidRPr="00FE2F4B">
        <w:rPr>
          <w:rFonts w:ascii="Times New Roman" w:eastAsiaTheme="minorHAnsi" w:hAnsi="Times New Roman" w:cs="Times New Roman"/>
          <w:sz w:val="24"/>
          <w:szCs w:val="24"/>
        </w:rPr>
        <w:t xml:space="preserve"> </w:t>
      </w:r>
      <w:r w:rsidRPr="00FE2F4B">
        <w:rPr>
          <w:rFonts w:ascii="Times New Roman" w:hAnsi="Times New Roman"/>
          <w:sz w:val="24"/>
          <w:szCs w:val="24"/>
        </w:rPr>
        <w:t xml:space="preserve">http://www.weedscience.org/summary/Species.aspx. </w:t>
      </w:r>
      <w:r w:rsidRPr="00FE2F4B">
        <w:rPr>
          <w:rFonts w:ascii="Times New Roman" w:eastAsiaTheme="minorHAnsi" w:hAnsi="Times New Roman" w:cs="Times New Roman"/>
          <w:sz w:val="24"/>
        </w:rPr>
        <w:t>Accessed August 14, 2014</w:t>
      </w:r>
    </w:p>
    <w:p w:rsidR="00FE2F4B" w:rsidRPr="00FE2F4B" w:rsidRDefault="00FE2F4B" w:rsidP="00FE2F4B">
      <w:pPr>
        <w:spacing w:after="0" w:line="480" w:lineRule="auto"/>
        <w:ind w:left="720" w:hanging="720"/>
        <w:rPr>
          <w:rFonts w:ascii="Times New Roman" w:eastAsiaTheme="minorHAnsi" w:hAnsi="Times New Roman" w:cs="Times New Roman"/>
          <w:sz w:val="24"/>
          <w:szCs w:val="24"/>
        </w:rPr>
      </w:pPr>
      <w:proofErr w:type="spellStart"/>
      <w:r w:rsidRPr="00FE2F4B">
        <w:rPr>
          <w:rFonts w:ascii="Times New Roman" w:eastAsiaTheme="minorHAnsi" w:hAnsi="Times New Roman" w:cs="Times New Roman"/>
          <w:sz w:val="24"/>
          <w:szCs w:val="24"/>
        </w:rPr>
        <w:t>Horak</w:t>
      </w:r>
      <w:proofErr w:type="spellEnd"/>
      <w:r w:rsidRPr="00FE2F4B">
        <w:rPr>
          <w:rFonts w:ascii="Times New Roman" w:eastAsiaTheme="minorHAnsi" w:hAnsi="Times New Roman" w:cs="Times New Roman"/>
          <w:sz w:val="24"/>
          <w:szCs w:val="24"/>
        </w:rPr>
        <w:t xml:space="preserve"> MJ, </w:t>
      </w:r>
      <w:proofErr w:type="spellStart"/>
      <w:r w:rsidRPr="00FE2F4B">
        <w:rPr>
          <w:rFonts w:ascii="Times New Roman" w:eastAsiaTheme="minorHAnsi" w:hAnsi="Times New Roman" w:cs="Times New Roman"/>
          <w:sz w:val="24"/>
          <w:szCs w:val="24"/>
        </w:rPr>
        <w:t>Loughin</w:t>
      </w:r>
      <w:proofErr w:type="spellEnd"/>
      <w:r w:rsidRPr="00FE2F4B">
        <w:rPr>
          <w:rFonts w:ascii="Times New Roman" w:eastAsiaTheme="minorHAnsi" w:hAnsi="Times New Roman" w:cs="Times New Roman"/>
          <w:sz w:val="24"/>
          <w:szCs w:val="24"/>
        </w:rPr>
        <w:t xml:space="preserve"> TM (2000) Growth analysis of four Amaranthus species. Weed </w:t>
      </w:r>
      <w:proofErr w:type="spellStart"/>
      <w:r w:rsidRPr="00FE2F4B">
        <w:rPr>
          <w:rFonts w:ascii="Times New Roman" w:eastAsiaTheme="minorHAnsi" w:hAnsi="Times New Roman" w:cs="Times New Roman"/>
          <w:sz w:val="24"/>
          <w:szCs w:val="24"/>
        </w:rPr>
        <w:t>Sci</w:t>
      </w:r>
      <w:proofErr w:type="spellEnd"/>
      <w:r w:rsidRPr="00FE2F4B">
        <w:rPr>
          <w:rFonts w:ascii="Times New Roman" w:eastAsiaTheme="minorHAnsi" w:hAnsi="Times New Roman" w:cs="Times New Roman"/>
          <w:sz w:val="24"/>
          <w:szCs w:val="24"/>
        </w:rPr>
        <w:t xml:space="preserve"> 48:347-355</w:t>
      </w:r>
    </w:p>
    <w:p w:rsidR="00FE2F4B" w:rsidRPr="00FE2F4B" w:rsidRDefault="00FE2F4B" w:rsidP="00FE2F4B">
      <w:pPr>
        <w:spacing w:after="0" w:line="480" w:lineRule="auto"/>
        <w:ind w:left="720" w:hanging="720"/>
        <w:rPr>
          <w:rFonts w:ascii="Times New Roman" w:eastAsiaTheme="minorHAnsi" w:hAnsi="Times New Roman" w:cs="Times New Roman"/>
          <w:sz w:val="24"/>
          <w:szCs w:val="24"/>
        </w:rPr>
      </w:pPr>
      <w:proofErr w:type="spellStart"/>
      <w:r w:rsidRPr="00FE2F4B">
        <w:rPr>
          <w:rFonts w:ascii="Times New Roman" w:eastAsiaTheme="minorHAnsi" w:hAnsi="Times New Roman" w:cs="Times New Roman"/>
          <w:sz w:val="24"/>
          <w:szCs w:val="24"/>
        </w:rPr>
        <w:t>Isik</w:t>
      </w:r>
      <w:proofErr w:type="spellEnd"/>
      <w:r w:rsidRPr="00FE2F4B">
        <w:rPr>
          <w:rFonts w:ascii="Times New Roman" w:eastAsiaTheme="minorHAnsi" w:hAnsi="Times New Roman" w:cs="Times New Roman"/>
          <w:sz w:val="24"/>
          <w:szCs w:val="24"/>
        </w:rPr>
        <w:t xml:space="preserve"> D, Kaya E, </w:t>
      </w:r>
      <w:proofErr w:type="spellStart"/>
      <w:r w:rsidRPr="00FE2F4B">
        <w:rPr>
          <w:rFonts w:ascii="Times New Roman" w:eastAsiaTheme="minorHAnsi" w:hAnsi="Times New Roman" w:cs="Times New Roman"/>
          <w:sz w:val="24"/>
          <w:szCs w:val="24"/>
        </w:rPr>
        <w:t>Ngouajio</w:t>
      </w:r>
      <w:proofErr w:type="spellEnd"/>
      <w:r w:rsidRPr="00FE2F4B">
        <w:rPr>
          <w:rFonts w:ascii="Times New Roman" w:eastAsiaTheme="minorHAnsi" w:hAnsi="Times New Roman" w:cs="Times New Roman"/>
          <w:sz w:val="24"/>
          <w:szCs w:val="24"/>
        </w:rPr>
        <w:t xml:space="preserve"> M, </w:t>
      </w:r>
      <w:proofErr w:type="spellStart"/>
      <w:r w:rsidRPr="00FE2F4B">
        <w:rPr>
          <w:rFonts w:ascii="Times New Roman" w:eastAsiaTheme="minorHAnsi" w:hAnsi="Times New Roman" w:cs="Times New Roman"/>
          <w:sz w:val="24"/>
          <w:szCs w:val="24"/>
        </w:rPr>
        <w:t>Mennan</w:t>
      </w:r>
      <w:proofErr w:type="spellEnd"/>
      <w:r w:rsidRPr="00FE2F4B">
        <w:rPr>
          <w:rFonts w:ascii="Times New Roman" w:eastAsiaTheme="minorHAnsi" w:hAnsi="Times New Roman" w:cs="Times New Roman"/>
          <w:sz w:val="24"/>
          <w:szCs w:val="24"/>
        </w:rPr>
        <w:t xml:space="preserve"> H (2009) Weed suppression in organic pepper (</w:t>
      </w:r>
      <w:r w:rsidRPr="00FE2F4B">
        <w:rPr>
          <w:rFonts w:ascii="Times New Roman" w:eastAsiaTheme="minorHAnsi" w:hAnsi="Times New Roman" w:cs="Times New Roman"/>
          <w:i/>
          <w:sz w:val="24"/>
          <w:szCs w:val="24"/>
        </w:rPr>
        <w:t xml:space="preserve">Capsicum </w:t>
      </w:r>
      <w:proofErr w:type="spellStart"/>
      <w:r w:rsidRPr="00FE2F4B">
        <w:rPr>
          <w:rFonts w:ascii="Times New Roman" w:eastAsiaTheme="minorHAnsi" w:hAnsi="Times New Roman" w:cs="Times New Roman"/>
          <w:i/>
          <w:sz w:val="24"/>
          <w:szCs w:val="24"/>
        </w:rPr>
        <w:t>annuum</w:t>
      </w:r>
      <w:proofErr w:type="spellEnd"/>
      <w:r w:rsidRPr="00FE2F4B">
        <w:rPr>
          <w:rFonts w:ascii="Times New Roman" w:eastAsiaTheme="minorHAnsi" w:hAnsi="Times New Roman" w:cs="Times New Roman"/>
          <w:i/>
          <w:sz w:val="24"/>
          <w:szCs w:val="24"/>
        </w:rPr>
        <w:t xml:space="preserve"> </w:t>
      </w:r>
      <w:r w:rsidRPr="00FE2F4B">
        <w:rPr>
          <w:rFonts w:ascii="Times New Roman" w:eastAsiaTheme="minorHAnsi" w:hAnsi="Times New Roman" w:cs="Times New Roman"/>
          <w:sz w:val="24"/>
          <w:szCs w:val="24"/>
        </w:rPr>
        <w:t xml:space="preserve">L.) with winter cover crops. Crop </w:t>
      </w:r>
      <w:proofErr w:type="spellStart"/>
      <w:r w:rsidRPr="00FE2F4B">
        <w:rPr>
          <w:rFonts w:ascii="Times New Roman" w:eastAsiaTheme="minorHAnsi" w:hAnsi="Times New Roman" w:cs="Times New Roman"/>
          <w:sz w:val="24"/>
          <w:szCs w:val="24"/>
        </w:rPr>
        <w:t>Prot</w:t>
      </w:r>
      <w:proofErr w:type="spellEnd"/>
      <w:r w:rsidRPr="00FE2F4B">
        <w:rPr>
          <w:rFonts w:ascii="Times New Roman" w:eastAsiaTheme="minorHAnsi" w:hAnsi="Times New Roman" w:cs="Times New Roman"/>
          <w:sz w:val="24"/>
          <w:szCs w:val="24"/>
        </w:rPr>
        <w:t xml:space="preserve"> 28:356-363</w:t>
      </w:r>
    </w:p>
    <w:p w:rsidR="00FE2F4B" w:rsidRPr="00FE2F4B" w:rsidRDefault="00FE2F4B" w:rsidP="00FE2F4B">
      <w:pPr>
        <w:spacing w:after="0" w:line="480" w:lineRule="auto"/>
        <w:ind w:left="720" w:hanging="720"/>
        <w:rPr>
          <w:rFonts w:ascii="Times New Roman" w:eastAsiaTheme="minorHAnsi" w:hAnsi="Times New Roman" w:cs="Times New Roman"/>
          <w:sz w:val="24"/>
          <w:szCs w:val="24"/>
        </w:rPr>
      </w:pPr>
      <w:proofErr w:type="gramStart"/>
      <w:r w:rsidRPr="00FE2F4B">
        <w:rPr>
          <w:rFonts w:ascii="Times New Roman" w:eastAsiaTheme="minorHAnsi" w:hAnsi="Times New Roman" w:cs="Times New Roman"/>
          <w:sz w:val="24"/>
          <w:szCs w:val="24"/>
        </w:rPr>
        <w:t>Johnson WG, Davis VM, Kruger GR, Weller SC (2009) Influence of glyphosate-resistant cropping systems on weed species shifts and glyphosate-resistant weed populations.</w:t>
      </w:r>
      <w:proofErr w:type="gramEnd"/>
      <w:r w:rsidRPr="00FE2F4B">
        <w:rPr>
          <w:rFonts w:ascii="Times New Roman" w:eastAsiaTheme="minorHAnsi" w:hAnsi="Times New Roman" w:cs="Times New Roman"/>
          <w:sz w:val="24"/>
          <w:szCs w:val="24"/>
        </w:rPr>
        <w:t xml:space="preserve"> </w:t>
      </w:r>
      <w:proofErr w:type="spellStart"/>
      <w:r w:rsidRPr="00FE2F4B">
        <w:rPr>
          <w:rFonts w:ascii="Times New Roman" w:eastAsiaTheme="minorHAnsi" w:hAnsi="Times New Roman" w:cs="Times New Roman"/>
          <w:sz w:val="24"/>
          <w:szCs w:val="24"/>
        </w:rPr>
        <w:t>Europ</w:t>
      </w:r>
      <w:proofErr w:type="spellEnd"/>
      <w:r w:rsidRPr="00FE2F4B">
        <w:rPr>
          <w:rFonts w:ascii="Times New Roman" w:eastAsiaTheme="minorHAnsi" w:hAnsi="Times New Roman" w:cs="Times New Roman"/>
          <w:sz w:val="24"/>
          <w:szCs w:val="24"/>
        </w:rPr>
        <w:t xml:space="preserve"> J Agronomy 31:162-172</w:t>
      </w:r>
    </w:p>
    <w:p w:rsidR="00FE2F4B" w:rsidRPr="00FE2F4B" w:rsidRDefault="00FE2F4B" w:rsidP="00FE2F4B">
      <w:pPr>
        <w:spacing w:after="0" w:line="480" w:lineRule="auto"/>
        <w:ind w:left="720" w:hanging="720"/>
        <w:rPr>
          <w:rFonts w:ascii="Times New Roman" w:eastAsiaTheme="minorHAnsi" w:hAnsi="Times New Roman" w:cs="Times New Roman"/>
          <w:sz w:val="24"/>
          <w:szCs w:val="24"/>
        </w:rPr>
      </w:pPr>
      <w:r w:rsidRPr="00FE2F4B">
        <w:rPr>
          <w:rFonts w:ascii="Times New Roman" w:eastAsiaTheme="minorHAnsi" w:hAnsi="Times New Roman" w:cs="Times New Roman"/>
          <w:sz w:val="24"/>
          <w:szCs w:val="24"/>
        </w:rPr>
        <w:t xml:space="preserve">Keeley PE, Carter CH, </w:t>
      </w:r>
      <w:proofErr w:type="spellStart"/>
      <w:r w:rsidRPr="00FE2F4B">
        <w:rPr>
          <w:rFonts w:ascii="Times New Roman" w:eastAsiaTheme="minorHAnsi" w:hAnsi="Times New Roman" w:cs="Times New Roman"/>
          <w:sz w:val="24"/>
          <w:szCs w:val="24"/>
        </w:rPr>
        <w:t>Thullen</w:t>
      </w:r>
      <w:proofErr w:type="spellEnd"/>
      <w:r w:rsidRPr="00FE2F4B">
        <w:rPr>
          <w:rFonts w:ascii="Times New Roman" w:eastAsiaTheme="minorHAnsi" w:hAnsi="Times New Roman" w:cs="Times New Roman"/>
          <w:sz w:val="24"/>
          <w:szCs w:val="24"/>
        </w:rPr>
        <w:t xml:space="preserve"> RJ (1987) Influence of planting date on growth of Palmer amaranth (</w:t>
      </w:r>
      <w:r w:rsidRPr="00FE2F4B">
        <w:rPr>
          <w:rFonts w:ascii="Times New Roman" w:eastAsiaTheme="minorHAnsi" w:hAnsi="Times New Roman" w:cs="Times New Roman"/>
          <w:i/>
          <w:sz w:val="24"/>
          <w:szCs w:val="24"/>
        </w:rPr>
        <w:t>Amaranthus palmeri</w:t>
      </w:r>
      <w:r w:rsidRPr="00FE2F4B">
        <w:rPr>
          <w:rFonts w:ascii="Times New Roman" w:eastAsiaTheme="minorHAnsi" w:hAnsi="Times New Roman" w:cs="Times New Roman"/>
          <w:sz w:val="24"/>
          <w:szCs w:val="24"/>
        </w:rPr>
        <w:t xml:space="preserve">). Weed </w:t>
      </w:r>
      <w:proofErr w:type="spellStart"/>
      <w:r w:rsidRPr="00FE2F4B">
        <w:rPr>
          <w:rFonts w:ascii="Times New Roman" w:eastAsiaTheme="minorHAnsi" w:hAnsi="Times New Roman" w:cs="Times New Roman"/>
          <w:sz w:val="24"/>
          <w:szCs w:val="24"/>
        </w:rPr>
        <w:t>Sci</w:t>
      </w:r>
      <w:proofErr w:type="spellEnd"/>
      <w:r w:rsidRPr="00FE2F4B">
        <w:rPr>
          <w:rFonts w:ascii="Times New Roman" w:eastAsiaTheme="minorHAnsi" w:hAnsi="Times New Roman" w:cs="Times New Roman"/>
          <w:sz w:val="24"/>
          <w:szCs w:val="24"/>
        </w:rPr>
        <w:t xml:space="preserve"> 35:199-204</w:t>
      </w:r>
    </w:p>
    <w:p w:rsidR="00FE2F4B" w:rsidRPr="00FE2F4B" w:rsidRDefault="00FE2F4B" w:rsidP="00FE2F4B">
      <w:pPr>
        <w:spacing w:after="0" w:line="480" w:lineRule="auto"/>
        <w:ind w:left="720" w:hanging="720"/>
        <w:rPr>
          <w:rFonts w:ascii="Times New Roman" w:eastAsiaTheme="minorHAnsi" w:hAnsi="Times New Roman" w:cs="Times New Roman"/>
          <w:sz w:val="24"/>
          <w:szCs w:val="24"/>
        </w:rPr>
      </w:pPr>
      <w:proofErr w:type="spellStart"/>
      <w:r w:rsidRPr="00FE2F4B">
        <w:rPr>
          <w:rFonts w:ascii="Times New Roman" w:eastAsiaTheme="minorHAnsi" w:hAnsi="Times New Roman" w:cs="Times New Roman"/>
          <w:sz w:val="24"/>
          <w:szCs w:val="24"/>
        </w:rPr>
        <w:t>Klingaman</w:t>
      </w:r>
      <w:proofErr w:type="spellEnd"/>
      <w:r w:rsidRPr="00FE2F4B">
        <w:rPr>
          <w:rFonts w:ascii="Times New Roman" w:eastAsiaTheme="minorHAnsi" w:hAnsi="Times New Roman" w:cs="Times New Roman"/>
          <w:sz w:val="24"/>
          <w:szCs w:val="24"/>
        </w:rPr>
        <w:t xml:space="preserve"> TE, Oliver LR (1994) Palmer amaranth (</w:t>
      </w:r>
      <w:r w:rsidRPr="00FE2F4B">
        <w:rPr>
          <w:rFonts w:ascii="Times New Roman" w:eastAsiaTheme="minorHAnsi" w:hAnsi="Times New Roman" w:cs="Times New Roman"/>
          <w:i/>
          <w:sz w:val="24"/>
          <w:szCs w:val="24"/>
        </w:rPr>
        <w:t>Amaranthus palmeri</w:t>
      </w:r>
      <w:r w:rsidRPr="00FE2F4B">
        <w:rPr>
          <w:rFonts w:ascii="Times New Roman" w:eastAsiaTheme="minorHAnsi" w:hAnsi="Times New Roman" w:cs="Times New Roman"/>
          <w:sz w:val="24"/>
          <w:szCs w:val="24"/>
        </w:rPr>
        <w:t>) interference in soybeans (</w:t>
      </w:r>
      <w:r w:rsidRPr="00FE2F4B">
        <w:rPr>
          <w:rFonts w:ascii="Times New Roman" w:eastAsiaTheme="minorHAnsi" w:hAnsi="Times New Roman" w:cs="Times New Roman"/>
          <w:i/>
          <w:sz w:val="24"/>
          <w:szCs w:val="24"/>
        </w:rPr>
        <w:t>Glycine max</w:t>
      </w:r>
      <w:r w:rsidRPr="00FE2F4B">
        <w:rPr>
          <w:rFonts w:ascii="Times New Roman" w:eastAsiaTheme="minorHAnsi" w:hAnsi="Times New Roman" w:cs="Times New Roman"/>
          <w:sz w:val="24"/>
          <w:szCs w:val="24"/>
        </w:rPr>
        <w:t xml:space="preserve">). Weed </w:t>
      </w:r>
      <w:proofErr w:type="spellStart"/>
      <w:r w:rsidRPr="00FE2F4B">
        <w:rPr>
          <w:rFonts w:ascii="Times New Roman" w:eastAsiaTheme="minorHAnsi" w:hAnsi="Times New Roman" w:cs="Times New Roman"/>
          <w:sz w:val="24"/>
          <w:szCs w:val="24"/>
        </w:rPr>
        <w:t>Sci</w:t>
      </w:r>
      <w:proofErr w:type="spellEnd"/>
      <w:r w:rsidRPr="00FE2F4B">
        <w:rPr>
          <w:rFonts w:ascii="Times New Roman" w:eastAsiaTheme="minorHAnsi" w:hAnsi="Times New Roman" w:cs="Times New Roman"/>
          <w:sz w:val="24"/>
          <w:szCs w:val="24"/>
        </w:rPr>
        <w:t xml:space="preserve"> 42:523-527</w:t>
      </w:r>
    </w:p>
    <w:p w:rsidR="00FE2F4B" w:rsidRPr="00FE2F4B" w:rsidRDefault="00FE2F4B" w:rsidP="00FE2F4B">
      <w:pPr>
        <w:spacing w:after="0" w:line="480" w:lineRule="auto"/>
        <w:ind w:left="720" w:hanging="720"/>
        <w:rPr>
          <w:rFonts w:ascii="Times New Roman" w:eastAsiaTheme="minorHAnsi" w:hAnsi="Times New Roman" w:cs="Times New Roman"/>
          <w:sz w:val="24"/>
          <w:szCs w:val="24"/>
        </w:rPr>
      </w:pPr>
      <w:proofErr w:type="spellStart"/>
      <w:proofErr w:type="gramStart"/>
      <w:r w:rsidRPr="00FE2F4B">
        <w:rPr>
          <w:rFonts w:ascii="Times New Roman" w:eastAsiaTheme="minorHAnsi" w:hAnsi="Times New Roman" w:cs="Times New Roman"/>
          <w:sz w:val="24"/>
          <w:szCs w:val="24"/>
        </w:rPr>
        <w:t>Liebl</w:t>
      </w:r>
      <w:proofErr w:type="spellEnd"/>
      <w:r w:rsidRPr="00FE2F4B">
        <w:rPr>
          <w:rFonts w:ascii="Times New Roman" w:eastAsiaTheme="minorHAnsi" w:hAnsi="Times New Roman" w:cs="Times New Roman"/>
          <w:sz w:val="24"/>
          <w:szCs w:val="24"/>
        </w:rPr>
        <w:t xml:space="preserve"> R, Simmons FW, Wax LM, </w:t>
      </w:r>
      <w:proofErr w:type="spellStart"/>
      <w:r w:rsidRPr="00FE2F4B">
        <w:rPr>
          <w:rFonts w:ascii="Times New Roman" w:eastAsiaTheme="minorHAnsi" w:hAnsi="Times New Roman" w:cs="Times New Roman"/>
          <w:sz w:val="24"/>
          <w:szCs w:val="24"/>
        </w:rPr>
        <w:t>Stoller</w:t>
      </w:r>
      <w:proofErr w:type="spellEnd"/>
      <w:r w:rsidRPr="00FE2F4B">
        <w:rPr>
          <w:rFonts w:ascii="Times New Roman" w:eastAsiaTheme="minorHAnsi" w:hAnsi="Times New Roman" w:cs="Times New Roman"/>
          <w:sz w:val="24"/>
          <w:szCs w:val="24"/>
        </w:rPr>
        <w:t xml:space="preserve"> EW (1992) Effect of rye (</w:t>
      </w:r>
      <w:proofErr w:type="spellStart"/>
      <w:r w:rsidRPr="00FE2F4B">
        <w:rPr>
          <w:rFonts w:ascii="Times New Roman" w:eastAsiaTheme="minorHAnsi" w:hAnsi="Times New Roman" w:cs="Times New Roman"/>
          <w:i/>
          <w:sz w:val="24"/>
          <w:szCs w:val="24"/>
        </w:rPr>
        <w:t>Secale</w:t>
      </w:r>
      <w:proofErr w:type="spellEnd"/>
      <w:r w:rsidRPr="00FE2F4B">
        <w:rPr>
          <w:rFonts w:ascii="Times New Roman" w:eastAsiaTheme="minorHAnsi" w:hAnsi="Times New Roman" w:cs="Times New Roman"/>
          <w:i/>
          <w:sz w:val="24"/>
          <w:szCs w:val="24"/>
        </w:rPr>
        <w:t xml:space="preserve"> </w:t>
      </w:r>
      <w:proofErr w:type="spellStart"/>
      <w:r w:rsidRPr="00FE2F4B">
        <w:rPr>
          <w:rFonts w:ascii="Times New Roman" w:eastAsiaTheme="minorHAnsi" w:hAnsi="Times New Roman" w:cs="Times New Roman"/>
          <w:i/>
          <w:sz w:val="24"/>
          <w:szCs w:val="24"/>
        </w:rPr>
        <w:t>cereale</w:t>
      </w:r>
      <w:proofErr w:type="spellEnd"/>
      <w:r w:rsidRPr="00FE2F4B">
        <w:rPr>
          <w:rFonts w:ascii="Times New Roman" w:eastAsiaTheme="minorHAnsi" w:hAnsi="Times New Roman" w:cs="Times New Roman"/>
          <w:sz w:val="24"/>
          <w:szCs w:val="24"/>
        </w:rPr>
        <w:t>) mulch on weed control and soil moisture in soybean (</w:t>
      </w:r>
      <w:r w:rsidRPr="00FE2F4B">
        <w:rPr>
          <w:rFonts w:ascii="Times New Roman" w:eastAsiaTheme="minorHAnsi" w:hAnsi="Times New Roman" w:cs="Times New Roman"/>
          <w:i/>
          <w:sz w:val="24"/>
          <w:szCs w:val="24"/>
        </w:rPr>
        <w:t>Glycine max</w:t>
      </w:r>
      <w:r w:rsidRPr="00FE2F4B">
        <w:rPr>
          <w:rFonts w:ascii="Times New Roman" w:eastAsiaTheme="minorHAnsi" w:hAnsi="Times New Roman" w:cs="Times New Roman"/>
          <w:sz w:val="24"/>
          <w:szCs w:val="24"/>
        </w:rPr>
        <w:t>).</w:t>
      </w:r>
      <w:proofErr w:type="gramEnd"/>
      <w:r w:rsidRPr="00FE2F4B">
        <w:rPr>
          <w:rFonts w:ascii="Times New Roman" w:eastAsiaTheme="minorHAnsi" w:hAnsi="Times New Roman" w:cs="Times New Roman"/>
          <w:sz w:val="24"/>
          <w:szCs w:val="24"/>
        </w:rPr>
        <w:t xml:space="preserve"> Weed </w:t>
      </w:r>
      <w:proofErr w:type="spellStart"/>
      <w:r w:rsidRPr="00FE2F4B">
        <w:rPr>
          <w:rFonts w:ascii="Times New Roman" w:eastAsiaTheme="minorHAnsi" w:hAnsi="Times New Roman" w:cs="Times New Roman"/>
          <w:sz w:val="24"/>
          <w:szCs w:val="24"/>
        </w:rPr>
        <w:t>Technol</w:t>
      </w:r>
      <w:proofErr w:type="spellEnd"/>
      <w:r w:rsidRPr="00FE2F4B">
        <w:rPr>
          <w:rFonts w:ascii="Times New Roman" w:eastAsiaTheme="minorHAnsi" w:hAnsi="Times New Roman" w:cs="Times New Roman"/>
          <w:sz w:val="24"/>
          <w:szCs w:val="24"/>
        </w:rPr>
        <w:t xml:space="preserve"> 6:838-846</w:t>
      </w:r>
    </w:p>
    <w:p w:rsidR="00FE2F4B" w:rsidRPr="00FE2F4B" w:rsidRDefault="00FE2F4B" w:rsidP="00FE2F4B">
      <w:pPr>
        <w:spacing w:after="0" w:line="480" w:lineRule="auto"/>
        <w:ind w:left="720" w:hanging="720"/>
        <w:rPr>
          <w:rFonts w:ascii="Times New Roman" w:eastAsiaTheme="minorHAnsi" w:hAnsi="Times New Roman" w:cs="Times New Roman"/>
          <w:sz w:val="24"/>
          <w:szCs w:val="24"/>
        </w:rPr>
      </w:pPr>
      <w:r w:rsidRPr="00FE2F4B">
        <w:rPr>
          <w:rFonts w:ascii="Times New Roman" w:eastAsiaTheme="minorHAnsi" w:hAnsi="Times New Roman" w:cs="Times New Roman"/>
          <w:sz w:val="24"/>
          <w:szCs w:val="24"/>
        </w:rPr>
        <w:t xml:space="preserve">Main CL, Faircloth JC, Steckel LE, Culpepper AS, York AC (2012) Cotton tolerance to </w:t>
      </w:r>
      <w:proofErr w:type="spellStart"/>
      <w:r w:rsidRPr="00FE2F4B">
        <w:rPr>
          <w:rFonts w:ascii="Times New Roman" w:eastAsiaTheme="minorHAnsi" w:hAnsi="Times New Roman" w:cs="Times New Roman"/>
          <w:sz w:val="24"/>
          <w:szCs w:val="24"/>
        </w:rPr>
        <w:t>fomesafen</w:t>
      </w:r>
      <w:proofErr w:type="spellEnd"/>
      <w:r w:rsidRPr="00FE2F4B">
        <w:rPr>
          <w:rFonts w:ascii="Times New Roman" w:eastAsiaTheme="minorHAnsi" w:hAnsi="Times New Roman" w:cs="Times New Roman"/>
          <w:sz w:val="24"/>
          <w:szCs w:val="24"/>
        </w:rPr>
        <w:t xml:space="preserve"> applied preemregence. J Cotton </w:t>
      </w:r>
      <w:proofErr w:type="spellStart"/>
      <w:r w:rsidRPr="00FE2F4B">
        <w:rPr>
          <w:rFonts w:ascii="Times New Roman" w:eastAsiaTheme="minorHAnsi" w:hAnsi="Times New Roman" w:cs="Times New Roman"/>
          <w:sz w:val="24"/>
          <w:szCs w:val="24"/>
        </w:rPr>
        <w:t>Sci</w:t>
      </w:r>
      <w:proofErr w:type="spellEnd"/>
      <w:r w:rsidRPr="00FE2F4B">
        <w:rPr>
          <w:rFonts w:ascii="Times New Roman" w:eastAsiaTheme="minorHAnsi" w:hAnsi="Times New Roman" w:cs="Times New Roman"/>
          <w:sz w:val="24"/>
          <w:szCs w:val="24"/>
        </w:rPr>
        <w:t xml:space="preserve"> 16:80-87</w:t>
      </w:r>
    </w:p>
    <w:p w:rsidR="00FE2F4B" w:rsidRPr="00FE2F4B" w:rsidRDefault="00FE2F4B" w:rsidP="00FE2F4B">
      <w:pPr>
        <w:spacing w:after="0" w:line="480" w:lineRule="auto"/>
        <w:ind w:left="720" w:hanging="720"/>
        <w:rPr>
          <w:rFonts w:ascii="Times New Roman" w:eastAsiaTheme="minorHAnsi" w:hAnsi="Times New Roman" w:cs="Times New Roman"/>
          <w:sz w:val="24"/>
          <w:szCs w:val="24"/>
        </w:rPr>
      </w:pPr>
      <w:proofErr w:type="spellStart"/>
      <w:r w:rsidRPr="00FE2F4B">
        <w:rPr>
          <w:rFonts w:ascii="Times New Roman" w:eastAsiaTheme="minorHAnsi" w:hAnsi="Times New Roman" w:cs="Times New Roman"/>
          <w:sz w:val="24"/>
        </w:rPr>
        <w:lastRenderedPageBreak/>
        <w:t>Massinga</w:t>
      </w:r>
      <w:proofErr w:type="spellEnd"/>
      <w:r w:rsidRPr="00FE2F4B">
        <w:rPr>
          <w:rFonts w:ascii="Times New Roman" w:eastAsiaTheme="minorHAnsi" w:hAnsi="Times New Roman" w:cs="Times New Roman"/>
          <w:sz w:val="24"/>
        </w:rPr>
        <w:t xml:space="preserve"> RA, Currie RS, </w:t>
      </w:r>
      <w:proofErr w:type="spellStart"/>
      <w:r w:rsidRPr="00FE2F4B">
        <w:rPr>
          <w:rFonts w:ascii="Times New Roman" w:eastAsiaTheme="minorHAnsi" w:hAnsi="Times New Roman" w:cs="Times New Roman"/>
          <w:sz w:val="24"/>
        </w:rPr>
        <w:t>Horak</w:t>
      </w:r>
      <w:proofErr w:type="spellEnd"/>
      <w:r w:rsidRPr="00FE2F4B">
        <w:rPr>
          <w:rFonts w:ascii="Times New Roman" w:eastAsiaTheme="minorHAnsi" w:hAnsi="Times New Roman" w:cs="Times New Roman"/>
          <w:sz w:val="24"/>
        </w:rPr>
        <w:t xml:space="preserve"> MJ, Boyer J Jr. (2001) Interference of Palmer amaranth in corn. Weed </w:t>
      </w:r>
      <w:proofErr w:type="spellStart"/>
      <w:r w:rsidRPr="00FE2F4B">
        <w:rPr>
          <w:rFonts w:ascii="Times New Roman" w:eastAsiaTheme="minorHAnsi" w:hAnsi="Times New Roman" w:cs="Times New Roman"/>
          <w:sz w:val="24"/>
        </w:rPr>
        <w:t>Sci</w:t>
      </w:r>
      <w:proofErr w:type="spellEnd"/>
      <w:r w:rsidRPr="00FE2F4B">
        <w:rPr>
          <w:rFonts w:ascii="Times New Roman" w:eastAsiaTheme="minorHAnsi" w:hAnsi="Times New Roman" w:cs="Times New Roman"/>
          <w:sz w:val="24"/>
        </w:rPr>
        <w:t xml:space="preserve"> 49:202-208</w:t>
      </w:r>
    </w:p>
    <w:p w:rsidR="00FE2F4B" w:rsidRPr="00FE2F4B" w:rsidRDefault="00FE2F4B" w:rsidP="00FE2F4B">
      <w:pPr>
        <w:spacing w:after="0" w:line="480" w:lineRule="auto"/>
        <w:ind w:left="720" w:hanging="720"/>
        <w:rPr>
          <w:rFonts w:ascii="Times New Roman" w:eastAsiaTheme="minorHAnsi" w:hAnsi="Times New Roman" w:cs="Times New Roman"/>
          <w:sz w:val="24"/>
          <w:szCs w:val="24"/>
        </w:rPr>
      </w:pPr>
      <w:proofErr w:type="gramStart"/>
      <w:r w:rsidRPr="00FE2F4B">
        <w:rPr>
          <w:rFonts w:ascii="Times New Roman" w:eastAsiaTheme="minorHAnsi" w:hAnsi="Times New Roman" w:cs="Times New Roman"/>
          <w:sz w:val="24"/>
          <w:szCs w:val="24"/>
        </w:rPr>
        <w:t>Moore MJ, Gillespie TJ, Swanton CJ (1994) Effect of cover crop mulches on weed emergence, weed biomass, and soybean (</w:t>
      </w:r>
      <w:r w:rsidRPr="00FE2F4B">
        <w:rPr>
          <w:rFonts w:ascii="Times New Roman" w:eastAsiaTheme="minorHAnsi" w:hAnsi="Times New Roman" w:cs="Times New Roman"/>
          <w:i/>
          <w:sz w:val="24"/>
          <w:szCs w:val="24"/>
        </w:rPr>
        <w:t>Glycine max</w:t>
      </w:r>
      <w:r w:rsidRPr="00FE2F4B">
        <w:rPr>
          <w:rFonts w:ascii="Times New Roman" w:eastAsiaTheme="minorHAnsi" w:hAnsi="Times New Roman" w:cs="Times New Roman"/>
          <w:sz w:val="24"/>
          <w:szCs w:val="24"/>
        </w:rPr>
        <w:t>) development.</w:t>
      </w:r>
      <w:proofErr w:type="gramEnd"/>
      <w:r w:rsidRPr="00FE2F4B">
        <w:rPr>
          <w:rFonts w:ascii="Times New Roman" w:eastAsiaTheme="minorHAnsi" w:hAnsi="Times New Roman" w:cs="Times New Roman"/>
          <w:sz w:val="24"/>
          <w:szCs w:val="24"/>
        </w:rPr>
        <w:t xml:space="preserve"> Weed </w:t>
      </w:r>
      <w:proofErr w:type="spellStart"/>
      <w:r w:rsidRPr="00FE2F4B">
        <w:rPr>
          <w:rFonts w:ascii="Times New Roman" w:eastAsiaTheme="minorHAnsi" w:hAnsi="Times New Roman" w:cs="Times New Roman"/>
          <w:sz w:val="24"/>
          <w:szCs w:val="24"/>
        </w:rPr>
        <w:t>Technol</w:t>
      </w:r>
      <w:proofErr w:type="spellEnd"/>
      <w:r w:rsidRPr="00FE2F4B">
        <w:rPr>
          <w:rFonts w:ascii="Times New Roman" w:eastAsiaTheme="minorHAnsi" w:hAnsi="Times New Roman" w:cs="Times New Roman"/>
          <w:sz w:val="24"/>
          <w:szCs w:val="24"/>
        </w:rPr>
        <w:t xml:space="preserve"> 8:512-518</w:t>
      </w:r>
    </w:p>
    <w:p w:rsidR="00FE2F4B" w:rsidRPr="00FE2F4B" w:rsidRDefault="00FE2F4B" w:rsidP="00FE2F4B">
      <w:pPr>
        <w:spacing w:after="0" w:line="480" w:lineRule="auto"/>
        <w:ind w:left="720" w:hanging="720"/>
        <w:rPr>
          <w:rFonts w:ascii="Times New Roman" w:eastAsiaTheme="minorHAnsi" w:hAnsi="Times New Roman" w:cs="Times New Roman"/>
          <w:sz w:val="24"/>
          <w:szCs w:val="24"/>
        </w:rPr>
      </w:pPr>
      <w:proofErr w:type="spellStart"/>
      <w:proofErr w:type="gramStart"/>
      <w:r w:rsidRPr="00FE2F4B">
        <w:rPr>
          <w:rFonts w:ascii="Times New Roman" w:eastAsiaTheme="minorHAnsi" w:hAnsi="Times New Roman" w:cs="Times New Roman"/>
          <w:sz w:val="24"/>
          <w:szCs w:val="24"/>
        </w:rPr>
        <w:t>Norsworthy</w:t>
      </w:r>
      <w:proofErr w:type="spellEnd"/>
      <w:r w:rsidRPr="00FE2F4B">
        <w:rPr>
          <w:rFonts w:ascii="Times New Roman" w:eastAsiaTheme="minorHAnsi" w:hAnsi="Times New Roman" w:cs="Times New Roman"/>
          <w:sz w:val="24"/>
          <w:szCs w:val="24"/>
        </w:rPr>
        <w:t xml:space="preserve"> JK, McClelland M, Griffith G, </w:t>
      </w:r>
      <w:proofErr w:type="spellStart"/>
      <w:r w:rsidRPr="00FE2F4B">
        <w:rPr>
          <w:rFonts w:ascii="Times New Roman" w:eastAsiaTheme="minorHAnsi" w:hAnsi="Times New Roman" w:cs="Times New Roman"/>
          <w:sz w:val="24"/>
          <w:szCs w:val="24"/>
        </w:rPr>
        <w:t>Bangarwa</w:t>
      </w:r>
      <w:proofErr w:type="spellEnd"/>
      <w:r w:rsidRPr="00FE2F4B">
        <w:rPr>
          <w:rFonts w:ascii="Times New Roman" w:eastAsiaTheme="minorHAnsi" w:hAnsi="Times New Roman" w:cs="Times New Roman"/>
          <w:sz w:val="24"/>
          <w:szCs w:val="24"/>
        </w:rPr>
        <w:t xml:space="preserve"> SK, Still J (2010) Evaluation of legume cover crops and weed control programs in conservation-tillage, enhanced glyphosate-resistant cotton.</w:t>
      </w:r>
      <w:proofErr w:type="gramEnd"/>
      <w:r w:rsidRPr="00FE2F4B">
        <w:rPr>
          <w:rFonts w:ascii="Times New Roman" w:eastAsiaTheme="minorHAnsi" w:hAnsi="Times New Roman" w:cs="Times New Roman"/>
          <w:sz w:val="24"/>
          <w:szCs w:val="24"/>
        </w:rPr>
        <w:t xml:space="preserve"> Weed </w:t>
      </w:r>
      <w:proofErr w:type="spellStart"/>
      <w:r w:rsidRPr="00FE2F4B">
        <w:rPr>
          <w:rFonts w:ascii="Times New Roman" w:eastAsiaTheme="minorHAnsi" w:hAnsi="Times New Roman" w:cs="Times New Roman"/>
          <w:sz w:val="24"/>
          <w:szCs w:val="24"/>
        </w:rPr>
        <w:t>Technol</w:t>
      </w:r>
      <w:proofErr w:type="spellEnd"/>
      <w:r w:rsidRPr="00FE2F4B">
        <w:rPr>
          <w:rFonts w:ascii="Times New Roman" w:eastAsiaTheme="minorHAnsi" w:hAnsi="Times New Roman" w:cs="Times New Roman"/>
          <w:sz w:val="24"/>
          <w:szCs w:val="24"/>
        </w:rPr>
        <w:t xml:space="preserve"> 24:269-274</w:t>
      </w:r>
    </w:p>
    <w:p w:rsidR="00FE2F4B" w:rsidRPr="00FE2F4B" w:rsidRDefault="00FE2F4B" w:rsidP="00FE2F4B">
      <w:pPr>
        <w:spacing w:after="0" w:line="480" w:lineRule="auto"/>
        <w:ind w:left="720" w:hanging="720"/>
        <w:rPr>
          <w:rFonts w:ascii="Times New Roman" w:eastAsiaTheme="minorHAnsi" w:hAnsi="Times New Roman" w:cs="Times New Roman"/>
          <w:sz w:val="24"/>
          <w:szCs w:val="24"/>
        </w:rPr>
      </w:pPr>
      <w:proofErr w:type="spellStart"/>
      <w:r w:rsidRPr="00FE2F4B">
        <w:rPr>
          <w:rFonts w:ascii="Times New Roman" w:eastAsiaTheme="minorHAnsi" w:hAnsi="Times New Roman" w:cs="Times New Roman"/>
          <w:sz w:val="24"/>
          <w:szCs w:val="24"/>
        </w:rPr>
        <w:t>Norsworthy</w:t>
      </w:r>
      <w:proofErr w:type="spellEnd"/>
      <w:r w:rsidRPr="00FE2F4B">
        <w:rPr>
          <w:rFonts w:ascii="Times New Roman" w:eastAsiaTheme="minorHAnsi" w:hAnsi="Times New Roman" w:cs="Times New Roman"/>
          <w:sz w:val="24"/>
          <w:szCs w:val="24"/>
        </w:rPr>
        <w:t xml:space="preserve"> JK, Scott RC, Smith KL, Oliver LR (2008) Response of northeastern Arkansas Palmer amaranth (</w:t>
      </w:r>
      <w:r w:rsidRPr="00FE2F4B">
        <w:rPr>
          <w:rFonts w:ascii="Times New Roman" w:eastAsiaTheme="minorHAnsi" w:hAnsi="Times New Roman" w:cs="Times New Roman"/>
          <w:i/>
          <w:sz w:val="24"/>
          <w:szCs w:val="24"/>
        </w:rPr>
        <w:t>Amaranthus palmeri</w:t>
      </w:r>
      <w:r w:rsidRPr="00FE2F4B">
        <w:rPr>
          <w:rFonts w:ascii="Times New Roman" w:eastAsiaTheme="minorHAnsi" w:hAnsi="Times New Roman" w:cs="Times New Roman"/>
          <w:sz w:val="24"/>
          <w:szCs w:val="24"/>
        </w:rPr>
        <w:t xml:space="preserve">) accessions to glyphosate. Weed </w:t>
      </w:r>
      <w:proofErr w:type="spellStart"/>
      <w:r w:rsidRPr="00FE2F4B">
        <w:rPr>
          <w:rFonts w:ascii="Times New Roman" w:eastAsiaTheme="minorHAnsi" w:hAnsi="Times New Roman" w:cs="Times New Roman"/>
          <w:sz w:val="24"/>
          <w:szCs w:val="24"/>
        </w:rPr>
        <w:t>Technol</w:t>
      </w:r>
      <w:proofErr w:type="spellEnd"/>
      <w:r w:rsidRPr="00FE2F4B">
        <w:rPr>
          <w:rFonts w:ascii="Times New Roman" w:eastAsiaTheme="minorHAnsi" w:hAnsi="Times New Roman" w:cs="Times New Roman"/>
          <w:sz w:val="24"/>
          <w:szCs w:val="24"/>
        </w:rPr>
        <w:t xml:space="preserve"> 22:408-413</w:t>
      </w:r>
    </w:p>
    <w:p w:rsidR="00FE2F4B" w:rsidRPr="00FE2F4B" w:rsidRDefault="00FE2F4B" w:rsidP="00FE2F4B">
      <w:pPr>
        <w:spacing w:after="0" w:line="480" w:lineRule="auto"/>
        <w:ind w:left="720" w:hanging="720"/>
        <w:rPr>
          <w:rFonts w:ascii="Times New Roman" w:eastAsiaTheme="minorHAnsi" w:hAnsi="Times New Roman" w:cs="Times New Roman"/>
          <w:sz w:val="24"/>
          <w:szCs w:val="24"/>
        </w:rPr>
      </w:pPr>
      <w:r w:rsidRPr="00FE2F4B">
        <w:rPr>
          <w:rFonts w:ascii="Times New Roman" w:eastAsiaTheme="minorHAnsi" w:hAnsi="Times New Roman" w:cs="Times New Roman"/>
          <w:sz w:val="24"/>
          <w:szCs w:val="24"/>
        </w:rPr>
        <w:t xml:space="preserve">Price AJ, </w:t>
      </w:r>
      <w:proofErr w:type="spellStart"/>
      <w:r w:rsidRPr="00FE2F4B">
        <w:rPr>
          <w:rFonts w:ascii="Times New Roman" w:eastAsiaTheme="minorHAnsi" w:hAnsi="Times New Roman" w:cs="Times New Roman"/>
          <w:sz w:val="24"/>
          <w:szCs w:val="24"/>
        </w:rPr>
        <w:t>Balkcom</w:t>
      </w:r>
      <w:proofErr w:type="spellEnd"/>
      <w:r w:rsidRPr="00FE2F4B">
        <w:rPr>
          <w:rFonts w:ascii="Times New Roman" w:eastAsiaTheme="minorHAnsi" w:hAnsi="Times New Roman" w:cs="Times New Roman"/>
          <w:sz w:val="24"/>
          <w:szCs w:val="24"/>
        </w:rPr>
        <w:t xml:space="preserve"> KS, Culpepper SA, Kelton JA, Nichols RL, </w:t>
      </w:r>
      <w:proofErr w:type="spellStart"/>
      <w:r w:rsidRPr="00FE2F4B">
        <w:rPr>
          <w:rFonts w:ascii="Times New Roman" w:eastAsiaTheme="minorHAnsi" w:hAnsi="Times New Roman" w:cs="Times New Roman"/>
          <w:sz w:val="24"/>
          <w:szCs w:val="24"/>
        </w:rPr>
        <w:t>Schomberg</w:t>
      </w:r>
      <w:proofErr w:type="spellEnd"/>
      <w:r w:rsidRPr="00FE2F4B">
        <w:rPr>
          <w:rFonts w:ascii="Times New Roman" w:eastAsiaTheme="minorHAnsi" w:hAnsi="Times New Roman" w:cs="Times New Roman"/>
          <w:sz w:val="24"/>
          <w:szCs w:val="24"/>
        </w:rPr>
        <w:t xml:space="preserve"> H (2011) Glyphosate-resistant Palmer amaranth: A threat to conservation tillage. J Soil Water </w:t>
      </w:r>
      <w:proofErr w:type="spellStart"/>
      <w:r w:rsidRPr="00FE2F4B">
        <w:rPr>
          <w:rFonts w:ascii="Times New Roman" w:eastAsiaTheme="minorHAnsi" w:hAnsi="Times New Roman" w:cs="Times New Roman"/>
          <w:sz w:val="24"/>
          <w:szCs w:val="24"/>
        </w:rPr>
        <w:t>Conserv</w:t>
      </w:r>
      <w:proofErr w:type="spellEnd"/>
      <w:r w:rsidRPr="00FE2F4B">
        <w:rPr>
          <w:rFonts w:ascii="Times New Roman" w:eastAsiaTheme="minorHAnsi" w:hAnsi="Times New Roman" w:cs="Times New Roman"/>
          <w:sz w:val="24"/>
          <w:szCs w:val="24"/>
        </w:rPr>
        <w:t xml:space="preserve"> 66:265-275</w:t>
      </w:r>
    </w:p>
    <w:p w:rsidR="00FE2F4B" w:rsidRPr="00FE2F4B" w:rsidRDefault="00FE2F4B" w:rsidP="00FE2F4B">
      <w:pPr>
        <w:spacing w:after="0" w:line="480" w:lineRule="auto"/>
        <w:ind w:left="720" w:hanging="720"/>
        <w:rPr>
          <w:rFonts w:ascii="Times New Roman" w:eastAsiaTheme="minorHAnsi" w:hAnsi="Times New Roman" w:cs="Times New Roman"/>
          <w:sz w:val="24"/>
        </w:rPr>
      </w:pPr>
      <w:r w:rsidRPr="00FE2F4B">
        <w:rPr>
          <w:rFonts w:ascii="Times New Roman" w:eastAsiaTheme="minorHAnsi" w:hAnsi="Times New Roman" w:cs="Times New Roman"/>
          <w:sz w:val="24"/>
        </w:rPr>
        <w:t xml:space="preserve">Price AJ, </w:t>
      </w:r>
      <w:proofErr w:type="spellStart"/>
      <w:r w:rsidRPr="00FE2F4B">
        <w:rPr>
          <w:rFonts w:ascii="Times New Roman" w:eastAsiaTheme="minorHAnsi" w:hAnsi="Times New Roman" w:cs="Times New Roman"/>
          <w:sz w:val="24"/>
        </w:rPr>
        <w:t>Balkcom</w:t>
      </w:r>
      <w:proofErr w:type="spellEnd"/>
      <w:r w:rsidRPr="00FE2F4B">
        <w:rPr>
          <w:rFonts w:ascii="Times New Roman" w:eastAsiaTheme="minorHAnsi" w:hAnsi="Times New Roman" w:cs="Times New Roman"/>
          <w:sz w:val="24"/>
        </w:rPr>
        <w:t xml:space="preserve"> KS, </w:t>
      </w:r>
      <w:proofErr w:type="spellStart"/>
      <w:r w:rsidRPr="00FE2F4B">
        <w:rPr>
          <w:rFonts w:ascii="Times New Roman" w:eastAsiaTheme="minorHAnsi" w:hAnsi="Times New Roman" w:cs="Times New Roman"/>
          <w:sz w:val="24"/>
        </w:rPr>
        <w:t>Duzy</w:t>
      </w:r>
      <w:proofErr w:type="spellEnd"/>
      <w:r w:rsidRPr="00FE2F4B">
        <w:rPr>
          <w:rFonts w:ascii="Times New Roman" w:eastAsiaTheme="minorHAnsi" w:hAnsi="Times New Roman" w:cs="Times New Roman"/>
          <w:sz w:val="24"/>
        </w:rPr>
        <w:t xml:space="preserve"> LM, Kelton JA (2012) Herbicide and cover crop residue integration for Amaranthus control in conservation agriculture cotton and implications for resistance management. Weed </w:t>
      </w:r>
      <w:proofErr w:type="spellStart"/>
      <w:r w:rsidRPr="00FE2F4B">
        <w:rPr>
          <w:rFonts w:ascii="Times New Roman" w:eastAsiaTheme="minorHAnsi" w:hAnsi="Times New Roman" w:cs="Times New Roman"/>
          <w:sz w:val="24"/>
        </w:rPr>
        <w:t>Technol</w:t>
      </w:r>
      <w:proofErr w:type="spellEnd"/>
      <w:r w:rsidRPr="00FE2F4B">
        <w:rPr>
          <w:rFonts w:ascii="Times New Roman" w:eastAsiaTheme="minorHAnsi" w:hAnsi="Times New Roman" w:cs="Times New Roman"/>
          <w:sz w:val="24"/>
        </w:rPr>
        <w:t xml:space="preserve"> 26(3):490-498</w:t>
      </w:r>
    </w:p>
    <w:p w:rsidR="00FE2F4B" w:rsidRPr="00FE2F4B" w:rsidRDefault="00FE2F4B" w:rsidP="00FE2F4B">
      <w:pPr>
        <w:spacing w:after="0" w:line="480" w:lineRule="auto"/>
        <w:ind w:left="720" w:hanging="720"/>
        <w:rPr>
          <w:rFonts w:ascii="Times New Roman" w:eastAsiaTheme="minorHAnsi" w:hAnsi="Times New Roman" w:cs="Times New Roman"/>
          <w:sz w:val="24"/>
        </w:rPr>
      </w:pPr>
      <w:r w:rsidRPr="00FE2F4B">
        <w:rPr>
          <w:rFonts w:ascii="Times New Roman" w:eastAsiaTheme="minorHAnsi" w:hAnsi="Times New Roman" w:cs="Times New Roman"/>
          <w:sz w:val="24"/>
        </w:rPr>
        <w:t xml:space="preserve">Reddy KN (2001) </w:t>
      </w:r>
      <w:proofErr w:type="gramStart"/>
      <w:r w:rsidRPr="00FE2F4B">
        <w:rPr>
          <w:rFonts w:ascii="Times New Roman" w:eastAsiaTheme="minorHAnsi" w:hAnsi="Times New Roman" w:cs="Times New Roman"/>
          <w:sz w:val="24"/>
        </w:rPr>
        <w:t>Effects</w:t>
      </w:r>
      <w:proofErr w:type="gramEnd"/>
      <w:r w:rsidRPr="00FE2F4B">
        <w:rPr>
          <w:rFonts w:ascii="Times New Roman" w:eastAsiaTheme="minorHAnsi" w:hAnsi="Times New Roman" w:cs="Times New Roman"/>
          <w:sz w:val="24"/>
        </w:rPr>
        <w:t xml:space="preserve"> of cereal and legume cover crops residues on weeds, yield, and net return in soybean (</w:t>
      </w:r>
      <w:r w:rsidRPr="00FE2F4B">
        <w:rPr>
          <w:rFonts w:ascii="Times New Roman" w:eastAsiaTheme="minorHAnsi" w:hAnsi="Times New Roman" w:cs="Times New Roman"/>
          <w:i/>
          <w:sz w:val="24"/>
        </w:rPr>
        <w:t>Glycine max</w:t>
      </w:r>
      <w:r w:rsidRPr="00FE2F4B">
        <w:rPr>
          <w:rFonts w:ascii="Times New Roman" w:eastAsiaTheme="minorHAnsi" w:hAnsi="Times New Roman" w:cs="Times New Roman"/>
          <w:sz w:val="24"/>
        </w:rPr>
        <w:t xml:space="preserve">). Weed </w:t>
      </w:r>
      <w:proofErr w:type="spellStart"/>
      <w:r w:rsidRPr="00FE2F4B">
        <w:rPr>
          <w:rFonts w:ascii="Times New Roman" w:eastAsiaTheme="minorHAnsi" w:hAnsi="Times New Roman" w:cs="Times New Roman"/>
          <w:sz w:val="24"/>
        </w:rPr>
        <w:t>Technol</w:t>
      </w:r>
      <w:proofErr w:type="spellEnd"/>
      <w:r w:rsidRPr="00FE2F4B">
        <w:rPr>
          <w:rFonts w:ascii="Times New Roman" w:eastAsiaTheme="minorHAnsi" w:hAnsi="Times New Roman" w:cs="Times New Roman"/>
          <w:sz w:val="24"/>
        </w:rPr>
        <w:t xml:space="preserve"> 15:660-668</w:t>
      </w:r>
    </w:p>
    <w:p w:rsidR="00FE2F4B" w:rsidRPr="00FE2F4B" w:rsidRDefault="00FE2F4B" w:rsidP="00FE2F4B">
      <w:pPr>
        <w:spacing w:after="0" w:line="480" w:lineRule="auto"/>
        <w:ind w:left="720" w:hanging="720"/>
        <w:rPr>
          <w:rFonts w:ascii="Times New Roman" w:eastAsiaTheme="minorHAnsi" w:hAnsi="Times New Roman" w:cs="Times New Roman"/>
          <w:sz w:val="24"/>
          <w:szCs w:val="24"/>
        </w:rPr>
      </w:pPr>
      <w:proofErr w:type="gramStart"/>
      <w:r w:rsidRPr="00FE2F4B">
        <w:rPr>
          <w:rFonts w:ascii="Times New Roman" w:eastAsiaTheme="minorHAnsi" w:hAnsi="Times New Roman" w:cs="Times New Roman"/>
          <w:sz w:val="24"/>
          <w:szCs w:val="24"/>
        </w:rPr>
        <w:t xml:space="preserve">Reiter MS, Reeves DW, </w:t>
      </w:r>
      <w:proofErr w:type="spellStart"/>
      <w:r w:rsidRPr="00FE2F4B">
        <w:rPr>
          <w:rFonts w:ascii="Times New Roman" w:eastAsiaTheme="minorHAnsi" w:hAnsi="Times New Roman" w:cs="Times New Roman"/>
          <w:sz w:val="24"/>
          <w:szCs w:val="24"/>
        </w:rPr>
        <w:t>Burmester</w:t>
      </w:r>
      <w:proofErr w:type="spellEnd"/>
      <w:r w:rsidRPr="00FE2F4B">
        <w:rPr>
          <w:rFonts w:ascii="Times New Roman" w:eastAsiaTheme="minorHAnsi" w:hAnsi="Times New Roman" w:cs="Times New Roman"/>
          <w:sz w:val="24"/>
          <w:szCs w:val="24"/>
        </w:rPr>
        <w:t xml:space="preserve"> CH, </w:t>
      </w:r>
      <w:proofErr w:type="spellStart"/>
      <w:r w:rsidRPr="00FE2F4B">
        <w:rPr>
          <w:rFonts w:ascii="Times New Roman" w:eastAsiaTheme="minorHAnsi" w:hAnsi="Times New Roman" w:cs="Times New Roman"/>
          <w:sz w:val="24"/>
          <w:szCs w:val="24"/>
        </w:rPr>
        <w:t>Torbert</w:t>
      </w:r>
      <w:proofErr w:type="spellEnd"/>
      <w:r w:rsidRPr="00FE2F4B">
        <w:rPr>
          <w:rFonts w:ascii="Times New Roman" w:eastAsiaTheme="minorHAnsi" w:hAnsi="Times New Roman" w:cs="Times New Roman"/>
          <w:sz w:val="24"/>
          <w:szCs w:val="24"/>
        </w:rPr>
        <w:t xml:space="preserve"> HA (2008) Cotton nitrogen management in a high-residue conservation-tillage non-transgenic cotton.</w:t>
      </w:r>
      <w:proofErr w:type="gramEnd"/>
      <w:r w:rsidRPr="00FE2F4B">
        <w:rPr>
          <w:rFonts w:ascii="Times New Roman" w:eastAsiaTheme="minorHAnsi" w:hAnsi="Times New Roman" w:cs="Times New Roman"/>
          <w:sz w:val="24"/>
          <w:szCs w:val="24"/>
        </w:rPr>
        <w:t xml:space="preserve"> Weed </w:t>
      </w:r>
      <w:proofErr w:type="spellStart"/>
      <w:r w:rsidRPr="00FE2F4B">
        <w:rPr>
          <w:rFonts w:ascii="Times New Roman" w:eastAsiaTheme="minorHAnsi" w:hAnsi="Times New Roman" w:cs="Times New Roman"/>
          <w:sz w:val="24"/>
          <w:szCs w:val="24"/>
        </w:rPr>
        <w:t>Technol</w:t>
      </w:r>
      <w:proofErr w:type="spellEnd"/>
      <w:r w:rsidRPr="00FE2F4B">
        <w:rPr>
          <w:rFonts w:ascii="Times New Roman" w:eastAsiaTheme="minorHAnsi" w:hAnsi="Times New Roman" w:cs="Times New Roman"/>
          <w:sz w:val="24"/>
          <w:szCs w:val="24"/>
        </w:rPr>
        <w:t xml:space="preserve"> 19:731-736</w:t>
      </w:r>
    </w:p>
    <w:p w:rsidR="00FE2F4B" w:rsidRPr="00FE2F4B" w:rsidRDefault="00FE2F4B" w:rsidP="00FE2F4B">
      <w:pPr>
        <w:spacing w:after="0" w:line="480" w:lineRule="auto"/>
        <w:ind w:left="720" w:hanging="720"/>
        <w:rPr>
          <w:rFonts w:ascii="Times New Roman" w:eastAsiaTheme="minorHAnsi" w:hAnsi="Times New Roman" w:cs="Times New Roman"/>
          <w:sz w:val="24"/>
          <w:szCs w:val="24"/>
        </w:rPr>
      </w:pPr>
      <w:r w:rsidRPr="00FE2F4B">
        <w:rPr>
          <w:rFonts w:ascii="Times New Roman" w:eastAsiaTheme="minorHAnsi" w:hAnsi="Times New Roman" w:cs="Times New Roman"/>
          <w:sz w:val="24"/>
          <w:szCs w:val="24"/>
        </w:rPr>
        <w:t xml:space="preserve">Sellers BA, </w:t>
      </w:r>
      <w:proofErr w:type="spellStart"/>
      <w:r w:rsidRPr="00FE2F4B">
        <w:rPr>
          <w:rFonts w:ascii="Times New Roman" w:eastAsiaTheme="minorHAnsi" w:hAnsi="Times New Roman" w:cs="Times New Roman"/>
          <w:sz w:val="24"/>
          <w:szCs w:val="24"/>
        </w:rPr>
        <w:t>Smeda</w:t>
      </w:r>
      <w:proofErr w:type="spellEnd"/>
      <w:r w:rsidRPr="00FE2F4B">
        <w:rPr>
          <w:rFonts w:ascii="Times New Roman" w:eastAsiaTheme="minorHAnsi" w:hAnsi="Times New Roman" w:cs="Times New Roman"/>
          <w:sz w:val="24"/>
          <w:szCs w:val="24"/>
        </w:rPr>
        <w:t xml:space="preserve"> RJ, Johnson WG, </w:t>
      </w:r>
      <w:proofErr w:type="spellStart"/>
      <w:r w:rsidRPr="00FE2F4B">
        <w:rPr>
          <w:rFonts w:ascii="Times New Roman" w:eastAsiaTheme="minorHAnsi" w:hAnsi="Times New Roman" w:cs="Times New Roman"/>
          <w:sz w:val="24"/>
          <w:szCs w:val="24"/>
        </w:rPr>
        <w:t>Kendig</w:t>
      </w:r>
      <w:proofErr w:type="spellEnd"/>
      <w:r w:rsidRPr="00FE2F4B">
        <w:rPr>
          <w:rFonts w:ascii="Times New Roman" w:eastAsiaTheme="minorHAnsi" w:hAnsi="Times New Roman" w:cs="Times New Roman"/>
          <w:sz w:val="24"/>
          <w:szCs w:val="24"/>
        </w:rPr>
        <w:t xml:space="preserve"> JA, </w:t>
      </w:r>
      <w:proofErr w:type="spellStart"/>
      <w:r w:rsidRPr="00FE2F4B">
        <w:rPr>
          <w:rFonts w:ascii="Times New Roman" w:eastAsiaTheme="minorHAnsi" w:hAnsi="Times New Roman" w:cs="Times New Roman"/>
          <w:sz w:val="24"/>
          <w:szCs w:val="24"/>
        </w:rPr>
        <w:t>Ellersieck</w:t>
      </w:r>
      <w:proofErr w:type="spellEnd"/>
      <w:r w:rsidRPr="00FE2F4B">
        <w:rPr>
          <w:rFonts w:ascii="Times New Roman" w:eastAsiaTheme="minorHAnsi" w:hAnsi="Times New Roman" w:cs="Times New Roman"/>
          <w:sz w:val="24"/>
          <w:szCs w:val="24"/>
        </w:rPr>
        <w:t xml:space="preserve"> MR (2003) Comparative growth of six Amaranthus species in Missouri. Weed </w:t>
      </w:r>
      <w:proofErr w:type="spellStart"/>
      <w:r w:rsidRPr="00FE2F4B">
        <w:rPr>
          <w:rFonts w:ascii="Times New Roman" w:eastAsiaTheme="minorHAnsi" w:hAnsi="Times New Roman" w:cs="Times New Roman"/>
          <w:sz w:val="24"/>
          <w:szCs w:val="24"/>
        </w:rPr>
        <w:t>Sci</w:t>
      </w:r>
      <w:proofErr w:type="spellEnd"/>
      <w:r w:rsidRPr="00FE2F4B">
        <w:rPr>
          <w:rFonts w:ascii="Times New Roman" w:eastAsiaTheme="minorHAnsi" w:hAnsi="Times New Roman" w:cs="Times New Roman"/>
          <w:sz w:val="24"/>
          <w:szCs w:val="24"/>
        </w:rPr>
        <w:t xml:space="preserve"> 51:329-333</w:t>
      </w:r>
    </w:p>
    <w:p w:rsidR="00FE2F4B" w:rsidRPr="00FE2F4B" w:rsidRDefault="00FE2F4B" w:rsidP="00FE2F4B">
      <w:pPr>
        <w:spacing w:after="0" w:line="480" w:lineRule="auto"/>
        <w:ind w:left="720" w:hanging="720"/>
        <w:rPr>
          <w:rFonts w:ascii="Times New Roman" w:eastAsiaTheme="minorHAnsi" w:hAnsi="Times New Roman" w:cs="Times New Roman"/>
          <w:sz w:val="24"/>
          <w:szCs w:val="24"/>
        </w:rPr>
      </w:pPr>
      <w:proofErr w:type="gramStart"/>
      <w:r w:rsidRPr="00FE2F4B">
        <w:rPr>
          <w:rFonts w:ascii="Times New Roman" w:eastAsiaTheme="minorHAnsi" w:hAnsi="Times New Roman" w:cs="Times New Roman"/>
          <w:sz w:val="24"/>
          <w:szCs w:val="24"/>
        </w:rPr>
        <w:lastRenderedPageBreak/>
        <w:t>Steckel LE (2014) 2014 Weed control manual for Tennessee.</w:t>
      </w:r>
      <w:proofErr w:type="gramEnd"/>
      <w:r w:rsidRPr="00FE2F4B">
        <w:rPr>
          <w:rFonts w:ascii="Times New Roman" w:eastAsiaTheme="minorHAnsi" w:hAnsi="Times New Roman" w:cs="Times New Roman"/>
          <w:sz w:val="24"/>
          <w:szCs w:val="24"/>
        </w:rPr>
        <w:t xml:space="preserve"> </w:t>
      </w:r>
      <w:proofErr w:type="gramStart"/>
      <w:r w:rsidRPr="00FE2F4B">
        <w:rPr>
          <w:rFonts w:ascii="Times New Roman" w:eastAsiaTheme="minorHAnsi" w:hAnsi="Times New Roman" w:cs="Times New Roman"/>
          <w:sz w:val="24"/>
          <w:szCs w:val="24"/>
        </w:rPr>
        <w:t>Publ. PB 1580.</w:t>
      </w:r>
      <w:proofErr w:type="gramEnd"/>
      <w:r w:rsidRPr="00FE2F4B">
        <w:rPr>
          <w:rFonts w:ascii="Times New Roman" w:eastAsiaTheme="minorHAnsi" w:hAnsi="Times New Roman" w:cs="Times New Roman"/>
          <w:sz w:val="24"/>
          <w:szCs w:val="24"/>
        </w:rPr>
        <w:t xml:space="preserve"> </w:t>
      </w:r>
      <w:proofErr w:type="gramStart"/>
      <w:r w:rsidRPr="00FE2F4B">
        <w:rPr>
          <w:rFonts w:ascii="Times New Roman" w:eastAsiaTheme="minorHAnsi" w:hAnsi="Times New Roman" w:cs="Times New Roman"/>
          <w:sz w:val="24"/>
          <w:szCs w:val="24"/>
        </w:rPr>
        <w:t>Univ. of Tennessee.</w:t>
      </w:r>
      <w:proofErr w:type="gramEnd"/>
      <w:r w:rsidRPr="00FE2F4B">
        <w:rPr>
          <w:rFonts w:ascii="Times New Roman" w:eastAsiaTheme="minorHAnsi" w:hAnsi="Times New Roman" w:cs="Times New Roman"/>
          <w:sz w:val="24"/>
          <w:szCs w:val="24"/>
        </w:rPr>
        <w:t xml:space="preserve"> </w:t>
      </w:r>
      <w:proofErr w:type="gramStart"/>
      <w:r w:rsidRPr="00FE2F4B">
        <w:rPr>
          <w:rFonts w:ascii="Times New Roman" w:eastAsiaTheme="minorHAnsi" w:hAnsi="Times New Roman" w:cs="Times New Roman"/>
          <w:sz w:val="24"/>
          <w:szCs w:val="24"/>
        </w:rPr>
        <w:t xml:space="preserve">College of </w:t>
      </w:r>
      <w:proofErr w:type="spellStart"/>
      <w:r w:rsidRPr="00FE2F4B">
        <w:rPr>
          <w:rFonts w:ascii="Times New Roman" w:eastAsiaTheme="minorHAnsi" w:hAnsi="Times New Roman" w:cs="Times New Roman"/>
          <w:sz w:val="24"/>
          <w:szCs w:val="24"/>
        </w:rPr>
        <w:t>Agric</w:t>
      </w:r>
      <w:proofErr w:type="spellEnd"/>
      <w:r w:rsidRPr="00FE2F4B">
        <w:rPr>
          <w:rFonts w:ascii="Times New Roman" w:eastAsiaTheme="minorHAnsi" w:hAnsi="Times New Roman" w:cs="Times New Roman"/>
          <w:sz w:val="24"/>
          <w:szCs w:val="24"/>
        </w:rPr>
        <w:t xml:space="preserve"> and Natural Resources.</w:t>
      </w:r>
      <w:proofErr w:type="gramEnd"/>
      <w:r w:rsidRPr="00FE2F4B">
        <w:rPr>
          <w:rFonts w:ascii="Times New Roman" w:eastAsiaTheme="minorHAnsi" w:hAnsi="Times New Roman" w:cs="Times New Roman"/>
          <w:sz w:val="24"/>
          <w:szCs w:val="24"/>
        </w:rPr>
        <w:t xml:space="preserve"> Knoxville, TN</w:t>
      </w:r>
    </w:p>
    <w:p w:rsidR="00FE2F4B" w:rsidRPr="00FE2F4B" w:rsidRDefault="00FE2F4B" w:rsidP="00FE2F4B">
      <w:pPr>
        <w:spacing w:after="0" w:line="480" w:lineRule="auto"/>
        <w:ind w:left="720" w:hanging="720"/>
        <w:rPr>
          <w:rFonts w:ascii="Times New Roman" w:eastAsiaTheme="minorHAnsi" w:hAnsi="Times New Roman" w:cs="Times New Roman"/>
          <w:sz w:val="24"/>
          <w:szCs w:val="24"/>
        </w:rPr>
      </w:pPr>
      <w:proofErr w:type="gramStart"/>
      <w:r w:rsidRPr="00FE2F4B">
        <w:rPr>
          <w:rFonts w:ascii="Times New Roman" w:eastAsiaTheme="minorHAnsi" w:hAnsi="Times New Roman" w:cs="Times New Roman"/>
          <w:sz w:val="24"/>
          <w:szCs w:val="24"/>
        </w:rPr>
        <w:t xml:space="preserve">Steckel LE, Stephenson D, Bond J, Stewart SD, Barnett KA (2012) Evaluation of </w:t>
      </w:r>
      <w:proofErr w:type="spellStart"/>
      <w:r w:rsidRPr="00FE2F4B">
        <w:rPr>
          <w:rFonts w:ascii="Times New Roman" w:eastAsiaTheme="minorHAnsi" w:hAnsi="Times New Roman" w:cs="Times New Roman"/>
          <w:sz w:val="24"/>
          <w:szCs w:val="24"/>
        </w:rPr>
        <w:t>WideStrike</w:t>
      </w:r>
      <w:proofErr w:type="spellEnd"/>
      <w:r w:rsidRPr="00FE2F4B">
        <w:rPr>
          <w:rFonts w:ascii="Times New Roman" w:eastAsiaTheme="minorHAnsi" w:hAnsi="Times New Roman" w:cs="Times New Roman"/>
          <w:sz w:val="24"/>
          <w:szCs w:val="24"/>
        </w:rPr>
        <w:t>® flex cotton response to over-the-top glufosinate tank mixtures.</w:t>
      </w:r>
      <w:proofErr w:type="gramEnd"/>
      <w:r w:rsidRPr="00FE2F4B">
        <w:rPr>
          <w:rFonts w:ascii="Times New Roman" w:eastAsiaTheme="minorHAnsi" w:hAnsi="Times New Roman" w:cs="Times New Roman"/>
          <w:sz w:val="24"/>
          <w:szCs w:val="24"/>
        </w:rPr>
        <w:t xml:space="preserve"> J Cotton </w:t>
      </w:r>
      <w:proofErr w:type="spellStart"/>
      <w:r w:rsidRPr="00FE2F4B">
        <w:rPr>
          <w:rFonts w:ascii="Times New Roman" w:eastAsiaTheme="minorHAnsi" w:hAnsi="Times New Roman" w:cs="Times New Roman"/>
          <w:sz w:val="24"/>
          <w:szCs w:val="24"/>
        </w:rPr>
        <w:t>Sci</w:t>
      </w:r>
      <w:proofErr w:type="spellEnd"/>
      <w:r w:rsidRPr="00FE2F4B">
        <w:rPr>
          <w:rFonts w:ascii="Times New Roman" w:eastAsiaTheme="minorHAnsi" w:hAnsi="Times New Roman" w:cs="Times New Roman"/>
          <w:sz w:val="24"/>
          <w:szCs w:val="24"/>
        </w:rPr>
        <w:t xml:space="preserve"> 16:88-95</w:t>
      </w:r>
    </w:p>
    <w:p w:rsidR="00FE2F4B" w:rsidRPr="00FE2F4B" w:rsidRDefault="00FE2F4B" w:rsidP="00FE2F4B">
      <w:pPr>
        <w:spacing w:after="0" w:line="480" w:lineRule="auto"/>
        <w:ind w:left="720" w:hanging="720"/>
        <w:rPr>
          <w:rFonts w:ascii="Times New Roman" w:eastAsiaTheme="minorHAnsi" w:hAnsi="Times New Roman" w:cs="Times New Roman"/>
          <w:sz w:val="24"/>
          <w:szCs w:val="24"/>
        </w:rPr>
      </w:pPr>
      <w:proofErr w:type="gramStart"/>
      <w:r w:rsidRPr="00FE2F4B">
        <w:rPr>
          <w:rFonts w:ascii="Times New Roman" w:eastAsiaTheme="minorHAnsi" w:hAnsi="Times New Roman" w:cs="Times New Roman"/>
          <w:sz w:val="24"/>
          <w:szCs w:val="24"/>
        </w:rPr>
        <w:t>Teasdale JR (1996) Contribution of cover crops to weed management in sustainable agricultural systems.</w:t>
      </w:r>
      <w:proofErr w:type="gramEnd"/>
      <w:r w:rsidRPr="00FE2F4B">
        <w:rPr>
          <w:rFonts w:ascii="Times New Roman" w:eastAsiaTheme="minorHAnsi" w:hAnsi="Times New Roman" w:cs="Times New Roman"/>
          <w:sz w:val="24"/>
          <w:szCs w:val="24"/>
        </w:rPr>
        <w:t xml:space="preserve"> J Prod </w:t>
      </w:r>
      <w:proofErr w:type="spellStart"/>
      <w:r w:rsidRPr="00FE2F4B">
        <w:rPr>
          <w:rFonts w:ascii="Times New Roman" w:eastAsiaTheme="minorHAnsi" w:hAnsi="Times New Roman" w:cs="Times New Roman"/>
          <w:sz w:val="24"/>
          <w:szCs w:val="24"/>
        </w:rPr>
        <w:t>Agric</w:t>
      </w:r>
      <w:proofErr w:type="spellEnd"/>
      <w:r w:rsidRPr="00FE2F4B">
        <w:rPr>
          <w:rFonts w:ascii="Times New Roman" w:eastAsiaTheme="minorHAnsi" w:hAnsi="Times New Roman" w:cs="Times New Roman"/>
          <w:sz w:val="24"/>
          <w:szCs w:val="24"/>
        </w:rPr>
        <w:t xml:space="preserve"> 9:475-479</w:t>
      </w:r>
    </w:p>
    <w:p w:rsidR="00FE2F4B" w:rsidRPr="00FE2F4B" w:rsidRDefault="00FE2F4B" w:rsidP="00FE2F4B">
      <w:pPr>
        <w:spacing w:after="0" w:line="480" w:lineRule="auto"/>
        <w:ind w:left="720" w:hanging="720"/>
        <w:rPr>
          <w:rFonts w:ascii="Times New Roman" w:hAnsi="Times New Roman"/>
          <w:sz w:val="24"/>
          <w:szCs w:val="24"/>
        </w:rPr>
      </w:pPr>
      <w:proofErr w:type="gramStart"/>
      <w:r w:rsidRPr="00FE2F4B">
        <w:rPr>
          <w:rFonts w:ascii="Times New Roman" w:eastAsiaTheme="minorHAnsi" w:hAnsi="Times New Roman" w:cs="Times New Roman"/>
          <w:sz w:val="24"/>
          <w:szCs w:val="24"/>
        </w:rPr>
        <w:t xml:space="preserve">Teasdale JR, </w:t>
      </w:r>
      <w:proofErr w:type="spellStart"/>
      <w:r w:rsidRPr="00FE2F4B">
        <w:rPr>
          <w:rFonts w:ascii="Times New Roman" w:eastAsiaTheme="minorHAnsi" w:hAnsi="Times New Roman" w:cs="Times New Roman"/>
          <w:sz w:val="24"/>
          <w:szCs w:val="24"/>
        </w:rPr>
        <w:t>Mohler</w:t>
      </w:r>
      <w:proofErr w:type="spellEnd"/>
      <w:r w:rsidRPr="00FE2F4B">
        <w:rPr>
          <w:rFonts w:ascii="Times New Roman" w:eastAsiaTheme="minorHAnsi" w:hAnsi="Times New Roman" w:cs="Times New Roman"/>
          <w:sz w:val="24"/>
          <w:szCs w:val="24"/>
        </w:rPr>
        <w:t xml:space="preserve"> CL (1993) </w:t>
      </w:r>
      <w:r w:rsidRPr="00FE2F4B">
        <w:rPr>
          <w:rFonts w:ascii="Times New Roman" w:hAnsi="Times New Roman"/>
          <w:sz w:val="24"/>
          <w:szCs w:val="24"/>
        </w:rPr>
        <w:t>Light transmittance, soil temperature, and soil moisture under residue of hairy vetch and rye.</w:t>
      </w:r>
      <w:proofErr w:type="gramEnd"/>
      <w:r w:rsidRPr="00FE2F4B">
        <w:rPr>
          <w:rFonts w:ascii="Times New Roman" w:hAnsi="Times New Roman"/>
          <w:sz w:val="24"/>
          <w:szCs w:val="24"/>
        </w:rPr>
        <w:t xml:space="preserve"> </w:t>
      </w:r>
      <w:proofErr w:type="spellStart"/>
      <w:r w:rsidRPr="00FE2F4B">
        <w:rPr>
          <w:rFonts w:ascii="Times New Roman" w:hAnsi="Times New Roman"/>
          <w:sz w:val="24"/>
          <w:szCs w:val="24"/>
        </w:rPr>
        <w:t>Agron</w:t>
      </w:r>
      <w:proofErr w:type="spellEnd"/>
      <w:r w:rsidRPr="00FE2F4B">
        <w:rPr>
          <w:rFonts w:ascii="Times New Roman" w:hAnsi="Times New Roman"/>
          <w:sz w:val="24"/>
          <w:szCs w:val="24"/>
        </w:rPr>
        <w:t xml:space="preserve"> J 85:673-680</w:t>
      </w:r>
    </w:p>
    <w:p w:rsidR="00FE2F4B" w:rsidRPr="00FE2F4B" w:rsidRDefault="00FE2F4B" w:rsidP="00FE2F4B">
      <w:pPr>
        <w:spacing w:after="0" w:line="480" w:lineRule="auto"/>
        <w:ind w:left="720" w:hanging="720"/>
        <w:rPr>
          <w:rFonts w:ascii="Times New Roman" w:eastAsiaTheme="minorHAnsi" w:hAnsi="Times New Roman" w:cs="Times New Roman"/>
          <w:sz w:val="24"/>
          <w:szCs w:val="24"/>
        </w:rPr>
      </w:pPr>
      <w:r w:rsidRPr="00FE2F4B">
        <w:rPr>
          <w:rFonts w:ascii="Times New Roman" w:hAnsi="Times New Roman"/>
          <w:sz w:val="24"/>
          <w:szCs w:val="24"/>
        </w:rPr>
        <w:t xml:space="preserve">Teasdale JR, </w:t>
      </w:r>
      <w:proofErr w:type="spellStart"/>
      <w:r w:rsidRPr="00FE2F4B">
        <w:rPr>
          <w:rFonts w:ascii="Times New Roman" w:hAnsi="Times New Roman"/>
          <w:sz w:val="24"/>
          <w:szCs w:val="24"/>
        </w:rPr>
        <w:t>Mohler</w:t>
      </w:r>
      <w:proofErr w:type="spellEnd"/>
      <w:r w:rsidRPr="00FE2F4B">
        <w:rPr>
          <w:rFonts w:ascii="Times New Roman" w:hAnsi="Times New Roman"/>
          <w:sz w:val="24"/>
          <w:szCs w:val="24"/>
        </w:rPr>
        <w:t xml:space="preserve"> CL (2000)</w:t>
      </w:r>
      <w:r w:rsidRPr="00FE2F4B">
        <w:rPr>
          <w:rFonts w:ascii="Times New Roman" w:eastAsiaTheme="minorHAnsi" w:hAnsi="Times New Roman" w:cs="Times New Roman"/>
          <w:sz w:val="24"/>
          <w:szCs w:val="24"/>
        </w:rPr>
        <w:t xml:space="preserve"> </w:t>
      </w:r>
      <w:proofErr w:type="gramStart"/>
      <w:r w:rsidRPr="00FE2F4B">
        <w:rPr>
          <w:rFonts w:ascii="Times New Roman" w:eastAsiaTheme="minorHAnsi" w:hAnsi="Times New Roman" w:cs="Times New Roman"/>
          <w:sz w:val="24"/>
          <w:szCs w:val="24"/>
        </w:rPr>
        <w:t>The</w:t>
      </w:r>
      <w:proofErr w:type="gramEnd"/>
      <w:r w:rsidRPr="00FE2F4B">
        <w:rPr>
          <w:rFonts w:ascii="Times New Roman" w:eastAsiaTheme="minorHAnsi" w:hAnsi="Times New Roman" w:cs="Times New Roman"/>
          <w:sz w:val="24"/>
          <w:szCs w:val="24"/>
        </w:rPr>
        <w:t xml:space="preserve"> quantitative relationship between weed emergence and the physical properties of mulches. Weed Sci. 48:385-392.</w:t>
      </w:r>
    </w:p>
    <w:p w:rsidR="00FE2F4B" w:rsidRPr="00FE2F4B" w:rsidRDefault="00FE2F4B" w:rsidP="00FE2F4B">
      <w:pPr>
        <w:spacing w:after="0" w:line="480" w:lineRule="auto"/>
        <w:ind w:left="720" w:hanging="720"/>
        <w:rPr>
          <w:rFonts w:ascii="Times New Roman" w:eastAsiaTheme="minorHAnsi" w:hAnsi="Times New Roman" w:cs="Times New Roman"/>
          <w:sz w:val="24"/>
          <w:szCs w:val="24"/>
        </w:rPr>
      </w:pPr>
      <w:r w:rsidRPr="00FE2F4B">
        <w:rPr>
          <w:rFonts w:ascii="Times New Roman" w:eastAsiaTheme="minorHAnsi" w:hAnsi="Times New Roman" w:cs="Times New Roman"/>
          <w:sz w:val="24"/>
          <w:szCs w:val="24"/>
        </w:rPr>
        <w:t>[USDA-AMS] U.S. Department of Agriculture – Agricultural Marketing Service (2012) Cotton Varieties Planted. http://www.ams.usda.gov/mnreports/cnavar.pdf. Accessed October 12, 2013</w:t>
      </w:r>
    </w:p>
    <w:p w:rsidR="00FE2F4B" w:rsidRPr="00FE2F4B" w:rsidRDefault="00FE2F4B" w:rsidP="00FE2F4B">
      <w:pPr>
        <w:spacing w:after="0" w:line="480" w:lineRule="auto"/>
        <w:ind w:left="720" w:hanging="720"/>
        <w:rPr>
          <w:rFonts w:ascii="Times New Roman" w:eastAsiaTheme="minorHAnsi" w:hAnsi="Times New Roman" w:cs="Times New Roman"/>
          <w:sz w:val="24"/>
        </w:rPr>
      </w:pPr>
      <w:r w:rsidRPr="00FE2F4B">
        <w:rPr>
          <w:rFonts w:ascii="Times New Roman" w:eastAsiaTheme="minorHAnsi" w:hAnsi="Times New Roman" w:cs="Times New Roman"/>
          <w:sz w:val="24"/>
        </w:rPr>
        <w:t xml:space="preserve">Webster TM, Nichols RL (2012) Changes in the prevalence of weed species in the major agronomic crops of the southern United States: 1994/1995 to 2008/2009. Weed </w:t>
      </w:r>
      <w:proofErr w:type="spellStart"/>
      <w:r w:rsidRPr="00FE2F4B">
        <w:rPr>
          <w:rFonts w:ascii="Times New Roman" w:eastAsiaTheme="minorHAnsi" w:hAnsi="Times New Roman" w:cs="Times New Roman"/>
          <w:sz w:val="24"/>
        </w:rPr>
        <w:t>Sci</w:t>
      </w:r>
      <w:proofErr w:type="spellEnd"/>
      <w:r w:rsidRPr="00FE2F4B">
        <w:rPr>
          <w:rFonts w:ascii="Times New Roman" w:eastAsiaTheme="minorHAnsi" w:hAnsi="Times New Roman" w:cs="Times New Roman"/>
          <w:sz w:val="24"/>
        </w:rPr>
        <w:t xml:space="preserve"> 60:145-157</w:t>
      </w:r>
    </w:p>
    <w:p w:rsidR="00FE2F4B" w:rsidRPr="00FE2F4B" w:rsidRDefault="00FE2F4B" w:rsidP="00FE2F4B">
      <w:pPr>
        <w:spacing w:after="0" w:line="480" w:lineRule="auto"/>
        <w:ind w:left="720" w:hanging="720"/>
        <w:rPr>
          <w:rFonts w:ascii="Times New Roman" w:eastAsiaTheme="minorHAnsi" w:hAnsi="Times New Roman" w:cs="Times New Roman"/>
          <w:sz w:val="24"/>
          <w:szCs w:val="24"/>
        </w:rPr>
      </w:pPr>
      <w:proofErr w:type="gramStart"/>
      <w:r w:rsidRPr="00FE2F4B">
        <w:rPr>
          <w:rFonts w:ascii="Times New Roman" w:eastAsiaTheme="minorHAnsi" w:hAnsi="Times New Roman" w:cs="Times New Roman"/>
          <w:sz w:val="24"/>
          <w:szCs w:val="24"/>
        </w:rPr>
        <w:t>Whitaker JR, York AC, Jordan DL, Culpepper AS (2011a) Weed management with glyphosate- and glufosinate-bases systems in PHY485WRF cotton.</w:t>
      </w:r>
      <w:proofErr w:type="gramEnd"/>
      <w:r w:rsidRPr="00FE2F4B">
        <w:rPr>
          <w:rFonts w:ascii="Times New Roman" w:eastAsiaTheme="minorHAnsi" w:hAnsi="Times New Roman" w:cs="Times New Roman"/>
          <w:sz w:val="24"/>
          <w:szCs w:val="24"/>
        </w:rPr>
        <w:t xml:space="preserve"> Weed </w:t>
      </w:r>
      <w:proofErr w:type="spellStart"/>
      <w:r w:rsidRPr="00FE2F4B">
        <w:rPr>
          <w:rFonts w:ascii="Times New Roman" w:eastAsiaTheme="minorHAnsi" w:hAnsi="Times New Roman" w:cs="Times New Roman"/>
          <w:sz w:val="24"/>
          <w:szCs w:val="24"/>
        </w:rPr>
        <w:t>Technol</w:t>
      </w:r>
      <w:proofErr w:type="spellEnd"/>
      <w:r w:rsidRPr="00FE2F4B">
        <w:rPr>
          <w:rFonts w:ascii="Times New Roman" w:eastAsiaTheme="minorHAnsi" w:hAnsi="Times New Roman" w:cs="Times New Roman"/>
          <w:sz w:val="24"/>
          <w:szCs w:val="24"/>
        </w:rPr>
        <w:t xml:space="preserve"> 25:183-191</w:t>
      </w:r>
    </w:p>
    <w:p w:rsidR="00FE2F4B" w:rsidRPr="00FE2F4B" w:rsidRDefault="00FE2F4B" w:rsidP="00FE2F4B">
      <w:pPr>
        <w:spacing w:after="0" w:line="480" w:lineRule="auto"/>
        <w:ind w:left="720" w:hanging="720"/>
        <w:rPr>
          <w:rFonts w:ascii="Times New Roman" w:eastAsiaTheme="minorHAnsi" w:hAnsi="Times New Roman" w:cs="Times New Roman"/>
          <w:sz w:val="24"/>
          <w:szCs w:val="24"/>
        </w:rPr>
      </w:pPr>
      <w:proofErr w:type="gramStart"/>
      <w:r w:rsidRPr="00FE2F4B">
        <w:rPr>
          <w:rFonts w:ascii="Times New Roman" w:eastAsiaTheme="minorHAnsi" w:hAnsi="Times New Roman" w:cs="Times New Roman"/>
          <w:sz w:val="24"/>
          <w:szCs w:val="24"/>
        </w:rPr>
        <w:t xml:space="preserve">Whitaker JR, York AC, Jordan DL, Culpepper AS, </w:t>
      </w:r>
      <w:proofErr w:type="spellStart"/>
      <w:r w:rsidRPr="00FE2F4B">
        <w:rPr>
          <w:rFonts w:ascii="Times New Roman" w:eastAsiaTheme="minorHAnsi" w:hAnsi="Times New Roman" w:cs="Times New Roman"/>
          <w:sz w:val="24"/>
          <w:szCs w:val="24"/>
        </w:rPr>
        <w:t>Sosnoskie</w:t>
      </w:r>
      <w:proofErr w:type="spellEnd"/>
      <w:r w:rsidRPr="00FE2F4B">
        <w:rPr>
          <w:rFonts w:ascii="Times New Roman" w:eastAsiaTheme="minorHAnsi" w:hAnsi="Times New Roman" w:cs="Times New Roman"/>
          <w:sz w:val="24"/>
          <w:szCs w:val="24"/>
        </w:rPr>
        <w:t xml:space="preserve"> LM (2011b) Residual Herbicides for Palmer amaranth control.</w:t>
      </w:r>
      <w:proofErr w:type="gramEnd"/>
      <w:r w:rsidRPr="00FE2F4B">
        <w:rPr>
          <w:rFonts w:ascii="Times New Roman" w:eastAsiaTheme="minorHAnsi" w:hAnsi="Times New Roman" w:cs="Times New Roman"/>
          <w:sz w:val="24"/>
          <w:szCs w:val="24"/>
        </w:rPr>
        <w:t xml:space="preserve"> J Cotton </w:t>
      </w:r>
      <w:proofErr w:type="spellStart"/>
      <w:r w:rsidRPr="00FE2F4B">
        <w:rPr>
          <w:rFonts w:ascii="Times New Roman" w:eastAsiaTheme="minorHAnsi" w:hAnsi="Times New Roman" w:cs="Times New Roman"/>
          <w:sz w:val="24"/>
          <w:szCs w:val="24"/>
        </w:rPr>
        <w:t>Sci</w:t>
      </w:r>
      <w:proofErr w:type="spellEnd"/>
      <w:r w:rsidRPr="00FE2F4B">
        <w:rPr>
          <w:rFonts w:ascii="Times New Roman" w:eastAsiaTheme="minorHAnsi" w:hAnsi="Times New Roman" w:cs="Times New Roman"/>
          <w:sz w:val="24"/>
          <w:szCs w:val="24"/>
        </w:rPr>
        <w:t xml:space="preserve"> 15:89-99</w:t>
      </w:r>
    </w:p>
    <w:p w:rsidR="00FE2F4B" w:rsidRPr="00FE2F4B" w:rsidRDefault="00FE2F4B" w:rsidP="00FE2F4B">
      <w:pPr>
        <w:spacing w:after="0" w:line="480" w:lineRule="auto"/>
        <w:ind w:left="720" w:hanging="720"/>
        <w:rPr>
          <w:rFonts w:ascii="Times New Roman" w:eastAsiaTheme="minorHAnsi" w:hAnsi="Times New Roman" w:cs="Times New Roman"/>
          <w:sz w:val="24"/>
          <w:szCs w:val="24"/>
        </w:rPr>
      </w:pPr>
      <w:r w:rsidRPr="00FE2F4B">
        <w:rPr>
          <w:rFonts w:ascii="Times New Roman" w:eastAsiaTheme="minorHAnsi" w:hAnsi="Times New Roman" w:cs="Times New Roman"/>
          <w:sz w:val="24"/>
          <w:szCs w:val="24"/>
        </w:rPr>
        <w:t xml:space="preserve">White RH, </w:t>
      </w:r>
      <w:proofErr w:type="spellStart"/>
      <w:r w:rsidRPr="00FE2F4B">
        <w:rPr>
          <w:rFonts w:ascii="Times New Roman" w:eastAsiaTheme="minorHAnsi" w:hAnsi="Times New Roman" w:cs="Times New Roman"/>
          <w:sz w:val="24"/>
          <w:szCs w:val="24"/>
        </w:rPr>
        <w:t>Worsham</w:t>
      </w:r>
      <w:proofErr w:type="spellEnd"/>
      <w:r w:rsidRPr="00FE2F4B">
        <w:rPr>
          <w:rFonts w:ascii="Times New Roman" w:eastAsiaTheme="minorHAnsi" w:hAnsi="Times New Roman" w:cs="Times New Roman"/>
          <w:sz w:val="24"/>
          <w:szCs w:val="24"/>
        </w:rPr>
        <w:t xml:space="preserve"> AD (1990) Control of legume cover crops in no-till corn (</w:t>
      </w:r>
      <w:r w:rsidRPr="00FE2F4B">
        <w:rPr>
          <w:rFonts w:ascii="Times New Roman" w:eastAsiaTheme="minorHAnsi" w:hAnsi="Times New Roman" w:cs="Times New Roman"/>
          <w:i/>
          <w:sz w:val="24"/>
          <w:szCs w:val="24"/>
        </w:rPr>
        <w:t>Zea mays</w:t>
      </w:r>
      <w:r w:rsidRPr="00FE2F4B">
        <w:rPr>
          <w:rFonts w:ascii="Times New Roman" w:eastAsiaTheme="minorHAnsi" w:hAnsi="Times New Roman" w:cs="Times New Roman"/>
          <w:sz w:val="24"/>
          <w:szCs w:val="24"/>
        </w:rPr>
        <w:t>) and cotton (</w:t>
      </w:r>
      <w:proofErr w:type="spellStart"/>
      <w:r w:rsidRPr="00FE2F4B">
        <w:rPr>
          <w:rFonts w:ascii="Times New Roman" w:eastAsiaTheme="minorHAnsi" w:hAnsi="Times New Roman" w:cs="Times New Roman"/>
          <w:i/>
          <w:sz w:val="24"/>
          <w:szCs w:val="24"/>
        </w:rPr>
        <w:t>Gossypium</w:t>
      </w:r>
      <w:proofErr w:type="spellEnd"/>
      <w:r w:rsidRPr="00FE2F4B">
        <w:rPr>
          <w:rFonts w:ascii="Times New Roman" w:eastAsiaTheme="minorHAnsi" w:hAnsi="Times New Roman" w:cs="Times New Roman"/>
          <w:i/>
          <w:sz w:val="24"/>
          <w:szCs w:val="24"/>
        </w:rPr>
        <w:t xml:space="preserve"> </w:t>
      </w:r>
      <w:proofErr w:type="spellStart"/>
      <w:r w:rsidRPr="00FE2F4B">
        <w:rPr>
          <w:rFonts w:ascii="Times New Roman" w:eastAsiaTheme="minorHAnsi" w:hAnsi="Times New Roman" w:cs="Times New Roman"/>
          <w:i/>
          <w:sz w:val="24"/>
          <w:szCs w:val="24"/>
        </w:rPr>
        <w:t>hirsutum</w:t>
      </w:r>
      <w:proofErr w:type="spellEnd"/>
      <w:r w:rsidRPr="00FE2F4B">
        <w:rPr>
          <w:rFonts w:ascii="Times New Roman" w:eastAsiaTheme="minorHAnsi" w:hAnsi="Times New Roman" w:cs="Times New Roman"/>
          <w:sz w:val="24"/>
          <w:szCs w:val="24"/>
        </w:rPr>
        <w:t xml:space="preserve">). Weed </w:t>
      </w:r>
      <w:proofErr w:type="spellStart"/>
      <w:r w:rsidRPr="00FE2F4B">
        <w:rPr>
          <w:rFonts w:ascii="Times New Roman" w:eastAsiaTheme="minorHAnsi" w:hAnsi="Times New Roman" w:cs="Times New Roman"/>
          <w:sz w:val="24"/>
          <w:szCs w:val="24"/>
        </w:rPr>
        <w:t>Technol</w:t>
      </w:r>
      <w:proofErr w:type="spellEnd"/>
      <w:r w:rsidRPr="00FE2F4B">
        <w:rPr>
          <w:rFonts w:ascii="Times New Roman" w:eastAsiaTheme="minorHAnsi" w:hAnsi="Times New Roman" w:cs="Times New Roman"/>
          <w:sz w:val="24"/>
          <w:szCs w:val="24"/>
        </w:rPr>
        <w:t xml:space="preserve"> 4:57-62</w:t>
      </w:r>
    </w:p>
    <w:p w:rsidR="00FE2F4B" w:rsidRPr="00FE2F4B" w:rsidRDefault="00FE2F4B" w:rsidP="00FE2F4B">
      <w:pPr>
        <w:spacing w:after="0" w:line="480" w:lineRule="auto"/>
        <w:ind w:left="720" w:hanging="720"/>
        <w:rPr>
          <w:rFonts w:ascii="Times New Roman" w:hAnsi="Times New Roman"/>
          <w:sz w:val="24"/>
          <w:szCs w:val="24"/>
        </w:rPr>
      </w:pPr>
      <w:r w:rsidRPr="00FE2F4B">
        <w:rPr>
          <w:rFonts w:ascii="Times New Roman" w:hAnsi="Times New Roman"/>
          <w:sz w:val="24"/>
          <w:szCs w:val="24"/>
        </w:rPr>
        <w:lastRenderedPageBreak/>
        <w:t xml:space="preserve">Wise AM, Grey TL, </w:t>
      </w:r>
      <w:proofErr w:type="spellStart"/>
      <w:r w:rsidRPr="00FE2F4B">
        <w:rPr>
          <w:rFonts w:ascii="Times New Roman" w:hAnsi="Times New Roman"/>
          <w:sz w:val="24"/>
          <w:szCs w:val="24"/>
        </w:rPr>
        <w:t>Prostko</w:t>
      </w:r>
      <w:proofErr w:type="spellEnd"/>
      <w:r w:rsidRPr="00FE2F4B">
        <w:rPr>
          <w:rFonts w:ascii="Times New Roman" w:hAnsi="Times New Roman"/>
          <w:sz w:val="24"/>
          <w:szCs w:val="24"/>
        </w:rPr>
        <w:t xml:space="preserve"> </w:t>
      </w:r>
      <w:proofErr w:type="spellStart"/>
      <w:r w:rsidRPr="00FE2F4B">
        <w:rPr>
          <w:rFonts w:ascii="Times New Roman" w:hAnsi="Times New Roman"/>
          <w:sz w:val="24"/>
          <w:szCs w:val="24"/>
        </w:rPr>
        <w:t>EP,Vencill</w:t>
      </w:r>
      <w:proofErr w:type="spellEnd"/>
      <w:r w:rsidRPr="00FE2F4B">
        <w:rPr>
          <w:rFonts w:ascii="Times New Roman" w:hAnsi="Times New Roman"/>
          <w:sz w:val="24"/>
          <w:szCs w:val="24"/>
        </w:rPr>
        <w:t xml:space="preserve"> WK, Webster TM (2009) Establishing the geographical distribution and level of acetolactate synthase resistance to Palmer amaranth (</w:t>
      </w:r>
      <w:r w:rsidRPr="00FE2F4B">
        <w:rPr>
          <w:rFonts w:ascii="Times New Roman" w:hAnsi="Times New Roman"/>
          <w:i/>
          <w:sz w:val="24"/>
          <w:szCs w:val="24"/>
        </w:rPr>
        <w:t>Amaranthus palmeri</w:t>
      </w:r>
      <w:r w:rsidRPr="00FE2F4B">
        <w:rPr>
          <w:rFonts w:ascii="Times New Roman" w:hAnsi="Times New Roman"/>
          <w:sz w:val="24"/>
          <w:szCs w:val="24"/>
        </w:rPr>
        <w:t xml:space="preserve">) accessions in Georgia. Weed </w:t>
      </w:r>
      <w:proofErr w:type="spellStart"/>
      <w:r w:rsidRPr="00FE2F4B">
        <w:rPr>
          <w:rFonts w:ascii="Times New Roman" w:hAnsi="Times New Roman"/>
          <w:sz w:val="24"/>
          <w:szCs w:val="24"/>
        </w:rPr>
        <w:t>Technol</w:t>
      </w:r>
      <w:proofErr w:type="spellEnd"/>
      <w:r w:rsidRPr="00FE2F4B">
        <w:rPr>
          <w:rFonts w:ascii="Times New Roman" w:hAnsi="Times New Roman"/>
          <w:sz w:val="24"/>
          <w:szCs w:val="24"/>
        </w:rPr>
        <w:t xml:space="preserve"> 23:214-220</w:t>
      </w:r>
    </w:p>
    <w:p w:rsidR="00FE2F4B" w:rsidRPr="00FE2F4B" w:rsidRDefault="00FE2F4B" w:rsidP="00FE2F4B">
      <w:pPr>
        <w:spacing w:after="0" w:line="480" w:lineRule="auto"/>
        <w:ind w:left="720" w:hanging="720"/>
        <w:rPr>
          <w:rFonts w:ascii="Times New Roman" w:eastAsiaTheme="minorHAnsi" w:hAnsi="Times New Roman" w:cs="Times New Roman"/>
          <w:sz w:val="24"/>
          <w:szCs w:val="24"/>
        </w:rPr>
      </w:pPr>
      <w:r w:rsidRPr="00FE2F4B">
        <w:rPr>
          <w:rFonts w:ascii="Times New Roman" w:eastAsiaTheme="minorHAnsi" w:hAnsi="Times New Roman" w:cs="Times New Roman"/>
          <w:sz w:val="24"/>
        </w:rPr>
        <w:t xml:space="preserve">Young BG (2006) Changes in herbicide use patterns and production practices resulting from glyphosate-resistant crops. Weed </w:t>
      </w:r>
      <w:proofErr w:type="spellStart"/>
      <w:r w:rsidRPr="00FE2F4B">
        <w:rPr>
          <w:rFonts w:ascii="Times New Roman" w:eastAsiaTheme="minorHAnsi" w:hAnsi="Times New Roman" w:cs="Times New Roman"/>
          <w:sz w:val="24"/>
        </w:rPr>
        <w:t>Technol</w:t>
      </w:r>
      <w:proofErr w:type="spellEnd"/>
      <w:r w:rsidRPr="00FE2F4B">
        <w:rPr>
          <w:rFonts w:ascii="Times New Roman" w:eastAsiaTheme="minorHAnsi" w:hAnsi="Times New Roman" w:cs="Times New Roman"/>
          <w:sz w:val="24"/>
        </w:rPr>
        <w:t xml:space="preserve"> 21:301-307</w:t>
      </w:r>
    </w:p>
    <w:p w:rsidR="00FE2F4B" w:rsidRDefault="00FE2F4B" w:rsidP="00407C04">
      <w:pPr>
        <w:tabs>
          <w:tab w:val="left" w:leader="dot" w:pos="8640"/>
        </w:tabs>
        <w:spacing w:line="480" w:lineRule="auto"/>
        <w:rPr>
          <w:rFonts w:ascii="Times New Roman" w:hAnsi="Times New Roman" w:cs="Times New Roman"/>
          <w:sz w:val="24"/>
        </w:rPr>
      </w:pPr>
    </w:p>
    <w:p w:rsidR="00300C9E" w:rsidRDefault="00300C9E" w:rsidP="00407C04">
      <w:pPr>
        <w:tabs>
          <w:tab w:val="left" w:leader="dot" w:pos="8640"/>
        </w:tabs>
        <w:spacing w:line="480" w:lineRule="auto"/>
        <w:rPr>
          <w:rFonts w:ascii="Times New Roman" w:hAnsi="Times New Roman" w:cs="Times New Roman"/>
          <w:sz w:val="24"/>
        </w:rPr>
      </w:pPr>
    </w:p>
    <w:p w:rsidR="00300C9E" w:rsidRDefault="00300C9E" w:rsidP="00407C04">
      <w:pPr>
        <w:tabs>
          <w:tab w:val="left" w:leader="dot" w:pos="8640"/>
        </w:tabs>
        <w:spacing w:line="480" w:lineRule="auto"/>
        <w:rPr>
          <w:rFonts w:ascii="Times New Roman" w:hAnsi="Times New Roman" w:cs="Times New Roman"/>
          <w:sz w:val="24"/>
        </w:rPr>
      </w:pPr>
    </w:p>
    <w:p w:rsidR="00300C9E" w:rsidRDefault="00300C9E" w:rsidP="00407C04">
      <w:pPr>
        <w:tabs>
          <w:tab w:val="left" w:leader="dot" w:pos="8640"/>
        </w:tabs>
        <w:spacing w:line="480" w:lineRule="auto"/>
        <w:rPr>
          <w:rFonts w:ascii="Times New Roman" w:hAnsi="Times New Roman" w:cs="Times New Roman"/>
          <w:sz w:val="24"/>
        </w:rPr>
      </w:pPr>
    </w:p>
    <w:p w:rsidR="00300C9E" w:rsidRDefault="00300C9E" w:rsidP="00407C04">
      <w:pPr>
        <w:tabs>
          <w:tab w:val="left" w:leader="dot" w:pos="8640"/>
        </w:tabs>
        <w:spacing w:line="480" w:lineRule="auto"/>
        <w:rPr>
          <w:rFonts w:ascii="Times New Roman" w:hAnsi="Times New Roman" w:cs="Times New Roman"/>
          <w:sz w:val="24"/>
        </w:rPr>
      </w:pPr>
    </w:p>
    <w:p w:rsidR="00300C9E" w:rsidRDefault="00300C9E" w:rsidP="00407C04">
      <w:pPr>
        <w:tabs>
          <w:tab w:val="left" w:leader="dot" w:pos="8640"/>
        </w:tabs>
        <w:spacing w:line="480" w:lineRule="auto"/>
        <w:rPr>
          <w:rFonts w:ascii="Times New Roman" w:hAnsi="Times New Roman" w:cs="Times New Roman"/>
          <w:sz w:val="24"/>
        </w:rPr>
      </w:pPr>
    </w:p>
    <w:p w:rsidR="00300C9E" w:rsidRDefault="00300C9E" w:rsidP="00407C04">
      <w:pPr>
        <w:tabs>
          <w:tab w:val="left" w:leader="dot" w:pos="8640"/>
        </w:tabs>
        <w:spacing w:line="480" w:lineRule="auto"/>
        <w:rPr>
          <w:rFonts w:ascii="Times New Roman" w:hAnsi="Times New Roman" w:cs="Times New Roman"/>
          <w:sz w:val="24"/>
        </w:rPr>
      </w:pPr>
    </w:p>
    <w:p w:rsidR="00300C9E" w:rsidRDefault="00300C9E" w:rsidP="00407C04">
      <w:pPr>
        <w:tabs>
          <w:tab w:val="left" w:leader="dot" w:pos="8640"/>
        </w:tabs>
        <w:spacing w:line="480" w:lineRule="auto"/>
        <w:rPr>
          <w:rFonts w:ascii="Times New Roman" w:hAnsi="Times New Roman" w:cs="Times New Roman"/>
          <w:sz w:val="24"/>
        </w:rPr>
      </w:pPr>
    </w:p>
    <w:p w:rsidR="00300C9E" w:rsidRDefault="00300C9E" w:rsidP="00407C04">
      <w:pPr>
        <w:tabs>
          <w:tab w:val="left" w:leader="dot" w:pos="8640"/>
        </w:tabs>
        <w:spacing w:line="480" w:lineRule="auto"/>
        <w:rPr>
          <w:rFonts w:ascii="Times New Roman" w:hAnsi="Times New Roman" w:cs="Times New Roman"/>
          <w:sz w:val="24"/>
        </w:rPr>
      </w:pPr>
    </w:p>
    <w:p w:rsidR="00300C9E" w:rsidRDefault="00300C9E" w:rsidP="00407C04">
      <w:pPr>
        <w:tabs>
          <w:tab w:val="left" w:leader="dot" w:pos="8640"/>
        </w:tabs>
        <w:spacing w:line="480" w:lineRule="auto"/>
        <w:rPr>
          <w:rFonts w:ascii="Times New Roman" w:hAnsi="Times New Roman" w:cs="Times New Roman"/>
          <w:sz w:val="24"/>
        </w:rPr>
      </w:pPr>
    </w:p>
    <w:p w:rsidR="00300C9E" w:rsidRDefault="00300C9E" w:rsidP="00407C04">
      <w:pPr>
        <w:tabs>
          <w:tab w:val="left" w:leader="dot" w:pos="8640"/>
        </w:tabs>
        <w:spacing w:line="480" w:lineRule="auto"/>
        <w:rPr>
          <w:rFonts w:ascii="Times New Roman" w:hAnsi="Times New Roman" w:cs="Times New Roman"/>
          <w:sz w:val="24"/>
        </w:rPr>
      </w:pPr>
    </w:p>
    <w:p w:rsidR="00300C9E" w:rsidRDefault="00300C9E" w:rsidP="00407C04">
      <w:pPr>
        <w:tabs>
          <w:tab w:val="left" w:leader="dot" w:pos="8640"/>
        </w:tabs>
        <w:spacing w:line="480" w:lineRule="auto"/>
        <w:rPr>
          <w:rFonts w:ascii="Times New Roman" w:hAnsi="Times New Roman" w:cs="Times New Roman"/>
          <w:sz w:val="24"/>
        </w:rPr>
      </w:pPr>
    </w:p>
    <w:p w:rsidR="00300C9E" w:rsidRDefault="00300C9E" w:rsidP="00407C04">
      <w:pPr>
        <w:tabs>
          <w:tab w:val="left" w:leader="dot" w:pos="8640"/>
        </w:tabs>
        <w:spacing w:line="480" w:lineRule="auto"/>
        <w:rPr>
          <w:rFonts w:ascii="Times New Roman" w:hAnsi="Times New Roman" w:cs="Times New Roman"/>
          <w:sz w:val="24"/>
        </w:rPr>
      </w:pPr>
    </w:p>
    <w:p w:rsidR="00300C9E" w:rsidRDefault="00300C9E" w:rsidP="00407C04">
      <w:pPr>
        <w:tabs>
          <w:tab w:val="left" w:leader="dot" w:pos="8640"/>
        </w:tabs>
        <w:spacing w:line="480" w:lineRule="auto"/>
        <w:rPr>
          <w:rFonts w:ascii="Times New Roman" w:hAnsi="Times New Roman" w:cs="Times New Roman"/>
          <w:sz w:val="24"/>
        </w:rPr>
      </w:pPr>
      <w:r>
        <w:rPr>
          <w:rFonts w:ascii="Times New Roman" w:hAnsi="Times New Roman" w:cs="Times New Roman"/>
          <w:sz w:val="24"/>
        </w:rPr>
        <w:br w:type="page"/>
      </w:r>
    </w:p>
    <w:p w:rsidR="00300C9E" w:rsidRPr="00300C9E" w:rsidRDefault="00300C9E" w:rsidP="00300C9E">
      <w:pPr>
        <w:spacing w:line="480" w:lineRule="auto"/>
        <w:rPr>
          <w:rFonts w:ascii="Times New Roman" w:hAnsi="Times New Roman" w:cs="Times New Roman"/>
          <w:sz w:val="24"/>
          <w:szCs w:val="24"/>
        </w:rPr>
      </w:pPr>
    </w:p>
    <w:p w:rsidR="00300C9E" w:rsidRPr="00300C9E" w:rsidRDefault="00300C9E" w:rsidP="00300C9E">
      <w:pPr>
        <w:spacing w:line="480" w:lineRule="auto"/>
        <w:rPr>
          <w:rFonts w:ascii="Times New Roman" w:hAnsi="Times New Roman" w:cs="Times New Roman"/>
          <w:sz w:val="24"/>
          <w:szCs w:val="24"/>
        </w:rPr>
      </w:pPr>
    </w:p>
    <w:p w:rsidR="00300C9E" w:rsidRPr="00300C9E" w:rsidRDefault="00300C9E" w:rsidP="00300C9E">
      <w:pPr>
        <w:spacing w:line="480" w:lineRule="auto"/>
        <w:rPr>
          <w:rFonts w:ascii="Times New Roman" w:hAnsi="Times New Roman" w:cs="Times New Roman"/>
          <w:sz w:val="24"/>
          <w:szCs w:val="24"/>
        </w:rPr>
      </w:pPr>
    </w:p>
    <w:p w:rsidR="00300C9E" w:rsidRPr="00300C9E" w:rsidRDefault="00300C9E" w:rsidP="00300C9E">
      <w:pPr>
        <w:spacing w:line="480" w:lineRule="auto"/>
        <w:rPr>
          <w:rFonts w:ascii="Times New Roman" w:hAnsi="Times New Roman" w:cs="Times New Roman"/>
          <w:sz w:val="24"/>
          <w:szCs w:val="24"/>
        </w:rPr>
      </w:pPr>
    </w:p>
    <w:p w:rsidR="00300C9E" w:rsidRPr="00300C9E" w:rsidRDefault="00300C9E" w:rsidP="00300C9E">
      <w:pPr>
        <w:spacing w:line="480" w:lineRule="auto"/>
        <w:rPr>
          <w:rFonts w:ascii="Times New Roman" w:hAnsi="Times New Roman" w:cs="Times New Roman"/>
          <w:sz w:val="24"/>
          <w:szCs w:val="24"/>
        </w:rPr>
      </w:pPr>
    </w:p>
    <w:p w:rsidR="00300C9E" w:rsidRPr="00300C9E" w:rsidRDefault="00300C9E" w:rsidP="00300C9E">
      <w:pPr>
        <w:spacing w:line="480" w:lineRule="auto"/>
        <w:rPr>
          <w:rFonts w:ascii="Times New Roman" w:hAnsi="Times New Roman" w:cs="Times New Roman"/>
          <w:sz w:val="24"/>
          <w:szCs w:val="24"/>
        </w:rPr>
      </w:pPr>
    </w:p>
    <w:p w:rsidR="00300C9E" w:rsidRPr="00300C9E" w:rsidRDefault="00300C9E" w:rsidP="00300C9E">
      <w:pPr>
        <w:spacing w:line="480" w:lineRule="auto"/>
        <w:jc w:val="center"/>
        <w:rPr>
          <w:rFonts w:ascii="Times New Roman" w:hAnsi="Times New Roman" w:cs="Times New Roman"/>
          <w:b/>
          <w:sz w:val="24"/>
          <w:szCs w:val="28"/>
        </w:rPr>
      </w:pPr>
      <w:r w:rsidRPr="00300C9E">
        <w:rPr>
          <w:rFonts w:ascii="Times New Roman" w:hAnsi="Times New Roman" w:cs="Times New Roman"/>
          <w:b/>
          <w:sz w:val="24"/>
          <w:szCs w:val="28"/>
        </w:rPr>
        <w:t>Part II</w:t>
      </w:r>
    </w:p>
    <w:p w:rsidR="00300C9E" w:rsidRPr="00300C9E" w:rsidRDefault="00300C9E" w:rsidP="00300C9E">
      <w:pPr>
        <w:spacing w:line="480" w:lineRule="auto"/>
        <w:jc w:val="center"/>
        <w:rPr>
          <w:rFonts w:ascii="Times New Roman" w:hAnsi="Times New Roman"/>
          <w:b/>
          <w:sz w:val="24"/>
          <w:szCs w:val="20"/>
        </w:rPr>
      </w:pPr>
      <w:r w:rsidRPr="00300C9E">
        <w:rPr>
          <w:rFonts w:ascii="Times New Roman" w:hAnsi="Times New Roman" w:cs="Times New Roman"/>
          <w:b/>
          <w:sz w:val="24"/>
        </w:rPr>
        <w:t>Integrating Cover Crops and POST Herbicides for Glyphosate-Resistant Palmer amaranth (</w:t>
      </w:r>
      <w:r w:rsidRPr="00300C9E">
        <w:rPr>
          <w:rFonts w:ascii="Times New Roman" w:hAnsi="Times New Roman" w:cs="Times New Roman"/>
          <w:b/>
          <w:i/>
          <w:sz w:val="24"/>
        </w:rPr>
        <w:t>Amaranthus palmeri</w:t>
      </w:r>
      <w:r w:rsidRPr="00300C9E">
        <w:rPr>
          <w:rFonts w:ascii="Times New Roman" w:hAnsi="Times New Roman" w:cs="Times New Roman"/>
          <w:b/>
          <w:sz w:val="24"/>
        </w:rPr>
        <w:t>) Control in Corn</w:t>
      </w:r>
    </w:p>
    <w:p w:rsidR="00300C9E" w:rsidRPr="00300C9E" w:rsidRDefault="00300C9E" w:rsidP="00300C9E">
      <w:pPr>
        <w:spacing w:line="480" w:lineRule="auto"/>
        <w:jc w:val="center"/>
        <w:rPr>
          <w:rFonts w:ascii="Times New Roman" w:hAnsi="Times New Roman"/>
          <w:b/>
          <w:sz w:val="24"/>
          <w:szCs w:val="20"/>
        </w:rPr>
      </w:pPr>
    </w:p>
    <w:p w:rsidR="00300C9E" w:rsidRPr="00300C9E" w:rsidRDefault="00300C9E" w:rsidP="00300C9E">
      <w:pPr>
        <w:spacing w:line="480" w:lineRule="auto"/>
        <w:jc w:val="center"/>
        <w:rPr>
          <w:rFonts w:ascii="Times New Roman" w:hAnsi="Times New Roman"/>
          <w:b/>
          <w:sz w:val="24"/>
          <w:szCs w:val="20"/>
        </w:rPr>
      </w:pPr>
    </w:p>
    <w:p w:rsidR="00300C9E" w:rsidRPr="00300C9E" w:rsidRDefault="00300C9E" w:rsidP="00300C9E">
      <w:pPr>
        <w:spacing w:line="480" w:lineRule="auto"/>
        <w:jc w:val="center"/>
        <w:rPr>
          <w:rFonts w:ascii="Times New Roman" w:hAnsi="Times New Roman"/>
          <w:b/>
          <w:sz w:val="24"/>
          <w:szCs w:val="20"/>
        </w:rPr>
      </w:pPr>
    </w:p>
    <w:p w:rsidR="00300C9E" w:rsidRPr="00300C9E" w:rsidRDefault="00300C9E" w:rsidP="00300C9E">
      <w:pPr>
        <w:spacing w:line="480" w:lineRule="auto"/>
        <w:jc w:val="center"/>
        <w:rPr>
          <w:rFonts w:ascii="Times New Roman" w:hAnsi="Times New Roman"/>
          <w:b/>
          <w:sz w:val="24"/>
          <w:szCs w:val="20"/>
        </w:rPr>
      </w:pPr>
    </w:p>
    <w:p w:rsidR="00300C9E" w:rsidRPr="00300C9E" w:rsidRDefault="00300C9E" w:rsidP="00300C9E">
      <w:pPr>
        <w:spacing w:line="480" w:lineRule="auto"/>
        <w:jc w:val="center"/>
        <w:rPr>
          <w:rFonts w:ascii="Times New Roman" w:hAnsi="Times New Roman"/>
          <w:b/>
          <w:sz w:val="24"/>
          <w:szCs w:val="20"/>
        </w:rPr>
      </w:pPr>
    </w:p>
    <w:p w:rsidR="00300C9E" w:rsidRPr="00300C9E" w:rsidRDefault="00300C9E" w:rsidP="00300C9E">
      <w:pPr>
        <w:spacing w:line="480" w:lineRule="auto"/>
        <w:jc w:val="center"/>
        <w:rPr>
          <w:rFonts w:ascii="Times New Roman" w:hAnsi="Times New Roman" w:cs="Times New Roman"/>
          <w:b/>
          <w:sz w:val="24"/>
          <w:szCs w:val="28"/>
        </w:rPr>
      </w:pPr>
    </w:p>
    <w:p w:rsidR="00300C9E" w:rsidRPr="00300C9E" w:rsidRDefault="00300C9E" w:rsidP="00300C9E">
      <w:pPr>
        <w:spacing w:line="480" w:lineRule="auto"/>
        <w:jc w:val="center"/>
        <w:rPr>
          <w:rFonts w:ascii="Times New Roman" w:hAnsi="Times New Roman" w:cs="Times New Roman"/>
          <w:b/>
          <w:sz w:val="24"/>
          <w:szCs w:val="28"/>
        </w:rPr>
      </w:pPr>
    </w:p>
    <w:p w:rsidR="00300C9E" w:rsidRPr="00300C9E" w:rsidRDefault="00300C9E" w:rsidP="00300C9E">
      <w:pPr>
        <w:jc w:val="center"/>
        <w:rPr>
          <w:rFonts w:ascii="Times New Roman" w:hAnsi="Times New Roman" w:cs="Times New Roman"/>
          <w:b/>
          <w:sz w:val="24"/>
          <w:szCs w:val="28"/>
        </w:rPr>
      </w:pPr>
    </w:p>
    <w:p w:rsidR="00300C9E" w:rsidRPr="00300C9E" w:rsidRDefault="00300C9E" w:rsidP="00300C9E">
      <w:pPr>
        <w:jc w:val="center"/>
        <w:rPr>
          <w:rFonts w:ascii="Times New Roman" w:hAnsi="Times New Roman" w:cs="Times New Roman"/>
          <w:b/>
          <w:sz w:val="24"/>
          <w:szCs w:val="28"/>
        </w:rPr>
      </w:pPr>
      <w:r w:rsidRPr="00300C9E">
        <w:rPr>
          <w:rFonts w:ascii="Times New Roman" w:hAnsi="Times New Roman" w:cs="Times New Roman"/>
          <w:b/>
          <w:sz w:val="18"/>
          <w:szCs w:val="28"/>
        </w:rPr>
        <w:br w:type="page"/>
      </w:r>
      <w:r w:rsidRPr="00300C9E">
        <w:rPr>
          <w:rFonts w:ascii="Times New Roman" w:hAnsi="Times New Roman" w:cs="Times New Roman"/>
          <w:b/>
          <w:sz w:val="24"/>
          <w:szCs w:val="28"/>
        </w:rPr>
        <w:lastRenderedPageBreak/>
        <w:t>Abstract</w:t>
      </w:r>
    </w:p>
    <w:p w:rsidR="00300C9E" w:rsidRPr="00300C9E" w:rsidRDefault="00300C9E" w:rsidP="00300C9E">
      <w:pPr>
        <w:spacing w:line="480" w:lineRule="auto"/>
        <w:rPr>
          <w:rFonts w:ascii="Times New Roman" w:hAnsi="Times New Roman" w:cs="Times New Roman"/>
          <w:sz w:val="24"/>
          <w:szCs w:val="24"/>
        </w:rPr>
      </w:pPr>
      <w:r w:rsidRPr="00300C9E">
        <w:rPr>
          <w:rFonts w:ascii="Times New Roman" w:hAnsi="Times New Roman" w:cs="Times New Roman"/>
          <w:sz w:val="24"/>
          <w:szCs w:val="28"/>
        </w:rPr>
        <w:tab/>
      </w:r>
      <w:r w:rsidRPr="00300C9E">
        <w:rPr>
          <w:rFonts w:ascii="Times New Roman" w:eastAsiaTheme="minorHAnsi" w:hAnsi="Times New Roman" w:cs="Times New Roman"/>
          <w:sz w:val="24"/>
          <w:szCs w:val="24"/>
        </w:rPr>
        <w:t xml:space="preserve">Field experiments were conducted at the West Tennessee Research and Education Center in Jackson, Tennessee, during 2013 and 2014 to evaluate the efficacy of integrating cover crops and POST herbicides in corn to control glyphosate-resistant Palmer amaranth.  Cover crop treatments of crimson clover and hairy vetch were established in the autumn of the year and allowed to over winter.  The cover crops were terminated prior to corn planting and above ground biomass samples were collected.  POST herbicide treatments were applied when Palmer amaranth reached a height of 15 cm.  </w:t>
      </w:r>
      <w:r w:rsidRPr="00300C9E">
        <w:rPr>
          <w:rFonts w:ascii="Times New Roman" w:hAnsi="Times New Roman" w:cs="Times New Roman"/>
          <w:sz w:val="24"/>
          <w:szCs w:val="24"/>
        </w:rPr>
        <w:t>Herbicide treatments included glyphosate + s-metolachlor + mesotrione, thiencarbazone-methyl + tembotrione, and glyphosate.  All herbicide applications were tanked mixed with atrazine.  Both of the evaluated cover crops accumulated biomass and added to early-season weed control.  Crimson clover and hairy vetch provided 62% and 58% Palmer amaranth control 14DBA, respectively.  Moreover, all evaluated herbicide treatments provided greater than 95% control of Palmer amaranth 28DAA.  In addition to weed control, legume cover crops in this trial also increased plant height at the V5 and V7 growth stages.  Therefore, results of this trial indicate that there are many benefits to utilizing a cover crop for weed control, including adding an additional effective weed control method that can potentially aid in mitigating further formation of herbicide resistant Palmer amaranth biotypes.</w:t>
      </w:r>
    </w:p>
    <w:p w:rsidR="00300C9E" w:rsidRPr="00300C9E" w:rsidRDefault="00300C9E" w:rsidP="00300C9E">
      <w:pPr>
        <w:spacing w:after="0" w:line="480" w:lineRule="auto"/>
        <w:rPr>
          <w:rFonts w:ascii="Times New Roman" w:eastAsiaTheme="minorHAnsi" w:hAnsi="Times New Roman" w:cs="Times New Roman"/>
          <w:sz w:val="24"/>
          <w:szCs w:val="24"/>
        </w:rPr>
      </w:pPr>
      <w:r w:rsidRPr="00300C9E">
        <w:rPr>
          <w:rFonts w:ascii="Times New Roman" w:eastAsiaTheme="minorHAnsi" w:hAnsi="Times New Roman" w:cs="Times New Roman"/>
          <w:b/>
          <w:sz w:val="24"/>
          <w:szCs w:val="24"/>
        </w:rPr>
        <w:t>Key Words:</w:t>
      </w:r>
      <w:r w:rsidRPr="00300C9E">
        <w:rPr>
          <w:rFonts w:ascii="Times New Roman" w:eastAsiaTheme="minorHAnsi" w:hAnsi="Times New Roman" w:cs="Times New Roman"/>
          <w:sz w:val="24"/>
          <w:szCs w:val="24"/>
        </w:rPr>
        <w:t xml:space="preserve"> </w:t>
      </w:r>
      <w:r w:rsidRPr="00300C9E">
        <w:rPr>
          <w:rFonts w:ascii="Times New Roman" w:eastAsiaTheme="minorHAnsi" w:hAnsi="Times New Roman" w:cs="Times New Roman"/>
          <w:i/>
          <w:sz w:val="24"/>
          <w:szCs w:val="24"/>
        </w:rPr>
        <w:t xml:space="preserve">atrazine; corn, Zea mays L.; cover crop; crimson clover, </w:t>
      </w:r>
      <w:proofErr w:type="spellStart"/>
      <w:r w:rsidRPr="00300C9E">
        <w:rPr>
          <w:rFonts w:ascii="Times New Roman" w:eastAsiaTheme="minorHAnsi" w:hAnsi="Times New Roman" w:cs="Times New Roman"/>
          <w:i/>
          <w:sz w:val="24"/>
          <w:szCs w:val="24"/>
        </w:rPr>
        <w:t>Trifolium</w:t>
      </w:r>
      <w:proofErr w:type="spellEnd"/>
      <w:r w:rsidRPr="00300C9E">
        <w:rPr>
          <w:rFonts w:ascii="Times New Roman" w:eastAsiaTheme="minorHAnsi" w:hAnsi="Times New Roman" w:cs="Times New Roman"/>
          <w:i/>
          <w:sz w:val="24"/>
          <w:szCs w:val="24"/>
        </w:rPr>
        <w:t xml:space="preserve"> </w:t>
      </w:r>
      <w:proofErr w:type="spellStart"/>
      <w:r w:rsidRPr="00300C9E">
        <w:rPr>
          <w:rFonts w:ascii="Times New Roman" w:eastAsiaTheme="minorHAnsi" w:hAnsi="Times New Roman" w:cs="Times New Roman"/>
          <w:i/>
          <w:sz w:val="24"/>
          <w:szCs w:val="24"/>
        </w:rPr>
        <w:t>incarnatum</w:t>
      </w:r>
      <w:proofErr w:type="spellEnd"/>
      <w:r w:rsidRPr="00300C9E">
        <w:rPr>
          <w:rFonts w:ascii="Times New Roman" w:eastAsiaTheme="minorHAnsi" w:hAnsi="Times New Roman" w:cs="Times New Roman"/>
          <w:i/>
          <w:sz w:val="24"/>
          <w:szCs w:val="24"/>
        </w:rPr>
        <w:t xml:space="preserve">; cultural weed control; glyphosate; glyphosate-resistance; hairy vetch, </w:t>
      </w:r>
      <w:proofErr w:type="spellStart"/>
      <w:r w:rsidRPr="00300C9E">
        <w:rPr>
          <w:rFonts w:ascii="Times New Roman" w:eastAsiaTheme="minorHAnsi" w:hAnsi="Times New Roman" w:cs="Times New Roman"/>
          <w:i/>
          <w:sz w:val="24"/>
          <w:szCs w:val="24"/>
        </w:rPr>
        <w:t>Vicia</w:t>
      </w:r>
      <w:proofErr w:type="spellEnd"/>
      <w:r w:rsidRPr="00300C9E">
        <w:rPr>
          <w:rFonts w:ascii="Times New Roman" w:eastAsiaTheme="minorHAnsi" w:hAnsi="Times New Roman" w:cs="Times New Roman"/>
          <w:i/>
          <w:sz w:val="24"/>
          <w:szCs w:val="24"/>
        </w:rPr>
        <w:t xml:space="preserve"> </w:t>
      </w:r>
      <w:proofErr w:type="spellStart"/>
      <w:r w:rsidRPr="00300C9E">
        <w:rPr>
          <w:rFonts w:ascii="Times New Roman" w:eastAsiaTheme="minorHAnsi" w:hAnsi="Times New Roman" w:cs="Times New Roman"/>
          <w:i/>
          <w:sz w:val="24"/>
          <w:szCs w:val="24"/>
        </w:rPr>
        <w:t>villosa</w:t>
      </w:r>
      <w:proofErr w:type="spellEnd"/>
      <w:r w:rsidRPr="00300C9E">
        <w:rPr>
          <w:rFonts w:ascii="Times New Roman" w:eastAsiaTheme="minorHAnsi" w:hAnsi="Times New Roman" w:cs="Times New Roman"/>
          <w:i/>
          <w:sz w:val="24"/>
          <w:szCs w:val="24"/>
        </w:rPr>
        <w:t xml:space="preserve">; Palmer amaranth, Amaranthus palmeri (S.) </w:t>
      </w:r>
      <w:proofErr w:type="spellStart"/>
      <w:proofErr w:type="gramStart"/>
      <w:r w:rsidRPr="00300C9E">
        <w:rPr>
          <w:rFonts w:ascii="Times New Roman" w:eastAsiaTheme="minorHAnsi" w:hAnsi="Times New Roman" w:cs="Times New Roman"/>
          <w:i/>
          <w:sz w:val="24"/>
          <w:szCs w:val="24"/>
        </w:rPr>
        <w:t>Wats</w:t>
      </w:r>
      <w:proofErr w:type="spellEnd"/>
      <w:proofErr w:type="gramEnd"/>
      <w:r w:rsidRPr="00300C9E">
        <w:rPr>
          <w:rFonts w:ascii="Times New Roman" w:eastAsiaTheme="minorHAnsi" w:hAnsi="Times New Roman" w:cs="Times New Roman"/>
          <w:i/>
          <w:sz w:val="24"/>
          <w:szCs w:val="24"/>
        </w:rPr>
        <w:t>.</w:t>
      </w:r>
    </w:p>
    <w:p w:rsidR="00300C9E" w:rsidRPr="00300C9E" w:rsidRDefault="00300C9E" w:rsidP="00300C9E">
      <w:pPr>
        <w:spacing w:after="0" w:line="240" w:lineRule="auto"/>
        <w:jc w:val="center"/>
        <w:rPr>
          <w:rFonts w:ascii="Times New Roman" w:eastAsiaTheme="minorHAnsi" w:hAnsi="Times New Roman" w:cs="Times New Roman"/>
          <w:b/>
          <w:sz w:val="24"/>
        </w:rPr>
      </w:pPr>
      <w:r w:rsidRPr="00300C9E">
        <w:rPr>
          <w:rFonts w:ascii="Times New Roman" w:eastAsiaTheme="minorHAnsi" w:hAnsi="Times New Roman" w:cs="Times New Roman"/>
          <w:b/>
          <w:sz w:val="24"/>
        </w:rPr>
        <w:t>Introduction</w:t>
      </w:r>
    </w:p>
    <w:p w:rsidR="00300C9E" w:rsidRPr="00300C9E" w:rsidRDefault="00300C9E" w:rsidP="00300C9E">
      <w:pPr>
        <w:spacing w:after="0" w:line="480" w:lineRule="auto"/>
        <w:rPr>
          <w:rFonts w:ascii="Times New Roman" w:eastAsiaTheme="minorHAnsi" w:hAnsi="Times New Roman" w:cs="Times New Roman"/>
          <w:sz w:val="24"/>
        </w:rPr>
      </w:pPr>
      <w:r w:rsidRPr="00300C9E">
        <w:rPr>
          <w:rFonts w:ascii="Times New Roman" w:eastAsiaTheme="minorHAnsi" w:hAnsi="Times New Roman" w:cs="Times New Roman"/>
          <w:sz w:val="24"/>
        </w:rPr>
        <w:tab/>
        <w:t>Corn (</w:t>
      </w:r>
      <w:r w:rsidRPr="00300C9E">
        <w:rPr>
          <w:rFonts w:ascii="Times New Roman" w:eastAsiaTheme="minorHAnsi" w:hAnsi="Times New Roman" w:cs="Times New Roman"/>
          <w:i/>
          <w:sz w:val="24"/>
        </w:rPr>
        <w:t>Zea mays</w:t>
      </w:r>
      <w:r w:rsidRPr="00300C9E">
        <w:rPr>
          <w:rFonts w:ascii="Times New Roman" w:eastAsiaTheme="minorHAnsi" w:hAnsi="Times New Roman" w:cs="Times New Roman"/>
          <w:sz w:val="24"/>
        </w:rPr>
        <w:t xml:space="preserve">) is the most widely cultivated crop in the United States (U.S.), with a planted area of more than 37 million ha (USDA-NASS 2014).  Even though corn is largely grown in the Midwestern states, producers in the Midsouth are increasing acres devoted to this </w:t>
      </w:r>
      <w:r w:rsidRPr="00300C9E">
        <w:rPr>
          <w:rFonts w:ascii="Times New Roman" w:eastAsiaTheme="minorHAnsi" w:hAnsi="Times New Roman" w:cs="Times New Roman"/>
          <w:sz w:val="24"/>
        </w:rPr>
        <w:lastRenderedPageBreak/>
        <w:t>crop.  Tennessee producers have planted over 360 thousand ha in 2014, making it a major crop in Tennessee agriculture (USDA-NASS 2014).  As with the other major crops grown in Tennessee, in-season weed control in corn is essential for producing a successful crop.  Glyphosate-resistant (GR) weeds continue to be the most challenging weeds to manage, specifically GR Palmer amaranth (</w:t>
      </w:r>
      <w:r w:rsidRPr="00300C9E">
        <w:rPr>
          <w:rFonts w:ascii="Times New Roman" w:eastAsiaTheme="minorHAnsi" w:hAnsi="Times New Roman" w:cs="Times New Roman"/>
          <w:i/>
          <w:sz w:val="24"/>
        </w:rPr>
        <w:t>Amaranthus palmeri</w:t>
      </w:r>
      <w:r w:rsidRPr="00300C9E">
        <w:rPr>
          <w:rFonts w:ascii="Times New Roman" w:eastAsiaTheme="minorHAnsi" w:hAnsi="Times New Roman" w:cs="Times New Roman"/>
          <w:sz w:val="24"/>
        </w:rPr>
        <w:t xml:space="preserve"> S. </w:t>
      </w:r>
      <w:proofErr w:type="spellStart"/>
      <w:proofErr w:type="gramStart"/>
      <w:r w:rsidRPr="00300C9E">
        <w:rPr>
          <w:rFonts w:ascii="Times New Roman" w:eastAsiaTheme="minorHAnsi" w:hAnsi="Times New Roman" w:cs="Times New Roman"/>
          <w:sz w:val="24"/>
        </w:rPr>
        <w:t>Wats</w:t>
      </w:r>
      <w:proofErr w:type="spellEnd"/>
      <w:proofErr w:type="gramEnd"/>
      <w:r w:rsidRPr="00300C9E">
        <w:rPr>
          <w:rFonts w:ascii="Times New Roman" w:eastAsiaTheme="minorHAnsi" w:hAnsi="Times New Roman" w:cs="Times New Roman"/>
          <w:sz w:val="24"/>
        </w:rPr>
        <w:t>) (</w:t>
      </w:r>
      <w:r w:rsidRPr="00300C9E">
        <w:rPr>
          <w:rFonts w:ascii="Times New Roman" w:eastAsiaTheme="minorHAnsi" w:hAnsi="Times New Roman" w:cs="Times New Roman"/>
          <w:sz w:val="24"/>
          <w:szCs w:val="24"/>
        </w:rPr>
        <w:t xml:space="preserve">Culpepper and York 1998; </w:t>
      </w:r>
      <w:proofErr w:type="spellStart"/>
      <w:r w:rsidRPr="00300C9E">
        <w:rPr>
          <w:rFonts w:ascii="Times New Roman" w:eastAsiaTheme="minorHAnsi" w:hAnsi="Times New Roman" w:cs="Times New Roman"/>
          <w:sz w:val="24"/>
          <w:szCs w:val="24"/>
        </w:rPr>
        <w:t>Klingaman</w:t>
      </w:r>
      <w:proofErr w:type="spellEnd"/>
      <w:r w:rsidRPr="00300C9E">
        <w:rPr>
          <w:rFonts w:ascii="Times New Roman" w:eastAsiaTheme="minorHAnsi" w:hAnsi="Times New Roman" w:cs="Times New Roman"/>
          <w:sz w:val="24"/>
          <w:szCs w:val="24"/>
        </w:rPr>
        <w:t xml:space="preserve"> and Oliver, 1994)</w:t>
      </w:r>
      <w:r w:rsidRPr="00300C9E">
        <w:rPr>
          <w:rFonts w:ascii="Times New Roman" w:eastAsiaTheme="minorHAnsi" w:hAnsi="Times New Roman" w:cs="Times New Roman"/>
          <w:sz w:val="24"/>
        </w:rPr>
        <w:t>.</w:t>
      </w:r>
    </w:p>
    <w:p w:rsidR="00300C9E" w:rsidRPr="00300C9E" w:rsidRDefault="00300C9E" w:rsidP="00300C9E">
      <w:pPr>
        <w:spacing w:after="0" w:line="480" w:lineRule="auto"/>
        <w:rPr>
          <w:rFonts w:ascii="Times New Roman" w:eastAsiaTheme="minorHAnsi" w:hAnsi="Times New Roman" w:cs="Times New Roman"/>
          <w:sz w:val="24"/>
          <w:szCs w:val="24"/>
        </w:rPr>
      </w:pPr>
      <w:r w:rsidRPr="00300C9E">
        <w:rPr>
          <w:rFonts w:ascii="Times New Roman" w:eastAsiaTheme="minorHAnsi" w:hAnsi="Times New Roman" w:cs="Times New Roman"/>
          <w:sz w:val="24"/>
        </w:rPr>
        <w:tab/>
        <w:t xml:space="preserve">Palmer amaranth is </w:t>
      </w:r>
      <w:proofErr w:type="gramStart"/>
      <w:r w:rsidRPr="00300C9E">
        <w:rPr>
          <w:rFonts w:ascii="Times New Roman" w:eastAsiaTheme="minorHAnsi" w:hAnsi="Times New Roman" w:cs="Times New Roman"/>
          <w:sz w:val="24"/>
        </w:rPr>
        <w:t>a dioecious</w:t>
      </w:r>
      <w:proofErr w:type="gramEnd"/>
      <w:r w:rsidRPr="00300C9E">
        <w:rPr>
          <w:rFonts w:ascii="Times New Roman" w:eastAsiaTheme="minorHAnsi" w:hAnsi="Times New Roman" w:cs="Times New Roman"/>
          <w:sz w:val="24"/>
        </w:rPr>
        <w:t>, summer-annual specie that is originally native to the desert southwest region of the U.S. (</w:t>
      </w:r>
      <w:proofErr w:type="spellStart"/>
      <w:r w:rsidRPr="00300C9E">
        <w:rPr>
          <w:rFonts w:ascii="Times New Roman" w:eastAsiaTheme="minorHAnsi" w:hAnsi="Times New Roman" w:cs="Times New Roman"/>
          <w:sz w:val="24"/>
        </w:rPr>
        <w:t>Franssen</w:t>
      </w:r>
      <w:proofErr w:type="spellEnd"/>
      <w:r w:rsidRPr="00300C9E">
        <w:rPr>
          <w:rFonts w:ascii="Times New Roman" w:eastAsiaTheme="minorHAnsi" w:hAnsi="Times New Roman" w:cs="Times New Roman"/>
          <w:sz w:val="24"/>
        </w:rPr>
        <w:t xml:space="preserve"> et al. 2001; Sauer 1957).  Despite its origin, Palmer amaranth is able to flourish in most any environment due to its ultracompetitive biological characteristics </w:t>
      </w:r>
      <w:r w:rsidRPr="00300C9E">
        <w:rPr>
          <w:rFonts w:ascii="Times New Roman" w:eastAsiaTheme="minorHAnsi" w:hAnsi="Times New Roman" w:cs="Times New Roman"/>
          <w:sz w:val="24"/>
          <w:szCs w:val="24"/>
        </w:rPr>
        <w:t>(</w:t>
      </w:r>
      <w:proofErr w:type="spellStart"/>
      <w:r w:rsidRPr="00300C9E">
        <w:rPr>
          <w:rFonts w:ascii="Times New Roman" w:eastAsiaTheme="minorHAnsi" w:hAnsi="Times New Roman" w:cs="Times New Roman"/>
          <w:sz w:val="24"/>
          <w:szCs w:val="24"/>
        </w:rPr>
        <w:t>Klingaman</w:t>
      </w:r>
      <w:proofErr w:type="spellEnd"/>
      <w:r w:rsidRPr="00300C9E">
        <w:rPr>
          <w:rFonts w:ascii="Times New Roman" w:eastAsiaTheme="minorHAnsi" w:hAnsi="Times New Roman" w:cs="Times New Roman"/>
          <w:sz w:val="24"/>
          <w:szCs w:val="24"/>
        </w:rPr>
        <w:t xml:space="preserve"> and Oliver 1994; Sellers et al. 2003).  Palmer amaranth has a lengthy germination window, robust growth habit, and a prolific seed producer (Bond and Oliver 2006; </w:t>
      </w:r>
      <w:proofErr w:type="spellStart"/>
      <w:r w:rsidRPr="00300C9E">
        <w:rPr>
          <w:rFonts w:ascii="Times New Roman" w:eastAsiaTheme="minorHAnsi" w:hAnsi="Times New Roman" w:cs="Times New Roman"/>
          <w:sz w:val="24"/>
          <w:szCs w:val="24"/>
        </w:rPr>
        <w:t>Horak</w:t>
      </w:r>
      <w:proofErr w:type="spellEnd"/>
      <w:r w:rsidRPr="00300C9E">
        <w:rPr>
          <w:rFonts w:ascii="Times New Roman" w:eastAsiaTheme="minorHAnsi" w:hAnsi="Times New Roman" w:cs="Times New Roman"/>
          <w:sz w:val="24"/>
          <w:szCs w:val="24"/>
        </w:rPr>
        <w:t xml:space="preserve"> et al. 2000; Keeley et al. 1987; Sellers et al. 2003).  These characteristics make adequate and timely control of this formidable pest a difficult task.</w:t>
      </w:r>
    </w:p>
    <w:p w:rsidR="00300C9E" w:rsidRPr="00300C9E" w:rsidRDefault="00300C9E" w:rsidP="00300C9E">
      <w:pPr>
        <w:spacing w:after="0" w:line="480" w:lineRule="auto"/>
        <w:rPr>
          <w:rFonts w:ascii="Times New Roman" w:eastAsiaTheme="minorHAnsi" w:hAnsi="Times New Roman" w:cs="Times New Roman"/>
          <w:sz w:val="24"/>
          <w:szCs w:val="24"/>
        </w:rPr>
      </w:pPr>
      <w:r w:rsidRPr="00300C9E">
        <w:rPr>
          <w:rFonts w:ascii="Times New Roman" w:eastAsiaTheme="minorHAnsi" w:hAnsi="Times New Roman" w:cs="Times New Roman"/>
          <w:sz w:val="24"/>
          <w:szCs w:val="24"/>
        </w:rPr>
        <w:tab/>
        <w:t xml:space="preserve">Current difficulties in controlling Palmer amaranth, other than its biological characteristics, can be explained by herbicide resistance.  Presently in the U.S., Palmer amaranth biotypes are confirmed resistant to </w:t>
      </w:r>
      <w:proofErr w:type="spellStart"/>
      <w:r w:rsidRPr="00300C9E">
        <w:rPr>
          <w:rFonts w:ascii="Times New Roman" w:eastAsiaTheme="minorHAnsi" w:hAnsi="Times New Roman" w:cs="Times New Roman"/>
          <w:sz w:val="24"/>
          <w:szCs w:val="24"/>
        </w:rPr>
        <w:t>acetolactase</w:t>
      </w:r>
      <w:proofErr w:type="spellEnd"/>
      <w:r w:rsidRPr="00300C9E">
        <w:rPr>
          <w:rFonts w:ascii="Times New Roman" w:eastAsiaTheme="minorHAnsi" w:hAnsi="Times New Roman" w:cs="Times New Roman"/>
          <w:sz w:val="24"/>
          <w:szCs w:val="24"/>
        </w:rPr>
        <w:t xml:space="preserve"> synthase (ALS)-inhibiting herbicides, </w:t>
      </w:r>
      <w:proofErr w:type="spellStart"/>
      <w:r w:rsidRPr="00300C9E">
        <w:rPr>
          <w:rFonts w:ascii="Times New Roman" w:eastAsiaTheme="minorHAnsi" w:hAnsi="Times New Roman" w:cs="Times New Roman"/>
          <w:sz w:val="24"/>
          <w:szCs w:val="24"/>
        </w:rPr>
        <w:t>dinitroanalines</w:t>
      </w:r>
      <w:proofErr w:type="spellEnd"/>
      <w:r w:rsidRPr="00300C9E">
        <w:rPr>
          <w:rFonts w:ascii="Times New Roman" w:eastAsiaTheme="minorHAnsi" w:hAnsi="Times New Roman" w:cs="Times New Roman"/>
          <w:sz w:val="24"/>
          <w:szCs w:val="24"/>
        </w:rPr>
        <w:t xml:space="preserve">, </w:t>
      </w:r>
      <w:proofErr w:type="spellStart"/>
      <w:r w:rsidRPr="00300C9E">
        <w:rPr>
          <w:rFonts w:ascii="Times New Roman" w:eastAsiaTheme="minorHAnsi" w:hAnsi="Times New Roman" w:cs="Times New Roman"/>
          <w:sz w:val="24"/>
          <w:szCs w:val="24"/>
        </w:rPr>
        <w:t>hydroxylphenylpyruvate</w:t>
      </w:r>
      <w:proofErr w:type="spellEnd"/>
      <w:r w:rsidRPr="00300C9E">
        <w:rPr>
          <w:rFonts w:ascii="Times New Roman" w:eastAsiaTheme="minorHAnsi" w:hAnsi="Times New Roman" w:cs="Times New Roman"/>
          <w:sz w:val="24"/>
          <w:szCs w:val="24"/>
        </w:rPr>
        <w:t xml:space="preserve"> </w:t>
      </w:r>
      <w:proofErr w:type="spellStart"/>
      <w:r w:rsidRPr="00300C9E">
        <w:rPr>
          <w:rFonts w:ascii="Times New Roman" w:eastAsiaTheme="minorHAnsi" w:hAnsi="Times New Roman" w:cs="Times New Roman"/>
          <w:sz w:val="24"/>
          <w:szCs w:val="24"/>
        </w:rPr>
        <w:t>dioxygenase</w:t>
      </w:r>
      <w:proofErr w:type="spellEnd"/>
      <w:r w:rsidRPr="00300C9E">
        <w:rPr>
          <w:rFonts w:ascii="Times New Roman" w:eastAsiaTheme="minorHAnsi" w:hAnsi="Times New Roman" w:cs="Times New Roman"/>
          <w:sz w:val="24"/>
          <w:szCs w:val="24"/>
        </w:rPr>
        <w:t xml:space="preserve"> (HPPD)-inhibiting herbicides, </w:t>
      </w:r>
      <w:proofErr w:type="spellStart"/>
      <w:r w:rsidRPr="00300C9E">
        <w:rPr>
          <w:rFonts w:ascii="Times New Roman" w:eastAsiaTheme="minorHAnsi" w:hAnsi="Times New Roman" w:cs="Times New Roman"/>
          <w:sz w:val="24"/>
          <w:szCs w:val="24"/>
        </w:rPr>
        <w:t>triazine</w:t>
      </w:r>
      <w:proofErr w:type="spellEnd"/>
      <w:r w:rsidRPr="00300C9E">
        <w:rPr>
          <w:rFonts w:ascii="Times New Roman" w:eastAsiaTheme="minorHAnsi" w:hAnsi="Times New Roman" w:cs="Times New Roman"/>
          <w:sz w:val="24"/>
          <w:szCs w:val="24"/>
        </w:rPr>
        <w:t xml:space="preserve">, and glyphosate (Heap 2014).  Palmer amaranth is confirmed glyphosate-resistant weed specie in several states in the Midsouth U.S., including Alabama, Arkansas, Kentucky, Louisiana, Mississippi, Missouri, and Tennessee and in many cases has multiple </w:t>
      </w:r>
      <w:proofErr w:type="gramStart"/>
      <w:r w:rsidRPr="00300C9E">
        <w:rPr>
          <w:rFonts w:ascii="Times New Roman" w:eastAsiaTheme="minorHAnsi" w:hAnsi="Times New Roman" w:cs="Times New Roman"/>
          <w:sz w:val="24"/>
          <w:szCs w:val="24"/>
        </w:rPr>
        <w:t>resistance</w:t>
      </w:r>
      <w:proofErr w:type="gramEnd"/>
      <w:r w:rsidRPr="00300C9E">
        <w:rPr>
          <w:rFonts w:ascii="Times New Roman" w:eastAsiaTheme="minorHAnsi" w:hAnsi="Times New Roman" w:cs="Times New Roman"/>
          <w:sz w:val="24"/>
          <w:szCs w:val="24"/>
        </w:rPr>
        <w:t xml:space="preserve"> to ALS-inhibiting herbicides and glyphosate (Bond et al. 2006; Culpepper and York 1998; Heap 2014; Wise et al. 2009).  Fortunately, biotypes resistant to </w:t>
      </w:r>
      <w:proofErr w:type="spellStart"/>
      <w:r w:rsidRPr="00300C9E">
        <w:rPr>
          <w:rFonts w:ascii="Times New Roman" w:eastAsiaTheme="minorHAnsi" w:hAnsi="Times New Roman" w:cs="Times New Roman"/>
          <w:sz w:val="24"/>
          <w:szCs w:val="24"/>
        </w:rPr>
        <w:t>triazine</w:t>
      </w:r>
      <w:proofErr w:type="spellEnd"/>
      <w:r w:rsidRPr="00300C9E">
        <w:rPr>
          <w:rFonts w:ascii="Times New Roman" w:eastAsiaTheme="minorHAnsi" w:hAnsi="Times New Roman" w:cs="Times New Roman"/>
          <w:sz w:val="24"/>
          <w:szCs w:val="24"/>
        </w:rPr>
        <w:t xml:space="preserve"> and HPPD-inhibiting herbicides are </w:t>
      </w:r>
      <w:r w:rsidRPr="00300C9E">
        <w:rPr>
          <w:rFonts w:ascii="Times New Roman" w:eastAsiaTheme="minorHAnsi" w:hAnsi="Times New Roman" w:cs="Times New Roman"/>
          <w:sz w:val="24"/>
          <w:szCs w:val="24"/>
        </w:rPr>
        <w:lastRenderedPageBreak/>
        <w:t>not present in the Midsouth U.S. currently (Heap 2014).  As a result, producers are relying heavily on atrazine and HPPD-inhibiting herbicides for broad spectrum weed control in corn.</w:t>
      </w:r>
    </w:p>
    <w:p w:rsidR="00300C9E" w:rsidRPr="00300C9E" w:rsidRDefault="00300C9E" w:rsidP="00300C9E">
      <w:pPr>
        <w:spacing w:after="0" w:line="480" w:lineRule="auto"/>
        <w:rPr>
          <w:rFonts w:ascii="Times New Roman" w:eastAsiaTheme="minorHAnsi" w:hAnsi="Times New Roman" w:cs="Times New Roman"/>
          <w:sz w:val="24"/>
          <w:szCs w:val="24"/>
        </w:rPr>
      </w:pPr>
      <w:r w:rsidRPr="00300C9E">
        <w:rPr>
          <w:rFonts w:ascii="Times New Roman" w:eastAsiaTheme="minorHAnsi" w:hAnsi="Times New Roman" w:cs="Times New Roman"/>
          <w:sz w:val="24"/>
          <w:szCs w:val="24"/>
        </w:rPr>
        <w:tab/>
        <w:t>Compared to cotton (</w:t>
      </w:r>
      <w:proofErr w:type="spellStart"/>
      <w:r w:rsidRPr="00300C9E">
        <w:rPr>
          <w:rFonts w:ascii="Times New Roman" w:eastAsiaTheme="minorHAnsi" w:hAnsi="Times New Roman" w:cs="Times New Roman"/>
          <w:i/>
          <w:sz w:val="24"/>
          <w:szCs w:val="24"/>
        </w:rPr>
        <w:t>Gossypium</w:t>
      </w:r>
      <w:proofErr w:type="spellEnd"/>
      <w:r w:rsidRPr="00300C9E">
        <w:rPr>
          <w:rFonts w:ascii="Times New Roman" w:eastAsiaTheme="minorHAnsi" w:hAnsi="Times New Roman" w:cs="Times New Roman"/>
          <w:i/>
          <w:sz w:val="24"/>
          <w:szCs w:val="24"/>
        </w:rPr>
        <w:t xml:space="preserve"> </w:t>
      </w:r>
      <w:proofErr w:type="spellStart"/>
      <w:r w:rsidRPr="00300C9E">
        <w:rPr>
          <w:rFonts w:ascii="Times New Roman" w:eastAsiaTheme="minorHAnsi" w:hAnsi="Times New Roman" w:cs="Times New Roman"/>
          <w:i/>
          <w:sz w:val="24"/>
          <w:szCs w:val="24"/>
        </w:rPr>
        <w:t>hirsutum</w:t>
      </w:r>
      <w:proofErr w:type="spellEnd"/>
      <w:r w:rsidRPr="00300C9E">
        <w:rPr>
          <w:rFonts w:ascii="Times New Roman" w:eastAsiaTheme="minorHAnsi" w:hAnsi="Times New Roman" w:cs="Times New Roman"/>
          <w:sz w:val="24"/>
          <w:szCs w:val="24"/>
        </w:rPr>
        <w:t xml:space="preserve">) and soybean </w:t>
      </w:r>
      <w:r w:rsidRPr="00300C9E">
        <w:rPr>
          <w:rFonts w:ascii="Times New Roman" w:eastAsiaTheme="minorHAnsi" w:hAnsi="Times New Roman" w:cs="Times New Roman"/>
          <w:sz w:val="24"/>
        </w:rPr>
        <w:t>(</w:t>
      </w:r>
      <w:r w:rsidRPr="00300C9E">
        <w:rPr>
          <w:rFonts w:ascii="Times New Roman" w:eastAsiaTheme="minorHAnsi" w:hAnsi="Times New Roman" w:cs="Times New Roman"/>
          <w:i/>
          <w:sz w:val="24"/>
        </w:rPr>
        <w:t>Glycine max</w:t>
      </w:r>
      <w:r w:rsidRPr="00300C9E">
        <w:rPr>
          <w:rFonts w:ascii="Times New Roman" w:eastAsiaTheme="minorHAnsi" w:hAnsi="Times New Roman" w:cs="Times New Roman"/>
          <w:sz w:val="24"/>
        </w:rPr>
        <w:t>)</w:t>
      </w:r>
      <w:r w:rsidRPr="00300C9E">
        <w:rPr>
          <w:rFonts w:ascii="Times New Roman" w:eastAsiaTheme="minorHAnsi" w:hAnsi="Times New Roman" w:cs="Times New Roman"/>
          <w:sz w:val="24"/>
          <w:szCs w:val="24"/>
        </w:rPr>
        <w:t xml:space="preserve">, adequate weed control in corn is easier to attain (Webster and Nichols 2012).  Atrazine and HPPD-inhibiting herbicides are some of the most commonly used herbicides for weed control in corn and are effective in controlling GR weeds, including Palmer amaranth (Sutton et al. 2002; Swanton et al. 2007; </w:t>
      </w:r>
      <w:proofErr w:type="spellStart"/>
      <w:r w:rsidRPr="00300C9E">
        <w:rPr>
          <w:rFonts w:ascii="Times New Roman" w:eastAsiaTheme="minorHAnsi" w:hAnsi="Times New Roman" w:cs="Times New Roman"/>
          <w:sz w:val="24"/>
          <w:szCs w:val="24"/>
        </w:rPr>
        <w:t>Vyn</w:t>
      </w:r>
      <w:proofErr w:type="spellEnd"/>
      <w:r w:rsidRPr="00300C9E">
        <w:rPr>
          <w:rFonts w:ascii="Times New Roman" w:eastAsiaTheme="minorHAnsi" w:hAnsi="Times New Roman" w:cs="Times New Roman"/>
          <w:sz w:val="24"/>
          <w:szCs w:val="24"/>
        </w:rPr>
        <w:t xml:space="preserve"> et al. 2006).  Atrazine can be applied preemregence (PRE) or postemergence (POST) alone or in tank mixtures with several herbicides (Walsh et al. 2012).  The HPPD-inhibiting herbicides have become popular among corn producers due to their broad spectrum weed control, flexible application timings, tank mix compatibilities, and crop safety (</w:t>
      </w:r>
      <w:proofErr w:type="spellStart"/>
      <w:r w:rsidRPr="00300C9E">
        <w:rPr>
          <w:rFonts w:ascii="Times New Roman" w:eastAsiaTheme="minorHAnsi" w:hAnsi="Times New Roman" w:cs="Times New Roman"/>
          <w:sz w:val="24"/>
          <w:szCs w:val="24"/>
        </w:rPr>
        <w:t>Bollman</w:t>
      </w:r>
      <w:proofErr w:type="spellEnd"/>
      <w:r w:rsidRPr="00300C9E">
        <w:rPr>
          <w:rFonts w:ascii="Times New Roman" w:eastAsiaTheme="minorHAnsi" w:hAnsi="Times New Roman" w:cs="Times New Roman"/>
          <w:sz w:val="24"/>
          <w:szCs w:val="24"/>
        </w:rPr>
        <w:t xml:space="preserve"> et al. 2008; Stephenson and Bond 2012; Walsh et al. 2012).  However, this widespread adoption and repeated use of atrazine and HPPD-inhibiting herbicides is a concern, as other corn producing areas of the U.S. currently have confirmed Palmer amaranth resistant to these herbicides.</w:t>
      </w:r>
    </w:p>
    <w:p w:rsidR="00300C9E" w:rsidRPr="00300C9E" w:rsidRDefault="00300C9E" w:rsidP="00300C9E">
      <w:pPr>
        <w:spacing w:after="0" w:line="480" w:lineRule="auto"/>
        <w:rPr>
          <w:rFonts w:ascii="Times New Roman" w:eastAsiaTheme="minorHAnsi" w:hAnsi="Times New Roman" w:cs="Times New Roman"/>
          <w:sz w:val="24"/>
          <w:szCs w:val="24"/>
        </w:rPr>
      </w:pPr>
      <w:r w:rsidRPr="00300C9E">
        <w:rPr>
          <w:rFonts w:ascii="Times New Roman" w:eastAsiaTheme="minorHAnsi" w:hAnsi="Times New Roman" w:cs="Times New Roman"/>
          <w:sz w:val="24"/>
          <w:szCs w:val="24"/>
        </w:rPr>
        <w:tab/>
        <w:t>Mechanical and cultural control methods are commonly used in addition to herbicides to aid in weed control.  Tillage and cultivation are frequently used for seed bed preparation and as an in-season weed control method (</w:t>
      </w:r>
      <w:proofErr w:type="spellStart"/>
      <w:r w:rsidRPr="00300C9E">
        <w:rPr>
          <w:rFonts w:ascii="Times New Roman" w:eastAsiaTheme="minorHAnsi" w:hAnsi="Times New Roman" w:cs="Times New Roman"/>
          <w:sz w:val="24"/>
          <w:szCs w:val="24"/>
        </w:rPr>
        <w:t>Edmisten</w:t>
      </w:r>
      <w:proofErr w:type="spellEnd"/>
      <w:r w:rsidRPr="00300C9E">
        <w:rPr>
          <w:rFonts w:ascii="Times New Roman" w:eastAsiaTheme="minorHAnsi" w:hAnsi="Times New Roman" w:cs="Times New Roman"/>
          <w:sz w:val="24"/>
          <w:szCs w:val="24"/>
        </w:rPr>
        <w:t xml:space="preserve"> et al. 2010).  However, much of the Midsouth U.S. has adopted a no-tillage or conservation tillage system due to the adoption of a glyphosate based weed control program and that many of the soils in this production area are prone to erosion (Duke and Powles, 2009; Young 2006; Fernandez-Cornejo and Caswell 2006).  Cultural control methods such as crop rotation, adjusting planting widths and densities, and integrating of high residue cover crops all promote conservation agriculture and are effective in the management of GR weeds.  Currently, the Natural Resources Conservation Service in Tennessee is promoting the use of cover crops and is offering a cost-share program with area producers to provide </w:t>
      </w:r>
      <w:r w:rsidRPr="00300C9E">
        <w:rPr>
          <w:rFonts w:ascii="Times New Roman" w:eastAsiaTheme="minorHAnsi" w:hAnsi="Times New Roman" w:cs="Times New Roman"/>
          <w:sz w:val="24"/>
          <w:szCs w:val="24"/>
        </w:rPr>
        <w:lastRenderedPageBreak/>
        <w:t>incentive to use cover crops as part of a conservation tillage system (NRCS 2014).  Therefore, interest in integrating high residue cover crop species in to production systems is increasing (Price et al. 2012).</w:t>
      </w:r>
    </w:p>
    <w:p w:rsidR="00300C9E" w:rsidRPr="00300C9E" w:rsidRDefault="00300C9E" w:rsidP="00300C9E">
      <w:pPr>
        <w:spacing w:after="0" w:line="480" w:lineRule="auto"/>
        <w:rPr>
          <w:rFonts w:ascii="Times New Roman" w:eastAsiaTheme="minorHAnsi" w:hAnsi="Times New Roman" w:cs="Times New Roman"/>
          <w:sz w:val="24"/>
          <w:szCs w:val="24"/>
        </w:rPr>
      </w:pPr>
      <w:r w:rsidRPr="00300C9E">
        <w:rPr>
          <w:rFonts w:ascii="Times New Roman" w:eastAsiaTheme="minorHAnsi" w:hAnsi="Times New Roman" w:cs="Times New Roman"/>
          <w:sz w:val="24"/>
          <w:szCs w:val="24"/>
        </w:rPr>
        <w:tab/>
        <w:t xml:space="preserve">Winter-annual cover crops have readily been used as a conservation tillage practice.  They have long been used to </w:t>
      </w:r>
      <w:r w:rsidRPr="00300C9E">
        <w:rPr>
          <w:rFonts w:ascii="Times New Roman" w:eastAsiaTheme="minorHAnsi" w:hAnsi="Times New Roman" w:cs="Times New Roman"/>
          <w:sz w:val="24"/>
        </w:rPr>
        <w:t>prevent soil erosion, water runoff, improve soil structure, soil quality, organic carbon and nitrogen (</w:t>
      </w:r>
      <w:proofErr w:type="spellStart"/>
      <w:r w:rsidRPr="00300C9E">
        <w:rPr>
          <w:rFonts w:ascii="Times New Roman" w:eastAsiaTheme="minorHAnsi" w:hAnsi="Times New Roman" w:cs="Times New Roman"/>
          <w:sz w:val="24"/>
        </w:rPr>
        <w:t>Krutz</w:t>
      </w:r>
      <w:proofErr w:type="spellEnd"/>
      <w:r w:rsidRPr="00300C9E">
        <w:rPr>
          <w:rFonts w:ascii="Times New Roman" w:eastAsiaTheme="minorHAnsi" w:hAnsi="Times New Roman" w:cs="Times New Roman"/>
          <w:sz w:val="24"/>
        </w:rPr>
        <w:t xml:space="preserve"> et al. 2009; Teasdale 1996).  However, recent interest in winter-annual cover crops in the Midsouth region of the U.S. is primarily attributed to the potential for early-season weed control (</w:t>
      </w:r>
      <w:proofErr w:type="spellStart"/>
      <w:r w:rsidRPr="00300C9E">
        <w:rPr>
          <w:rFonts w:ascii="Times New Roman" w:eastAsiaTheme="minorHAnsi" w:hAnsi="Times New Roman" w:cs="Times New Roman"/>
          <w:sz w:val="24"/>
        </w:rPr>
        <w:t>Norsworthy</w:t>
      </w:r>
      <w:proofErr w:type="spellEnd"/>
      <w:r w:rsidRPr="00300C9E">
        <w:rPr>
          <w:rFonts w:ascii="Times New Roman" w:eastAsiaTheme="minorHAnsi" w:hAnsi="Times New Roman" w:cs="Times New Roman"/>
          <w:sz w:val="24"/>
        </w:rPr>
        <w:t xml:space="preserve"> et al. 2011; Price et al. 2012).  Cover crops have demonstrated early-season weed control in several crops, including cotton, corn, and soybean (Reddy 2001; White and </w:t>
      </w:r>
      <w:proofErr w:type="spellStart"/>
      <w:r w:rsidRPr="00300C9E">
        <w:rPr>
          <w:rFonts w:ascii="Times New Roman" w:eastAsiaTheme="minorHAnsi" w:hAnsi="Times New Roman" w:cs="Times New Roman"/>
          <w:sz w:val="24"/>
        </w:rPr>
        <w:t>Worsham</w:t>
      </w:r>
      <w:proofErr w:type="spellEnd"/>
      <w:r w:rsidRPr="00300C9E">
        <w:rPr>
          <w:rFonts w:ascii="Times New Roman" w:eastAsiaTheme="minorHAnsi" w:hAnsi="Times New Roman" w:cs="Times New Roman"/>
          <w:sz w:val="24"/>
        </w:rPr>
        <w:t xml:space="preserve"> 1990).</w:t>
      </w:r>
      <w:r w:rsidRPr="00300C9E">
        <w:rPr>
          <w:rFonts w:ascii="Times New Roman" w:eastAsiaTheme="minorHAnsi" w:hAnsi="Times New Roman" w:cs="Times New Roman"/>
          <w:sz w:val="24"/>
          <w:szCs w:val="24"/>
        </w:rPr>
        <w:t xml:space="preserve">  Cover crop residues can reduce available light and moisture to germinating weeds, creating and unfavorable growing environment (Teasdale 1996).  Even though cover crops suppress many winter-annual weed species during the early spring, cover crop residues typically do not provide total in-season weed control for summer crops (Teasdale 1996).  Herbicides are commonly needed alongside cover crop residues to achieve adequate weed control.</w:t>
      </w:r>
    </w:p>
    <w:p w:rsidR="00300C9E" w:rsidRPr="00300C9E" w:rsidRDefault="00300C9E" w:rsidP="00300C9E">
      <w:pPr>
        <w:spacing w:after="0" w:line="480" w:lineRule="auto"/>
        <w:rPr>
          <w:rFonts w:ascii="Times New Roman" w:eastAsiaTheme="minorHAnsi" w:hAnsi="Times New Roman" w:cs="Times New Roman"/>
          <w:sz w:val="24"/>
          <w:szCs w:val="24"/>
        </w:rPr>
      </w:pPr>
      <w:r w:rsidRPr="00300C9E">
        <w:rPr>
          <w:rFonts w:ascii="Times New Roman" w:eastAsiaTheme="minorHAnsi" w:hAnsi="Times New Roman" w:cs="Times New Roman"/>
          <w:sz w:val="24"/>
          <w:szCs w:val="24"/>
        </w:rPr>
        <w:tab/>
        <w:t>Research is limited in the area of cover crop residue and POST herbicide integration for controlling Palmer amaranth in corn.  Therefore, a study was conducted to evaluate the effectiveness of integrating high residue cover crops with POST herbicide applications of atrazine tank mixes.  The objective of this research is to identify which integrated herbicide and cover crop system offers corn producers the greatest amount of Palmer amaranth control.</w:t>
      </w:r>
    </w:p>
    <w:p w:rsidR="00300C9E" w:rsidRPr="00300C9E" w:rsidRDefault="00300C9E" w:rsidP="00300C9E">
      <w:pPr>
        <w:spacing w:after="0" w:line="480" w:lineRule="auto"/>
        <w:jc w:val="center"/>
        <w:rPr>
          <w:rFonts w:ascii="Times New Roman" w:eastAsiaTheme="minorHAnsi" w:hAnsi="Times New Roman" w:cs="Times New Roman"/>
          <w:b/>
          <w:sz w:val="24"/>
        </w:rPr>
      </w:pPr>
      <w:r w:rsidRPr="00300C9E">
        <w:rPr>
          <w:rFonts w:ascii="Times New Roman" w:eastAsiaTheme="minorHAnsi" w:hAnsi="Times New Roman" w:cs="Times New Roman"/>
          <w:b/>
          <w:sz w:val="24"/>
        </w:rPr>
        <w:t>Materials and Methods</w:t>
      </w:r>
    </w:p>
    <w:p w:rsidR="00300C9E" w:rsidRPr="00300C9E" w:rsidRDefault="00300C9E" w:rsidP="00300C9E">
      <w:pPr>
        <w:spacing w:line="480" w:lineRule="auto"/>
        <w:rPr>
          <w:rFonts w:ascii="Times New Roman" w:hAnsi="Times New Roman"/>
          <w:sz w:val="24"/>
          <w:szCs w:val="24"/>
        </w:rPr>
      </w:pPr>
      <w:r w:rsidRPr="00300C9E">
        <w:rPr>
          <w:rFonts w:ascii="Times New Roman" w:eastAsiaTheme="minorHAnsi" w:hAnsi="Times New Roman" w:cs="Times New Roman"/>
          <w:b/>
          <w:sz w:val="24"/>
        </w:rPr>
        <w:tab/>
      </w:r>
      <w:r w:rsidRPr="00300C9E">
        <w:rPr>
          <w:rFonts w:ascii="Times New Roman" w:hAnsi="Times New Roman"/>
          <w:sz w:val="24"/>
          <w:szCs w:val="24"/>
        </w:rPr>
        <w:t xml:space="preserve">A field experiment to determine efficacy of high residue cover crops, integrated with POST herbicides to control glyphosate-resistant Palmer amaranth in a no-till corn system was </w:t>
      </w:r>
      <w:r w:rsidRPr="00300C9E">
        <w:rPr>
          <w:rFonts w:ascii="Times New Roman" w:hAnsi="Times New Roman"/>
          <w:sz w:val="24"/>
          <w:szCs w:val="24"/>
        </w:rPr>
        <w:lastRenderedPageBreak/>
        <w:t>conducted at the West Tennessee Research and Education Center in Jackson, TN during the 2013 and 2014 growing seasons (Table 1).  The location chosen for this trial was infested with nearly a 100% GR Palmer amaranth population (unpublished data).  Corn cultivars P1412-HR and P1319-HR (Pioneer Hi-Bred, Johnston, IA) were planted in 2013 and 2014, respectively.  These corn hybrids were selected for their performance and were planted 7 cm deep with a seed population of 79,000 seed ha</w:t>
      </w:r>
      <w:r w:rsidRPr="00300C9E">
        <w:rPr>
          <w:rFonts w:ascii="Times New Roman" w:hAnsi="Times New Roman"/>
          <w:sz w:val="24"/>
          <w:szCs w:val="24"/>
          <w:vertAlign w:val="superscript"/>
        </w:rPr>
        <w:t>-1</w:t>
      </w:r>
      <w:r w:rsidRPr="00300C9E">
        <w:rPr>
          <w:rFonts w:ascii="Times New Roman" w:hAnsi="Times New Roman"/>
          <w:sz w:val="24"/>
          <w:szCs w:val="24"/>
        </w:rPr>
        <w:t xml:space="preserve"> into an existing cover crop residue using a no-tillage system.  The cover crops evaluated were crimson clover and hairy vetch seeded at rates of 17 kg ha</w:t>
      </w:r>
      <w:r w:rsidRPr="00300C9E">
        <w:rPr>
          <w:rFonts w:ascii="Times New Roman" w:hAnsi="Times New Roman"/>
          <w:sz w:val="24"/>
          <w:szCs w:val="24"/>
          <w:vertAlign w:val="superscript"/>
        </w:rPr>
        <w:t>-1</w:t>
      </w:r>
      <w:r w:rsidRPr="00300C9E">
        <w:rPr>
          <w:rFonts w:ascii="Times New Roman" w:hAnsi="Times New Roman"/>
          <w:sz w:val="24"/>
          <w:szCs w:val="24"/>
        </w:rPr>
        <w:t xml:space="preserve"> and 22 kg ha</w:t>
      </w:r>
      <w:r w:rsidRPr="00300C9E">
        <w:rPr>
          <w:rFonts w:ascii="Times New Roman" w:hAnsi="Times New Roman"/>
          <w:sz w:val="24"/>
          <w:szCs w:val="24"/>
          <w:vertAlign w:val="superscript"/>
        </w:rPr>
        <w:t>-1</w:t>
      </w:r>
      <w:r w:rsidRPr="00300C9E">
        <w:rPr>
          <w:rFonts w:ascii="Times New Roman" w:hAnsi="Times New Roman"/>
          <w:sz w:val="24"/>
          <w:szCs w:val="24"/>
        </w:rPr>
        <w:t>, respectively.  These were compared to areas of native winter vegetation.  Plots in this trial were two rows by 9.1 m, with a row spacing of 76 cm.  This trial was implemented as a randomized block design with a three by four factorial arrangement of treatments.  Treatment factors included a main treatment effect of cover crop specie and a secondary treatment of herbicide regime, consisting of atrazine tank mixes.  All production practices, other than weed control, followed University of Tennessee Extension recommendations for cotton production.</w:t>
      </w:r>
    </w:p>
    <w:p w:rsidR="00300C9E" w:rsidRPr="00300C9E" w:rsidRDefault="00300C9E" w:rsidP="00300C9E">
      <w:pPr>
        <w:spacing w:line="480" w:lineRule="auto"/>
        <w:ind w:firstLine="720"/>
        <w:rPr>
          <w:rFonts w:ascii="Times New Roman" w:hAnsi="Times New Roman" w:cs="Times New Roman"/>
          <w:sz w:val="24"/>
          <w:szCs w:val="24"/>
        </w:rPr>
      </w:pPr>
      <w:r w:rsidRPr="00300C9E">
        <w:rPr>
          <w:rFonts w:ascii="Times New Roman" w:hAnsi="Times New Roman"/>
          <w:sz w:val="24"/>
          <w:szCs w:val="24"/>
        </w:rPr>
        <w:t>The cover crops were drilled in the autumn of each year using a no-till drill and allowed to over winter (Table 2).  Shortly before complete chemical desiccation of cover crops, cover crop biomass yields were obtained by clipping a 0.1 m</w:t>
      </w:r>
      <w:r w:rsidRPr="00300C9E">
        <w:rPr>
          <w:rFonts w:ascii="Times New Roman" w:hAnsi="Times New Roman"/>
          <w:sz w:val="24"/>
          <w:szCs w:val="24"/>
          <w:vertAlign w:val="superscript"/>
        </w:rPr>
        <w:t>2</w:t>
      </w:r>
      <w:r w:rsidRPr="00300C9E">
        <w:rPr>
          <w:rFonts w:ascii="Times New Roman" w:hAnsi="Times New Roman"/>
          <w:sz w:val="24"/>
          <w:szCs w:val="24"/>
        </w:rPr>
        <w:t xml:space="preserve"> quadrat above the ground.  These cover crop samples were then dried in a forced-air oven at 60</w:t>
      </w:r>
      <w:r w:rsidRPr="00300C9E">
        <w:rPr>
          <w:rFonts w:ascii="Times New Roman" w:hAnsi="Times New Roman" w:cs="Times New Roman"/>
          <w:sz w:val="24"/>
          <w:szCs w:val="24"/>
        </w:rPr>
        <w:t>°C and weights were recorded after drying for 48 hours.  Approximately three weeks prior to estimated corn planting date, the entire test area was desiccated using glyphosate at a rate of 887 g ae ha</w:t>
      </w:r>
      <w:r w:rsidRPr="00300C9E">
        <w:rPr>
          <w:rFonts w:ascii="Times New Roman" w:hAnsi="Times New Roman" w:cs="Times New Roman"/>
          <w:sz w:val="24"/>
          <w:szCs w:val="24"/>
          <w:vertAlign w:val="superscript"/>
        </w:rPr>
        <w:t>-1</w:t>
      </w:r>
      <w:r w:rsidRPr="00300C9E">
        <w:rPr>
          <w:rFonts w:ascii="Times New Roman" w:hAnsi="Times New Roman" w:cs="Times New Roman"/>
          <w:sz w:val="24"/>
          <w:szCs w:val="24"/>
        </w:rPr>
        <w:t xml:space="preserve">.  Evaluations of the efficacy of this herbicide application resulted in the need for a sequential burndown application, as glyphosate did not control the evaluated cover crops effectively (Fisk et al. 2001).  The sequential application consisted of paraquat at 851 g </w:t>
      </w:r>
      <w:proofErr w:type="spellStart"/>
      <w:r w:rsidRPr="00300C9E">
        <w:rPr>
          <w:rFonts w:ascii="Times New Roman" w:hAnsi="Times New Roman" w:cs="Times New Roman"/>
          <w:sz w:val="24"/>
          <w:szCs w:val="24"/>
        </w:rPr>
        <w:t>ai</w:t>
      </w:r>
      <w:proofErr w:type="spellEnd"/>
      <w:r w:rsidRPr="00300C9E">
        <w:rPr>
          <w:rFonts w:ascii="Times New Roman" w:hAnsi="Times New Roman" w:cs="Times New Roman"/>
          <w:sz w:val="24"/>
          <w:szCs w:val="24"/>
        </w:rPr>
        <w:t xml:space="preserve"> ha</w:t>
      </w:r>
      <w:r w:rsidRPr="00300C9E">
        <w:rPr>
          <w:rFonts w:ascii="Times New Roman" w:hAnsi="Times New Roman" w:cs="Times New Roman"/>
          <w:sz w:val="24"/>
          <w:szCs w:val="24"/>
          <w:vertAlign w:val="superscript"/>
        </w:rPr>
        <w:t>-1</w:t>
      </w:r>
      <w:r w:rsidRPr="00300C9E">
        <w:rPr>
          <w:rFonts w:ascii="Times New Roman" w:hAnsi="Times New Roman" w:cs="Times New Roman"/>
          <w:sz w:val="24"/>
          <w:szCs w:val="24"/>
        </w:rPr>
        <w:t xml:space="preserve"> plus 0.25% VV</w:t>
      </w:r>
      <w:r w:rsidRPr="00300C9E">
        <w:rPr>
          <w:rFonts w:ascii="Times New Roman" w:hAnsi="Times New Roman" w:cs="Times New Roman"/>
          <w:sz w:val="24"/>
          <w:szCs w:val="24"/>
          <w:vertAlign w:val="superscript"/>
        </w:rPr>
        <w:t>-1</w:t>
      </w:r>
      <w:r w:rsidRPr="00300C9E">
        <w:rPr>
          <w:rFonts w:ascii="Times New Roman" w:hAnsi="Times New Roman" w:cs="Times New Roman"/>
          <w:sz w:val="24"/>
          <w:szCs w:val="24"/>
        </w:rPr>
        <w:t xml:space="preserve"> non-ionic surfactant </w:t>
      </w:r>
      <w:r w:rsidRPr="00300C9E">
        <w:rPr>
          <w:rFonts w:ascii="Times New Roman" w:hAnsi="Times New Roman" w:cs="Times New Roman"/>
          <w:sz w:val="24"/>
          <w:szCs w:val="24"/>
        </w:rPr>
        <w:lastRenderedPageBreak/>
        <w:t>that adequately controlled all cover crops and the winter-annual weeds present in the no cover plots.</w:t>
      </w:r>
    </w:p>
    <w:p w:rsidR="00300C9E" w:rsidRPr="00300C9E" w:rsidRDefault="00300C9E" w:rsidP="00300C9E">
      <w:pPr>
        <w:spacing w:line="480" w:lineRule="auto"/>
        <w:ind w:firstLine="720"/>
        <w:rPr>
          <w:rFonts w:ascii="Times New Roman" w:hAnsi="Times New Roman" w:cs="Times New Roman"/>
          <w:sz w:val="24"/>
          <w:szCs w:val="24"/>
        </w:rPr>
      </w:pPr>
      <w:r w:rsidRPr="00300C9E">
        <w:rPr>
          <w:rFonts w:ascii="Times New Roman" w:hAnsi="Times New Roman" w:cs="Times New Roman"/>
          <w:sz w:val="24"/>
          <w:szCs w:val="24"/>
        </w:rPr>
        <w:t xml:space="preserve">Corn was planted once cover crops were effectively terminated.  The POST herbicide applications commenced when Palmer amaranth reached a height of 15 cm.  Herbicide treatments included glyphosate + s-metolachlor + mesotrione (1048 + 1048 + 105 g </w:t>
      </w:r>
      <w:proofErr w:type="spellStart"/>
      <w:r w:rsidRPr="00300C9E">
        <w:rPr>
          <w:rFonts w:ascii="Times New Roman" w:hAnsi="Times New Roman" w:cs="Times New Roman"/>
          <w:sz w:val="24"/>
          <w:szCs w:val="24"/>
        </w:rPr>
        <w:t>ai</w:t>
      </w:r>
      <w:proofErr w:type="spellEnd"/>
      <w:r w:rsidRPr="00300C9E">
        <w:rPr>
          <w:rFonts w:ascii="Times New Roman" w:hAnsi="Times New Roman" w:cs="Times New Roman"/>
          <w:sz w:val="24"/>
          <w:szCs w:val="24"/>
        </w:rPr>
        <w:t xml:space="preserve"> ha</w:t>
      </w:r>
      <w:r w:rsidRPr="00300C9E">
        <w:rPr>
          <w:rFonts w:ascii="Times New Roman" w:hAnsi="Times New Roman" w:cs="Times New Roman"/>
          <w:sz w:val="24"/>
          <w:szCs w:val="24"/>
          <w:vertAlign w:val="superscript"/>
        </w:rPr>
        <w:t>-1</w:t>
      </w:r>
      <w:r w:rsidRPr="00300C9E">
        <w:rPr>
          <w:rFonts w:ascii="Times New Roman" w:hAnsi="Times New Roman" w:cs="Times New Roman"/>
          <w:sz w:val="24"/>
          <w:szCs w:val="24"/>
        </w:rPr>
        <w:t xml:space="preserve">), thiencarbazone-methyl + tembotrione (15 + 75 g </w:t>
      </w:r>
      <w:proofErr w:type="spellStart"/>
      <w:r w:rsidRPr="00300C9E">
        <w:rPr>
          <w:rFonts w:ascii="Times New Roman" w:hAnsi="Times New Roman" w:cs="Times New Roman"/>
          <w:sz w:val="24"/>
          <w:szCs w:val="24"/>
        </w:rPr>
        <w:t>ai</w:t>
      </w:r>
      <w:proofErr w:type="spellEnd"/>
      <w:r w:rsidRPr="00300C9E">
        <w:rPr>
          <w:rFonts w:ascii="Times New Roman" w:hAnsi="Times New Roman" w:cs="Times New Roman"/>
          <w:sz w:val="24"/>
          <w:szCs w:val="24"/>
        </w:rPr>
        <w:t xml:space="preserve"> ha</w:t>
      </w:r>
      <w:r w:rsidRPr="00300C9E">
        <w:rPr>
          <w:rFonts w:ascii="Times New Roman" w:hAnsi="Times New Roman" w:cs="Times New Roman"/>
          <w:sz w:val="24"/>
          <w:szCs w:val="24"/>
          <w:vertAlign w:val="superscript"/>
        </w:rPr>
        <w:t>-1</w:t>
      </w:r>
      <w:r w:rsidRPr="00300C9E">
        <w:rPr>
          <w:rFonts w:ascii="Times New Roman" w:hAnsi="Times New Roman" w:cs="Times New Roman"/>
          <w:sz w:val="24"/>
          <w:szCs w:val="24"/>
        </w:rPr>
        <w:t>), and glyphosate (1532 g ae ha</w:t>
      </w:r>
      <w:r w:rsidRPr="00300C9E">
        <w:rPr>
          <w:rFonts w:ascii="Times New Roman" w:hAnsi="Times New Roman" w:cs="Times New Roman"/>
          <w:sz w:val="24"/>
          <w:szCs w:val="24"/>
          <w:vertAlign w:val="superscript"/>
        </w:rPr>
        <w:t>-1</w:t>
      </w:r>
      <w:r w:rsidRPr="00300C9E">
        <w:rPr>
          <w:rFonts w:ascii="Times New Roman" w:hAnsi="Times New Roman" w:cs="Times New Roman"/>
          <w:sz w:val="24"/>
          <w:szCs w:val="24"/>
        </w:rPr>
        <w:t xml:space="preserve">).  All herbicide applications were tanked mixed with atrazine (1671 g </w:t>
      </w:r>
      <w:proofErr w:type="spellStart"/>
      <w:r w:rsidRPr="00300C9E">
        <w:rPr>
          <w:rFonts w:ascii="Times New Roman" w:hAnsi="Times New Roman" w:cs="Times New Roman"/>
          <w:sz w:val="24"/>
          <w:szCs w:val="24"/>
        </w:rPr>
        <w:t>ai</w:t>
      </w:r>
      <w:proofErr w:type="spellEnd"/>
      <w:r w:rsidRPr="00300C9E">
        <w:rPr>
          <w:rFonts w:ascii="Times New Roman" w:hAnsi="Times New Roman" w:cs="Times New Roman"/>
          <w:sz w:val="24"/>
          <w:szCs w:val="24"/>
        </w:rPr>
        <w:t xml:space="preserve"> ha</w:t>
      </w:r>
      <w:r w:rsidRPr="00300C9E">
        <w:rPr>
          <w:rFonts w:ascii="Times New Roman" w:hAnsi="Times New Roman" w:cs="Times New Roman"/>
          <w:sz w:val="24"/>
          <w:szCs w:val="24"/>
          <w:vertAlign w:val="superscript"/>
        </w:rPr>
        <w:t>-1</w:t>
      </w:r>
      <w:r w:rsidRPr="00300C9E">
        <w:rPr>
          <w:rFonts w:ascii="Times New Roman" w:hAnsi="Times New Roman" w:cs="Times New Roman"/>
          <w:sz w:val="24"/>
          <w:szCs w:val="24"/>
        </w:rPr>
        <w:t>).  Herbicide applications were applied using a CO</w:t>
      </w:r>
      <w:r w:rsidRPr="00300C9E">
        <w:rPr>
          <w:rFonts w:ascii="Times New Roman" w:hAnsi="Times New Roman" w:cs="Times New Roman"/>
          <w:sz w:val="24"/>
          <w:szCs w:val="24"/>
          <w:vertAlign w:val="subscript"/>
        </w:rPr>
        <w:t>2-</w:t>
      </w:r>
      <w:r w:rsidRPr="00300C9E">
        <w:rPr>
          <w:rFonts w:ascii="Times New Roman" w:hAnsi="Times New Roman" w:cs="Times New Roman"/>
          <w:sz w:val="24"/>
          <w:szCs w:val="24"/>
        </w:rPr>
        <w:t xml:space="preserve"> pressurized backpack sprayer calibrated to deliver 140 L ha</w:t>
      </w:r>
      <w:r w:rsidRPr="00300C9E">
        <w:rPr>
          <w:rFonts w:ascii="Times New Roman" w:hAnsi="Times New Roman" w:cs="Times New Roman"/>
          <w:sz w:val="24"/>
          <w:szCs w:val="24"/>
          <w:vertAlign w:val="superscript"/>
        </w:rPr>
        <w:t>-1</w:t>
      </w:r>
      <w:r w:rsidRPr="00300C9E">
        <w:rPr>
          <w:rFonts w:ascii="Times New Roman" w:hAnsi="Times New Roman" w:cs="Times New Roman"/>
          <w:sz w:val="24"/>
          <w:szCs w:val="24"/>
        </w:rPr>
        <w:t xml:space="preserve">.  Backpack sprayers were equipped with AIXR11002 nozzles (AIXR </w:t>
      </w:r>
      <w:proofErr w:type="spellStart"/>
      <w:r w:rsidRPr="00300C9E">
        <w:rPr>
          <w:rFonts w:ascii="Times New Roman" w:hAnsi="Times New Roman" w:cs="Times New Roman"/>
          <w:sz w:val="24"/>
          <w:szCs w:val="24"/>
        </w:rPr>
        <w:t>TeeJet</w:t>
      </w:r>
      <w:proofErr w:type="spellEnd"/>
      <w:r w:rsidRPr="00300C9E">
        <w:rPr>
          <w:rFonts w:ascii="Times New Roman" w:hAnsi="Times New Roman" w:cs="Times New Roman"/>
          <w:sz w:val="24"/>
          <w:szCs w:val="24"/>
        </w:rPr>
        <w:t xml:space="preserve"> Air Induction Extended Range Flat Fan Spray Tips, </w:t>
      </w:r>
      <w:proofErr w:type="spellStart"/>
      <w:r w:rsidRPr="00300C9E">
        <w:rPr>
          <w:rFonts w:ascii="Times New Roman" w:hAnsi="Times New Roman" w:cs="Times New Roman"/>
          <w:sz w:val="24"/>
          <w:szCs w:val="24"/>
        </w:rPr>
        <w:t>TeeJet</w:t>
      </w:r>
      <w:proofErr w:type="spellEnd"/>
      <w:r w:rsidRPr="00300C9E">
        <w:rPr>
          <w:rFonts w:ascii="Times New Roman" w:hAnsi="Times New Roman" w:cs="Times New Roman"/>
          <w:sz w:val="24"/>
          <w:szCs w:val="24"/>
        </w:rPr>
        <w:t xml:space="preserve"> Technologies, </w:t>
      </w:r>
      <w:proofErr w:type="gramStart"/>
      <w:r w:rsidRPr="00300C9E">
        <w:rPr>
          <w:rFonts w:ascii="Times New Roman" w:hAnsi="Times New Roman" w:cs="Times New Roman"/>
          <w:sz w:val="24"/>
          <w:szCs w:val="24"/>
        </w:rPr>
        <w:t>Wheaton</w:t>
      </w:r>
      <w:proofErr w:type="gramEnd"/>
      <w:r w:rsidRPr="00300C9E">
        <w:rPr>
          <w:rFonts w:ascii="Times New Roman" w:hAnsi="Times New Roman" w:cs="Times New Roman"/>
          <w:sz w:val="24"/>
          <w:szCs w:val="24"/>
        </w:rPr>
        <w:t>, IL).</w:t>
      </w:r>
    </w:p>
    <w:p w:rsidR="00300C9E" w:rsidRPr="00300C9E" w:rsidRDefault="00300C9E" w:rsidP="00300C9E">
      <w:pPr>
        <w:spacing w:line="480" w:lineRule="auto"/>
        <w:ind w:firstLine="720"/>
        <w:rPr>
          <w:rFonts w:ascii="Times New Roman" w:hAnsi="Times New Roman"/>
          <w:sz w:val="24"/>
          <w:szCs w:val="24"/>
        </w:rPr>
      </w:pPr>
      <w:r w:rsidRPr="00300C9E">
        <w:rPr>
          <w:rFonts w:ascii="Times New Roman" w:hAnsi="Times New Roman"/>
          <w:sz w:val="24"/>
          <w:szCs w:val="24"/>
        </w:rPr>
        <w:t xml:space="preserve">Palmer amaranth control was visually estimated weekly for six weeks, starting 14 days before application (DBA) of the herbicide treatment using a scale of 0 (no control) to 100 (complete control).  Palmer amaranth density was recorded after visual rating of weed control had been completed.  Corn plant heights were collected at the V5 and V7 growth stages to record growth differences among treatments.  Corn was harvested from this trial during both years of the study.  Two rows of each plot were harvested using a combine adapted for small-plot harvesting.  Grain weights were recorded from each plot and later adjusted for moisture content to 15%. </w:t>
      </w:r>
    </w:p>
    <w:p w:rsidR="00300C9E" w:rsidRPr="00300C9E" w:rsidRDefault="00300C9E" w:rsidP="00300C9E">
      <w:pPr>
        <w:spacing w:line="480" w:lineRule="auto"/>
        <w:ind w:firstLine="720"/>
        <w:rPr>
          <w:rFonts w:ascii="Times New Roman" w:hAnsi="Times New Roman"/>
          <w:sz w:val="24"/>
          <w:szCs w:val="24"/>
        </w:rPr>
      </w:pPr>
      <w:r w:rsidRPr="00300C9E">
        <w:rPr>
          <w:rFonts w:ascii="Times New Roman" w:hAnsi="Times New Roman"/>
          <w:sz w:val="24"/>
          <w:szCs w:val="24"/>
        </w:rPr>
        <w:t xml:space="preserve">Data were subjected to analysis of variance using the PROC MIXED procedure of SAS (ver. 9.3; SAS Institute; Cary, NC).  ANOVA was used to test for significant main effects and interactions.  Means were separated using Fishers Protected LSD procedure at the 0.05 significance level.  Cover crop specie and herbicide regime were considered fixed effects.  </w:t>
      </w:r>
      <w:r w:rsidRPr="00300C9E">
        <w:rPr>
          <w:rFonts w:ascii="Times New Roman" w:hAnsi="Times New Roman"/>
          <w:sz w:val="24"/>
          <w:szCs w:val="24"/>
        </w:rPr>
        <w:lastRenderedPageBreak/>
        <w:t>Replication and year were treated as random effects as well as any interactions containing these random effects.</w:t>
      </w:r>
    </w:p>
    <w:p w:rsidR="00300C9E" w:rsidRPr="00300C9E" w:rsidRDefault="00300C9E" w:rsidP="00300C9E">
      <w:pPr>
        <w:spacing w:line="480" w:lineRule="auto"/>
        <w:jc w:val="center"/>
        <w:rPr>
          <w:rFonts w:ascii="Times New Roman" w:hAnsi="Times New Roman"/>
          <w:b/>
          <w:sz w:val="24"/>
          <w:szCs w:val="24"/>
        </w:rPr>
      </w:pPr>
      <w:r w:rsidRPr="00300C9E">
        <w:rPr>
          <w:rFonts w:ascii="Times New Roman" w:hAnsi="Times New Roman"/>
          <w:b/>
          <w:sz w:val="24"/>
          <w:szCs w:val="24"/>
        </w:rPr>
        <w:t>Results and Discussion</w:t>
      </w:r>
    </w:p>
    <w:p w:rsidR="00300C9E" w:rsidRPr="00300C9E" w:rsidRDefault="00300C9E" w:rsidP="00300C9E">
      <w:pPr>
        <w:spacing w:line="480" w:lineRule="auto"/>
        <w:rPr>
          <w:rFonts w:ascii="Times New Roman" w:hAnsi="Times New Roman"/>
          <w:b/>
          <w:sz w:val="24"/>
          <w:szCs w:val="24"/>
        </w:rPr>
      </w:pPr>
      <w:r w:rsidRPr="00300C9E">
        <w:rPr>
          <w:rFonts w:ascii="Times New Roman" w:hAnsi="Times New Roman"/>
          <w:b/>
          <w:sz w:val="24"/>
          <w:szCs w:val="24"/>
        </w:rPr>
        <w:t>Cover Crop Biomass and Early Season Weed Control</w:t>
      </w:r>
    </w:p>
    <w:p w:rsidR="00300C9E" w:rsidRPr="00300C9E" w:rsidRDefault="00300C9E" w:rsidP="00300C9E">
      <w:pPr>
        <w:spacing w:line="480" w:lineRule="auto"/>
        <w:rPr>
          <w:rFonts w:ascii="Times New Roman" w:hAnsi="Times New Roman"/>
          <w:sz w:val="24"/>
          <w:szCs w:val="24"/>
        </w:rPr>
      </w:pPr>
      <w:r w:rsidRPr="00300C9E">
        <w:rPr>
          <w:rFonts w:ascii="Times New Roman" w:hAnsi="Times New Roman"/>
          <w:sz w:val="24"/>
          <w:szCs w:val="24"/>
        </w:rPr>
        <w:tab/>
        <w:t>Winter-annual cover crop biomass accumulation was variable in this trial ranging from 890 to 3,090 kg ha</w:t>
      </w:r>
      <w:r w:rsidRPr="00300C9E">
        <w:rPr>
          <w:rFonts w:ascii="Times New Roman" w:hAnsi="Times New Roman"/>
          <w:sz w:val="24"/>
          <w:szCs w:val="24"/>
          <w:vertAlign w:val="superscript"/>
        </w:rPr>
        <w:t>-1</w:t>
      </w:r>
      <w:r w:rsidRPr="00300C9E">
        <w:rPr>
          <w:rFonts w:ascii="Times New Roman" w:hAnsi="Times New Roman"/>
          <w:sz w:val="24"/>
          <w:szCs w:val="24"/>
        </w:rPr>
        <w:t>, depending on cover crop specie (Table 3).  Both legume cover crops produced more above ground biomass when compared to areas of typical native winter vegetation.  Hairy vetch accumulated the greatest amount of biomass, accumulating 3,090 kg ha</w:t>
      </w:r>
      <w:r w:rsidRPr="00300C9E">
        <w:rPr>
          <w:rFonts w:ascii="Times New Roman" w:hAnsi="Times New Roman"/>
          <w:sz w:val="24"/>
          <w:szCs w:val="24"/>
          <w:vertAlign w:val="superscript"/>
        </w:rPr>
        <w:t>-1</w:t>
      </w:r>
      <w:r w:rsidRPr="00300C9E">
        <w:rPr>
          <w:rFonts w:ascii="Times New Roman" w:hAnsi="Times New Roman"/>
          <w:sz w:val="24"/>
          <w:szCs w:val="24"/>
        </w:rPr>
        <w:t>.  Other research in this field proved that this accumulation of biomass directly corresponds to the amount of early season weed control (</w:t>
      </w:r>
      <w:r w:rsidRPr="00300C9E">
        <w:rPr>
          <w:rFonts w:ascii="Times New Roman" w:eastAsiaTheme="minorHAnsi" w:hAnsi="Times New Roman" w:cs="Times New Roman"/>
          <w:sz w:val="24"/>
          <w:szCs w:val="24"/>
        </w:rPr>
        <w:t xml:space="preserve">Teasdale and </w:t>
      </w:r>
      <w:proofErr w:type="spellStart"/>
      <w:r w:rsidRPr="00300C9E">
        <w:rPr>
          <w:rFonts w:ascii="Times New Roman" w:eastAsiaTheme="minorHAnsi" w:hAnsi="Times New Roman" w:cs="Times New Roman"/>
          <w:sz w:val="24"/>
          <w:szCs w:val="24"/>
        </w:rPr>
        <w:t>Mohler</w:t>
      </w:r>
      <w:proofErr w:type="spellEnd"/>
      <w:r w:rsidRPr="00300C9E">
        <w:rPr>
          <w:rFonts w:ascii="Times New Roman" w:eastAsiaTheme="minorHAnsi" w:hAnsi="Times New Roman" w:cs="Times New Roman"/>
          <w:sz w:val="24"/>
          <w:szCs w:val="24"/>
        </w:rPr>
        <w:t xml:space="preserve"> 1993; Teasdale1996)</w:t>
      </w:r>
      <w:r w:rsidRPr="00300C9E">
        <w:rPr>
          <w:rFonts w:ascii="Times New Roman" w:hAnsi="Times New Roman"/>
          <w:sz w:val="24"/>
          <w:szCs w:val="24"/>
        </w:rPr>
        <w:t>.  At the 14DBA timing Palmer amaranth control ranged from 42% control to 62% control, with crimson clover providing 62% control.  Palmer amaranth control at the 7DBA evaluation timing ranged from 41% control to 29% control.  Therefore, both cover crop species added to early season Palmer amaranth control in the two evaluated growing seasons.  Moreover, in 2013 and 2014 POST herbicide treatments were delayed 61 and 45 days, respectively, from the time of cover crop termination (Table 2).  Palmer amaranth control diminished rapidly moving through the early cropping season making timely applied POST herbicides essential for the season long control of Palmer amaranth.</w:t>
      </w:r>
    </w:p>
    <w:p w:rsidR="00300C9E" w:rsidRPr="00300C9E" w:rsidRDefault="00300C9E" w:rsidP="00300C9E">
      <w:pPr>
        <w:spacing w:line="480" w:lineRule="auto"/>
        <w:rPr>
          <w:rFonts w:ascii="Times New Roman" w:hAnsi="Times New Roman"/>
          <w:b/>
          <w:sz w:val="24"/>
          <w:szCs w:val="24"/>
        </w:rPr>
      </w:pPr>
      <w:r w:rsidRPr="00300C9E">
        <w:rPr>
          <w:rFonts w:ascii="Times New Roman" w:hAnsi="Times New Roman"/>
          <w:b/>
          <w:sz w:val="24"/>
          <w:szCs w:val="24"/>
        </w:rPr>
        <w:t>In Season Palmer amaranth Control</w:t>
      </w:r>
    </w:p>
    <w:p w:rsidR="00300C9E" w:rsidRPr="00300C9E" w:rsidRDefault="00300C9E" w:rsidP="00300C9E">
      <w:pPr>
        <w:spacing w:line="480" w:lineRule="auto"/>
        <w:rPr>
          <w:rFonts w:ascii="Times New Roman" w:hAnsi="Times New Roman"/>
          <w:sz w:val="24"/>
          <w:szCs w:val="24"/>
        </w:rPr>
      </w:pPr>
      <w:r w:rsidRPr="00300C9E">
        <w:rPr>
          <w:rFonts w:ascii="Times New Roman" w:hAnsi="Times New Roman"/>
          <w:b/>
          <w:sz w:val="24"/>
          <w:szCs w:val="24"/>
        </w:rPr>
        <w:tab/>
      </w:r>
      <w:r w:rsidRPr="00300C9E">
        <w:rPr>
          <w:rFonts w:ascii="Times New Roman" w:hAnsi="Times New Roman"/>
          <w:sz w:val="24"/>
          <w:szCs w:val="24"/>
        </w:rPr>
        <w:t>Palmer amaranth control varied throughout the assessment period by POST herbicide treatments (Table 4).  Cover crop (</w:t>
      </w:r>
      <w:proofErr w:type="spellStart"/>
      <w:r w:rsidRPr="00300C9E">
        <w:rPr>
          <w:rFonts w:ascii="Times New Roman" w:hAnsi="Times New Roman"/>
          <w:sz w:val="24"/>
          <w:szCs w:val="24"/>
        </w:rPr>
        <w:t>Pr</w:t>
      </w:r>
      <w:proofErr w:type="spellEnd"/>
      <w:r w:rsidRPr="00300C9E">
        <w:rPr>
          <w:rFonts w:ascii="Times New Roman" w:hAnsi="Times New Roman"/>
          <w:sz w:val="24"/>
          <w:szCs w:val="24"/>
        </w:rPr>
        <w:t>&gt;f=0.0837) and the interaction of cover crop (</w:t>
      </w:r>
      <w:proofErr w:type="spellStart"/>
      <w:r w:rsidRPr="00300C9E">
        <w:rPr>
          <w:rFonts w:ascii="Times New Roman" w:hAnsi="Times New Roman"/>
          <w:sz w:val="24"/>
          <w:szCs w:val="24"/>
        </w:rPr>
        <w:t>Pr</w:t>
      </w:r>
      <w:proofErr w:type="spellEnd"/>
      <w:r w:rsidRPr="00300C9E">
        <w:rPr>
          <w:rFonts w:ascii="Times New Roman" w:hAnsi="Times New Roman"/>
          <w:sz w:val="24"/>
          <w:szCs w:val="24"/>
        </w:rPr>
        <w:t xml:space="preserve">&gt;f=0.2267) and herbicide treatment had no effect on weed control 7DAA.  At the 7DAA assessment timing, </w:t>
      </w:r>
      <w:r w:rsidRPr="00300C9E">
        <w:rPr>
          <w:rFonts w:ascii="Times New Roman" w:hAnsi="Times New Roman"/>
          <w:sz w:val="24"/>
          <w:szCs w:val="24"/>
        </w:rPr>
        <w:lastRenderedPageBreak/>
        <w:t xml:space="preserve">both premix herbicides containing HPPD-inhibitors provided the greatest amount of control.  The premix containing glyphosate + s-metolachlor + mesotrione provided 96% control of Palmer amaranth, whereas the premix containing thiencarbazone-methyl + tembotrione provided 91% control.  In this study, glyphosate provided 77% POST control of Palmer amaranth 7DAA.  However, all herbicide treatments were tank mixed with 1671 g </w:t>
      </w:r>
      <w:proofErr w:type="spellStart"/>
      <w:r w:rsidRPr="00300C9E">
        <w:rPr>
          <w:rFonts w:ascii="Times New Roman" w:hAnsi="Times New Roman"/>
          <w:sz w:val="24"/>
          <w:szCs w:val="24"/>
        </w:rPr>
        <w:t>ai</w:t>
      </w:r>
      <w:proofErr w:type="spellEnd"/>
      <w:r w:rsidRPr="00300C9E">
        <w:rPr>
          <w:rFonts w:ascii="Times New Roman" w:hAnsi="Times New Roman"/>
          <w:sz w:val="24"/>
          <w:szCs w:val="24"/>
        </w:rPr>
        <w:t xml:space="preserve"> ha</w:t>
      </w:r>
      <w:r w:rsidRPr="00300C9E">
        <w:rPr>
          <w:rFonts w:ascii="Times New Roman" w:hAnsi="Times New Roman"/>
          <w:sz w:val="24"/>
          <w:szCs w:val="24"/>
          <w:vertAlign w:val="superscript"/>
        </w:rPr>
        <w:t>-1</w:t>
      </w:r>
      <w:r w:rsidRPr="00300C9E">
        <w:rPr>
          <w:rFonts w:ascii="Times New Roman" w:hAnsi="Times New Roman"/>
          <w:sz w:val="24"/>
          <w:szCs w:val="24"/>
        </w:rPr>
        <w:t xml:space="preserve"> of atrazine.  Therefore, it is highly probable that the amount of POST control of glyphosate treatment can be attributed to the POST activity of atrazine on Palmer amaranth.</w:t>
      </w:r>
    </w:p>
    <w:p w:rsidR="00300C9E" w:rsidRPr="00300C9E" w:rsidRDefault="00300C9E" w:rsidP="00300C9E">
      <w:pPr>
        <w:spacing w:line="480" w:lineRule="auto"/>
        <w:rPr>
          <w:rFonts w:ascii="Times New Roman" w:hAnsi="Times New Roman"/>
          <w:sz w:val="24"/>
          <w:szCs w:val="24"/>
        </w:rPr>
      </w:pPr>
      <w:r w:rsidRPr="00300C9E">
        <w:rPr>
          <w:rFonts w:ascii="Times New Roman" w:hAnsi="Times New Roman"/>
          <w:sz w:val="24"/>
          <w:szCs w:val="24"/>
        </w:rPr>
        <w:tab/>
        <w:t>Control of Palmer amaranth at 14DAA and 21DAA followed a trend similar to previous observations.  POST herbicide did have an effect on weed control 14DAA and 21DAA, whereas cover crop (14DAA=</w:t>
      </w:r>
      <w:proofErr w:type="spellStart"/>
      <w:r w:rsidRPr="00300C9E">
        <w:rPr>
          <w:rFonts w:ascii="Times New Roman" w:hAnsi="Times New Roman"/>
          <w:sz w:val="24"/>
          <w:szCs w:val="24"/>
        </w:rPr>
        <w:t>Pr</w:t>
      </w:r>
      <w:proofErr w:type="spellEnd"/>
      <w:r w:rsidRPr="00300C9E">
        <w:rPr>
          <w:rFonts w:ascii="Times New Roman" w:hAnsi="Times New Roman"/>
          <w:sz w:val="24"/>
          <w:szCs w:val="24"/>
        </w:rPr>
        <w:t>&gt;f=0.2266; 21DAA</w:t>
      </w:r>
      <w:proofErr w:type="gramStart"/>
      <w:r w:rsidRPr="00300C9E">
        <w:rPr>
          <w:rFonts w:ascii="Times New Roman" w:hAnsi="Times New Roman"/>
          <w:sz w:val="24"/>
          <w:szCs w:val="24"/>
        </w:rPr>
        <w:t>=(</w:t>
      </w:r>
      <w:proofErr w:type="spellStart"/>
      <w:proofErr w:type="gramEnd"/>
      <w:r w:rsidRPr="00300C9E">
        <w:rPr>
          <w:rFonts w:ascii="Times New Roman" w:hAnsi="Times New Roman"/>
          <w:sz w:val="24"/>
          <w:szCs w:val="24"/>
        </w:rPr>
        <w:t>Pr</w:t>
      </w:r>
      <w:proofErr w:type="spellEnd"/>
      <w:r w:rsidRPr="00300C9E">
        <w:rPr>
          <w:rFonts w:ascii="Times New Roman" w:hAnsi="Times New Roman"/>
          <w:sz w:val="24"/>
          <w:szCs w:val="24"/>
        </w:rPr>
        <w:t>&gt;f=0.1789) and the interaction of cover crop and herbicide application (14DAA=</w:t>
      </w:r>
      <w:proofErr w:type="spellStart"/>
      <w:r w:rsidRPr="00300C9E">
        <w:rPr>
          <w:rFonts w:ascii="Times New Roman" w:hAnsi="Times New Roman"/>
          <w:sz w:val="24"/>
          <w:szCs w:val="24"/>
        </w:rPr>
        <w:t>Pr</w:t>
      </w:r>
      <w:proofErr w:type="spellEnd"/>
      <w:r w:rsidRPr="00300C9E">
        <w:rPr>
          <w:rFonts w:ascii="Times New Roman" w:hAnsi="Times New Roman"/>
          <w:sz w:val="24"/>
          <w:szCs w:val="24"/>
        </w:rPr>
        <w:t>&gt;f=0.3078; 21DAA=(</w:t>
      </w:r>
      <w:proofErr w:type="spellStart"/>
      <w:r w:rsidRPr="00300C9E">
        <w:rPr>
          <w:rFonts w:ascii="Times New Roman" w:hAnsi="Times New Roman"/>
          <w:sz w:val="24"/>
          <w:szCs w:val="24"/>
        </w:rPr>
        <w:t>Pr</w:t>
      </w:r>
      <w:proofErr w:type="spellEnd"/>
      <w:r w:rsidRPr="00300C9E">
        <w:rPr>
          <w:rFonts w:ascii="Times New Roman" w:hAnsi="Times New Roman"/>
          <w:sz w:val="24"/>
          <w:szCs w:val="24"/>
        </w:rPr>
        <w:t>&gt;f=0.2945) had no significant effect.  Premix herbicides containing HPPD-inhibiting herbicides provided greater than 96% control.  Glyphosate plus atrazine provided 89% and 86% control of Palmer amaranth at 14DAA and 21DAA, respectively. However, Palmer amaranth control at 28DAA indicated fewer differences between treatments than what was observed at earlier assessment timings.  All herbicide treatments provided greater than 95% control, effectively managing the GR Palmer amaranth present in this trial.  Cover crop (</w:t>
      </w:r>
      <w:proofErr w:type="spellStart"/>
      <w:r w:rsidRPr="00300C9E">
        <w:rPr>
          <w:rFonts w:ascii="Times New Roman" w:hAnsi="Times New Roman"/>
          <w:sz w:val="24"/>
          <w:szCs w:val="24"/>
        </w:rPr>
        <w:t>Pr</w:t>
      </w:r>
      <w:proofErr w:type="spellEnd"/>
      <w:r w:rsidRPr="00300C9E">
        <w:rPr>
          <w:rFonts w:ascii="Times New Roman" w:hAnsi="Times New Roman"/>
          <w:sz w:val="24"/>
          <w:szCs w:val="24"/>
        </w:rPr>
        <w:t>&gt;f=0.1118) and the interaction of main effects (</w:t>
      </w:r>
      <w:proofErr w:type="spellStart"/>
      <w:r w:rsidRPr="00300C9E">
        <w:rPr>
          <w:rFonts w:ascii="Times New Roman" w:hAnsi="Times New Roman"/>
          <w:sz w:val="24"/>
          <w:szCs w:val="24"/>
        </w:rPr>
        <w:t>Pr</w:t>
      </w:r>
      <w:proofErr w:type="spellEnd"/>
      <w:r w:rsidRPr="00300C9E">
        <w:rPr>
          <w:rFonts w:ascii="Times New Roman" w:hAnsi="Times New Roman"/>
          <w:sz w:val="24"/>
          <w:szCs w:val="24"/>
        </w:rPr>
        <w:t>&gt;f=0.0914) had no significant impact on weed control 28DAA.</w:t>
      </w:r>
    </w:p>
    <w:p w:rsidR="00300C9E" w:rsidRPr="00300C9E" w:rsidRDefault="00300C9E" w:rsidP="00300C9E">
      <w:pPr>
        <w:spacing w:line="480" w:lineRule="auto"/>
        <w:rPr>
          <w:rFonts w:ascii="Times New Roman" w:hAnsi="Times New Roman"/>
          <w:b/>
          <w:sz w:val="24"/>
          <w:szCs w:val="24"/>
        </w:rPr>
      </w:pPr>
      <w:r w:rsidRPr="00300C9E">
        <w:rPr>
          <w:rFonts w:ascii="Times New Roman" w:hAnsi="Times New Roman"/>
          <w:b/>
          <w:sz w:val="24"/>
          <w:szCs w:val="24"/>
        </w:rPr>
        <w:t>Palmer amaranth Density and Corn Heights</w:t>
      </w:r>
    </w:p>
    <w:p w:rsidR="00300C9E" w:rsidRPr="00300C9E" w:rsidRDefault="00300C9E" w:rsidP="00300C9E">
      <w:pPr>
        <w:spacing w:line="480" w:lineRule="auto"/>
        <w:rPr>
          <w:rFonts w:ascii="Times New Roman" w:hAnsi="Times New Roman"/>
          <w:sz w:val="24"/>
          <w:szCs w:val="24"/>
        </w:rPr>
      </w:pPr>
      <w:r w:rsidRPr="00300C9E">
        <w:rPr>
          <w:rFonts w:ascii="Times New Roman" w:hAnsi="Times New Roman"/>
          <w:sz w:val="24"/>
          <w:szCs w:val="24"/>
        </w:rPr>
        <w:tab/>
        <w:t>Palmer amaranth densities differed only between the herbicide treated and untreated check treatments (Table 4).  Cover crop (</w:t>
      </w:r>
      <w:proofErr w:type="spellStart"/>
      <w:r w:rsidRPr="00300C9E">
        <w:rPr>
          <w:rFonts w:ascii="Times New Roman" w:hAnsi="Times New Roman"/>
          <w:sz w:val="24"/>
          <w:szCs w:val="24"/>
        </w:rPr>
        <w:t>Pr</w:t>
      </w:r>
      <w:proofErr w:type="spellEnd"/>
      <w:r w:rsidRPr="00300C9E">
        <w:rPr>
          <w:rFonts w:ascii="Times New Roman" w:hAnsi="Times New Roman"/>
          <w:sz w:val="24"/>
          <w:szCs w:val="24"/>
        </w:rPr>
        <w:t>&gt;f=0.7046) and the interaction effect of cover crop and POST herbicide treatments (</w:t>
      </w:r>
      <w:proofErr w:type="spellStart"/>
      <w:r w:rsidRPr="00300C9E">
        <w:rPr>
          <w:rFonts w:ascii="Times New Roman" w:hAnsi="Times New Roman"/>
          <w:sz w:val="24"/>
          <w:szCs w:val="24"/>
        </w:rPr>
        <w:t>Pr</w:t>
      </w:r>
      <w:proofErr w:type="spellEnd"/>
      <w:r w:rsidRPr="00300C9E">
        <w:rPr>
          <w:rFonts w:ascii="Times New Roman" w:hAnsi="Times New Roman"/>
          <w:sz w:val="24"/>
          <w:szCs w:val="24"/>
        </w:rPr>
        <w:t xml:space="preserve">&gt;f=0.9721) had no effect on Palmer amaranth densities.  </w:t>
      </w:r>
      <w:r w:rsidRPr="00300C9E">
        <w:rPr>
          <w:rFonts w:ascii="Times New Roman" w:hAnsi="Times New Roman"/>
          <w:sz w:val="24"/>
          <w:szCs w:val="24"/>
        </w:rPr>
        <w:lastRenderedPageBreak/>
        <w:t>Palmer amaranth populations followed a similar trend to visual assessment at 28DAA.  All POST herbicide treatments at this evaluation timing provided greater than 95% control and yielded 1 or less Palmer amaranth plants m</w:t>
      </w:r>
      <w:r w:rsidRPr="00300C9E">
        <w:rPr>
          <w:rFonts w:ascii="Times New Roman" w:hAnsi="Times New Roman"/>
          <w:sz w:val="24"/>
          <w:szCs w:val="24"/>
          <w:vertAlign w:val="superscript"/>
        </w:rPr>
        <w:t>-2</w:t>
      </w:r>
      <w:r w:rsidRPr="00300C9E">
        <w:rPr>
          <w:rFonts w:ascii="Times New Roman" w:hAnsi="Times New Roman"/>
          <w:sz w:val="24"/>
          <w:szCs w:val="24"/>
        </w:rPr>
        <w:t>.  Therefore, the results of this trial demonstrate that there are effective POST herbicide control options when used as part of an integrated weed management program for controlling GR Palmer amaranth.</w:t>
      </w:r>
    </w:p>
    <w:p w:rsidR="00300C9E" w:rsidRPr="00300C9E" w:rsidRDefault="00300C9E" w:rsidP="00300C9E">
      <w:pPr>
        <w:spacing w:line="480" w:lineRule="auto"/>
        <w:rPr>
          <w:rFonts w:ascii="Times New Roman" w:hAnsi="Times New Roman"/>
          <w:sz w:val="24"/>
          <w:szCs w:val="24"/>
        </w:rPr>
      </w:pPr>
      <w:r w:rsidRPr="00300C9E">
        <w:rPr>
          <w:rFonts w:ascii="Times New Roman" w:hAnsi="Times New Roman"/>
          <w:sz w:val="24"/>
          <w:szCs w:val="24"/>
        </w:rPr>
        <w:tab/>
        <w:t>Corn plant heights did not vary among herbicide treatments (</w:t>
      </w:r>
      <w:proofErr w:type="spellStart"/>
      <w:r w:rsidRPr="00300C9E">
        <w:rPr>
          <w:rFonts w:ascii="Times New Roman" w:hAnsi="Times New Roman"/>
          <w:sz w:val="24"/>
          <w:szCs w:val="24"/>
        </w:rPr>
        <w:t>Pr</w:t>
      </w:r>
      <w:proofErr w:type="spellEnd"/>
      <w:r w:rsidRPr="00300C9E">
        <w:rPr>
          <w:rFonts w:ascii="Times New Roman" w:hAnsi="Times New Roman"/>
          <w:sz w:val="24"/>
          <w:szCs w:val="24"/>
        </w:rPr>
        <w:t>&gt;f=0.5442), but did differ according to cover crop specie ranging from 54 cm to 48 cm at the V5 growth stage (Table 3).  There was no interaction effect between main effects at the V5 (</w:t>
      </w:r>
      <w:proofErr w:type="spellStart"/>
      <w:r w:rsidRPr="00300C9E">
        <w:rPr>
          <w:rFonts w:ascii="Times New Roman" w:hAnsi="Times New Roman"/>
          <w:sz w:val="24"/>
          <w:szCs w:val="24"/>
        </w:rPr>
        <w:t>Pr</w:t>
      </w:r>
      <w:proofErr w:type="spellEnd"/>
      <w:r w:rsidRPr="00300C9E">
        <w:rPr>
          <w:rFonts w:ascii="Times New Roman" w:hAnsi="Times New Roman"/>
          <w:sz w:val="24"/>
          <w:szCs w:val="24"/>
        </w:rPr>
        <w:t>&gt;f=0.9906) or V7 (</w:t>
      </w:r>
      <w:proofErr w:type="spellStart"/>
      <w:r w:rsidRPr="00300C9E">
        <w:rPr>
          <w:rFonts w:ascii="Times New Roman" w:hAnsi="Times New Roman"/>
          <w:sz w:val="24"/>
          <w:szCs w:val="24"/>
        </w:rPr>
        <w:t>Pr</w:t>
      </w:r>
      <w:proofErr w:type="spellEnd"/>
      <w:r w:rsidRPr="00300C9E">
        <w:rPr>
          <w:rFonts w:ascii="Times New Roman" w:hAnsi="Times New Roman"/>
          <w:sz w:val="24"/>
          <w:szCs w:val="24"/>
        </w:rPr>
        <w:t>&gt;f=0.9915) growth stages.  Corn plant heights were the highest (54 cm) when in the hairy vetch treatment areas.  A similar trend was also observed at the V7 assessment timing.  Herbicide treatment had no effect on plant height at this timing (</w:t>
      </w:r>
      <w:proofErr w:type="spellStart"/>
      <w:r w:rsidRPr="00300C9E">
        <w:rPr>
          <w:rFonts w:ascii="Times New Roman" w:hAnsi="Times New Roman"/>
          <w:sz w:val="24"/>
          <w:szCs w:val="24"/>
        </w:rPr>
        <w:t>Pr</w:t>
      </w:r>
      <w:proofErr w:type="spellEnd"/>
      <w:r w:rsidRPr="00300C9E">
        <w:rPr>
          <w:rFonts w:ascii="Times New Roman" w:hAnsi="Times New Roman"/>
          <w:sz w:val="24"/>
          <w:szCs w:val="24"/>
        </w:rPr>
        <w:t xml:space="preserve">&gt;f=0.5263).  Plant height at the V7 growth stage ranged from 138 cm to 121 cm, with the greatest plant height accumulation occurring in the hairy vetch cover crop treatment.  There was no difference in corn plant height between crimson clover and the untreated check.  These findings are different than findings of other researchers.  Reddy and </w:t>
      </w:r>
      <w:proofErr w:type="spellStart"/>
      <w:r w:rsidRPr="00300C9E">
        <w:rPr>
          <w:rFonts w:ascii="Times New Roman" w:hAnsi="Times New Roman"/>
          <w:sz w:val="24"/>
          <w:szCs w:val="24"/>
        </w:rPr>
        <w:t>Koger</w:t>
      </w:r>
      <w:proofErr w:type="spellEnd"/>
      <w:r w:rsidRPr="00300C9E">
        <w:rPr>
          <w:rFonts w:ascii="Times New Roman" w:hAnsi="Times New Roman"/>
          <w:sz w:val="24"/>
          <w:szCs w:val="24"/>
        </w:rPr>
        <w:t xml:space="preserve"> (2004) found that corn plant height was reduced when using a hairy vetch cover crop.  However, hairy vetch in this trial accumulated more biomass than findings by Reddy and </w:t>
      </w:r>
      <w:proofErr w:type="spellStart"/>
      <w:r w:rsidRPr="00300C9E">
        <w:rPr>
          <w:rFonts w:ascii="Times New Roman" w:hAnsi="Times New Roman"/>
          <w:sz w:val="24"/>
          <w:szCs w:val="24"/>
        </w:rPr>
        <w:t>Koger</w:t>
      </w:r>
      <w:proofErr w:type="spellEnd"/>
      <w:r w:rsidRPr="00300C9E">
        <w:rPr>
          <w:rFonts w:ascii="Times New Roman" w:hAnsi="Times New Roman"/>
          <w:sz w:val="24"/>
          <w:szCs w:val="24"/>
        </w:rPr>
        <w:t xml:space="preserve"> (2004), suggesting that this legume cover crop fixed atmospheric nitrogen which became available for the subsequent corn crop, regardless the early termination date (Table 2).  However, more research would need to be completed to definitively determine nitrogen sourcing and availability.</w:t>
      </w:r>
    </w:p>
    <w:p w:rsidR="00990712" w:rsidRDefault="00990712" w:rsidP="00300C9E">
      <w:pPr>
        <w:spacing w:line="480" w:lineRule="auto"/>
        <w:rPr>
          <w:rFonts w:ascii="Times New Roman" w:hAnsi="Times New Roman"/>
          <w:b/>
          <w:sz w:val="24"/>
          <w:szCs w:val="24"/>
        </w:rPr>
      </w:pPr>
    </w:p>
    <w:p w:rsidR="00990712" w:rsidRDefault="00990712" w:rsidP="00300C9E">
      <w:pPr>
        <w:spacing w:line="480" w:lineRule="auto"/>
        <w:rPr>
          <w:rFonts w:ascii="Times New Roman" w:hAnsi="Times New Roman"/>
          <w:b/>
          <w:sz w:val="24"/>
          <w:szCs w:val="24"/>
        </w:rPr>
      </w:pPr>
    </w:p>
    <w:p w:rsidR="00300C9E" w:rsidRPr="00300C9E" w:rsidRDefault="00300C9E" w:rsidP="00300C9E">
      <w:pPr>
        <w:spacing w:line="480" w:lineRule="auto"/>
        <w:rPr>
          <w:rFonts w:ascii="Times New Roman" w:hAnsi="Times New Roman"/>
          <w:b/>
          <w:sz w:val="24"/>
          <w:szCs w:val="24"/>
        </w:rPr>
      </w:pPr>
      <w:r w:rsidRPr="00300C9E">
        <w:rPr>
          <w:rFonts w:ascii="Times New Roman" w:hAnsi="Times New Roman"/>
          <w:b/>
          <w:sz w:val="24"/>
          <w:szCs w:val="24"/>
        </w:rPr>
        <w:lastRenderedPageBreak/>
        <w:t>Corn Yield</w:t>
      </w:r>
    </w:p>
    <w:p w:rsidR="00300C9E" w:rsidRPr="00300C9E" w:rsidRDefault="00300C9E" w:rsidP="00300C9E">
      <w:pPr>
        <w:spacing w:line="480" w:lineRule="auto"/>
        <w:ind w:firstLine="720"/>
        <w:rPr>
          <w:rFonts w:ascii="Times New Roman" w:hAnsi="Times New Roman"/>
          <w:b/>
          <w:sz w:val="24"/>
          <w:szCs w:val="24"/>
        </w:rPr>
      </w:pPr>
      <w:r w:rsidRPr="00300C9E">
        <w:rPr>
          <w:rFonts w:ascii="Times New Roman" w:hAnsi="Times New Roman"/>
          <w:sz w:val="24"/>
          <w:szCs w:val="24"/>
        </w:rPr>
        <w:t>Corn yield did not differ by cover crop (</w:t>
      </w:r>
      <w:proofErr w:type="spellStart"/>
      <w:r w:rsidRPr="00300C9E">
        <w:rPr>
          <w:rFonts w:ascii="Times New Roman" w:hAnsi="Times New Roman"/>
          <w:sz w:val="24"/>
          <w:szCs w:val="24"/>
        </w:rPr>
        <w:t>Pr</w:t>
      </w:r>
      <w:proofErr w:type="spellEnd"/>
      <w:r w:rsidRPr="00300C9E">
        <w:rPr>
          <w:rFonts w:ascii="Times New Roman" w:hAnsi="Times New Roman"/>
          <w:sz w:val="24"/>
          <w:szCs w:val="24"/>
        </w:rPr>
        <w:t>&gt;f=0.1586), POST herbicide treatment (</w:t>
      </w:r>
      <w:proofErr w:type="spellStart"/>
      <w:r w:rsidRPr="00300C9E">
        <w:rPr>
          <w:rFonts w:ascii="Times New Roman" w:hAnsi="Times New Roman"/>
          <w:sz w:val="24"/>
          <w:szCs w:val="24"/>
        </w:rPr>
        <w:t>Pr</w:t>
      </w:r>
      <w:proofErr w:type="spellEnd"/>
      <w:r w:rsidRPr="00300C9E">
        <w:rPr>
          <w:rFonts w:ascii="Times New Roman" w:hAnsi="Times New Roman"/>
          <w:sz w:val="24"/>
          <w:szCs w:val="24"/>
        </w:rPr>
        <w:t>&gt;f=0.5482), or by the interaction effect of cover crop and herbicide treatments (</w:t>
      </w:r>
      <w:proofErr w:type="spellStart"/>
      <w:r w:rsidRPr="00300C9E">
        <w:rPr>
          <w:rFonts w:ascii="Times New Roman" w:hAnsi="Times New Roman"/>
          <w:sz w:val="24"/>
          <w:szCs w:val="24"/>
        </w:rPr>
        <w:t>Pr</w:t>
      </w:r>
      <w:proofErr w:type="spellEnd"/>
      <w:r w:rsidRPr="00300C9E">
        <w:rPr>
          <w:rFonts w:ascii="Times New Roman" w:hAnsi="Times New Roman"/>
          <w:sz w:val="24"/>
          <w:szCs w:val="24"/>
        </w:rPr>
        <w:t>&gt;f=0.2596).  Environmental conditions for 2013 and 2014 resulted in a high yield scenario (Table 1).  Corn yields were greater than 12,950 kg ha</w:t>
      </w:r>
      <w:r w:rsidRPr="00300C9E">
        <w:rPr>
          <w:rFonts w:ascii="Times New Roman" w:hAnsi="Times New Roman"/>
          <w:sz w:val="24"/>
          <w:szCs w:val="24"/>
          <w:vertAlign w:val="superscript"/>
        </w:rPr>
        <w:t>-1</w:t>
      </w:r>
      <w:r w:rsidRPr="00300C9E">
        <w:rPr>
          <w:rFonts w:ascii="Times New Roman" w:hAnsi="Times New Roman"/>
          <w:sz w:val="24"/>
          <w:szCs w:val="24"/>
        </w:rPr>
        <w:t xml:space="preserve"> regardless of cover crop and POST herbicide treatment.  Even though cover crop treatments were similar in the two years of this study, there was a numerical trend suggesting that using a legume cover crop numerically increased corn yield.  A similar trend was observed when evaluating POST herbicide treatments.  Corn yield was numerically higher when POST herbicide treatments were applied, although not statistically different.  Conceivably, differences in corn yield between cover crop treatments and POST herbicide treatments would be more prevalent in a yield limiting environment where less than adequate precipitation was received and in areas of increased Palmer amaranth density.  Steckel and Sprague (2004) found that optimum growing conditions mitigated corn yield loss compared to yield limiting years when evaluating common </w:t>
      </w:r>
      <w:proofErr w:type="spellStart"/>
      <w:r w:rsidRPr="00300C9E">
        <w:rPr>
          <w:rFonts w:ascii="Times New Roman" w:hAnsi="Times New Roman"/>
          <w:sz w:val="24"/>
          <w:szCs w:val="24"/>
        </w:rPr>
        <w:t>waterhemp</w:t>
      </w:r>
      <w:proofErr w:type="spellEnd"/>
      <w:r w:rsidRPr="00300C9E">
        <w:rPr>
          <w:rFonts w:ascii="Times New Roman" w:hAnsi="Times New Roman"/>
          <w:sz w:val="24"/>
          <w:szCs w:val="24"/>
        </w:rPr>
        <w:t xml:space="preserve"> (</w:t>
      </w:r>
      <w:r w:rsidRPr="00300C9E">
        <w:rPr>
          <w:rFonts w:ascii="Times New Roman" w:hAnsi="Times New Roman"/>
          <w:i/>
          <w:sz w:val="24"/>
          <w:szCs w:val="24"/>
        </w:rPr>
        <w:t xml:space="preserve">Amaranthus </w:t>
      </w:r>
      <w:proofErr w:type="spellStart"/>
      <w:r w:rsidRPr="00300C9E">
        <w:rPr>
          <w:rFonts w:ascii="Times New Roman" w:hAnsi="Times New Roman"/>
          <w:sz w:val="24"/>
          <w:szCs w:val="24"/>
        </w:rPr>
        <w:t>rudis</w:t>
      </w:r>
      <w:proofErr w:type="spellEnd"/>
      <w:r w:rsidRPr="00300C9E">
        <w:rPr>
          <w:rFonts w:ascii="Times New Roman" w:hAnsi="Times New Roman"/>
          <w:sz w:val="24"/>
          <w:szCs w:val="24"/>
        </w:rPr>
        <w:t>) competition.  Therefore, recommendations moving forward are to continue to use both POST herbicides and integrated weed control methods, such as cover crops, to ensure adequate weed control and to prevent yield loss.</w:t>
      </w:r>
    </w:p>
    <w:p w:rsidR="00300C9E" w:rsidRPr="00300C9E" w:rsidRDefault="00300C9E" w:rsidP="00300C9E">
      <w:pPr>
        <w:spacing w:line="480" w:lineRule="auto"/>
        <w:rPr>
          <w:rFonts w:ascii="Times New Roman" w:hAnsi="Times New Roman"/>
          <w:b/>
          <w:sz w:val="24"/>
          <w:szCs w:val="24"/>
        </w:rPr>
      </w:pPr>
      <w:r w:rsidRPr="00300C9E">
        <w:rPr>
          <w:rFonts w:ascii="Times New Roman" w:hAnsi="Times New Roman"/>
          <w:b/>
          <w:sz w:val="24"/>
          <w:szCs w:val="24"/>
        </w:rPr>
        <w:t>Conclusions</w:t>
      </w:r>
    </w:p>
    <w:p w:rsidR="00300C9E" w:rsidRPr="00300C9E" w:rsidRDefault="00300C9E" w:rsidP="00300C9E">
      <w:pPr>
        <w:spacing w:line="480" w:lineRule="auto"/>
        <w:rPr>
          <w:rFonts w:ascii="Times New Roman" w:hAnsi="Times New Roman"/>
          <w:sz w:val="24"/>
          <w:szCs w:val="24"/>
        </w:rPr>
      </w:pPr>
      <w:r w:rsidRPr="00300C9E">
        <w:rPr>
          <w:rFonts w:ascii="Times New Roman" w:hAnsi="Times New Roman"/>
          <w:sz w:val="24"/>
          <w:szCs w:val="24"/>
        </w:rPr>
        <w:tab/>
        <w:t xml:space="preserve">Fortunately, there are effective means to control GR Palmer amaranth including high-residue cover crops and POST herbicide treatments as part of an integrated weed management system in corn.  Cover crop residues evaluated in this study did provide early season weed control due to biomass accumulation.  Herbicide applications were delayed 61 and 45 days from </w:t>
      </w:r>
      <w:r w:rsidRPr="00300C9E">
        <w:rPr>
          <w:rFonts w:ascii="Times New Roman" w:hAnsi="Times New Roman"/>
          <w:sz w:val="24"/>
          <w:szCs w:val="24"/>
        </w:rPr>
        <w:lastRenderedPageBreak/>
        <w:t>cover crop termination in 2013 and 2014, respectively, which could potentially reduce the need for a PRE herbicide application.  Results of this trial also suggest that cover crops are not a means of season long control of GR Palmer amaranth.  Moreover, corn yield was not impacted by cover crop or POST herbicide treatments.  However, it is going to be essential to incorporate timely applied POST herbicides, multiple modes of actions, and cultural weed control tactics to ensure adequate weed control.  The herbicide treatments evaluated in this trial were very effective in controlling GR Palmer amaranth, especially those containing HPPD-inhibiting herbicides.  The POST herbicide treatment of glyphosate tank mixed with atrazine was effective in controlling Palmer amaranth.  However, this tank mix application has only a single effective mode of action to control GR Palmer amaranth.  Unfortunately, Palmer amaranth biotypes resistant to atrazine are already present in Georgia, Kansas, and Nebraska.  As corn production increases in the Midsouth U.S. and in Tennessee, the reliance on atrazine for controlling GR Palmer amaranth is concerning.  From a resistance management perspective additional weed control options such as, using premix herbicides with multiple modes of action, atrazine tank mixes, and high residue cover crops should aid in mitigating the further development of herbicide resistant biotypes of Palmer amaranth.</w:t>
      </w:r>
    </w:p>
    <w:p w:rsidR="00300C9E" w:rsidRPr="00300C9E" w:rsidRDefault="00300C9E" w:rsidP="00300C9E">
      <w:pPr>
        <w:spacing w:line="480" w:lineRule="auto"/>
        <w:jc w:val="center"/>
        <w:rPr>
          <w:rFonts w:ascii="Times New Roman" w:hAnsi="Times New Roman"/>
          <w:b/>
          <w:sz w:val="24"/>
          <w:szCs w:val="24"/>
        </w:rPr>
      </w:pPr>
      <w:r w:rsidRPr="00300C9E">
        <w:rPr>
          <w:rFonts w:ascii="Times New Roman" w:hAnsi="Times New Roman"/>
          <w:b/>
          <w:sz w:val="24"/>
          <w:szCs w:val="24"/>
        </w:rPr>
        <w:t>Acknowledgments</w:t>
      </w:r>
    </w:p>
    <w:p w:rsidR="00300C9E" w:rsidRPr="00300C9E" w:rsidRDefault="00300C9E" w:rsidP="00300C9E">
      <w:pPr>
        <w:spacing w:line="480" w:lineRule="auto"/>
        <w:rPr>
          <w:rFonts w:ascii="Times New Roman" w:hAnsi="Times New Roman"/>
          <w:sz w:val="24"/>
          <w:szCs w:val="24"/>
        </w:rPr>
      </w:pPr>
      <w:r w:rsidRPr="00300C9E">
        <w:rPr>
          <w:rFonts w:ascii="Times New Roman" w:hAnsi="Times New Roman"/>
          <w:sz w:val="24"/>
          <w:szCs w:val="24"/>
        </w:rPr>
        <w:tab/>
        <w:t>The authors would like to thank Kelly Barnett, Patricia Brawley, Shawn Butler, Ernest Merriweather, Garret Montgomery, and Whitney Crow for their assistance in establishment, maintenance, and harvest of these trials.</w:t>
      </w:r>
    </w:p>
    <w:p w:rsidR="00300C9E" w:rsidRPr="00300C9E" w:rsidRDefault="00300C9E" w:rsidP="00300C9E">
      <w:pPr>
        <w:spacing w:line="480" w:lineRule="auto"/>
        <w:rPr>
          <w:rFonts w:ascii="Times New Roman" w:hAnsi="Times New Roman"/>
          <w:sz w:val="24"/>
          <w:szCs w:val="24"/>
        </w:rPr>
      </w:pPr>
    </w:p>
    <w:p w:rsidR="00300C9E" w:rsidRPr="00300C9E" w:rsidRDefault="00300C9E" w:rsidP="00300C9E">
      <w:pPr>
        <w:spacing w:after="0" w:line="480" w:lineRule="auto"/>
        <w:jc w:val="center"/>
        <w:rPr>
          <w:rFonts w:ascii="Times New Roman" w:eastAsiaTheme="minorHAnsi" w:hAnsi="Times New Roman" w:cs="Times New Roman"/>
          <w:b/>
          <w:sz w:val="24"/>
        </w:rPr>
      </w:pPr>
      <w:r w:rsidRPr="00300C9E">
        <w:rPr>
          <w:rFonts w:ascii="Times New Roman" w:eastAsiaTheme="minorHAnsi" w:hAnsi="Times New Roman" w:cs="Times New Roman"/>
          <w:sz w:val="24"/>
          <w:szCs w:val="24"/>
        </w:rPr>
        <w:br w:type="page"/>
      </w:r>
      <w:r w:rsidRPr="00300C9E">
        <w:rPr>
          <w:rFonts w:ascii="Times New Roman" w:eastAsiaTheme="minorHAnsi" w:hAnsi="Times New Roman" w:cs="Times New Roman"/>
          <w:b/>
          <w:sz w:val="24"/>
        </w:rPr>
        <w:lastRenderedPageBreak/>
        <w:t>Literature Review</w:t>
      </w:r>
    </w:p>
    <w:p w:rsidR="00300C9E" w:rsidRPr="00300C9E" w:rsidRDefault="00300C9E" w:rsidP="00300C9E">
      <w:pPr>
        <w:spacing w:after="0" w:line="480" w:lineRule="auto"/>
        <w:ind w:left="720" w:hanging="720"/>
        <w:rPr>
          <w:rFonts w:ascii="Times New Roman" w:hAnsi="Times New Roman"/>
          <w:sz w:val="24"/>
          <w:szCs w:val="24"/>
        </w:rPr>
      </w:pPr>
      <w:r w:rsidRPr="00300C9E">
        <w:rPr>
          <w:rFonts w:ascii="Times New Roman" w:hAnsi="Times New Roman"/>
          <w:sz w:val="24"/>
          <w:szCs w:val="24"/>
        </w:rPr>
        <w:t xml:space="preserve">Anonymous (2014) 2014 Environmental Quality Incentives Program: Cover crop requirements in Tennessee. </w:t>
      </w:r>
      <w:proofErr w:type="gramStart"/>
      <w:r w:rsidRPr="00300C9E">
        <w:rPr>
          <w:rFonts w:ascii="Times New Roman" w:hAnsi="Times New Roman"/>
          <w:sz w:val="24"/>
          <w:szCs w:val="24"/>
        </w:rPr>
        <w:t>Natural Resource Conservation Service of Tennessee [Online].</w:t>
      </w:r>
      <w:proofErr w:type="gramEnd"/>
      <w:r w:rsidRPr="00300C9E">
        <w:rPr>
          <w:rFonts w:ascii="Times New Roman" w:hAnsi="Times New Roman"/>
          <w:sz w:val="24"/>
          <w:szCs w:val="24"/>
        </w:rPr>
        <w:t xml:space="preserve"> </w:t>
      </w:r>
      <w:proofErr w:type="gramStart"/>
      <w:r w:rsidRPr="00300C9E">
        <w:rPr>
          <w:rFonts w:ascii="Times New Roman" w:hAnsi="Times New Roman"/>
          <w:sz w:val="24"/>
          <w:szCs w:val="24"/>
        </w:rPr>
        <w:t>Available at http://www.nrcs.usda.gov/wps/portal/nrcs/detail/tn/programs/financial/eqip/?cid=nrcs141p2_016426.</w:t>
      </w:r>
      <w:proofErr w:type="gramEnd"/>
      <w:r w:rsidRPr="00300C9E">
        <w:rPr>
          <w:rFonts w:ascii="Times New Roman" w:hAnsi="Times New Roman"/>
          <w:sz w:val="24"/>
          <w:szCs w:val="24"/>
        </w:rPr>
        <w:t xml:space="preserve"> </w:t>
      </w:r>
      <w:proofErr w:type="spellStart"/>
      <w:r w:rsidRPr="00300C9E">
        <w:rPr>
          <w:rFonts w:ascii="Times New Roman" w:hAnsi="Times New Roman"/>
          <w:sz w:val="24"/>
          <w:szCs w:val="24"/>
        </w:rPr>
        <w:t>Accesseed</w:t>
      </w:r>
      <w:proofErr w:type="spellEnd"/>
      <w:r w:rsidRPr="00300C9E">
        <w:rPr>
          <w:rFonts w:ascii="Times New Roman" w:hAnsi="Times New Roman"/>
          <w:sz w:val="24"/>
          <w:szCs w:val="24"/>
        </w:rPr>
        <w:t xml:space="preserve"> August 8, 2014</w:t>
      </w:r>
    </w:p>
    <w:p w:rsidR="00300C9E" w:rsidRPr="00300C9E" w:rsidRDefault="00300C9E" w:rsidP="00300C9E">
      <w:pPr>
        <w:spacing w:after="0" w:line="480" w:lineRule="auto"/>
        <w:ind w:left="720" w:hanging="720"/>
        <w:rPr>
          <w:rFonts w:ascii="Times New Roman" w:hAnsi="Times New Roman"/>
          <w:sz w:val="24"/>
          <w:szCs w:val="24"/>
        </w:rPr>
      </w:pPr>
      <w:proofErr w:type="spellStart"/>
      <w:r w:rsidRPr="00300C9E">
        <w:rPr>
          <w:rFonts w:ascii="Times New Roman" w:hAnsi="Times New Roman"/>
          <w:sz w:val="24"/>
          <w:szCs w:val="24"/>
        </w:rPr>
        <w:t>Bollman</w:t>
      </w:r>
      <w:proofErr w:type="spellEnd"/>
      <w:r w:rsidRPr="00300C9E">
        <w:rPr>
          <w:rFonts w:ascii="Times New Roman" w:hAnsi="Times New Roman"/>
          <w:sz w:val="24"/>
          <w:szCs w:val="24"/>
        </w:rPr>
        <w:t xml:space="preserve"> JD, </w:t>
      </w:r>
      <w:proofErr w:type="spellStart"/>
      <w:r w:rsidRPr="00300C9E">
        <w:rPr>
          <w:rFonts w:ascii="Times New Roman" w:hAnsi="Times New Roman"/>
          <w:sz w:val="24"/>
          <w:szCs w:val="24"/>
        </w:rPr>
        <w:t>Boerboom</w:t>
      </w:r>
      <w:proofErr w:type="spellEnd"/>
      <w:r w:rsidRPr="00300C9E">
        <w:rPr>
          <w:rFonts w:ascii="Times New Roman" w:hAnsi="Times New Roman"/>
          <w:sz w:val="24"/>
          <w:szCs w:val="24"/>
        </w:rPr>
        <w:t xml:space="preserve"> CM, Becker RL, Fritz VA (2008) Efficacy and tolerance to HPPD-inhibiting herbicides in sweet corn. Weed </w:t>
      </w:r>
      <w:proofErr w:type="spellStart"/>
      <w:r w:rsidRPr="00300C9E">
        <w:rPr>
          <w:rFonts w:ascii="Times New Roman" w:hAnsi="Times New Roman"/>
          <w:sz w:val="24"/>
          <w:szCs w:val="24"/>
        </w:rPr>
        <w:t>Technol</w:t>
      </w:r>
      <w:proofErr w:type="spellEnd"/>
      <w:r w:rsidRPr="00300C9E">
        <w:rPr>
          <w:rFonts w:ascii="Times New Roman" w:hAnsi="Times New Roman"/>
          <w:sz w:val="24"/>
          <w:szCs w:val="24"/>
        </w:rPr>
        <w:t xml:space="preserve"> 20:267-274</w:t>
      </w:r>
    </w:p>
    <w:p w:rsidR="00300C9E" w:rsidRPr="00300C9E" w:rsidRDefault="00300C9E" w:rsidP="00300C9E">
      <w:pPr>
        <w:spacing w:after="0" w:line="480" w:lineRule="auto"/>
        <w:ind w:left="720" w:hanging="720"/>
        <w:rPr>
          <w:rFonts w:ascii="Times New Roman" w:hAnsi="Times New Roman"/>
          <w:sz w:val="24"/>
          <w:szCs w:val="24"/>
        </w:rPr>
      </w:pPr>
      <w:proofErr w:type="gramStart"/>
      <w:r w:rsidRPr="00300C9E">
        <w:rPr>
          <w:rFonts w:ascii="Times New Roman" w:hAnsi="Times New Roman"/>
          <w:sz w:val="24"/>
          <w:szCs w:val="24"/>
        </w:rPr>
        <w:t>Bond JA and Oliver LR (2006) Comparative growth of Palmer amaranth (</w:t>
      </w:r>
      <w:r w:rsidRPr="00300C9E">
        <w:rPr>
          <w:rFonts w:ascii="Times New Roman" w:hAnsi="Times New Roman"/>
          <w:i/>
          <w:sz w:val="24"/>
          <w:szCs w:val="24"/>
        </w:rPr>
        <w:t>Amaranthus palmeri</w:t>
      </w:r>
      <w:r w:rsidRPr="00300C9E">
        <w:rPr>
          <w:rFonts w:ascii="Times New Roman" w:hAnsi="Times New Roman"/>
          <w:sz w:val="24"/>
          <w:szCs w:val="24"/>
        </w:rPr>
        <w:t>) accessions.</w:t>
      </w:r>
      <w:proofErr w:type="gramEnd"/>
      <w:r w:rsidRPr="00300C9E">
        <w:rPr>
          <w:rFonts w:ascii="Times New Roman" w:hAnsi="Times New Roman"/>
          <w:sz w:val="24"/>
          <w:szCs w:val="24"/>
        </w:rPr>
        <w:t xml:space="preserve"> Weed </w:t>
      </w:r>
      <w:proofErr w:type="spellStart"/>
      <w:r w:rsidRPr="00300C9E">
        <w:rPr>
          <w:rFonts w:ascii="Times New Roman" w:hAnsi="Times New Roman"/>
          <w:sz w:val="24"/>
          <w:szCs w:val="24"/>
        </w:rPr>
        <w:t>Sci</w:t>
      </w:r>
      <w:proofErr w:type="spellEnd"/>
      <w:r w:rsidRPr="00300C9E">
        <w:rPr>
          <w:rFonts w:ascii="Times New Roman" w:hAnsi="Times New Roman"/>
          <w:sz w:val="24"/>
          <w:szCs w:val="24"/>
        </w:rPr>
        <w:t xml:space="preserve"> 54:121-126</w:t>
      </w:r>
    </w:p>
    <w:p w:rsidR="00300C9E" w:rsidRPr="00300C9E" w:rsidRDefault="00300C9E" w:rsidP="00300C9E">
      <w:pPr>
        <w:spacing w:after="0" w:line="480" w:lineRule="auto"/>
        <w:ind w:left="720" w:hanging="720"/>
        <w:rPr>
          <w:rFonts w:ascii="Times New Roman" w:eastAsiaTheme="minorHAnsi" w:hAnsi="Times New Roman" w:cs="Times New Roman"/>
          <w:sz w:val="24"/>
          <w:szCs w:val="24"/>
        </w:rPr>
      </w:pPr>
      <w:r w:rsidRPr="00300C9E">
        <w:rPr>
          <w:rFonts w:ascii="Times New Roman" w:eastAsiaTheme="minorHAnsi" w:hAnsi="Times New Roman" w:cs="Times New Roman"/>
          <w:sz w:val="24"/>
          <w:szCs w:val="24"/>
        </w:rPr>
        <w:t xml:space="preserve">Bond JA, Oliver LR, Stephenson </w:t>
      </w:r>
      <w:proofErr w:type="gramStart"/>
      <w:r w:rsidRPr="00300C9E">
        <w:rPr>
          <w:rFonts w:ascii="Times New Roman" w:eastAsiaTheme="minorHAnsi" w:hAnsi="Times New Roman" w:cs="Times New Roman"/>
          <w:sz w:val="24"/>
          <w:szCs w:val="24"/>
        </w:rPr>
        <w:t>DO</w:t>
      </w:r>
      <w:proofErr w:type="gramEnd"/>
      <w:r w:rsidRPr="00300C9E">
        <w:rPr>
          <w:rFonts w:ascii="Times New Roman" w:eastAsiaTheme="minorHAnsi" w:hAnsi="Times New Roman" w:cs="Times New Roman"/>
          <w:sz w:val="24"/>
          <w:szCs w:val="24"/>
        </w:rPr>
        <w:t xml:space="preserve"> IV (2006) Response of Palmer amaranth (</w:t>
      </w:r>
      <w:r w:rsidRPr="00300C9E">
        <w:rPr>
          <w:rFonts w:ascii="Times New Roman" w:eastAsiaTheme="minorHAnsi" w:hAnsi="Times New Roman" w:cs="Times New Roman"/>
          <w:i/>
          <w:sz w:val="24"/>
          <w:szCs w:val="24"/>
        </w:rPr>
        <w:t>Amaranthus palmeri</w:t>
      </w:r>
      <w:r w:rsidRPr="00300C9E">
        <w:rPr>
          <w:rFonts w:ascii="Times New Roman" w:eastAsiaTheme="minorHAnsi" w:hAnsi="Times New Roman" w:cs="Times New Roman"/>
          <w:sz w:val="24"/>
          <w:szCs w:val="24"/>
        </w:rPr>
        <w:t xml:space="preserve">) accessions to glyphosate, </w:t>
      </w:r>
      <w:proofErr w:type="spellStart"/>
      <w:r w:rsidRPr="00300C9E">
        <w:rPr>
          <w:rFonts w:ascii="Times New Roman" w:eastAsiaTheme="minorHAnsi" w:hAnsi="Times New Roman" w:cs="Times New Roman"/>
          <w:sz w:val="24"/>
          <w:szCs w:val="24"/>
        </w:rPr>
        <w:t>fomesafen</w:t>
      </w:r>
      <w:proofErr w:type="spellEnd"/>
      <w:r w:rsidRPr="00300C9E">
        <w:rPr>
          <w:rFonts w:ascii="Times New Roman" w:eastAsiaTheme="minorHAnsi" w:hAnsi="Times New Roman" w:cs="Times New Roman"/>
          <w:sz w:val="24"/>
          <w:szCs w:val="24"/>
        </w:rPr>
        <w:t xml:space="preserve">, and </w:t>
      </w:r>
      <w:proofErr w:type="spellStart"/>
      <w:r w:rsidRPr="00300C9E">
        <w:rPr>
          <w:rFonts w:ascii="Times New Roman" w:eastAsiaTheme="minorHAnsi" w:hAnsi="Times New Roman" w:cs="Times New Roman"/>
          <w:sz w:val="24"/>
          <w:szCs w:val="24"/>
        </w:rPr>
        <w:t>pyrithiobac</w:t>
      </w:r>
      <w:proofErr w:type="spellEnd"/>
      <w:r w:rsidRPr="00300C9E">
        <w:rPr>
          <w:rFonts w:ascii="Times New Roman" w:eastAsiaTheme="minorHAnsi" w:hAnsi="Times New Roman" w:cs="Times New Roman"/>
          <w:sz w:val="24"/>
          <w:szCs w:val="24"/>
        </w:rPr>
        <w:t xml:space="preserve">. Weed </w:t>
      </w:r>
      <w:proofErr w:type="spellStart"/>
      <w:r w:rsidRPr="00300C9E">
        <w:rPr>
          <w:rFonts w:ascii="Times New Roman" w:eastAsiaTheme="minorHAnsi" w:hAnsi="Times New Roman" w:cs="Times New Roman"/>
          <w:sz w:val="24"/>
          <w:szCs w:val="24"/>
        </w:rPr>
        <w:t>Technol</w:t>
      </w:r>
      <w:proofErr w:type="spellEnd"/>
      <w:r w:rsidRPr="00300C9E">
        <w:rPr>
          <w:rFonts w:ascii="Times New Roman" w:eastAsiaTheme="minorHAnsi" w:hAnsi="Times New Roman" w:cs="Times New Roman"/>
          <w:sz w:val="24"/>
          <w:szCs w:val="24"/>
        </w:rPr>
        <w:t xml:space="preserve"> 20:885-892</w:t>
      </w:r>
    </w:p>
    <w:p w:rsidR="00300C9E" w:rsidRPr="00300C9E" w:rsidRDefault="00300C9E" w:rsidP="00300C9E">
      <w:pPr>
        <w:spacing w:after="0" w:line="480" w:lineRule="auto"/>
        <w:ind w:left="720" w:hanging="720"/>
        <w:rPr>
          <w:rFonts w:ascii="Times New Roman" w:eastAsiaTheme="minorHAnsi" w:hAnsi="Times New Roman" w:cs="Times New Roman"/>
          <w:sz w:val="24"/>
          <w:szCs w:val="24"/>
        </w:rPr>
      </w:pPr>
      <w:r w:rsidRPr="00300C9E">
        <w:rPr>
          <w:rFonts w:ascii="Times New Roman" w:eastAsiaTheme="minorHAnsi" w:hAnsi="Times New Roman" w:cs="Times New Roman"/>
          <w:sz w:val="24"/>
          <w:szCs w:val="24"/>
        </w:rPr>
        <w:t xml:space="preserve">Culpepper AS, York AC (1998) Weed management in glyphosate-tolerant cotton.  J Cotton </w:t>
      </w:r>
      <w:proofErr w:type="spellStart"/>
      <w:r w:rsidRPr="00300C9E">
        <w:rPr>
          <w:rFonts w:ascii="Times New Roman" w:eastAsiaTheme="minorHAnsi" w:hAnsi="Times New Roman" w:cs="Times New Roman"/>
          <w:sz w:val="24"/>
          <w:szCs w:val="24"/>
        </w:rPr>
        <w:t>Sci</w:t>
      </w:r>
      <w:proofErr w:type="spellEnd"/>
      <w:r w:rsidRPr="00300C9E">
        <w:rPr>
          <w:rFonts w:ascii="Times New Roman" w:eastAsiaTheme="minorHAnsi" w:hAnsi="Times New Roman" w:cs="Times New Roman"/>
          <w:sz w:val="24"/>
          <w:szCs w:val="24"/>
        </w:rPr>
        <w:t xml:space="preserve"> 2:174-185</w:t>
      </w:r>
    </w:p>
    <w:p w:rsidR="00300C9E" w:rsidRPr="00300C9E" w:rsidRDefault="00300C9E" w:rsidP="00300C9E">
      <w:pPr>
        <w:spacing w:after="0" w:line="480" w:lineRule="auto"/>
        <w:ind w:left="720" w:hanging="720"/>
        <w:rPr>
          <w:rFonts w:ascii="Times New Roman" w:eastAsiaTheme="minorHAnsi" w:hAnsi="Times New Roman" w:cs="Times New Roman"/>
          <w:sz w:val="24"/>
          <w:szCs w:val="24"/>
        </w:rPr>
      </w:pPr>
      <w:r w:rsidRPr="00300C9E">
        <w:rPr>
          <w:rFonts w:ascii="Times New Roman" w:eastAsiaTheme="minorHAnsi" w:hAnsi="Times New Roman" w:cs="Times New Roman"/>
          <w:sz w:val="24"/>
          <w:szCs w:val="24"/>
        </w:rPr>
        <w:t xml:space="preserve">Duke SO, Powles SB (2009) Glyphosate-resistant crops and weeds: Now and in the future. </w:t>
      </w:r>
      <w:proofErr w:type="spellStart"/>
      <w:r w:rsidRPr="00300C9E">
        <w:rPr>
          <w:rFonts w:ascii="Times New Roman" w:eastAsiaTheme="minorHAnsi" w:hAnsi="Times New Roman" w:cs="Times New Roman"/>
          <w:sz w:val="24"/>
          <w:szCs w:val="24"/>
        </w:rPr>
        <w:t>AgBioForum</w:t>
      </w:r>
      <w:proofErr w:type="spellEnd"/>
      <w:r w:rsidRPr="00300C9E">
        <w:rPr>
          <w:rFonts w:ascii="Times New Roman" w:eastAsiaTheme="minorHAnsi" w:hAnsi="Times New Roman" w:cs="Times New Roman"/>
          <w:sz w:val="24"/>
          <w:szCs w:val="24"/>
        </w:rPr>
        <w:t xml:space="preserve"> 12:346-347</w:t>
      </w:r>
    </w:p>
    <w:p w:rsidR="00300C9E" w:rsidRPr="00300C9E" w:rsidRDefault="00300C9E" w:rsidP="00300C9E">
      <w:pPr>
        <w:spacing w:after="0" w:line="480" w:lineRule="auto"/>
        <w:ind w:left="720" w:hanging="720"/>
        <w:rPr>
          <w:rFonts w:ascii="Times New Roman" w:eastAsiaTheme="minorHAnsi" w:hAnsi="Times New Roman" w:cs="Times New Roman"/>
          <w:sz w:val="24"/>
          <w:szCs w:val="24"/>
        </w:rPr>
      </w:pPr>
      <w:proofErr w:type="spellStart"/>
      <w:r w:rsidRPr="00300C9E">
        <w:rPr>
          <w:rFonts w:ascii="Times New Roman" w:eastAsiaTheme="minorHAnsi" w:hAnsi="Times New Roman" w:cs="Times New Roman"/>
          <w:sz w:val="24"/>
          <w:szCs w:val="24"/>
        </w:rPr>
        <w:t>Edmisten</w:t>
      </w:r>
      <w:proofErr w:type="spellEnd"/>
      <w:r w:rsidRPr="00300C9E">
        <w:rPr>
          <w:rFonts w:ascii="Times New Roman" w:eastAsiaTheme="minorHAnsi" w:hAnsi="Times New Roman" w:cs="Times New Roman"/>
          <w:sz w:val="24"/>
          <w:szCs w:val="24"/>
        </w:rPr>
        <w:t xml:space="preserve"> KL, </w:t>
      </w:r>
      <w:proofErr w:type="spellStart"/>
      <w:r w:rsidRPr="00300C9E">
        <w:rPr>
          <w:rFonts w:ascii="Times New Roman" w:eastAsiaTheme="minorHAnsi" w:hAnsi="Times New Roman" w:cs="Times New Roman"/>
          <w:sz w:val="24"/>
          <w:szCs w:val="24"/>
        </w:rPr>
        <w:t>Yelverton</w:t>
      </w:r>
      <w:proofErr w:type="spellEnd"/>
      <w:r w:rsidRPr="00300C9E">
        <w:rPr>
          <w:rFonts w:ascii="Times New Roman" w:eastAsiaTheme="minorHAnsi" w:hAnsi="Times New Roman" w:cs="Times New Roman"/>
          <w:sz w:val="24"/>
          <w:szCs w:val="24"/>
        </w:rPr>
        <w:t xml:space="preserve"> FH, </w:t>
      </w:r>
      <w:proofErr w:type="spellStart"/>
      <w:r w:rsidRPr="00300C9E">
        <w:rPr>
          <w:rFonts w:ascii="Times New Roman" w:eastAsiaTheme="minorHAnsi" w:hAnsi="Times New Roman" w:cs="Times New Roman"/>
          <w:sz w:val="24"/>
          <w:szCs w:val="24"/>
        </w:rPr>
        <w:t>Spers</w:t>
      </w:r>
      <w:proofErr w:type="spellEnd"/>
      <w:r w:rsidRPr="00300C9E">
        <w:rPr>
          <w:rFonts w:ascii="Times New Roman" w:eastAsiaTheme="minorHAnsi" w:hAnsi="Times New Roman" w:cs="Times New Roman"/>
          <w:sz w:val="24"/>
          <w:szCs w:val="24"/>
        </w:rPr>
        <w:t xml:space="preserve"> JF, Bowman DT, </w:t>
      </w:r>
      <w:proofErr w:type="spellStart"/>
      <w:r w:rsidRPr="00300C9E">
        <w:rPr>
          <w:rFonts w:ascii="Times New Roman" w:eastAsiaTheme="minorHAnsi" w:hAnsi="Times New Roman" w:cs="Times New Roman"/>
          <w:sz w:val="24"/>
          <w:szCs w:val="24"/>
        </w:rPr>
        <w:t>Bacheler</w:t>
      </w:r>
      <w:proofErr w:type="spellEnd"/>
      <w:r w:rsidRPr="00300C9E">
        <w:rPr>
          <w:rFonts w:ascii="Times New Roman" w:eastAsiaTheme="minorHAnsi" w:hAnsi="Times New Roman" w:cs="Times New Roman"/>
          <w:sz w:val="24"/>
          <w:szCs w:val="24"/>
        </w:rPr>
        <w:t xml:space="preserve"> JS, </w:t>
      </w:r>
      <w:proofErr w:type="spellStart"/>
      <w:r w:rsidRPr="00300C9E">
        <w:rPr>
          <w:rFonts w:ascii="Times New Roman" w:eastAsiaTheme="minorHAnsi" w:hAnsi="Times New Roman" w:cs="Times New Roman"/>
          <w:sz w:val="24"/>
          <w:szCs w:val="24"/>
        </w:rPr>
        <w:t>Koenning</w:t>
      </w:r>
      <w:proofErr w:type="spellEnd"/>
      <w:r w:rsidRPr="00300C9E">
        <w:rPr>
          <w:rFonts w:ascii="Times New Roman" w:eastAsiaTheme="minorHAnsi" w:hAnsi="Times New Roman" w:cs="Times New Roman"/>
          <w:sz w:val="24"/>
          <w:szCs w:val="24"/>
        </w:rPr>
        <w:t xml:space="preserve"> SR, Crozier CR, Meijer AD, Culpepper AS (2010) Cotton information. </w:t>
      </w:r>
      <w:proofErr w:type="gramStart"/>
      <w:r w:rsidRPr="00300C9E">
        <w:rPr>
          <w:rFonts w:ascii="Times New Roman" w:eastAsiaTheme="minorHAnsi" w:hAnsi="Times New Roman" w:cs="Times New Roman"/>
          <w:sz w:val="24"/>
          <w:szCs w:val="24"/>
        </w:rPr>
        <w:t>NCSU Cooperative Extension Publication.</w:t>
      </w:r>
      <w:proofErr w:type="gramEnd"/>
      <w:r w:rsidRPr="00300C9E">
        <w:rPr>
          <w:rFonts w:ascii="Times New Roman" w:eastAsiaTheme="minorHAnsi" w:hAnsi="Times New Roman" w:cs="Times New Roman"/>
          <w:sz w:val="24"/>
          <w:szCs w:val="24"/>
        </w:rPr>
        <w:t xml:space="preserve"> http://ipm.ncsu.edu/Production_Guides/Cotton/contents.pdf.  Accessed August 14, 2014</w:t>
      </w:r>
    </w:p>
    <w:p w:rsidR="00300C9E" w:rsidRPr="00300C9E" w:rsidRDefault="00300C9E" w:rsidP="00300C9E">
      <w:pPr>
        <w:spacing w:after="0" w:line="480" w:lineRule="auto"/>
        <w:ind w:left="720" w:hanging="720"/>
        <w:rPr>
          <w:rFonts w:ascii="Times New Roman" w:eastAsiaTheme="minorHAnsi" w:hAnsi="Times New Roman" w:cs="Times New Roman"/>
          <w:sz w:val="24"/>
          <w:szCs w:val="24"/>
        </w:rPr>
      </w:pPr>
      <w:r w:rsidRPr="00300C9E">
        <w:rPr>
          <w:rFonts w:ascii="Times New Roman" w:eastAsiaTheme="minorHAnsi" w:hAnsi="Times New Roman" w:cs="Times New Roman"/>
          <w:sz w:val="24"/>
          <w:szCs w:val="24"/>
        </w:rPr>
        <w:t xml:space="preserve">Fernandez-Cornejo J, Caswell M (2006) </w:t>
      </w:r>
      <w:proofErr w:type="gramStart"/>
      <w:r w:rsidRPr="00300C9E">
        <w:rPr>
          <w:rFonts w:ascii="Times New Roman" w:eastAsiaTheme="minorHAnsi" w:hAnsi="Times New Roman" w:cs="Times New Roman"/>
          <w:sz w:val="24"/>
          <w:szCs w:val="24"/>
        </w:rPr>
        <w:t>The</w:t>
      </w:r>
      <w:proofErr w:type="gramEnd"/>
      <w:r w:rsidRPr="00300C9E">
        <w:rPr>
          <w:rFonts w:ascii="Times New Roman" w:eastAsiaTheme="minorHAnsi" w:hAnsi="Times New Roman" w:cs="Times New Roman"/>
          <w:sz w:val="24"/>
          <w:szCs w:val="24"/>
        </w:rPr>
        <w:t xml:space="preserve"> first decade of genetically engineered crops in the United States. Washington, DC: USDA-ERS Economic Information Bulletin No. 11</w:t>
      </w:r>
    </w:p>
    <w:p w:rsidR="00300C9E" w:rsidRPr="00300C9E" w:rsidRDefault="00300C9E" w:rsidP="00300C9E">
      <w:pPr>
        <w:spacing w:after="0" w:line="480" w:lineRule="auto"/>
        <w:ind w:left="720" w:hanging="720"/>
        <w:rPr>
          <w:rFonts w:ascii="Times New Roman" w:eastAsiaTheme="minorHAnsi" w:hAnsi="Times New Roman" w:cs="Times New Roman"/>
          <w:sz w:val="24"/>
          <w:szCs w:val="24"/>
        </w:rPr>
      </w:pPr>
      <w:r w:rsidRPr="00300C9E">
        <w:rPr>
          <w:rFonts w:ascii="Times New Roman" w:eastAsiaTheme="minorHAnsi" w:hAnsi="Times New Roman" w:cs="Times New Roman"/>
          <w:sz w:val="24"/>
          <w:szCs w:val="24"/>
        </w:rPr>
        <w:lastRenderedPageBreak/>
        <w:t xml:space="preserve">Fisk JW, </w:t>
      </w:r>
      <w:proofErr w:type="spellStart"/>
      <w:r w:rsidRPr="00300C9E">
        <w:rPr>
          <w:rFonts w:ascii="Times New Roman" w:eastAsiaTheme="minorHAnsi" w:hAnsi="Times New Roman" w:cs="Times New Roman"/>
          <w:sz w:val="24"/>
          <w:szCs w:val="24"/>
        </w:rPr>
        <w:t>Hersterman</w:t>
      </w:r>
      <w:proofErr w:type="spellEnd"/>
      <w:r w:rsidRPr="00300C9E">
        <w:rPr>
          <w:rFonts w:ascii="Times New Roman" w:eastAsiaTheme="minorHAnsi" w:hAnsi="Times New Roman" w:cs="Times New Roman"/>
          <w:sz w:val="24"/>
          <w:szCs w:val="24"/>
        </w:rPr>
        <w:t xml:space="preserve"> OB, Shrestha A, </w:t>
      </w:r>
      <w:proofErr w:type="spellStart"/>
      <w:r w:rsidRPr="00300C9E">
        <w:rPr>
          <w:rFonts w:ascii="Times New Roman" w:eastAsiaTheme="minorHAnsi" w:hAnsi="Times New Roman" w:cs="Times New Roman"/>
          <w:sz w:val="24"/>
          <w:szCs w:val="24"/>
        </w:rPr>
        <w:t>Kells</w:t>
      </w:r>
      <w:proofErr w:type="spellEnd"/>
      <w:r w:rsidRPr="00300C9E">
        <w:rPr>
          <w:rFonts w:ascii="Times New Roman" w:eastAsiaTheme="minorHAnsi" w:hAnsi="Times New Roman" w:cs="Times New Roman"/>
          <w:sz w:val="24"/>
          <w:szCs w:val="24"/>
        </w:rPr>
        <w:t xml:space="preserve"> JJ, Harwood RR, Squire JM, </w:t>
      </w:r>
      <w:proofErr w:type="spellStart"/>
      <w:r w:rsidRPr="00300C9E">
        <w:rPr>
          <w:rFonts w:ascii="Times New Roman" w:eastAsiaTheme="minorHAnsi" w:hAnsi="Times New Roman" w:cs="Times New Roman"/>
          <w:sz w:val="24"/>
          <w:szCs w:val="24"/>
        </w:rPr>
        <w:t>Sheaffer</w:t>
      </w:r>
      <w:proofErr w:type="spellEnd"/>
      <w:r w:rsidRPr="00300C9E">
        <w:rPr>
          <w:rFonts w:ascii="Times New Roman" w:eastAsiaTheme="minorHAnsi" w:hAnsi="Times New Roman" w:cs="Times New Roman"/>
          <w:sz w:val="24"/>
          <w:szCs w:val="24"/>
        </w:rPr>
        <w:t xml:space="preserve"> CC (2001) Weed suppression by annual legume cover crops in no-tillage corn. </w:t>
      </w:r>
      <w:proofErr w:type="spellStart"/>
      <w:r w:rsidRPr="00300C9E">
        <w:rPr>
          <w:rFonts w:ascii="Times New Roman" w:eastAsiaTheme="minorHAnsi" w:hAnsi="Times New Roman" w:cs="Times New Roman"/>
          <w:sz w:val="24"/>
          <w:szCs w:val="24"/>
        </w:rPr>
        <w:t>Agron</w:t>
      </w:r>
      <w:proofErr w:type="spellEnd"/>
      <w:r w:rsidRPr="00300C9E">
        <w:rPr>
          <w:rFonts w:ascii="Times New Roman" w:eastAsiaTheme="minorHAnsi" w:hAnsi="Times New Roman" w:cs="Times New Roman"/>
          <w:sz w:val="24"/>
          <w:szCs w:val="24"/>
        </w:rPr>
        <w:t xml:space="preserve"> J 93:319-325</w:t>
      </w:r>
    </w:p>
    <w:p w:rsidR="00300C9E" w:rsidRPr="00300C9E" w:rsidRDefault="00300C9E" w:rsidP="00300C9E">
      <w:pPr>
        <w:spacing w:after="0" w:line="480" w:lineRule="auto"/>
        <w:ind w:left="720" w:hanging="720"/>
        <w:rPr>
          <w:rFonts w:ascii="Times New Roman" w:hAnsi="Times New Roman"/>
          <w:sz w:val="24"/>
          <w:szCs w:val="24"/>
        </w:rPr>
      </w:pPr>
      <w:proofErr w:type="spellStart"/>
      <w:r w:rsidRPr="00300C9E">
        <w:rPr>
          <w:rFonts w:ascii="Times New Roman" w:hAnsi="Times New Roman"/>
          <w:sz w:val="24"/>
          <w:szCs w:val="24"/>
        </w:rPr>
        <w:t>Franssen</w:t>
      </w:r>
      <w:proofErr w:type="spellEnd"/>
      <w:r w:rsidRPr="00300C9E">
        <w:rPr>
          <w:rFonts w:ascii="Times New Roman" w:hAnsi="Times New Roman"/>
          <w:sz w:val="24"/>
          <w:szCs w:val="24"/>
        </w:rPr>
        <w:t xml:space="preserve"> AS, Skinner DZ, Al-</w:t>
      </w:r>
      <w:proofErr w:type="spellStart"/>
      <w:r w:rsidRPr="00300C9E">
        <w:rPr>
          <w:rFonts w:ascii="Times New Roman" w:hAnsi="Times New Roman"/>
          <w:sz w:val="24"/>
          <w:szCs w:val="24"/>
        </w:rPr>
        <w:t>Khatib</w:t>
      </w:r>
      <w:proofErr w:type="spellEnd"/>
      <w:r w:rsidRPr="00300C9E">
        <w:rPr>
          <w:rFonts w:ascii="Times New Roman" w:hAnsi="Times New Roman"/>
          <w:sz w:val="24"/>
          <w:szCs w:val="24"/>
        </w:rPr>
        <w:t xml:space="preserve"> K, </w:t>
      </w:r>
      <w:proofErr w:type="spellStart"/>
      <w:r w:rsidRPr="00300C9E">
        <w:rPr>
          <w:rFonts w:ascii="Times New Roman" w:hAnsi="Times New Roman"/>
          <w:sz w:val="24"/>
          <w:szCs w:val="24"/>
        </w:rPr>
        <w:t>Horak</w:t>
      </w:r>
      <w:proofErr w:type="spellEnd"/>
      <w:r w:rsidRPr="00300C9E">
        <w:rPr>
          <w:rFonts w:ascii="Times New Roman" w:hAnsi="Times New Roman"/>
          <w:sz w:val="24"/>
          <w:szCs w:val="24"/>
        </w:rPr>
        <w:t xml:space="preserve"> MJ, </w:t>
      </w:r>
      <w:proofErr w:type="spellStart"/>
      <w:r w:rsidRPr="00300C9E">
        <w:rPr>
          <w:rFonts w:ascii="Times New Roman" w:hAnsi="Times New Roman"/>
          <w:sz w:val="24"/>
          <w:szCs w:val="24"/>
        </w:rPr>
        <w:t>Kulakow</w:t>
      </w:r>
      <w:proofErr w:type="spellEnd"/>
      <w:r w:rsidRPr="00300C9E">
        <w:rPr>
          <w:rFonts w:ascii="Times New Roman" w:hAnsi="Times New Roman"/>
          <w:sz w:val="24"/>
          <w:szCs w:val="24"/>
        </w:rPr>
        <w:t xml:space="preserve"> PA (2001) Interspecific hybridization and gene flow of ALS-resistance in </w:t>
      </w:r>
      <w:r w:rsidRPr="00300C9E">
        <w:rPr>
          <w:rFonts w:ascii="Times New Roman" w:hAnsi="Times New Roman"/>
          <w:i/>
          <w:sz w:val="24"/>
          <w:szCs w:val="24"/>
        </w:rPr>
        <w:t>Amaranthus</w:t>
      </w:r>
      <w:r w:rsidRPr="00300C9E">
        <w:rPr>
          <w:rFonts w:ascii="Times New Roman" w:hAnsi="Times New Roman"/>
          <w:sz w:val="24"/>
          <w:szCs w:val="24"/>
        </w:rPr>
        <w:t xml:space="preserve"> species. Weed </w:t>
      </w:r>
      <w:proofErr w:type="spellStart"/>
      <w:r w:rsidRPr="00300C9E">
        <w:rPr>
          <w:rFonts w:ascii="Times New Roman" w:hAnsi="Times New Roman"/>
          <w:sz w:val="24"/>
          <w:szCs w:val="24"/>
        </w:rPr>
        <w:t>Sci</w:t>
      </w:r>
      <w:proofErr w:type="spellEnd"/>
      <w:r w:rsidRPr="00300C9E">
        <w:rPr>
          <w:rFonts w:ascii="Times New Roman" w:hAnsi="Times New Roman"/>
          <w:sz w:val="24"/>
          <w:szCs w:val="24"/>
        </w:rPr>
        <w:t xml:space="preserve"> 49:598-606</w:t>
      </w:r>
    </w:p>
    <w:p w:rsidR="00300C9E" w:rsidRPr="00300C9E" w:rsidRDefault="00300C9E" w:rsidP="00300C9E">
      <w:pPr>
        <w:spacing w:after="0" w:line="480" w:lineRule="auto"/>
        <w:ind w:left="720" w:hanging="720"/>
        <w:rPr>
          <w:rFonts w:ascii="Times New Roman" w:hAnsi="Times New Roman"/>
          <w:sz w:val="24"/>
          <w:szCs w:val="24"/>
        </w:rPr>
      </w:pPr>
      <w:proofErr w:type="gramStart"/>
      <w:r w:rsidRPr="00300C9E">
        <w:rPr>
          <w:rFonts w:ascii="Times New Roman" w:hAnsi="Times New Roman"/>
          <w:sz w:val="24"/>
          <w:szCs w:val="24"/>
        </w:rPr>
        <w:t>Heap IM (2014) International survey of herbicide resistant weeds.</w:t>
      </w:r>
      <w:proofErr w:type="gramEnd"/>
      <w:r w:rsidRPr="00300C9E">
        <w:rPr>
          <w:rFonts w:ascii="Times New Roman" w:hAnsi="Times New Roman"/>
          <w:sz w:val="24"/>
          <w:szCs w:val="24"/>
        </w:rPr>
        <w:t xml:space="preserve"> http://www.weedscience.org/summary/Species.aspx. </w:t>
      </w:r>
      <w:r w:rsidRPr="00300C9E">
        <w:rPr>
          <w:rFonts w:ascii="Times New Roman" w:eastAsiaTheme="minorHAnsi" w:hAnsi="Times New Roman" w:cs="Times New Roman"/>
          <w:sz w:val="24"/>
        </w:rPr>
        <w:t>Accessed August 14, 2014</w:t>
      </w:r>
    </w:p>
    <w:p w:rsidR="00300C9E" w:rsidRPr="00300C9E" w:rsidRDefault="00300C9E" w:rsidP="00300C9E">
      <w:pPr>
        <w:spacing w:after="0" w:line="480" w:lineRule="auto"/>
        <w:ind w:left="720" w:hanging="720"/>
        <w:rPr>
          <w:rFonts w:ascii="Times New Roman" w:hAnsi="Times New Roman"/>
          <w:sz w:val="24"/>
          <w:szCs w:val="24"/>
        </w:rPr>
      </w:pPr>
      <w:proofErr w:type="spellStart"/>
      <w:r w:rsidRPr="00300C9E">
        <w:rPr>
          <w:rFonts w:ascii="Times New Roman" w:hAnsi="Times New Roman"/>
          <w:sz w:val="24"/>
          <w:szCs w:val="24"/>
        </w:rPr>
        <w:t>Horak</w:t>
      </w:r>
      <w:proofErr w:type="spellEnd"/>
      <w:r w:rsidRPr="00300C9E">
        <w:rPr>
          <w:rFonts w:ascii="Times New Roman" w:hAnsi="Times New Roman"/>
          <w:sz w:val="24"/>
          <w:szCs w:val="24"/>
        </w:rPr>
        <w:t xml:space="preserve"> MJ, </w:t>
      </w:r>
      <w:proofErr w:type="spellStart"/>
      <w:r w:rsidRPr="00300C9E">
        <w:rPr>
          <w:rFonts w:ascii="Times New Roman" w:hAnsi="Times New Roman"/>
          <w:sz w:val="24"/>
          <w:szCs w:val="24"/>
        </w:rPr>
        <w:t>LoughinTM</w:t>
      </w:r>
      <w:proofErr w:type="spellEnd"/>
      <w:r w:rsidRPr="00300C9E">
        <w:rPr>
          <w:rFonts w:ascii="Times New Roman" w:hAnsi="Times New Roman"/>
          <w:sz w:val="24"/>
          <w:szCs w:val="24"/>
        </w:rPr>
        <w:t xml:space="preserve"> (2000) Growth analysis of four </w:t>
      </w:r>
      <w:r w:rsidRPr="00300C9E">
        <w:rPr>
          <w:rFonts w:ascii="Times New Roman" w:hAnsi="Times New Roman"/>
          <w:i/>
          <w:sz w:val="24"/>
          <w:szCs w:val="24"/>
        </w:rPr>
        <w:t>Amaranthus</w:t>
      </w:r>
      <w:r w:rsidRPr="00300C9E">
        <w:rPr>
          <w:rFonts w:ascii="Times New Roman" w:hAnsi="Times New Roman"/>
          <w:sz w:val="24"/>
          <w:szCs w:val="24"/>
        </w:rPr>
        <w:t xml:space="preserve"> species. Weed </w:t>
      </w:r>
      <w:proofErr w:type="spellStart"/>
      <w:r w:rsidRPr="00300C9E">
        <w:rPr>
          <w:rFonts w:ascii="Times New Roman" w:hAnsi="Times New Roman"/>
          <w:sz w:val="24"/>
          <w:szCs w:val="24"/>
        </w:rPr>
        <w:t>Sci</w:t>
      </w:r>
      <w:proofErr w:type="spellEnd"/>
      <w:r w:rsidRPr="00300C9E">
        <w:rPr>
          <w:rFonts w:ascii="Times New Roman" w:hAnsi="Times New Roman"/>
          <w:sz w:val="24"/>
          <w:szCs w:val="24"/>
        </w:rPr>
        <w:t xml:space="preserve"> 48:347-355</w:t>
      </w:r>
    </w:p>
    <w:p w:rsidR="00300C9E" w:rsidRPr="00300C9E" w:rsidRDefault="00300C9E" w:rsidP="00300C9E">
      <w:pPr>
        <w:spacing w:after="0" w:line="480" w:lineRule="auto"/>
        <w:ind w:left="720" w:hanging="720"/>
        <w:rPr>
          <w:rFonts w:ascii="Times New Roman" w:eastAsiaTheme="minorHAnsi" w:hAnsi="Times New Roman" w:cs="Times New Roman"/>
          <w:sz w:val="24"/>
        </w:rPr>
      </w:pPr>
      <w:r w:rsidRPr="00300C9E">
        <w:rPr>
          <w:rFonts w:ascii="Times New Roman" w:hAnsi="Times New Roman"/>
          <w:sz w:val="24"/>
          <w:szCs w:val="24"/>
        </w:rPr>
        <w:t xml:space="preserve">Keeley PE, Carter CH, </w:t>
      </w:r>
      <w:proofErr w:type="spellStart"/>
      <w:r w:rsidRPr="00300C9E">
        <w:rPr>
          <w:rFonts w:ascii="Times New Roman" w:hAnsi="Times New Roman"/>
          <w:sz w:val="24"/>
          <w:szCs w:val="24"/>
        </w:rPr>
        <w:t>Thullen</w:t>
      </w:r>
      <w:proofErr w:type="spellEnd"/>
      <w:r w:rsidRPr="00300C9E">
        <w:rPr>
          <w:rFonts w:ascii="Times New Roman" w:hAnsi="Times New Roman"/>
          <w:sz w:val="24"/>
          <w:szCs w:val="24"/>
        </w:rPr>
        <w:t xml:space="preserve"> RJ (1987) Influence of planting date on growth of Palmer amaranth (</w:t>
      </w:r>
      <w:r w:rsidRPr="00300C9E">
        <w:rPr>
          <w:rFonts w:ascii="Times New Roman" w:hAnsi="Times New Roman"/>
          <w:i/>
          <w:sz w:val="24"/>
          <w:szCs w:val="24"/>
        </w:rPr>
        <w:t>Amaranthus palmeri</w:t>
      </w:r>
      <w:r w:rsidRPr="00300C9E">
        <w:rPr>
          <w:rFonts w:ascii="Times New Roman" w:hAnsi="Times New Roman"/>
          <w:sz w:val="24"/>
          <w:szCs w:val="24"/>
        </w:rPr>
        <w:t xml:space="preserve">). Weed </w:t>
      </w:r>
      <w:proofErr w:type="spellStart"/>
      <w:r w:rsidRPr="00300C9E">
        <w:rPr>
          <w:rFonts w:ascii="Times New Roman" w:hAnsi="Times New Roman"/>
          <w:sz w:val="24"/>
          <w:szCs w:val="24"/>
        </w:rPr>
        <w:t>Sci</w:t>
      </w:r>
      <w:proofErr w:type="spellEnd"/>
      <w:r w:rsidRPr="00300C9E">
        <w:rPr>
          <w:rFonts w:ascii="Times New Roman" w:hAnsi="Times New Roman"/>
          <w:sz w:val="24"/>
          <w:szCs w:val="24"/>
        </w:rPr>
        <w:t xml:space="preserve"> 35:199-204.</w:t>
      </w:r>
    </w:p>
    <w:p w:rsidR="00300C9E" w:rsidRPr="00300C9E" w:rsidRDefault="00300C9E" w:rsidP="00300C9E">
      <w:pPr>
        <w:spacing w:after="0" w:line="480" w:lineRule="auto"/>
        <w:ind w:left="720" w:hanging="720"/>
        <w:rPr>
          <w:rFonts w:ascii="Times New Roman" w:eastAsiaTheme="minorHAnsi" w:hAnsi="Times New Roman" w:cs="Times New Roman"/>
          <w:sz w:val="24"/>
        </w:rPr>
      </w:pPr>
      <w:proofErr w:type="spellStart"/>
      <w:r w:rsidRPr="00300C9E">
        <w:rPr>
          <w:rFonts w:ascii="Times New Roman" w:eastAsiaTheme="minorHAnsi" w:hAnsi="Times New Roman" w:cs="Times New Roman"/>
          <w:sz w:val="24"/>
        </w:rPr>
        <w:t>Klingaman</w:t>
      </w:r>
      <w:proofErr w:type="spellEnd"/>
      <w:r w:rsidRPr="00300C9E">
        <w:rPr>
          <w:rFonts w:ascii="Times New Roman" w:eastAsiaTheme="minorHAnsi" w:hAnsi="Times New Roman" w:cs="Times New Roman"/>
          <w:sz w:val="24"/>
        </w:rPr>
        <w:t xml:space="preserve"> </w:t>
      </w:r>
      <w:proofErr w:type="gramStart"/>
      <w:r w:rsidRPr="00300C9E">
        <w:rPr>
          <w:rFonts w:ascii="Times New Roman" w:eastAsiaTheme="minorHAnsi" w:hAnsi="Times New Roman" w:cs="Times New Roman"/>
          <w:sz w:val="24"/>
        </w:rPr>
        <w:t>TE,</w:t>
      </w:r>
      <w:proofErr w:type="gramEnd"/>
      <w:r w:rsidRPr="00300C9E">
        <w:rPr>
          <w:rFonts w:ascii="Times New Roman" w:eastAsiaTheme="minorHAnsi" w:hAnsi="Times New Roman" w:cs="Times New Roman"/>
          <w:sz w:val="24"/>
        </w:rPr>
        <w:t xml:space="preserve"> and Oliver LR (1994) Palmer amaranth (</w:t>
      </w:r>
      <w:r w:rsidRPr="00300C9E">
        <w:rPr>
          <w:rFonts w:ascii="Times New Roman" w:eastAsiaTheme="minorHAnsi" w:hAnsi="Times New Roman" w:cs="Times New Roman"/>
          <w:i/>
          <w:sz w:val="24"/>
        </w:rPr>
        <w:t>Amaranthus palmeri</w:t>
      </w:r>
      <w:r w:rsidRPr="00300C9E">
        <w:rPr>
          <w:rFonts w:ascii="Times New Roman" w:eastAsiaTheme="minorHAnsi" w:hAnsi="Times New Roman" w:cs="Times New Roman"/>
          <w:sz w:val="24"/>
        </w:rPr>
        <w:t>) interference in soybeans (</w:t>
      </w:r>
      <w:r w:rsidRPr="00300C9E">
        <w:rPr>
          <w:rFonts w:ascii="Times New Roman" w:eastAsiaTheme="minorHAnsi" w:hAnsi="Times New Roman" w:cs="Times New Roman"/>
          <w:i/>
          <w:sz w:val="24"/>
        </w:rPr>
        <w:t>Glycine max</w:t>
      </w:r>
      <w:r w:rsidRPr="00300C9E">
        <w:rPr>
          <w:rFonts w:ascii="Times New Roman" w:eastAsiaTheme="minorHAnsi" w:hAnsi="Times New Roman" w:cs="Times New Roman"/>
          <w:sz w:val="24"/>
        </w:rPr>
        <w:t xml:space="preserve">). Weed </w:t>
      </w:r>
      <w:proofErr w:type="spellStart"/>
      <w:r w:rsidRPr="00300C9E">
        <w:rPr>
          <w:rFonts w:ascii="Times New Roman" w:eastAsiaTheme="minorHAnsi" w:hAnsi="Times New Roman" w:cs="Times New Roman"/>
          <w:sz w:val="24"/>
        </w:rPr>
        <w:t>Sci</w:t>
      </w:r>
      <w:proofErr w:type="spellEnd"/>
      <w:r w:rsidRPr="00300C9E">
        <w:rPr>
          <w:rFonts w:ascii="Times New Roman" w:eastAsiaTheme="minorHAnsi" w:hAnsi="Times New Roman" w:cs="Times New Roman"/>
          <w:sz w:val="24"/>
        </w:rPr>
        <w:t xml:space="preserve"> 42:523-527</w:t>
      </w:r>
    </w:p>
    <w:p w:rsidR="00300C9E" w:rsidRPr="00300C9E" w:rsidRDefault="00300C9E" w:rsidP="00300C9E">
      <w:pPr>
        <w:spacing w:after="0" w:line="480" w:lineRule="auto"/>
        <w:ind w:left="720" w:hanging="720"/>
        <w:rPr>
          <w:rFonts w:ascii="Times New Roman" w:eastAsiaTheme="minorHAnsi" w:hAnsi="Times New Roman" w:cs="Times New Roman"/>
          <w:sz w:val="24"/>
        </w:rPr>
      </w:pPr>
      <w:proofErr w:type="spellStart"/>
      <w:r w:rsidRPr="00300C9E">
        <w:rPr>
          <w:rFonts w:ascii="Times New Roman" w:eastAsiaTheme="minorHAnsi" w:hAnsi="Times New Roman" w:cs="Times New Roman"/>
          <w:sz w:val="24"/>
        </w:rPr>
        <w:t>Krutz</w:t>
      </w:r>
      <w:proofErr w:type="spellEnd"/>
      <w:r w:rsidRPr="00300C9E">
        <w:rPr>
          <w:rFonts w:ascii="Times New Roman" w:eastAsiaTheme="minorHAnsi" w:hAnsi="Times New Roman" w:cs="Times New Roman"/>
          <w:sz w:val="24"/>
        </w:rPr>
        <w:t xml:space="preserve"> LJ, Locke MA, </w:t>
      </w:r>
      <w:proofErr w:type="spellStart"/>
      <w:r w:rsidRPr="00300C9E">
        <w:rPr>
          <w:rFonts w:ascii="Times New Roman" w:eastAsiaTheme="minorHAnsi" w:hAnsi="Times New Roman" w:cs="Times New Roman"/>
          <w:sz w:val="24"/>
        </w:rPr>
        <w:t>Steinriede</w:t>
      </w:r>
      <w:proofErr w:type="spellEnd"/>
      <w:r w:rsidRPr="00300C9E">
        <w:rPr>
          <w:rFonts w:ascii="Times New Roman" w:eastAsiaTheme="minorHAnsi" w:hAnsi="Times New Roman" w:cs="Times New Roman"/>
          <w:sz w:val="24"/>
        </w:rPr>
        <w:t xml:space="preserve"> RW Jr. (2009) Interactions of tillage and cover crops on water, sediment, and pre-emergence herbicide loss in glyphosate-resistant cotton: Implications for the control of glyphosate-resistant weed biotypes. J Environ </w:t>
      </w:r>
      <w:proofErr w:type="spellStart"/>
      <w:r w:rsidRPr="00300C9E">
        <w:rPr>
          <w:rFonts w:ascii="Times New Roman" w:eastAsiaTheme="minorHAnsi" w:hAnsi="Times New Roman" w:cs="Times New Roman"/>
          <w:sz w:val="24"/>
        </w:rPr>
        <w:t>Qual</w:t>
      </w:r>
      <w:proofErr w:type="spellEnd"/>
      <w:r w:rsidRPr="00300C9E">
        <w:rPr>
          <w:rFonts w:ascii="Times New Roman" w:eastAsiaTheme="minorHAnsi" w:hAnsi="Times New Roman" w:cs="Times New Roman"/>
          <w:sz w:val="24"/>
        </w:rPr>
        <w:t xml:space="preserve"> 38:487-499</w:t>
      </w:r>
    </w:p>
    <w:p w:rsidR="00300C9E" w:rsidRPr="00300C9E" w:rsidRDefault="00300C9E" w:rsidP="00300C9E">
      <w:pPr>
        <w:spacing w:after="0" w:line="480" w:lineRule="auto"/>
        <w:ind w:left="720" w:hanging="720"/>
        <w:rPr>
          <w:rFonts w:ascii="Times New Roman" w:eastAsiaTheme="minorHAnsi" w:hAnsi="Times New Roman" w:cs="Times New Roman"/>
          <w:sz w:val="24"/>
        </w:rPr>
      </w:pPr>
      <w:r w:rsidRPr="00300C9E">
        <w:rPr>
          <w:rFonts w:ascii="Times New Roman" w:eastAsiaTheme="minorHAnsi" w:hAnsi="Times New Roman" w:cs="Times New Roman"/>
          <w:sz w:val="24"/>
        </w:rPr>
        <w:t xml:space="preserve">McMullan PM, Green JM (2011) Identification of a tall </w:t>
      </w:r>
      <w:proofErr w:type="spellStart"/>
      <w:r w:rsidRPr="00300C9E">
        <w:rPr>
          <w:rFonts w:ascii="Times New Roman" w:eastAsiaTheme="minorHAnsi" w:hAnsi="Times New Roman" w:cs="Times New Roman"/>
          <w:sz w:val="24"/>
        </w:rPr>
        <w:t>waterhemp</w:t>
      </w:r>
      <w:proofErr w:type="spellEnd"/>
      <w:r w:rsidRPr="00300C9E">
        <w:rPr>
          <w:rFonts w:ascii="Times New Roman" w:eastAsiaTheme="minorHAnsi" w:hAnsi="Times New Roman" w:cs="Times New Roman"/>
          <w:sz w:val="24"/>
        </w:rPr>
        <w:t xml:space="preserve"> (</w:t>
      </w:r>
      <w:r w:rsidRPr="00300C9E">
        <w:rPr>
          <w:rFonts w:ascii="Times New Roman" w:eastAsiaTheme="minorHAnsi" w:hAnsi="Times New Roman" w:cs="Times New Roman"/>
          <w:i/>
          <w:sz w:val="24"/>
        </w:rPr>
        <w:t xml:space="preserve">Amaranthus </w:t>
      </w:r>
      <w:proofErr w:type="spellStart"/>
      <w:r w:rsidRPr="00300C9E">
        <w:rPr>
          <w:rFonts w:ascii="Times New Roman" w:eastAsiaTheme="minorHAnsi" w:hAnsi="Times New Roman" w:cs="Times New Roman"/>
          <w:i/>
          <w:sz w:val="24"/>
        </w:rPr>
        <w:t>tuberculatus</w:t>
      </w:r>
      <w:proofErr w:type="spellEnd"/>
      <w:r w:rsidRPr="00300C9E">
        <w:rPr>
          <w:rFonts w:ascii="Times New Roman" w:eastAsiaTheme="minorHAnsi" w:hAnsi="Times New Roman" w:cs="Times New Roman"/>
          <w:sz w:val="24"/>
        </w:rPr>
        <w:t xml:space="preserve">) biotype </w:t>
      </w:r>
      <w:proofErr w:type="spellStart"/>
      <w:r w:rsidRPr="00300C9E">
        <w:rPr>
          <w:rFonts w:ascii="Times New Roman" w:eastAsiaTheme="minorHAnsi" w:hAnsi="Times New Roman" w:cs="Times New Roman"/>
          <w:sz w:val="24"/>
        </w:rPr>
        <w:t>tesistant</w:t>
      </w:r>
      <w:proofErr w:type="spellEnd"/>
      <w:r w:rsidRPr="00300C9E">
        <w:rPr>
          <w:rFonts w:ascii="Times New Roman" w:eastAsiaTheme="minorHAnsi" w:hAnsi="Times New Roman" w:cs="Times New Roman"/>
          <w:sz w:val="24"/>
        </w:rPr>
        <w:t xml:space="preserve"> to HPPD-inhibiting herbicides, atrazine, and </w:t>
      </w:r>
      <w:proofErr w:type="spellStart"/>
      <w:r w:rsidRPr="00300C9E">
        <w:rPr>
          <w:rFonts w:ascii="Times New Roman" w:eastAsiaTheme="minorHAnsi" w:hAnsi="Times New Roman" w:cs="Times New Roman"/>
          <w:sz w:val="24"/>
        </w:rPr>
        <w:t>thifensulfuron</w:t>
      </w:r>
      <w:proofErr w:type="spellEnd"/>
      <w:r w:rsidRPr="00300C9E">
        <w:rPr>
          <w:rFonts w:ascii="Times New Roman" w:eastAsiaTheme="minorHAnsi" w:hAnsi="Times New Roman" w:cs="Times New Roman"/>
          <w:sz w:val="24"/>
        </w:rPr>
        <w:t xml:space="preserve"> in Iowa. Weed </w:t>
      </w:r>
      <w:proofErr w:type="spellStart"/>
      <w:r w:rsidRPr="00300C9E">
        <w:rPr>
          <w:rFonts w:ascii="Times New Roman" w:eastAsiaTheme="minorHAnsi" w:hAnsi="Times New Roman" w:cs="Times New Roman"/>
          <w:sz w:val="24"/>
        </w:rPr>
        <w:t>Technol</w:t>
      </w:r>
      <w:proofErr w:type="spellEnd"/>
      <w:r w:rsidRPr="00300C9E">
        <w:rPr>
          <w:rFonts w:ascii="Times New Roman" w:eastAsiaTheme="minorHAnsi" w:hAnsi="Times New Roman" w:cs="Times New Roman"/>
          <w:sz w:val="24"/>
        </w:rPr>
        <w:t xml:space="preserve"> 25:514-548</w:t>
      </w:r>
    </w:p>
    <w:p w:rsidR="00300C9E" w:rsidRPr="00300C9E" w:rsidRDefault="00300C9E" w:rsidP="00300C9E">
      <w:pPr>
        <w:spacing w:after="0" w:line="480" w:lineRule="auto"/>
        <w:ind w:left="720" w:hanging="720"/>
        <w:rPr>
          <w:rFonts w:ascii="Times New Roman" w:eastAsiaTheme="minorHAnsi" w:hAnsi="Times New Roman" w:cs="Times New Roman"/>
          <w:sz w:val="24"/>
        </w:rPr>
      </w:pPr>
      <w:proofErr w:type="spellStart"/>
      <w:proofErr w:type="gramStart"/>
      <w:r w:rsidRPr="00300C9E">
        <w:rPr>
          <w:rFonts w:ascii="Times New Roman" w:eastAsiaTheme="minorHAnsi" w:hAnsi="Times New Roman" w:cs="Times New Roman"/>
          <w:sz w:val="24"/>
        </w:rPr>
        <w:t>Norsworthy</w:t>
      </w:r>
      <w:proofErr w:type="spellEnd"/>
      <w:r w:rsidRPr="00300C9E">
        <w:rPr>
          <w:rFonts w:ascii="Times New Roman" w:eastAsiaTheme="minorHAnsi" w:hAnsi="Times New Roman" w:cs="Times New Roman"/>
          <w:sz w:val="24"/>
        </w:rPr>
        <w:t xml:space="preserve"> JK, McClelland M, Griffith G, </w:t>
      </w:r>
      <w:proofErr w:type="spellStart"/>
      <w:r w:rsidRPr="00300C9E">
        <w:rPr>
          <w:rFonts w:ascii="Times New Roman" w:eastAsiaTheme="minorHAnsi" w:hAnsi="Times New Roman" w:cs="Times New Roman"/>
          <w:sz w:val="24"/>
        </w:rPr>
        <w:t>Bangarwa</w:t>
      </w:r>
      <w:proofErr w:type="spellEnd"/>
      <w:r w:rsidRPr="00300C9E">
        <w:rPr>
          <w:rFonts w:ascii="Times New Roman" w:eastAsiaTheme="minorHAnsi" w:hAnsi="Times New Roman" w:cs="Times New Roman"/>
          <w:sz w:val="24"/>
        </w:rPr>
        <w:t xml:space="preserve"> SK, Still J (2011) Evaluation of cereal and </w:t>
      </w:r>
      <w:proofErr w:type="spellStart"/>
      <w:r w:rsidRPr="00300C9E">
        <w:rPr>
          <w:rFonts w:ascii="Times New Roman" w:eastAsiaTheme="minorHAnsi" w:hAnsi="Times New Roman" w:cs="Times New Roman"/>
          <w:sz w:val="24"/>
        </w:rPr>
        <w:t>brassicaceae</w:t>
      </w:r>
      <w:proofErr w:type="spellEnd"/>
      <w:r w:rsidRPr="00300C9E">
        <w:rPr>
          <w:rFonts w:ascii="Times New Roman" w:eastAsiaTheme="minorHAnsi" w:hAnsi="Times New Roman" w:cs="Times New Roman"/>
          <w:sz w:val="24"/>
        </w:rPr>
        <w:t xml:space="preserve"> cover crops in conservation-tillage, enhanced glyphosate-resistant cotton.</w:t>
      </w:r>
      <w:proofErr w:type="gramEnd"/>
      <w:r w:rsidRPr="00300C9E">
        <w:rPr>
          <w:rFonts w:ascii="Times New Roman" w:eastAsiaTheme="minorHAnsi" w:hAnsi="Times New Roman" w:cs="Times New Roman"/>
          <w:sz w:val="24"/>
        </w:rPr>
        <w:t xml:space="preserve"> Weed </w:t>
      </w:r>
      <w:proofErr w:type="spellStart"/>
      <w:r w:rsidRPr="00300C9E">
        <w:rPr>
          <w:rFonts w:ascii="Times New Roman" w:eastAsiaTheme="minorHAnsi" w:hAnsi="Times New Roman" w:cs="Times New Roman"/>
          <w:sz w:val="24"/>
        </w:rPr>
        <w:t>Technol</w:t>
      </w:r>
      <w:proofErr w:type="spellEnd"/>
      <w:r w:rsidRPr="00300C9E">
        <w:rPr>
          <w:rFonts w:ascii="Times New Roman" w:eastAsiaTheme="minorHAnsi" w:hAnsi="Times New Roman" w:cs="Times New Roman"/>
          <w:sz w:val="24"/>
        </w:rPr>
        <w:t xml:space="preserve"> 25:6-13</w:t>
      </w:r>
    </w:p>
    <w:p w:rsidR="00300C9E" w:rsidRPr="00300C9E" w:rsidRDefault="00300C9E" w:rsidP="00300C9E">
      <w:pPr>
        <w:spacing w:after="0" w:line="480" w:lineRule="auto"/>
        <w:ind w:left="720" w:hanging="720"/>
        <w:rPr>
          <w:rFonts w:ascii="Times New Roman" w:eastAsiaTheme="minorHAnsi" w:hAnsi="Times New Roman" w:cs="Times New Roman"/>
          <w:sz w:val="24"/>
        </w:rPr>
      </w:pPr>
      <w:r w:rsidRPr="00300C9E">
        <w:rPr>
          <w:rFonts w:ascii="Times New Roman" w:eastAsiaTheme="minorHAnsi" w:hAnsi="Times New Roman" w:cs="Times New Roman"/>
          <w:sz w:val="24"/>
        </w:rPr>
        <w:lastRenderedPageBreak/>
        <w:t xml:space="preserve">Price AJ, </w:t>
      </w:r>
      <w:proofErr w:type="spellStart"/>
      <w:r w:rsidRPr="00300C9E">
        <w:rPr>
          <w:rFonts w:ascii="Times New Roman" w:eastAsiaTheme="minorHAnsi" w:hAnsi="Times New Roman" w:cs="Times New Roman"/>
          <w:sz w:val="24"/>
        </w:rPr>
        <w:t>Balkcom</w:t>
      </w:r>
      <w:proofErr w:type="spellEnd"/>
      <w:r w:rsidRPr="00300C9E">
        <w:rPr>
          <w:rFonts w:ascii="Times New Roman" w:eastAsiaTheme="minorHAnsi" w:hAnsi="Times New Roman" w:cs="Times New Roman"/>
          <w:sz w:val="24"/>
        </w:rPr>
        <w:t xml:space="preserve"> KS, </w:t>
      </w:r>
      <w:proofErr w:type="spellStart"/>
      <w:r w:rsidRPr="00300C9E">
        <w:rPr>
          <w:rFonts w:ascii="Times New Roman" w:eastAsiaTheme="minorHAnsi" w:hAnsi="Times New Roman" w:cs="Times New Roman"/>
          <w:sz w:val="24"/>
        </w:rPr>
        <w:t>Duzy</w:t>
      </w:r>
      <w:proofErr w:type="spellEnd"/>
      <w:r w:rsidRPr="00300C9E">
        <w:rPr>
          <w:rFonts w:ascii="Times New Roman" w:eastAsiaTheme="minorHAnsi" w:hAnsi="Times New Roman" w:cs="Times New Roman"/>
          <w:sz w:val="24"/>
        </w:rPr>
        <w:t xml:space="preserve"> LM, Kelton JA (2012) Herbicide and cover crop residue integration for Amaranthus control in conservation agriculture cotton and implications for resistance management. Weed </w:t>
      </w:r>
      <w:proofErr w:type="spellStart"/>
      <w:r w:rsidRPr="00300C9E">
        <w:rPr>
          <w:rFonts w:ascii="Times New Roman" w:eastAsiaTheme="minorHAnsi" w:hAnsi="Times New Roman" w:cs="Times New Roman"/>
          <w:sz w:val="24"/>
        </w:rPr>
        <w:t>Technol</w:t>
      </w:r>
      <w:proofErr w:type="spellEnd"/>
      <w:r w:rsidRPr="00300C9E">
        <w:rPr>
          <w:rFonts w:ascii="Times New Roman" w:eastAsiaTheme="minorHAnsi" w:hAnsi="Times New Roman" w:cs="Times New Roman"/>
          <w:sz w:val="24"/>
        </w:rPr>
        <w:t xml:space="preserve"> 26(3):490-498</w:t>
      </w:r>
    </w:p>
    <w:p w:rsidR="00300C9E" w:rsidRPr="00300C9E" w:rsidRDefault="00300C9E" w:rsidP="00300C9E">
      <w:pPr>
        <w:spacing w:after="0" w:line="480" w:lineRule="auto"/>
        <w:ind w:left="720" w:hanging="720"/>
        <w:rPr>
          <w:rFonts w:ascii="Times New Roman" w:eastAsiaTheme="minorHAnsi" w:hAnsi="Times New Roman" w:cs="Times New Roman"/>
          <w:sz w:val="24"/>
        </w:rPr>
      </w:pPr>
      <w:r w:rsidRPr="00300C9E">
        <w:rPr>
          <w:rFonts w:ascii="Times New Roman" w:eastAsiaTheme="minorHAnsi" w:hAnsi="Times New Roman" w:cs="Times New Roman"/>
          <w:sz w:val="24"/>
        </w:rPr>
        <w:t xml:space="preserve">Reddy KN (2001) </w:t>
      </w:r>
      <w:proofErr w:type="gramStart"/>
      <w:r w:rsidRPr="00300C9E">
        <w:rPr>
          <w:rFonts w:ascii="Times New Roman" w:eastAsiaTheme="minorHAnsi" w:hAnsi="Times New Roman" w:cs="Times New Roman"/>
          <w:sz w:val="24"/>
        </w:rPr>
        <w:t>Effects</w:t>
      </w:r>
      <w:proofErr w:type="gramEnd"/>
      <w:r w:rsidRPr="00300C9E">
        <w:rPr>
          <w:rFonts w:ascii="Times New Roman" w:eastAsiaTheme="minorHAnsi" w:hAnsi="Times New Roman" w:cs="Times New Roman"/>
          <w:sz w:val="24"/>
        </w:rPr>
        <w:t xml:space="preserve"> of cereal and legume cover crops residues on weeds, yield, and net return in soybean (</w:t>
      </w:r>
      <w:r w:rsidRPr="00300C9E">
        <w:rPr>
          <w:rFonts w:ascii="Times New Roman" w:eastAsiaTheme="minorHAnsi" w:hAnsi="Times New Roman" w:cs="Times New Roman"/>
          <w:i/>
          <w:sz w:val="24"/>
        </w:rPr>
        <w:t>Glycine max</w:t>
      </w:r>
      <w:r w:rsidRPr="00300C9E">
        <w:rPr>
          <w:rFonts w:ascii="Times New Roman" w:eastAsiaTheme="minorHAnsi" w:hAnsi="Times New Roman" w:cs="Times New Roman"/>
          <w:sz w:val="24"/>
        </w:rPr>
        <w:t xml:space="preserve">). Weed </w:t>
      </w:r>
      <w:proofErr w:type="spellStart"/>
      <w:r w:rsidRPr="00300C9E">
        <w:rPr>
          <w:rFonts w:ascii="Times New Roman" w:eastAsiaTheme="minorHAnsi" w:hAnsi="Times New Roman" w:cs="Times New Roman"/>
          <w:sz w:val="24"/>
        </w:rPr>
        <w:t>Technol</w:t>
      </w:r>
      <w:proofErr w:type="spellEnd"/>
      <w:r w:rsidRPr="00300C9E">
        <w:rPr>
          <w:rFonts w:ascii="Times New Roman" w:eastAsiaTheme="minorHAnsi" w:hAnsi="Times New Roman" w:cs="Times New Roman"/>
          <w:sz w:val="24"/>
        </w:rPr>
        <w:t xml:space="preserve"> 15:660-668</w:t>
      </w:r>
    </w:p>
    <w:p w:rsidR="00300C9E" w:rsidRPr="00300C9E" w:rsidRDefault="00300C9E" w:rsidP="00300C9E">
      <w:pPr>
        <w:spacing w:after="0" w:line="480" w:lineRule="auto"/>
        <w:ind w:left="720" w:hanging="720"/>
        <w:rPr>
          <w:rFonts w:ascii="Times New Roman" w:eastAsiaTheme="minorHAnsi" w:hAnsi="Times New Roman" w:cs="Times New Roman"/>
          <w:sz w:val="24"/>
        </w:rPr>
      </w:pPr>
      <w:r w:rsidRPr="00300C9E">
        <w:rPr>
          <w:rFonts w:ascii="Times New Roman" w:eastAsiaTheme="minorHAnsi" w:hAnsi="Times New Roman" w:cs="Times New Roman"/>
          <w:sz w:val="24"/>
        </w:rPr>
        <w:t xml:space="preserve">Reddy KN, </w:t>
      </w:r>
      <w:proofErr w:type="spellStart"/>
      <w:r w:rsidRPr="00300C9E">
        <w:rPr>
          <w:rFonts w:ascii="Times New Roman" w:eastAsiaTheme="minorHAnsi" w:hAnsi="Times New Roman" w:cs="Times New Roman"/>
          <w:sz w:val="24"/>
        </w:rPr>
        <w:t>Koger</w:t>
      </w:r>
      <w:proofErr w:type="spellEnd"/>
      <w:r w:rsidRPr="00300C9E">
        <w:rPr>
          <w:rFonts w:ascii="Times New Roman" w:eastAsiaTheme="minorHAnsi" w:hAnsi="Times New Roman" w:cs="Times New Roman"/>
          <w:sz w:val="24"/>
        </w:rPr>
        <w:t xml:space="preserve"> CH (2004) Live and killed hairy vetch cover crop effects on weeds and yield in glyphosate-resistant corn.  Weed </w:t>
      </w:r>
      <w:proofErr w:type="spellStart"/>
      <w:r w:rsidRPr="00300C9E">
        <w:rPr>
          <w:rFonts w:ascii="Times New Roman" w:eastAsiaTheme="minorHAnsi" w:hAnsi="Times New Roman" w:cs="Times New Roman"/>
          <w:sz w:val="24"/>
        </w:rPr>
        <w:t>Technol</w:t>
      </w:r>
      <w:proofErr w:type="spellEnd"/>
      <w:r w:rsidRPr="00300C9E">
        <w:rPr>
          <w:rFonts w:ascii="Times New Roman" w:eastAsiaTheme="minorHAnsi" w:hAnsi="Times New Roman" w:cs="Times New Roman"/>
          <w:sz w:val="24"/>
        </w:rPr>
        <w:t xml:space="preserve"> 18:835-840</w:t>
      </w:r>
    </w:p>
    <w:p w:rsidR="00300C9E" w:rsidRPr="00300C9E" w:rsidRDefault="00300C9E" w:rsidP="00300C9E">
      <w:pPr>
        <w:spacing w:after="0" w:line="480" w:lineRule="auto"/>
        <w:ind w:left="720" w:hanging="720"/>
        <w:rPr>
          <w:rFonts w:ascii="Times New Roman" w:hAnsi="Times New Roman"/>
          <w:sz w:val="24"/>
          <w:szCs w:val="24"/>
        </w:rPr>
      </w:pPr>
      <w:r w:rsidRPr="00300C9E">
        <w:rPr>
          <w:rFonts w:ascii="Times New Roman" w:hAnsi="Times New Roman"/>
          <w:sz w:val="24"/>
          <w:szCs w:val="24"/>
        </w:rPr>
        <w:t xml:space="preserve">Sauer J D (1957) </w:t>
      </w:r>
      <w:proofErr w:type="gramStart"/>
      <w:r w:rsidRPr="00300C9E">
        <w:rPr>
          <w:rFonts w:ascii="Times New Roman" w:hAnsi="Times New Roman"/>
          <w:sz w:val="24"/>
          <w:szCs w:val="24"/>
        </w:rPr>
        <w:t>Recent</w:t>
      </w:r>
      <w:proofErr w:type="gramEnd"/>
      <w:r w:rsidRPr="00300C9E">
        <w:rPr>
          <w:rFonts w:ascii="Times New Roman" w:hAnsi="Times New Roman"/>
          <w:sz w:val="24"/>
          <w:szCs w:val="24"/>
        </w:rPr>
        <w:t xml:space="preserve"> migration and evolution of the dioecious amaranths. Evolution 11:11-31</w:t>
      </w:r>
    </w:p>
    <w:p w:rsidR="00300C9E" w:rsidRPr="00300C9E" w:rsidRDefault="00300C9E" w:rsidP="00300C9E">
      <w:pPr>
        <w:spacing w:after="0" w:line="480" w:lineRule="auto"/>
        <w:ind w:left="720" w:hanging="720"/>
        <w:rPr>
          <w:rFonts w:ascii="Times New Roman" w:hAnsi="Times New Roman"/>
          <w:sz w:val="24"/>
          <w:szCs w:val="24"/>
        </w:rPr>
      </w:pPr>
      <w:r w:rsidRPr="00300C9E">
        <w:rPr>
          <w:rFonts w:ascii="Times New Roman" w:hAnsi="Times New Roman"/>
          <w:sz w:val="24"/>
          <w:szCs w:val="24"/>
        </w:rPr>
        <w:t xml:space="preserve">Sellers BA, </w:t>
      </w:r>
      <w:proofErr w:type="spellStart"/>
      <w:r w:rsidRPr="00300C9E">
        <w:rPr>
          <w:rFonts w:ascii="Times New Roman" w:hAnsi="Times New Roman"/>
          <w:sz w:val="24"/>
          <w:szCs w:val="24"/>
        </w:rPr>
        <w:t>Smeda</w:t>
      </w:r>
      <w:proofErr w:type="spellEnd"/>
      <w:r w:rsidRPr="00300C9E">
        <w:rPr>
          <w:rFonts w:ascii="Times New Roman" w:hAnsi="Times New Roman"/>
          <w:sz w:val="24"/>
          <w:szCs w:val="24"/>
        </w:rPr>
        <w:t xml:space="preserve"> RJ, Johnson WG, </w:t>
      </w:r>
      <w:proofErr w:type="spellStart"/>
      <w:r w:rsidRPr="00300C9E">
        <w:rPr>
          <w:rFonts w:ascii="Times New Roman" w:hAnsi="Times New Roman"/>
          <w:sz w:val="24"/>
          <w:szCs w:val="24"/>
        </w:rPr>
        <w:t>Kendig</w:t>
      </w:r>
      <w:proofErr w:type="spellEnd"/>
      <w:r w:rsidRPr="00300C9E">
        <w:rPr>
          <w:rFonts w:ascii="Times New Roman" w:hAnsi="Times New Roman"/>
          <w:sz w:val="24"/>
          <w:szCs w:val="24"/>
        </w:rPr>
        <w:t xml:space="preserve"> JA, </w:t>
      </w:r>
      <w:proofErr w:type="spellStart"/>
      <w:r w:rsidRPr="00300C9E">
        <w:rPr>
          <w:rFonts w:ascii="Times New Roman" w:hAnsi="Times New Roman"/>
          <w:sz w:val="24"/>
          <w:szCs w:val="24"/>
        </w:rPr>
        <w:t>Ellersieck</w:t>
      </w:r>
      <w:proofErr w:type="spellEnd"/>
      <w:r w:rsidRPr="00300C9E">
        <w:rPr>
          <w:rFonts w:ascii="Times New Roman" w:hAnsi="Times New Roman"/>
          <w:sz w:val="24"/>
          <w:szCs w:val="24"/>
        </w:rPr>
        <w:t xml:space="preserve"> MR (2003) Comparative growth of six </w:t>
      </w:r>
      <w:r w:rsidRPr="00300C9E">
        <w:rPr>
          <w:rFonts w:ascii="Times New Roman" w:hAnsi="Times New Roman"/>
          <w:i/>
          <w:sz w:val="24"/>
          <w:szCs w:val="24"/>
        </w:rPr>
        <w:t>Amaranthus</w:t>
      </w:r>
      <w:r w:rsidRPr="00300C9E">
        <w:rPr>
          <w:rFonts w:ascii="Times New Roman" w:hAnsi="Times New Roman"/>
          <w:sz w:val="24"/>
          <w:szCs w:val="24"/>
        </w:rPr>
        <w:t xml:space="preserve"> species in Missouri. Weed </w:t>
      </w:r>
      <w:proofErr w:type="spellStart"/>
      <w:r w:rsidRPr="00300C9E">
        <w:rPr>
          <w:rFonts w:ascii="Times New Roman" w:hAnsi="Times New Roman"/>
          <w:sz w:val="24"/>
          <w:szCs w:val="24"/>
        </w:rPr>
        <w:t>Sci</w:t>
      </w:r>
      <w:proofErr w:type="spellEnd"/>
      <w:r w:rsidRPr="00300C9E">
        <w:rPr>
          <w:rFonts w:ascii="Times New Roman" w:hAnsi="Times New Roman"/>
          <w:sz w:val="24"/>
          <w:szCs w:val="24"/>
        </w:rPr>
        <w:t xml:space="preserve"> 51:329-333</w:t>
      </w:r>
    </w:p>
    <w:p w:rsidR="00300C9E" w:rsidRPr="00300C9E" w:rsidRDefault="00300C9E" w:rsidP="00300C9E">
      <w:pPr>
        <w:spacing w:after="0" w:line="480" w:lineRule="auto"/>
        <w:ind w:left="720" w:hanging="720"/>
        <w:rPr>
          <w:rFonts w:ascii="Times New Roman" w:hAnsi="Times New Roman"/>
          <w:sz w:val="24"/>
          <w:szCs w:val="24"/>
        </w:rPr>
      </w:pPr>
      <w:r w:rsidRPr="00300C9E">
        <w:rPr>
          <w:rFonts w:ascii="Times New Roman" w:hAnsi="Times New Roman"/>
          <w:sz w:val="24"/>
          <w:szCs w:val="24"/>
        </w:rPr>
        <w:t xml:space="preserve">Stephenson DO IV, Bond JA (2012) Evaluation of thiencarbazone-methyl- and </w:t>
      </w:r>
      <w:proofErr w:type="spellStart"/>
      <w:r w:rsidRPr="00300C9E">
        <w:rPr>
          <w:rFonts w:ascii="Times New Roman" w:hAnsi="Times New Roman"/>
          <w:sz w:val="24"/>
          <w:szCs w:val="24"/>
        </w:rPr>
        <w:t>isoaflutole</w:t>
      </w:r>
      <w:proofErr w:type="spellEnd"/>
      <w:r w:rsidRPr="00300C9E">
        <w:rPr>
          <w:rFonts w:ascii="Times New Roman" w:hAnsi="Times New Roman"/>
          <w:sz w:val="24"/>
          <w:szCs w:val="24"/>
        </w:rPr>
        <w:t xml:space="preserve">- based herbicide programs in corn. Weed </w:t>
      </w:r>
      <w:proofErr w:type="spellStart"/>
      <w:r w:rsidRPr="00300C9E">
        <w:rPr>
          <w:rFonts w:ascii="Times New Roman" w:hAnsi="Times New Roman"/>
          <w:sz w:val="24"/>
          <w:szCs w:val="24"/>
        </w:rPr>
        <w:t>Technol</w:t>
      </w:r>
      <w:proofErr w:type="spellEnd"/>
      <w:r w:rsidRPr="00300C9E">
        <w:rPr>
          <w:rFonts w:ascii="Times New Roman" w:hAnsi="Times New Roman"/>
          <w:sz w:val="24"/>
          <w:szCs w:val="24"/>
        </w:rPr>
        <w:t xml:space="preserve"> 26:37-42</w:t>
      </w:r>
    </w:p>
    <w:p w:rsidR="00300C9E" w:rsidRPr="00300C9E" w:rsidRDefault="00300C9E" w:rsidP="00300C9E">
      <w:pPr>
        <w:spacing w:after="0" w:line="480" w:lineRule="auto"/>
        <w:ind w:left="720" w:hanging="720"/>
        <w:rPr>
          <w:rFonts w:ascii="Times New Roman" w:hAnsi="Times New Roman"/>
          <w:sz w:val="24"/>
          <w:szCs w:val="24"/>
        </w:rPr>
      </w:pPr>
      <w:r w:rsidRPr="00300C9E">
        <w:rPr>
          <w:rFonts w:ascii="Times New Roman" w:hAnsi="Times New Roman"/>
          <w:sz w:val="24"/>
          <w:szCs w:val="24"/>
        </w:rPr>
        <w:t xml:space="preserve">Steckel LE, Sprague CL (2004) Common </w:t>
      </w:r>
      <w:proofErr w:type="spellStart"/>
      <w:r w:rsidRPr="00300C9E">
        <w:rPr>
          <w:rFonts w:ascii="Times New Roman" w:hAnsi="Times New Roman"/>
          <w:sz w:val="24"/>
          <w:szCs w:val="24"/>
        </w:rPr>
        <w:t>waterhemp</w:t>
      </w:r>
      <w:proofErr w:type="spellEnd"/>
      <w:r w:rsidRPr="00300C9E">
        <w:rPr>
          <w:rFonts w:ascii="Times New Roman" w:hAnsi="Times New Roman"/>
          <w:sz w:val="24"/>
          <w:szCs w:val="24"/>
        </w:rPr>
        <w:t xml:space="preserve"> (</w:t>
      </w:r>
      <w:r w:rsidRPr="00300C9E">
        <w:rPr>
          <w:rFonts w:ascii="Times New Roman" w:hAnsi="Times New Roman"/>
          <w:i/>
          <w:sz w:val="24"/>
          <w:szCs w:val="24"/>
        </w:rPr>
        <w:t xml:space="preserve">Amaranthus </w:t>
      </w:r>
      <w:proofErr w:type="spellStart"/>
      <w:r w:rsidRPr="00300C9E">
        <w:rPr>
          <w:rFonts w:ascii="Times New Roman" w:hAnsi="Times New Roman"/>
          <w:i/>
          <w:sz w:val="24"/>
          <w:szCs w:val="24"/>
        </w:rPr>
        <w:t>rudis</w:t>
      </w:r>
      <w:proofErr w:type="spellEnd"/>
      <w:r w:rsidRPr="00300C9E">
        <w:rPr>
          <w:rFonts w:ascii="Times New Roman" w:hAnsi="Times New Roman"/>
          <w:sz w:val="24"/>
          <w:szCs w:val="24"/>
        </w:rPr>
        <w:t xml:space="preserve">) interference in corn. Weed </w:t>
      </w:r>
      <w:proofErr w:type="spellStart"/>
      <w:r w:rsidRPr="00300C9E">
        <w:rPr>
          <w:rFonts w:ascii="Times New Roman" w:hAnsi="Times New Roman"/>
          <w:sz w:val="24"/>
          <w:szCs w:val="24"/>
        </w:rPr>
        <w:t>Sci</w:t>
      </w:r>
      <w:proofErr w:type="spellEnd"/>
      <w:r w:rsidRPr="00300C9E">
        <w:rPr>
          <w:rFonts w:ascii="Times New Roman" w:hAnsi="Times New Roman"/>
          <w:sz w:val="24"/>
          <w:szCs w:val="24"/>
        </w:rPr>
        <w:t xml:space="preserve"> 52:359-364</w:t>
      </w:r>
    </w:p>
    <w:p w:rsidR="00300C9E" w:rsidRPr="00300C9E" w:rsidRDefault="00300C9E" w:rsidP="00300C9E">
      <w:pPr>
        <w:spacing w:after="0" w:line="480" w:lineRule="auto"/>
        <w:ind w:left="720" w:hanging="720"/>
        <w:rPr>
          <w:rFonts w:ascii="Times New Roman" w:hAnsi="Times New Roman"/>
          <w:sz w:val="24"/>
          <w:szCs w:val="24"/>
        </w:rPr>
      </w:pPr>
      <w:r w:rsidRPr="00300C9E">
        <w:rPr>
          <w:rFonts w:ascii="Times New Roman" w:hAnsi="Times New Roman"/>
          <w:sz w:val="24"/>
          <w:szCs w:val="24"/>
        </w:rPr>
        <w:t xml:space="preserve">Sutton P, Richards C, Buren L, Glasgow L (2002) Activity of mesotrione on resistant weeds in maize. Pest </w:t>
      </w:r>
      <w:proofErr w:type="spellStart"/>
      <w:r w:rsidRPr="00300C9E">
        <w:rPr>
          <w:rFonts w:ascii="Times New Roman" w:hAnsi="Times New Roman"/>
          <w:sz w:val="24"/>
          <w:szCs w:val="24"/>
        </w:rPr>
        <w:t>Manag</w:t>
      </w:r>
      <w:proofErr w:type="spellEnd"/>
      <w:r w:rsidRPr="00300C9E">
        <w:rPr>
          <w:rFonts w:ascii="Times New Roman" w:hAnsi="Times New Roman"/>
          <w:sz w:val="24"/>
          <w:szCs w:val="24"/>
        </w:rPr>
        <w:t xml:space="preserve"> </w:t>
      </w:r>
      <w:proofErr w:type="spellStart"/>
      <w:r w:rsidRPr="00300C9E">
        <w:rPr>
          <w:rFonts w:ascii="Times New Roman" w:hAnsi="Times New Roman"/>
          <w:sz w:val="24"/>
          <w:szCs w:val="24"/>
        </w:rPr>
        <w:t>Sci</w:t>
      </w:r>
      <w:proofErr w:type="spellEnd"/>
      <w:r w:rsidRPr="00300C9E">
        <w:rPr>
          <w:rFonts w:ascii="Times New Roman" w:hAnsi="Times New Roman"/>
          <w:sz w:val="24"/>
          <w:szCs w:val="24"/>
        </w:rPr>
        <w:t xml:space="preserve"> 58:981-984</w:t>
      </w:r>
    </w:p>
    <w:p w:rsidR="00300C9E" w:rsidRPr="00300C9E" w:rsidRDefault="00300C9E" w:rsidP="00300C9E">
      <w:pPr>
        <w:spacing w:after="0" w:line="480" w:lineRule="auto"/>
        <w:ind w:left="720" w:hanging="720"/>
        <w:rPr>
          <w:rFonts w:ascii="Times New Roman" w:hAnsi="Times New Roman"/>
          <w:sz w:val="24"/>
          <w:szCs w:val="24"/>
        </w:rPr>
      </w:pPr>
      <w:proofErr w:type="gramStart"/>
      <w:r w:rsidRPr="00300C9E">
        <w:rPr>
          <w:rFonts w:ascii="Times New Roman" w:hAnsi="Times New Roman"/>
          <w:sz w:val="24"/>
          <w:szCs w:val="24"/>
        </w:rPr>
        <w:t>Swanton CJ, Gulden RH, Chandler K (2007) A rationale for atrazine stewardship in corn.</w:t>
      </w:r>
      <w:proofErr w:type="gramEnd"/>
      <w:r w:rsidRPr="00300C9E">
        <w:rPr>
          <w:rFonts w:ascii="Times New Roman" w:hAnsi="Times New Roman"/>
          <w:sz w:val="24"/>
          <w:szCs w:val="24"/>
        </w:rPr>
        <w:t xml:space="preserve"> Weed </w:t>
      </w:r>
      <w:proofErr w:type="spellStart"/>
      <w:r w:rsidRPr="00300C9E">
        <w:rPr>
          <w:rFonts w:ascii="Times New Roman" w:hAnsi="Times New Roman"/>
          <w:sz w:val="24"/>
          <w:szCs w:val="24"/>
        </w:rPr>
        <w:t>Sci</w:t>
      </w:r>
      <w:proofErr w:type="spellEnd"/>
      <w:r w:rsidRPr="00300C9E">
        <w:rPr>
          <w:rFonts w:ascii="Times New Roman" w:hAnsi="Times New Roman"/>
          <w:sz w:val="24"/>
          <w:szCs w:val="24"/>
        </w:rPr>
        <w:t xml:space="preserve"> 55:75-81</w:t>
      </w:r>
    </w:p>
    <w:p w:rsidR="00300C9E" w:rsidRPr="00300C9E" w:rsidRDefault="00300C9E" w:rsidP="00300C9E">
      <w:pPr>
        <w:spacing w:after="0" w:line="480" w:lineRule="auto"/>
        <w:ind w:left="720" w:hanging="720"/>
        <w:rPr>
          <w:rFonts w:ascii="Times New Roman" w:hAnsi="Times New Roman"/>
          <w:sz w:val="24"/>
          <w:szCs w:val="24"/>
        </w:rPr>
      </w:pPr>
      <w:proofErr w:type="gramStart"/>
      <w:r w:rsidRPr="00300C9E">
        <w:rPr>
          <w:rFonts w:ascii="Times New Roman" w:hAnsi="Times New Roman"/>
          <w:sz w:val="24"/>
          <w:szCs w:val="24"/>
        </w:rPr>
        <w:t>Teasdale JR (1996) Contribution of cover crops to weed management in sustainable agricultural systems.</w:t>
      </w:r>
      <w:proofErr w:type="gramEnd"/>
      <w:r w:rsidRPr="00300C9E">
        <w:rPr>
          <w:rFonts w:ascii="Times New Roman" w:hAnsi="Times New Roman"/>
          <w:sz w:val="24"/>
          <w:szCs w:val="24"/>
        </w:rPr>
        <w:t xml:space="preserve"> J Prod </w:t>
      </w:r>
      <w:proofErr w:type="spellStart"/>
      <w:r w:rsidRPr="00300C9E">
        <w:rPr>
          <w:rFonts w:ascii="Times New Roman" w:hAnsi="Times New Roman"/>
          <w:sz w:val="24"/>
          <w:szCs w:val="24"/>
        </w:rPr>
        <w:t>Agric</w:t>
      </w:r>
      <w:proofErr w:type="spellEnd"/>
      <w:r w:rsidRPr="00300C9E">
        <w:rPr>
          <w:rFonts w:ascii="Times New Roman" w:hAnsi="Times New Roman"/>
          <w:sz w:val="24"/>
          <w:szCs w:val="24"/>
        </w:rPr>
        <w:t xml:space="preserve"> 9:475-479</w:t>
      </w:r>
    </w:p>
    <w:p w:rsidR="00300C9E" w:rsidRPr="00300C9E" w:rsidRDefault="00300C9E" w:rsidP="00300C9E">
      <w:pPr>
        <w:spacing w:after="0" w:line="480" w:lineRule="auto"/>
        <w:ind w:left="720" w:hanging="720"/>
        <w:rPr>
          <w:rFonts w:ascii="Times New Roman" w:eastAsiaTheme="minorHAnsi" w:hAnsi="Times New Roman" w:cs="Times New Roman"/>
          <w:sz w:val="24"/>
        </w:rPr>
      </w:pPr>
      <w:proofErr w:type="gramStart"/>
      <w:r w:rsidRPr="00300C9E">
        <w:rPr>
          <w:rFonts w:ascii="Times New Roman" w:eastAsiaTheme="minorHAnsi" w:hAnsi="Times New Roman" w:cs="Times New Roman"/>
          <w:sz w:val="24"/>
          <w:szCs w:val="24"/>
        </w:rPr>
        <w:t xml:space="preserve">Teasdale JR, </w:t>
      </w:r>
      <w:proofErr w:type="spellStart"/>
      <w:r w:rsidRPr="00300C9E">
        <w:rPr>
          <w:rFonts w:ascii="Times New Roman" w:eastAsiaTheme="minorHAnsi" w:hAnsi="Times New Roman" w:cs="Times New Roman"/>
          <w:sz w:val="24"/>
          <w:szCs w:val="24"/>
        </w:rPr>
        <w:t>Mohler</w:t>
      </w:r>
      <w:proofErr w:type="spellEnd"/>
      <w:r w:rsidRPr="00300C9E">
        <w:rPr>
          <w:rFonts w:ascii="Times New Roman" w:eastAsiaTheme="minorHAnsi" w:hAnsi="Times New Roman" w:cs="Times New Roman"/>
          <w:sz w:val="24"/>
          <w:szCs w:val="24"/>
        </w:rPr>
        <w:t xml:space="preserve"> CL (1993) </w:t>
      </w:r>
      <w:r w:rsidRPr="00300C9E">
        <w:rPr>
          <w:rFonts w:ascii="Times New Roman" w:hAnsi="Times New Roman"/>
          <w:sz w:val="24"/>
          <w:szCs w:val="24"/>
        </w:rPr>
        <w:t>Light transmittance, soil temperature, and soil moisture under residue of hairy vetch and rye.</w:t>
      </w:r>
      <w:proofErr w:type="gramEnd"/>
      <w:r w:rsidRPr="00300C9E">
        <w:rPr>
          <w:rFonts w:ascii="Times New Roman" w:hAnsi="Times New Roman"/>
          <w:sz w:val="24"/>
          <w:szCs w:val="24"/>
        </w:rPr>
        <w:t xml:space="preserve"> </w:t>
      </w:r>
      <w:proofErr w:type="spellStart"/>
      <w:r w:rsidRPr="00300C9E">
        <w:rPr>
          <w:rFonts w:ascii="Times New Roman" w:hAnsi="Times New Roman"/>
          <w:sz w:val="24"/>
          <w:szCs w:val="24"/>
        </w:rPr>
        <w:t>Agron</w:t>
      </w:r>
      <w:proofErr w:type="spellEnd"/>
      <w:r w:rsidRPr="00300C9E">
        <w:rPr>
          <w:rFonts w:ascii="Times New Roman" w:hAnsi="Times New Roman"/>
          <w:sz w:val="24"/>
          <w:szCs w:val="24"/>
        </w:rPr>
        <w:t xml:space="preserve"> J 85:673-680</w:t>
      </w:r>
    </w:p>
    <w:p w:rsidR="00300C9E" w:rsidRPr="00300C9E" w:rsidRDefault="00300C9E" w:rsidP="00300C9E">
      <w:pPr>
        <w:spacing w:after="0" w:line="480" w:lineRule="auto"/>
        <w:ind w:left="720" w:hanging="720"/>
        <w:rPr>
          <w:rFonts w:ascii="Times New Roman" w:eastAsiaTheme="minorHAnsi" w:hAnsi="Times New Roman" w:cs="Times New Roman"/>
          <w:sz w:val="24"/>
        </w:rPr>
      </w:pPr>
      <w:r w:rsidRPr="00300C9E">
        <w:rPr>
          <w:rFonts w:ascii="Times New Roman" w:eastAsiaTheme="minorHAnsi" w:hAnsi="Times New Roman" w:cs="Times New Roman"/>
          <w:sz w:val="24"/>
        </w:rPr>
        <w:lastRenderedPageBreak/>
        <w:t xml:space="preserve">[USDA-NASS] </w:t>
      </w:r>
      <w:proofErr w:type="gramStart"/>
      <w:r w:rsidRPr="00300C9E">
        <w:rPr>
          <w:rFonts w:ascii="Times New Roman" w:eastAsiaTheme="minorHAnsi" w:hAnsi="Times New Roman" w:cs="Times New Roman"/>
          <w:sz w:val="24"/>
        </w:rPr>
        <w:t>U.S. Department of Agriculture – National Agricultural Statistics Service (2014) Acreage.</w:t>
      </w:r>
      <w:proofErr w:type="gramEnd"/>
      <w:r w:rsidRPr="00300C9E">
        <w:rPr>
          <w:rFonts w:ascii="Times New Roman" w:eastAsiaTheme="minorHAnsi" w:hAnsi="Times New Roman" w:cs="Times New Roman"/>
          <w:sz w:val="24"/>
        </w:rPr>
        <w:t xml:space="preserve">  http://usda.mannlib.cornell.edu/usda/nass/Acre//2010s/2014/Acre-06-30-2014.pdf.  Accessed August 14, 2014</w:t>
      </w:r>
    </w:p>
    <w:p w:rsidR="00300C9E" w:rsidRPr="00300C9E" w:rsidRDefault="00300C9E" w:rsidP="00300C9E">
      <w:pPr>
        <w:spacing w:after="0" w:line="480" w:lineRule="auto"/>
        <w:ind w:left="720" w:hanging="720"/>
        <w:rPr>
          <w:rFonts w:ascii="Times New Roman" w:eastAsiaTheme="minorHAnsi" w:hAnsi="Times New Roman" w:cs="Times New Roman"/>
          <w:sz w:val="24"/>
        </w:rPr>
      </w:pPr>
      <w:proofErr w:type="spellStart"/>
      <w:r w:rsidRPr="00300C9E">
        <w:rPr>
          <w:rFonts w:ascii="Times New Roman" w:eastAsiaTheme="minorHAnsi" w:hAnsi="Times New Roman" w:cs="Times New Roman"/>
          <w:sz w:val="24"/>
        </w:rPr>
        <w:t>Vyn</w:t>
      </w:r>
      <w:proofErr w:type="spellEnd"/>
      <w:r w:rsidRPr="00300C9E">
        <w:rPr>
          <w:rFonts w:ascii="Times New Roman" w:eastAsiaTheme="minorHAnsi" w:hAnsi="Times New Roman" w:cs="Times New Roman"/>
          <w:sz w:val="24"/>
        </w:rPr>
        <w:t xml:space="preserve"> JD, Swanton CJ, Weaver SE, </w:t>
      </w:r>
      <w:proofErr w:type="spellStart"/>
      <w:r w:rsidRPr="00300C9E">
        <w:rPr>
          <w:rFonts w:ascii="Times New Roman" w:eastAsiaTheme="minorHAnsi" w:hAnsi="Times New Roman" w:cs="Times New Roman"/>
          <w:sz w:val="24"/>
        </w:rPr>
        <w:t>Sikkema</w:t>
      </w:r>
      <w:proofErr w:type="spellEnd"/>
      <w:r w:rsidRPr="00300C9E">
        <w:rPr>
          <w:rFonts w:ascii="Times New Roman" w:eastAsiaTheme="minorHAnsi" w:hAnsi="Times New Roman" w:cs="Times New Roman"/>
          <w:sz w:val="24"/>
        </w:rPr>
        <w:t xml:space="preserve"> PH (2006) Control of </w:t>
      </w:r>
      <w:r w:rsidRPr="00300C9E">
        <w:rPr>
          <w:rFonts w:ascii="Times New Roman" w:eastAsiaTheme="minorHAnsi" w:hAnsi="Times New Roman" w:cs="Times New Roman"/>
          <w:i/>
          <w:sz w:val="24"/>
        </w:rPr>
        <w:t xml:space="preserve">Amaranthus </w:t>
      </w:r>
      <w:proofErr w:type="spellStart"/>
      <w:r w:rsidRPr="00300C9E">
        <w:rPr>
          <w:rFonts w:ascii="Times New Roman" w:eastAsiaTheme="minorHAnsi" w:hAnsi="Times New Roman" w:cs="Times New Roman"/>
          <w:i/>
          <w:sz w:val="24"/>
        </w:rPr>
        <w:t>tuberculatus</w:t>
      </w:r>
      <w:proofErr w:type="spellEnd"/>
      <w:r w:rsidRPr="00300C9E">
        <w:rPr>
          <w:rFonts w:ascii="Times New Roman" w:eastAsiaTheme="minorHAnsi" w:hAnsi="Times New Roman" w:cs="Times New Roman"/>
          <w:i/>
          <w:sz w:val="24"/>
        </w:rPr>
        <w:t xml:space="preserve"> </w:t>
      </w:r>
      <w:r w:rsidRPr="00300C9E">
        <w:rPr>
          <w:rFonts w:ascii="Times New Roman" w:eastAsiaTheme="minorHAnsi" w:hAnsi="Times New Roman" w:cs="Times New Roman"/>
          <w:sz w:val="24"/>
        </w:rPr>
        <w:t xml:space="preserve">var. </w:t>
      </w:r>
      <w:proofErr w:type="spellStart"/>
      <w:r w:rsidRPr="00300C9E">
        <w:rPr>
          <w:rFonts w:ascii="Times New Roman" w:eastAsiaTheme="minorHAnsi" w:hAnsi="Times New Roman" w:cs="Times New Roman"/>
          <w:i/>
          <w:sz w:val="24"/>
        </w:rPr>
        <w:t>rudis</w:t>
      </w:r>
      <w:proofErr w:type="spellEnd"/>
      <w:r w:rsidRPr="00300C9E">
        <w:rPr>
          <w:rFonts w:ascii="Times New Roman" w:eastAsiaTheme="minorHAnsi" w:hAnsi="Times New Roman" w:cs="Times New Roman"/>
          <w:sz w:val="24"/>
        </w:rPr>
        <w:t xml:space="preserve"> (common </w:t>
      </w:r>
      <w:proofErr w:type="spellStart"/>
      <w:r w:rsidRPr="00300C9E">
        <w:rPr>
          <w:rFonts w:ascii="Times New Roman" w:eastAsiaTheme="minorHAnsi" w:hAnsi="Times New Roman" w:cs="Times New Roman"/>
          <w:sz w:val="24"/>
        </w:rPr>
        <w:t>waterhemp</w:t>
      </w:r>
      <w:proofErr w:type="spellEnd"/>
      <w:r w:rsidRPr="00300C9E">
        <w:rPr>
          <w:rFonts w:ascii="Times New Roman" w:eastAsiaTheme="minorHAnsi" w:hAnsi="Times New Roman" w:cs="Times New Roman"/>
          <w:sz w:val="24"/>
        </w:rPr>
        <w:t xml:space="preserve">) with pre- and postemergence herbicides in </w:t>
      </w:r>
      <w:r w:rsidRPr="00300C9E">
        <w:rPr>
          <w:rFonts w:ascii="Times New Roman" w:eastAsiaTheme="minorHAnsi" w:hAnsi="Times New Roman" w:cs="Times New Roman"/>
          <w:i/>
          <w:sz w:val="24"/>
        </w:rPr>
        <w:t xml:space="preserve">Zea mays </w:t>
      </w:r>
      <w:r w:rsidRPr="00300C9E">
        <w:rPr>
          <w:rFonts w:ascii="Times New Roman" w:eastAsiaTheme="minorHAnsi" w:hAnsi="Times New Roman" w:cs="Times New Roman"/>
          <w:sz w:val="24"/>
        </w:rPr>
        <w:t xml:space="preserve">L. Crop </w:t>
      </w:r>
      <w:proofErr w:type="spellStart"/>
      <w:r w:rsidRPr="00300C9E">
        <w:rPr>
          <w:rFonts w:ascii="Times New Roman" w:eastAsiaTheme="minorHAnsi" w:hAnsi="Times New Roman" w:cs="Times New Roman"/>
          <w:sz w:val="24"/>
        </w:rPr>
        <w:t>Prot</w:t>
      </w:r>
      <w:proofErr w:type="spellEnd"/>
      <w:r w:rsidRPr="00300C9E">
        <w:rPr>
          <w:rFonts w:ascii="Times New Roman" w:eastAsiaTheme="minorHAnsi" w:hAnsi="Times New Roman" w:cs="Times New Roman"/>
          <w:sz w:val="24"/>
        </w:rPr>
        <w:t xml:space="preserve"> 35:1051-1056</w:t>
      </w:r>
    </w:p>
    <w:p w:rsidR="00300C9E" w:rsidRPr="00300C9E" w:rsidRDefault="00300C9E" w:rsidP="00300C9E">
      <w:pPr>
        <w:spacing w:after="0" w:line="480" w:lineRule="auto"/>
        <w:ind w:left="720" w:hanging="720"/>
        <w:rPr>
          <w:rFonts w:ascii="Times New Roman" w:eastAsiaTheme="minorHAnsi" w:hAnsi="Times New Roman" w:cs="Times New Roman"/>
          <w:sz w:val="24"/>
        </w:rPr>
      </w:pPr>
      <w:r w:rsidRPr="00300C9E">
        <w:rPr>
          <w:rFonts w:ascii="Times New Roman" w:eastAsiaTheme="minorHAnsi" w:hAnsi="Times New Roman" w:cs="Times New Roman"/>
          <w:sz w:val="24"/>
        </w:rPr>
        <w:t>Walsh MJ, Stratford K, Stone K, Powles SB (2012) Synergistic effects of atrazine and mesotrione on susceptible and resistant wild radish (</w:t>
      </w:r>
      <w:proofErr w:type="spellStart"/>
      <w:r w:rsidRPr="00300C9E">
        <w:rPr>
          <w:rFonts w:ascii="Times New Roman" w:eastAsiaTheme="minorHAnsi" w:hAnsi="Times New Roman" w:cs="Times New Roman"/>
          <w:i/>
          <w:sz w:val="24"/>
        </w:rPr>
        <w:t>Raphanus</w:t>
      </w:r>
      <w:proofErr w:type="spellEnd"/>
      <w:r w:rsidRPr="00300C9E">
        <w:rPr>
          <w:rFonts w:ascii="Times New Roman" w:eastAsiaTheme="minorHAnsi" w:hAnsi="Times New Roman" w:cs="Times New Roman"/>
          <w:i/>
          <w:sz w:val="24"/>
        </w:rPr>
        <w:t xml:space="preserve"> </w:t>
      </w:r>
      <w:proofErr w:type="spellStart"/>
      <w:r w:rsidRPr="00300C9E">
        <w:rPr>
          <w:rFonts w:ascii="Times New Roman" w:eastAsiaTheme="minorHAnsi" w:hAnsi="Times New Roman" w:cs="Times New Roman"/>
          <w:i/>
          <w:sz w:val="24"/>
        </w:rPr>
        <w:t>raphanistrum</w:t>
      </w:r>
      <w:proofErr w:type="spellEnd"/>
      <w:r w:rsidRPr="00300C9E">
        <w:rPr>
          <w:rFonts w:ascii="Times New Roman" w:eastAsiaTheme="minorHAnsi" w:hAnsi="Times New Roman" w:cs="Times New Roman"/>
          <w:sz w:val="24"/>
        </w:rPr>
        <w:t xml:space="preserve">) populations and the potential for overcoming resistance to </w:t>
      </w:r>
      <w:proofErr w:type="spellStart"/>
      <w:r w:rsidRPr="00300C9E">
        <w:rPr>
          <w:rFonts w:ascii="Times New Roman" w:eastAsiaTheme="minorHAnsi" w:hAnsi="Times New Roman" w:cs="Times New Roman"/>
          <w:sz w:val="24"/>
        </w:rPr>
        <w:t>triazine</w:t>
      </w:r>
      <w:proofErr w:type="spellEnd"/>
      <w:r w:rsidRPr="00300C9E">
        <w:rPr>
          <w:rFonts w:ascii="Times New Roman" w:eastAsiaTheme="minorHAnsi" w:hAnsi="Times New Roman" w:cs="Times New Roman"/>
          <w:sz w:val="24"/>
        </w:rPr>
        <w:t xml:space="preserve"> herbicides. Weed </w:t>
      </w:r>
      <w:proofErr w:type="spellStart"/>
      <w:r w:rsidRPr="00300C9E">
        <w:rPr>
          <w:rFonts w:ascii="Times New Roman" w:eastAsiaTheme="minorHAnsi" w:hAnsi="Times New Roman" w:cs="Times New Roman"/>
          <w:sz w:val="24"/>
        </w:rPr>
        <w:t>Technol</w:t>
      </w:r>
      <w:proofErr w:type="spellEnd"/>
      <w:r w:rsidRPr="00300C9E">
        <w:rPr>
          <w:rFonts w:ascii="Times New Roman" w:eastAsiaTheme="minorHAnsi" w:hAnsi="Times New Roman" w:cs="Times New Roman"/>
          <w:sz w:val="24"/>
        </w:rPr>
        <w:t xml:space="preserve"> 26:341-347</w:t>
      </w:r>
    </w:p>
    <w:p w:rsidR="00300C9E" w:rsidRPr="00300C9E" w:rsidRDefault="00300C9E" w:rsidP="00300C9E">
      <w:pPr>
        <w:spacing w:after="0" w:line="480" w:lineRule="auto"/>
        <w:ind w:left="720" w:hanging="720"/>
        <w:rPr>
          <w:rFonts w:ascii="Times New Roman" w:eastAsiaTheme="minorHAnsi" w:hAnsi="Times New Roman" w:cs="Times New Roman"/>
          <w:sz w:val="24"/>
        </w:rPr>
      </w:pPr>
      <w:r w:rsidRPr="00300C9E">
        <w:rPr>
          <w:rFonts w:ascii="Times New Roman" w:eastAsiaTheme="minorHAnsi" w:hAnsi="Times New Roman" w:cs="Times New Roman"/>
          <w:sz w:val="24"/>
        </w:rPr>
        <w:t xml:space="preserve">Webster TM, Nichols RL (2012) Changes in the prevalence of weed species in the major agronomic crops of the southern United States: 1994/1995 to 2008/2009. Weed </w:t>
      </w:r>
      <w:proofErr w:type="spellStart"/>
      <w:r w:rsidRPr="00300C9E">
        <w:rPr>
          <w:rFonts w:ascii="Times New Roman" w:eastAsiaTheme="minorHAnsi" w:hAnsi="Times New Roman" w:cs="Times New Roman"/>
          <w:sz w:val="24"/>
        </w:rPr>
        <w:t>Sci</w:t>
      </w:r>
      <w:proofErr w:type="spellEnd"/>
      <w:r w:rsidRPr="00300C9E">
        <w:rPr>
          <w:rFonts w:ascii="Times New Roman" w:eastAsiaTheme="minorHAnsi" w:hAnsi="Times New Roman" w:cs="Times New Roman"/>
          <w:sz w:val="24"/>
        </w:rPr>
        <w:t xml:space="preserve"> 60:145-157</w:t>
      </w:r>
    </w:p>
    <w:p w:rsidR="00300C9E" w:rsidRPr="00300C9E" w:rsidRDefault="00300C9E" w:rsidP="00300C9E">
      <w:pPr>
        <w:spacing w:after="0" w:line="480" w:lineRule="auto"/>
        <w:ind w:left="720" w:hanging="720"/>
        <w:rPr>
          <w:rFonts w:ascii="Times New Roman" w:eastAsiaTheme="minorHAnsi" w:hAnsi="Times New Roman" w:cs="Times New Roman"/>
          <w:sz w:val="24"/>
        </w:rPr>
      </w:pPr>
      <w:r w:rsidRPr="00300C9E">
        <w:rPr>
          <w:rFonts w:ascii="Times New Roman" w:eastAsiaTheme="minorHAnsi" w:hAnsi="Times New Roman" w:cs="Times New Roman"/>
          <w:sz w:val="24"/>
        </w:rPr>
        <w:t xml:space="preserve">White RH, </w:t>
      </w:r>
      <w:proofErr w:type="spellStart"/>
      <w:r w:rsidRPr="00300C9E">
        <w:rPr>
          <w:rFonts w:ascii="Times New Roman" w:eastAsiaTheme="minorHAnsi" w:hAnsi="Times New Roman" w:cs="Times New Roman"/>
          <w:sz w:val="24"/>
        </w:rPr>
        <w:t>Worsham</w:t>
      </w:r>
      <w:proofErr w:type="spellEnd"/>
      <w:r w:rsidRPr="00300C9E">
        <w:rPr>
          <w:rFonts w:ascii="Times New Roman" w:eastAsiaTheme="minorHAnsi" w:hAnsi="Times New Roman" w:cs="Times New Roman"/>
          <w:sz w:val="24"/>
        </w:rPr>
        <w:t xml:space="preserve"> AD (1990) Control of legume cover crops in no-till corn (</w:t>
      </w:r>
      <w:r w:rsidRPr="00300C9E">
        <w:rPr>
          <w:rFonts w:ascii="Times New Roman" w:eastAsiaTheme="minorHAnsi" w:hAnsi="Times New Roman" w:cs="Times New Roman"/>
          <w:i/>
          <w:sz w:val="24"/>
        </w:rPr>
        <w:t>Zea mays</w:t>
      </w:r>
      <w:r w:rsidRPr="00300C9E">
        <w:rPr>
          <w:rFonts w:ascii="Times New Roman" w:eastAsiaTheme="minorHAnsi" w:hAnsi="Times New Roman" w:cs="Times New Roman"/>
          <w:sz w:val="24"/>
        </w:rPr>
        <w:t>) and cotton (</w:t>
      </w:r>
      <w:proofErr w:type="spellStart"/>
      <w:r w:rsidRPr="00300C9E">
        <w:rPr>
          <w:rFonts w:ascii="Times New Roman" w:eastAsiaTheme="minorHAnsi" w:hAnsi="Times New Roman" w:cs="Times New Roman"/>
          <w:i/>
          <w:sz w:val="24"/>
        </w:rPr>
        <w:t>Gossypium</w:t>
      </w:r>
      <w:proofErr w:type="spellEnd"/>
      <w:r w:rsidRPr="00300C9E">
        <w:rPr>
          <w:rFonts w:ascii="Times New Roman" w:eastAsiaTheme="minorHAnsi" w:hAnsi="Times New Roman" w:cs="Times New Roman"/>
          <w:i/>
          <w:sz w:val="24"/>
        </w:rPr>
        <w:t xml:space="preserve"> </w:t>
      </w:r>
      <w:proofErr w:type="spellStart"/>
      <w:r w:rsidRPr="00300C9E">
        <w:rPr>
          <w:rFonts w:ascii="Times New Roman" w:eastAsiaTheme="minorHAnsi" w:hAnsi="Times New Roman" w:cs="Times New Roman"/>
          <w:i/>
          <w:sz w:val="24"/>
        </w:rPr>
        <w:t>hirsutum</w:t>
      </w:r>
      <w:proofErr w:type="spellEnd"/>
      <w:r w:rsidRPr="00300C9E">
        <w:rPr>
          <w:rFonts w:ascii="Times New Roman" w:eastAsiaTheme="minorHAnsi" w:hAnsi="Times New Roman" w:cs="Times New Roman"/>
          <w:sz w:val="24"/>
        </w:rPr>
        <w:t xml:space="preserve">). Weed </w:t>
      </w:r>
      <w:proofErr w:type="spellStart"/>
      <w:r w:rsidRPr="00300C9E">
        <w:rPr>
          <w:rFonts w:ascii="Times New Roman" w:eastAsiaTheme="minorHAnsi" w:hAnsi="Times New Roman" w:cs="Times New Roman"/>
          <w:sz w:val="24"/>
        </w:rPr>
        <w:t>Technol</w:t>
      </w:r>
      <w:proofErr w:type="spellEnd"/>
      <w:r w:rsidRPr="00300C9E">
        <w:rPr>
          <w:rFonts w:ascii="Times New Roman" w:eastAsiaTheme="minorHAnsi" w:hAnsi="Times New Roman" w:cs="Times New Roman"/>
          <w:sz w:val="24"/>
        </w:rPr>
        <w:t xml:space="preserve"> 4:57-62</w:t>
      </w:r>
    </w:p>
    <w:p w:rsidR="00300C9E" w:rsidRPr="00300C9E" w:rsidRDefault="00300C9E" w:rsidP="00300C9E">
      <w:pPr>
        <w:spacing w:after="0" w:line="480" w:lineRule="auto"/>
        <w:ind w:left="720" w:hanging="720"/>
        <w:rPr>
          <w:rFonts w:ascii="Times New Roman" w:eastAsiaTheme="minorHAnsi" w:hAnsi="Times New Roman" w:cs="Times New Roman"/>
          <w:sz w:val="24"/>
        </w:rPr>
      </w:pPr>
      <w:r w:rsidRPr="00300C9E">
        <w:rPr>
          <w:rFonts w:ascii="Times New Roman" w:hAnsi="Times New Roman"/>
          <w:sz w:val="24"/>
          <w:szCs w:val="24"/>
        </w:rPr>
        <w:t xml:space="preserve">Wise AM, Grey TL, </w:t>
      </w:r>
      <w:proofErr w:type="spellStart"/>
      <w:r w:rsidRPr="00300C9E">
        <w:rPr>
          <w:rFonts w:ascii="Times New Roman" w:hAnsi="Times New Roman"/>
          <w:sz w:val="24"/>
          <w:szCs w:val="24"/>
        </w:rPr>
        <w:t>Prostko</w:t>
      </w:r>
      <w:proofErr w:type="spellEnd"/>
      <w:r w:rsidRPr="00300C9E">
        <w:rPr>
          <w:rFonts w:ascii="Times New Roman" w:hAnsi="Times New Roman"/>
          <w:sz w:val="24"/>
          <w:szCs w:val="24"/>
        </w:rPr>
        <w:t xml:space="preserve"> </w:t>
      </w:r>
      <w:proofErr w:type="spellStart"/>
      <w:r w:rsidRPr="00300C9E">
        <w:rPr>
          <w:rFonts w:ascii="Times New Roman" w:hAnsi="Times New Roman"/>
          <w:sz w:val="24"/>
          <w:szCs w:val="24"/>
        </w:rPr>
        <w:t>EP,Vencill</w:t>
      </w:r>
      <w:proofErr w:type="spellEnd"/>
      <w:r w:rsidRPr="00300C9E">
        <w:rPr>
          <w:rFonts w:ascii="Times New Roman" w:hAnsi="Times New Roman"/>
          <w:sz w:val="24"/>
          <w:szCs w:val="24"/>
        </w:rPr>
        <w:t xml:space="preserve"> WK, Webster TM (2009) Establishing the geographical distribution and level of acetolactate synthase resistance to Palmer amaranth (</w:t>
      </w:r>
      <w:r w:rsidRPr="00300C9E">
        <w:rPr>
          <w:rFonts w:ascii="Times New Roman" w:hAnsi="Times New Roman"/>
          <w:i/>
          <w:sz w:val="24"/>
          <w:szCs w:val="24"/>
        </w:rPr>
        <w:t>Amaranthus palmeri</w:t>
      </w:r>
      <w:r w:rsidRPr="00300C9E">
        <w:rPr>
          <w:rFonts w:ascii="Times New Roman" w:hAnsi="Times New Roman"/>
          <w:sz w:val="24"/>
          <w:szCs w:val="24"/>
        </w:rPr>
        <w:t xml:space="preserve">) accessions in Georgia. Weed </w:t>
      </w:r>
      <w:proofErr w:type="spellStart"/>
      <w:r w:rsidRPr="00300C9E">
        <w:rPr>
          <w:rFonts w:ascii="Times New Roman" w:hAnsi="Times New Roman"/>
          <w:sz w:val="24"/>
          <w:szCs w:val="24"/>
        </w:rPr>
        <w:t>Technol</w:t>
      </w:r>
      <w:proofErr w:type="spellEnd"/>
      <w:r w:rsidRPr="00300C9E">
        <w:rPr>
          <w:rFonts w:ascii="Times New Roman" w:hAnsi="Times New Roman"/>
          <w:sz w:val="24"/>
          <w:szCs w:val="24"/>
        </w:rPr>
        <w:t xml:space="preserve"> 23:214-220</w:t>
      </w:r>
    </w:p>
    <w:p w:rsidR="00300C9E" w:rsidRPr="00300C9E" w:rsidRDefault="00300C9E" w:rsidP="00300C9E">
      <w:pPr>
        <w:spacing w:after="0" w:line="480" w:lineRule="auto"/>
        <w:ind w:left="720" w:hanging="720"/>
        <w:rPr>
          <w:rFonts w:ascii="Times New Roman" w:eastAsiaTheme="minorHAnsi" w:hAnsi="Times New Roman" w:cs="Times New Roman"/>
          <w:sz w:val="24"/>
        </w:rPr>
      </w:pPr>
      <w:r w:rsidRPr="00300C9E">
        <w:rPr>
          <w:rFonts w:ascii="Times New Roman" w:eastAsiaTheme="minorHAnsi" w:hAnsi="Times New Roman" w:cs="Times New Roman"/>
          <w:sz w:val="24"/>
        </w:rPr>
        <w:t xml:space="preserve">Young BG (2006) Changes in herbicide use patterns and production practices resulting from glyphosate-resistant crops. Weed </w:t>
      </w:r>
      <w:proofErr w:type="spellStart"/>
      <w:r w:rsidRPr="00300C9E">
        <w:rPr>
          <w:rFonts w:ascii="Times New Roman" w:eastAsiaTheme="minorHAnsi" w:hAnsi="Times New Roman" w:cs="Times New Roman"/>
          <w:sz w:val="24"/>
        </w:rPr>
        <w:t>Technol</w:t>
      </w:r>
      <w:proofErr w:type="spellEnd"/>
      <w:r w:rsidRPr="00300C9E">
        <w:rPr>
          <w:rFonts w:ascii="Times New Roman" w:eastAsiaTheme="minorHAnsi" w:hAnsi="Times New Roman" w:cs="Times New Roman"/>
          <w:sz w:val="24"/>
        </w:rPr>
        <w:t xml:space="preserve"> 21:301-307</w:t>
      </w:r>
    </w:p>
    <w:p w:rsidR="00300C9E" w:rsidRPr="00300C9E" w:rsidRDefault="00300C9E" w:rsidP="00300C9E">
      <w:pPr>
        <w:spacing w:after="0" w:line="480" w:lineRule="auto"/>
        <w:rPr>
          <w:rFonts w:ascii="Times New Roman" w:eastAsiaTheme="minorHAnsi" w:hAnsi="Times New Roman" w:cs="Times New Roman"/>
          <w:b/>
          <w:sz w:val="24"/>
        </w:rPr>
      </w:pPr>
    </w:p>
    <w:p w:rsidR="00300C9E" w:rsidRPr="00300C9E" w:rsidRDefault="00300C9E" w:rsidP="00300C9E">
      <w:pPr>
        <w:spacing w:after="0" w:line="480" w:lineRule="auto"/>
        <w:rPr>
          <w:rFonts w:ascii="Times New Roman" w:eastAsiaTheme="minorHAnsi" w:hAnsi="Times New Roman" w:cs="Times New Roman"/>
          <w:b/>
          <w:sz w:val="24"/>
        </w:rPr>
      </w:pPr>
    </w:p>
    <w:p w:rsidR="00300C9E" w:rsidRDefault="00300C9E" w:rsidP="00300C9E">
      <w:pPr>
        <w:spacing w:after="0" w:line="480" w:lineRule="auto"/>
        <w:rPr>
          <w:rFonts w:ascii="Times New Roman" w:eastAsiaTheme="minorHAnsi" w:hAnsi="Times New Roman" w:cs="Times New Roman"/>
          <w:b/>
          <w:sz w:val="24"/>
        </w:rPr>
      </w:pPr>
      <w:r>
        <w:rPr>
          <w:rFonts w:ascii="Times New Roman" w:eastAsiaTheme="minorHAnsi" w:hAnsi="Times New Roman" w:cs="Times New Roman"/>
          <w:b/>
          <w:sz w:val="24"/>
        </w:rPr>
        <w:br w:type="page"/>
      </w:r>
    </w:p>
    <w:p w:rsidR="00300C9E" w:rsidRPr="00300C9E" w:rsidRDefault="00300C9E" w:rsidP="00300C9E">
      <w:pPr>
        <w:spacing w:line="480" w:lineRule="auto"/>
        <w:rPr>
          <w:rFonts w:ascii="Times New Roman" w:hAnsi="Times New Roman" w:cs="Times New Roman"/>
          <w:sz w:val="24"/>
          <w:szCs w:val="24"/>
        </w:rPr>
      </w:pPr>
    </w:p>
    <w:p w:rsidR="00300C9E" w:rsidRPr="00300C9E" w:rsidRDefault="00300C9E" w:rsidP="00300C9E">
      <w:pPr>
        <w:spacing w:line="480" w:lineRule="auto"/>
        <w:rPr>
          <w:rFonts w:ascii="Times New Roman" w:hAnsi="Times New Roman" w:cs="Times New Roman"/>
          <w:sz w:val="24"/>
          <w:szCs w:val="24"/>
        </w:rPr>
      </w:pPr>
    </w:p>
    <w:p w:rsidR="00300C9E" w:rsidRPr="00300C9E" w:rsidRDefault="00300C9E" w:rsidP="00300C9E">
      <w:pPr>
        <w:spacing w:line="480" w:lineRule="auto"/>
        <w:rPr>
          <w:rFonts w:ascii="Times New Roman" w:hAnsi="Times New Roman" w:cs="Times New Roman"/>
          <w:sz w:val="24"/>
          <w:szCs w:val="24"/>
        </w:rPr>
      </w:pPr>
    </w:p>
    <w:p w:rsidR="00300C9E" w:rsidRPr="00300C9E" w:rsidRDefault="00300C9E" w:rsidP="00300C9E">
      <w:pPr>
        <w:spacing w:line="480" w:lineRule="auto"/>
        <w:rPr>
          <w:rFonts w:ascii="Times New Roman" w:hAnsi="Times New Roman" w:cs="Times New Roman"/>
          <w:sz w:val="24"/>
          <w:szCs w:val="24"/>
        </w:rPr>
      </w:pPr>
    </w:p>
    <w:p w:rsidR="00300C9E" w:rsidRPr="00300C9E" w:rsidRDefault="00300C9E" w:rsidP="00300C9E">
      <w:pPr>
        <w:spacing w:line="480" w:lineRule="auto"/>
        <w:rPr>
          <w:rFonts w:ascii="Times New Roman" w:hAnsi="Times New Roman" w:cs="Times New Roman"/>
          <w:sz w:val="24"/>
          <w:szCs w:val="24"/>
        </w:rPr>
      </w:pPr>
    </w:p>
    <w:p w:rsidR="00300C9E" w:rsidRPr="00300C9E" w:rsidRDefault="00300C9E" w:rsidP="00300C9E">
      <w:pPr>
        <w:spacing w:line="480" w:lineRule="auto"/>
        <w:rPr>
          <w:rFonts w:ascii="Times New Roman" w:hAnsi="Times New Roman" w:cs="Times New Roman"/>
          <w:sz w:val="24"/>
          <w:szCs w:val="24"/>
        </w:rPr>
      </w:pPr>
    </w:p>
    <w:p w:rsidR="00300C9E" w:rsidRPr="00300C9E" w:rsidRDefault="00300C9E" w:rsidP="00300C9E">
      <w:pPr>
        <w:spacing w:line="480" w:lineRule="auto"/>
        <w:jc w:val="center"/>
        <w:rPr>
          <w:rFonts w:ascii="Times New Roman" w:hAnsi="Times New Roman" w:cs="Times New Roman"/>
          <w:b/>
          <w:sz w:val="24"/>
          <w:szCs w:val="28"/>
        </w:rPr>
      </w:pPr>
      <w:r w:rsidRPr="00300C9E">
        <w:rPr>
          <w:rFonts w:ascii="Times New Roman" w:hAnsi="Times New Roman" w:cs="Times New Roman"/>
          <w:b/>
          <w:sz w:val="24"/>
          <w:szCs w:val="28"/>
        </w:rPr>
        <w:t>Part III</w:t>
      </w:r>
    </w:p>
    <w:p w:rsidR="00300C9E" w:rsidRPr="00300C9E" w:rsidRDefault="00300C9E" w:rsidP="00300C9E">
      <w:pPr>
        <w:spacing w:line="480" w:lineRule="auto"/>
        <w:jc w:val="center"/>
        <w:rPr>
          <w:rFonts w:ascii="Times New Roman" w:hAnsi="Times New Roman"/>
          <w:b/>
          <w:sz w:val="24"/>
          <w:szCs w:val="20"/>
        </w:rPr>
      </w:pPr>
      <w:r w:rsidRPr="00300C9E">
        <w:rPr>
          <w:rFonts w:ascii="Times New Roman" w:hAnsi="Times New Roman" w:cs="Times New Roman"/>
          <w:b/>
          <w:sz w:val="24"/>
        </w:rPr>
        <w:t>Integrating Cover Crops and POST Herbicides for Glyphosate-Resistant Palmer amaranth (</w:t>
      </w:r>
      <w:r w:rsidRPr="00300C9E">
        <w:rPr>
          <w:rFonts w:ascii="Times New Roman" w:hAnsi="Times New Roman" w:cs="Times New Roman"/>
          <w:b/>
          <w:i/>
          <w:sz w:val="24"/>
        </w:rPr>
        <w:t>Amaranthus palmeri</w:t>
      </w:r>
      <w:r w:rsidRPr="00300C9E">
        <w:rPr>
          <w:rFonts w:ascii="Times New Roman" w:hAnsi="Times New Roman" w:cs="Times New Roman"/>
          <w:b/>
          <w:sz w:val="24"/>
        </w:rPr>
        <w:t>) Control in Cotton</w:t>
      </w:r>
    </w:p>
    <w:p w:rsidR="00300C9E" w:rsidRPr="00300C9E" w:rsidRDefault="00300C9E" w:rsidP="00300C9E">
      <w:pPr>
        <w:spacing w:line="480" w:lineRule="auto"/>
        <w:jc w:val="center"/>
        <w:rPr>
          <w:rFonts w:ascii="Times New Roman" w:hAnsi="Times New Roman"/>
          <w:b/>
          <w:sz w:val="24"/>
          <w:szCs w:val="20"/>
        </w:rPr>
      </w:pPr>
    </w:p>
    <w:p w:rsidR="00300C9E" w:rsidRPr="00300C9E" w:rsidRDefault="00300C9E" w:rsidP="00300C9E">
      <w:pPr>
        <w:spacing w:line="480" w:lineRule="auto"/>
        <w:jc w:val="center"/>
        <w:rPr>
          <w:rFonts w:ascii="Times New Roman" w:hAnsi="Times New Roman"/>
          <w:b/>
          <w:sz w:val="24"/>
          <w:szCs w:val="20"/>
        </w:rPr>
      </w:pPr>
    </w:p>
    <w:p w:rsidR="00300C9E" w:rsidRPr="00300C9E" w:rsidRDefault="00300C9E" w:rsidP="00300C9E">
      <w:pPr>
        <w:spacing w:line="480" w:lineRule="auto"/>
        <w:jc w:val="center"/>
        <w:rPr>
          <w:rFonts w:ascii="Times New Roman" w:hAnsi="Times New Roman"/>
          <w:b/>
          <w:sz w:val="24"/>
          <w:szCs w:val="20"/>
        </w:rPr>
      </w:pPr>
    </w:p>
    <w:p w:rsidR="00300C9E" w:rsidRPr="00300C9E" w:rsidRDefault="00300C9E" w:rsidP="00300C9E">
      <w:pPr>
        <w:spacing w:line="480" w:lineRule="auto"/>
        <w:jc w:val="center"/>
        <w:rPr>
          <w:rFonts w:ascii="Times New Roman" w:hAnsi="Times New Roman"/>
          <w:b/>
          <w:sz w:val="24"/>
          <w:szCs w:val="20"/>
        </w:rPr>
      </w:pPr>
    </w:p>
    <w:p w:rsidR="00300C9E" w:rsidRPr="00300C9E" w:rsidRDefault="00300C9E" w:rsidP="00300C9E">
      <w:pPr>
        <w:spacing w:line="480" w:lineRule="auto"/>
        <w:jc w:val="center"/>
        <w:rPr>
          <w:rFonts w:ascii="Times New Roman" w:hAnsi="Times New Roman"/>
          <w:b/>
          <w:sz w:val="24"/>
          <w:szCs w:val="20"/>
        </w:rPr>
      </w:pPr>
    </w:p>
    <w:p w:rsidR="00300C9E" w:rsidRPr="00300C9E" w:rsidRDefault="00300C9E" w:rsidP="00300C9E">
      <w:pPr>
        <w:spacing w:line="480" w:lineRule="auto"/>
        <w:jc w:val="center"/>
        <w:rPr>
          <w:rFonts w:ascii="Times New Roman" w:hAnsi="Times New Roman" w:cs="Times New Roman"/>
          <w:b/>
          <w:sz w:val="24"/>
          <w:szCs w:val="28"/>
        </w:rPr>
      </w:pPr>
    </w:p>
    <w:p w:rsidR="00300C9E" w:rsidRPr="00300C9E" w:rsidRDefault="00300C9E" w:rsidP="00300C9E">
      <w:pPr>
        <w:spacing w:line="480" w:lineRule="auto"/>
        <w:jc w:val="center"/>
        <w:rPr>
          <w:rFonts w:ascii="Times New Roman" w:hAnsi="Times New Roman" w:cs="Times New Roman"/>
          <w:b/>
          <w:sz w:val="24"/>
          <w:szCs w:val="28"/>
        </w:rPr>
      </w:pPr>
    </w:p>
    <w:p w:rsidR="00300C9E" w:rsidRPr="00300C9E" w:rsidRDefault="00300C9E" w:rsidP="00300C9E">
      <w:pPr>
        <w:jc w:val="center"/>
        <w:rPr>
          <w:rFonts w:ascii="Times New Roman" w:hAnsi="Times New Roman" w:cs="Times New Roman"/>
          <w:b/>
          <w:sz w:val="24"/>
          <w:szCs w:val="28"/>
        </w:rPr>
      </w:pPr>
    </w:p>
    <w:p w:rsidR="00300C9E" w:rsidRPr="00300C9E" w:rsidRDefault="00300C9E" w:rsidP="00300C9E">
      <w:pPr>
        <w:jc w:val="center"/>
        <w:rPr>
          <w:rFonts w:ascii="Times New Roman" w:hAnsi="Times New Roman" w:cs="Times New Roman"/>
          <w:b/>
          <w:sz w:val="24"/>
          <w:szCs w:val="28"/>
        </w:rPr>
      </w:pPr>
      <w:r w:rsidRPr="00300C9E">
        <w:rPr>
          <w:rFonts w:ascii="Times New Roman" w:hAnsi="Times New Roman" w:cs="Times New Roman"/>
          <w:b/>
          <w:sz w:val="18"/>
          <w:szCs w:val="28"/>
        </w:rPr>
        <w:br w:type="page"/>
      </w:r>
      <w:r w:rsidRPr="00300C9E">
        <w:rPr>
          <w:rFonts w:ascii="Times New Roman" w:hAnsi="Times New Roman" w:cs="Times New Roman"/>
          <w:b/>
          <w:sz w:val="24"/>
          <w:szCs w:val="28"/>
        </w:rPr>
        <w:lastRenderedPageBreak/>
        <w:t>Abstract</w:t>
      </w:r>
    </w:p>
    <w:p w:rsidR="00300C9E" w:rsidRPr="00300C9E" w:rsidRDefault="00300C9E" w:rsidP="00300C9E">
      <w:pPr>
        <w:spacing w:line="480" w:lineRule="auto"/>
        <w:rPr>
          <w:rFonts w:ascii="Times New Roman" w:hAnsi="Times New Roman" w:cs="Times New Roman"/>
          <w:sz w:val="24"/>
          <w:szCs w:val="24"/>
        </w:rPr>
      </w:pPr>
      <w:r w:rsidRPr="00300C9E">
        <w:rPr>
          <w:rFonts w:ascii="Times New Roman" w:hAnsi="Times New Roman" w:cs="Times New Roman"/>
          <w:sz w:val="24"/>
          <w:szCs w:val="28"/>
        </w:rPr>
        <w:tab/>
      </w:r>
      <w:r w:rsidRPr="00300C9E">
        <w:rPr>
          <w:rFonts w:ascii="Times New Roman" w:hAnsi="Times New Roman" w:cs="Times New Roman"/>
          <w:sz w:val="24"/>
          <w:szCs w:val="24"/>
        </w:rPr>
        <w:t>Field experiments were conducted at the West Tennessee Research and Education Center in Jackson, Tennessee, during 2013 and 2014 to evaluate the efficacy of integrating cover crops and POST herbicides in cotton to control glyphosate-resistant Palmer amaranth.  Cover crop treatments of cereal rye, crimson clover, hairy vetch, and winter wheat were established in the autumn of the year using a no-till drill and allowed to over winter.  The cover crops were terminated prior to cotton planting and above ground biomass samples were collected.  POST herbicide treatments were applied when Palmer amaranth reached a height of 10 cm.  Herbicide treatments included glufosinate and glyphosate.  All of the evaluated cover crops accumulated biomass and added to early-season weed control.  The winter-annual grass species that accumulated the greatest amount of biomass also provided the greatest amount of Palmer amaranth control.  However, weed control provided by the cover crops was not adequate for season long control of Palmer amaranth and POST herbicides were needed.  Even though the glufosinate based weed control system provided greater control of Palmer amaranth when compared to the glyphosate system, it resulted in 75% control 28DAA.  These results indicate that a POST herbicide weed management system will not provide adequate control of Palmer amaranth, even when used in conjunction with a high residue cover crop.  Therefore, recommendations for GR Palmer amaranth control moving forward will include integrating cover crops with PRE herbicides, over laying residual herbicides in-season, and timely POST herbicide applications in order to provide season long control of this formidable pest.</w:t>
      </w:r>
    </w:p>
    <w:p w:rsidR="00300C9E" w:rsidRPr="00300C9E" w:rsidRDefault="00300C9E" w:rsidP="00300C9E">
      <w:pPr>
        <w:spacing w:after="0" w:line="480" w:lineRule="auto"/>
        <w:rPr>
          <w:rFonts w:ascii="Times New Roman" w:eastAsiaTheme="minorHAnsi" w:hAnsi="Times New Roman" w:cs="Times New Roman"/>
          <w:sz w:val="24"/>
          <w:szCs w:val="24"/>
        </w:rPr>
      </w:pPr>
      <w:r w:rsidRPr="00300C9E">
        <w:rPr>
          <w:rFonts w:ascii="Times New Roman" w:eastAsiaTheme="minorHAnsi" w:hAnsi="Times New Roman" w:cs="Times New Roman"/>
          <w:b/>
          <w:sz w:val="24"/>
          <w:szCs w:val="24"/>
        </w:rPr>
        <w:t>Key Words:</w:t>
      </w:r>
      <w:r w:rsidRPr="00300C9E">
        <w:rPr>
          <w:rFonts w:ascii="Times New Roman" w:eastAsiaTheme="minorHAnsi" w:hAnsi="Times New Roman" w:cs="Times New Roman"/>
          <w:sz w:val="24"/>
          <w:szCs w:val="24"/>
        </w:rPr>
        <w:t xml:space="preserve"> </w:t>
      </w:r>
      <w:r w:rsidRPr="00300C9E">
        <w:rPr>
          <w:rFonts w:ascii="Times New Roman" w:hAnsi="Times New Roman" w:cs="Times New Roman"/>
          <w:i/>
          <w:sz w:val="24"/>
          <w:szCs w:val="24"/>
        </w:rPr>
        <w:t xml:space="preserve">cereal rye, </w:t>
      </w:r>
      <w:proofErr w:type="spellStart"/>
      <w:r w:rsidRPr="00300C9E">
        <w:rPr>
          <w:rFonts w:ascii="Times New Roman" w:hAnsi="Times New Roman" w:cs="Times New Roman"/>
          <w:i/>
          <w:sz w:val="24"/>
          <w:szCs w:val="24"/>
        </w:rPr>
        <w:t>Secale</w:t>
      </w:r>
      <w:proofErr w:type="spellEnd"/>
      <w:r w:rsidRPr="00300C9E">
        <w:rPr>
          <w:rFonts w:ascii="Times New Roman" w:hAnsi="Times New Roman" w:cs="Times New Roman"/>
          <w:i/>
          <w:sz w:val="24"/>
          <w:szCs w:val="24"/>
        </w:rPr>
        <w:t xml:space="preserve"> cereal</w:t>
      </w:r>
      <w:r w:rsidRPr="00300C9E">
        <w:rPr>
          <w:rFonts w:ascii="Times New Roman" w:eastAsiaTheme="minorHAnsi" w:hAnsi="Times New Roman" w:cs="Times New Roman"/>
          <w:i/>
          <w:sz w:val="24"/>
          <w:szCs w:val="24"/>
        </w:rPr>
        <w:t xml:space="preserve">; </w:t>
      </w:r>
      <w:r w:rsidRPr="00300C9E">
        <w:rPr>
          <w:rFonts w:ascii="Times New Roman" w:hAnsi="Times New Roman" w:cs="Times New Roman"/>
          <w:i/>
          <w:sz w:val="24"/>
          <w:szCs w:val="24"/>
        </w:rPr>
        <w:t xml:space="preserve">cotton, </w:t>
      </w:r>
      <w:proofErr w:type="spellStart"/>
      <w:r w:rsidRPr="00300C9E">
        <w:rPr>
          <w:rFonts w:ascii="Times New Roman" w:hAnsi="Times New Roman" w:cs="Times New Roman"/>
          <w:i/>
          <w:sz w:val="24"/>
          <w:szCs w:val="24"/>
        </w:rPr>
        <w:t>Gossypium</w:t>
      </w:r>
      <w:proofErr w:type="spellEnd"/>
      <w:r w:rsidRPr="00300C9E">
        <w:rPr>
          <w:rFonts w:ascii="Times New Roman" w:hAnsi="Times New Roman" w:cs="Times New Roman"/>
          <w:i/>
          <w:sz w:val="24"/>
          <w:szCs w:val="24"/>
        </w:rPr>
        <w:t xml:space="preserve"> </w:t>
      </w:r>
      <w:proofErr w:type="spellStart"/>
      <w:r w:rsidRPr="00300C9E">
        <w:rPr>
          <w:rFonts w:ascii="Times New Roman" w:hAnsi="Times New Roman" w:cs="Times New Roman"/>
          <w:i/>
          <w:sz w:val="24"/>
          <w:szCs w:val="24"/>
        </w:rPr>
        <w:t>hirsutum</w:t>
      </w:r>
      <w:proofErr w:type="spellEnd"/>
      <w:r w:rsidRPr="00300C9E">
        <w:rPr>
          <w:rFonts w:ascii="Times New Roman" w:eastAsiaTheme="minorHAnsi" w:hAnsi="Times New Roman" w:cs="Times New Roman"/>
          <w:i/>
          <w:sz w:val="24"/>
          <w:szCs w:val="24"/>
        </w:rPr>
        <w:t xml:space="preserve">; cover crop; crimson clover, </w:t>
      </w:r>
      <w:proofErr w:type="spellStart"/>
      <w:r w:rsidRPr="00300C9E">
        <w:rPr>
          <w:rFonts w:ascii="Times New Roman" w:eastAsiaTheme="minorHAnsi" w:hAnsi="Times New Roman" w:cs="Times New Roman"/>
          <w:i/>
          <w:sz w:val="24"/>
          <w:szCs w:val="24"/>
        </w:rPr>
        <w:t>Trifolium</w:t>
      </w:r>
      <w:proofErr w:type="spellEnd"/>
      <w:r w:rsidRPr="00300C9E">
        <w:rPr>
          <w:rFonts w:ascii="Times New Roman" w:eastAsiaTheme="minorHAnsi" w:hAnsi="Times New Roman" w:cs="Times New Roman"/>
          <w:i/>
          <w:sz w:val="24"/>
          <w:szCs w:val="24"/>
        </w:rPr>
        <w:t xml:space="preserve"> </w:t>
      </w:r>
      <w:proofErr w:type="spellStart"/>
      <w:r w:rsidRPr="00300C9E">
        <w:rPr>
          <w:rFonts w:ascii="Times New Roman" w:eastAsiaTheme="minorHAnsi" w:hAnsi="Times New Roman" w:cs="Times New Roman"/>
          <w:i/>
          <w:sz w:val="24"/>
          <w:szCs w:val="24"/>
        </w:rPr>
        <w:t>incarnatum</w:t>
      </w:r>
      <w:proofErr w:type="spellEnd"/>
      <w:r w:rsidRPr="00300C9E">
        <w:rPr>
          <w:rFonts w:ascii="Times New Roman" w:eastAsiaTheme="minorHAnsi" w:hAnsi="Times New Roman" w:cs="Times New Roman"/>
          <w:i/>
          <w:sz w:val="24"/>
          <w:szCs w:val="24"/>
        </w:rPr>
        <w:t xml:space="preserve">; cultural weed control; glufosinate; glyphosate; glyphosate-resistance; </w:t>
      </w:r>
      <w:r w:rsidRPr="00300C9E">
        <w:rPr>
          <w:rFonts w:ascii="Times New Roman" w:eastAsiaTheme="minorHAnsi" w:hAnsi="Times New Roman" w:cs="Times New Roman"/>
          <w:i/>
          <w:sz w:val="24"/>
          <w:szCs w:val="24"/>
        </w:rPr>
        <w:lastRenderedPageBreak/>
        <w:t xml:space="preserve">hairy vetch, </w:t>
      </w:r>
      <w:proofErr w:type="spellStart"/>
      <w:r w:rsidRPr="00300C9E">
        <w:rPr>
          <w:rFonts w:ascii="Times New Roman" w:eastAsiaTheme="minorHAnsi" w:hAnsi="Times New Roman" w:cs="Times New Roman"/>
          <w:i/>
          <w:sz w:val="24"/>
          <w:szCs w:val="24"/>
        </w:rPr>
        <w:t>Vicia</w:t>
      </w:r>
      <w:proofErr w:type="spellEnd"/>
      <w:r w:rsidRPr="00300C9E">
        <w:rPr>
          <w:rFonts w:ascii="Times New Roman" w:eastAsiaTheme="minorHAnsi" w:hAnsi="Times New Roman" w:cs="Times New Roman"/>
          <w:i/>
          <w:sz w:val="24"/>
          <w:szCs w:val="24"/>
        </w:rPr>
        <w:t xml:space="preserve"> </w:t>
      </w:r>
      <w:proofErr w:type="spellStart"/>
      <w:r w:rsidRPr="00300C9E">
        <w:rPr>
          <w:rFonts w:ascii="Times New Roman" w:eastAsiaTheme="minorHAnsi" w:hAnsi="Times New Roman" w:cs="Times New Roman"/>
          <w:i/>
          <w:sz w:val="24"/>
          <w:szCs w:val="24"/>
        </w:rPr>
        <w:t>villosa</w:t>
      </w:r>
      <w:proofErr w:type="spellEnd"/>
      <w:r w:rsidRPr="00300C9E">
        <w:rPr>
          <w:rFonts w:ascii="Times New Roman" w:eastAsiaTheme="minorHAnsi" w:hAnsi="Times New Roman" w:cs="Times New Roman"/>
          <w:i/>
          <w:sz w:val="24"/>
          <w:szCs w:val="24"/>
        </w:rPr>
        <w:t xml:space="preserve">; Palmer amaranth, Amaranthus palmeri (S.) </w:t>
      </w:r>
      <w:proofErr w:type="spellStart"/>
      <w:proofErr w:type="gramStart"/>
      <w:r w:rsidRPr="00300C9E">
        <w:rPr>
          <w:rFonts w:ascii="Times New Roman" w:eastAsiaTheme="minorHAnsi" w:hAnsi="Times New Roman" w:cs="Times New Roman"/>
          <w:i/>
          <w:sz w:val="24"/>
          <w:szCs w:val="24"/>
        </w:rPr>
        <w:t>Wats</w:t>
      </w:r>
      <w:proofErr w:type="spellEnd"/>
      <w:r w:rsidRPr="00300C9E">
        <w:rPr>
          <w:rFonts w:ascii="Times New Roman" w:eastAsiaTheme="minorHAnsi" w:hAnsi="Times New Roman" w:cs="Times New Roman"/>
          <w:i/>
          <w:sz w:val="24"/>
          <w:szCs w:val="24"/>
        </w:rPr>
        <w:t>.;</w:t>
      </w:r>
      <w:proofErr w:type="gramEnd"/>
      <w:r w:rsidRPr="00300C9E">
        <w:rPr>
          <w:rFonts w:ascii="Times New Roman" w:eastAsiaTheme="minorHAnsi" w:hAnsi="Times New Roman" w:cs="Times New Roman"/>
          <w:i/>
          <w:sz w:val="24"/>
          <w:szCs w:val="24"/>
        </w:rPr>
        <w:t xml:space="preserve"> winter wheat, </w:t>
      </w:r>
      <w:proofErr w:type="spellStart"/>
      <w:r w:rsidRPr="00300C9E">
        <w:rPr>
          <w:rFonts w:ascii="Times New Roman" w:eastAsiaTheme="minorHAnsi" w:hAnsi="Times New Roman" w:cs="Times New Roman"/>
          <w:i/>
          <w:sz w:val="24"/>
          <w:szCs w:val="24"/>
        </w:rPr>
        <w:t>triticumastivum</w:t>
      </w:r>
      <w:proofErr w:type="spellEnd"/>
      <w:r w:rsidRPr="00300C9E">
        <w:rPr>
          <w:rFonts w:ascii="Times New Roman" w:eastAsiaTheme="minorHAnsi" w:hAnsi="Times New Roman" w:cs="Times New Roman"/>
          <w:i/>
          <w:sz w:val="24"/>
          <w:szCs w:val="24"/>
        </w:rPr>
        <w:t>.</w:t>
      </w:r>
    </w:p>
    <w:p w:rsidR="00300C9E" w:rsidRPr="00300C9E" w:rsidRDefault="00300C9E" w:rsidP="00300C9E">
      <w:pPr>
        <w:jc w:val="center"/>
        <w:rPr>
          <w:rFonts w:ascii="Times New Roman" w:hAnsi="Times New Roman" w:cs="Times New Roman"/>
          <w:b/>
          <w:sz w:val="24"/>
        </w:rPr>
      </w:pPr>
      <w:r w:rsidRPr="00300C9E">
        <w:rPr>
          <w:rFonts w:ascii="Times New Roman" w:hAnsi="Times New Roman" w:cs="Times New Roman"/>
          <w:b/>
          <w:sz w:val="24"/>
        </w:rPr>
        <w:t>Introduction</w:t>
      </w:r>
    </w:p>
    <w:p w:rsidR="00300C9E" w:rsidRPr="00300C9E" w:rsidRDefault="00300C9E" w:rsidP="00300C9E">
      <w:pPr>
        <w:spacing w:after="0" w:line="480" w:lineRule="auto"/>
        <w:ind w:firstLine="720"/>
        <w:rPr>
          <w:rFonts w:ascii="Times New Roman" w:eastAsiaTheme="minorHAnsi" w:hAnsi="Times New Roman" w:cs="Times New Roman"/>
          <w:sz w:val="24"/>
        </w:rPr>
      </w:pPr>
      <w:r w:rsidRPr="00300C9E">
        <w:rPr>
          <w:rFonts w:ascii="Times New Roman" w:eastAsiaTheme="minorHAnsi" w:hAnsi="Times New Roman" w:cs="Times New Roman"/>
          <w:sz w:val="24"/>
        </w:rPr>
        <w:t>Glyphosate-resistant (GR) weeds continue to dominate the weed management strategies of cotton producers in the Midsouth and Southeast regions of the United States (U.S.) (</w:t>
      </w:r>
      <w:proofErr w:type="spellStart"/>
      <w:r w:rsidRPr="00300C9E">
        <w:rPr>
          <w:rFonts w:ascii="Times New Roman" w:eastAsiaTheme="minorHAnsi" w:hAnsi="Times New Roman" w:cs="Times New Roman"/>
          <w:sz w:val="24"/>
        </w:rPr>
        <w:t>Klingaman</w:t>
      </w:r>
      <w:proofErr w:type="spellEnd"/>
      <w:r w:rsidRPr="00300C9E">
        <w:rPr>
          <w:rFonts w:ascii="Times New Roman" w:eastAsiaTheme="minorHAnsi" w:hAnsi="Times New Roman" w:cs="Times New Roman"/>
          <w:sz w:val="24"/>
        </w:rPr>
        <w:t xml:space="preserve"> and Oliver 1994; Steckel 2007; Webster and </w:t>
      </w:r>
      <w:proofErr w:type="spellStart"/>
      <w:r w:rsidRPr="00300C9E">
        <w:rPr>
          <w:rFonts w:ascii="Times New Roman" w:eastAsiaTheme="minorHAnsi" w:hAnsi="Times New Roman" w:cs="Times New Roman"/>
          <w:sz w:val="24"/>
        </w:rPr>
        <w:t>Sosnoskie</w:t>
      </w:r>
      <w:proofErr w:type="spellEnd"/>
      <w:r w:rsidRPr="00300C9E">
        <w:rPr>
          <w:rFonts w:ascii="Times New Roman" w:eastAsiaTheme="minorHAnsi" w:hAnsi="Times New Roman" w:cs="Times New Roman"/>
          <w:sz w:val="24"/>
        </w:rPr>
        <w:t xml:space="preserve"> 2010).  Palmer amaranth (</w:t>
      </w:r>
      <w:r w:rsidRPr="00300C9E">
        <w:rPr>
          <w:rFonts w:ascii="Times New Roman" w:eastAsiaTheme="minorHAnsi" w:hAnsi="Times New Roman" w:cs="Times New Roman"/>
          <w:i/>
          <w:sz w:val="24"/>
        </w:rPr>
        <w:t>Amaranthus palmeri</w:t>
      </w:r>
      <w:r w:rsidRPr="00300C9E">
        <w:rPr>
          <w:rFonts w:ascii="Times New Roman" w:eastAsiaTheme="minorHAnsi" w:hAnsi="Times New Roman" w:cs="Times New Roman"/>
          <w:sz w:val="24"/>
        </w:rPr>
        <w:t xml:space="preserve"> S. </w:t>
      </w:r>
      <w:proofErr w:type="spellStart"/>
      <w:proofErr w:type="gramStart"/>
      <w:r w:rsidRPr="00300C9E">
        <w:rPr>
          <w:rFonts w:ascii="Times New Roman" w:eastAsiaTheme="minorHAnsi" w:hAnsi="Times New Roman" w:cs="Times New Roman"/>
          <w:sz w:val="24"/>
        </w:rPr>
        <w:t>Wats</w:t>
      </w:r>
      <w:proofErr w:type="spellEnd"/>
      <w:proofErr w:type="gramEnd"/>
      <w:r w:rsidRPr="00300C9E">
        <w:rPr>
          <w:rFonts w:ascii="Times New Roman" w:eastAsiaTheme="minorHAnsi" w:hAnsi="Times New Roman" w:cs="Times New Roman"/>
          <w:sz w:val="24"/>
        </w:rPr>
        <w:t>) is currently the most prolific GR weed affecting cotton cropping systems.  This weed has an ultracompetitive growth habit and commonly reduces yields of agronomic crops if adequate control is not obtained (</w:t>
      </w:r>
      <w:proofErr w:type="spellStart"/>
      <w:r w:rsidRPr="00300C9E">
        <w:rPr>
          <w:rFonts w:ascii="Times New Roman" w:eastAsiaTheme="minorHAnsi" w:hAnsi="Times New Roman" w:cs="Times New Roman"/>
          <w:sz w:val="24"/>
        </w:rPr>
        <w:t>Klingaman</w:t>
      </w:r>
      <w:proofErr w:type="spellEnd"/>
      <w:r w:rsidRPr="00300C9E">
        <w:rPr>
          <w:rFonts w:ascii="Times New Roman" w:eastAsiaTheme="minorHAnsi" w:hAnsi="Times New Roman" w:cs="Times New Roman"/>
          <w:sz w:val="24"/>
        </w:rPr>
        <w:t xml:space="preserve"> and Oliver 1994).</w:t>
      </w:r>
    </w:p>
    <w:p w:rsidR="00300C9E" w:rsidRPr="00300C9E" w:rsidRDefault="00300C9E" w:rsidP="00300C9E">
      <w:pPr>
        <w:spacing w:after="0" w:line="480" w:lineRule="auto"/>
        <w:ind w:firstLine="720"/>
        <w:rPr>
          <w:rFonts w:ascii="Times New Roman" w:eastAsiaTheme="minorHAnsi" w:hAnsi="Times New Roman" w:cs="Times New Roman"/>
          <w:sz w:val="24"/>
        </w:rPr>
      </w:pPr>
      <w:r w:rsidRPr="00300C9E">
        <w:rPr>
          <w:rFonts w:ascii="Times New Roman" w:eastAsiaTheme="minorHAnsi" w:hAnsi="Times New Roman" w:cs="Times New Roman"/>
          <w:sz w:val="24"/>
        </w:rPr>
        <w:t xml:space="preserve">The release of GR crops have changed cotton production and weed management (Duke and Powles 2009).  This technology was eagerly accepted due to the broad-spectrum weed control, ease of crop maintenance, and increased crop rotation options (Culpepper and York 1998; Duke and Powles 2009; </w:t>
      </w:r>
      <w:proofErr w:type="spellStart"/>
      <w:r w:rsidRPr="00300C9E">
        <w:rPr>
          <w:rFonts w:ascii="Times New Roman" w:eastAsiaTheme="minorHAnsi" w:hAnsi="Times New Roman" w:cs="Times New Roman"/>
          <w:sz w:val="24"/>
        </w:rPr>
        <w:t>Gianessi</w:t>
      </w:r>
      <w:proofErr w:type="spellEnd"/>
      <w:r w:rsidRPr="00300C9E">
        <w:rPr>
          <w:rFonts w:ascii="Times New Roman" w:eastAsiaTheme="minorHAnsi" w:hAnsi="Times New Roman" w:cs="Times New Roman"/>
          <w:sz w:val="24"/>
        </w:rPr>
        <w:t xml:space="preserve"> 2008).  This system also helped many producers adopt a conservation tillage system that provides many benefits for cotton production (Duke and Powles 2009; Fernandez-Cornejo and Caswell 2006; Johnson et al. 2009).  Foliar applications of glyphosate proved to be an effective control method for many weeds across a wide range of growth stages.  Therefore, timely applications were not needed as they previously were with conventional herbicides (Askew et al. 2002; Duke and Powles 2009; Culpepper and York 1998).  This ease of application and control eventually led to intense selection pressure for GR weeds, including GR Palmer amaranth (Powles 2008).</w:t>
      </w:r>
    </w:p>
    <w:p w:rsidR="00300C9E" w:rsidRPr="00300C9E" w:rsidRDefault="00300C9E" w:rsidP="00300C9E">
      <w:pPr>
        <w:spacing w:after="0" w:line="480" w:lineRule="auto"/>
        <w:ind w:firstLine="720"/>
        <w:rPr>
          <w:rFonts w:ascii="Times New Roman" w:eastAsiaTheme="minorHAnsi" w:hAnsi="Times New Roman" w:cs="Times New Roman"/>
          <w:sz w:val="24"/>
        </w:rPr>
      </w:pPr>
      <w:r w:rsidRPr="00300C9E">
        <w:rPr>
          <w:rFonts w:ascii="Times New Roman" w:eastAsiaTheme="minorHAnsi" w:hAnsi="Times New Roman" w:cs="Times New Roman"/>
          <w:sz w:val="24"/>
        </w:rPr>
        <w:t xml:space="preserve">Palmer amaranth is </w:t>
      </w:r>
      <w:proofErr w:type="gramStart"/>
      <w:r w:rsidRPr="00300C9E">
        <w:rPr>
          <w:rFonts w:ascii="Times New Roman" w:eastAsiaTheme="minorHAnsi" w:hAnsi="Times New Roman" w:cs="Times New Roman"/>
          <w:sz w:val="24"/>
        </w:rPr>
        <w:t>a dioecious</w:t>
      </w:r>
      <w:proofErr w:type="gramEnd"/>
      <w:r w:rsidRPr="00300C9E">
        <w:rPr>
          <w:rFonts w:ascii="Times New Roman" w:eastAsiaTheme="minorHAnsi" w:hAnsi="Times New Roman" w:cs="Times New Roman"/>
          <w:sz w:val="24"/>
        </w:rPr>
        <w:t>, summer-annual specie that is originally native to the desert southwest region of the U.S. (</w:t>
      </w:r>
      <w:proofErr w:type="spellStart"/>
      <w:r w:rsidRPr="00300C9E">
        <w:rPr>
          <w:rFonts w:ascii="Times New Roman" w:eastAsiaTheme="minorHAnsi" w:hAnsi="Times New Roman" w:cs="Times New Roman"/>
          <w:sz w:val="24"/>
        </w:rPr>
        <w:t>Franssen</w:t>
      </w:r>
      <w:proofErr w:type="spellEnd"/>
      <w:r w:rsidRPr="00300C9E">
        <w:rPr>
          <w:rFonts w:ascii="Times New Roman" w:eastAsiaTheme="minorHAnsi" w:hAnsi="Times New Roman" w:cs="Times New Roman"/>
          <w:sz w:val="24"/>
        </w:rPr>
        <w:t xml:space="preserve"> et al. 2001; Sauer 1957).  </w:t>
      </w:r>
      <w:r w:rsidRPr="00300C9E">
        <w:rPr>
          <w:rFonts w:ascii="Times New Roman" w:eastAsiaTheme="minorHAnsi" w:hAnsi="Times New Roman" w:cs="Times New Roman"/>
          <w:sz w:val="24"/>
          <w:szCs w:val="24"/>
        </w:rPr>
        <w:t xml:space="preserve">Palmer amaranth has a lengthy germination window, robust growth habit, and produces of large quantities of viable seed (Bond and Oliver 2006; </w:t>
      </w:r>
      <w:proofErr w:type="spellStart"/>
      <w:r w:rsidRPr="00300C9E">
        <w:rPr>
          <w:rFonts w:ascii="Times New Roman" w:eastAsiaTheme="minorHAnsi" w:hAnsi="Times New Roman" w:cs="Times New Roman"/>
          <w:sz w:val="24"/>
          <w:szCs w:val="24"/>
        </w:rPr>
        <w:t>Horak</w:t>
      </w:r>
      <w:proofErr w:type="spellEnd"/>
      <w:r w:rsidRPr="00300C9E">
        <w:rPr>
          <w:rFonts w:ascii="Times New Roman" w:eastAsiaTheme="minorHAnsi" w:hAnsi="Times New Roman" w:cs="Times New Roman"/>
          <w:sz w:val="24"/>
          <w:szCs w:val="24"/>
        </w:rPr>
        <w:t xml:space="preserve"> and </w:t>
      </w:r>
      <w:proofErr w:type="spellStart"/>
      <w:r w:rsidRPr="00300C9E">
        <w:rPr>
          <w:rFonts w:ascii="Times New Roman" w:eastAsiaTheme="minorHAnsi" w:hAnsi="Times New Roman" w:cs="Times New Roman"/>
          <w:sz w:val="24"/>
          <w:szCs w:val="24"/>
        </w:rPr>
        <w:t>Loughin</w:t>
      </w:r>
      <w:proofErr w:type="spellEnd"/>
      <w:r w:rsidRPr="00300C9E">
        <w:rPr>
          <w:rFonts w:ascii="Times New Roman" w:eastAsiaTheme="minorHAnsi" w:hAnsi="Times New Roman" w:cs="Times New Roman"/>
          <w:sz w:val="24"/>
          <w:szCs w:val="24"/>
        </w:rPr>
        <w:t xml:space="preserve"> 2000; Keeley et al. 1987; Sellers et al. 2003).  Even </w:t>
      </w:r>
      <w:r w:rsidRPr="00300C9E">
        <w:rPr>
          <w:rFonts w:ascii="Times New Roman" w:eastAsiaTheme="minorHAnsi" w:hAnsi="Times New Roman" w:cs="Times New Roman"/>
          <w:sz w:val="24"/>
          <w:szCs w:val="24"/>
        </w:rPr>
        <w:lastRenderedPageBreak/>
        <w:t xml:space="preserve">though Palmer amaranth is considered </w:t>
      </w:r>
      <w:proofErr w:type="gramStart"/>
      <w:r w:rsidRPr="00300C9E">
        <w:rPr>
          <w:rFonts w:ascii="Times New Roman" w:eastAsiaTheme="minorHAnsi" w:hAnsi="Times New Roman" w:cs="Times New Roman"/>
          <w:sz w:val="24"/>
          <w:szCs w:val="24"/>
        </w:rPr>
        <w:t>a summer</w:t>
      </w:r>
      <w:proofErr w:type="gramEnd"/>
      <w:r w:rsidRPr="00300C9E">
        <w:rPr>
          <w:rFonts w:ascii="Times New Roman" w:eastAsiaTheme="minorHAnsi" w:hAnsi="Times New Roman" w:cs="Times New Roman"/>
          <w:sz w:val="24"/>
          <w:szCs w:val="24"/>
        </w:rPr>
        <w:t xml:space="preserve">-annual specie, it has been observed germinating from March 1 until October 1 (Kelley et al. 1987).  Moreover, Palmer amaranth has been observed germinating within five days of planting, reaching plant heights of 10.4 cm within two weeks of planting, developing large amounts of biomass, and is capable of producing </w:t>
      </w:r>
      <w:proofErr w:type="gramStart"/>
      <w:r w:rsidRPr="00300C9E">
        <w:rPr>
          <w:rFonts w:ascii="Times New Roman" w:eastAsiaTheme="minorHAnsi" w:hAnsi="Times New Roman" w:cs="Times New Roman"/>
          <w:sz w:val="24"/>
          <w:szCs w:val="24"/>
        </w:rPr>
        <w:t>more than 250,000 seed plant</w:t>
      </w:r>
      <w:r w:rsidRPr="00300C9E">
        <w:rPr>
          <w:rFonts w:ascii="Times New Roman" w:eastAsiaTheme="minorHAnsi" w:hAnsi="Times New Roman" w:cs="Times New Roman"/>
          <w:sz w:val="24"/>
          <w:szCs w:val="24"/>
          <w:vertAlign w:val="superscript"/>
        </w:rPr>
        <w:t>-1</w:t>
      </w:r>
      <w:proofErr w:type="gramEnd"/>
      <w:r w:rsidRPr="00300C9E">
        <w:rPr>
          <w:rFonts w:ascii="Times New Roman" w:eastAsiaTheme="minorHAnsi" w:hAnsi="Times New Roman" w:cs="Times New Roman"/>
          <w:sz w:val="24"/>
          <w:szCs w:val="24"/>
        </w:rPr>
        <w:t xml:space="preserve">.  These biological characteristics make Palmer amaranth </w:t>
      </w:r>
      <w:proofErr w:type="gramStart"/>
      <w:r w:rsidRPr="00300C9E">
        <w:rPr>
          <w:rFonts w:ascii="Times New Roman" w:eastAsiaTheme="minorHAnsi" w:hAnsi="Times New Roman" w:cs="Times New Roman"/>
          <w:sz w:val="24"/>
          <w:szCs w:val="24"/>
        </w:rPr>
        <w:t>a very</w:t>
      </w:r>
      <w:proofErr w:type="gramEnd"/>
      <w:r w:rsidRPr="00300C9E">
        <w:rPr>
          <w:rFonts w:ascii="Times New Roman" w:eastAsiaTheme="minorHAnsi" w:hAnsi="Times New Roman" w:cs="Times New Roman"/>
          <w:sz w:val="24"/>
          <w:szCs w:val="24"/>
        </w:rPr>
        <w:t xml:space="preserve"> competitive weed specie for resources and make timely postemergence (POST) herbicide applications a challenge (</w:t>
      </w:r>
      <w:proofErr w:type="spellStart"/>
      <w:r w:rsidRPr="00300C9E">
        <w:rPr>
          <w:rFonts w:ascii="Times New Roman" w:eastAsiaTheme="minorHAnsi" w:hAnsi="Times New Roman" w:cs="Times New Roman"/>
          <w:sz w:val="24"/>
          <w:szCs w:val="24"/>
        </w:rPr>
        <w:t>Klingaman</w:t>
      </w:r>
      <w:proofErr w:type="spellEnd"/>
      <w:r w:rsidRPr="00300C9E">
        <w:rPr>
          <w:rFonts w:ascii="Times New Roman" w:eastAsiaTheme="minorHAnsi" w:hAnsi="Times New Roman" w:cs="Times New Roman"/>
          <w:sz w:val="24"/>
          <w:szCs w:val="24"/>
        </w:rPr>
        <w:t xml:space="preserve"> and Oliver 1994; Sellers et al. 2003).</w:t>
      </w:r>
    </w:p>
    <w:p w:rsidR="00300C9E" w:rsidRPr="00300C9E" w:rsidRDefault="00300C9E" w:rsidP="00300C9E">
      <w:pPr>
        <w:spacing w:after="0" w:line="480" w:lineRule="auto"/>
        <w:rPr>
          <w:rFonts w:ascii="Times New Roman" w:eastAsiaTheme="minorHAnsi" w:hAnsi="Times New Roman" w:cs="Times New Roman"/>
          <w:sz w:val="24"/>
        </w:rPr>
      </w:pPr>
      <w:r w:rsidRPr="00300C9E">
        <w:rPr>
          <w:rFonts w:ascii="Times New Roman" w:eastAsiaTheme="minorHAnsi" w:hAnsi="Times New Roman" w:cs="Times New Roman"/>
          <w:sz w:val="24"/>
        </w:rPr>
        <w:tab/>
        <w:t xml:space="preserve">Currently there are few POST options for controlling GR Palmer amaranth in cotton.  Glufosinate, </w:t>
      </w:r>
      <w:proofErr w:type="spellStart"/>
      <w:r w:rsidRPr="00300C9E">
        <w:rPr>
          <w:rFonts w:ascii="Times New Roman" w:eastAsiaTheme="minorHAnsi" w:hAnsi="Times New Roman" w:cs="Times New Roman"/>
          <w:sz w:val="24"/>
        </w:rPr>
        <w:t>pyrithiobac</w:t>
      </w:r>
      <w:proofErr w:type="spellEnd"/>
      <w:r w:rsidRPr="00300C9E">
        <w:rPr>
          <w:rFonts w:ascii="Times New Roman" w:eastAsiaTheme="minorHAnsi" w:hAnsi="Times New Roman" w:cs="Times New Roman"/>
          <w:sz w:val="24"/>
        </w:rPr>
        <w:t xml:space="preserve">, and </w:t>
      </w:r>
      <w:proofErr w:type="spellStart"/>
      <w:r w:rsidRPr="00300C9E">
        <w:rPr>
          <w:rFonts w:ascii="Times New Roman" w:eastAsiaTheme="minorHAnsi" w:hAnsi="Times New Roman" w:cs="Times New Roman"/>
          <w:sz w:val="24"/>
        </w:rPr>
        <w:t>trifloxysulfuron</w:t>
      </w:r>
      <w:proofErr w:type="spellEnd"/>
      <w:r w:rsidRPr="00300C9E">
        <w:rPr>
          <w:rFonts w:ascii="Times New Roman" w:eastAsiaTheme="minorHAnsi" w:hAnsi="Times New Roman" w:cs="Times New Roman"/>
          <w:sz w:val="24"/>
        </w:rPr>
        <w:t xml:space="preserve"> have shown utility in controlling Palmer amaranth (Branson et al. 2005; Corbett et al. 2004; Culpepper et al. 2009; </w:t>
      </w:r>
      <w:proofErr w:type="spellStart"/>
      <w:r w:rsidRPr="00300C9E">
        <w:rPr>
          <w:rFonts w:ascii="Times New Roman" w:eastAsiaTheme="minorHAnsi" w:hAnsi="Times New Roman" w:cs="Times New Roman"/>
          <w:sz w:val="24"/>
        </w:rPr>
        <w:t>Everman</w:t>
      </w:r>
      <w:proofErr w:type="spellEnd"/>
      <w:r w:rsidRPr="00300C9E">
        <w:rPr>
          <w:rFonts w:ascii="Times New Roman" w:eastAsiaTheme="minorHAnsi" w:hAnsi="Times New Roman" w:cs="Times New Roman"/>
          <w:sz w:val="24"/>
        </w:rPr>
        <w:t xml:space="preserve"> et al. 2007; Gardner et al. 2006; Whitaker et al. 2011).  </w:t>
      </w:r>
      <w:proofErr w:type="spellStart"/>
      <w:r w:rsidRPr="00300C9E">
        <w:rPr>
          <w:rFonts w:ascii="Times New Roman" w:eastAsiaTheme="minorHAnsi" w:hAnsi="Times New Roman" w:cs="Times New Roman"/>
          <w:sz w:val="24"/>
        </w:rPr>
        <w:t>Pyrithiobac</w:t>
      </w:r>
      <w:proofErr w:type="spellEnd"/>
      <w:r w:rsidRPr="00300C9E">
        <w:rPr>
          <w:rFonts w:ascii="Times New Roman" w:eastAsiaTheme="minorHAnsi" w:hAnsi="Times New Roman" w:cs="Times New Roman"/>
          <w:sz w:val="24"/>
        </w:rPr>
        <w:t xml:space="preserve">, like </w:t>
      </w:r>
      <w:proofErr w:type="spellStart"/>
      <w:r w:rsidRPr="00300C9E">
        <w:rPr>
          <w:rFonts w:ascii="Times New Roman" w:eastAsiaTheme="minorHAnsi" w:hAnsi="Times New Roman" w:cs="Times New Roman"/>
          <w:sz w:val="24"/>
        </w:rPr>
        <w:t>trifloxysulfuron</w:t>
      </w:r>
      <w:proofErr w:type="spellEnd"/>
      <w:r w:rsidRPr="00300C9E">
        <w:rPr>
          <w:rFonts w:ascii="Times New Roman" w:eastAsiaTheme="minorHAnsi" w:hAnsi="Times New Roman" w:cs="Times New Roman"/>
          <w:sz w:val="24"/>
        </w:rPr>
        <w:t xml:space="preserve">, is an acetolactate synthase (ALS)-inhibiting herbicide that will control small Palmer amaranth.  Unfortunately, Palmer amaranth populations resistant to ALS-inhibiting herbicides are widespread across the southeastern U.S. and in many cases this weed has multiple </w:t>
      </w:r>
      <w:proofErr w:type="gramStart"/>
      <w:r w:rsidRPr="00300C9E">
        <w:rPr>
          <w:rFonts w:ascii="Times New Roman" w:eastAsiaTheme="minorHAnsi" w:hAnsi="Times New Roman" w:cs="Times New Roman"/>
          <w:sz w:val="24"/>
        </w:rPr>
        <w:t>resistance</w:t>
      </w:r>
      <w:proofErr w:type="gramEnd"/>
      <w:r w:rsidRPr="00300C9E">
        <w:rPr>
          <w:rFonts w:ascii="Times New Roman" w:eastAsiaTheme="minorHAnsi" w:hAnsi="Times New Roman" w:cs="Times New Roman"/>
          <w:sz w:val="24"/>
        </w:rPr>
        <w:t xml:space="preserve"> to ALS-inhibiting herbicides and glyphosate. </w:t>
      </w:r>
      <w:proofErr w:type="gramStart"/>
      <w:r w:rsidRPr="00300C9E">
        <w:rPr>
          <w:rFonts w:ascii="Times New Roman" w:eastAsiaTheme="minorHAnsi" w:hAnsi="Times New Roman" w:cs="Times New Roman"/>
          <w:sz w:val="24"/>
        </w:rPr>
        <w:t>(Bond et al. 2006; Culpepper and York 1998; Wise et al. 2009).</w:t>
      </w:r>
      <w:proofErr w:type="gramEnd"/>
      <w:r w:rsidRPr="00300C9E">
        <w:rPr>
          <w:rFonts w:ascii="Times New Roman" w:eastAsiaTheme="minorHAnsi" w:hAnsi="Times New Roman" w:cs="Times New Roman"/>
          <w:sz w:val="24"/>
        </w:rPr>
        <w:t xml:space="preserve">  The registration of glufosinate-resistant cotton cultivars has provided cotton producers with success in controlling GR Palmer amaranth (Gardner et al. 2006).  Like glyphosate, glufosinate is a non-selective, contact herbicide that provides broad spectrum grass and broadleaf weed control (Corbett et al 2004, Steckel 1997).  Glufosinate must be applied to Palmer amaranth in a timely manner (</w:t>
      </w:r>
      <w:proofErr w:type="spellStart"/>
      <w:r w:rsidRPr="00300C9E">
        <w:rPr>
          <w:rFonts w:ascii="Times New Roman" w:eastAsiaTheme="minorHAnsi" w:hAnsi="Times New Roman" w:cs="Times New Roman"/>
          <w:sz w:val="24"/>
        </w:rPr>
        <w:t>Coetzer</w:t>
      </w:r>
      <w:proofErr w:type="spellEnd"/>
      <w:r w:rsidRPr="00300C9E">
        <w:rPr>
          <w:rFonts w:ascii="Times New Roman" w:eastAsiaTheme="minorHAnsi" w:hAnsi="Times New Roman" w:cs="Times New Roman"/>
          <w:sz w:val="24"/>
        </w:rPr>
        <w:t xml:space="preserve"> et al. 2002; Culpepper et al. 2010), and thorough coverage must be achieved to ensure adequate control (Corbett et al 2004; Steckel 1997).  Effective application of glufosinate can prove difficult to accomplish due to the robust growth habit of Palmer amaranth (</w:t>
      </w:r>
      <w:proofErr w:type="spellStart"/>
      <w:r w:rsidRPr="00300C9E">
        <w:rPr>
          <w:rFonts w:ascii="Times New Roman" w:eastAsiaTheme="minorHAnsi" w:hAnsi="Times New Roman" w:cs="Times New Roman"/>
          <w:sz w:val="24"/>
        </w:rPr>
        <w:t>Coetzer</w:t>
      </w:r>
      <w:proofErr w:type="spellEnd"/>
      <w:r w:rsidRPr="00300C9E">
        <w:rPr>
          <w:rFonts w:ascii="Times New Roman" w:eastAsiaTheme="minorHAnsi" w:hAnsi="Times New Roman" w:cs="Times New Roman"/>
          <w:sz w:val="24"/>
        </w:rPr>
        <w:t xml:space="preserve"> et </w:t>
      </w:r>
      <w:r w:rsidRPr="00300C9E">
        <w:rPr>
          <w:rFonts w:ascii="Times New Roman" w:eastAsiaTheme="minorHAnsi" w:hAnsi="Times New Roman" w:cs="Times New Roman"/>
          <w:sz w:val="24"/>
        </w:rPr>
        <w:lastRenderedPageBreak/>
        <w:t>al. 2002).  Therefore, producers in the Midsouth and Southeast regions of the cotton-producing states are looking for other forms of in-season weed control.</w:t>
      </w:r>
    </w:p>
    <w:p w:rsidR="00300C9E" w:rsidRPr="00300C9E" w:rsidRDefault="00300C9E" w:rsidP="00300C9E">
      <w:pPr>
        <w:spacing w:after="0" w:line="480" w:lineRule="auto"/>
        <w:ind w:firstLine="720"/>
        <w:rPr>
          <w:rFonts w:ascii="Times New Roman" w:eastAsiaTheme="minorHAnsi" w:hAnsi="Times New Roman" w:cs="Times New Roman"/>
          <w:sz w:val="24"/>
        </w:rPr>
      </w:pPr>
      <w:r w:rsidRPr="00300C9E">
        <w:rPr>
          <w:rFonts w:ascii="Times New Roman" w:eastAsiaTheme="minorHAnsi" w:hAnsi="Times New Roman" w:cs="Times New Roman"/>
          <w:sz w:val="24"/>
        </w:rPr>
        <w:t>Mechanical and cultural control methods such as tillage, crop rotation, planting widths, and integration of high residue cover crops have proved beneficial in controlling problematic weed species (</w:t>
      </w:r>
      <w:proofErr w:type="spellStart"/>
      <w:r w:rsidRPr="00300C9E">
        <w:rPr>
          <w:rFonts w:ascii="Times New Roman" w:eastAsiaTheme="minorHAnsi" w:hAnsi="Times New Roman" w:cs="Times New Roman"/>
          <w:sz w:val="24"/>
        </w:rPr>
        <w:t>Edmisten</w:t>
      </w:r>
      <w:proofErr w:type="spellEnd"/>
      <w:r w:rsidRPr="00300C9E">
        <w:rPr>
          <w:rFonts w:ascii="Times New Roman" w:eastAsiaTheme="minorHAnsi" w:hAnsi="Times New Roman" w:cs="Times New Roman"/>
          <w:sz w:val="24"/>
        </w:rPr>
        <w:t xml:space="preserve"> et al. 2010; Price et al. 2011).  Many cotton producers in the Midsouth and Southeastern regions of the U.S. have adopted a conservation tillage approach due to the use of a glyphosate based weed control program (Duke and Powles 2009; Fernandez-Cornejo and Caswell 2006; Young 2006).  Currently, the Natural Resources Conservation Service in Tennessee is promoting the use of cover crops and is offering a cost-share program with area producers to provide incentive to use cover crops as part of a conservation tillage system (NRCS 2014).  Therefore, interest in integrating high residue cover crop species in to cotton production systems is increasing (Price et al. 2012).</w:t>
      </w:r>
    </w:p>
    <w:p w:rsidR="00300C9E" w:rsidRPr="00300C9E" w:rsidRDefault="00300C9E" w:rsidP="00300C9E">
      <w:pPr>
        <w:spacing w:after="0" w:line="480" w:lineRule="auto"/>
        <w:ind w:firstLine="720"/>
        <w:rPr>
          <w:rFonts w:ascii="Times New Roman" w:eastAsiaTheme="minorHAnsi" w:hAnsi="Times New Roman" w:cs="Times New Roman"/>
          <w:sz w:val="24"/>
        </w:rPr>
      </w:pPr>
      <w:r w:rsidRPr="00300C9E">
        <w:rPr>
          <w:rFonts w:ascii="Times New Roman" w:eastAsiaTheme="minorHAnsi" w:hAnsi="Times New Roman" w:cs="Times New Roman"/>
          <w:sz w:val="24"/>
        </w:rPr>
        <w:t>Winter-annual cover crops have readily been used as a conservation practice.  Cover crops have been proven to increase soil quality, increase soil organic matter, increase soil moisture retention, reduce erosion, and provide early-season weed control (</w:t>
      </w:r>
      <w:proofErr w:type="spellStart"/>
      <w:r w:rsidRPr="00300C9E">
        <w:rPr>
          <w:rFonts w:ascii="Times New Roman" w:eastAsiaTheme="minorHAnsi" w:hAnsi="Times New Roman" w:cs="Times New Roman"/>
          <w:sz w:val="24"/>
        </w:rPr>
        <w:t>Hartwig</w:t>
      </w:r>
      <w:proofErr w:type="spellEnd"/>
      <w:r w:rsidRPr="00300C9E">
        <w:rPr>
          <w:rFonts w:ascii="Times New Roman" w:eastAsiaTheme="minorHAnsi" w:hAnsi="Times New Roman" w:cs="Times New Roman"/>
          <w:sz w:val="24"/>
        </w:rPr>
        <w:t xml:space="preserve"> and Hoffman 1975). Cereal rye (</w:t>
      </w:r>
      <w:proofErr w:type="spellStart"/>
      <w:r w:rsidRPr="00300C9E">
        <w:rPr>
          <w:rFonts w:ascii="Times New Roman" w:eastAsiaTheme="minorHAnsi" w:hAnsi="Times New Roman" w:cs="Times New Roman"/>
          <w:i/>
          <w:sz w:val="24"/>
          <w:szCs w:val="24"/>
        </w:rPr>
        <w:t>Secale</w:t>
      </w:r>
      <w:proofErr w:type="spellEnd"/>
      <w:r w:rsidRPr="00300C9E">
        <w:rPr>
          <w:rFonts w:ascii="Times New Roman" w:eastAsiaTheme="minorHAnsi" w:hAnsi="Times New Roman" w:cs="Times New Roman"/>
          <w:i/>
          <w:sz w:val="24"/>
          <w:szCs w:val="24"/>
        </w:rPr>
        <w:t xml:space="preserve"> </w:t>
      </w:r>
      <w:proofErr w:type="spellStart"/>
      <w:r w:rsidRPr="00300C9E">
        <w:rPr>
          <w:rFonts w:ascii="Times New Roman" w:eastAsiaTheme="minorHAnsi" w:hAnsi="Times New Roman" w:cs="Times New Roman"/>
          <w:i/>
          <w:sz w:val="24"/>
          <w:szCs w:val="24"/>
        </w:rPr>
        <w:t>cereale</w:t>
      </w:r>
      <w:proofErr w:type="spellEnd"/>
      <w:r w:rsidRPr="00300C9E">
        <w:rPr>
          <w:rFonts w:ascii="Times New Roman" w:eastAsiaTheme="minorHAnsi" w:hAnsi="Times New Roman" w:cs="Times New Roman"/>
          <w:sz w:val="24"/>
          <w:szCs w:val="24"/>
        </w:rPr>
        <w:t>)</w:t>
      </w:r>
      <w:r w:rsidRPr="00300C9E">
        <w:rPr>
          <w:rFonts w:ascii="Times New Roman" w:eastAsiaTheme="minorHAnsi" w:hAnsi="Times New Roman" w:cs="Times New Roman"/>
          <w:sz w:val="24"/>
        </w:rPr>
        <w:t xml:space="preserve"> and winter wheat (</w:t>
      </w:r>
      <w:proofErr w:type="spellStart"/>
      <w:r w:rsidRPr="00300C9E">
        <w:rPr>
          <w:rFonts w:ascii="Times New Roman" w:eastAsiaTheme="minorHAnsi" w:hAnsi="Times New Roman" w:cs="Times New Roman"/>
          <w:i/>
          <w:sz w:val="24"/>
          <w:szCs w:val="24"/>
        </w:rPr>
        <w:t>Triticum</w:t>
      </w:r>
      <w:proofErr w:type="spellEnd"/>
      <w:r w:rsidRPr="00300C9E">
        <w:rPr>
          <w:rFonts w:ascii="Times New Roman" w:eastAsiaTheme="minorHAnsi" w:hAnsi="Times New Roman" w:cs="Times New Roman"/>
          <w:i/>
          <w:sz w:val="24"/>
          <w:szCs w:val="24"/>
        </w:rPr>
        <w:t xml:space="preserve"> </w:t>
      </w:r>
      <w:proofErr w:type="spellStart"/>
      <w:r w:rsidRPr="00300C9E">
        <w:rPr>
          <w:rFonts w:ascii="Times New Roman" w:eastAsiaTheme="minorHAnsi" w:hAnsi="Times New Roman" w:cs="Times New Roman"/>
          <w:i/>
          <w:sz w:val="24"/>
          <w:szCs w:val="24"/>
        </w:rPr>
        <w:t>aestivum</w:t>
      </w:r>
      <w:proofErr w:type="spellEnd"/>
      <w:r w:rsidRPr="00300C9E">
        <w:rPr>
          <w:rFonts w:ascii="Times New Roman" w:eastAsiaTheme="minorHAnsi" w:hAnsi="Times New Roman" w:cs="Times New Roman"/>
          <w:sz w:val="24"/>
          <w:szCs w:val="24"/>
        </w:rPr>
        <w:t>)</w:t>
      </w:r>
      <w:r w:rsidRPr="00300C9E">
        <w:rPr>
          <w:rFonts w:ascii="Times New Roman" w:eastAsiaTheme="minorHAnsi" w:hAnsi="Times New Roman" w:cs="Times New Roman"/>
          <w:sz w:val="24"/>
        </w:rPr>
        <w:t xml:space="preserve"> are commonly used winter-annual grass cover crops that reduce weed pressure of several weed species (</w:t>
      </w:r>
      <w:proofErr w:type="spellStart"/>
      <w:r w:rsidRPr="00300C9E">
        <w:rPr>
          <w:rFonts w:ascii="Times New Roman" w:eastAsiaTheme="minorHAnsi" w:hAnsi="Times New Roman" w:cs="Times New Roman"/>
          <w:sz w:val="24"/>
        </w:rPr>
        <w:t>Liebel</w:t>
      </w:r>
      <w:proofErr w:type="spellEnd"/>
      <w:r w:rsidRPr="00300C9E">
        <w:rPr>
          <w:rFonts w:ascii="Times New Roman" w:eastAsiaTheme="minorHAnsi" w:hAnsi="Times New Roman" w:cs="Times New Roman"/>
          <w:sz w:val="24"/>
        </w:rPr>
        <w:t xml:space="preserve"> et al. 1992; Moore et al. 1994).  Other cover crop species such as hairy vetch (</w:t>
      </w:r>
      <w:proofErr w:type="spellStart"/>
      <w:r w:rsidRPr="00300C9E">
        <w:rPr>
          <w:rFonts w:ascii="Times New Roman" w:eastAsiaTheme="minorHAnsi" w:hAnsi="Times New Roman" w:cs="Times New Roman"/>
          <w:i/>
          <w:sz w:val="24"/>
          <w:szCs w:val="24"/>
        </w:rPr>
        <w:t>Trifolium</w:t>
      </w:r>
      <w:proofErr w:type="spellEnd"/>
      <w:r w:rsidRPr="00300C9E">
        <w:rPr>
          <w:rFonts w:ascii="Times New Roman" w:eastAsiaTheme="minorHAnsi" w:hAnsi="Times New Roman" w:cs="Times New Roman"/>
          <w:i/>
          <w:sz w:val="24"/>
          <w:szCs w:val="24"/>
        </w:rPr>
        <w:t xml:space="preserve"> </w:t>
      </w:r>
      <w:proofErr w:type="spellStart"/>
      <w:r w:rsidRPr="00300C9E">
        <w:rPr>
          <w:rFonts w:ascii="Times New Roman" w:eastAsiaTheme="minorHAnsi" w:hAnsi="Times New Roman" w:cs="Times New Roman"/>
          <w:i/>
          <w:sz w:val="24"/>
          <w:szCs w:val="24"/>
        </w:rPr>
        <w:t>incarnatum</w:t>
      </w:r>
      <w:proofErr w:type="spellEnd"/>
      <w:r w:rsidRPr="00300C9E">
        <w:rPr>
          <w:rFonts w:ascii="Times New Roman" w:eastAsiaTheme="minorHAnsi" w:hAnsi="Times New Roman" w:cs="Times New Roman"/>
          <w:sz w:val="24"/>
          <w:szCs w:val="24"/>
        </w:rPr>
        <w:t>)</w:t>
      </w:r>
      <w:r w:rsidRPr="00300C9E">
        <w:rPr>
          <w:rFonts w:ascii="Times New Roman" w:eastAsiaTheme="minorHAnsi" w:hAnsi="Times New Roman" w:cs="Times New Roman"/>
          <w:sz w:val="24"/>
        </w:rPr>
        <w:t xml:space="preserve"> and crimson clover (</w:t>
      </w:r>
      <w:proofErr w:type="spellStart"/>
      <w:r w:rsidRPr="00300C9E">
        <w:rPr>
          <w:rFonts w:ascii="Times New Roman" w:eastAsiaTheme="minorHAnsi" w:hAnsi="Times New Roman" w:cs="Times New Roman"/>
          <w:i/>
          <w:sz w:val="24"/>
          <w:szCs w:val="24"/>
        </w:rPr>
        <w:t>Vicia</w:t>
      </w:r>
      <w:proofErr w:type="spellEnd"/>
      <w:r w:rsidRPr="00300C9E">
        <w:rPr>
          <w:rFonts w:ascii="Times New Roman" w:eastAsiaTheme="minorHAnsi" w:hAnsi="Times New Roman" w:cs="Times New Roman"/>
          <w:i/>
          <w:sz w:val="24"/>
          <w:szCs w:val="24"/>
        </w:rPr>
        <w:t xml:space="preserve"> </w:t>
      </w:r>
      <w:proofErr w:type="spellStart"/>
      <w:r w:rsidRPr="00300C9E">
        <w:rPr>
          <w:rFonts w:ascii="Times New Roman" w:eastAsiaTheme="minorHAnsi" w:hAnsi="Times New Roman" w:cs="Times New Roman"/>
          <w:i/>
          <w:sz w:val="24"/>
          <w:szCs w:val="24"/>
        </w:rPr>
        <w:t>villosa</w:t>
      </w:r>
      <w:proofErr w:type="spellEnd"/>
      <w:r w:rsidRPr="00300C9E">
        <w:rPr>
          <w:rFonts w:ascii="Times New Roman" w:eastAsiaTheme="minorHAnsi" w:hAnsi="Times New Roman" w:cs="Times New Roman"/>
          <w:sz w:val="24"/>
          <w:szCs w:val="24"/>
        </w:rPr>
        <w:t>)</w:t>
      </w:r>
      <w:r w:rsidRPr="00300C9E">
        <w:rPr>
          <w:rFonts w:ascii="Times New Roman" w:eastAsiaTheme="minorHAnsi" w:hAnsi="Times New Roman" w:cs="Times New Roman"/>
          <w:sz w:val="24"/>
        </w:rPr>
        <w:t xml:space="preserve"> have not only been investigated for weed suppression, but also for their ability to biologically fixate atmospheric nitrogen that becomes available for the subsequent crop (Duck and Tyler 1996; Fisk et al. 2001; </w:t>
      </w:r>
      <w:proofErr w:type="spellStart"/>
      <w:r w:rsidRPr="00300C9E">
        <w:rPr>
          <w:rFonts w:ascii="Times New Roman" w:eastAsiaTheme="minorHAnsi" w:hAnsi="Times New Roman" w:cs="Times New Roman"/>
          <w:sz w:val="24"/>
        </w:rPr>
        <w:t>Norsworthy</w:t>
      </w:r>
      <w:proofErr w:type="spellEnd"/>
      <w:r w:rsidRPr="00300C9E">
        <w:rPr>
          <w:rFonts w:ascii="Times New Roman" w:eastAsiaTheme="minorHAnsi" w:hAnsi="Times New Roman" w:cs="Times New Roman"/>
          <w:sz w:val="24"/>
        </w:rPr>
        <w:t xml:space="preserve"> et al. 2010).  Winter-annual grasses and legumes have been implemented in several crops, including corn, cotton, and soybean (Reddy 2001; White and </w:t>
      </w:r>
      <w:proofErr w:type="spellStart"/>
      <w:r w:rsidRPr="00300C9E">
        <w:rPr>
          <w:rFonts w:ascii="Times New Roman" w:eastAsiaTheme="minorHAnsi" w:hAnsi="Times New Roman" w:cs="Times New Roman"/>
          <w:sz w:val="24"/>
        </w:rPr>
        <w:t>Worsham</w:t>
      </w:r>
      <w:proofErr w:type="spellEnd"/>
      <w:r w:rsidRPr="00300C9E">
        <w:rPr>
          <w:rFonts w:ascii="Times New Roman" w:eastAsiaTheme="minorHAnsi" w:hAnsi="Times New Roman" w:cs="Times New Roman"/>
          <w:sz w:val="24"/>
        </w:rPr>
        <w:t xml:space="preserve"> 1990). Although cover crops </w:t>
      </w:r>
      <w:r w:rsidRPr="00300C9E">
        <w:rPr>
          <w:rFonts w:ascii="Times New Roman" w:eastAsiaTheme="minorHAnsi" w:hAnsi="Times New Roman" w:cs="Times New Roman"/>
          <w:sz w:val="24"/>
        </w:rPr>
        <w:lastRenderedPageBreak/>
        <w:t xml:space="preserve">suppress many winter-annual weed species during the early spring, cover crop residues typically do not provide total in-season weed control for agronomic crops (Teasdale 1996).  Thus, POST herbicides are commonly needed alongside cover crop residues to achieve adequate weed control. </w:t>
      </w:r>
    </w:p>
    <w:p w:rsidR="00300C9E" w:rsidRPr="00300C9E" w:rsidRDefault="00300C9E" w:rsidP="00300C9E">
      <w:pPr>
        <w:spacing w:after="0" w:line="480" w:lineRule="auto"/>
        <w:ind w:firstLine="720"/>
        <w:rPr>
          <w:rFonts w:ascii="Times New Roman" w:eastAsiaTheme="minorHAnsi" w:hAnsi="Times New Roman" w:cs="Times New Roman"/>
          <w:sz w:val="24"/>
        </w:rPr>
      </w:pPr>
      <w:r w:rsidRPr="00300C9E">
        <w:rPr>
          <w:rFonts w:ascii="Times New Roman" w:eastAsiaTheme="minorHAnsi" w:hAnsi="Times New Roman" w:cs="Times New Roman"/>
          <w:sz w:val="24"/>
        </w:rPr>
        <w:t>Research is limited in the area of cover crop residue and herbicide integration for controlling Palmer amaranth during the growing season.  Therefore, we conducted a field experiment to evaluate the effectiveness of integrating high residue cover crops into a glyphosate and glufosinate based weed control system in cotton.  The intent of this research is to identify which integrated herbicide and cover crop system offers cotton producers the greatest amount of Palmer amaranth suppression.</w:t>
      </w:r>
    </w:p>
    <w:p w:rsidR="00300C9E" w:rsidRPr="00300C9E" w:rsidRDefault="00300C9E" w:rsidP="00300C9E">
      <w:pPr>
        <w:spacing w:after="0" w:line="480" w:lineRule="auto"/>
        <w:jc w:val="center"/>
        <w:rPr>
          <w:rFonts w:ascii="Times New Roman" w:eastAsiaTheme="minorHAnsi" w:hAnsi="Times New Roman" w:cs="Times New Roman"/>
          <w:b/>
          <w:sz w:val="24"/>
        </w:rPr>
      </w:pPr>
      <w:r w:rsidRPr="00300C9E">
        <w:rPr>
          <w:rFonts w:ascii="Times New Roman" w:eastAsiaTheme="minorHAnsi" w:hAnsi="Times New Roman" w:cs="Times New Roman"/>
          <w:b/>
          <w:sz w:val="24"/>
        </w:rPr>
        <w:t>Materials and Methods</w:t>
      </w:r>
    </w:p>
    <w:p w:rsidR="00300C9E" w:rsidRPr="00300C9E" w:rsidRDefault="00300C9E" w:rsidP="00300C9E">
      <w:pPr>
        <w:spacing w:line="480" w:lineRule="auto"/>
        <w:rPr>
          <w:rFonts w:ascii="Times New Roman" w:hAnsi="Times New Roman"/>
          <w:sz w:val="24"/>
          <w:szCs w:val="24"/>
        </w:rPr>
      </w:pPr>
      <w:r w:rsidRPr="00300C9E">
        <w:rPr>
          <w:rFonts w:ascii="Times New Roman" w:eastAsiaTheme="minorHAnsi" w:hAnsi="Times New Roman" w:cs="Times New Roman"/>
          <w:b/>
          <w:sz w:val="24"/>
        </w:rPr>
        <w:tab/>
      </w:r>
      <w:r w:rsidRPr="00300C9E">
        <w:rPr>
          <w:rFonts w:ascii="Times New Roman" w:hAnsi="Times New Roman"/>
          <w:sz w:val="24"/>
          <w:szCs w:val="24"/>
        </w:rPr>
        <w:t xml:space="preserve">A field experiment to determine efficacy of high residue cover crops, integrated with POST herbicides to control glyphosate-resistant Palmer amaranth was conducted at the West Tennessee Research and Education Center in Jackson, TN during the 2013 and 2014 growing seasons (Table 1).  The location chosen for this trial was infested with nearly a 100% GR Palmer amaranth population (unpublished data).  Cotton cultivar FM 1944GLB2 (Bayer </w:t>
      </w:r>
      <w:proofErr w:type="spellStart"/>
      <w:r w:rsidRPr="00300C9E">
        <w:rPr>
          <w:rFonts w:ascii="Times New Roman" w:hAnsi="Times New Roman"/>
          <w:sz w:val="24"/>
          <w:szCs w:val="24"/>
        </w:rPr>
        <w:t>CropScience</w:t>
      </w:r>
      <w:proofErr w:type="spellEnd"/>
      <w:r w:rsidRPr="00300C9E">
        <w:rPr>
          <w:rFonts w:ascii="Times New Roman" w:hAnsi="Times New Roman"/>
          <w:sz w:val="24"/>
          <w:szCs w:val="24"/>
        </w:rPr>
        <w:t>, Research Triangle Park, NC), selected for performance and tolerance to glyphosate and glufosinate, was planted 2 cm deep with a seed population of 10-12 seed m</w:t>
      </w:r>
      <w:r w:rsidRPr="00300C9E">
        <w:rPr>
          <w:rFonts w:ascii="Times New Roman" w:hAnsi="Times New Roman"/>
          <w:sz w:val="24"/>
          <w:szCs w:val="24"/>
          <w:vertAlign w:val="superscript"/>
        </w:rPr>
        <w:t>-1</w:t>
      </w:r>
      <w:r w:rsidRPr="00300C9E">
        <w:rPr>
          <w:rFonts w:ascii="Times New Roman" w:hAnsi="Times New Roman"/>
          <w:sz w:val="24"/>
          <w:szCs w:val="24"/>
        </w:rPr>
        <w:t xml:space="preserve"> of row into an existing cover crop residue using a no-tillage system.  The cover crops evaluated were cereal rye, winter wheat, crimson clover, and </w:t>
      </w:r>
      <w:proofErr w:type="spellStart"/>
      <w:r w:rsidRPr="00300C9E">
        <w:rPr>
          <w:rFonts w:ascii="Times New Roman" w:hAnsi="Times New Roman"/>
          <w:sz w:val="24"/>
          <w:szCs w:val="24"/>
        </w:rPr>
        <w:t>hariy</w:t>
      </w:r>
      <w:proofErr w:type="spellEnd"/>
      <w:r w:rsidRPr="00300C9E">
        <w:rPr>
          <w:rFonts w:ascii="Times New Roman" w:hAnsi="Times New Roman"/>
          <w:sz w:val="24"/>
          <w:szCs w:val="24"/>
        </w:rPr>
        <w:t xml:space="preserve"> vetch.  Cover crop seeding rates were 67 kg ha</w:t>
      </w:r>
      <w:r w:rsidRPr="00300C9E">
        <w:rPr>
          <w:rFonts w:ascii="Times New Roman" w:hAnsi="Times New Roman"/>
          <w:sz w:val="24"/>
          <w:szCs w:val="24"/>
          <w:vertAlign w:val="superscript"/>
        </w:rPr>
        <w:t>-1</w:t>
      </w:r>
      <w:r w:rsidRPr="00300C9E">
        <w:rPr>
          <w:rFonts w:ascii="Times New Roman" w:hAnsi="Times New Roman"/>
          <w:sz w:val="24"/>
          <w:szCs w:val="24"/>
        </w:rPr>
        <w:t>, 67 kg ha</w:t>
      </w:r>
      <w:r w:rsidRPr="00300C9E">
        <w:rPr>
          <w:rFonts w:ascii="Times New Roman" w:hAnsi="Times New Roman"/>
          <w:sz w:val="24"/>
          <w:szCs w:val="24"/>
          <w:vertAlign w:val="superscript"/>
        </w:rPr>
        <w:t>-1</w:t>
      </w:r>
      <w:r w:rsidRPr="00300C9E">
        <w:rPr>
          <w:rFonts w:ascii="Times New Roman" w:hAnsi="Times New Roman"/>
          <w:sz w:val="24"/>
          <w:szCs w:val="24"/>
        </w:rPr>
        <w:t>, 17 kg ha</w:t>
      </w:r>
      <w:r w:rsidRPr="00300C9E">
        <w:rPr>
          <w:rFonts w:ascii="Times New Roman" w:hAnsi="Times New Roman"/>
          <w:sz w:val="24"/>
          <w:szCs w:val="24"/>
          <w:vertAlign w:val="superscript"/>
        </w:rPr>
        <w:t>-1</w:t>
      </w:r>
      <w:r w:rsidRPr="00300C9E">
        <w:rPr>
          <w:rFonts w:ascii="Times New Roman" w:hAnsi="Times New Roman"/>
          <w:sz w:val="24"/>
          <w:szCs w:val="24"/>
        </w:rPr>
        <w:t>, and 22 kg ha</w:t>
      </w:r>
      <w:r w:rsidRPr="00300C9E">
        <w:rPr>
          <w:rFonts w:ascii="Times New Roman" w:hAnsi="Times New Roman"/>
          <w:sz w:val="24"/>
          <w:szCs w:val="24"/>
          <w:vertAlign w:val="superscript"/>
        </w:rPr>
        <w:t>-1</w:t>
      </w:r>
      <w:r w:rsidRPr="00300C9E">
        <w:rPr>
          <w:rFonts w:ascii="Times New Roman" w:hAnsi="Times New Roman"/>
          <w:sz w:val="24"/>
          <w:szCs w:val="24"/>
        </w:rPr>
        <w:t xml:space="preserve">, respectively.  These cover crops were compared to areas of native winter vegetation.  Plots in this trial were two rows by 9.1 m, with a row spacing of 97 cm.  This trial was implemented as a randomized block design with a factorial arrangement of </w:t>
      </w:r>
      <w:r w:rsidRPr="00300C9E">
        <w:rPr>
          <w:rFonts w:ascii="Times New Roman" w:hAnsi="Times New Roman"/>
          <w:sz w:val="24"/>
          <w:szCs w:val="24"/>
        </w:rPr>
        <w:lastRenderedPageBreak/>
        <w:t>treatments.  Treatment factors included a main treatment effect of cover crop specie and a secondary treatment of herbicide regime.  All production practices, other than weed control, followed University of Tennessee Extension recommendations for cotton production.</w:t>
      </w:r>
    </w:p>
    <w:p w:rsidR="00300C9E" w:rsidRPr="00300C9E" w:rsidRDefault="00300C9E" w:rsidP="00300C9E">
      <w:pPr>
        <w:spacing w:line="480" w:lineRule="auto"/>
        <w:ind w:firstLine="720"/>
        <w:rPr>
          <w:rFonts w:ascii="Times New Roman" w:hAnsi="Times New Roman" w:cs="Times New Roman"/>
          <w:sz w:val="24"/>
          <w:szCs w:val="24"/>
        </w:rPr>
      </w:pPr>
      <w:r w:rsidRPr="00300C9E">
        <w:rPr>
          <w:rFonts w:ascii="Times New Roman" w:hAnsi="Times New Roman"/>
          <w:sz w:val="24"/>
          <w:szCs w:val="24"/>
        </w:rPr>
        <w:t xml:space="preserve">The cover crops were drilled in the autumn of each year (Table 2) using a no-till drill and allowed to over winter.  The authors experience with planting cotton in cover crops has been that acquiring good seed soil contact and subsequent good cotton stands is difficult. As a result, a banded early burndown application was applied three months before the cotton was to be planted to only the intended cotton planting band.  This allowed for the cotton seed to be planted into much less robust residue and obtain good seed soil contact.  In order to burndown the intended cotton row a modified shielded sprayer adjusted to spray two identical 25 cm bands on 97cm centers  was utilized on a tractor with real-time kinematic (RTK) (John Deere </w:t>
      </w:r>
      <w:proofErr w:type="spellStart"/>
      <w:r w:rsidRPr="00300C9E">
        <w:rPr>
          <w:rFonts w:ascii="Times New Roman" w:hAnsi="Times New Roman"/>
          <w:sz w:val="24"/>
          <w:szCs w:val="24"/>
        </w:rPr>
        <w:t>Greenstar</w:t>
      </w:r>
      <w:proofErr w:type="spellEnd"/>
      <w:r w:rsidRPr="00300C9E">
        <w:rPr>
          <w:rFonts w:ascii="Times New Roman" w:hAnsi="Times New Roman"/>
          <w:sz w:val="24"/>
          <w:szCs w:val="24"/>
        </w:rPr>
        <w:t xml:space="preserve"> 2, John Deere, Moline, IL) capabilities to apply paraquat at 851 g </w:t>
      </w:r>
      <w:proofErr w:type="spellStart"/>
      <w:r w:rsidRPr="00300C9E">
        <w:rPr>
          <w:rFonts w:ascii="Times New Roman" w:hAnsi="Times New Roman"/>
          <w:sz w:val="24"/>
          <w:szCs w:val="24"/>
        </w:rPr>
        <w:t>ai</w:t>
      </w:r>
      <w:proofErr w:type="spellEnd"/>
      <w:r w:rsidRPr="00300C9E">
        <w:rPr>
          <w:rFonts w:ascii="Times New Roman" w:hAnsi="Times New Roman"/>
          <w:sz w:val="24"/>
          <w:szCs w:val="24"/>
        </w:rPr>
        <w:t xml:space="preserve"> ha</w:t>
      </w:r>
      <w:r w:rsidRPr="00300C9E">
        <w:rPr>
          <w:rFonts w:ascii="Times New Roman" w:hAnsi="Times New Roman"/>
          <w:sz w:val="24"/>
          <w:szCs w:val="24"/>
          <w:vertAlign w:val="superscript"/>
        </w:rPr>
        <w:t>-1</w:t>
      </w:r>
      <w:r w:rsidRPr="00300C9E">
        <w:rPr>
          <w:rFonts w:ascii="Times New Roman" w:hAnsi="Times New Roman"/>
          <w:sz w:val="24"/>
          <w:szCs w:val="24"/>
        </w:rPr>
        <w:t xml:space="preserve"> plus 0.25% non-ionic surfactant within the afore mentioned bands.  This application of paraquat effectively desiccated all plant growth within the applied band and intended planted row.  Shortly before complete chemical desiccation of cover crops, cover crop biomass yields were obtained by clipping a 0.1 m</w:t>
      </w:r>
      <w:r w:rsidRPr="00300C9E">
        <w:rPr>
          <w:rFonts w:ascii="Times New Roman" w:hAnsi="Times New Roman"/>
          <w:sz w:val="24"/>
          <w:szCs w:val="24"/>
          <w:vertAlign w:val="superscript"/>
        </w:rPr>
        <w:t>2</w:t>
      </w:r>
      <w:r w:rsidRPr="00300C9E">
        <w:rPr>
          <w:rFonts w:ascii="Times New Roman" w:hAnsi="Times New Roman"/>
          <w:sz w:val="24"/>
          <w:szCs w:val="24"/>
        </w:rPr>
        <w:t xml:space="preserve"> quadrat above the ground.  These cover crop samples were then dried in a forced-air oven at 60</w:t>
      </w:r>
      <w:r w:rsidRPr="00300C9E">
        <w:rPr>
          <w:rFonts w:ascii="Times New Roman" w:hAnsi="Times New Roman" w:cs="Times New Roman"/>
          <w:sz w:val="24"/>
          <w:szCs w:val="24"/>
        </w:rPr>
        <w:t>°C and weights were recorded after drying for 48 hours.  Approximately three weeks prior to estimated cotton planting date, the entire test area was desiccated using glyphosate at a rate of 887 g ae ha</w:t>
      </w:r>
      <w:r w:rsidRPr="00300C9E">
        <w:rPr>
          <w:rFonts w:ascii="Times New Roman" w:hAnsi="Times New Roman" w:cs="Times New Roman"/>
          <w:sz w:val="24"/>
          <w:szCs w:val="24"/>
          <w:vertAlign w:val="superscript"/>
        </w:rPr>
        <w:t>-1</w:t>
      </w:r>
      <w:r w:rsidRPr="00300C9E">
        <w:rPr>
          <w:rFonts w:ascii="Times New Roman" w:hAnsi="Times New Roman" w:cs="Times New Roman"/>
          <w:sz w:val="24"/>
          <w:szCs w:val="24"/>
        </w:rPr>
        <w:t xml:space="preserve">.  Evaluations of the efficacy of this herbicide application resulted in the need for a sequential burndown application, as glyphosate did not control the cover crops effectively (Fisk et al. 2001).  The sequential application consisted of paraquat at 851 g </w:t>
      </w:r>
      <w:proofErr w:type="spellStart"/>
      <w:r w:rsidRPr="00300C9E">
        <w:rPr>
          <w:rFonts w:ascii="Times New Roman" w:hAnsi="Times New Roman" w:cs="Times New Roman"/>
          <w:sz w:val="24"/>
          <w:szCs w:val="24"/>
        </w:rPr>
        <w:t>ai</w:t>
      </w:r>
      <w:proofErr w:type="spellEnd"/>
      <w:r w:rsidRPr="00300C9E">
        <w:rPr>
          <w:rFonts w:ascii="Times New Roman" w:hAnsi="Times New Roman" w:cs="Times New Roman"/>
          <w:sz w:val="24"/>
          <w:szCs w:val="24"/>
        </w:rPr>
        <w:t xml:space="preserve"> ha</w:t>
      </w:r>
      <w:r w:rsidRPr="00300C9E">
        <w:rPr>
          <w:rFonts w:ascii="Times New Roman" w:hAnsi="Times New Roman" w:cs="Times New Roman"/>
          <w:sz w:val="24"/>
          <w:szCs w:val="24"/>
          <w:vertAlign w:val="superscript"/>
        </w:rPr>
        <w:t>-1</w:t>
      </w:r>
      <w:r w:rsidRPr="00300C9E">
        <w:rPr>
          <w:rFonts w:ascii="Times New Roman" w:hAnsi="Times New Roman" w:cs="Times New Roman"/>
          <w:sz w:val="24"/>
          <w:szCs w:val="24"/>
        </w:rPr>
        <w:t xml:space="preserve"> plus 0.25% non-ionic surfactant.  This application adequately controlled all cover crops and the winter-annual weeds present in the no cover plots.  </w:t>
      </w:r>
    </w:p>
    <w:p w:rsidR="00300C9E" w:rsidRPr="00300C9E" w:rsidRDefault="00300C9E" w:rsidP="00300C9E">
      <w:pPr>
        <w:spacing w:line="480" w:lineRule="auto"/>
        <w:ind w:firstLine="720"/>
        <w:rPr>
          <w:rFonts w:ascii="Times New Roman" w:hAnsi="Times New Roman" w:cs="Times New Roman"/>
          <w:sz w:val="24"/>
          <w:szCs w:val="24"/>
        </w:rPr>
      </w:pPr>
      <w:r w:rsidRPr="00300C9E">
        <w:rPr>
          <w:rFonts w:ascii="Times New Roman" w:hAnsi="Times New Roman" w:cs="Times New Roman"/>
          <w:sz w:val="24"/>
          <w:szCs w:val="24"/>
        </w:rPr>
        <w:lastRenderedPageBreak/>
        <w:t>Cotton was planted once cover crops were effectively terminated.  The POST herbicide applications commenced when Palmer amaranth reached a height of 10 cm.  Herbicide treatments of glyphosate at 1277 g ae ha</w:t>
      </w:r>
      <w:r w:rsidRPr="00300C9E">
        <w:rPr>
          <w:rFonts w:ascii="Times New Roman" w:hAnsi="Times New Roman" w:cs="Times New Roman"/>
          <w:sz w:val="24"/>
          <w:szCs w:val="24"/>
          <w:vertAlign w:val="superscript"/>
        </w:rPr>
        <w:t>-1</w:t>
      </w:r>
      <w:r w:rsidRPr="00300C9E">
        <w:rPr>
          <w:rFonts w:ascii="Times New Roman" w:hAnsi="Times New Roman" w:cs="Times New Roman"/>
          <w:sz w:val="24"/>
          <w:szCs w:val="24"/>
        </w:rPr>
        <w:t xml:space="preserve">, glufosinate at 602 g </w:t>
      </w:r>
      <w:proofErr w:type="spellStart"/>
      <w:r w:rsidRPr="00300C9E">
        <w:rPr>
          <w:rFonts w:ascii="Times New Roman" w:hAnsi="Times New Roman" w:cs="Times New Roman"/>
          <w:sz w:val="24"/>
          <w:szCs w:val="24"/>
        </w:rPr>
        <w:t>ai</w:t>
      </w:r>
      <w:proofErr w:type="spellEnd"/>
      <w:r w:rsidRPr="00300C9E">
        <w:rPr>
          <w:rFonts w:ascii="Times New Roman" w:hAnsi="Times New Roman" w:cs="Times New Roman"/>
          <w:sz w:val="24"/>
          <w:szCs w:val="24"/>
        </w:rPr>
        <w:t xml:space="preserve"> ha</w:t>
      </w:r>
      <w:r w:rsidRPr="00300C9E">
        <w:rPr>
          <w:rFonts w:ascii="Times New Roman" w:hAnsi="Times New Roman" w:cs="Times New Roman"/>
          <w:sz w:val="24"/>
          <w:szCs w:val="24"/>
          <w:vertAlign w:val="superscript"/>
        </w:rPr>
        <w:t>-1</w:t>
      </w:r>
      <w:r w:rsidRPr="00300C9E">
        <w:rPr>
          <w:rFonts w:ascii="Times New Roman" w:hAnsi="Times New Roman" w:cs="Times New Roman"/>
          <w:sz w:val="24"/>
          <w:szCs w:val="24"/>
        </w:rPr>
        <w:t xml:space="preserve">, and a </w:t>
      </w:r>
      <w:proofErr w:type="spellStart"/>
      <w:r w:rsidRPr="00300C9E">
        <w:rPr>
          <w:rFonts w:ascii="Times New Roman" w:hAnsi="Times New Roman" w:cs="Times New Roman"/>
          <w:sz w:val="24"/>
          <w:szCs w:val="24"/>
        </w:rPr>
        <w:t>nontreated</w:t>
      </w:r>
      <w:proofErr w:type="spellEnd"/>
      <w:r w:rsidRPr="00300C9E">
        <w:rPr>
          <w:rFonts w:ascii="Times New Roman" w:hAnsi="Times New Roman" w:cs="Times New Roman"/>
          <w:sz w:val="24"/>
          <w:szCs w:val="24"/>
        </w:rPr>
        <w:t xml:space="preserve"> check were evaluated. Herbicide applications were applied using a CO</w:t>
      </w:r>
      <w:r w:rsidRPr="00300C9E">
        <w:rPr>
          <w:rFonts w:ascii="Times New Roman" w:hAnsi="Times New Roman" w:cs="Times New Roman"/>
          <w:sz w:val="24"/>
          <w:szCs w:val="24"/>
          <w:vertAlign w:val="subscript"/>
        </w:rPr>
        <w:t>2-</w:t>
      </w:r>
      <w:r w:rsidRPr="00300C9E">
        <w:rPr>
          <w:rFonts w:ascii="Times New Roman" w:hAnsi="Times New Roman" w:cs="Times New Roman"/>
          <w:sz w:val="24"/>
          <w:szCs w:val="24"/>
        </w:rPr>
        <w:t xml:space="preserve"> pressurized backpack sprayer calibrated to deliver 140 L ha</w:t>
      </w:r>
      <w:r w:rsidRPr="00300C9E">
        <w:rPr>
          <w:rFonts w:ascii="Times New Roman" w:hAnsi="Times New Roman" w:cs="Times New Roman"/>
          <w:sz w:val="24"/>
          <w:szCs w:val="24"/>
          <w:vertAlign w:val="superscript"/>
        </w:rPr>
        <w:t>-1</w:t>
      </w:r>
      <w:r w:rsidRPr="00300C9E">
        <w:rPr>
          <w:rFonts w:ascii="Times New Roman" w:hAnsi="Times New Roman" w:cs="Times New Roman"/>
          <w:sz w:val="24"/>
          <w:szCs w:val="24"/>
        </w:rPr>
        <w:t xml:space="preserve">.  Backpack sprayers were equipped with AIXR11002 nozzles (AIXR </w:t>
      </w:r>
      <w:proofErr w:type="spellStart"/>
      <w:r w:rsidRPr="00300C9E">
        <w:rPr>
          <w:rFonts w:ascii="Times New Roman" w:hAnsi="Times New Roman" w:cs="Times New Roman"/>
          <w:sz w:val="24"/>
          <w:szCs w:val="24"/>
        </w:rPr>
        <w:t>TeeJet</w:t>
      </w:r>
      <w:proofErr w:type="spellEnd"/>
      <w:r w:rsidRPr="00300C9E">
        <w:rPr>
          <w:rFonts w:ascii="Times New Roman" w:hAnsi="Times New Roman" w:cs="Times New Roman"/>
          <w:sz w:val="24"/>
          <w:szCs w:val="24"/>
        </w:rPr>
        <w:t xml:space="preserve"> Air Induction Extended Range Flat Fan Spray Tips, </w:t>
      </w:r>
      <w:proofErr w:type="spellStart"/>
      <w:r w:rsidRPr="00300C9E">
        <w:rPr>
          <w:rFonts w:ascii="Times New Roman" w:hAnsi="Times New Roman" w:cs="Times New Roman"/>
          <w:sz w:val="24"/>
          <w:szCs w:val="24"/>
        </w:rPr>
        <w:t>TeeJet</w:t>
      </w:r>
      <w:proofErr w:type="spellEnd"/>
      <w:r w:rsidRPr="00300C9E">
        <w:rPr>
          <w:rFonts w:ascii="Times New Roman" w:hAnsi="Times New Roman" w:cs="Times New Roman"/>
          <w:sz w:val="24"/>
          <w:szCs w:val="24"/>
        </w:rPr>
        <w:t xml:space="preserve"> Technologies, </w:t>
      </w:r>
      <w:proofErr w:type="gramStart"/>
      <w:r w:rsidRPr="00300C9E">
        <w:rPr>
          <w:rFonts w:ascii="Times New Roman" w:hAnsi="Times New Roman" w:cs="Times New Roman"/>
          <w:sz w:val="24"/>
          <w:szCs w:val="24"/>
        </w:rPr>
        <w:t>Wheaton</w:t>
      </w:r>
      <w:proofErr w:type="gramEnd"/>
      <w:r w:rsidRPr="00300C9E">
        <w:rPr>
          <w:rFonts w:ascii="Times New Roman" w:hAnsi="Times New Roman" w:cs="Times New Roman"/>
          <w:sz w:val="24"/>
          <w:szCs w:val="24"/>
        </w:rPr>
        <w:t>, IL).</w:t>
      </w:r>
    </w:p>
    <w:p w:rsidR="00300C9E" w:rsidRPr="00300C9E" w:rsidRDefault="00300C9E" w:rsidP="00300C9E">
      <w:pPr>
        <w:spacing w:line="480" w:lineRule="auto"/>
        <w:ind w:firstLine="720"/>
        <w:rPr>
          <w:rFonts w:ascii="Times New Roman" w:hAnsi="Times New Roman"/>
          <w:sz w:val="24"/>
          <w:szCs w:val="24"/>
        </w:rPr>
      </w:pPr>
      <w:r w:rsidRPr="00300C9E">
        <w:rPr>
          <w:rFonts w:ascii="Times New Roman" w:hAnsi="Times New Roman"/>
          <w:sz w:val="24"/>
          <w:szCs w:val="24"/>
        </w:rPr>
        <w:t xml:space="preserve">Palmer amaranth control was visually estimated weekly for four weeks, starting seven days after application (DAA) of the herbicide treatment using a scale of 0 (no control) to 100 (complete control).  Palmer amaranth density was recorded prior to POST application and after visual rating of weed control had been completed.  A sequential, broadcast application of glufosinate and glyphosate was applied to all plots after all assessment data was gathered for grass control and to remove some smaller Palmer amaranth to ensure harvestable plots.  Cotton was harvested from this trial during both years of the study.  Two rows of each plot were harvested using a spindle cotton picker adapted for small-plot harvesting.  </w:t>
      </w:r>
      <w:r w:rsidR="00627CD4">
        <w:rPr>
          <w:rFonts w:ascii="Times New Roman" w:hAnsi="Times New Roman"/>
          <w:sz w:val="24"/>
          <w:szCs w:val="24"/>
        </w:rPr>
        <w:t>Cotton lint yields were calculated using a 35.5% gin turnout.</w:t>
      </w:r>
      <w:r w:rsidRPr="00300C9E">
        <w:rPr>
          <w:rFonts w:ascii="Times New Roman" w:hAnsi="Times New Roman"/>
          <w:sz w:val="24"/>
          <w:szCs w:val="24"/>
        </w:rPr>
        <w:t xml:space="preserve"> </w:t>
      </w:r>
    </w:p>
    <w:p w:rsidR="00300C9E" w:rsidRDefault="00300C9E" w:rsidP="00300C9E">
      <w:pPr>
        <w:spacing w:line="480" w:lineRule="auto"/>
        <w:ind w:firstLine="720"/>
        <w:rPr>
          <w:rFonts w:ascii="Times New Roman" w:hAnsi="Times New Roman"/>
          <w:sz w:val="24"/>
          <w:szCs w:val="24"/>
        </w:rPr>
      </w:pPr>
      <w:r w:rsidRPr="00300C9E">
        <w:rPr>
          <w:rFonts w:ascii="Times New Roman" w:hAnsi="Times New Roman"/>
          <w:sz w:val="24"/>
          <w:szCs w:val="24"/>
        </w:rPr>
        <w:t>Data were subjected to analysis of variance using the PROC MIXED procedure of SAS (ver. 9.3; SAS Institute; Cary, NC).  ANOVA was used to test for significant main effects and interactions.  Means were separated using Fishers Protected LSD procedure at the 0.05 significance level.  Cover crop specie and herbicide regime were considered fixed effects and replication and years were considered random.</w:t>
      </w:r>
    </w:p>
    <w:p w:rsidR="00627CD4" w:rsidRPr="00300C9E" w:rsidRDefault="00627CD4" w:rsidP="00300C9E">
      <w:pPr>
        <w:spacing w:line="480" w:lineRule="auto"/>
        <w:ind w:firstLine="720"/>
        <w:rPr>
          <w:rFonts w:ascii="Times New Roman" w:hAnsi="Times New Roman"/>
          <w:sz w:val="24"/>
          <w:szCs w:val="24"/>
        </w:rPr>
      </w:pPr>
    </w:p>
    <w:p w:rsidR="00300C9E" w:rsidRPr="00300C9E" w:rsidRDefault="00300C9E" w:rsidP="00300C9E">
      <w:pPr>
        <w:spacing w:line="480" w:lineRule="auto"/>
        <w:jc w:val="center"/>
        <w:rPr>
          <w:rFonts w:ascii="Times New Roman" w:hAnsi="Times New Roman"/>
          <w:b/>
          <w:sz w:val="24"/>
          <w:szCs w:val="24"/>
        </w:rPr>
      </w:pPr>
      <w:r w:rsidRPr="00300C9E">
        <w:rPr>
          <w:rFonts w:ascii="Times New Roman" w:hAnsi="Times New Roman"/>
          <w:b/>
          <w:sz w:val="24"/>
          <w:szCs w:val="24"/>
        </w:rPr>
        <w:lastRenderedPageBreak/>
        <w:t>Results and Discussion</w:t>
      </w:r>
    </w:p>
    <w:p w:rsidR="00300C9E" w:rsidRPr="00300C9E" w:rsidRDefault="00300C9E" w:rsidP="00300C9E">
      <w:pPr>
        <w:spacing w:line="480" w:lineRule="auto"/>
        <w:rPr>
          <w:rFonts w:ascii="Times New Roman" w:hAnsi="Times New Roman"/>
          <w:b/>
          <w:sz w:val="24"/>
          <w:szCs w:val="24"/>
        </w:rPr>
      </w:pPr>
      <w:r w:rsidRPr="00300C9E">
        <w:rPr>
          <w:rFonts w:ascii="Times New Roman" w:hAnsi="Times New Roman"/>
          <w:b/>
          <w:sz w:val="24"/>
          <w:szCs w:val="24"/>
        </w:rPr>
        <w:t>Cover Crop Biomass and Early Season Weed Control</w:t>
      </w:r>
    </w:p>
    <w:p w:rsidR="00300C9E" w:rsidRPr="00300C9E" w:rsidRDefault="00300C9E" w:rsidP="00300C9E">
      <w:pPr>
        <w:spacing w:line="480" w:lineRule="auto"/>
        <w:rPr>
          <w:rFonts w:ascii="Times New Roman" w:hAnsi="Times New Roman"/>
          <w:sz w:val="24"/>
          <w:szCs w:val="24"/>
        </w:rPr>
      </w:pPr>
      <w:r w:rsidRPr="00300C9E">
        <w:rPr>
          <w:rFonts w:ascii="Times New Roman" w:hAnsi="Times New Roman"/>
          <w:b/>
          <w:sz w:val="24"/>
          <w:szCs w:val="24"/>
        </w:rPr>
        <w:tab/>
      </w:r>
      <w:r w:rsidRPr="00300C9E">
        <w:rPr>
          <w:rFonts w:ascii="Times New Roman" w:hAnsi="Times New Roman"/>
          <w:sz w:val="24"/>
          <w:szCs w:val="24"/>
        </w:rPr>
        <w:t>Cover crop biomass accumulation was variable in this trial and differed among cover crop specie (Table 3).  Dry biomass in this trial ranged from 780 to 4,510 kg ha</w:t>
      </w:r>
      <w:r w:rsidRPr="00300C9E">
        <w:rPr>
          <w:rFonts w:ascii="Times New Roman" w:hAnsi="Times New Roman"/>
          <w:sz w:val="24"/>
          <w:szCs w:val="24"/>
          <w:vertAlign w:val="superscript"/>
        </w:rPr>
        <w:t>-1</w:t>
      </w:r>
      <w:r w:rsidRPr="00300C9E">
        <w:rPr>
          <w:rFonts w:ascii="Times New Roman" w:hAnsi="Times New Roman"/>
          <w:sz w:val="24"/>
          <w:szCs w:val="24"/>
        </w:rPr>
        <w:t>.  All cover crop species evaluated accumulated 3,000 kg ha</w:t>
      </w:r>
      <w:r w:rsidRPr="00300C9E">
        <w:rPr>
          <w:rFonts w:ascii="Times New Roman" w:hAnsi="Times New Roman"/>
          <w:sz w:val="24"/>
          <w:szCs w:val="24"/>
          <w:vertAlign w:val="superscript"/>
        </w:rPr>
        <w:t>-1</w:t>
      </w:r>
      <w:r w:rsidRPr="00300C9E">
        <w:rPr>
          <w:rFonts w:ascii="Times New Roman" w:hAnsi="Times New Roman"/>
          <w:sz w:val="24"/>
          <w:szCs w:val="24"/>
        </w:rPr>
        <w:t xml:space="preserve"> of biomass or greater.  The winter-annual grass crops evaluated produced the greatest amount of biomass with winter wheat producing 4,510 kg ha</w:t>
      </w:r>
      <w:r w:rsidRPr="00300C9E">
        <w:rPr>
          <w:rFonts w:ascii="Times New Roman" w:hAnsi="Times New Roman"/>
          <w:sz w:val="24"/>
          <w:szCs w:val="24"/>
          <w:vertAlign w:val="superscript"/>
        </w:rPr>
        <w:t>-1</w:t>
      </w:r>
      <w:r w:rsidRPr="00300C9E">
        <w:rPr>
          <w:rFonts w:ascii="Times New Roman" w:hAnsi="Times New Roman"/>
          <w:sz w:val="24"/>
          <w:szCs w:val="24"/>
        </w:rPr>
        <w:t xml:space="preserve"> and cereal rye producing 3,890 kg ha</w:t>
      </w:r>
      <w:r w:rsidRPr="00300C9E">
        <w:rPr>
          <w:rFonts w:ascii="Times New Roman" w:hAnsi="Times New Roman"/>
          <w:sz w:val="24"/>
          <w:szCs w:val="24"/>
          <w:vertAlign w:val="superscript"/>
        </w:rPr>
        <w:t>-1</w:t>
      </w:r>
      <w:r w:rsidRPr="00300C9E">
        <w:rPr>
          <w:rFonts w:ascii="Times New Roman" w:hAnsi="Times New Roman"/>
          <w:sz w:val="24"/>
          <w:szCs w:val="24"/>
        </w:rPr>
        <w:t>.  Hairy vetch accumulated comparable amounts of biomass in this trial to that of the winter-annual grass crops, whereas crimson clover produced the least amount of biomass of the evaluated cover crop species.  However, all of the cover crop species evaluated accumulated more biomass than the areas of native winter vegetation and added to early season weed control.  In 2013 and 2014 POST herbicide treatments were delayed 42 and 52 days, respectively, from cover crop termination until POST herbicide application when Palmer amaranth reached a height of 10 cm (Table 2).  Results of this trial indicate that cover crops can be an effective means of controlling problematic weeds in the Midsouth region of the U.S.  However, Palmer amaranth was still prevalent in areas where these cover crop species were grown and POST herbicide applications were needed for season long control.</w:t>
      </w:r>
    </w:p>
    <w:p w:rsidR="00300C9E" w:rsidRPr="00300C9E" w:rsidRDefault="00300C9E" w:rsidP="00300C9E">
      <w:pPr>
        <w:spacing w:line="480" w:lineRule="auto"/>
        <w:rPr>
          <w:rFonts w:ascii="Times New Roman" w:hAnsi="Times New Roman"/>
          <w:b/>
          <w:sz w:val="24"/>
          <w:szCs w:val="24"/>
        </w:rPr>
      </w:pPr>
      <w:r w:rsidRPr="00300C9E">
        <w:rPr>
          <w:rFonts w:ascii="Times New Roman" w:hAnsi="Times New Roman"/>
          <w:b/>
          <w:sz w:val="24"/>
          <w:szCs w:val="24"/>
        </w:rPr>
        <w:t>In Season Palmer amaranth Control</w:t>
      </w:r>
    </w:p>
    <w:p w:rsidR="00300C9E" w:rsidRPr="00300C9E" w:rsidRDefault="00300C9E" w:rsidP="00300C9E">
      <w:pPr>
        <w:spacing w:line="480" w:lineRule="auto"/>
        <w:rPr>
          <w:rFonts w:ascii="Times New Roman" w:hAnsi="Times New Roman"/>
          <w:sz w:val="24"/>
          <w:szCs w:val="24"/>
        </w:rPr>
      </w:pPr>
      <w:r w:rsidRPr="00300C9E">
        <w:rPr>
          <w:rFonts w:ascii="Times New Roman" w:hAnsi="Times New Roman"/>
          <w:b/>
          <w:sz w:val="24"/>
          <w:szCs w:val="24"/>
        </w:rPr>
        <w:tab/>
      </w:r>
      <w:r w:rsidRPr="00300C9E">
        <w:rPr>
          <w:rFonts w:ascii="Times New Roman" w:hAnsi="Times New Roman"/>
          <w:sz w:val="24"/>
          <w:szCs w:val="24"/>
        </w:rPr>
        <w:t>In-Season Palmer amaranth control varied throughout the assessment period differing among herbicide and cover crop treatments. No interaction effect between cover crop specie and herbicide treatment were observed 7DAA (</w:t>
      </w:r>
      <w:proofErr w:type="spellStart"/>
      <w:r w:rsidRPr="00300C9E">
        <w:rPr>
          <w:rFonts w:ascii="Times New Roman" w:hAnsi="Times New Roman"/>
          <w:sz w:val="24"/>
          <w:szCs w:val="24"/>
        </w:rPr>
        <w:t>Pr</w:t>
      </w:r>
      <w:proofErr w:type="spellEnd"/>
      <w:r w:rsidRPr="00300C9E">
        <w:rPr>
          <w:rFonts w:ascii="Times New Roman" w:hAnsi="Times New Roman"/>
          <w:sz w:val="24"/>
          <w:szCs w:val="24"/>
        </w:rPr>
        <w:t>&gt;f=0.9103), 14DAA (</w:t>
      </w:r>
      <w:proofErr w:type="spellStart"/>
      <w:r w:rsidRPr="00300C9E">
        <w:rPr>
          <w:rFonts w:ascii="Times New Roman" w:hAnsi="Times New Roman"/>
          <w:sz w:val="24"/>
          <w:szCs w:val="24"/>
        </w:rPr>
        <w:t>Pr</w:t>
      </w:r>
      <w:proofErr w:type="spellEnd"/>
      <w:r w:rsidRPr="00300C9E">
        <w:rPr>
          <w:rFonts w:ascii="Times New Roman" w:hAnsi="Times New Roman"/>
          <w:sz w:val="24"/>
          <w:szCs w:val="24"/>
        </w:rPr>
        <w:t>&gt;f=0.9938), 21DAA (</w:t>
      </w:r>
      <w:proofErr w:type="spellStart"/>
      <w:r w:rsidRPr="00300C9E">
        <w:rPr>
          <w:rFonts w:ascii="Times New Roman" w:hAnsi="Times New Roman"/>
          <w:sz w:val="24"/>
          <w:szCs w:val="24"/>
        </w:rPr>
        <w:t>Pr</w:t>
      </w:r>
      <w:proofErr w:type="spellEnd"/>
      <w:r w:rsidRPr="00300C9E">
        <w:rPr>
          <w:rFonts w:ascii="Times New Roman" w:hAnsi="Times New Roman"/>
          <w:sz w:val="24"/>
          <w:szCs w:val="24"/>
        </w:rPr>
        <w:t>&gt;f=0.3470), or 28DAA (</w:t>
      </w:r>
      <w:proofErr w:type="spellStart"/>
      <w:r w:rsidRPr="00300C9E">
        <w:rPr>
          <w:rFonts w:ascii="Times New Roman" w:hAnsi="Times New Roman"/>
          <w:sz w:val="24"/>
          <w:szCs w:val="24"/>
        </w:rPr>
        <w:t>Pr</w:t>
      </w:r>
      <w:proofErr w:type="spellEnd"/>
      <w:r w:rsidRPr="00300C9E">
        <w:rPr>
          <w:rFonts w:ascii="Times New Roman" w:hAnsi="Times New Roman"/>
          <w:sz w:val="24"/>
          <w:szCs w:val="24"/>
        </w:rPr>
        <w:t xml:space="preserve">&gt;f=0.4953).  Evaluations of cover crops for in season Palmer amaranth control resulted in minimal control (Table 3).  All of the cover crop species in this trial </w:t>
      </w:r>
      <w:r w:rsidRPr="00300C9E">
        <w:rPr>
          <w:rFonts w:ascii="Times New Roman" w:hAnsi="Times New Roman"/>
          <w:sz w:val="24"/>
          <w:szCs w:val="24"/>
        </w:rPr>
        <w:lastRenderedPageBreak/>
        <w:t>resulted in less than 56% control.  However, in-season weed control provided by the cover crops is directly related to the amount of biomass accumulated by the cover crop.  The winter-annual grass species that produced the greatest amount of biomass provided the greatest amount of weed control across the assessment period.  Palmer amaranth control at the 28DAA assessment period ranged from ranged from 31% to 48%.  Winter wheat and cereal rye provided the most in-season weed control with 48% and 45%, respectively.  Even though the legumes evaluated in this trial produced similar biomass results to that of cereal rye, they allowed more Palmer amaranth to emerge (data not shown).  However, the legumes did provide similar weed control to that of areas of native winter vegetation.  Moreover, the legume cover crops can be important from a soil quality perspective, but the winter-annual grasses are more effective when selecting cover crop species for weed control.</w:t>
      </w:r>
    </w:p>
    <w:p w:rsidR="00300C9E" w:rsidRPr="00300C9E" w:rsidRDefault="00300C9E" w:rsidP="00300C9E">
      <w:pPr>
        <w:spacing w:line="480" w:lineRule="auto"/>
        <w:rPr>
          <w:rFonts w:ascii="Times New Roman" w:hAnsi="Times New Roman"/>
          <w:sz w:val="24"/>
          <w:szCs w:val="24"/>
        </w:rPr>
      </w:pPr>
      <w:r w:rsidRPr="00300C9E">
        <w:rPr>
          <w:rFonts w:ascii="Times New Roman" w:hAnsi="Times New Roman"/>
          <w:sz w:val="24"/>
          <w:szCs w:val="24"/>
        </w:rPr>
        <w:tab/>
        <w:t xml:space="preserve">Control of Palmer amaranth also differed across herbicide treatments (Table 4).  The glufosinate herbicide treatment provided the greatest amount of control throughout the assessment period.  Glyphosate provided minimal Palmer amaranth control, as the location of this trial was infested with GR Palmer amaranth population (unpublished data).  Control at the 7DAA evaluation timing ranged from 10% to 83%.  The glufosinate herbicide treatment resulted in 83% control, whereas the glyphosate herbicide treatment resulted in 34% control.  Palmer amaranth control decreased at the next assessment period of 14DAA.  A sequential herbicide treatment application was made at this timing to control larger Palmer amaranth and reoccurring flushes.  Palmer amaranth control at 21DAA and 28DAA followed a similar trend to previous observations made at 7DAA and 14DAA.  The glufosinate herbicide treatment resulted in the greatest amount of control at the 28DAA evaluation timing, resulting in 75% control.  Therefore, the results of this trial verify that a POST herbicide weed management system is not a viable </w:t>
      </w:r>
      <w:r w:rsidRPr="00300C9E">
        <w:rPr>
          <w:rFonts w:ascii="Times New Roman" w:hAnsi="Times New Roman"/>
          <w:sz w:val="24"/>
          <w:szCs w:val="24"/>
        </w:rPr>
        <w:lastRenderedPageBreak/>
        <w:t>option for producers in the Midsouth U.S. who have GR Palmer amaranth, as 75% control of GR Palmer amaranth is not adequate control of this formidable pest.  Using preemergence (PRE) herbicides with residual activity and cultural control tactics, such as cover crops, will aid in stewarding the glufosinate based weed management system and add to season long weed control.</w:t>
      </w:r>
    </w:p>
    <w:p w:rsidR="00300C9E" w:rsidRPr="00300C9E" w:rsidRDefault="00300C9E" w:rsidP="00300C9E">
      <w:pPr>
        <w:spacing w:line="480" w:lineRule="auto"/>
        <w:rPr>
          <w:rFonts w:ascii="Times New Roman" w:hAnsi="Times New Roman"/>
          <w:b/>
          <w:sz w:val="24"/>
          <w:szCs w:val="24"/>
        </w:rPr>
      </w:pPr>
      <w:r w:rsidRPr="00300C9E">
        <w:rPr>
          <w:rFonts w:ascii="Times New Roman" w:hAnsi="Times New Roman"/>
          <w:b/>
          <w:sz w:val="24"/>
          <w:szCs w:val="24"/>
        </w:rPr>
        <w:t>Weed Densities</w:t>
      </w:r>
    </w:p>
    <w:p w:rsidR="00300C9E" w:rsidRPr="00300C9E" w:rsidRDefault="00300C9E" w:rsidP="00300C9E">
      <w:pPr>
        <w:spacing w:line="480" w:lineRule="auto"/>
        <w:rPr>
          <w:rFonts w:ascii="Times New Roman" w:hAnsi="Times New Roman"/>
          <w:sz w:val="24"/>
          <w:szCs w:val="24"/>
        </w:rPr>
      </w:pPr>
      <w:r w:rsidRPr="00300C9E">
        <w:rPr>
          <w:rFonts w:ascii="Times New Roman" w:hAnsi="Times New Roman"/>
          <w:b/>
          <w:sz w:val="24"/>
          <w:szCs w:val="24"/>
        </w:rPr>
        <w:tab/>
      </w:r>
      <w:r w:rsidRPr="00300C9E">
        <w:rPr>
          <w:rFonts w:ascii="Times New Roman" w:hAnsi="Times New Roman"/>
          <w:sz w:val="24"/>
          <w:szCs w:val="24"/>
        </w:rPr>
        <w:t>Weed densities were evaluated a two separate timings to determine weed densities prior to POST herbicide treatments and after application.  Early season weed densities were variable, depending on cover crop specie, ranging from 52 weeds m</w:t>
      </w:r>
      <w:r w:rsidRPr="00300C9E">
        <w:rPr>
          <w:rFonts w:ascii="Times New Roman" w:hAnsi="Times New Roman"/>
          <w:sz w:val="24"/>
          <w:szCs w:val="24"/>
          <w:vertAlign w:val="superscript"/>
        </w:rPr>
        <w:t>-2</w:t>
      </w:r>
      <w:r w:rsidRPr="00300C9E">
        <w:rPr>
          <w:rFonts w:ascii="Times New Roman" w:hAnsi="Times New Roman"/>
          <w:sz w:val="24"/>
          <w:szCs w:val="24"/>
        </w:rPr>
        <w:t xml:space="preserve"> to 112 weeds m</w:t>
      </w:r>
      <w:r w:rsidRPr="00300C9E">
        <w:rPr>
          <w:rFonts w:ascii="Times New Roman" w:hAnsi="Times New Roman"/>
          <w:sz w:val="24"/>
          <w:szCs w:val="24"/>
          <w:vertAlign w:val="superscript"/>
        </w:rPr>
        <w:t>-2</w:t>
      </w:r>
      <w:r w:rsidRPr="00300C9E">
        <w:rPr>
          <w:rFonts w:ascii="Times New Roman" w:hAnsi="Times New Roman"/>
          <w:sz w:val="24"/>
          <w:szCs w:val="24"/>
        </w:rPr>
        <w:t xml:space="preserve"> (Table 3).  This evaluation of weed density followed similar trends to that of in season weed control and was correlated to biomass accumulation.  Winter wheat and cereal rye accumulated 4510 kg ha</w:t>
      </w:r>
      <w:r w:rsidRPr="00300C9E">
        <w:rPr>
          <w:rFonts w:ascii="Times New Roman" w:hAnsi="Times New Roman"/>
          <w:sz w:val="24"/>
          <w:szCs w:val="24"/>
          <w:vertAlign w:val="superscript"/>
        </w:rPr>
        <w:t>-1</w:t>
      </w:r>
      <w:r w:rsidRPr="00300C9E">
        <w:rPr>
          <w:rFonts w:ascii="Times New Roman" w:hAnsi="Times New Roman"/>
          <w:sz w:val="24"/>
          <w:szCs w:val="24"/>
        </w:rPr>
        <w:t xml:space="preserve"> and 3890 kg ha</w:t>
      </w:r>
      <w:r w:rsidRPr="00300C9E">
        <w:rPr>
          <w:rFonts w:ascii="Times New Roman" w:hAnsi="Times New Roman"/>
          <w:sz w:val="24"/>
          <w:szCs w:val="24"/>
          <w:vertAlign w:val="superscript"/>
        </w:rPr>
        <w:t>-1</w:t>
      </w:r>
      <w:r w:rsidRPr="00300C9E">
        <w:rPr>
          <w:rFonts w:ascii="Times New Roman" w:hAnsi="Times New Roman"/>
          <w:sz w:val="24"/>
          <w:szCs w:val="24"/>
        </w:rPr>
        <w:t xml:space="preserve"> of biomass, respectively, which increased in season weed control and decreased weed density.  However, none of the evaluated cover crop species suppressed Palmer amaranth adequately enough to where no herbicide application would be needed.  Moreover, the legume cover crops evaluated produced high amounts of biomass, but resulted in a higher weed density than that of the winter-annual grass cover crops.  These results suggest that Palmer amaranth germination and populations could be affected by the legume cover crops, either from additional nitrogen from nitrogen fixation or by the rapid decomposition of the legume plant tissue.</w:t>
      </w:r>
    </w:p>
    <w:p w:rsidR="00300C9E" w:rsidRPr="00300C9E" w:rsidRDefault="00300C9E" w:rsidP="00300C9E">
      <w:pPr>
        <w:spacing w:line="480" w:lineRule="auto"/>
        <w:rPr>
          <w:rFonts w:ascii="Times New Roman" w:hAnsi="Times New Roman"/>
          <w:sz w:val="24"/>
          <w:szCs w:val="24"/>
        </w:rPr>
      </w:pPr>
      <w:r w:rsidRPr="00300C9E">
        <w:rPr>
          <w:rFonts w:ascii="Times New Roman" w:hAnsi="Times New Roman"/>
          <w:sz w:val="24"/>
          <w:szCs w:val="24"/>
        </w:rPr>
        <w:tab/>
        <w:t>Weed density at the 28DAA assessment timing varied by herbicide treatment and ranged from 32 weeds m</w:t>
      </w:r>
      <w:r w:rsidRPr="00300C9E">
        <w:rPr>
          <w:rFonts w:ascii="Times New Roman" w:hAnsi="Times New Roman"/>
          <w:sz w:val="24"/>
          <w:szCs w:val="24"/>
          <w:vertAlign w:val="superscript"/>
        </w:rPr>
        <w:t>-2</w:t>
      </w:r>
      <w:r w:rsidRPr="00300C9E">
        <w:rPr>
          <w:rFonts w:ascii="Times New Roman" w:hAnsi="Times New Roman"/>
          <w:sz w:val="24"/>
          <w:szCs w:val="24"/>
        </w:rPr>
        <w:t xml:space="preserve"> to 70 weeds m</w:t>
      </w:r>
      <w:r w:rsidRPr="00300C9E">
        <w:rPr>
          <w:rFonts w:ascii="Times New Roman" w:hAnsi="Times New Roman"/>
          <w:sz w:val="24"/>
          <w:szCs w:val="24"/>
          <w:vertAlign w:val="superscript"/>
        </w:rPr>
        <w:t xml:space="preserve">-2 </w:t>
      </w:r>
      <w:r w:rsidRPr="00300C9E">
        <w:rPr>
          <w:rFonts w:ascii="Times New Roman" w:hAnsi="Times New Roman"/>
          <w:sz w:val="24"/>
          <w:szCs w:val="24"/>
        </w:rPr>
        <w:t>(Table 4).  Cover crop effect and the interaction effect of cover crop (</w:t>
      </w:r>
      <w:proofErr w:type="spellStart"/>
      <w:r w:rsidRPr="00300C9E">
        <w:rPr>
          <w:rFonts w:ascii="Times New Roman" w:hAnsi="Times New Roman"/>
          <w:sz w:val="24"/>
          <w:szCs w:val="24"/>
        </w:rPr>
        <w:t>Pr</w:t>
      </w:r>
      <w:proofErr w:type="spellEnd"/>
      <w:r w:rsidRPr="00300C9E">
        <w:rPr>
          <w:rFonts w:ascii="Times New Roman" w:hAnsi="Times New Roman"/>
          <w:sz w:val="24"/>
          <w:szCs w:val="24"/>
        </w:rPr>
        <w:t>&gt;f=0.5981) and herbicide treatment (</w:t>
      </w:r>
      <w:proofErr w:type="spellStart"/>
      <w:r w:rsidRPr="00300C9E">
        <w:rPr>
          <w:rFonts w:ascii="Times New Roman" w:hAnsi="Times New Roman"/>
          <w:sz w:val="24"/>
          <w:szCs w:val="24"/>
        </w:rPr>
        <w:t>Pr</w:t>
      </w:r>
      <w:proofErr w:type="spellEnd"/>
      <w:r w:rsidRPr="00300C9E">
        <w:rPr>
          <w:rFonts w:ascii="Times New Roman" w:hAnsi="Times New Roman"/>
          <w:sz w:val="24"/>
          <w:szCs w:val="24"/>
        </w:rPr>
        <w:t>&gt;f=0.1978) were not significant.  The glufosinate herbicide treatment resulted in the greatest amount of in-season weed control and the lowest Palmer amaranth density of 32 weeds m</w:t>
      </w:r>
      <w:r w:rsidRPr="00300C9E">
        <w:rPr>
          <w:rFonts w:ascii="Times New Roman" w:hAnsi="Times New Roman"/>
          <w:sz w:val="24"/>
          <w:szCs w:val="24"/>
          <w:vertAlign w:val="superscript"/>
        </w:rPr>
        <w:t>-2</w:t>
      </w:r>
      <w:r w:rsidRPr="00300C9E">
        <w:rPr>
          <w:rFonts w:ascii="Times New Roman" w:hAnsi="Times New Roman"/>
          <w:sz w:val="24"/>
          <w:szCs w:val="24"/>
        </w:rPr>
        <w:t xml:space="preserve">.  However, this amount of control is inadequate </w:t>
      </w:r>
      <w:r w:rsidRPr="00300C9E">
        <w:rPr>
          <w:rFonts w:ascii="Times New Roman" w:hAnsi="Times New Roman"/>
          <w:sz w:val="24"/>
          <w:szCs w:val="24"/>
        </w:rPr>
        <w:lastRenderedPageBreak/>
        <w:t>and did require additional control measures to ensure a harvestable crop.  There were no differences in weed density between the glyphosate herbicide treatment and the untreated check.</w:t>
      </w:r>
    </w:p>
    <w:p w:rsidR="00300C9E" w:rsidRPr="00300C9E" w:rsidRDefault="00627CD4" w:rsidP="00300C9E">
      <w:pPr>
        <w:spacing w:line="480" w:lineRule="auto"/>
        <w:rPr>
          <w:rFonts w:ascii="Times New Roman" w:hAnsi="Times New Roman"/>
          <w:b/>
          <w:sz w:val="24"/>
          <w:szCs w:val="24"/>
        </w:rPr>
      </w:pPr>
      <w:r>
        <w:rPr>
          <w:rFonts w:ascii="Times New Roman" w:hAnsi="Times New Roman"/>
          <w:b/>
          <w:sz w:val="24"/>
          <w:szCs w:val="24"/>
        </w:rPr>
        <w:t>Cotton Yield</w:t>
      </w:r>
    </w:p>
    <w:p w:rsidR="00300C9E" w:rsidRPr="00300C9E" w:rsidRDefault="00300C9E" w:rsidP="00300C9E">
      <w:pPr>
        <w:spacing w:line="480" w:lineRule="auto"/>
        <w:rPr>
          <w:rFonts w:ascii="Times New Roman" w:hAnsi="Times New Roman"/>
          <w:b/>
          <w:sz w:val="24"/>
          <w:szCs w:val="24"/>
        </w:rPr>
      </w:pPr>
      <w:r w:rsidRPr="00300C9E">
        <w:rPr>
          <w:rFonts w:ascii="Times New Roman" w:hAnsi="Times New Roman"/>
          <w:b/>
          <w:sz w:val="24"/>
          <w:szCs w:val="24"/>
        </w:rPr>
        <w:t>Conclusions</w:t>
      </w:r>
    </w:p>
    <w:p w:rsidR="00300C9E" w:rsidRPr="00300C9E" w:rsidRDefault="00300C9E" w:rsidP="00300C9E">
      <w:pPr>
        <w:spacing w:line="480" w:lineRule="auto"/>
        <w:rPr>
          <w:rFonts w:ascii="Times New Roman" w:hAnsi="Times New Roman"/>
          <w:sz w:val="24"/>
          <w:szCs w:val="24"/>
        </w:rPr>
      </w:pPr>
      <w:r w:rsidRPr="00300C9E">
        <w:rPr>
          <w:rFonts w:ascii="Times New Roman" w:hAnsi="Times New Roman"/>
          <w:sz w:val="24"/>
          <w:szCs w:val="24"/>
        </w:rPr>
        <w:tab/>
        <w:t>Using winter-annual cover crops did increase control of Palmer amaranth in both years of this study.  Winter wheat and cereal rye provided the greatest amount of Palmer amaranth control due to the high amounts of dry biomass produced.  Both of these cover crops reduced early season weed density and provided in season weed control.  However, this amount of in season weed control was minimal and a POST herbicide regiment is needed for additional control.  Understandably, the glufosinate based system provided the greatest amount of herbicidal control, as it was the only effective mode of action that was evaluated in this trial.  Unfortunately, like the cover crops evaluated in this study, the POST herbicide treatments provided marginal Palmer amaranth control and would need additional control efforts to ensure harvestable crop, such as PRE residual herbicides.  Therefore, this study suggests that integrating PRE herbicides with residual activity on GR Palmer amaranth, timely applications of glufosinate, and cultural tactics, such as cover crops, are all essential in the management of GR Palmer amaranth.  Using all of these different control tactics is beneficial from a resistance management perspective.  Integrating cover crops and using residual PRE herbicides could aid in reducing the selection pressure of glufosinate and help preserve this technology as an effective POST mode of action to control GR Palmer amaranth.</w:t>
      </w:r>
    </w:p>
    <w:p w:rsidR="00300C9E" w:rsidRPr="00300C9E" w:rsidRDefault="00300C9E" w:rsidP="00300C9E">
      <w:pPr>
        <w:spacing w:line="480" w:lineRule="auto"/>
        <w:jc w:val="center"/>
        <w:rPr>
          <w:rFonts w:ascii="Times New Roman" w:hAnsi="Times New Roman"/>
          <w:b/>
          <w:sz w:val="24"/>
          <w:szCs w:val="24"/>
        </w:rPr>
      </w:pPr>
      <w:r w:rsidRPr="00300C9E">
        <w:rPr>
          <w:rFonts w:ascii="Times New Roman" w:hAnsi="Times New Roman"/>
          <w:b/>
          <w:sz w:val="24"/>
          <w:szCs w:val="24"/>
        </w:rPr>
        <w:t>Acknowledgments</w:t>
      </w:r>
    </w:p>
    <w:p w:rsidR="00300C9E" w:rsidRPr="00300C9E" w:rsidRDefault="00300C9E" w:rsidP="00300C9E">
      <w:pPr>
        <w:spacing w:line="480" w:lineRule="auto"/>
        <w:rPr>
          <w:rFonts w:ascii="Times New Roman" w:hAnsi="Times New Roman"/>
          <w:sz w:val="24"/>
          <w:szCs w:val="24"/>
        </w:rPr>
      </w:pPr>
      <w:r w:rsidRPr="00300C9E">
        <w:rPr>
          <w:rFonts w:ascii="Times New Roman" w:hAnsi="Times New Roman"/>
          <w:sz w:val="24"/>
          <w:szCs w:val="24"/>
        </w:rPr>
        <w:lastRenderedPageBreak/>
        <w:tab/>
        <w:t>The authors would like to thank Kelly Barnett, Patricia Brawley, Shawn Butler, Ernest Merriweather, Garret Montgomery, and Whitney Crow for their assistance in establishment, maintenance, and harvest of these trials.</w:t>
      </w:r>
    </w:p>
    <w:p w:rsidR="00300C9E" w:rsidRPr="00300C9E" w:rsidRDefault="00300C9E" w:rsidP="00300C9E">
      <w:pPr>
        <w:spacing w:line="480" w:lineRule="auto"/>
        <w:rPr>
          <w:rFonts w:ascii="Times New Roman" w:hAnsi="Times New Roman"/>
          <w:sz w:val="24"/>
          <w:szCs w:val="24"/>
        </w:rPr>
      </w:pPr>
    </w:p>
    <w:p w:rsidR="00300C9E" w:rsidRPr="00300C9E" w:rsidRDefault="00300C9E" w:rsidP="00300C9E">
      <w:pPr>
        <w:spacing w:line="480" w:lineRule="auto"/>
        <w:rPr>
          <w:rFonts w:ascii="Times New Roman" w:hAnsi="Times New Roman"/>
          <w:sz w:val="24"/>
          <w:szCs w:val="24"/>
        </w:rPr>
      </w:pPr>
    </w:p>
    <w:p w:rsidR="00300C9E" w:rsidRPr="00300C9E" w:rsidRDefault="00300C9E" w:rsidP="00300C9E">
      <w:pPr>
        <w:spacing w:line="480" w:lineRule="auto"/>
        <w:rPr>
          <w:rFonts w:ascii="Times New Roman" w:hAnsi="Times New Roman"/>
          <w:sz w:val="24"/>
          <w:szCs w:val="24"/>
        </w:rPr>
      </w:pPr>
    </w:p>
    <w:p w:rsidR="00300C9E" w:rsidRPr="00300C9E" w:rsidRDefault="00300C9E" w:rsidP="00300C9E">
      <w:pPr>
        <w:spacing w:line="480" w:lineRule="auto"/>
        <w:rPr>
          <w:rFonts w:ascii="Times New Roman" w:hAnsi="Times New Roman"/>
          <w:sz w:val="24"/>
          <w:szCs w:val="24"/>
        </w:rPr>
      </w:pPr>
    </w:p>
    <w:p w:rsidR="00300C9E" w:rsidRPr="00300C9E" w:rsidRDefault="00300C9E" w:rsidP="00300C9E">
      <w:pPr>
        <w:spacing w:line="480" w:lineRule="auto"/>
        <w:rPr>
          <w:rFonts w:ascii="Times New Roman" w:hAnsi="Times New Roman"/>
          <w:sz w:val="24"/>
          <w:szCs w:val="24"/>
        </w:rPr>
      </w:pPr>
    </w:p>
    <w:p w:rsidR="00300C9E" w:rsidRPr="00300C9E" w:rsidRDefault="00300C9E" w:rsidP="00300C9E">
      <w:pPr>
        <w:spacing w:line="480" w:lineRule="auto"/>
        <w:rPr>
          <w:rFonts w:ascii="Times New Roman" w:hAnsi="Times New Roman"/>
          <w:sz w:val="24"/>
          <w:szCs w:val="24"/>
        </w:rPr>
      </w:pPr>
    </w:p>
    <w:p w:rsidR="00300C9E" w:rsidRPr="00300C9E" w:rsidRDefault="00300C9E" w:rsidP="00300C9E">
      <w:pPr>
        <w:spacing w:line="480" w:lineRule="auto"/>
        <w:rPr>
          <w:rFonts w:ascii="Times New Roman" w:hAnsi="Times New Roman"/>
          <w:sz w:val="24"/>
          <w:szCs w:val="24"/>
        </w:rPr>
      </w:pPr>
    </w:p>
    <w:p w:rsidR="00300C9E" w:rsidRPr="00300C9E" w:rsidRDefault="00300C9E" w:rsidP="00300C9E">
      <w:pPr>
        <w:spacing w:line="480" w:lineRule="auto"/>
        <w:rPr>
          <w:rFonts w:ascii="Times New Roman" w:hAnsi="Times New Roman"/>
          <w:sz w:val="24"/>
          <w:szCs w:val="24"/>
        </w:rPr>
      </w:pPr>
    </w:p>
    <w:p w:rsidR="00300C9E" w:rsidRPr="00300C9E" w:rsidRDefault="00300C9E" w:rsidP="00300C9E">
      <w:pPr>
        <w:spacing w:line="480" w:lineRule="auto"/>
        <w:rPr>
          <w:rFonts w:ascii="Times New Roman" w:hAnsi="Times New Roman"/>
          <w:sz w:val="24"/>
          <w:szCs w:val="24"/>
        </w:rPr>
      </w:pPr>
    </w:p>
    <w:p w:rsidR="00300C9E" w:rsidRPr="00300C9E" w:rsidRDefault="00300C9E" w:rsidP="00300C9E">
      <w:pPr>
        <w:spacing w:line="480" w:lineRule="auto"/>
        <w:rPr>
          <w:rFonts w:ascii="Times New Roman" w:hAnsi="Times New Roman"/>
          <w:sz w:val="24"/>
          <w:szCs w:val="24"/>
        </w:rPr>
      </w:pPr>
    </w:p>
    <w:p w:rsidR="00300C9E" w:rsidRPr="00300C9E" w:rsidRDefault="00300C9E" w:rsidP="00300C9E">
      <w:pPr>
        <w:spacing w:line="480" w:lineRule="auto"/>
        <w:rPr>
          <w:rFonts w:ascii="Times New Roman" w:hAnsi="Times New Roman"/>
          <w:sz w:val="24"/>
          <w:szCs w:val="24"/>
        </w:rPr>
      </w:pPr>
    </w:p>
    <w:p w:rsidR="00300C9E" w:rsidRPr="00300C9E" w:rsidRDefault="00300C9E" w:rsidP="00300C9E">
      <w:pPr>
        <w:spacing w:line="480" w:lineRule="auto"/>
        <w:rPr>
          <w:rFonts w:ascii="Times New Roman" w:hAnsi="Times New Roman"/>
          <w:sz w:val="24"/>
          <w:szCs w:val="24"/>
        </w:rPr>
      </w:pPr>
    </w:p>
    <w:p w:rsidR="00300C9E" w:rsidRPr="00300C9E" w:rsidRDefault="00300C9E" w:rsidP="00300C9E">
      <w:pPr>
        <w:spacing w:line="480" w:lineRule="auto"/>
        <w:rPr>
          <w:rFonts w:ascii="Times New Roman" w:hAnsi="Times New Roman"/>
          <w:sz w:val="24"/>
          <w:szCs w:val="24"/>
        </w:rPr>
      </w:pPr>
    </w:p>
    <w:p w:rsidR="00300C9E" w:rsidRPr="00300C9E" w:rsidRDefault="00300C9E" w:rsidP="00300C9E">
      <w:pPr>
        <w:spacing w:line="480" w:lineRule="auto"/>
        <w:rPr>
          <w:rFonts w:ascii="Times New Roman" w:hAnsi="Times New Roman"/>
          <w:sz w:val="24"/>
          <w:szCs w:val="24"/>
        </w:rPr>
      </w:pPr>
      <w:r w:rsidRPr="00300C9E">
        <w:rPr>
          <w:rFonts w:ascii="Times New Roman" w:hAnsi="Times New Roman"/>
          <w:sz w:val="24"/>
          <w:szCs w:val="24"/>
        </w:rPr>
        <w:br w:type="page"/>
      </w:r>
    </w:p>
    <w:p w:rsidR="00300C9E" w:rsidRPr="00300C9E" w:rsidRDefault="00300C9E" w:rsidP="00300C9E">
      <w:pPr>
        <w:spacing w:line="480" w:lineRule="auto"/>
        <w:jc w:val="center"/>
        <w:rPr>
          <w:rFonts w:ascii="Times New Roman" w:hAnsi="Times New Roman"/>
          <w:b/>
          <w:sz w:val="24"/>
          <w:szCs w:val="24"/>
        </w:rPr>
      </w:pPr>
      <w:r w:rsidRPr="00300C9E">
        <w:rPr>
          <w:rFonts w:ascii="Times New Roman" w:hAnsi="Times New Roman"/>
          <w:b/>
          <w:sz w:val="24"/>
          <w:szCs w:val="24"/>
        </w:rPr>
        <w:lastRenderedPageBreak/>
        <w:t>Literature Cited</w:t>
      </w:r>
    </w:p>
    <w:p w:rsidR="00300C9E" w:rsidRPr="00300C9E" w:rsidRDefault="00300C9E" w:rsidP="00300C9E">
      <w:pPr>
        <w:spacing w:line="480" w:lineRule="auto"/>
        <w:ind w:left="720" w:hanging="720"/>
        <w:rPr>
          <w:rFonts w:ascii="Times New Roman" w:hAnsi="Times New Roman"/>
          <w:sz w:val="24"/>
          <w:szCs w:val="24"/>
        </w:rPr>
      </w:pPr>
      <w:r w:rsidRPr="00300C9E">
        <w:rPr>
          <w:rFonts w:ascii="Times New Roman" w:eastAsiaTheme="minorHAnsi" w:hAnsi="Times New Roman" w:cs="Times New Roman"/>
          <w:sz w:val="24"/>
          <w:szCs w:val="24"/>
        </w:rPr>
        <w:t>Anonymous (2014) 2014 Environmental Quality Incentives Program: Cover crop requirements in Tennessee. Natural Resource Conservation Service of Tennessee [Online] Available at http://www.nrcs.usda.gov/wps/portal/nrcs/detail/tn/programs/financial/eqip/?cid=nrcs141p2_016426 (verified 8 Aug. 2014)</w:t>
      </w:r>
    </w:p>
    <w:p w:rsidR="00300C9E" w:rsidRPr="00300C9E" w:rsidRDefault="00300C9E" w:rsidP="00300C9E">
      <w:pPr>
        <w:spacing w:after="0" w:line="480" w:lineRule="auto"/>
        <w:ind w:left="720" w:hanging="720"/>
        <w:rPr>
          <w:rFonts w:ascii="Times New Roman" w:eastAsiaTheme="minorHAnsi" w:hAnsi="Times New Roman" w:cs="Times New Roman"/>
          <w:sz w:val="24"/>
          <w:szCs w:val="24"/>
        </w:rPr>
      </w:pPr>
      <w:r w:rsidRPr="00300C9E">
        <w:rPr>
          <w:rFonts w:ascii="Times New Roman" w:eastAsiaTheme="minorHAnsi" w:hAnsi="Times New Roman" w:cs="Times New Roman"/>
          <w:sz w:val="24"/>
        </w:rPr>
        <w:t xml:space="preserve">Askew SD, Bailey WA, Scott GH, </w:t>
      </w:r>
      <w:proofErr w:type="spellStart"/>
      <w:r w:rsidRPr="00300C9E">
        <w:rPr>
          <w:rFonts w:ascii="Times New Roman" w:eastAsiaTheme="minorHAnsi" w:hAnsi="Times New Roman" w:cs="Times New Roman"/>
          <w:sz w:val="24"/>
        </w:rPr>
        <w:t>Wilcut</w:t>
      </w:r>
      <w:proofErr w:type="spellEnd"/>
      <w:r w:rsidRPr="00300C9E">
        <w:rPr>
          <w:rFonts w:ascii="Times New Roman" w:eastAsiaTheme="minorHAnsi" w:hAnsi="Times New Roman" w:cs="Times New Roman"/>
          <w:sz w:val="24"/>
        </w:rPr>
        <w:t xml:space="preserve"> JW (2002) </w:t>
      </w:r>
      <w:r w:rsidRPr="00300C9E">
        <w:rPr>
          <w:rFonts w:ascii="Times New Roman" w:eastAsiaTheme="minorHAnsi" w:hAnsi="Times New Roman" w:cs="Times New Roman"/>
          <w:sz w:val="24"/>
          <w:szCs w:val="24"/>
        </w:rPr>
        <w:t xml:space="preserve">Economic assessment of weed management for transgenic and non-transgenic cotton in tilled and non-tilled systems. Weed </w:t>
      </w:r>
      <w:proofErr w:type="spellStart"/>
      <w:r w:rsidRPr="00300C9E">
        <w:rPr>
          <w:rFonts w:ascii="Times New Roman" w:eastAsiaTheme="minorHAnsi" w:hAnsi="Times New Roman" w:cs="Times New Roman"/>
          <w:sz w:val="24"/>
          <w:szCs w:val="24"/>
        </w:rPr>
        <w:t>Sci</w:t>
      </w:r>
      <w:proofErr w:type="spellEnd"/>
      <w:r w:rsidRPr="00300C9E">
        <w:rPr>
          <w:rFonts w:ascii="Times New Roman" w:eastAsiaTheme="minorHAnsi" w:hAnsi="Times New Roman" w:cs="Times New Roman"/>
          <w:sz w:val="24"/>
          <w:szCs w:val="24"/>
        </w:rPr>
        <w:t xml:space="preserve"> 50:512-520</w:t>
      </w:r>
    </w:p>
    <w:p w:rsidR="00300C9E" w:rsidRPr="00300C9E" w:rsidRDefault="00300C9E" w:rsidP="00300C9E">
      <w:pPr>
        <w:spacing w:after="0" w:line="480" w:lineRule="auto"/>
        <w:ind w:left="720" w:hanging="720"/>
        <w:rPr>
          <w:rFonts w:ascii="Times New Roman" w:eastAsiaTheme="minorHAnsi" w:hAnsi="Times New Roman" w:cs="Times New Roman"/>
          <w:sz w:val="24"/>
          <w:szCs w:val="24"/>
        </w:rPr>
      </w:pPr>
      <w:proofErr w:type="gramStart"/>
      <w:r w:rsidRPr="00300C9E">
        <w:rPr>
          <w:rFonts w:ascii="Times New Roman" w:eastAsiaTheme="minorHAnsi" w:hAnsi="Times New Roman" w:cs="Times New Roman"/>
          <w:sz w:val="24"/>
          <w:szCs w:val="24"/>
        </w:rPr>
        <w:t>Bond JA, Oliver LR (2006) Comparative growth of Palmer amaranth (</w:t>
      </w:r>
      <w:r w:rsidRPr="00300C9E">
        <w:rPr>
          <w:rFonts w:ascii="Times New Roman" w:eastAsiaTheme="minorHAnsi" w:hAnsi="Times New Roman" w:cs="Times New Roman"/>
          <w:i/>
          <w:sz w:val="24"/>
          <w:szCs w:val="24"/>
        </w:rPr>
        <w:t>Amaranthus palmeri</w:t>
      </w:r>
      <w:r w:rsidRPr="00300C9E">
        <w:rPr>
          <w:rFonts w:ascii="Times New Roman" w:eastAsiaTheme="minorHAnsi" w:hAnsi="Times New Roman" w:cs="Times New Roman"/>
          <w:sz w:val="24"/>
          <w:szCs w:val="24"/>
        </w:rPr>
        <w:t>) accessions.</w:t>
      </w:r>
      <w:proofErr w:type="gramEnd"/>
      <w:r w:rsidRPr="00300C9E">
        <w:rPr>
          <w:rFonts w:ascii="Times New Roman" w:eastAsiaTheme="minorHAnsi" w:hAnsi="Times New Roman" w:cs="Times New Roman"/>
          <w:sz w:val="24"/>
          <w:szCs w:val="24"/>
        </w:rPr>
        <w:t xml:space="preserve"> Weed </w:t>
      </w:r>
      <w:proofErr w:type="spellStart"/>
      <w:r w:rsidRPr="00300C9E">
        <w:rPr>
          <w:rFonts w:ascii="Times New Roman" w:eastAsiaTheme="minorHAnsi" w:hAnsi="Times New Roman" w:cs="Times New Roman"/>
          <w:sz w:val="24"/>
          <w:szCs w:val="24"/>
        </w:rPr>
        <w:t>Sci</w:t>
      </w:r>
      <w:proofErr w:type="spellEnd"/>
      <w:r w:rsidRPr="00300C9E">
        <w:rPr>
          <w:rFonts w:ascii="Times New Roman" w:eastAsiaTheme="minorHAnsi" w:hAnsi="Times New Roman" w:cs="Times New Roman"/>
          <w:sz w:val="24"/>
          <w:szCs w:val="24"/>
        </w:rPr>
        <w:t xml:space="preserve"> 54:121-126</w:t>
      </w:r>
    </w:p>
    <w:p w:rsidR="00300C9E" w:rsidRPr="00300C9E" w:rsidRDefault="00300C9E" w:rsidP="00300C9E">
      <w:pPr>
        <w:spacing w:line="480" w:lineRule="auto"/>
        <w:ind w:left="720" w:hanging="720"/>
        <w:rPr>
          <w:rFonts w:ascii="Times New Roman" w:eastAsiaTheme="minorHAnsi" w:hAnsi="Times New Roman" w:cs="Times New Roman"/>
          <w:sz w:val="24"/>
          <w:szCs w:val="24"/>
        </w:rPr>
      </w:pPr>
      <w:r w:rsidRPr="00300C9E">
        <w:rPr>
          <w:rFonts w:ascii="Times New Roman" w:eastAsiaTheme="minorHAnsi" w:hAnsi="Times New Roman" w:cs="Times New Roman"/>
          <w:sz w:val="24"/>
          <w:szCs w:val="24"/>
        </w:rPr>
        <w:t xml:space="preserve">Bond JA, Oliver LR, Stephenson </w:t>
      </w:r>
      <w:proofErr w:type="gramStart"/>
      <w:r w:rsidRPr="00300C9E">
        <w:rPr>
          <w:rFonts w:ascii="Times New Roman" w:eastAsiaTheme="minorHAnsi" w:hAnsi="Times New Roman" w:cs="Times New Roman"/>
          <w:sz w:val="24"/>
          <w:szCs w:val="24"/>
        </w:rPr>
        <w:t>DO</w:t>
      </w:r>
      <w:proofErr w:type="gramEnd"/>
      <w:r w:rsidRPr="00300C9E">
        <w:rPr>
          <w:rFonts w:ascii="Times New Roman" w:eastAsiaTheme="minorHAnsi" w:hAnsi="Times New Roman" w:cs="Times New Roman"/>
          <w:sz w:val="24"/>
          <w:szCs w:val="24"/>
        </w:rPr>
        <w:t xml:space="preserve"> IV (2006) Response of Palmer amaranth (</w:t>
      </w:r>
      <w:r w:rsidRPr="00300C9E">
        <w:rPr>
          <w:rFonts w:ascii="Times New Roman" w:eastAsiaTheme="minorHAnsi" w:hAnsi="Times New Roman" w:cs="Times New Roman"/>
          <w:i/>
          <w:sz w:val="24"/>
          <w:szCs w:val="24"/>
        </w:rPr>
        <w:t>Amaranthus palmeri</w:t>
      </w:r>
      <w:r w:rsidRPr="00300C9E">
        <w:rPr>
          <w:rFonts w:ascii="Times New Roman" w:eastAsiaTheme="minorHAnsi" w:hAnsi="Times New Roman" w:cs="Times New Roman"/>
          <w:sz w:val="24"/>
          <w:szCs w:val="24"/>
        </w:rPr>
        <w:t xml:space="preserve">) accessions to glyphosate, </w:t>
      </w:r>
      <w:proofErr w:type="spellStart"/>
      <w:r w:rsidRPr="00300C9E">
        <w:rPr>
          <w:rFonts w:ascii="Times New Roman" w:eastAsiaTheme="minorHAnsi" w:hAnsi="Times New Roman" w:cs="Times New Roman"/>
          <w:sz w:val="24"/>
          <w:szCs w:val="24"/>
        </w:rPr>
        <w:t>fomesafen</w:t>
      </w:r>
      <w:proofErr w:type="spellEnd"/>
      <w:r w:rsidRPr="00300C9E">
        <w:rPr>
          <w:rFonts w:ascii="Times New Roman" w:eastAsiaTheme="minorHAnsi" w:hAnsi="Times New Roman" w:cs="Times New Roman"/>
          <w:sz w:val="24"/>
          <w:szCs w:val="24"/>
        </w:rPr>
        <w:t xml:space="preserve">, and </w:t>
      </w:r>
      <w:proofErr w:type="spellStart"/>
      <w:r w:rsidRPr="00300C9E">
        <w:rPr>
          <w:rFonts w:ascii="Times New Roman" w:eastAsiaTheme="minorHAnsi" w:hAnsi="Times New Roman" w:cs="Times New Roman"/>
          <w:sz w:val="24"/>
          <w:szCs w:val="24"/>
        </w:rPr>
        <w:t>pyrithiobac</w:t>
      </w:r>
      <w:proofErr w:type="spellEnd"/>
      <w:r w:rsidRPr="00300C9E">
        <w:rPr>
          <w:rFonts w:ascii="Times New Roman" w:eastAsiaTheme="minorHAnsi" w:hAnsi="Times New Roman" w:cs="Times New Roman"/>
          <w:sz w:val="24"/>
          <w:szCs w:val="24"/>
        </w:rPr>
        <w:t xml:space="preserve">. Weed </w:t>
      </w:r>
      <w:proofErr w:type="spellStart"/>
      <w:r w:rsidRPr="00300C9E">
        <w:rPr>
          <w:rFonts w:ascii="Times New Roman" w:eastAsiaTheme="minorHAnsi" w:hAnsi="Times New Roman" w:cs="Times New Roman"/>
          <w:sz w:val="24"/>
          <w:szCs w:val="24"/>
        </w:rPr>
        <w:t>Technol</w:t>
      </w:r>
      <w:proofErr w:type="spellEnd"/>
      <w:r w:rsidRPr="00300C9E">
        <w:rPr>
          <w:rFonts w:ascii="Times New Roman" w:eastAsiaTheme="minorHAnsi" w:hAnsi="Times New Roman" w:cs="Times New Roman"/>
          <w:sz w:val="24"/>
          <w:szCs w:val="24"/>
        </w:rPr>
        <w:t xml:space="preserve"> 20:885-892</w:t>
      </w:r>
    </w:p>
    <w:p w:rsidR="00300C9E" w:rsidRPr="00300C9E" w:rsidRDefault="00300C9E" w:rsidP="00300C9E">
      <w:pPr>
        <w:spacing w:line="480" w:lineRule="auto"/>
        <w:ind w:left="720" w:hanging="720"/>
        <w:rPr>
          <w:rFonts w:ascii="Times New Roman" w:hAnsi="Times New Roman"/>
          <w:sz w:val="24"/>
          <w:szCs w:val="24"/>
        </w:rPr>
      </w:pPr>
      <w:proofErr w:type="gramStart"/>
      <w:r w:rsidRPr="00300C9E">
        <w:rPr>
          <w:rFonts w:ascii="Times New Roman" w:eastAsiaTheme="minorHAnsi" w:hAnsi="Times New Roman" w:cs="Times New Roman"/>
          <w:sz w:val="24"/>
          <w:szCs w:val="24"/>
        </w:rPr>
        <w:t xml:space="preserve">Branson JW, Smith KL, </w:t>
      </w:r>
      <w:proofErr w:type="spellStart"/>
      <w:r w:rsidRPr="00300C9E">
        <w:rPr>
          <w:rFonts w:ascii="Times New Roman" w:eastAsiaTheme="minorHAnsi" w:hAnsi="Times New Roman" w:cs="Times New Roman"/>
          <w:sz w:val="24"/>
          <w:szCs w:val="24"/>
        </w:rPr>
        <w:t>Barrentine</w:t>
      </w:r>
      <w:proofErr w:type="spellEnd"/>
      <w:r w:rsidRPr="00300C9E">
        <w:rPr>
          <w:rFonts w:ascii="Times New Roman" w:eastAsiaTheme="minorHAnsi" w:hAnsi="Times New Roman" w:cs="Times New Roman"/>
          <w:sz w:val="24"/>
          <w:szCs w:val="24"/>
        </w:rPr>
        <w:t xml:space="preserve"> JL (2005) Comparison of </w:t>
      </w:r>
      <w:proofErr w:type="spellStart"/>
      <w:r w:rsidRPr="00300C9E">
        <w:rPr>
          <w:rFonts w:ascii="Times New Roman" w:eastAsiaTheme="minorHAnsi" w:hAnsi="Times New Roman" w:cs="Times New Roman"/>
          <w:sz w:val="24"/>
          <w:szCs w:val="24"/>
        </w:rPr>
        <w:t>trifloxysulfuron</w:t>
      </w:r>
      <w:proofErr w:type="spellEnd"/>
      <w:r w:rsidRPr="00300C9E">
        <w:rPr>
          <w:rFonts w:ascii="Times New Roman" w:eastAsiaTheme="minorHAnsi" w:hAnsi="Times New Roman" w:cs="Times New Roman"/>
          <w:sz w:val="24"/>
          <w:szCs w:val="24"/>
        </w:rPr>
        <w:t xml:space="preserve"> and </w:t>
      </w:r>
      <w:proofErr w:type="spellStart"/>
      <w:r w:rsidRPr="00300C9E">
        <w:rPr>
          <w:rFonts w:ascii="Times New Roman" w:eastAsiaTheme="minorHAnsi" w:hAnsi="Times New Roman" w:cs="Times New Roman"/>
          <w:sz w:val="24"/>
          <w:szCs w:val="24"/>
        </w:rPr>
        <w:t>pyrithiobac</w:t>
      </w:r>
      <w:proofErr w:type="spellEnd"/>
      <w:r w:rsidRPr="00300C9E">
        <w:rPr>
          <w:rFonts w:ascii="Times New Roman" w:eastAsiaTheme="minorHAnsi" w:hAnsi="Times New Roman" w:cs="Times New Roman"/>
          <w:sz w:val="24"/>
          <w:szCs w:val="24"/>
        </w:rPr>
        <w:t xml:space="preserve"> in glyphosate-resistant and </w:t>
      </w:r>
      <w:proofErr w:type="spellStart"/>
      <w:r w:rsidRPr="00300C9E">
        <w:rPr>
          <w:rFonts w:ascii="Times New Roman" w:eastAsiaTheme="minorHAnsi" w:hAnsi="Times New Roman" w:cs="Times New Roman"/>
          <w:sz w:val="24"/>
          <w:szCs w:val="24"/>
        </w:rPr>
        <w:t>bromoxynil</w:t>
      </w:r>
      <w:proofErr w:type="spellEnd"/>
      <w:r w:rsidRPr="00300C9E">
        <w:rPr>
          <w:rFonts w:ascii="Times New Roman" w:eastAsiaTheme="minorHAnsi" w:hAnsi="Times New Roman" w:cs="Times New Roman"/>
          <w:sz w:val="24"/>
          <w:szCs w:val="24"/>
        </w:rPr>
        <w:t>-resistant cotton.</w:t>
      </w:r>
      <w:proofErr w:type="gramEnd"/>
      <w:r w:rsidRPr="00300C9E">
        <w:rPr>
          <w:rFonts w:ascii="Times New Roman" w:eastAsiaTheme="minorHAnsi" w:hAnsi="Times New Roman" w:cs="Times New Roman"/>
          <w:sz w:val="24"/>
          <w:szCs w:val="24"/>
        </w:rPr>
        <w:t xml:space="preserve"> Weed </w:t>
      </w:r>
      <w:proofErr w:type="spellStart"/>
      <w:r w:rsidRPr="00300C9E">
        <w:rPr>
          <w:rFonts w:ascii="Times New Roman" w:eastAsiaTheme="minorHAnsi" w:hAnsi="Times New Roman" w:cs="Times New Roman"/>
          <w:sz w:val="24"/>
          <w:szCs w:val="24"/>
        </w:rPr>
        <w:t>Technol</w:t>
      </w:r>
      <w:proofErr w:type="spellEnd"/>
      <w:r w:rsidRPr="00300C9E">
        <w:rPr>
          <w:rFonts w:ascii="Times New Roman" w:eastAsiaTheme="minorHAnsi" w:hAnsi="Times New Roman" w:cs="Times New Roman"/>
          <w:sz w:val="24"/>
          <w:szCs w:val="24"/>
        </w:rPr>
        <w:t xml:space="preserve"> 19:404-410</w:t>
      </w:r>
    </w:p>
    <w:p w:rsidR="00300C9E" w:rsidRPr="00300C9E" w:rsidRDefault="00300C9E" w:rsidP="00300C9E">
      <w:pPr>
        <w:spacing w:line="480" w:lineRule="auto"/>
        <w:ind w:left="720" w:hanging="720"/>
        <w:rPr>
          <w:rFonts w:ascii="Times New Roman" w:hAnsi="Times New Roman"/>
          <w:sz w:val="24"/>
          <w:szCs w:val="24"/>
        </w:rPr>
      </w:pPr>
      <w:proofErr w:type="spellStart"/>
      <w:r w:rsidRPr="00300C9E">
        <w:rPr>
          <w:rFonts w:ascii="Times New Roman" w:hAnsi="Times New Roman"/>
          <w:sz w:val="24"/>
          <w:szCs w:val="24"/>
        </w:rPr>
        <w:t>Coetzer</w:t>
      </w:r>
      <w:proofErr w:type="spellEnd"/>
      <w:r w:rsidRPr="00300C9E">
        <w:rPr>
          <w:rFonts w:ascii="Times New Roman" w:hAnsi="Times New Roman"/>
          <w:sz w:val="24"/>
          <w:szCs w:val="24"/>
        </w:rPr>
        <w:t xml:space="preserve"> E, al-</w:t>
      </w:r>
      <w:proofErr w:type="spellStart"/>
      <w:r w:rsidRPr="00300C9E">
        <w:rPr>
          <w:rFonts w:ascii="Times New Roman" w:hAnsi="Times New Roman"/>
          <w:sz w:val="24"/>
          <w:szCs w:val="24"/>
        </w:rPr>
        <w:t>Khalib</w:t>
      </w:r>
      <w:proofErr w:type="spellEnd"/>
      <w:r w:rsidRPr="00300C9E">
        <w:rPr>
          <w:rFonts w:ascii="Times New Roman" w:hAnsi="Times New Roman"/>
          <w:sz w:val="24"/>
          <w:szCs w:val="24"/>
        </w:rPr>
        <w:t xml:space="preserve"> K, Peterson DE (2002) Glufosinate efficacy on </w:t>
      </w:r>
      <w:r w:rsidRPr="00300C9E">
        <w:rPr>
          <w:rFonts w:ascii="Times New Roman" w:hAnsi="Times New Roman"/>
          <w:i/>
          <w:sz w:val="24"/>
          <w:szCs w:val="24"/>
        </w:rPr>
        <w:t>Amaranthus</w:t>
      </w:r>
      <w:r w:rsidRPr="00300C9E">
        <w:rPr>
          <w:rFonts w:ascii="Times New Roman" w:hAnsi="Times New Roman"/>
          <w:sz w:val="24"/>
          <w:szCs w:val="24"/>
        </w:rPr>
        <w:t xml:space="preserve"> species in glufosinate-resistant soybeans (</w:t>
      </w:r>
      <w:r w:rsidRPr="00300C9E">
        <w:rPr>
          <w:rFonts w:ascii="Times New Roman" w:hAnsi="Times New Roman"/>
          <w:i/>
          <w:sz w:val="24"/>
          <w:szCs w:val="24"/>
        </w:rPr>
        <w:t>Glycine max</w:t>
      </w:r>
      <w:r w:rsidRPr="00300C9E">
        <w:rPr>
          <w:rFonts w:ascii="Times New Roman" w:hAnsi="Times New Roman"/>
          <w:sz w:val="24"/>
          <w:szCs w:val="24"/>
        </w:rPr>
        <w:t xml:space="preserve">). Weed </w:t>
      </w:r>
      <w:proofErr w:type="spellStart"/>
      <w:r w:rsidRPr="00300C9E">
        <w:rPr>
          <w:rFonts w:ascii="Times New Roman" w:hAnsi="Times New Roman"/>
          <w:sz w:val="24"/>
          <w:szCs w:val="24"/>
        </w:rPr>
        <w:t>Technol</w:t>
      </w:r>
      <w:proofErr w:type="spellEnd"/>
      <w:r w:rsidRPr="00300C9E">
        <w:rPr>
          <w:rFonts w:ascii="Times New Roman" w:hAnsi="Times New Roman"/>
          <w:sz w:val="24"/>
          <w:szCs w:val="24"/>
        </w:rPr>
        <w:t xml:space="preserve"> 16:326–331</w:t>
      </w:r>
    </w:p>
    <w:p w:rsidR="00300C9E" w:rsidRPr="00300C9E" w:rsidRDefault="00300C9E" w:rsidP="00300C9E">
      <w:pPr>
        <w:spacing w:line="480" w:lineRule="auto"/>
        <w:ind w:left="720" w:hanging="720"/>
        <w:rPr>
          <w:rFonts w:ascii="Times New Roman" w:eastAsiaTheme="minorHAnsi" w:hAnsi="Times New Roman" w:cs="Times New Roman"/>
          <w:sz w:val="24"/>
          <w:szCs w:val="24"/>
        </w:rPr>
      </w:pPr>
      <w:r w:rsidRPr="00300C9E">
        <w:rPr>
          <w:rFonts w:ascii="Times New Roman" w:eastAsiaTheme="minorHAnsi" w:hAnsi="Times New Roman" w:cs="Times New Roman"/>
          <w:sz w:val="24"/>
          <w:szCs w:val="24"/>
        </w:rPr>
        <w:t xml:space="preserve">Corbett JL, Askew SD, Thomas WE, </w:t>
      </w:r>
      <w:proofErr w:type="spellStart"/>
      <w:r w:rsidRPr="00300C9E">
        <w:rPr>
          <w:rFonts w:ascii="Times New Roman" w:eastAsiaTheme="minorHAnsi" w:hAnsi="Times New Roman" w:cs="Times New Roman"/>
          <w:sz w:val="24"/>
          <w:szCs w:val="24"/>
        </w:rPr>
        <w:t>Wilcut</w:t>
      </w:r>
      <w:proofErr w:type="spellEnd"/>
      <w:r w:rsidRPr="00300C9E">
        <w:rPr>
          <w:rFonts w:ascii="Times New Roman" w:eastAsiaTheme="minorHAnsi" w:hAnsi="Times New Roman" w:cs="Times New Roman"/>
          <w:sz w:val="24"/>
          <w:szCs w:val="24"/>
        </w:rPr>
        <w:t xml:space="preserve"> JW (2004) Weed efficacy evaluations for </w:t>
      </w:r>
      <w:proofErr w:type="spellStart"/>
      <w:r w:rsidRPr="00300C9E">
        <w:rPr>
          <w:rFonts w:ascii="Times New Roman" w:eastAsiaTheme="minorHAnsi" w:hAnsi="Times New Roman" w:cs="Times New Roman"/>
          <w:sz w:val="24"/>
          <w:szCs w:val="24"/>
        </w:rPr>
        <w:t>bromoxynil</w:t>
      </w:r>
      <w:proofErr w:type="spellEnd"/>
      <w:r w:rsidRPr="00300C9E">
        <w:rPr>
          <w:rFonts w:ascii="Times New Roman" w:eastAsiaTheme="minorHAnsi" w:hAnsi="Times New Roman" w:cs="Times New Roman"/>
          <w:sz w:val="24"/>
          <w:szCs w:val="24"/>
        </w:rPr>
        <w:t xml:space="preserve">, glufosinate, glyphosate, </w:t>
      </w:r>
      <w:proofErr w:type="spellStart"/>
      <w:r w:rsidRPr="00300C9E">
        <w:rPr>
          <w:rFonts w:ascii="Times New Roman" w:eastAsiaTheme="minorHAnsi" w:hAnsi="Times New Roman" w:cs="Times New Roman"/>
          <w:sz w:val="24"/>
          <w:szCs w:val="24"/>
        </w:rPr>
        <w:t>pyrithiobac</w:t>
      </w:r>
      <w:proofErr w:type="spellEnd"/>
      <w:r w:rsidRPr="00300C9E">
        <w:rPr>
          <w:rFonts w:ascii="Times New Roman" w:eastAsiaTheme="minorHAnsi" w:hAnsi="Times New Roman" w:cs="Times New Roman"/>
          <w:sz w:val="24"/>
          <w:szCs w:val="24"/>
        </w:rPr>
        <w:t xml:space="preserve">, and </w:t>
      </w:r>
      <w:proofErr w:type="spellStart"/>
      <w:r w:rsidRPr="00300C9E">
        <w:rPr>
          <w:rFonts w:ascii="Times New Roman" w:eastAsiaTheme="minorHAnsi" w:hAnsi="Times New Roman" w:cs="Times New Roman"/>
          <w:sz w:val="24"/>
          <w:szCs w:val="24"/>
        </w:rPr>
        <w:t>sulfosate</w:t>
      </w:r>
      <w:proofErr w:type="spellEnd"/>
      <w:r w:rsidRPr="00300C9E">
        <w:rPr>
          <w:rFonts w:ascii="Times New Roman" w:eastAsiaTheme="minorHAnsi" w:hAnsi="Times New Roman" w:cs="Times New Roman"/>
          <w:sz w:val="24"/>
          <w:szCs w:val="24"/>
        </w:rPr>
        <w:t xml:space="preserve">. Weed </w:t>
      </w:r>
      <w:proofErr w:type="spellStart"/>
      <w:r w:rsidRPr="00300C9E">
        <w:rPr>
          <w:rFonts w:ascii="Times New Roman" w:eastAsiaTheme="minorHAnsi" w:hAnsi="Times New Roman" w:cs="Times New Roman"/>
          <w:sz w:val="24"/>
          <w:szCs w:val="24"/>
        </w:rPr>
        <w:t>Technol</w:t>
      </w:r>
      <w:proofErr w:type="spellEnd"/>
      <w:r w:rsidRPr="00300C9E">
        <w:rPr>
          <w:rFonts w:ascii="Times New Roman" w:eastAsiaTheme="minorHAnsi" w:hAnsi="Times New Roman" w:cs="Times New Roman"/>
          <w:sz w:val="24"/>
          <w:szCs w:val="24"/>
        </w:rPr>
        <w:t xml:space="preserve"> 18:443-453</w:t>
      </w:r>
    </w:p>
    <w:p w:rsidR="00300C9E" w:rsidRPr="00300C9E" w:rsidRDefault="00300C9E" w:rsidP="00300C9E">
      <w:pPr>
        <w:spacing w:line="480" w:lineRule="auto"/>
        <w:ind w:left="720" w:hanging="720"/>
        <w:rPr>
          <w:rFonts w:ascii="Times New Roman" w:eastAsiaTheme="minorHAnsi" w:hAnsi="Times New Roman" w:cs="Times New Roman"/>
          <w:sz w:val="24"/>
          <w:szCs w:val="24"/>
        </w:rPr>
      </w:pPr>
      <w:r w:rsidRPr="00300C9E">
        <w:rPr>
          <w:rFonts w:ascii="Times New Roman" w:eastAsiaTheme="minorHAnsi" w:hAnsi="Times New Roman" w:cs="Times New Roman"/>
          <w:sz w:val="24"/>
          <w:szCs w:val="24"/>
        </w:rPr>
        <w:lastRenderedPageBreak/>
        <w:t xml:space="preserve">Culpepper AS, York AC (1998) Weed management in glyphosate-tolerant cotton. J Cotton </w:t>
      </w:r>
      <w:proofErr w:type="spellStart"/>
      <w:r w:rsidRPr="00300C9E">
        <w:rPr>
          <w:rFonts w:ascii="Times New Roman" w:eastAsiaTheme="minorHAnsi" w:hAnsi="Times New Roman" w:cs="Times New Roman"/>
          <w:sz w:val="24"/>
          <w:szCs w:val="24"/>
        </w:rPr>
        <w:t>Sci</w:t>
      </w:r>
      <w:proofErr w:type="spellEnd"/>
      <w:r w:rsidRPr="00300C9E">
        <w:rPr>
          <w:rFonts w:ascii="Times New Roman" w:eastAsiaTheme="minorHAnsi" w:hAnsi="Times New Roman" w:cs="Times New Roman"/>
          <w:sz w:val="24"/>
          <w:szCs w:val="24"/>
        </w:rPr>
        <w:t xml:space="preserve"> 2:174-185</w:t>
      </w:r>
    </w:p>
    <w:p w:rsidR="00300C9E" w:rsidRPr="00300C9E" w:rsidRDefault="00300C9E" w:rsidP="00300C9E">
      <w:pPr>
        <w:spacing w:line="480" w:lineRule="auto"/>
        <w:ind w:left="720" w:hanging="720"/>
        <w:rPr>
          <w:rFonts w:ascii="Times New Roman" w:hAnsi="Times New Roman"/>
          <w:sz w:val="24"/>
          <w:szCs w:val="24"/>
        </w:rPr>
      </w:pPr>
      <w:r w:rsidRPr="00300C9E">
        <w:rPr>
          <w:rFonts w:ascii="Times New Roman" w:eastAsiaTheme="minorHAnsi" w:hAnsi="Times New Roman" w:cs="Times New Roman"/>
          <w:sz w:val="24"/>
          <w:szCs w:val="24"/>
        </w:rPr>
        <w:t xml:space="preserve">Culpepper AS, York AC, Roberts P, </w:t>
      </w:r>
      <w:proofErr w:type="spellStart"/>
      <w:r w:rsidRPr="00300C9E">
        <w:rPr>
          <w:rFonts w:ascii="Times New Roman" w:eastAsiaTheme="minorHAnsi" w:hAnsi="Times New Roman" w:cs="Times New Roman"/>
          <w:sz w:val="24"/>
          <w:szCs w:val="24"/>
        </w:rPr>
        <w:t>Whiteaker</w:t>
      </w:r>
      <w:proofErr w:type="spellEnd"/>
      <w:r w:rsidRPr="00300C9E">
        <w:rPr>
          <w:rFonts w:ascii="Times New Roman" w:eastAsiaTheme="minorHAnsi" w:hAnsi="Times New Roman" w:cs="Times New Roman"/>
          <w:sz w:val="24"/>
          <w:szCs w:val="24"/>
        </w:rPr>
        <w:t xml:space="preserve"> JR (2009) </w:t>
      </w:r>
      <w:r w:rsidRPr="00300C9E">
        <w:rPr>
          <w:rFonts w:ascii="Times New Roman" w:hAnsi="Times New Roman"/>
          <w:sz w:val="24"/>
          <w:szCs w:val="24"/>
        </w:rPr>
        <w:t xml:space="preserve">Weed control and crop response to glufosinate applied to ‘PHY 485 WRF’ cotton. Weed </w:t>
      </w:r>
      <w:proofErr w:type="spellStart"/>
      <w:r w:rsidRPr="00300C9E">
        <w:rPr>
          <w:rFonts w:ascii="Times New Roman" w:hAnsi="Times New Roman"/>
          <w:sz w:val="24"/>
          <w:szCs w:val="24"/>
        </w:rPr>
        <w:t>Technol</w:t>
      </w:r>
      <w:proofErr w:type="spellEnd"/>
      <w:r w:rsidRPr="00300C9E">
        <w:rPr>
          <w:rFonts w:ascii="Times New Roman" w:hAnsi="Times New Roman"/>
          <w:sz w:val="24"/>
          <w:szCs w:val="24"/>
        </w:rPr>
        <w:t xml:space="preserve"> 23:356-362</w:t>
      </w:r>
    </w:p>
    <w:p w:rsidR="00300C9E" w:rsidRPr="00300C9E" w:rsidRDefault="00300C9E" w:rsidP="00300C9E">
      <w:pPr>
        <w:spacing w:line="480" w:lineRule="auto"/>
        <w:ind w:left="720" w:hanging="720"/>
        <w:rPr>
          <w:rFonts w:ascii="Times New Roman" w:hAnsi="Times New Roman"/>
          <w:sz w:val="24"/>
          <w:szCs w:val="24"/>
        </w:rPr>
      </w:pPr>
      <w:r w:rsidRPr="00300C9E">
        <w:rPr>
          <w:rFonts w:ascii="Times New Roman" w:hAnsi="Times New Roman"/>
          <w:sz w:val="24"/>
          <w:szCs w:val="24"/>
        </w:rPr>
        <w:t xml:space="preserve">Culpepper AS, Webster TM, </w:t>
      </w:r>
      <w:proofErr w:type="spellStart"/>
      <w:r w:rsidRPr="00300C9E">
        <w:rPr>
          <w:rFonts w:ascii="Times New Roman" w:hAnsi="Times New Roman"/>
          <w:sz w:val="24"/>
          <w:szCs w:val="24"/>
        </w:rPr>
        <w:t>Sosnoskie</w:t>
      </w:r>
      <w:proofErr w:type="spellEnd"/>
      <w:r w:rsidRPr="00300C9E">
        <w:rPr>
          <w:rFonts w:ascii="Times New Roman" w:hAnsi="Times New Roman"/>
          <w:sz w:val="24"/>
          <w:szCs w:val="24"/>
        </w:rPr>
        <w:t xml:space="preserve"> LM, York AC (2010) Glyphosate-resistant Palmer amaranth in the United States. </w:t>
      </w:r>
      <w:proofErr w:type="gramStart"/>
      <w:r w:rsidRPr="00300C9E">
        <w:rPr>
          <w:rFonts w:ascii="Times New Roman" w:hAnsi="Times New Roman"/>
          <w:sz w:val="24"/>
          <w:szCs w:val="24"/>
        </w:rPr>
        <w:t xml:space="preserve">Pages 195-212 </w:t>
      </w:r>
      <w:r w:rsidRPr="00300C9E">
        <w:rPr>
          <w:rFonts w:ascii="Times New Roman" w:hAnsi="Times New Roman"/>
          <w:i/>
          <w:sz w:val="24"/>
          <w:szCs w:val="24"/>
        </w:rPr>
        <w:t>in</w:t>
      </w:r>
      <w:r w:rsidRPr="00300C9E">
        <w:rPr>
          <w:rFonts w:ascii="Times New Roman" w:hAnsi="Times New Roman"/>
          <w:sz w:val="24"/>
          <w:szCs w:val="24"/>
        </w:rPr>
        <w:t xml:space="preserve"> </w:t>
      </w:r>
      <w:proofErr w:type="spellStart"/>
      <w:r w:rsidRPr="00300C9E">
        <w:rPr>
          <w:rFonts w:ascii="Times New Roman" w:hAnsi="Times New Roman"/>
          <w:sz w:val="24"/>
          <w:szCs w:val="24"/>
        </w:rPr>
        <w:t>Nandula</w:t>
      </w:r>
      <w:proofErr w:type="spellEnd"/>
      <w:r w:rsidRPr="00300C9E">
        <w:rPr>
          <w:rFonts w:ascii="Times New Roman" w:hAnsi="Times New Roman"/>
          <w:sz w:val="24"/>
          <w:szCs w:val="24"/>
        </w:rPr>
        <w:t xml:space="preserve"> VK, ed. Glyphosate Resistance in Crops and Weeds—History, Development and Management.</w:t>
      </w:r>
      <w:proofErr w:type="gramEnd"/>
      <w:r w:rsidRPr="00300C9E">
        <w:rPr>
          <w:rFonts w:ascii="Times New Roman" w:hAnsi="Times New Roman"/>
          <w:sz w:val="24"/>
          <w:szCs w:val="24"/>
        </w:rPr>
        <w:t xml:space="preserve"> Hoboken, NJ: John Wiley</w:t>
      </w:r>
    </w:p>
    <w:p w:rsidR="00300C9E" w:rsidRPr="00300C9E" w:rsidRDefault="00300C9E" w:rsidP="00300C9E">
      <w:pPr>
        <w:spacing w:line="480" w:lineRule="auto"/>
        <w:ind w:left="720" w:hanging="720"/>
        <w:rPr>
          <w:rFonts w:ascii="Times New Roman" w:eastAsiaTheme="minorHAnsi" w:hAnsi="Times New Roman" w:cs="Times New Roman"/>
          <w:sz w:val="24"/>
          <w:szCs w:val="24"/>
        </w:rPr>
      </w:pPr>
      <w:r w:rsidRPr="00300C9E">
        <w:rPr>
          <w:rFonts w:ascii="Times New Roman" w:eastAsiaTheme="minorHAnsi" w:hAnsi="Times New Roman" w:cs="Times New Roman"/>
          <w:sz w:val="24"/>
          <w:szCs w:val="24"/>
        </w:rPr>
        <w:t xml:space="preserve">Duck BN, Tyler DD (1996) No-till winter cover crops: Management and production.  Tennessee </w:t>
      </w:r>
      <w:proofErr w:type="spellStart"/>
      <w:r w:rsidRPr="00300C9E">
        <w:rPr>
          <w:rFonts w:ascii="Times New Roman" w:eastAsiaTheme="minorHAnsi" w:hAnsi="Times New Roman" w:cs="Times New Roman"/>
          <w:sz w:val="24"/>
          <w:szCs w:val="24"/>
        </w:rPr>
        <w:t>Agri-Sci</w:t>
      </w:r>
      <w:proofErr w:type="spellEnd"/>
      <w:r w:rsidRPr="00300C9E">
        <w:rPr>
          <w:rFonts w:ascii="Times New Roman" w:eastAsiaTheme="minorHAnsi" w:hAnsi="Times New Roman" w:cs="Times New Roman"/>
          <w:sz w:val="24"/>
          <w:szCs w:val="24"/>
        </w:rPr>
        <w:t xml:space="preserve"> 179:12-16</w:t>
      </w:r>
    </w:p>
    <w:p w:rsidR="00300C9E" w:rsidRPr="00300C9E" w:rsidRDefault="00300C9E" w:rsidP="00300C9E">
      <w:pPr>
        <w:spacing w:line="480" w:lineRule="auto"/>
        <w:ind w:left="720" w:hanging="720"/>
        <w:rPr>
          <w:rFonts w:ascii="Times New Roman" w:hAnsi="Times New Roman"/>
          <w:sz w:val="24"/>
          <w:szCs w:val="24"/>
        </w:rPr>
      </w:pPr>
      <w:r w:rsidRPr="00300C9E">
        <w:rPr>
          <w:rFonts w:ascii="Times New Roman" w:eastAsiaTheme="minorHAnsi" w:hAnsi="Times New Roman" w:cs="Times New Roman"/>
          <w:sz w:val="24"/>
          <w:szCs w:val="24"/>
        </w:rPr>
        <w:t xml:space="preserve">Duke SO, Powles SB (2009) </w:t>
      </w:r>
      <w:r w:rsidRPr="00300C9E">
        <w:rPr>
          <w:rFonts w:ascii="Times New Roman" w:hAnsi="Times New Roman"/>
          <w:sz w:val="24"/>
          <w:szCs w:val="24"/>
        </w:rPr>
        <w:t xml:space="preserve">Glyphosate-resistant crops and weeds: Now and in the future. </w:t>
      </w:r>
      <w:proofErr w:type="spellStart"/>
      <w:r w:rsidRPr="00300C9E">
        <w:rPr>
          <w:rFonts w:ascii="Times New Roman" w:hAnsi="Times New Roman"/>
          <w:sz w:val="24"/>
          <w:szCs w:val="24"/>
        </w:rPr>
        <w:t>AgBioForum</w:t>
      </w:r>
      <w:proofErr w:type="spellEnd"/>
      <w:r w:rsidRPr="00300C9E">
        <w:rPr>
          <w:rFonts w:ascii="Times New Roman" w:hAnsi="Times New Roman"/>
          <w:sz w:val="24"/>
          <w:szCs w:val="24"/>
        </w:rPr>
        <w:t xml:space="preserve"> 12:346-347</w:t>
      </w:r>
    </w:p>
    <w:p w:rsidR="00300C9E" w:rsidRPr="00300C9E" w:rsidRDefault="00300C9E" w:rsidP="00300C9E">
      <w:pPr>
        <w:spacing w:after="0" w:line="480" w:lineRule="auto"/>
        <w:ind w:left="720" w:hanging="720"/>
        <w:rPr>
          <w:rFonts w:ascii="Times New Roman" w:eastAsiaTheme="minorHAnsi" w:hAnsi="Times New Roman" w:cs="Times New Roman"/>
          <w:sz w:val="24"/>
          <w:szCs w:val="24"/>
        </w:rPr>
      </w:pPr>
      <w:proofErr w:type="spellStart"/>
      <w:r w:rsidRPr="00300C9E">
        <w:rPr>
          <w:rFonts w:ascii="Times New Roman" w:eastAsiaTheme="minorHAnsi" w:hAnsi="Times New Roman" w:cs="Times New Roman"/>
          <w:sz w:val="24"/>
          <w:szCs w:val="24"/>
        </w:rPr>
        <w:t>Edmisten</w:t>
      </w:r>
      <w:proofErr w:type="spellEnd"/>
      <w:r w:rsidRPr="00300C9E">
        <w:rPr>
          <w:rFonts w:ascii="Times New Roman" w:eastAsiaTheme="minorHAnsi" w:hAnsi="Times New Roman" w:cs="Times New Roman"/>
          <w:sz w:val="24"/>
          <w:szCs w:val="24"/>
        </w:rPr>
        <w:t xml:space="preserve"> WJ, </w:t>
      </w:r>
      <w:proofErr w:type="spellStart"/>
      <w:r w:rsidRPr="00300C9E">
        <w:rPr>
          <w:rFonts w:ascii="Times New Roman" w:eastAsiaTheme="minorHAnsi" w:hAnsi="Times New Roman" w:cs="Times New Roman"/>
          <w:sz w:val="24"/>
          <w:szCs w:val="24"/>
        </w:rPr>
        <w:t>Yelverton</w:t>
      </w:r>
      <w:proofErr w:type="spellEnd"/>
      <w:r w:rsidRPr="00300C9E">
        <w:rPr>
          <w:rFonts w:ascii="Times New Roman" w:eastAsiaTheme="minorHAnsi" w:hAnsi="Times New Roman" w:cs="Times New Roman"/>
          <w:sz w:val="24"/>
          <w:szCs w:val="24"/>
        </w:rPr>
        <w:t xml:space="preserve"> FH, </w:t>
      </w:r>
      <w:proofErr w:type="spellStart"/>
      <w:r w:rsidRPr="00300C9E">
        <w:rPr>
          <w:rFonts w:ascii="Times New Roman" w:eastAsiaTheme="minorHAnsi" w:hAnsi="Times New Roman" w:cs="Times New Roman"/>
          <w:sz w:val="24"/>
          <w:szCs w:val="24"/>
        </w:rPr>
        <w:t>Spers</w:t>
      </w:r>
      <w:proofErr w:type="spellEnd"/>
      <w:r w:rsidRPr="00300C9E">
        <w:rPr>
          <w:rFonts w:ascii="Times New Roman" w:eastAsiaTheme="minorHAnsi" w:hAnsi="Times New Roman" w:cs="Times New Roman"/>
          <w:sz w:val="24"/>
          <w:szCs w:val="24"/>
        </w:rPr>
        <w:t xml:space="preserve"> JF, Bowman DT, </w:t>
      </w:r>
      <w:proofErr w:type="spellStart"/>
      <w:r w:rsidRPr="00300C9E">
        <w:rPr>
          <w:rFonts w:ascii="Times New Roman" w:eastAsiaTheme="minorHAnsi" w:hAnsi="Times New Roman" w:cs="Times New Roman"/>
          <w:sz w:val="24"/>
          <w:szCs w:val="24"/>
        </w:rPr>
        <w:t>Bacheler</w:t>
      </w:r>
      <w:proofErr w:type="spellEnd"/>
      <w:r w:rsidRPr="00300C9E">
        <w:rPr>
          <w:rFonts w:ascii="Times New Roman" w:eastAsiaTheme="minorHAnsi" w:hAnsi="Times New Roman" w:cs="Times New Roman"/>
          <w:sz w:val="24"/>
          <w:szCs w:val="24"/>
        </w:rPr>
        <w:t xml:space="preserve"> JS, </w:t>
      </w:r>
      <w:proofErr w:type="spellStart"/>
      <w:r w:rsidRPr="00300C9E">
        <w:rPr>
          <w:rFonts w:ascii="Times New Roman" w:eastAsiaTheme="minorHAnsi" w:hAnsi="Times New Roman" w:cs="Times New Roman"/>
          <w:sz w:val="24"/>
          <w:szCs w:val="24"/>
        </w:rPr>
        <w:t>Koenning</w:t>
      </w:r>
      <w:proofErr w:type="spellEnd"/>
      <w:r w:rsidRPr="00300C9E">
        <w:rPr>
          <w:rFonts w:ascii="Times New Roman" w:eastAsiaTheme="minorHAnsi" w:hAnsi="Times New Roman" w:cs="Times New Roman"/>
          <w:sz w:val="24"/>
          <w:szCs w:val="24"/>
        </w:rPr>
        <w:t xml:space="preserve"> SR, Crozier CR, Meijer AD, Culpepper AS (2010) 2010 Cotton information. </w:t>
      </w:r>
      <w:proofErr w:type="gramStart"/>
      <w:r w:rsidRPr="00300C9E">
        <w:rPr>
          <w:rFonts w:ascii="Times New Roman" w:eastAsiaTheme="minorHAnsi" w:hAnsi="Times New Roman" w:cs="Times New Roman"/>
          <w:sz w:val="24"/>
          <w:szCs w:val="24"/>
        </w:rPr>
        <w:t>NCSU Cooperative Extension Publication.</w:t>
      </w:r>
      <w:proofErr w:type="gramEnd"/>
      <w:r w:rsidRPr="00300C9E">
        <w:rPr>
          <w:rFonts w:ascii="Times New Roman" w:eastAsiaTheme="minorHAnsi" w:hAnsi="Times New Roman" w:cs="Times New Roman"/>
          <w:sz w:val="24"/>
          <w:szCs w:val="24"/>
        </w:rPr>
        <w:t xml:space="preserve"> http://ipm.ncsu.edu/Production_Guides/Cotton/contents.pdf. Accessed August 14, 2014</w:t>
      </w:r>
    </w:p>
    <w:p w:rsidR="00300C9E" w:rsidRPr="00300C9E" w:rsidRDefault="00300C9E" w:rsidP="00300C9E">
      <w:pPr>
        <w:spacing w:after="0" w:line="480" w:lineRule="auto"/>
        <w:ind w:left="720" w:hanging="720"/>
        <w:rPr>
          <w:rFonts w:ascii="Times New Roman" w:eastAsiaTheme="minorHAnsi" w:hAnsi="Times New Roman" w:cs="Times New Roman"/>
          <w:sz w:val="24"/>
          <w:szCs w:val="24"/>
        </w:rPr>
      </w:pPr>
      <w:proofErr w:type="spellStart"/>
      <w:r w:rsidRPr="00300C9E">
        <w:rPr>
          <w:rFonts w:ascii="Times New Roman" w:eastAsiaTheme="minorHAnsi" w:hAnsi="Times New Roman" w:cs="Times New Roman"/>
          <w:sz w:val="24"/>
          <w:szCs w:val="24"/>
        </w:rPr>
        <w:t>Everman</w:t>
      </w:r>
      <w:proofErr w:type="spellEnd"/>
      <w:r w:rsidRPr="00300C9E">
        <w:rPr>
          <w:rFonts w:ascii="Times New Roman" w:eastAsiaTheme="minorHAnsi" w:hAnsi="Times New Roman" w:cs="Times New Roman"/>
          <w:sz w:val="24"/>
          <w:szCs w:val="24"/>
        </w:rPr>
        <w:t xml:space="preserve"> WJ, Burke IC, Allen JR, Collins J, </w:t>
      </w:r>
      <w:proofErr w:type="spellStart"/>
      <w:r w:rsidRPr="00300C9E">
        <w:rPr>
          <w:rFonts w:ascii="Times New Roman" w:eastAsiaTheme="minorHAnsi" w:hAnsi="Times New Roman" w:cs="Times New Roman"/>
          <w:sz w:val="24"/>
          <w:szCs w:val="24"/>
        </w:rPr>
        <w:t>Wilcut</w:t>
      </w:r>
      <w:proofErr w:type="spellEnd"/>
      <w:r w:rsidRPr="00300C9E">
        <w:rPr>
          <w:rFonts w:ascii="Times New Roman" w:eastAsiaTheme="minorHAnsi" w:hAnsi="Times New Roman" w:cs="Times New Roman"/>
          <w:sz w:val="24"/>
          <w:szCs w:val="24"/>
        </w:rPr>
        <w:t xml:space="preserve"> JW (2007) Weed control and yield with glufosinate-resistant cotton weed management systems. Weed </w:t>
      </w:r>
      <w:proofErr w:type="spellStart"/>
      <w:r w:rsidRPr="00300C9E">
        <w:rPr>
          <w:rFonts w:ascii="Times New Roman" w:eastAsiaTheme="minorHAnsi" w:hAnsi="Times New Roman" w:cs="Times New Roman"/>
          <w:sz w:val="24"/>
          <w:szCs w:val="24"/>
        </w:rPr>
        <w:t>Technol</w:t>
      </w:r>
      <w:proofErr w:type="spellEnd"/>
      <w:r w:rsidRPr="00300C9E">
        <w:rPr>
          <w:rFonts w:ascii="Times New Roman" w:eastAsiaTheme="minorHAnsi" w:hAnsi="Times New Roman" w:cs="Times New Roman"/>
          <w:sz w:val="24"/>
          <w:szCs w:val="24"/>
        </w:rPr>
        <w:t xml:space="preserve"> 21:695-701</w:t>
      </w:r>
    </w:p>
    <w:p w:rsidR="00300C9E" w:rsidRPr="00300C9E" w:rsidRDefault="00300C9E" w:rsidP="00300C9E">
      <w:pPr>
        <w:spacing w:after="0" w:line="480" w:lineRule="auto"/>
        <w:ind w:left="720" w:hanging="720"/>
        <w:rPr>
          <w:rFonts w:ascii="Times New Roman" w:eastAsiaTheme="minorHAnsi" w:hAnsi="Times New Roman" w:cs="Times New Roman"/>
          <w:sz w:val="24"/>
          <w:szCs w:val="24"/>
        </w:rPr>
      </w:pPr>
      <w:r w:rsidRPr="00300C9E">
        <w:rPr>
          <w:rFonts w:ascii="Times New Roman" w:eastAsiaTheme="minorHAnsi" w:hAnsi="Times New Roman" w:cs="Times New Roman"/>
          <w:sz w:val="24"/>
          <w:szCs w:val="24"/>
        </w:rPr>
        <w:t xml:space="preserve">Fernandez-Cornejo J, Caswell M (2006) </w:t>
      </w:r>
      <w:proofErr w:type="gramStart"/>
      <w:r w:rsidRPr="00300C9E">
        <w:rPr>
          <w:rFonts w:ascii="Times New Roman" w:eastAsiaTheme="minorHAnsi" w:hAnsi="Times New Roman" w:cs="Times New Roman"/>
          <w:sz w:val="24"/>
          <w:szCs w:val="24"/>
        </w:rPr>
        <w:t>The</w:t>
      </w:r>
      <w:proofErr w:type="gramEnd"/>
      <w:r w:rsidRPr="00300C9E">
        <w:rPr>
          <w:rFonts w:ascii="Times New Roman" w:eastAsiaTheme="minorHAnsi" w:hAnsi="Times New Roman" w:cs="Times New Roman"/>
          <w:sz w:val="24"/>
          <w:szCs w:val="24"/>
        </w:rPr>
        <w:t xml:space="preserve"> first decade of genetically engineered crops in the United States. Washington, DC: USDA-ERS Economic Information Bulletin No. 11</w:t>
      </w:r>
    </w:p>
    <w:p w:rsidR="00300C9E" w:rsidRPr="00300C9E" w:rsidRDefault="00300C9E" w:rsidP="00300C9E">
      <w:pPr>
        <w:spacing w:line="480" w:lineRule="auto"/>
        <w:ind w:left="720" w:hanging="720"/>
        <w:rPr>
          <w:rFonts w:ascii="Times New Roman" w:hAnsi="Times New Roman"/>
          <w:sz w:val="24"/>
          <w:szCs w:val="24"/>
        </w:rPr>
      </w:pPr>
      <w:r w:rsidRPr="00300C9E">
        <w:rPr>
          <w:rFonts w:ascii="Times New Roman" w:eastAsiaTheme="minorHAnsi" w:hAnsi="Times New Roman" w:cs="Times New Roman"/>
          <w:sz w:val="24"/>
          <w:szCs w:val="24"/>
        </w:rPr>
        <w:t xml:space="preserve">Fisk JW, </w:t>
      </w:r>
      <w:proofErr w:type="spellStart"/>
      <w:r w:rsidRPr="00300C9E">
        <w:rPr>
          <w:rFonts w:ascii="Times New Roman" w:eastAsiaTheme="minorHAnsi" w:hAnsi="Times New Roman" w:cs="Times New Roman"/>
          <w:sz w:val="24"/>
          <w:szCs w:val="24"/>
        </w:rPr>
        <w:t>Hersterman</w:t>
      </w:r>
      <w:proofErr w:type="spellEnd"/>
      <w:r w:rsidRPr="00300C9E">
        <w:rPr>
          <w:rFonts w:ascii="Times New Roman" w:eastAsiaTheme="minorHAnsi" w:hAnsi="Times New Roman" w:cs="Times New Roman"/>
          <w:sz w:val="24"/>
          <w:szCs w:val="24"/>
        </w:rPr>
        <w:t xml:space="preserve"> OB, Shrestha A, </w:t>
      </w:r>
      <w:proofErr w:type="spellStart"/>
      <w:r w:rsidRPr="00300C9E">
        <w:rPr>
          <w:rFonts w:ascii="Times New Roman" w:eastAsiaTheme="minorHAnsi" w:hAnsi="Times New Roman" w:cs="Times New Roman"/>
          <w:sz w:val="24"/>
          <w:szCs w:val="24"/>
        </w:rPr>
        <w:t>Kells</w:t>
      </w:r>
      <w:proofErr w:type="spellEnd"/>
      <w:r w:rsidRPr="00300C9E">
        <w:rPr>
          <w:rFonts w:ascii="Times New Roman" w:eastAsiaTheme="minorHAnsi" w:hAnsi="Times New Roman" w:cs="Times New Roman"/>
          <w:sz w:val="24"/>
          <w:szCs w:val="24"/>
        </w:rPr>
        <w:t xml:space="preserve"> JJ, Harwood RR, Squire JM, </w:t>
      </w:r>
      <w:proofErr w:type="spellStart"/>
      <w:r w:rsidRPr="00300C9E">
        <w:rPr>
          <w:rFonts w:ascii="Times New Roman" w:eastAsiaTheme="minorHAnsi" w:hAnsi="Times New Roman" w:cs="Times New Roman"/>
          <w:sz w:val="24"/>
          <w:szCs w:val="24"/>
        </w:rPr>
        <w:t>Sheaffer</w:t>
      </w:r>
      <w:proofErr w:type="spellEnd"/>
      <w:r w:rsidRPr="00300C9E">
        <w:rPr>
          <w:rFonts w:ascii="Times New Roman" w:eastAsiaTheme="minorHAnsi" w:hAnsi="Times New Roman" w:cs="Times New Roman"/>
          <w:sz w:val="24"/>
          <w:szCs w:val="24"/>
        </w:rPr>
        <w:t xml:space="preserve"> CC (2001) Weed suppression by annual legume cover crops in no-tillage corn. </w:t>
      </w:r>
      <w:proofErr w:type="spellStart"/>
      <w:r w:rsidRPr="00300C9E">
        <w:rPr>
          <w:rFonts w:ascii="Times New Roman" w:eastAsiaTheme="minorHAnsi" w:hAnsi="Times New Roman" w:cs="Times New Roman"/>
          <w:sz w:val="24"/>
          <w:szCs w:val="24"/>
        </w:rPr>
        <w:t>Agron</w:t>
      </w:r>
      <w:proofErr w:type="spellEnd"/>
      <w:r w:rsidRPr="00300C9E">
        <w:rPr>
          <w:rFonts w:ascii="Times New Roman" w:eastAsiaTheme="minorHAnsi" w:hAnsi="Times New Roman" w:cs="Times New Roman"/>
          <w:sz w:val="24"/>
          <w:szCs w:val="24"/>
        </w:rPr>
        <w:t xml:space="preserve"> J 93:319-325</w:t>
      </w:r>
    </w:p>
    <w:p w:rsidR="00300C9E" w:rsidRPr="00300C9E" w:rsidRDefault="00300C9E" w:rsidP="00300C9E">
      <w:pPr>
        <w:spacing w:line="480" w:lineRule="auto"/>
        <w:ind w:left="720" w:hanging="720"/>
        <w:rPr>
          <w:rFonts w:ascii="Times New Roman" w:hAnsi="Times New Roman"/>
          <w:sz w:val="24"/>
          <w:szCs w:val="24"/>
        </w:rPr>
      </w:pPr>
      <w:proofErr w:type="spellStart"/>
      <w:r w:rsidRPr="00300C9E">
        <w:rPr>
          <w:rFonts w:ascii="Times New Roman" w:hAnsi="Times New Roman"/>
          <w:sz w:val="24"/>
          <w:szCs w:val="24"/>
        </w:rPr>
        <w:lastRenderedPageBreak/>
        <w:t>Franssen</w:t>
      </w:r>
      <w:proofErr w:type="spellEnd"/>
      <w:r w:rsidRPr="00300C9E">
        <w:rPr>
          <w:rFonts w:ascii="Times New Roman" w:hAnsi="Times New Roman"/>
          <w:sz w:val="24"/>
          <w:szCs w:val="24"/>
        </w:rPr>
        <w:t xml:space="preserve"> AS, Skinner DZ, Al-</w:t>
      </w:r>
      <w:proofErr w:type="spellStart"/>
      <w:r w:rsidRPr="00300C9E">
        <w:rPr>
          <w:rFonts w:ascii="Times New Roman" w:hAnsi="Times New Roman"/>
          <w:sz w:val="24"/>
          <w:szCs w:val="24"/>
        </w:rPr>
        <w:t>Khatib</w:t>
      </w:r>
      <w:proofErr w:type="spellEnd"/>
      <w:r w:rsidRPr="00300C9E">
        <w:rPr>
          <w:rFonts w:ascii="Times New Roman" w:hAnsi="Times New Roman"/>
          <w:sz w:val="24"/>
          <w:szCs w:val="24"/>
        </w:rPr>
        <w:t xml:space="preserve"> K, </w:t>
      </w:r>
      <w:proofErr w:type="spellStart"/>
      <w:r w:rsidRPr="00300C9E">
        <w:rPr>
          <w:rFonts w:ascii="Times New Roman" w:hAnsi="Times New Roman"/>
          <w:sz w:val="24"/>
          <w:szCs w:val="24"/>
        </w:rPr>
        <w:t>Horak</w:t>
      </w:r>
      <w:proofErr w:type="spellEnd"/>
      <w:r w:rsidRPr="00300C9E">
        <w:rPr>
          <w:rFonts w:ascii="Times New Roman" w:hAnsi="Times New Roman"/>
          <w:sz w:val="24"/>
          <w:szCs w:val="24"/>
        </w:rPr>
        <w:t xml:space="preserve"> MJ, </w:t>
      </w:r>
      <w:proofErr w:type="spellStart"/>
      <w:r w:rsidRPr="00300C9E">
        <w:rPr>
          <w:rFonts w:ascii="Times New Roman" w:hAnsi="Times New Roman"/>
          <w:sz w:val="24"/>
          <w:szCs w:val="24"/>
        </w:rPr>
        <w:t>Kulakow</w:t>
      </w:r>
      <w:proofErr w:type="spellEnd"/>
      <w:r w:rsidRPr="00300C9E">
        <w:rPr>
          <w:rFonts w:ascii="Times New Roman" w:hAnsi="Times New Roman"/>
          <w:sz w:val="24"/>
          <w:szCs w:val="24"/>
        </w:rPr>
        <w:t xml:space="preserve"> PA (2001) Interspecific hybridization and gene flow of ALS-resistance in </w:t>
      </w:r>
      <w:r w:rsidRPr="00300C9E">
        <w:rPr>
          <w:rFonts w:ascii="Times New Roman" w:hAnsi="Times New Roman"/>
          <w:i/>
          <w:sz w:val="24"/>
          <w:szCs w:val="24"/>
        </w:rPr>
        <w:t>Amaranthus</w:t>
      </w:r>
      <w:r w:rsidRPr="00300C9E">
        <w:rPr>
          <w:rFonts w:ascii="Times New Roman" w:hAnsi="Times New Roman"/>
          <w:sz w:val="24"/>
          <w:szCs w:val="24"/>
        </w:rPr>
        <w:t xml:space="preserve"> species. Weed </w:t>
      </w:r>
      <w:proofErr w:type="spellStart"/>
      <w:r w:rsidRPr="00300C9E">
        <w:rPr>
          <w:rFonts w:ascii="Times New Roman" w:hAnsi="Times New Roman"/>
          <w:sz w:val="24"/>
          <w:szCs w:val="24"/>
        </w:rPr>
        <w:t>Sci</w:t>
      </w:r>
      <w:proofErr w:type="spellEnd"/>
      <w:r w:rsidRPr="00300C9E">
        <w:rPr>
          <w:rFonts w:ascii="Times New Roman" w:hAnsi="Times New Roman"/>
          <w:sz w:val="24"/>
          <w:szCs w:val="24"/>
        </w:rPr>
        <w:t xml:space="preserve"> 49:598-606</w:t>
      </w:r>
    </w:p>
    <w:p w:rsidR="00300C9E" w:rsidRPr="00300C9E" w:rsidRDefault="00300C9E" w:rsidP="00300C9E">
      <w:pPr>
        <w:spacing w:line="480" w:lineRule="auto"/>
        <w:ind w:left="720" w:hanging="720"/>
        <w:rPr>
          <w:rFonts w:ascii="Times New Roman" w:hAnsi="Times New Roman"/>
          <w:sz w:val="24"/>
          <w:szCs w:val="24"/>
        </w:rPr>
      </w:pPr>
      <w:proofErr w:type="gramStart"/>
      <w:r w:rsidRPr="00300C9E">
        <w:rPr>
          <w:rFonts w:ascii="Times New Roman" w:eastAsiaTheme="minorHAnsi" w:hAnsi="Times New Roman" w:cs="Times New Roman"/>
          <w:sz w:val="24"/>
          <w:szCs w:val="24"/>
        </w:rPr>
        <w:t>Gardner AP, York AC, Jordan DL, Monks DW (2006) Management of annual grasses and Amaranthus spp. in glufosinate-resistant cotton.</w:t>
      </w:r>
      <w:proofErr w:type="gramEnd"/>
      <w:r w:rsidRPr="00300C9E">
        <w:rPr>
          <w:rFonts w:ascii="Times New Roman" w:eastAsiaTheme="minorHAnsi" w:hAnsi="Times New Roman" w:cs="Times New Roman"/>
          <w:sz w:val="24"/>
          <w:szCs w:val="24"/>
        </w:rPr>
        <w:t xml:space="preserve"> J Cotton </w:t>
      </w:r>
      <w:proofErr w:type="spellStart"/>
      <w:r w:rsidRPr="00300C9E">
        <w:rPr>
          <w:rFonts w:ascii="Times New Roman" w:eastAsiaTheme="minorHAnsi" w:hAnsi="Times New Roman" w:cs="Times New Roman"/>
          <w:sz w:val="24"/>
          <w:szCs w:val="24"/>
        </w:rPr>
        <w:t>Sci</w:t>
      </w:r>
      <w:proofErr w:type="spellEnd"/>
      <w:r w:rsidRPr="00300C9E">
        <w:rPr>
          <w:rFonts w:ascii="Times New Roman" w:eastAsiaTheme="minorHAnsi" w:hAnsi="Times New Roman" w:cs="Times New Roman"/>
          <w:sz w:val="24"/>
          <w:szCs w:val="24"/>
        </w:rPr>
        <w:t xml:space="preserve"> 10:328-338</w:t>
      </w:r>
    </w:p>
    <w:p w:rsidR="00300C9E" w:rsidRPr="00300C9E" w:rsidRDefault="00300C9E" w:rsidP="00300C9E">
      <w:pPr>
        <w:spacing w:line="480" w:lineRule="auto"/>
        <w:ind w:left="720" w:hanging="720"/>
        <w:rPr>
          <w:rFonts w:ascii="Times New Roman" w:hAnsi="Times New Roman"/>
          <w:sz w:val="24"/>
          <w:szCs w:val="24"/>
        </w:rPr>
      </w:pPr>
      <w:proofErr w:type="spellStart"/>
      <w:r w:rsidRPr="00300C9E">
        <w:rPr>
          <w:rFonts w:ascii="Times New Roman" w:hAnsi="Times New Roman"/>
          <w:sz w:val="24"/>
          <w:szCs w:val="24"/>
        </w:rPr>
        <w:t>Gianessi</w:t>
      </w:r>
      <w:proofErr w:type="spellEnd"/>
      <w:r w:rsidRPr="00300C9E">
        <w:rPr>
          <w:rFonts w:ascii="Times New Roman" w:hAnsi="Times New Roman"/>
          <w:sz w:val="24"/>
          <w:szCs w:val="24"/>
        </w:rPr>
        <w:t xml:space="preserve"> LP, (2008) Economic impacts of glyphosate resistant crops. Pest </w:t>
      </w:r>
      <w:proofErr w:type="spellStart"/>
      <w:r w:rsidRPr="00300C9E">
        <w:rPr>
          <w:rFonts w:ascii="Times New Roman" w:hAnsi="Times New Roman"/>
          <w:sz w:val="24"/>
          <w:szCs w:val="24"/>
        </w:rPr>
        <w:t>Manag</w:t>
      </w:r>
      <w:proofErr w:type="spellEnd"/>
      <w:r w:rsidRPr="00300C9E">
        <w:rPr>
          <w:rFonts w:ascii="Times New Roman" w:hAnsi="Times New Roman"/>
          <w:sz w:val="24"/>
          <w:szCs w:val="24"/>
        </w:rPr>
        <w:t xml:space="preserve"> </w:t>
      </w:r>
      <w:proofErr w:type="spellStart"/>
      <w:r w:rsidRPr="00300C9E">
        <w:rPr>
          <w:rFonts w:ascii="Times New Roman" w:hAnsi="Times New Roman"/>
          <w:sz w:val="24"/>
          <w:szCs w:val="24"/>
        </w:rPr>
        <w:t>Sci</w:t>
      </w:r>
      <w:proofErr w:type="spellEnd"/>
      <w:r w:rsidRPr="00300C9E">
        <w:rPr>
          <w:rFonts w:ascii="Times New Roman" w:hAnsi="Times New Roman"/>
          <w:sz w:val="24"/>
          <w:szCs w:val="24"/>
        </w:rPr>
        <w:t xml:space="preserve"> 64:346-352</w:t>
      </w:r>
    </w:p>
    <w:p w:rsidR="00300C9E" w:rsidRPr="00300C9E" w:rsidRDefault="00300C9E" w:rsidP="00300C9E">
      <w:pPr>
        <w:spacing w:line="480" w:lineRule="auto"/>
        <w:ind w:left="720" w:hanging="720"/>
        <w:rPr>
          <w:rFonts w:ascii="Times New Roman" w:hAnsi="Times New Roman"/>
          <w:sz w:val="24"/>
          <w:szCs w:val="24"/>
        </w:rPr>
      </w:pPr>
      <w:proofErr w:type="spellStart"/>
      <w:proofErr w:type="gramStart"/>
      <w:r w:rsidRPr="00300C9E">
        <w:rPr>
          <w:rFonts w:ascii="Times New Roman" w:eastAsiaTheme="minorHAnsi" w:hAnsi="Times New Roman" w:cs="Times New Roman"/>
          <w:sz w:val="24"/>
          <w:szCs w:val="24"/>
        </w:rPr>
        <w:t>Hartwig</w:t>
      </w:r>
      <w:proofErr w:type="spellEnd"/>
      <w:r w:rsidRPr="00300C9E">
        <w:rPr>
          <w:rFonts w:ascii="Times New Roman" w:eastAsiaTheme="minorHAnsi" w:hAnsi="Times New Roman" w:cs="Times New Roman"/>
          <w:sz w:val="24"/>
          <w:szCs w:val="24"/>
        </w:rPr>
        <w:t xml:space="preserve"> NL, Hoffman LD (1975) Suppression of perennial legume and grass cover crops for no-tillage corn.</w:t>
      </w:r>
      <w:proofErr w:type="gramEnd"/>
      <w:r w:rsidRPr="00300C9E">
        <w:rPr>
          <w:rFonts w:ascii="Times New Roman" w:eastAsiaTheme="minorHAnsi" w:hAnsi="Times New Roman" w:cs="Times New Roman"/>
          <w:sz w:val="24"/>
          <w:szCs w:val="24"/>
        </w:rPr>
        <w:t xml:space="preserve">  </w:t>
      </w:r>
      <w:proofErr w:type="spellStart"/>
      <w:r w:rsidRPr="00300C9E">
        <w:rPr>
          <w:rFonts w:ascii="Times New Roman" w:eastAsiaTheme="minorHAnsi" w:hAnsi="Times New Roman" w:cs="Times New Roman"/>
          <w:sz w:val="24"/>
          <w:szCs w:val="24"/>
        </w:rPr>
        <w:t>Proc</w:t>
      </w:r>
      <w:proofErr w:type="spellEnd"/>
      <w:r w:rsidRPr="00300C9E">
        <w:rPr>
          <w:rFonts w:ascii="Times New Roman" w:eastAsiaTheme="minorHAnsi" w:hAnsi="Times New Roman" w:cs="Times New Roman"/>
          <w:sz w:val="24"/>
          <w:szCs w:val="24"/>
        </w:rPr>
        <w:t xml:space="preserve"> Northeast Weed </w:t>
      </w:r>
      <w:proofErr w:type="spellStart"/>
      <w:r w:rsidRPr="00300C9E">
        <w:rPr>
          <w:rFonts w:ascii="Times New Roman" w:eastAsiaTheme="minorHAnsi" w:hAnsi="Times New Roman" w:cs="Times New Roman"/>
          <w:sz w:val="24"/>
          <w:szCs w:val="24"/>
        </w:rPr>
        <w:t>Sci</w:t>
      </w:r>
      <w:proofErr w:type="spellEnd"/>
      <w:r w:rsidRPr="00300C9E">
        <w:rPr>
          <w:rFonts w:ascii="Times New Roman" w:eastAsiaTheme="minorHAnsi" w:hAnsi="Times New Roman" w:cs="Times New Roman"/>
          <w:sz w:val="24"/>
          <w:szCs w:val="24"/>
        </w:rPr>
        <w:t xml:space="preserve"> </w:t>
      </w:r>
      <w:proofErr w:type="spellStart"/>
      <w:r w:rsidRPr="00300C9E">
        <w:rPr>
          <w:rFonts w:ascii="Times New Roman" w:eastAsiaTheme="minorHAnsi" w:hAnsi="Times New Roman" w:cs="Times New Roman"/>
          <w:sz w:val="24"/>
          <w:szCs w:val="24"/>
        </w:rPr>
        <w:t>Soc</w:t>
      </w:r>
      <w:proofErr w:type="spellEnd"/>
      <w:r w:rsidRPr="00300C9E">
        <w:rPr>
          <w:rFonts w:ascii="Times New Roman" w:eastAsiaTheme="minorHAnsi" w:hAnsi="Times New Roman" w:cs="Times New Roman"/>
          <w:sz w:val="24"/>
          <w:szCs w:val="24"/>
        </w:rPr>
        <w:t xml:space="preserve"> 29:82-88</w:t>
      </w:r>
    </w:p>
    <w:p w:rsidR="00300C9E" w:rsidRPr="00300C9E" w:rsidRDefault="00300C9E" w:rsidP="00300C9E">
      <w:pPr>
        <w:spacing w:after="0" w:line="480" w:lineRule="auto"/>
        <w:ind w:left="720" w:hanging="720"/>
        <w:rPr>
          <w:rFonts w:ascii="Times New Roman" w:eastAsiaTheme="minorHAnsi" w:hAnsi="Times New Roman" w:cs="Times New Roman"/>
          <w:sz w:val="24"/>
          <w:szCs w:val="24"/>
        </w:rPr>
      </w:pPr>
      <w:proofErr w:type="gramStart"/>
      <w:r w:rsidRPr="00300C9E">
        <w:rPr>
          <w:rFonts w:ascii="Times New Roman" w:eastAsiaTheme="minorHAnsi" w:hAnsi="Times New Roman" w:cs="Times New Roman"/>
          <w:sz w:val="24"/>
          <w:szCs w:val="24"/>
        </w:rPr>
        <w:t>Johnson WG, Davis VM, Kruger GR, Weller SC (2009) Influence of glyphosate-resistant cropping systems on weed species shifts and glyphosate-resistant weed populations.</w:t>
      </w:r>
      <w:proofErr w:type="gramEnd"/>
      <w:r w:rsidRPr="00300C9E">
        <w:rPr>
          <w:rFonts w:ascii="Times New Roman" w:eastAsiaTheme="minorHAnsi" w:hAnsi="Times New Roman" w:cs="Times New Roman"/>
          <w:sz w:val="24"/>
          <w:szCs w:val="24"/>
        </w:rPr>
        <w:t xml:space="preserve"> </w:t>
      </w:r>
      <w:proofErr w:type="spellStart"/>
      <w:r w:rsidRPr="00300C9E">
        <w:rPr>
          <w:rFonts w:ascii="Times New Roman" w:eastAsiaTheme="minorHAnsi" w:hAnsi="Times New Roman" w:cs="Times New Roman"/>
          <w:sz w:val="24"/>
          <w:szCs w:val="24"/>
        </w:rPr>
        <w:t>Europ</w:t>
      </w:r>
      <w:proofErr w:type="spellEnd"/>
      <w:r w:rsidRPr="00300C9E">
        <w:rPr>
          <w:rFonts w:ascii="Times New Roman" w:eastAsiaTheme="minorHAnsi" w:hAnsi="Times New Roman" w:cs="Times New Roman"/>
          <w:sz w:val="24"/>
          <w:szCs w:val="24"/>
        </w:rPr>
        <w:t xml:space="preserve"> J Agronomy 31:162-172</w:t>
      </w:r>
    </w:p>
    <w:p w:rsidR="00300C9E" w:rsidRPr="00300C9E" w:rsidRDefault="00300C9E" w:rsidP="00300C9E">
      <w:pPr>
        <w:spacing w:line="480" w:lineRule="auto"/>
        <w:ind w:left="720" w:hanging="720"/>
        <w:rPr>
          <w:rFonts w:ascii="Times New Roman" w:hAnsi="Times New Roman"/>
          <w:sz w:val="24"/>
          <w:szCs w:val="24"/>
        </w:rPr>
      </w:pPr>
      <w:r w:rsidRPr="00300C9E">
        <w:rPr>
          <w:rFonts w:ascii="Times New Roman" w:eastAsiaTheme="minorHAnsi" w:hAnsi="Times New Roman" w:cs="Times New Roman"/>
          <w:sz w:val="24"/>
          <w:szCs w:val="24"/>
        </w:rPr>
        <w:t xml:space="preserve">Keeley PE, Carter CH, </w:t>
      </w:r>
      <w:proofErr w:type="spellStart"/>
      <w:r w:rsidRPr="00300C9E">
        <w:rPr>
          <w:rFonts w:ascii="Times New Roman" w:eastAsiaTheme="minorHAnsi" w:hAnsi="Times New Roman" w:cs="Times New Roman"/>
          <w:sz w:val="24"/>
          <w:szCs w:val="24"/>
        </w:rPr>
        <w:t>Thullen</w:t>
      </w:r>
      <w:proofErr w:type="spellEnd"/>
      <w:r w:rsidRPr="00300C9E">
        <w:rPr>
          <w:rFonts w:ascii="Times New Roman" w:eastAsiaTheme="minorHAnsi" w:hAnsi="Times New Roman" w:cs="Times New Roman"/>
          <w:sz w:val="24"/>
          <w:szCs w:val="24"/>
        </w:rPr>
        <w:t xml:space="preserve"> RJ (1987) Influence of planting date on growth of Palmer amaranth (</w:t>
      </w:r>
      <w:r w:rsidRPr="00300C9E">
        <w:rPr>
          <w:rFonts w:ascii="Times New Roman" w:eastAsiaTheme="minorHAnsi" w:hAnsi="Times New Roman" w:cs="Times New Roman"/>
          <w:i/>
          <w:sz w:val="24"/>
          <w:szCs w:val="24"/>
        </w:rPr>
        <w:t>Amaranthus palmeri</w:t>
      </w:r>
      <w:r w:rsidRPr="00300C9E">
        <w:rPr>
          <w:rFonts w:ascii="Times New Roman" w:eastAsiaTheme="minorHAnsi" w:hAnsi="Times New Roman" w:cs="Times New Roman"/>
          <w:sz w:val="24"/>
          <w:szCs w:val="24"/>
        </w:rPr>
        <w:t xml:space="preserve">). Weed </w:t>
      </w:r>
      <w:proofErr w:type="spellStart"/>
      <w:r w:rsidRPr="00300C9E">
        <w:rPr>
          <w:rFonts w:ascii="Times New Roman" w:eastAsiaTheme="minorHAnsi" w:hAnsi="Times New Roman" w:cs="Times New Roman"/>
          <w:sz w:val="24"/>
          <w:szCs w:val="24"/>
        </w:rPr>
        <w:t>Sci</w:t>
      </w:r>
      <w:proofErr w:type="spellEnd"/>
      <w:r w:rsidRPr="00300C9E">
        <w:rPr>
          <w:rFonts w:ascii="Times New Roman" w:eastAsiaTheme="minorHAnsi" w:hAnsi="Times New Roman" w:cs="Times New Roman"/>
          <w:sz w:val="24"/>
          <w:szCs w:val="24"/>
        </w:rPr>
        <w:t xml:space="preserve"> 35:199-204</w:t>
      </w:r>
    </w:p>
    <w:p w:rsidR="00300C9E" w:rsidRPr="00300C9E" w:rsidRDefault="00300C9E" w:rsidP="00300C9E">
      <w:pPr>
        <w:spacing w:line="480" w:lineRule="auto"/>
        <w:ind w:left="720" w:hanging="720"/>
        <w:rPr>
          <w:rFonts w:ascii="Times New Roman" w:eastAsiaTheme="minorHAnsi" w:hAnsi="Times New Roman" w:cs="Times New Roman"/>
          <w:sz w:val="24"/>
          <w:szCs w:val="24"/>
        </w:rPr>
      </w:pPr>
      <w:proofErr w:type="spellStart"/>
      <w:r w:rsidRPr="00300C9E">
        <w:rPr>
          <w:rFonts w:ascii="Times New Roman" w:eastAsiaTheme="minorHAnsi" w:hAnsi="Times New Roman" w:cs="Times New Roman"/>
          <w:sz w:val="24"/>
          <w:szCs w:val="24"/>
        </w:rPr>
        <w:t>Klingaman</w:t>
      </w:r>
      <w:proofErr w:type="spellEnd"/>
      <w:r w:rsidRPr="00300C9E">
        <w:rPr>
          <w:rFonts w:ascii="Times New Roman" w:eastAsiaTheme="minorHAnsi" w:hAnsi="Times New Roman" w:cs="Times New Roman"/>
          <w:sz w:val="24"/>
          <w:szCs w:val="24"/>
        </w:rPr>
        <w:t xml:space="preserve"> TE, Oliver LR (1994) Palmer amaranth (</w:t>
      </w:r>
      <w:r w:rsidRPr="00300C9E">
        <w:rPr>
          <w:rFonts w:ascii="Times New Roman" w:eastAsiaTheme="minorHAnsi" w:hAnsi="Times New Roman" w:cs="Times New Roman"/>
          <w:i/>
          <w:sz w:val="24"/>
          <w:szCs w:val="24"/>
        </w:rPr>
        <w:t>Amaranthus palmeri</w:t>
      </w:r>
      <w:r w:rsidRPr="00300C9E">
        <w:rPr>
          <w:rFonts w:ascii="Times New Roman" w:eastAsiaTheme="minorHAnsi" w:hAnsi="Times New Roman" w:cs="Times New Roman"/>
          <w:sz w:val="24"/>
          <w:szCs w:val="24"/>
        </w:rPr>
        <w:t>) interference in soybeans (</w:t>
      </w:r>
      <w:r w:rsidRPr="00300C9E">
        <w:rPr>
          <w:rFonts w:ascii="Times New Roman" w:eastAsiaTheme="minorHAnsi" w:hAnsi="Times New Roman" w:cs="Times New Roman"/>
          <w:i/>
          <w:sz w:val="24"/>
          <w:szCs w:val="24"/>
        </w:rPr>
        <w:t>Glycine max</w:t>
      </w:r>
      <w:r w:rsidRPr="00300C9E">
        <w:rPr>
          <w:rFonts w:ascii="Times New Roman" w:eastAsiaTheme="minorHAnsi" w:hAnsi="Times New Roman" w:cs="Times New Roman"/>
          <w:sz w:val="24"/>
          <w:szCs w:val="24"/>
        </w:rPr>
        <w:t xml:space="preserve">). Weed </w:t>
      </w:r>
      <w:proofErr w:type="spellStart"/>
      <w:r w:rsidRPr="00300C9E">
        <w:rPr>
          <w:rFonts w:ascii="Times New Roman" w:eastAsiaTheme="minorHAnsi" w:hAnsi="Times New Roman" w:cs="Times New Roman"/>
          <w:sz w:val="24"/>
          <w:szCs w:val="24"/>
        </w:rPr>
        <w:t>Sci</w:t>
      </w:r>
      <w:proofErr w:type="spellEnd"/>
      <w:r w:rsidRPr="00300C9E">
        <w:rPr>
          <w:rFonts w:ascii="Times New Roman" w:eastAsiaTheme="minorHAnsi" w:hAnsi="Times New Roman" w:cs="Times New Roman"/>
          <w:sz w:val="24"/>
          <w:szCs w:val="24"/>
        </w:rPr>
        <w:t xml:space="preserve"> 42:523-527</w:t>
      </w:r>
    </w:p>
    <w:p w:rsidR="00300C9E" w:rsidRPr="00300C9E" w:rsidRDefault="00300C9E" w:rsidP="00300C9E">
      <w:pPr>
        <w:spacing w:line="480" w:lineRule="auto"/>
        <w:ind w:left="720" w:hanging="720"/>
        <w:rPr>
          <w:rFonts w:ascii="Times New Roman" w:hAnsi="Times New Roman"/>
          <w:sz w:val="24"/>
          <w:szCs w:val="24"/>
        </w:rPr>
      </w:pPr>
      <w:proofErr w:type="spellStart"/>
      <w:proofErr w:type="gramStart"/>
      <w:r w:rsidRPr="00300C9E">
        <w:rPr>
          <w:rFonts w:ascii="Times New Roman" w:eastAsiaTheme="minorHAnsi" w:hAnsi="Times New Roman" w:cs="Times New Roman"/>
          <w:sz w:val="24"/>
          <w:szCs w:val="24"/>
        </w:rPr>
        <w:t>Liebl</w:t>
      </w:r>
      <w:proofErr w:type="spellEnd"/>
      <w:r w:rsidRPr="00300C9E">
        <w:rPr>
          <w:rFonts w:ascii="Times New Roman" w:eastAsiaTheme="minorHAnsi" w:hAnsi="Times New Roman" w:cs="Times New Roman"/>
          <w:sz w:val="24"/>
          <w:szCs w:val="24"/>
        </w:rPr>
        <w:t xml:space="preserve"> R, Simmons FW, Wax LM, </w:t>
      </w:r>
      <w:proofErr w:type="spellStart"/>
      <w:r w:rsidRPr="00300C9E">
        <w:rPr>
          <w:rFonts w:ascii="Times New Roman" w:eastAsiaTheme="minorHAnsi" w:hAnsi="Times New Roman" w:cs="Times New Roman"/>
          <w:sz w:val="24"/>
          <w:szCs w:val="24"/>
        </w:rPr>
        <w:t>Stoller</w:t>
      </w:r>
      <w:proofErr w:type="spellEnd"/>
      <w:r w:rsidRPr="00300C9E">
        <w:rPr>
          <w:rFonts w:ascii="Times New Roman" w:eastAsiaTheme="minorHAnsi" w:hAnsi="Times New Roman" w:cs="Times New Roman"/>
          <w:sz w:val="24"/>
          <w:szCs w:val="24"/>
        </w:rPr>
        <w:t xml:space="preserve"> EW (1992) Effect of rye (</w:t>
      </w:r>
      <w:proofErr w:type="spellStart"/>
      <w:r w:rsidRPr="00300C9E">
        <w:rPr>
          <w:rFonts w:ascii="Times New Roman" w:eastAsiaTheme="minorHAnsi" w:hAnsi="Times New Roman" w:cs="Times New Roman"/>
          <w:i/>
          <w:sz w:val="24"/>
          <w:szCs w:val="24"/>
        </w:rPr>
        <w:t>Secale</w:t>
      </w:r>
      <w:proofErr w:type="spellEnd"/>
      <w:r w:rsidRPr="00300C9E">
        <w:rPr>
          <w:rFonts w:ascii="Times New Roman" w:eastAsiaTheme="minorHAnsi" w:hAnsi="Times New Roman" w:cs="Times New Roman"/>
          <w:i/>
          <w:sz w:val="24"/>
          <w:szCs w:val="24"/>
        </w:rPr>
        <w:t xml:space="preserve"> </w:t>
      </w:r>
      <w:proofErr w:type="spellStart"/>
      <w:r w:rsidRPr="00300C9E">
        <w:rPr>
          <w:rFonts w:ascii="Times New Roman" w:eastAsiaTheme="minorHAnsi" w:hAnsi="Times New Roman" w:cs="Times New Roman"/>
          <w:i/>
          <w:sz w:val="24"/>
          <w:szCs w:val="24"/>
        </w:rPr>
        <w:t>cereale</w:t>
      </w:r>
      <w:proofErr w:type="spellEnd"/>
      <w:r w:rsidRPr="00300C9E">
        <w:rPr>
          <w:rFonts w:ascii="Times New Roman" w:eastAsiaTheme="minorHAnsi" w:hAnsi="Times New Roman" w:cs="Times New Roman"/>
          <w:sz w:val="24"/>
          <w:szCs w:val="24"/>
        </w:rPr>
        <w:t>) mulch on weed control and soil moisture in soybean (</w:t>
      </w:r>
      <w:r w:rsidRPr="00300C9E">
        <w:rPr>
          <w:rFonts w:ascii="Times New Roman" w:eastAsiaTheme="minorHAnsi" w:hAnsi="Times New Roman" w:cs="Times New Roman"/>
          <w:i/>
          <w:sz w:val="24"/>
          <w:szCs w:val="24"/>
        </w:rPr>
        <w:t>Glycine max</w:t>
      </w:r>
      <w:r w:rsidRPr="00300C9E">
        <w:rPr>
          <w:rFonts w:ascii="Times New Roman" w:eastAsiaTheme="minorHAnsi" w:hAnsi="Times New Roman" w:cs="Times New Roman"/>
          <w:sz w:val="24"/>
          <w:szCs w:val="24"/>
        </w:rPr>
        <w:t>).</w:t>
      </w:r>
      <w:proofErr w:type="gramEnd"/>
      <w:r w:rsidRPr="00300C9E">
        <w:rPr>
          <w:rFonts w:ascii="Times New Roman" w:eastAsiaTheme="minorHAnsi" w:hAnsi="Times New Roman" w:cs="Times New Roman"/>
          <w:sz w:val="24"/>
          <w:szCs w:val="24"/>
        </w:rPr>
        <w:t xml:space="preserve"> Weed </w:t>
      </w:r>
      <w:proofErr w:type="spellStart"/>
      <w:r w:rsidRPr="00300C9E">
        <w:rPr>
          <w:rFonts w:ascii="Times New Roman" w:eastAsiaTheme="minorHAnsi" w:hAnsi="Times New Roman" w:cs="Times New Roman"/>
          <w:sz w:val="24"/>
          <w:szCs w:val="24"/>
        </w:rPr>
        <w:t>Technol</w:t>
      </w:r>
      <w:proofErr w:type="spellEnd"/>
      <w:r w:rsidRPr="00300C9E">
        <w:rPr>
          <w:rFonts w:ascii="Times New Roman" w:eastAsiaTheme="minorHAnsi" w:hAnsi="Times New Roman" w:cs="Times New Roman"/>
          <w:sz w:val="24"/>
          <w:szCs w:val="24"/>
        </w:rPr>
        <w:t xml:space="preserve"> 6:838-846</w:t>
      </w:r>
    </w:p>
    <w:p w:rsidR="00300C9E" w:rsidRPr="00300C9E" w:rsidRDefault="00300C9E" w:rsidP="00300C9E">
      <w:pPr>
        <w:spacing w:after="0" w:line="480" w:lineRule="auto"/>
        <w:ind w:left="720" w:hanging="720"/>
        <w:rPr>
          <w:rFonts w:ascii="Times New Roman" w:eastAsiaTheme="minorHAnsi" w:hAnsi="Times New Roman" w:cs="Times New Roman"/>
          <w:sz w:val="24"/>
          <w:szCs w:val="24"/>
        </w:rPr>
      </w:pPr>
      <w:proofErr w:type="gramStart"/>
      <w:r w:rsidRPr="00300C9E">
        <w:rPr>
          <w:rFonts w:ascii="Times New Roman" w:eastAsiaTheme="minorHAnsi" w:hAnsi="Times New Roman" w:cs="Times New Roman"/>
          <w:sz w:val="24"/>
          <w:szCs w:val="24"/>
        </w:rPr>
        <w:t>Moore MJ, Gillespie TJ, Swanton CJ (1994) Effect of cover crop mulches on weed emergence, weed biomass, and soybean (</w:t>
      </w:r>
      <w:r w:rsidRPr="00300C9E">
        <w:rPr>
          <w:rFonts w:ascii="Times New Roman" w:eastAsiaTheme="minorHAnsi" w:hAnsi="Times New Roman" w:cs="Times New Roman"/>
          <w:i/>
          <w:sz w:val="24"/>
          <w:szCs w:val="24"/>
        </w:rPr>
        <w:t>Glycine max</w:t>
      </w:r>
      <w:r w:rsidRPr="00300C9E">
        <w:rPr>
          <w:rFonts w:ascii="Times New Roman" w:eastAsiaTheme="minorHAnsi" w:hAnsi="Times New Roman" w:cs="Times New Roman"/>
          <w:sz w:val="24"/>
          <w:szCs w:val="24"/>
        </w:rPr>
        <w:t>) development.</w:t>
      </w:r>
      <w:proofErr w:type="gramEnd"/>
      <w:r w:rsidRPr="00300C9E">
        <w:rPr>
          <w:rFonts w:ascii="Times New Roman" w:eastAsiaTheme="minorHAnsi" w:hAnsi="Times New Roman" w:cs="Times New Roman"/>
          <w:sz w:val="24"/>
          <w:szCs w:val="24"/>
        </w:rPr>
        <w:t xml:space="preserve"> Weed </w:t>
      </w:r>
      <w:proofErr w:type="spellStart"/>
      <w:r w:rsidRPr="00300C9E">
        <w:rPr>
          <w:rFonts w:ascii="Times New Roman" w:eastAsiaTheme="minorHAnsi" w:hAnsi="Times New Roman" w:cs="Times New Roman"/>
          <w:sz w:val="24"/>
          <w:szCs w:val="24"/>
        </w:rPr>
        <w:t>Technol</w:t>
      </w:r>
      <w:proofErr w:type="spellEnd"/>
      <w:r w:rsidRPr="00300C9E">
        <w:rPr>
          <w:rFonts w:ascii="Times New Roman" w:eastAsiaTheme="minorHAnsi" w:hAnsi="Times New Roman" w:cs="Times New Roman"/>
          <w:sz w:val="24"/>
          <w:szCs w:val="24"/>
        </w:rPr>
        <w:t xml:space="preserve"> 8:512-518</w:t>
      </w:r>
    </w:p>
    <w:p w:rsidR="00300C9E" w:rsidRPr="00300C9E" w:rsidRDefault="00300C9E" w:rsidP="00300C9E">
      <w:pPr>
        <w:spacing w:after="0" w:line="480" w:lineRule="auto"/>
        <w:ind w:left="720" w:hanging="720"/>
        <w:rPr>
          <w:rFonts w:ascii="Times New Roman" w:eastAsiaTheme="minorHAnsi" w:hAnsi="Times New Roman" w:cs="Times New Roman"/>
          <w:sz w:val="24"/>
          <w:szCs w:val="24"/>
        </w:rPr>
      </w:pPr>
      <w:proofErr w:type="spellStart"/>
      <w:proofErr w:type="gramStart"/>
      <w:r w:rsidRPr="00300C9E">
        <w:rPr>
          <w:rFonts w:ascii="Times New Roman" w:eastAsiaTheme="minorHAnsi" w:hAnsi="Times New Roman" w:cs="Times New Roman"/>
          <w:sz w:val="24"/>
          <w:szCs w:val="24"/>
        </w:rPr>
        <w:lastRenderedPageBreak/>
        <w:t>Norsworthy</w:t>
      </w:r>
      <w:proofErr w:type="spellEnd"/>
      <w:r w:rsidRPr="00300C9E">
        <w:rPr>
          <w:rFonts w:ascii="Times New Roman" w:eastAsiaTheme="minorHAnsi" w:hAnsi="Times New Roman" w:cs="Times New Roman"/>
          <w:sz w:val="24"/>
          <w:szCs w:val="24"/>
        </w:rPr>
        <w:t xml:space="preserve"> JK, McClelland M, Griffith G, </w:t>
      </w:r>
      <w:proofErr w:type="spellStart"/>
      <w:r w:rsidRPr="00300C9E">
        <w:rPr>
          <w:rFonts w:ascii="Times New Roman" w:eastAsiaTheme="minorHAnsi" w:hAnsi="Times New Roman" w:cs="Times New Roman"/>
          <w:sz w:val="24"/>
          <w:szCs w:val="24"/>
        </w:rPr>
        <w:t>Bangarwa</w:t>
      </w:r>
      <w:proofErr w:type="spellEnd"/>
      <w:r w:rsidRPr="00300C9E">
        <w:rPr>
          <w:rFonts w:ascii="Times New Roman" w:eastAsiaTheme="minorHAnsi" w:hAnsi="Times New Roman" w:cs="Times New Roman"/>
          <w:sz w:val="24"/>
          <w:szCs w:val="24"/>
        </w:rPr>
        <w:t xml:space="preserve"> SK, Still J (2010) Evaluation of legume cover crops and weed control programs in conservation-tillage, enhanced glyphosate-resistant cotton.</w:t>
      </w:r>
      <w:proofErr w:type="gramEnd"/>
      <w:r w:rsidRPr="00300C9E">
        <w:rPr>
          <w:rFonts w:ascii="Times New Roman" w:eastAsiaTheme="minorHAnsi" w:hAnsi="Times New Roman" w:cs="Times New Roman"/>
          <w:sz w:val="24"/>
          <w:szCs w:val="24"/>
        </w:rPr>
        <w:t xml:space="preserve"> Weed </w:t>
      </w:r>
      <w:proofErr w:type="spellStart"/>
      <w:r w:rsidRPr="00300C9E">
        <w:rPr>
          <w:rFonts w:ascii="Times New Roman" w:eastAsiaTheme="minorHAnsi" w:hAnsi="Times New Roman" w:cs="Times New Roman"/>
          <w:sz w:val="24"/>
          <w:szCs w:val="24"/>
        </w:rPr>
        <w:t>Technol</w:t>
      </w:r>
      <w:proofErr w:type="spellEnd"/>
      <w:r w:rsidRPr="00300C9E">
        <w:rPr>
          <w:rFonts w:ascii="Times New Roman" w:eastAsiaTheme="minorHAnsi" w:hAnsi="Times New Roman" w:cs="Times New Roman"/>
          <w:sz w:val="24"/>
          <w:szCs w:val="24"/>
        </w:rPr>
        <w:t xml:space="preserve"> 24:269-274</w:t>
      </w:r>
    </w:p>
    <w:p w:rsidR="00300C9E" w:rsidRPr="00300C9E" w:rsidRDefault="00300C9E" w:rsidP="00300C9E">
      <w:pPr>
        <w:spacing w:after="0" w:line="480" w:lineRule="auto"/>
        <w:ind w:left="720" w:hanging="720"/>
        <w:rPr>
          <w:rFonts w:ascii="Times New Roman" w:eastAsiaTheme="minorHAnsi" w:hAnsi="Times New Roman" w:cs="Times New Roman"/>
          <w:sz w:val="24"/>
          <w:szCs w:val="24"/>
        </w:rPr>
      </w:pPr>
      <w:proofErr w:type="spellStart"/>
      <w:r w:rsidRPr="00300C9E">
        <w:rPr>
          <w:rFonts w:ascii="Times New Roman" w:eastAsiaTheme="minorHAnsi" w:hAnsi="Times New Roman" w:cs="Times New Roman"/>
          <w:sz w:val="24"/>
          <w:szCs w:val="24"/>
        </w:rPr>
        <w:t>Norsworthy</w:t>
      </w:r>
      <w:proofErr w:type="spellEnd"/>
      <w:r w:rsidRPr="00300C9E">
        <w:rPr>
          <w:rFonts w:ascii="Times New Roman" w:eastAsiaTheme="minorHAnsi" w:hAnsi="Times New Roman" w:cs="Times New Roman"/>
          <w:sz w:val="24"/>
          <w:szCs w:val="24"/>
        </w:rPr>
        <w:t xml:space="preserve"> JK, Scott RC, Smith KL, Oliver LR (2008) Response of northeastern Arkansas Palmer amaranth (</w:t>
      </w:r>
      <w:r w:rsidRPr="00300C9E">
        <w:rPr>
          <w:rFonts w:ascii="Times New Roman" w:eastAsiaTheme="minorHAnsi" w:hAnsi="Times New Roman" w:cs="Times New Roman"/>
          <w:i/>
          <w:sz w:val="24"/>
          <w:szCs w:val="24"/>
        </w:rPr>
        <w:t>Amaranthus palmeri</w:t>
      </w:r>
      <w:r w:rsidRPr="00300C9E">
        <w:rPr>
          <w:rFonts w:ascii="Times New Roman" w:eastAsiaTheme="minorHAnsi" w:hAnsi="Times New Roman" w:cs="Times New Roman"/>
          <w:sz w:val="24"/>
          <w:szCs w:val="24"/>
        </w:rPr>
        <w:t xml:space="preserve">) accessions to glyphosate. Weed </w:t>
      </w:r>
      <w:proofErr w:type="spellStart"/>
      <w:r w:rsidRPr="00300C9E">
        <w:rPr>
          <w:rFonts w:ascii="Times New Roman" w:eastAsiaTheme="minorHAnsi" w:hAnsi="Times New Roman" w:cs="Times New Roman"/>
          <w:sz w:val="24"/>
          <w:szCs w:val="24"/>
        </w:rPr>
        <w:t>Technol</w:t>
      </w:r>
      <w:proofErr w:type="spellEnd"/>
      <w:r w:rsidRPr="00300C9E">
        <w:rPr>
          <w:rFonts w:ascii="Times New Roman" w:eastAsiaTheme="minorHAnsi" w:hAnsi="Times New Roman" w:cs="Times New Roman"/>
          <w:sz w:val="24"/>
          <w:szCs w:val="24"/>
        </w:rPr>
        <w:t xml:space="preserve"> 22:408-413</w:t>
      </w:r>
    </w:p>
    <w:p w:rsidR="00300C9E" w:rsidRPr="00300C9E" w:rsidRDefault="00300C9E" w:rsidP="00300C9E">
      <w:pPr>
        <w:spacing w:line="480" w:lineRule="auto"/>
        <w:ind w:left="720" w:hanging="720"/>
        <w:rPr>
          <w:rFonts w:ascii="Times New Roman" w:hAnsi="Times New Roman"/>
          <w:sz w:val="24"/>
          <w:szCs w:val="24"/>
        </w:rPr>
      </w:pPr>
      <w:r w:rsidRPr="00300C9E">
        <w:rPr>
          <w:rFonts w:ascii="Times New Roman" w:hAnsi="Times New Roman"/>
          <w:sz w:val="24"/>
          <w:szCs w:val="24"/>
        </w:rPr>
        <w:t xml:space="preserve">Powles SB (2008) Evolution in action: glyphosate-resistant weeds threaten world crops. Outlook Pest </w:t>
      </w:r>
      <w:proofErr w:type="spellStart"/>
      <w:r w:rsidRPr="00300C9E">
        <w:rPr>
          <w:rFonts w:ascii="Times New Roman" w:hAnsi="Times New Roman"/>
          <w:sz w:val="24"/>
          <w:szCs w:val="24"/>
        </w:rPr>
        <w:t>Manag</w:t>
      </w:r>
      <w:proofErr w:type="spellEnd"/>
      <w:r w:rsidRPr="00300C9E">
        <w:rPr>
          <w:rFonts w:ascii="Times New Roman" w:hAnsi="Times New Roman"/>
          <w:sz w:val="24"/>
          <w:szCs w:val="24"/>
        </w:rPr>
        <w:t xml:space="preserve"> 19:256-259</w:t>
      </w:r>
    </w:p>
    <w:p w:rsidR="00300C9E" w:rsidRPr="00300C9E" w:rsidRDefault="00300C9E" w:rsidP="00300C9E">
      <w:pPr>
        <w:spacing w:line="480" w:lineRule="auto"/>
        <w:ind w:left="720" w:hanging="720"/>
        <w:rPr>
          <w:rFonts w:ascii="Times New Roman" w:hAnsi="Times New Roman"/>
          <w:sz w:val="24"/>
          <w:szCs w:val="24"/>
        </w:rPr>
      </w:pPr>
      <w:r w:rsidRPr="00300C9E">
        <w:rPr>
          <w:rFonts w:ascii="Times New Roman" w:eastAsiaTheme="minorHAnsi" w:hAnsi="Times New Roman" w:cs="Times New Roman"/>
          <w:sz w:val="24"/>
        </w:rPr>
        <w:t xml:space="preserve">Price AJ, </w:t>
      </w:r>
      <w:proofErr w:type="spellStart"/>
      <w:r w:rsidRPr="00300C9E">
        <w:rPr>
          <w:rFonts w:ascii="Times New Roman" w:eastAsiaTheme="minorHAnsi" w:hAnsi="Times New Roman" w:cs="Times New Roman"/>
          <w:sz w:val="24"/>
        </w:rPr>
        <w:t>Balkcom</w:t>
      </w:r>
      <w:proofErr w:type="spellEnd"/>
      <w:r w:rsidRPr="00300C9E">
        <w:rPr>
          <w:rFonts w:ascii="Times New Roman" w:eastAsiaTheme="minorHAnsi" w:hAnsi="Times New Roman" w:cs="Times New Roman"/>
          <w:sz w:val="24"/>
        </w:rPr>
        <w:t xml:space="preserve"> KS, </w:t>
      </w:r>
      <w:proofErr w:type="spellStart"/>
      <w:r w:rsidRPr="00300C9E">
        <w:rPr>
          <w:rFonts w:ascii="Times New Roman" w:eastAsiaTheme="minorHAnsi" w:hAnsi="Times New Roman" w:cs="Times New Roman"/>
          <w:sz w:val="24"/>
        </w:rPr>
        <w:t>Duzy</w:t>
      </w:r>
      <w:proofErr w:type="spellEnd"/>
      <w:r w:rsidRPr="00300C9E">
        <w:rPr>
          <w:rFonts w:ascii="Times New Roman" w:eastAsiaTheme="minorHAnsi" w:hAnsi="Times New Roman" w:cs="Times New Roman"/>
          <w:sz w:val="24"/>
        </w:rPr>
        <w:t xml:space="preserve"> LM, Kelton JA (2012) Herbicide and cover crop residue integration for Amaranthus control in conservation agriculture cotton and implications for resistance management. Weed </w:t>
      </w:r>
      <w:proofErr w:type="spellStart"/>
      <w:r w:rsidRPr="00300C9E">
        <w:rPr>
          <w:rFonts w:ascii="Times New Roman" w:eastAsiaTheme="minorHAnsi" w:hAnsi="Times New Roman" w:cs="Times New Roman"/>
          <w:sz w:val="24"/>
        </w:rPr>
        <w:t>Technol</w:t>
      </w:r>
      <w:proofErr w:type="spellEnd"/>
      <w:r w:rsidRPr="00300C9E">
        <w:rPr>
          <w:rFonts w:ascii="Times New Roman" w:eastAsiaTheme="minorHAnsi" w:hAnsi="Times New Roman" w:cs="Times New Roman"/>
          <w:sz w:val="24"/>
        </w:rPr>
        <w:t xml:space="preserve"> 26(3):490-498</w:t>
      </w:r>
    </w:p>
    <w:p w:rsidR="00300C9E" w:rsidRPr="00300C9E" w:rsidRDefault="00300C9E" w:rsidP="00300C9E">
      <w:pPr>
        <w:spacing w:line="480" w:lineRule="auto"/>
        <w:ind w:left="720" w:hanging="720"/>
        <w:rPr>
          <w:rFonts w:ascii="Times New Roman" w:hAnsi="Times New Roman"/>
          <w:sz w:val="24"/>
          <w:szCs w:val="24"/>
        </w:rPr>
      </w:pPr>
      <w:r w:rsidRPr="00300C9E">
        <w:rPr>
          <w:rFonts w:ascii="Times New Roman" w:hAnsi="Times New Roman"/>
          <w:sz w:val="24"/>
          <w:szCs w:val="24"/>
        </w:rPr>
        <w:t xml:space="preserve">Price AJ, </w:t>
      </w:r>
      <w:proofErr w:type="spellStart"/>
      <w:r w:rsidRPr="00300C9E">
        <w:rPr>
          <w:rFonts w:ascii="Times New Roman" w:hAnsi="Times New Roman"/>
          <w:sz w:val="24"/>
          <w:szCs w:val="24"/>
        </w:rPr>
        <w:t>Balkcom</w:t>
      </w:r>
      <w:proofErr w:type="spellEnd"/>
      <w:r w:rsidRPr="00300C9E">
        <w:rPr>
          <w:rFonts w:ascii="Times New Roman" w:hAnsi="Times New Roman"/>
          <w:sz w:val="24"/>
          <w:szCs w:val="24"/>
        </w:rPr>
        <w:t xml:space="preserve"> KS, Culpepper SA, Kelton JA, Nichols RL, </w:t>
      </w:r>
      <w:proofErr w:type="spellStart"/>
      <w:r w:rsidRPr="00300C9E">
        <w:rPr>
          <w:rFonts w:ascii="Times New Roman" w:hAnsi="Times New Roman"/>
          <w:sz w:val="24"/>
          <w:szCs w:val="24"/>
        </w:rPr>
        <w:t>Schomberg</w:t>
      </w:r>
      <w:proofErr w:type="spellEnd"/>
      <w:r w:rsidRPr="00300C9E">
        <w:rPr>
          <w:rFonts w:ascii="Times New Roman" w:hAnsi="Times New Roman"/>
          <w:sz w:val="24"/>
          <w:szCs w:val="24"/>
        </w:rPr>
        <w:t xml:space="preserve"> H (2011) Glyphosate-resistant Palmer amaranth: A threat to conservation tillage. J Soil Water </w:t>
      </w:r>
      <w:proofErr w:type="spellStart"/>
      <w:r w:rsidRPr="00300C9E">
        <w:rPr>
          <w:rFonts w:ascii="Times New Roman" w:hAnsi="Times New Roman"/>
          <w:sz w:val="24"/>
          <w:szCs w:val="24"/>
        </w:rPr>
        <w:t>Conserv</w:t>
      </w:r>
      <w:proofErr w:type="spellEnd"/>
      <w:r w:rsidRPr="00300C9E">
        <w:rPr>
          <w:rFonts w:ascii="Times New Roman" w:hAnsi="Times New Roman"/>
          <w:sz w:val="24"/>
          <w:szCs w:val="24"/>
        </w:rPr>
        <w:t xml:space="preserve"> 66:265-275</w:t>
      </w:r>
    </w:p>
    <w:p w:rsidR="00300C9E" w:rsidRPr="00300C9E" w:rsidRDefault="00300C9E" w:rsidP="00300C9E">
      <w:pPr>
        <w:spacing w:line="480" w:lineRule="auto"/>
        <w:ind w:left="720" w:hanging="720"/>
        <w:rPr>
          <w:rFonts w:ascii="Times New Roman" w:eastAsiaTheme="minorHAnsi" w:hAnsi="Times New Roman" w:cs="Times New Roman"/>
          <w:sz w:val="24"/>
        </w:rPr>
      </w:pPr>
      <w:r w:rsidRPr="00300C9E">
        <w:rPr>
          <w:rFonts w:ascii="Times New Roman" w:eastAsiaTheme="minorHAnsi" w:hAnsi="Times New Roman" w:cs="Times New Roman"/>
          <w:sz w:val="24"/>
        </w:rPr>
        <w:t xml:space="preserve">Reddy KN (2001) </w:t>
      </w:r>
      <w:proofErr w:type="gramStart"/>
      <w:r w:rsidRPr="00300C9E">
        <w:rPr>
          <w:rFonts w:ascii="Times New Roman" w:eastAsiaTheme="minorHAnsi" w:hAnsi="Times New Roman" w:cs="Times New Roman"/>
          <w:sz w:val="24"/>
        </w:rPr>
        <w:t>Effects</w:t>
      </w:r>
      <w:proofErr w:type="gramEnd"/>
      <w:r w:rsidRPr="00300C9E">
        <w:rPr>
          <w:rFonts w:ascii="Times New Roman" w:eastAsiaTheme="minorHAnsi" w:hAnsi="Times New Roman" w:cs="Times New Roman"/>
          <w:sz w:val="24"/>
        </w:rPr>
        <w:t xml:space="preserve"> of cereal and legume cover crops residues on weeds, yield, and net return in soybean (</w:t>
      </w:r>
      <w:r w:rsidRPr="00300C9E">
        <w:rPr>
          <w:rFonts w:ascii="Times New Roman" w:eastAsiaTheme="minorHAnsi" w:hAnsi="Times New Roman" w:cs="Times New Roman"/>
          <w:i/>
          <w:sz w:val="24"/>
        </w:rPr>
        <w:t>Glycine max</w:t>
      </w:r>
      <w:r w:rsidRPr="00300C9E">
        <w:rPr>
          <w:rFonts w:ascii="Times New Roman" w:eastAsiaTheme="minorHAnsi" w:hAnsi="Times New Roman" w:cs="Times New Roman"/>
          <w:sz w:val="24"/>
        </w:rPr>
        <w:t xml:space="preserve">). Weed </w:t>
      </w:r>
      <w:proofErr w:type="spellStart"/>
      <w:r w:rsidRPr="00300C9E">
        <w:rPr>
          <w:rFonts w:ascii="Times New Roman" w:eastAsiaTheme="minorHAnsi" w:hAnsi="Times New Roman" w:cs="Times New Roman"/>
          <w:sz w:val="24"/>
        </w:rPr>
        <w:t>Technol</w:t>
      </w:r>
      <w:proofErr w:type="spellEnd"/>
      <w:r w:rsidRPr="00300C9E">
        <w:rPr>
          <w:rFonts w:ascii="Times New Roman" w:eastAsiaTheme="minorHAnsi" w:hAnsi="Times New Roman" w:cs="Times New Roman"/>
          <w:sz w:val="24"/>
        </w:rPr>
        <w:t xml:space="preserve"> 15:660-668</w:t>
      </w:r>
    </w:p>
    <w:p w:rsidR="00300C9E" w:rsidRPr="00300C9E" w:rsidRDefault="00300C9E" w:rsidP="00300C9E">
      <w:pPr>
        <w:spacing w:line="480" w:lineRule="auto"/>
        <w:ind w:left="720" w:hanging="720"/>
        <w:rPr>
          <w:rFonts w:ascii="Times New Roman" w:hAnsi="Times New Roman"/>
          <w:sz w:val="24"/>
          <w:szCs w:val="24"/>
        </w:rPr>
      </w:pPr>
      <w:proofErr w:type="gramStart"/>
      <w:r w:rsidRPr="00300C9E">
        <w:rPr>
          <w:rFonts w:ascii="Times New Roman" w:hAnsi="Times New Roman"/>
          <w:sz w:val="24"/>
          <w:szCs w:val="24"/>
        </w:rPr>
        <w:t>SAS Institute Inc. 2008.</w:t>
      </w:r>
      <w:proofErr w:type="gramEnd"/>
      <w:r w:rsidRPr="00300C9E">
        <w:rPr>
          <w:rFonts w:ascii="Times New Roman" w:hAnsi="Times New Roman"/>
          <w:sz w:val="24"/>
          <w:szCs w:val="24"/>
        </w:rPr>
        <w:t xml:space="preserve"> </w:t>
      </w:r>
      <w:proofErr w:type="gramStart"/>
      <w:r w:rsidRPr="00300C9E">
        <w:rPr>
          <w:rFonts w:ascii="Times New Roman" w:hAnsi="Times New Roman"/>
          <w:sz w:val="24"/>
          <w:szCs w:val="24"/>
        </w:rPr>
        <w:t>SAS/STAT® 9.3 User’s guide.</w:t>
      </w:r>
      <w:proofErr w:type="gramEnd"/>
      <w:r w:rsidRPr="00300C9E">
        <w:rPr>
          <w:rFonts w:ascii="Times New Roman" w:hAnsi="Times New Roman"/>
          <w:sz w:val="24"/>
          <w:szCs w:val="24"/>
        </w:rPr>
        <w:t xml:space="preserve"> Cary, NC: SAS Institute Inc.</w:t>
      </w:r>
    </w:p>
    <w:p w:rsidR="00300C9E" w:rsidRPr="00300C9E" w:rsidRDefault="00300C9E" w:rsidP="00300C9E">
      <w:pPr>
        <w:spacing w:after="0" w:line="480" w:lineRule="auto"/>
        <w:ind w:left="720" w:hanging="720"/>
        <w:rPr>
          <w:rFonts w:ascii="Times New Roman" w:hAnsi="Times New Roman"/>
          <w:sz w:val="24"/>
          <w:szCs w:val="24"/>
        </w:rPr>
      </w:pPr>
      <w:r w:rsidRPr="00300C9E">
        <w:rPr>
          <w:rFonts w:ascii="Times New Roman" w:hAnsi="Times New Roman"/>
          <w:sz w:val="24"/>
          <w:szCs w:val="24"/>
        </w:rPr>
        <w:t xml:space="preserve">Sauer J D (1957) </w:t>
      </w:r>
      <w:proofErr w:type="gramStart"/>
      <w:r w:rsidRPr="00300C9E">
        <w:rPr>
          <w:rFonts w:ascii="Times New Roman" w:hAnsi="Times New Roman"/>
          <w:sz w:val="24"/>
          <w:szCs w:val="24"/>
        </w:rPr>
        <w:t>Recent</w:t>
      </w:r>
      <w:proofErr w:type="gramEnd"/>
      <w:r w:rsidRPr="00300C9E">
        <w:rPr>
          <w:rFonts w:ascii="Times New Roman" w:hAnsi="Times New Roman"/>
          <w:sz w:val="24"/>
          <w:szCs w:val="24"/>
        </w:rPr>
        <w:t xml:space="preserve"> migration and evolution of the dioecious amaranths. Evolution 11:11-31</w:t>
      </w:r>
    </w:p>
    <w:p w:rsidR="00300C9E" w:rsidRPr="00300C9E" w:rsidRDefault="00300C9E" w:rsidP="00300C9E">
      <w:pPr>
        <w:spacing w:line="480" w:lineRule="auto"/>
        <w:ind w:left="720" w:hanging="720"/>
        <w:rPr>
          <w:rFonts w:ascii="Times New Roman" w:hAnsi="Times New Roman"/>
          <w:sz w:val="24"/>
          <w:szCs w:val="24"/>
        </w:rPr>
      </w:pPr>
      <w:r w:rsidRPr="00300C9E">
        <w:rPr>
          <w:rFonts w:ascii="Times New Roman" w:hAnsi="Times New Roman"/>
          <w:sz w:val="24"/>
          <w:szCs w:val="24"/>
        </w:rPr>
        <w:t xml:space="preserve">Sellers BA, </w:t>
      </w:r>
      <w:proofErr w:type="spellStart"/>
      <w:r w:rsidRPr="00300C9E">
        <w:rPr>
          <w:rFonts w:ascii="Times New Roman" w:hAnsi="Times New Roman"/>
          <w:sz w:val="24"/>
          <w:szCs w:val="24"/>
        </w:rPr>
        <w:t>Smeda</w:t>
      </w:r>
      <w:proofErr w:type="spellEnd"/>
      <w:r w:rsidRPr="00300C9E">
        <w:rPr>
          <w:rFonts w:ascii="Times New Roman" w:hAnsi="Times New Roman"/>
          <w:sz w:val="24"/>
          <w:szCs w:val="24"/>
        </w:rPr>
        <w:t xml:space="preserve"> RJ, Johnson WG, </w:t>
      </w:r>
      <w:proofErr w:type="spellStart"/>
      <w:r w:rsidRPr="00300C9E">
        <w:rPr>
          <w:rFonts w:ascii="Times New Roman" w:hAnsi="Times New Roman"/>
          <w:sz w:val="24"/>
          <w:szCs w:val="24"/>
        </w:rPr>
        <w:t>Kendig</w:t>
      </w:r>
      <w:proofErr w:type="spellEnd"/>
      <w:r w:rsidRPr="00300C9E">
        <w:rPr>
          <w:rFonts w:ascii="Times New Roman" w:hAnsi="Times New Roman"/>
          <w:sz w:val="24"/>
          <w:szCs w:val="24"/>
        </w:rPr>
        <w:t xml:space="preserve"> JA, </w:t>
      </w:r>
      <w:proofErr w:type="spellStart"/>
      <w:r w:rsidRPr="00300C9E">
        <w:rPr>
          <w:rFonts w:ascii="Times New Roman" w:hAnsi="Times New Roman"/>
          <w:sz w:val="24"/>
          <w:szCs w:val="24"/>
        </w:rPr>
        <w:t>Ellersieck</w:t>
      </w:r>
      <w:proofErr w:type="spellEnd"/>
      <w:r w:rsidRPr="00300C9E">
        <w:rPr>
          <w:rFonts w:ascii="Times New Roman" w:hAnsi="Times New Roman"/>
          <w:sz w:val="24"/>
          <w:szCs w:val="24"/>
        </w:rPr>
        <w:t xml:space="preserve"> MR (2003) Comparative growth of six </w:t>
      </w:r>
      <w:r w:rsidRPr="00300C9E">
        <w:rPr>
          <w:rFonts w:ascii="Times New Roman" w:hAnsi="Times New Roman"/>
          <w:i/>
          <w:sz w:val="24"/>
          <w:szCs w:val="24"/>
        </w:rPr>
        <w:t>Amaranthus</w:t>
      </w:r>
      <w:r w:rsidRPr="00300C9E">
        <w:rPr>
          <w:rFonts w:ascii="Times New Roman" w:hAnsi="Times New Roman"/>
          <w:sz w:val="24"/>
          <w:szCs w:val="24"/>
        </w:rPr>
        <w:t xml:space="preserve"> species in Missouri. Weed </w:t>
      </w:r>
      <w:proofErr w:type="spellStart"/>
      <w:r w:rsidRPr="00300C9E">
        <w:rPr>
          <w:rFonts w:ascii="Times New Roman" w:hAnsi="Times New Roman"/>
          <w:sz w:val="24"/>
          <w:szCs w:val="24"/>
        </w:rPr>
        <w:t>Sci</w:t>
      </w:r>
      <w:proofErr w:type="spellEnd"/>
      <w:r w:rsidRPr="00300C9E">
        <w:rPr>
          <w:rFonts w:ascii="Times New Roman" w:hAnsi="Times New Roman"/>
          <w:sz w:val="24"/>
          <w:szCs w:val="24"/>
        </w:rPr>
        <w:t xml:space="preserve"> 51:329-333</w:t>
      </w:r>
    </w:p>
    <w:p w:rsidR="00300C9E" w:rsidRPr="00300C9E" w:rsidRDefault="00300C9E" w:rsidP="00300C9E">
      <w:pPr>
        <w:spacing w:line="480" w:lineRule="auto"/>
        <w:ind w:left="720" w:hanging="720"/>
        <w:rPr>
          <w:rFonts w:ascii="Times New Roman" w:hAnsi="Times New Roman"/>
          <w:sz w:val="24"/>
          <w:szCs w:val="24"/>
        </w:rPr>
      </w:pPr>
      <w:r w:rsidRPr="00300C9E">
        <w:rPr>
          <w:rFonts w:ascii="Times New Roman" w:hAnsi="Times New Roman"/>
          <w:sz w:val="24"/>
          <w:szCs w:val="24"/>
        </w:rPr>
        <w:t xml:space="preserve">Steckel LE (2007) </w:t>
      </w:r>
      <w:proofErr w:type="gramStart"/>
      <w:r w:rsidRPr="00300C9E">
        <w:rPr>
          <w:rFonts w:ascii="Times New Roman" w:hAnsi="Times New Roman"/>
          <w:sz w:val="24"/>
          <w:szCs w:val="24"/>
        </w:rPr>
        <w:t>The</w:t>
      </w:r>
      <w:proofErr w:type="gramEnd"/>
      <w:r w:rsidRPr="00300C9E">
        <w:rPr>
          <w:rFonts w:ascii="Times New Roman" w:hAnsi="Times New Roman"/>
          <w:sz w:val="24"/>
          <w:szCs w:val="24"/>
        </w:rPr>
        <w:t xml:space="preserve"> dioecious </w:t>
      </w:r>
      <w:r w:rsidRPr="00300C9E">
        <w:rPr>
          <w:rFonts w:ascii="Times New Roman" w:hAnsi="Times New Roman"/>
          <w:i/>
          <w:sz w:val="24"/>
          <w:szCs w:val="24"/>
        </w:rPr>
        <w:t>Amaranthus</w:t>
      </w:r>
      <w:r w:rsidRPr="00300C9E">
        <w:rPr>
          <w:rFonts w:ascii="Times New Roman" w:hAnsi="Times New Roman"/>
          <w:sz w:val="24"/>
          <w:szCs w:val="24"/>
        </w:rPr>
        <w:t xml:space="preserve"> ssp.: Here to stay. Weed </w:t>
      </w:r>
      <w:proofErr w:type="spellStart"/>
      <w:r w:rsidRPr="00300C9E">
        <w:rPr>
          <w:rFonts w:ascii="Times New Roman" w:hAnsi="Times New Roman"/>
          <w:sz w:val="24"/>
          <w:szCs w:val="24"/>
        </w:rPr>
        <w:t>Technol</w:t>
      </w:r>
      <w:proofErr w:type="spellEnd"/>
      <w:r w:rsidRPr="00300C9E">
        <w:rPr>
          <w:rFonts w:ascii="Times New Roman" w:hAnsi="Times New Roman"/>
          <w:sz w:val="24"/>
          <w:szCs w:val="24"/>
        </w:rPr>
        <w:t xml:space="preserve"> 21:567-570</w:t>
      </w:r>
    </w:p>
    <w:p w:rsidR="00300C9E" w:rsidRPr="00300C9E" w:rsidRDefault="00300C9E" w:rsidP="00300C9E">
      <w:pPr>
        <w:spacing w:line="480" w:lineRule="auto"/>
        <w:ind w:left="720" w:hanging="720"/>
        <w:rPr>
          <w:rFonts w:ascii="Times New Roman" w:hAnsi="Times New Roman"/>
          <w:sz w:val="24"/>
          <w:szCs w:val="24"/>
        </w:rPr>
      </w:pPr>
      <w:proofErr w:type="gramStart"/>
      <w:r w:rsidRPr="00300C9E">
        <w:rPr>
          <w:rFonts w:ascii="Times New Roman" w:hAnsi="Times New Roman"/>
          <w:sz w:val="24"/>
          <w:szCs w:val="24"/>
        </w:rPr>
        <w:lastRenderedPageBreak/>
        <w:t>Teasdale JR (1996) Contribution of cover crops to weed management in sustainable agricultural systems.</w:t>
      </w:r>
      <w:proofErr w:type="gramEnd"/>
      <w:r w:rsidRPr="00300C9E">
        <w:rPr>
          <w:rFonts w:ascii="Times New Roman" w:hAnsi="Times New Roman"/>
          <w:sz w:val="24"/>
          <w:szCs w:val="24"/>
        </w:rPr>
        <w:t xml:space="preserve"> J Prod </w:t>
      </w:r>
      <w:proofErr w:type="spellStart"/>
      <w:r w:rsidRPr="00300C9E">
        <w:rPr>
          <w:rFonts w:ascii="Times New Roman" w:hAnsi="Times New Roman"/>
          <w:sz w:val="24"/>
          <w:szCs w:val="24"/>
        </w:rPr>
        <w:t>Agric</w:t>
      </w:r>
      <w:proofErr w:type="spellEnd"/>
      <w:r w:rsidRPr="00300C9E">
        <w:rPr>
          <w:rFonts w:ascii="Times New Roman" w:hAnsi="Times New Roman"/>
          <w:sz w:val="24"/>
          <w:szCs w:val="24"/>
        </w:rPr>
        <w:t xml:space="preserve"> 9:475-479</w:t>
      </w:r>
    </w:p>
    <w:p w:rsidR="00300C9E" w:rsidRPr="00300C9E" w:rsidRDefault="00300C9E" w:rsidP="00300C9E">
      <w:pPr>
        <w:spacing w:line="480" w:lineRule="auto"/>
        <w:ind w:left="720" w:hanging="720"/>
        <w:rPr>
          <w:rFonts w:ascii="Times New Roman" w:hAnsi="Times New Roman"/>
          <w:sz w:val="24"/>
          <w:szCs w:val="24"/>
        </w:rPr>
      </w:pPr>
      <w:r w:rsidRPr="00300C9E">
        <w:rPr>
          <w:rFonts w:ascii="Times New Roman" w:hAnsi="Times New Roman"/>
          <w:sz w:val="24"/>
          <w:szCs w:val="24"/>
        </w:rPr>
        <w:t xml:space="preserve">Webster TM, </w:t>
      </w:r>
      <w:proofErr w:type="spellStart"/>
      <w:r w:rsidRPr="00300C9E">
        <w:rPr>
          <w:rFonts w:ascii="Times New Roman" w:hAnsi="Times New Roman"/>
          <w:sz w:val="24"/>
          <w:szCs w:val="24"/>
        </w:rPr>
        <w:t>Sosnoskie</w:t>
      </w:r>
      <w:proofErr w:type="spellEnd"/>
      <w:r w:rsidRPr="00300C9E">
        <w:rPr>
          <w:rFonts w:ascii="Times New Roman" w:hAnsi="Times New Roman"/>
          <w:sz w:val="24"/>
          <w:szCs w:val="24"/>
        </w:rPr>
        <w:t xml:space="preserve"> LM (2010) </w:t>
      </w:r>
      <w:proofErr w:type="gramStart"/>
      <w:r w:rsidRPr="00300C9E">
        <w:rPr>
          <w:rFonts w:ascii="Times New Roman" w:hAnsi="Times New Roman"/>
          <w:sz w:val="24"/>
          <w:szCs w:val="24"/>
        </w:rPr>
        <w:t>A</w:t>
      </w:r>
      <w:proofErr w:type="gramEnd"/>
      <w:r w:rsidRPr="00300C9E">
        <w:rPr>
          <w:rFonts w:ascii="Times New Roman" w:hAnsi="Times New Roman"/>
          <w:sz w:val="24"/>
          <w:szCs w:val="24"/>
        </w:rPr>
        <w:t xml:space="preserve"> changing weed spectrum in Georgia cotton. Weed </w:t>
      </w:r>
      <w:proofErr w:type="spellStart"/>
      <w:r w:rsidRPr="00300C9E">
        <w:rPr>
          <w:rFonts w:ascii="Times New Roman" w:hAnsi="Times New Roman"/>
          <w:sz w:val="24"/>
          <w:szCs w:val="24"/>
        </w:rPr>
        <w:t>Sci</w:t>
      </w:r>
      <w:proofErr w:type="spellEnd"/>
      <w:r w:rsidRPr="00300C9E">
        <w:rPr>
          <w:rFonts w:ascii="Times New Roman" w:hAnsi="Times New Roman"/>
          <w:sz w:val="24"/>
          <w:szCs w:val="24"/>
        </w:rPr>
        <w:t xml:space="preserve"> 58:73–79</w:t>
      </w:r>
    </w:p>
    <w:p w:rsidR="00300C9E" w:rsidRPr="00300C9E" w:rsidRDefault="00300C9E" w:rsidP="00300C9E">
      <w:pPr>
        <w:spacing w:line="480" w:lineRule="auto"/>
        <w:ind w:left="720" w:hanging="720"/>
        <w:rPr>
          <w:rFonts w:ascii="Times New Roman" w:hAnsi="Times New Roman"/>
          <w:sz w:val="24"/>
          <w:szCs w:val="24"/>
        </w:rPr>
      </w:pPr>
      <w:proofErr w:type="gramStart"/>
      <w:r w:rsidRPr="00300C9E">
        <w:rPr>
          <w:rFonts w:ascii="Times New Roman" w:hAnsi="Times New Roman"/>
          <w:sz w:val="24"/>
          <w:szCs w:val="24"/>
        </w:rPr>
        <w:t>Whitaker JA, York A, Jordan D, Culpepper AS (2011) Weed management with glyphosate- and glufosinate-based systems in PHY 485 WRF cotton.</w:t>
      </w:r>
      <w:proofErr w:type="gramEnd"/>
      <w:r w:rsidRPr="00300C9E">
        <w:rPr>
          <w:rFonts w:ascii="Times New Roman" w:hAnsi="Times New Roman"/>
          <w:sz w:val="24"/>
          <w:szCs w:val="24"/>
        </w:rPr>
        <w:t xml:space="preserve"> Weed </w:t>
      </w:r>
      <w:proofErr w:type="spellStart"/>
      <w:r w:rsidRPr="00300C9E">
        <w:rPr>
          <w:rFonts w:ascii="Times New Roman" w:hAnsi="Times New Roman"/>
          <w:sz w:val="24"/>
          <w:szCs w:val="24"/>
        </w:rPr>
        <w:t>Technol</w:t>
      </w:r>
      <w:proofErr w:type="spellEnd"/>
      <w:r w:rsidRPr="00300C9E">
        <w:rPr>
          <w:rFonts w:ascii="Times New Roman" w:hAnsi="Times New Roman"/>
          <w:sz w:val="24"/>
          <w:szCs w:val="24"/>
        </w:rPr>
        <w:t xml:space="preserve"> 25:183-191</w:t>
      </w:r>
    </w:p>
    <w:p w:rsidR="00300C9E" w:rsidRPr="00300C9E" w:rsidRDefault="00300C9E" w:rsidP="00300C9E">
      <w:pPr>
        <w:spacing w:line="480" w:lineRule="auto"/>
        <w:ind w:left="720" w:hanging="720"/>
        <w:rPr>
          <w:rFonts w:ascii="Times New Roman" w:hAnsi="Times New Roman"/>
          <w:sz w:val="24"/>
          <w:szCs w:val="24"/>
        </w:rPr>
      </w:pPr>
      <w:r w:rsidRPr="00300C9E">
        <w:rPr>
          <w:rFonts w:ascii="Times New Roman" w:eastAsiaTheme="minorHAnsi" w:hAnsi="Times New Roman" w:cs="Times New Roman"/>
          <w:sz w:val="24"/>
          <w:szCs w:val="24"/>
        </w:rPr>
        <w:t xml:space="preserve">White RH, </w:t>
      </w:r>
      <w:proofErr w:type="spellStart"/>
      <w:r w:rsidRPr="00300C9E">
        <w:rPr>
          <w:rFonts w:ascii="Times New Roman" w:eastAsiaTheme="minorHAnsi" w:hAnsi="Times New Roman" w:cs="Times New Roman"/>
          <w:sz w:val="24"/>
          <w:szCs w:val="24"/>
        </w:rPr>
        <w:t>Worsham</w:t>
      </w:r>
      <w:proofErr w:type="spellEnd"/>
      <w:r w:rsidRPr="00300C9E">
        <w:rPr>
          <w:rFonts w:ascii="Times New Roman" w:eastAsiaTheme="minorHAnsi" w:hAnsi="Times New Roman" w:cs="Times New Roman"/>
          <w:sz w:val="24"/>
          <w:szCs w:val="24"/>
        </w:rPr>
        <w:t xml:space="preserve"> AD (1990) Control of legume cover crops in no-till corn (</w:t>
      </w:r>
      <w:r w:rsidRPr="00300C9E">
        <w:rPr>
          <w:rFonts w:ascii="Times New Roman" w:eastAsiaTheme="minorHAnsi" w:hAnsi="Times New Roman" w:cs="Times New Roman"/>
          <w:i/>
          <w:sz w:val="24"/>
          <w:szCs w:val="24"/>
        </w:rPr>
        <w:t>Zea mays</w:t>
      </w:r>
      <w:r w:rsidRPr="00300C9E">
        <w:rPr>
          <w:rFonts w:ascii="Times New Roman" w:eastAsiaTheme="minorHAnsi" w:hAnsi="Times New Roman" w:cs="Times New Roman"/>
          <w:sz w:val="24"/>
          <w:szCs w:val="24"/>
        </w:rPr>
        <w:t>) and cotton (</w:t>
      </w:r>
      <w:proofErr w:type="spellStart"/>
      <w:r w:rsidRPr="00300C9E">
        <w:rPr>
          <w:rFonts w:ascii="Times New Roman" w:eastAsiaTheme="minorHAnsi" w:hAnsi="Times New Roman" w:cs="Times New Roman"/>
          <w:i/>
          <w:sz w:val="24"/>
          <w:szCs w:val="24"/>
        </w:rPr>
        <w:t>Gossypium</w:t>
      </w:r>
      <w:proofErr w:type="spellEnd"/>
      <w:r w:rsidRPr="00300C9E">
        <w:rPr>
          <w:rFonts w:ascii="Times New Roman" w:eastAsiaTheme="minorHAnsi" w:hAnsi="Times New Roman" w:cs="Times New Roman"/>
          <w:i/>
          <w:sz w:val="24"/>
          <w:szCs w:val="24"/>
        </w:rPr>
        <w:t xml:space="preserve"> </w:t>
      </w:r>
      <w:proofErr w:type="spellStart"/>
      <w:r w:rsidRPr="00300C9E">
        <w:rPr>
          <w:rFonts w:ascii="Times New Roman" w:eastAsiaTheme="minorHAnsi" w:hAnsi="Times New Roman" w:cs="Times New Roman"/>
          <w:i/>
          <w:sz w:val="24"/>
          <w:szCs w:val="24"/>
        </w:rPr>
        <w:t>hirsutum</w:t>
      </w:r>
      <w:proofErr w:type="spellEnd"/>
      <w:r w:rsidRPr="00300C9E">
        <w:rPr>
          <w:rFonts w:ascii="Times New Roman" w:eastAsiaTheme="minorHAnsi" w:hAnsi="Times New Roman" w:cs="Times New Roman"/>
          <w:sz w:val="24"/>
          <w:szCs w:val="24"/>
        </w:rPr>
        <w:t xml:space="preserve">). Weed </w:t>
      </w:r>
      <w:proofErr w:type="spellStart"/>
      <w:r w:rsidRPr="00300C9E">
        <w:rPr>
          <w:rFonts w:ascii="Times New Roman" w:eastAsiaTheme="minorHAnsi" w:hAnsi="Times New Roman" w:cs="Times New Roman"/>
          <w:sz w:val="24"/>
          <w:szCs w:val="24"/>
        </w:rPr>
        <w:t>Technol</w:t>
      </w:r>
      <w:proofErr w:type="spellEnd"/>
      <w:r w:rsidRPr="00300C9E">
        <w:rPr>
          <w:rFonts w:ascii="Times New Roman" w:eastAsiaTheme="minorHAnsi" w:hAnsi="Times New Roman" w:cs="Times New Roman"/>
          <w:sz w:val="24"/>
          <w:szCs w:val="24"/>
        </w:rPr>
        <w:t xml:space="preserve"> 4:57-62</w:t>
      </w:r>
    </w:p>
    <w:p w:rsidR="00300C9E" w:rsidRPr="00300C9E" w:rsidRDefault="00300C9E" w:rsidP="00300C9E">
      <w:pPr>
        <w:spacing w:after="0" w:line="480" w:lineRule="auto"/>
        <w:ind w:left="720" w:hanging="720"/>
        <w:rPr>
          <w:rFonts w:ascii="Times New Roman" w:eastAsiaTheme="minorHAnsi" w:hAnsi="Times New Roman" w:cs="Times New Roman"/>
          <w:sz w:val="24"/>
        </w:rPr>
      </w:pPr>
      <w:r w:rsidRPr="00300C9E">
        <w:rPr>
          <w:rFonts w:ascii="Times New Roman" w:hAnsi="Times New Roman"/>
          <w:sz w:val="24"/>
          <w:szCs w:val="24"/>
        </w:rPr>
        <w:t xml:space="preserve">Wise AM, Grey TL, </w:t>
      </w:r>
      <w:proofErr w:type="spellStart"/>
      <w:r w:rsidRPr="00300C9E">
        <w:rPr>
          <w:rFonts w:ascii="Times New Roman" w:hAnsi="Times New Roman"/>
          <w:sz w:val="24"/>
          <w:szCs w:val="24"/>
        </w:rPr>
        <w:t>Prostko</w:t>
      </w:r>
      <w:proofErr w:type="spellEnd"/>
      <w:r w:rsidRPr="00300C9E">
        <w:rPr>
          <w:rFonts w:ascii="Times New Roman" w:hAnsi="Times New Roman"/>
          <w:sz w:val="24"/>
          <w:szCs w:val="24"/>
        </w:rPr>
        <w:t xml:space="preserve"> </w:t>
      </w:r>
      <w:proofErr w:type="spellStart"/>
      <w:r w:rsidRPr="00300C9E">
        <w:rPr>
          <w:rFonts w:ascii="Times New Roman" w:hAnsi="Times New Roman"/>
          <w:sz w:val="24"/>
          <w:szCs w:val="24"/>
        </w:rPr>
        <w:t>EP,Vencill</w:t>
      </w:r>
      <w:proofErr w:type="spellEnd"/>
      <w:r w:rsidRPr="00300C9E">
        <w:rPr>
          <w:rFonts w:ascii="Times New Roman" w:hAnsi="Times New Roman"/>
          <w:sz w:val="24"/>
          <w:szCs w:val="24"/>
        </w:rPr>
        <w:t xml:space="preserve"> WK, Webster TM (2009) Establishing the geographical distribution and level of acetolactate synthase resistance to Palmer amaranth (</w:t>
      </w:r>
      <w:r w:rsidRPr="00300C9E">
        <w:rPr>
          <w:rFonts w:ascii="Times New Roman" w:hAnsi="Times New Roman"/>
          <w:i/>
          <w:sz w:val="24"/>
          <w:szCs w:val="24"/>
        </w:rPr>
        <w:t>Amaranthus palmeri</w:t>
      </w:r>
      <w:r w:rsidRPr="00300C9E">
        <w:rPr>
          <w:rFonts w:ascii="Times New Roman" w:hAnsi="Times New Roman"/>
          <w:sz w:val="24"/>
          <w:szCs w:val="24"/>
        </w:rPr>
        <w:t xml:space="preserve">) accessions in Georgia. Weed </w:t>
      </w:r>
      <w:proofErr w:type="spellStart"/>
      <w:r w:rsidRPr="00300C9E">
        <w:rPr>
          <w:rFonts w:ascii="Times New Roman" w:hAnsi="Times New Roman"/>
          <w:sz w:val="24"/>
          <w:szCs w:val="24"/>
        </w:rPr>
        <w:t>Technol</w:t>
      </w:r>
      <w:proofErr w:type="spellEnd"/>
      <w:r w:rsidRPr="00300C9E">
        <w:rPr>
          <w:rFonts w:ascii="Times New Roman" w:hAnsi="Times New Roman"/>
          <w:sz w:val="24"/>
          <w:szCs w:val="24"/>
        </w:rPr>
        <w:t xml:space="preserve"> 23:214-220</w:t>
      </w:r>
    </w:p>
    <w:p w:rsidR="00300C9E" w:rsidRPr="00300C9E" w:rsidRDefault="00300C9E" w:rsidP="00300C9E">
      <w:pPr>
        <w:spacing w:line="480" w:lineRule="auto"/>
        <w:ind w:left="720" w:hanging="720"/>
        <w:rPr>
          <w:rFonts w:ascii="Times New Roman" w:eastAsiaTheme="minorHAnsi" w:hAnsi="Times New Roman" w:cs="Times New Roman"/>
          <w:sz w:val="24"/>
        </w:rPr>
      </w:pPr>
      <w:r w:rsidRPr="00300C9E">
        <w:rPr>
          <w:rFonts w:ascii="Times New Roman" w:eastAsiaTheme="minorHAnsi" w:hAnsi="Times New Roman" w:cs="Times New Roman"/>
          <w:sz w:val="24"/>
        </w:rPr>
        <w:t xml:space="preserve">Young BG (2006) Changes in herbicide use patterns and production practices resulting from glyphosate-resistant crops. Weed </w:t>
      </w:r>
      <w:proofErr w:type="spellStart"/>
      <w:r w:rsidRPr="00300C9E">
        <w:rPr>
          <w:rFonts w:ascii="Times New Roman" w:eastAsiaTheme="minorHAnsi" w:hAnsi="Times New Roman" w:cs="Times New Roman"/>
          <w:sz w:val="24"/>
        </w:rPr>
        <w:t>Technol</w:t>
      </w:r>
      <w:proofErr w:type="spellEnd"/>
      <w:r w:rsidRPr="00300C9E">
        <w:rPr>
          <w:rFonts w:ascii="Times New Roman" w:eastAsiaTheme="minorHAnsi" w:hAnsi="Times New Roman" w:cs="Times New Roman"/>
          <w:sz w:val="24"/>
        </w:rPr>
        <w:t xml:space="preserve"> 21:301-307</w:t>
      </w:r>
    </w:p>
    <w:p w:rsidR="00300C9E" w:rsidRPr="00300C9E" w:rsidRDefault="00300C9E" w:rsidP="00300C9E">
      <w:pPr>
        <w:spacing w:line="480" w:lineRule="auto"/>
        <w:ind w:left="720" w:hanging="720"/>
        <w:rPr>
          <w:rFonts w:ascii="Times New Roman" w:eastAsiaTheme="minorHAnsi" w:hAnsi="Times New Roman" w:cs="Times New Roman"/>
          <w:sz w:val="24"/>
        </w:rPr>
      </w:pPr>
    </w:p>
    <w:p w:rsidR="00300C9E" w:rsidRPr="00300C9E" w:rsidRDefault="00300C9E" w:rsidP="00300C9E">
      <w:pPr>
        <w:spacing w:line="480" w:lineRule="auto"/>
        <w:ind w:left="720" w:hanging="720"/>
        <w:rPr>
          <w:rFonts w:ascii="Times New Roman" w:eastAsiaTheme="minorHAnsi" w:hAnsi="Times New Roman" w:cs="Times New Roman"/>
          <w:sz w:val="24"/>
        </w:rPr>
      </w:pPr>
    </w:p>
    <w:p w:rsidR="00300C9E" w:rsidRDefault="00300C9E" w:rsidP="00407C04">
      <w:pPr>
        <w:tabs>
          <w:tab w:val="left" w:leader="dot" w:pos="8640"/>
        </w:tabs>
        <w:spacing w:line="480" w:lineRule="auto"/>
        <w:rPr>
          <w:rFonts w:ascii="Times New Roman" w:hAnsi="Times New Roman" w:cs="Times New Roman"/>
          <w:sz w:val="24"/>
        </w:rPr>
      </w:pPr>
    </w:p>
    <w:p w:rsidR="00300C9E" w:rsidRDefault="00300C9E" w:rsidP="00407C04">
      <w:pPr>
        <w:tabs>
          <w:tab w:val="left" w:leader="dot" w:pos="8640"/>
        </w:tabs>
        <w:spacing w:line="480" w:lineRule="auto"/>
        <w:rPr>
          <w:rFonts w:ascii="Times New Roman" w:hAnsi="Times New Roman" w:cs="Times New Roman"/>
          <w:sz w:val="24"/>
        </w:rPr>
      </w:pPr>
      <w:r>
        <w:rPr>
          <w:rFonts w:ascii="Times New Roman" w:hAnsi="Times New Roman" w:cs="Times New Roman"/>
          <w:sz w:val="24"/>
        </w:rPr>
        <w:br w:type="page"/>
      </w:r>
    </w:p>
    <w:p w:rsidR="00B64DDC" w:rsidRPr="00B64DDC" w:rsidRDefault="00B64DDC" w:rsidP="00B64DDC">
      <w:pPr>
        <w:spacing w:line="480" w:lineRule="auto"/>
        <w:rPr>
          <w:rFonts w:ascii="Times New Roman" w:hAnsi="Times New Roman" w:cs="Times New Roman"/>
          <w:sz w:val="24"/>
          <w:szCs w:val="24"/>
        </w:rPr>
      </w:pPr>
    </w:p>
    <w:p w:rsidR="00B64DDC" w:rsidRPr="00B64DDC" w:rsidRDefault="00B64DDC" w:rsidP="00B64DDC">
      <w:pPr>
        <w:spacing w:line="480" w:lineRule="auto"/>
        <w:rPr>
          <w:rFonts w:ascii="Times New Roman" w:hAnsi="Times New Roman" w:cs="Times New Roman"/>
          <w:sz w:val="24"/>
          <w:szCs w:val="24"/>
        </w:rPr>
      </w:pPr>
    </w:p>
    <w:p w:rsidR="00B64DDC" w:rsidRPr="00B64DDC" w:rsidRDefault="00B64DDC" w:rsidP="00B64DDC">
      <w:pPr>
        <w:spacing w:line="480" w:lineRule="auto"/>
        <w:rPr>
          <w:rFonts w:ascii="Times New Roman" w:hAnsi="Times New Roman" w:cs="Times New Roman"/>
          <w:sz w:val="24"/>
          <w:szCs w:val="24"/>
        </w:rPr>
      </w:pPr>
    </w:p>
    <w:p w:rsidR="00B64DDC" w:rsidRPr="00B64DDC" w:rsidRDefault="00B64DDC" w:rsidP="00B64DDC">
      <w:pPr>
        <w:spacing w:line="480" w:lineRule="auto"/>
        <w:rPr>
          <w:rFonts w:ascii="Times New Roman" w:hAnsi="Times New Roman" w:cs="Times New Roman"/>
          <w:sz w:val="24"/>
          <w:szCs w:val="24"/>
        </w:rPr>
      </w:pPr>
    </w:p>
    <w:p w:rsidR="00B64DDC" w:rsidRPr="00B64DDC" w:rsidRDefault="00B64DDC" w:rsidP="00B64DDC">
      <w:pPr>
        <w:spacing w:line="480" w:lineRule="auto"/>
        <w:rPr>
          <w:rFonts w:ascii="Times New Roman" w:hAnsi="Times New Roman" w:cs="Times New Roman"/>
          <w:sz w:val="24"/>
          <w:szCs w:val="24"/>
        </w:rPr>
      </w:pPr>
    </w:p>
    <w:p w:rsidR="00B64DDC" w:rsidRPr="00B64DDC" w:rsidRDefault="00B64DDC" w:rsidP="00B64DDC">
      <w:pPr>
        <w:spacing w:line="480" w:lineRule="auto"/>
        <w:rPr>
          <w:rFonts w:ascii="Times New Roman" w:hAnsi="Times New Roman" w:cs="Times New Roman"/>
          <w:sz w:val="24"/>
          <w:szCs w:val="24"/>
        </w:rPr>
      </w:pPr>
    </w:p>
    <w:p w:rsidR="00B64DDC" w:rsidRPr="00B64DDC" w:rsidRDefault="00B64DDC" w:rsidP="00B64DDC">
      <w:pPr>
        <w:spacing w:line="480" w:lineRule="auto"/>
        <w:jc w:val="center"/>
        <w:rPr>
          <w:rFonts w:ascii="Times New Roman" w:hAnsi="Times New Roman" w:cs="Times New Roman"/>
          <w:b/>
          <w:sz w:val="24"/>
          <w:szCs w:val="28"/>
        </w:rPr>
      </w:pPr>
      <w:r w:rsidRPr="00B64DDC">
        <w:rPr>
          <w:rFonts w:ascii="Times New Roman" w:hAnsi="Times New Roman" w:cs="Times New Roman"/>
          <w:b/>
          <w:sz w:val="24"/>
          <w:szCs w:val="28"/>
        </w:rPr>
        <w:t>Part IV</w:t>
      </w:r>
    </w:p>
    <w:p w:rsidR="00B64DDC" w:rsidRPr="00B64DDC" w:rsidRDefault="00B64DDC" w:rsidP="00B64DDC">
      <w:pPr>
        <w:spacing w:after="0" w:line="480" w:lineRule="auto"/>
        <w:jc w:val="center"/>
        <w:rPr>
          <w:rFonts w:ascii="Times New Roman" w:eastAsiaTheme="minorHAnsi" w:hAnsi="Times New Roman" w:cs="Times New Roman"/>
          <w:b/>
          <w:sz w:val="24"/>
        </w:rPr>
      </w:pPr>
      <w:r w:rsidRPr="00B64DDC">
        <w:rPr>
          <w:rFonts w:ascii="Times New Roman" w:eastAsiaTheme="minorHAnsi" w:hAnsi="Times New Roman" w:cs="Times New Roman"/>
          <w:b/>
          <w:sz w:val="24"/>
        </w:rPr>
        <w:t>Evaluating Cover Crops and PRE Herbicides for Glyphosate-Resistant Palmer amaranth (</w:t>
      </w:r>
      <w:r w:rsidRPr="00B64DDC">
        <w:rPr>
          <w:rFonts w:ascii="Times New Roman" w:eastAsiaTheme="minorHAnsi" w:hAnsi="Times New Roman" w:cs="Times New Roman"/>
          <w:b/>
          <w:i/>
          <w:sz w:val="24"/>
        </w:rPr>
        <w:t>Amaranthus palmeri</w:t>
      </w:r>
      <w:r w:rsidRPr="00B64DDC">
        <w:rPr>
          <w:rFonts w:ascii="Times New Roman" w:eastAsiaTheme="minorHAnsi" w:hAnsi="Times New Roman" w:cs="Times New Roman"/>
          <w:b/>
          <w:sz w:val="24"/>
        </w:rPr>
        <w:t>) Control in Cotton</w:t>
      </w:r>
    </w:p>
    <w:p w:rsidR="00B64DDC" w:rsidRPr="00B64DDC" w:rsidRDefault="00B64DDC" w:rsidP="00B64DDC">
      <w:pPr>
        <w:spacing w:line="480" w:lineRule="auto"/>
        <w:jc w:val="center"/>
        <w:rPr>
          <w:rFonts w:ascii="Times New Roman" w:hAnsi="Times New Roman"/>
          <w:b/>
          <w:sz w:val="24"/>
          <w:szCs w:val="20"/>
        </w:rPr>
      </w:pPr>
    </w:p>
    <w:p w:rsidR="00B64DDC" w:rsidRPr="00B64DDC" w:rsidRDefault="00B64DDC" w:rsidP="00B64DDC">
      <w:pPr>
        <w:spacing w:line="480" w:lineRule="auto"/>
        <w:jc w:val="center"/>
        <w:rPr>
          <w:rFonts w:ascii="Times New Roman" w:hAnsi="Times New Roman"/>
          <w:b/>
          <w:sz w:val="24"/>
          <w:szCs w:val="20"/>
        </w:rPr>
      </w:pPr>
    </w:p>
    <w:p w:rsidR="00B64DDC" w:rsidRPr="00B64DDC" w:rsidRDefault="00B64DDC" w:rsidP="00B64DDC">
      <w:pPr>
        <w:spacing w:line="480" w:lineRule="auto"/>
        <w:jc w:val="center"/>
        <w:rPr>
          <w:rFonts w:ascii="Times New Roman" w:hAnsi="Times New Roman"/>
          <w:b/>
          <w:sz w:val="24"/>
          <w:szCs w:val="20"/>
        </w:rPr>
      </w:pPr>
    </w:p>
    <w:p w:rsidR="00B64DDC" w:rsidRPr="00B64DDC" w:rsidRDefault="00B64DDC" w:rsidP="00B64DDC">
      <w:pPr>
        <w:spacing w:line="480" w:lineRule="auto"/>
        <w:jc w:val="center"/>
        <w:rPr>
          <w:rFonts w:ascii="Times New Roman" w:hAnsi="Times New Roman"/>
          <w:b/>
          <w:sz w:val="24"/>
          <w:szCs w:val="20"/>
        </w:rPr>
      </w:pPr>
    </w:p>
    <w:p w:rsidR="00B64DDC" w:rsidRPr="00B64DDC" w:rsidRDefault="00B64DDC" w:rsidP="00B64DDC">
      <w:pPr>
        <w:spacing w:line="480" w:lineRule="auto"/>
        <w:jc w:val="center"/>
        <w:rPr>
          <w:rFonts w:ascii="Times New Roman" w:hAnsi="Times New Roman"/>
          <w:b/>
          <w:sz w:val="24"/>
          <w:szCs w:val="20"/>
        </w:rPr>
      </w:pPr>
    </w:p>
    <w:p w:rsidR="00B64DDC" w:rsidRPr="00B64DDC" w:rsidRDefault="00B64DDC" w:rsidP="00B64DDC">
      <w:pPr>
        <w:spacing w:line="480" w:lineRule="auto"/>
        <w:jc w:val="center"/>
        <w:rPr>
          <w:rFonts w:ascii="Times New Roman" w:hAnsi="Times New Roman"/>
          <w:b/>
          <w:sz w:val="24"/>
          <w:szCs w:val="20"/>
        </w:rPr>
      </w:pPr>
    </w:p>
    <w:p w:rsidR="00B64DDC" w:rsidRPr="00B64DDC" w:rsidRDefault="00B64DDC" w:rsidP="00B64DDC">
      <w:pPr>
        <w:spacing w:line="480" w:lineRule="auto"/>
        <w:jc w:val="center"/>
        <w:rPr>
          <w:rFonts w:ascii="Times New Roman" w:hAnsi="Times New Roman" w:cs="Times New Roman"/>
          <w:b/>
          <w:sz w:val="24"/>
          <w:szCs w:val="28"/>
        </w:rPr>
      </w:pPr>
    </w:p>
    <w:p w:rsidR="00B64DDC" w:rsidRPr="00B64DDC" w:rsidRDefault="00B64DDC" w:rsidP="00B64DDC">
      <w:pPr>
        <w:spacing w:line="480" w:lineRule="auto"/>
        <w:jc w:val="center"/>
        <w:rPr>
          <w:rFonts w:ascii="Times New Roman" w:hAnsi="Times New Roman" w:cs="Times New Roman"/>
          <w:b/>
          <w:sz w:val="24"/>
          <w:szCs w:val="28"/>
        </w:rPr>
      </w:pPr>
    </w:p>
    <w:p w:rsidR="00B64DDC" w:rsidRPr="00B64DDC" w:rsidRDefault="00B64DDC" w:rsidP="00B64DDC">
      <w:pPr>
        <w:spacing w:after="0" w:line="240" w:lineRule="auto"/>
        <w:rPr>
          <w:rFonts w:ascii="Times New Roman" w:hAnsi="Times New Roman" w:cs="Times New Roman"/>
          <w:b/>
          <w:sz w:val="18"/>
          <w:szCs w:val="28"/>
        </w:rPr>
      </w:pPr>
      <w:r w:rsidRPr="00B64DDC">
        <w:rPr>
          <w:rFonts w:ascii="Times New Roman" w:hAnsi="Times New Roman" w:cs="Times New Roman"/>
          <w:b/>
          <w:sz w:val="18"/>
          <w:szCs w:val="28"/>
        </w:rPr>
        <w:br w:type="page"/>
      </w:r>
    </w:p>
    <w:p w:rsidR="00B64DDC" w:rsidRPr="00B64DDC" w:rsidRDefault="00B64DDC" w:rsidP="00B64DDC">
      <w:pPr>
        <w:spacing w:after="0" w:line="480" w:lineRule="auto"/>
        <w:jc w:val="center"/>
        <w:rPr>
          <w:rFonts w:ascii="Times New Roman" w:hAnsi="Times New Roman" w:cs="Times New Roman"/>
          <w:b/>
          <w:sz w:val="24"/>
          <w:szCs w:val="28"/>
        </w:rPr>
      </w:pPr>
      <w:r w:rsidRPr="00B64DDC">
        <w:rPr>
          <w:rFonts w:ascii="Times New Roman" w:hAnsi="Times New Roman" w:cs="Times New Roman"/>
          <w:b/>
          <w:sz w:val="24"/>
          <w:szCs w:val="28"/>
        </w:rPr>
        <w:lastRenderedPageBreak/>
        <w:t>Abstract</w:t>
      </w:r>
    </w:p>
    <w:p w:rsidR="00B64DDC" w:rsidRPr="00B64DDC" w:rsidRDefault="00B64DDC" w:rsidP="00B64DDC">
      <w:pPr>
        <w:spacing w:after="0" w:line="480" w:lineRule="auto"/>
        <w:ind w:firstLine="720"/>
        <w:rPr>
          <w:rFonts w:ascii="Times New Roman" w:eastAsiaTheme="minorHAnsi" w:hAnsi="Times New Roman" w:cs="Times New Roman"/>
          <w:sz w:val="24"/>
          <w:szCs w:val="24"/>
        </w:rPr>
      </w:pPr>
      <w:r w:rsidRPr="00B64DDC">
        <w:rPr>
          <w:rFonts w:ascii="Times New Roman" w:eastAsiaTheme="minorHAnsi" w:hAnsi="Times New Roman" w:cs="Times New Roman"/>
          <w:sz w:val="24"/>
          <w:szCs w:val="24"/>
        </w:rPr>
        <w:t>The onset of glyphosate-resistant (GR) weeds, especially GR Palmer amaranth, continues to be problematic in areas of cotton production the Midsouth region of the United States.  Cotton producers in this area have to rely heavily on the use of preemergence (PRE) residual herbicides with activity on Palmer amaranth since there are few effective postemergence (POST) weed control options.  Moreover, there is increased interest in integrating high residue cover crops with existing herbicide programs as a result of GR weed problems.  Therefore, research was conducted at the West Tennessee Research and Education Center in Jackson, TN, during the 2013 and 2014 growing season to evaluate GR Palmer amaranth control when integrating cover crops and PRE residual herbicides.  Cover crop treatments of cereal rye, crimson clover, hairy vetch, winter wheat, and all possible combinations of grass and legume cover crops were evaluated for GR Palmer amaranth control.  Cover crops were established in autumn of the year using a no-till drill and allowed to over winter and accumulate biomass.  Cover crops were terminated 3 weeks prior to cotton planting and biomass samples were collected.  PRE herbicide treatments of fluometuron and acetochlor were applied immediately following cotton planting.  Combinations of grass and legume cover crops accumulated the greatest amounts of biomass (&gt;4,500 kg ha</w:t>
      </w:r>
      <w:r w:rsidRPr="00B64DDC">
        <w:rPr>
          <w:rFonts w:ascii="Times New Roman" w:eastAsiaTheme="minorHAnsi" w:hAnsi="Times New Roman" w:cs="Times New Roman"/>
          <w:sz w:val="24"/>
          <w:szCs w:val="24"/>
          <w:vertAlign w:val="superscript"/>
        </w:rPr>
        <w:t>-1</w:t>
      </w:r>
      <w:r w:rsidRPr="00B64DDC">
        <w:rPr>
          <w:rFonts w:ascii="Times New Roman" w:eastAsiaTheme="minorHAnsi" w:hAnsi="Times New Roman" w:cs="Times New Roman"/>
          <w:sz w:val="24"/>
          <w:szCs w:val="24"/>
        </w:rPr>
        <w:t xml:space="preserve">) and in turn resulted in the greatest amount of weed control 28DAA (58%).  The PRE herbicides evaluated in this trial were both effective in controlling GR Palmer amaranth initially.  Fluometuron provided the greatest amount of GR Palmer amaranth control at the 14DAA, providing 95% control.  However, the encapsulated formulation of acetochlor added the most to GR Palmer amaranth control 28DAA, providing 62% control.  Unfortunately, the amount of control provided by the best cover crop treatment (58%) and the best herbicide treatment (62%) 28DAA is not adequate GR Palmer amaranth control.  However, results of this </w:t>
      </w:r>
      <w:r w:rsidRPr="00B64DDC">
        <w:rPr>
          <w:rFonts w:ascii="Times New Roman" w:eastAsiaTheme="minorHAnsi" w:hAnsi="Times New Roman" w:cs="Times New Roman"/>
          <w:sz w:val="24"/>
          <w:szCs w:val="24"/>
        </w:rPr>
        <w:lastRenderedPageBreak/>
        <w:t xml:space="preserve">integrated system using cover crops and PRE herbicides suggest that this system does add to early season weed control and could allow producers to be more flexible in their herbicide applications by delaying PRE or early POST herbicide applications. </w:t>
      </w:r>
    </w:p>
    <w:p w:rsidR="00B64DDC" w:rsidRPr="00B64DDC" w:rsidRDefault="00B64DDC" w:rsidP="00B64DDC">
      <w:pPr>
        <w:spacing w:after="0" w:line="480" w:lineRule="auto"/>
        <w:rPr>
          <w:rFonts w:ascii="Times New Roman" w:eastAsiaTheme="minorHAnsi" w:hAnsi="Times New Roman" w:cs="Times New Roman"/>
          <w:sz w:val="24"/>
          <w:szCs w:val="24"/>
        </w:rPr>
      </w:pPr>
      <w:r w:rsidRPr="00B64DDC">
        <w:rPr>
          <w:rFonts w:ascii="Times New Roman" w:eastAsiaTheme="minorHAnsi" w:hAnsi="Times New Roman" w:cs="Times New Roman"/>
          <w:b/>
          <w:sz w:val="24"/>
          <w:szCs w:val="24"/>
        </w:rPr>
        <w:t>Keywords:</w:t>
      </w:r>
      <w:r w:rsidRPr="00B64DDC">
        <w:rPr>
          <w:rFonts w:ascii="Times New Roman" w:eastAsiaTheme="minorHAnsi" w:hAnsi="Times New Roman" w:cs="Times New Roman"/>
          <w:sz w:val="24"/>
          <w:szCs w:val="24"/>
        </w:rPr>
        <w:t xml:space="preserve"> </w:t>
      </w:r>
      <w:r w:rsidRPr="00B64DDC">
        <w:rPr>
          <w:rFonts w:ascii="Times New Roman" w:eastAsiaTheme="minorHAnsi" w:hAnsi="Times New Roman" w:cs="Times New Roman"/>
          <w:i/>
          <w:sz w:val="24"/>
          <w:szCs w:val="24"/>
        </w:rPr>
        <w:t xml:space="preserve">acetochlor; cereal rye, </w:t>
      </w:r>
      <w:proofErr w:type="spellStart"/>
      <w:r w:rsidRPr="00B64DDC">
        <w:rPr>
          <w:rFonts w:ascii="Times New Roman" w:eastAsiaTheme="minorHAnsi" w:hAnsi="Times New Roman" w:cs="Times New Roman"/>
          <w:i/>
          <w:sz w:val="24"/>
          <w:szCs w:val="24"/>
        </w:rPr>
        <w:t>Secale</w:t>
      </w:r>
      <w:proofErr w:type="spellEnd"/>
      <w:r w:rsidRPr="00B64DDC">
        <w:rPr>
          <w:rFonts w:ascii="Times New Roman" w:eastAsiaTheme="minorHAnsi" w:hAnsi="Times New Roman" w:cs="Times New Roman"/>
          <w:i/>
          <w:sz w:val="24"/>
          <w:szCs w:val="24"/>
        </w:rPr>
        <w:t xml:space="preserve"> cereal; cotton, </w:t>
      </w:r>
      <w:proofErr w:type="spellStart"/>
      <w:r w:rsidRPr="00B64DDC">
        <w:rPr>
          <w:rFonts w:ascii="Times New Roman" w:eastAsiaTheme="minorHAnsi" w:hAnsi="Times New Roman" w:cs="Times New Roman"/>
          <w:i/>
          <w:sz w:val="24"/>
          <w:szCs w:val="24"/>
        </w:rPr>
        <w:t>Gossypium</w:t>
      </w:r>
      <w:proofErr w:type="spellEnd"/>
      <w:r w:rsidRPr="00B64DDC">
        <w:rPr>
          <w:rFonts w:ascii="Times New Roman" w:eastAsiaTheme="minorHAnsi" w:hAnsi="Times New Roman" w:cs="Times New Roman"/>
          <w:i/>
          <w:sz w:val="24"/>
          <w:szCs w:val="24"/>
        </w:rPr>
        <w:t xml:space="preserve"> </w:t>
      </w:r>
      <w:proofErr w:type="spellStart"/>
      <w:r w:rsidRPr="00B64DDC">
        <w:rPr>
          <w:rFonts w:ascii="Times New Roman" w:eastAsiaTheme="minorHAnsi" w:hAnsi="Times New Roman" w:cs="Times New Roman"/>
          <w:i/>
          <w:sz w:val="24"/>
          <w:szCs w:val="24"/>
        </w:rPr>
        <w:t>hirsutum</w:t>
      </w:r>
      <w:proofErr w:type="spellEnd"/>
      <w:r w:rsidRPr="00B64DDC">
        <w:rPr>
          <w:rFonts w:ascii="Times New Roman" w:eastAsiaTheme="minorHAnsi" w:hAnsi="Times New Roman" w:cs="Times New Roman"/>
          <w:i/>
          <w:sz w:val="24"/>
          <w:szCs w:val="24"/>
        </w:rPr>
        <w:t xml:space="preserve">; crimson clover, </w:t>
      </w:r>
      <w:proofErr w:type="spellStart"/>
      <w:r w:rsidRPr="00B64DDC">
        <w:rPr>
          <w:rFonts w:ascii="Times New Roman" w:eastAsiaTheme="minorHAnsi" w:hAnsi="Times New Roman" w:cs="Times New Roman"/>
          <w:i/>
          <w:sz w:val="24"/>
          <w:szCs w:val="24"/>
        </w:rPr>
        <w:t>Trifolium</w:t>
      </w:r>
      <w:proofErr w:type="spellEnd"/>
      <w:r w:rsidRPr="00B64DDC">
        <w:rPr>
          <w:rFonts w:ascii="Times New Roman" w:eastAsiaTheme="minorHAnsi" w:hAnsi="Times New Roman" w:cs="Times New Roman"/>
          <w:i/>
          <w:sz w:val="24"/>
          <w:szCs w:val="24"/>
        </w:rPr>
        <w:t xml:space="preserve"> </w:t>
      </w:r>
      <w:proofErr w:type="spellStart"/>
      <w:r w:rsidRPr="00B64DDC">
        <w:rPr>
          <w:rFonts w:ascii="Times New Roman" w:eastAsiaTheme="minorHAnsi" w:hAnsi="Times New Roman" w:cs="Times New Roman"/>
          <w:i/>
          <w:sz w:val="24"/>
          <w:szCs w:val="24"/>
        </w:rPr>
        <w:t>incarnatum</w:t>
      </w:r>
      <w:proofErr w:type="spellEnd"/>
      <w:r w:rsidRPr="00B64DDC">
        <w:rPr>
          <w:rFonts w:ascii="Times New Roman" w:eastAsiaTheme="minorHAnsi" w:hAnsi="Times New Roman" w:cs="Times New Roman"/>
          <w:i/>
          <w:sz w:val="24"/>
          <w:szCs w:val="24"/>
        </w:rPr>
        <w:t xml:space="preserve">; cultural weed control; fluometuron; glyphosate-resistance; hairy vetch, </w:t>
      </w:r>
      <w:proofErr w:type="spellStart"/>
      <w:r w:rsidRPr="00B64DDC">
        <w:rPr>
          <w:rFonts w:ascii="Times New Roman" w:eastAsiaTheme="minorHAnsi" w:hAnsi="Times New Roman" w:cs="Times New Roman"/>
          <w:i/>
          <w:sz w:val="24"/>
          <w:szCs w:val="24"/>
        </w:rPr>
        <w:t>Vicia</w:t>
      </w:r>
      <w:proofErr w:type="spellEnd"/>
      <w:r w:rsidRPr="00B64DDC">
        <w:rPr>
          <w:rFonts w:ascii="Times New Roman" w:eastAsiaTheme="minorHAnsi" w:hAnsi="Times New Roman" w:cs="Times New Roman"/>
          <w:i/>
          <w:sz w:val="24"/>
          <w:szCs w:val="24"/>
        </w:rPr>
        <w:t xml:space="preserve"> </w:t>
      </w:r>
      <w:proofErr w:type="spellStart"/>
      <w:r w:rsidRPr="00B64DDC">
        <w:rPr>
          <w:rFonts w:ascii="Times New Roman" w:eastAsiaTheme="minorHAnsi" w:hAnsi="Times New Roman" w:cs="Times New Roman"/>
          <w:i/>
          <w:sz w:val="24"/>
          <w:szCs w:val="24"/>
        </w:rPr>
        <w:t>villosa</w:t>
      </w:r>
      <w:proofErr w:type="spellEnd"/>
      <w:r w:rsidRPr="00B64DDC">
        <w:rPr>
          <w:rFonts w:ascii="Times New Roman" w:eastAsiaTheme="minorHAnsi" w:hAnsi="Times New Roman" w:cs="Times New Roman"/>
          <w:i/>
          <w:sz w:val="24"/>
          <w:szCs w:val="24"/>
        </w:rPr>
        <w:t xml:space="preserve">; Palmer amaranth, Amaranthus palmeri (S.) </w:t>
      </w:r>
      <w:proofErr w:type="spellStart"/>
      <w:proofErr w:type="gramStart"/>
      <w:r w:rsidRPr="00B64DDC">
        <w:rPr>
          <w:rFonts w:ascii="Times New Roman" w:eastAsiaTheme="minorHAnsi" w:hAnsi="Times New Roman" w:cs="Times New Roman"/>
          <w:i/>
          <w:sz w:val="24"/>
          <w:szCs w:val="24"/>
        </w:rPr>
        <w:t>Wats</w:t>
      </w:r>
      <w:proofErr w:type="spellEnd"/>
      <w:r w:rsidRPr="00B64DDC">
        <w:rPr>
          <w:rFonts w:ascii="Times New Roman" w:eastAsiaTheme="minorHAnsi" w:hAnsi="Times New Roman" w:cs="Times New Roman"/>
          <w:i/>
          <w:sz w:val="24"/>
          <w:szCs w:val="24"/>
        </w:rPr>
        <w:t>.;</w:t>
      </w:r>
      <w:proofErr w:type="gramEnd"/>
      <w:r w:rsidRPr="00B64DDC">
        <w:rPr>
          <w:rFonts w:ascii="Times New Roman" w:eastAsiaTheme="minorHAnsi" w:hAnsi="Times New Roman" w:cs="Times New Roman"/>
          <w:i/>
          <w:sz w:val="24"/>
          <w:szCs w:val="24"/>
        </w:rPr>
        <w:t xml:space="preserve"> winter wheat, </w:t>
      </w:r>
      <w:proofErr w:type="spellStart"/>
      <w:r w:rsidRPr="00B64DDC">
        <w:rPr>
          <w:rFonts w:ascii="Times New Roman" w:eastAsiaTheme="minorHAnsi" w:hAnsi="Times New Roman" w:cs="Times New Roman"/>
          <w:i/>
          <w:sz w:val="24"/>
          <w:szCs w:val="24"/>
        </w:rPr>
        <w:t>Triticum</w:t>
      </w:r>
      <w:proofErr w:type="spellEnd"/>
      <w:r w:rsidRPr="00B64DDC">
        <w:rPr>
          <w:rFonts w:ascii="Times New Roman" w:eastAsiaTheme="minorHAnsi" w:hAnsi="Times New Roman" w:cs="Times New Roman"/>
          <w:i/>
          <w:sz w:val="24"/>
          <w:szCs w:val="24"/>
        </w:rPr>
        <w:t xml:space="preserve"> </w:t>
      </w:r>
      <w:proofErr w:type="spellStart"/>
      <w:r w:rsidRPr="00B64DDC">
        <w:rPr>
          <w:rFonts w:ascii="Times New Roman" w:eastAsiaTheme="minorHAnsi" w:hAnsi="Times New Roman" w:cs="Times New Roman"/>
          <w:i/>
          <w:sz w:val="24"/>
          <w:szCs w:val="24"/>
        </w:rPr>
        <w:t>astivum</w:t>
      </w:r>
      <w:proofErr w:type="spellEnd"/>
      <w:r w:rsidRPr="00B64DDC">
        <w:rPr>
          <w:rFonts w:ascii="Times New Roman" w:eastAsiaTheme="minorHAnsi" w:hAnsi="Times New Roman" w:cs="Times New Roman"/>
          <w:i/>
          <w:sz w:val="24"/>
          <w:szCs w:val="24"/>
        </w:rPr>
        <w:t>.</w:t>
      </w:r>
    </w:p>
    <w:p w:rsidR="00B64DDC" w:rsidRPr="00B64DDC" w:rsidRDefault="00B64DDC" w:rsidP="00B64DDC">
      <w:pPr>
        <w:spacing w:after="0" w:line="480" w:lineRule="auto"/>
        <w:jc w:val="center"/>
        <w:rPr>
          <w:rFonts w:ascii="Times New Roman" w:eastAsiaTheme="minorHAnsi" w:hAnsi="Times New Roman" w:cs="Times New Roman"/>
          <w:b/>
          <w:sz w:val="24"/>
        </w:rPr>
      </w:pPr>
      <w:r w:rsidRPr="00B64DDC">
        <w:rPr>
          <w:rFonts w:ascii="Times New Roman" w:eastAsiaTheme="minorHAnsi" w:hAnsi="Times New Roman" w:cs="Times New Roman"/>
          <w:b/>
          <w:sz w:val="24"/>
        </w:rPr>
        <w:t>Introduction</w:t>
      </w:r>
    </w:p>
    <w:p w:rsidR="00B64DDC" w:rsidRPr="00B64DDC" w:rsidRDefault="00B64DDC" w:rsidP="00B64DDC">
      <w:pPr>
        <w:spacing w:after="0" w:line="480" w:lineRule="auto"/>
        <w:rPr>
          <w:rFonts w:ascii="Times New Roman" w:eastAsiaTheme="minorHAnsi" w:hAnsi="Times New Roman" w:cs="Times New Roman"/>
          <w:sz w:val="24"/>
        </w:rPr>
      </w:pPr>
      <w:r w:rsidRPr="00B64DDC">
        <w:rPr>
          <w:rFonts w:ascii="Times New Roman" w:eastAsiaTheme="minorHAnsi" w:hAnsi="Times New Roman" w:cs="Times New Roman"/>
          <w:sz w:val="24"/>
        </w:rPr>
        <w:tab/>
        <w:t>Winter-annual cover crops have long been used to prevent soil erosion, water runoff, improve soil structure, soil quality, organic carbon and nitrogen (</w:t>
      </w:r>
      <w:proofErr w:type="spellStart"/>
      <w:r w:rsidRPr="00B64DDC">
        <w:rPr>
          <w:rFonts w:ascii="Times New Roman" w:eastAsiaTheme="minorHAnsi" w:hAnsi="Times New Roman" w:cs="Times New Roman"/>
          <w:sz w:val="24"/>
        </w:rPr>
        <w:t>Krutz</w:t>
      </w:r>
      <w:proofErr w:type="spellEnd"/>
      <w:r w:rsidRPr="00B64DDC">
        <w:rPr>
          <w:rFonts w:ascii="Times New Roman" w:eastAsiaTheme="minorHAnsi" w:hAnsi="Times New Roman" w:cs="Times New Roman"/>
          <w:sz w:val="24"/>
        </w:rPr>
        <w:t xml:space="preserve"> et al. 2009; Teasdale 1996).  However, recent interest in winter-annual cover crops in the Midsouth region of the United States (U.S.) is primarily attributed to the potential for early-season weed control (</w:t>
      </w:r>
      <w:proofErr w:type="spellStart"/>
      <w:r w:rsidRPr="00B64DDC">
        <w:rPr>
          <w:rFonts w:ascii="Times New Roman" w:eastAsiaTheme="minorHAnsi" w:hAnsi="Times New Roman" w:cs="Times New Roman"/>
          <w:sz w:val="24"/>
        </w:rPr>
        <w:t>Norsworthy</w:t>
      </w:r>
      <w:proofErr w:type="spellEnd"/>
      <w:r w:rsidRPr="00B64DDC">
        <w:rPr>
          <w:rFonts w:ascii="Times New Roman" w:eastAsiaTheme="minorHAnsi" w:hAnsi="Times New Roman" w:cs="Times New Roman"/>
          <w:sz w:val="24"/>
        </w:rPr>
        <w:t xml:space="preserve"> et al. 2011, Price et al. 2012).  Currently, the primary method of weed control in cotton (</w:t>
      </w:r>
      <w:proofErr w:type="spellStart"/>
      <w:r w:rsidRPr="00B64DDC">
        <w:rPr>
          <w:rFonts w:ascii="Times New Roman" w:eastAsiaTheme="minorHAnsi" w:hAnsi="Times New Roman" w:cs="Times New Roman"/>
          <w:i/>
          <w:sz w:val="24"/>
        </w:rPr>
        <w:t>Gossypium</w:t>
      </w:r>
      <w:proofErr w:type="spellEnd"/>
      <w:r w:rsidRPr="00B64DDC">
        <w:rPr>
          <w:rFonts w:ascii="Times New Roman" w:eastAsiaTheme="minorHAnsi" w:hAnsi="Times New Roman" w:cs="Times New Roman"/>
          <w:i/>
          <w:sz w:val="24"/>
        </w:rPr>
        <w:t xml:space="preserve"> </w:t>
      </w:r>
      <w:proofErr w:type="spellStart"/>
      <w:r w:rsidRPr="00B64DDC">
        <w:rPr>
          <w:rFonts w:ascii="Times New Roman" w:eastAsiaTheme="minorHAnsi" w:hAnsi="Times New Roman" w:cs="Times New Roman"/>
          <w:i/>
          <w:sz w:val="24"/>
        </w:rPr>
        <w:t>hirsutum</w:t>
      </w:r>
      <w:proofErr w:type="spellEnd"/>
      <w:r w:rsidRPr="00B64DDC">
        <w:rPr>
          <w:rFonts w:ascii="Times New Roman" w:eastAsiaTheme="minorHAnsi" w:hAnsi="Times New Roman" w:cs="Times New Roman"/>
          <w:sz w:val="24"/>
        </w:rPr>
        <w:t xml:space="preserve"> L.) is almost exclusively herbicidal and includes the use of preemregence (PRE) herbicides, applying timely postemergence (POST) herbicides, and overlaying residual herbicides for season long weed control (Culpepper et al. 2009).  Introducing a cultural practice, such as cover crops, is a way for producers to be more integrated and sustainable in their weed management practices (Mortensen et al. 2012).</w:t>
      </w:r>
    </w:p>
    <w:p w:rsidR="00B64DDC" w:rsidRPr="00B64DDC" w:rsidRDefault="00B64DDC" w:rsidP="00B64DDC">
      <w:pPr>
        <w:spacing w:after="0" w:line="480" w:lineRule="auto"/>
        <w:rPr>
          <w:rFonts w:ascii="Times New Roman" w:eastAsiaTheme="minorHAnsi" w:hAnsi="Times New Roman" w:cs="Times New Roman"/>
          <w:sz w:val="24"/>
          <w:szCs w:val="24"/>
        </w:rPr>
      </w:pPr>
      <w:r w:rsidRPr="00B64DDC">
        <w:rPr>
          <w:rFonts w:ascii="Times New Roman" w:eastAsiaTheme="minorHAnsi" w:hAnsi="Times New Roman" w:cs="Times New Roman"/>
          <w:sz w:val="24"/>
        </w:rPr>
        <w:tab/>
        <w:t>Cover crops have demonstrated early-season weed control in several crops, including cotton, corn (</w:t>
      </w:r>
      <w:r w:rsidRPr="00B64DDC">
        <w:rPr>
          <w:rFonts w:ascii="Times New Roman" w:eastAsiaTheme="minorHAnsi" w:hAnsi="Times New Roman" w:cs="Times New Roman"/>
          <w:i/>
          <w:sz w:val="24"/>
        </w:rPr>
        <w:t>Zea mays</w:t>
      </w:r>
      <w:r w:rsidRPr="00B64DDC">
        <w:rPr>
          <w:rFonts w:ascii="Times New Roman" w:eastAsiaTheme="minorHAnsi" w:hAnsi="Times New Roman" w:cs="Times New Roman"/>
          <w:sz w:val="24"/>
        </w:rPr>
        <w:t xml:space="preserve"> L.) and soybean (</w:t>
      </w:r>
      <w:r w:rsidRPr="00B64DDC">
        <w:rPr>
          <w:rFonts w:ascii="Times New Roman" w:eastAsiaTheme="minorHAnsi" w:hAnsi="Times New Roman" w:cs="Times New Roman"/>
          <w:i/>
          <w:sz w:val="24"/>
        </w:rPr>
        <w:t>Glycine max</w:t>
      </w:r>
      <w:r w:rsidRPr="00B64DDC">
        <w:rPr>
          <w:rFonts w:ascii="Times New Roman" w:eastAsiaTheme="minorHAnsi" w:hAnsi="Times New Roman" w:cs="Times New Roman"/>
          <w:sz w:val="24"/>
        </w:rPr>
        <w:t xml:space="preserve">) (Reddy 2001; White and </w:t>
      </w:r>
      <w:proofErr w:type="spellStart"/>
      <w:r w:rsidRPr="00B64DDC">
        <w:rPr>
          <w:rFonts w:ascii="Times New Roman" w:eastAsiaTheme="minorHAnsi" w:hAnsi="Times New Roman" w:cs="Times New Roman"/>
          <w:sz w:val="24"/>
        </w:rPr>
        <w:t>Worsham</w:t>
      </w:r>
      <w:proofErr w:type="spellEnd"/>
      <w:r w:rsidRPr="00B64DDC">
        <w:rPr>
          <w:rFonts w:ascii="Times New Roman" w:eastAsiaTheme="minorHAnsi" w:hAnsi="Times New Roman" w:cs="Times New Roman"/>
          <w:sz w:val="24"/>
        </w:rPr>
        <w:t xml:space="preserve"> 1990).  </w:t>
      </w:r>
      <w:r w:rsidRPr="00B64DDC">
        <w:rPr>
          <w:rFonts w:ascii="Times New Roman" w:eastAsiaTheme="minorHAnsi" w:hAnsi="Times New Roman" w:cs="Times New Roman"/>
          <w:sz w:val="24"/>
          <w:szCs w:val="24"/>
        </w:rPr>
        <w:t xml:space="preserve">The purpose of using a winter-annual cover crop for weed suppression is to produce plant residue, which creates unfavorable growing environments for weeds (Teasdale 1996).  The cover crop residue can reduce available light and moisture to germinating weeds.  Thus, weeds germinating with a cover crop present are in direct competition for resources typically will not </w:t>
      </w:r>
      <w:r w:rsidRPr="00B64DDC">
        <w:rPr>
          <w:rFonts w:ascii="Times New Roman" w:eastAsiaTheme="minorHAnsi" w:hAnsi="Times New Roman" w:cs="Times New Roman"/>
          <w:sz w:val="24"/>
          <w:szCs w:val="24"/>
        </w:rPr>
        <w:lastRenderedPageBreak/>
        <w:t xml:space="preserve">survive (Teasdale and </w:t>
      </w:r>
      <w:proofErr w:type="spellStart"/>
      <w:r w:rsidRPr="00B64DDC">
        <w:rPr>
          <w:rFonts w:ascii="Times New Roman" w:eastAsiaTheme="minorHAnsi" w:hAnsi="Times New Roman" w:cs="Times New Roman"/>
          <w:sz w:val="24"/>
          <w:szCs w:val="24"/>
        </w:rPr>
        <w:t>Mohler</w:t>
      </w:r>
      <w:proofErr w:type="spellEnd"/>
      <w:r w:rsidRPr="00B64DDC">
        <w:rPr>
          <w:rFonts w:ascii="Times New Roman" w:eastAsiaTheme="minorHAnsi" w:hAnsi="Times New Roman" w:cs="Times New Roman"/>
          <w:sz w:val="24"/>
          <w:szCs w:val="24"/>
        </w:rPr>
        <w:t xml:space="preserve"> 1993).  Winter-annual cover crops accumulate above ground biomass from emergence in the autumn of the year until terminated in the spring of the subsequent year (Fisk et al. 2001).  The accumulation of plant biomass is a strong determination of early-season weed control (</w:t>
      </w:r>
      <w:proofErr w:type="spellStart"/>
      <w:r w:rsidRPr="00B64DDC">
        <w:rPr>
          <w:rFonts w:ascii="Times New Roman" w:eastAsiaTheme="minorHAnsi" w:hAnsi="Times New Roman" w:cs="Times New Roman"/>
          <w:sz w:val="24"/>
          <w:szCs w:val="24"/>
        </w:rPr>
        <w:t>Ateh</w:t>
      </w:r>
      <w:proofErr w:type="spellEnd"/>
      <w:r w:rsidRPr="00B64DDC">
        <w:rPr>
          <w:rFonts w:ascii="Times New Roman" w:eastAsiaTheme="minorHAnsi" w:hAnsi="Times New Roman" w:cs="Times New Roman"/>
          <w:sz w:val="24"/>
          <w:szCs w:val="24"/>
        </w:rPr>
        <w:t xml:space="preserve"> and Doll 1996; Teasdale and </w:t>
      </w:r>
      <w:proofErr w:type="spellStart"/>
      <w:r w:rsidRPr="00B64DDC">
        <w:rPr>
          <w:rFonts w:ascii="Times New Roman" w:eastAsiaTheme="minorHAnsi" w:hAnsi="Times New Roman" w:cs="Times New Roman"/>
          <w:sz w:val="24"/>
          <w:szCs w:val="24"/>
        </w:rPr>
        <w:t>Mohler</w:t>
      </w:r>
      <w:proofErr w:type="spellEnd"/>
      <w:r w:rsidRPr="00B64DDC">
        <w:rPr>
          <w:rFonts w:ascii="Times New Roman" w:eastAsiaTheme="minorHAnsi" w:hAnsi="Times New Roman" w:cs="Times New Roman"/>
          <w:sz w:val="24"/>
          <w:szCs w:val="24"/>
        </w:rPr>
        <w:t xml:space="preserve"> 1993; Teasdale1996).  Although cover crops suppress many winter-annual weed species during the early spring, cover crop residues typically do not provide total in-season weed control for summer crops (Teasdale 1996).  Herbicides are commonly needed alongside cover crop residues to achieve adequate weed control.</w:t>
      </w:r>
    </w:p>
    <w:p w:rsidR="00B64DDC" w:rsidRPr="00B64DDC" w:rsidRDefault="00B64DDC" w:rsidP="00B64DDC">
      <w:pPr>
        <w:spacing w:after="0" w:line="480" w:lineRule="auto"/>
        <w:rPr>
          <w:rFonts w:ascii="Times New Roman" w:eastAsiaTheme="minorHAnsi" w:hAnsi="Times New Roman" w:cs="Times New Roman"/>
          <w:sz w:val="24"/>
          <w:szCs w:val="24"/>
        </w:rPr>
      </w:pPr>
      <w:r w:rsidRPr="00B64DDC">
        <w:rPr>
          <w:rFonts w:ascii="Times New Roman" w:eastAsiaTheme="minorHAnsi" w:hAnsi="Times New Roman" w:cs="Times New Roman"/>
          <w:sz w:val="24"/>
          <w:szCs w:val="24"/>
        </w:rPr>
        <w:tab/>
        <w:t xml:space="preserve">Adequate weed control in cotton production areas continues to be difficult to achieve due to the widespread populations of glyphosate-resistant (GR) weeds that are dominating weed management decisions across the U.S (Johnson et al. 2009, Webster and </w:t>
      </w:r>
      <w:proofErr w:type="spellStart"/>
      <w:r w:rsidRPr="00B64DDC">
        <w:rPr>
          <w:rFonts w:ascii="Times New Roman" w:eastAsiaTheme="minorHAnsi" w:hAnsi="Times New Roman" w:cs="Times New Roman"/>
          <w:sz w:val="24"/>
          <w:szCs w:val="24"/>
        </w:rPr>
        <w:t>Sosnoskie</w:t>
      </w:r>
      <w:proofErr w:type="spellEnd"/>
      <w:r w:rsidRPr="00B64DDC">
        <w:rPr>
          <w:rFonts w:ascii="Times New Roman" w:eastAsiaTheme="minorHAnsi" w:hAnsi="Times New Roman" w:cs="Times New Roman"/>
          <w:sz w:val="24"/>
          <w:szCs w:val="24"/>
        </w:rPr>
        <w:t xml:space="preserve"> 2010).  Palmer amaranth (</w:t>
      </w:r>
      <w:r w:rsidRPr="00B64DDC">
        <w:rPr>
          <w:rFonts w:ascii="Times New Roman" w:eastAsiaTheme="minorHAnsi" w:hAnsi="Times New Roman" w:cs="Times New Roman"/>
          <w:i/>
          <w:sz w:val="24"/>
        </w:rPr>
        <w:t>Amaranthus palmeri</w:t>
      </w:r>
      <w:r w:rsidRPr="00B64DDC">
        <w:rPr>
          <w:rFonts w:ascii="Times New Roman" w:eastAsiaTheme="minorHAnsi" w:hAnsi="Times New Roman" w:cs="Times New Roman"/>
          <w:sz w:val="24"/>
        </w:rPr>
        <w:t xml:space="preserve"> S. </w:t>
      </w:r>
      <w:proofErr w:type="spellStart"/>
      <w:proofErr w:type="gramStart"/>
      <w:r w:rsidRPr="00B64DDC">
        <w:rPr>
          <w:rFonts w:ascii="Times New Roman" w:eastAsiaTheme="minorHAnsi" w:hAnsi="Times New Roman" w:cs="Times New Roman"/>
          <w:sz w:val="24"/>
        </w:rPr>
        <w:t>Wats</w:t>
      </w:r>
      <w:proofErr w:type="spellEnd"/>
      <w:proofErr w:type="gramEnd"/>
      <w:r w:rsidRPr="00B64DDC">
        <w:rPr>
          <w:rFonts w:ascii="Times New Roman" w:eastAsiaTheme="minorHAnsi" w:hAnsi="Times New Roman" w:cs="Times New Roman"/>
          <w:sz w:val="24"/>
        </w:rPr>
        <w:t xml:space="preserve">) proves to be the most difficult GR weed to manage </w:t>
      </w:r>
      <w:r w:rsidRPr="00B64DDC">
        <w:rPr>
          <w:rFonts w:ascii="Times New Roman" w:eastAsiaTheme="minorHAnsi" w:hAnsi="Times New Roman" w:cs="Times New Roman"/>
          <w:sz w:val="24"/>
          <w:szCs w:val="24"/>
        </w:rPr>
        <w:t xml:space="preserve">(Culpepper and York 1998; </w:t>
      </w:r>
      <w:proofErr w:type="spellStart"/>
      <w:r w:rsidRPr="00B64DDC">
        <w:rPr>
          <w:rFonts w:ascii="Times New Roman" w:eastAsiaTheme="minorHAnsi" w:hAnsi="Times New Roman" w:cs="Times New Roman"/>
          <w:sz w:val="24"/>
          <w:szCs w:val="24"/>
        </w:rPr>
        <w:t>Klingaman</w:t>
      </w:r>
      <w:proofErr w:type="spellEnd"/>
      <w:r w:rsidRPr="00B64DDC">
        <w:rPr>
          <w:rFonts w:ascii="Times New Roman" w:eastAsiaTheme="minorHAnsi" w:hAnsi="Times New Roman" w:cs="Times New Roman"/>
          <w:sz w:val="24"/>
          <w:szCs w:val="24"/>
        </w:rPr>
        <w:t xml:space="preserve"> and Oliver, 1994)</w:t>
      </w:r>
      <w:r w:rsidRPr="00B64DDC">
        <w:rPr>
          <w:rFonts w:ascii="Times New Roman" w:eastAsiaTheme="minorHAnsi" w:hAnsi="Times New Roman" w:cs="Times New Roman"/>
          <w:sz w:val="24"/>
        </w:rPr>
        <w:t xml:space="preserve">.  The challenges associated with controlling Palmer amaranth can be attributed to both its biological characteristics and herbicide resistance.  Palmer amaranth is a summer-annual weed with a lengthy germination window, robust growth habit, and is capable of prolific seed production </w:t>
      </w:r>
      <w:r w:rsidRPr="00B64DDC">
        <w:rPr>
          <w:rFonts w:ascii="Times New Roman" w:eastAsiaTheme="minorHAnsi" w:hAnsi="Times New Roman" w:cs="Times New Roman"/>
          <w:sz w:val="24"/>
          <w:szCs w:val="24"/>
        </w:rPr>
        <w:t xml:space="preserve">(Bond and Oliver, 2006; Keeley et al. 1987; </w:t>
      </w:r>
      <w:proofErr w:type="spellStart"/>
      <w:r w:rsidRPr="00B64DDC">
        <w:rPr>
          <w:rFonts w:ascii="Times New Roman" w:eastAsiaTheme="minorHAnsi" w:hAnsi="Times New Roman" w:cs="Times New Roman"/>
          <w:sz w:val="24"/>
          <w:szCs w:val="24"/>
        </w:rPr>
        <w:t>Horak</w:t>
      </w:r>
      <w:proofErr w:type="spellEnd"/>
      <w:r w:rsidRPr="00B64DDC">
        <w:rPr>
          <w:rFonts w:ascii="Times New Roman" w:eastAsiaTheme="minorHAnsi" w:hAnsi="Times New Roman" w:cs="Times New Roman"/>
          <w:sz w:val="24"/>
          <w:szCs w:val="24"/>
        </w:rPr>
        <w:t xml:space="preserve"> et al. 2000; Sellers et al. 2003)</w:t>
      </w:r>
      <w:r w:rsidRPr="00B64DDC">
        <w:rPr>
          <w:rFonts w:ascii="Times New Roman" w:eastAsiaTheme="minorHAnsi" w:hAnsi="Times New Roman" w:cs="Times New Roman"/>
          <w:sz w:val="24"/>
        </w:rPr>
        <w:t xml:space="preserve">.  In addition to its ultracompetitive biology, Palmer amaranth has been documented to be resistant to acetolactate synthase (ALS)-inhibiting herbicides and glyphosate </w:t>
      </w:r>
      <w:r w:rsidRPr="00B64DDC">
        <w:rPr>
          <w:rFonts w:ascii="Times New Roman" w:eastAsiaTheme="minorHAnsi" w:hAnsi="Times New Roman" w:cs="Times New Roman"/>
          <w:sz w:val="24"/>
          <w:szCs w:val="24"/>
        </w:rPr>
        <w:t>(Bond et al. 2006; Culpepper and York 1998; Wise et al. 2009) making POST control difficult.  Therefore, heavy reliance on PRE residual herbicides is essential in managing Palmer amaranth.</w:t>
      </w:r>
    </w:p>
    <w:p w:rsidR="00B64DDC" w:rsidRPr="00B64DDC" w:rsidRDefault="00B64DDC" w:rsidP="00B64DDC">
      <w:pPr>
        <w:spacing w:after="0" w:line="480" w:lineRule="auto"/>
        <w:rPr>
          <w:rFonts w:ascii="Times New Roman" w:eastAsiaTheme="minorHAnsi" w:hAnsi="Times New Roman" w:cs="Times New Roman"/>
          <w:sz w:val="24"/>
          <w:szCs w:val="24"/>
        </w:rPr>
      </w:pPr>
      <w:r w:rsidRPr="00B64DDC">
        <w:rPr>
          <w:rFonts w:ascii="Times New Roman" w:eastAsiaTheme="minorHAnsi" w:hAnsi="Times New Roman" w:cs="Times New Roman"/>
          <w:sz w:val="24"/>
          <w:szCs w:val="24"/>
        </w:rPr>
        <w:tab/>
        <w:t xml:space="preserve">Currently there are effective PRE herbicide options for controlling small-seeded broadleaf weeds in cotton.  Fluometuron is a substituted urea herbicide commonly used to </w:t>
      </w:r>
      <w:r w:rsidRPr="00B64DDC">
        <w:rPr>
          <w:rFonts w:ascii="Times New Roman" w:eastAsiaTheme="minorHAnsi" w:hAnsi="Times New Roman" w:cs="Times New Roman"/>
          <w:sz w:val="24"/>
          <w:szCs w:val="24"/>
        </w:rPr>
        <w:lastRenderedPageBreak/>
        <w:t xml:space="preserve">control many annual grass and broadleaf weeds in cotton.  Fluometuron can be used pre-plant incorporated (PPI), PRE, POST, and POST directed in cotton with minimal crop injury (Anonymous 2014a, Snipes and Byrd 1994, Senseman 2007a).  Moreover, recent registration of an encapsulated formulation of acetochlor has given producers another PRE herbicide option in cotton.  Acetochlor is a chloroacetimide herbicide that offers control of annual grasses and certain small-seeded broadleaf weeds (Senseman 2007b).  Acetochlor can be used PRE, POST, and POST-directed in cotton with minimal crop injury (Anonymous 2014b; </w:t>
      </w:r>
      <w:proofErr w:type="spellStart"/>
      <w:r w:rsidRPr="00B64DDC">
        <w:rPr>
          <w:rFonts w:ascii="Times New Roman" w:eastAsiaTheme="minorHAnsi" w:hAnsi="Times New Roman" w:cs="Times New Roman"/>
          <w:sz w:val="24"/>
          <w:szCs w:val="24"/>
        </w:rPr>
        <w:t>Cahoon</w:t>
      </w:r>
      <w:proofErr w:type="spellEnd"/>
      <w:r w:rsidRPr="00B64DDC">
        <w:rPr>
          <w:rFonts w:ascii="Times New Roman" w:eastAsiaTheme="minorHAnsi" w:hAnsi="Times New Roman" w:cs="Times New Roman"/>
          <w:sz w:val="24"/>
          <w:szCs w:val="24"/>
        </w:rPr>
        <w:t xml:space="preserve"> et al. 2014)</w:t>
      </w:r>
    </w:p>
    <w:p w:rsidR="00B64DDC" w:rsidRPr="00B64DDC" w:rsidRDefault="00B64DDC" w:rsidP="00B64DDC">
      <w:pPr>
        <w:spacing w:after="0" w:line="480" w:lineRule="auto"/>
        <w:rPr>
          <w:rFonts w:ascii="Times New Roman" w:eastAsiaTheme="minorHAnsi" w:hAnsi="Times New Roman" w:cs="Times New Roman"/>
          <w:sz w:val="24"/>
          <w:szCs w:val="24"/>
        </w:rPr>
      </w:pPr>
      <w:r w:rsidRPr="00B64DDC">
        <w:rPr>
          <w:rFonts w:ascii="Times New Roman" w:eastAsiaTheme="minorHAnsi" w:hAnsi="Times New Roman" w:cs="Times New Roman"/>
          <w:sz w:val="24"/>
          <w:szCs w:val="24"/>
        </w:rPr>
        <w:tab/>
        <w:t>Research is limited in the area of cover crop residue and PRE herbicide integration for controlling Palmer amaranth.  Therefore, a study was conducted to evaluate the effectiveness of integrating high residue cover crops with PRE herbicide applications of fluometuron and encapsulated acetochlor.  The objective of this research is to identify which integrated herbicide and cover crop system offers cotton producers the greatest amount of early-season Palmer amaranth control.</w:t>
      </w:r>
    </w:p>
    <w:p w:rsidR="00B64DDC" w:rsidRPr="00B64DDC" w:rsidRDefault="00B64DDC" w:rsidP="00B64DDC">
      <w:pPr>
        <w:spacing w:after="0" w:line="480" w:lineRule="auto"/>
        <w:jc w:val="center"/>
        <w:rPr>
          <w:rFonts w:ascii="Times New Roman" w:eastAsiaTheme="minorHAnsi" w:hAnsi="Times New Roman" w:cs="Times New Roman"/>
          <w:b/>
          <w:sz w:val="24"/>
        </w:rPr>
      </w:pPr>
      <w:r w:rsidRPr="00B64DDC">
        <w:rPr>
          <w:rFonts w:ascii="Times New Roman" w:eastAsiaTheme="minorHAnsi" w:hAnsi="Times New Roman" w:cs="Times New Roman"/>
          <w:b/>
          <w:sz w:val="24"/>
        </w:rPr>
        <w:t>Materials and Methods</w:t>
      </w:r>
    </w:p>
    <w:p w:rsidR="00B64DDC" w:rsidRPr="00B64DDC" w:rsidRDefault="00B64DDC" w:rsidP="00B64DDC">
      <w:pPr>
        <w:spacing w:line="480" w:lineRule="auto"/>
        <w:rPr>
          <w:rFonts w:ascii="Times New Roman" w:hAnsi="Times New Roman"/>
          <w:sz w:val="24"/>
          <w:szCs w:val="24"/>
        </w:rPr>
      </w:pPr>
      <w:r w:rsidRPr="00B64DDC">
        <w:rPr>
          <w:rFonts w:ascii="Times New Roman" w:eastAsiaTheme="minorHAnsi" w:hAnsi="Times New Roman" w:cs="Times New Roman"/>
          <w:b/>
          <w:sz w:val="24"/>
        </w:rPr>
        <w:tab/>
      </w:r>
      <w:r w:rsidRPr="00B64DDC">
        <w:rPr>
          <w:rFonts w:ascii="Times New Roman" w:hAnsi="Times New Roman"/>
          <w:sz w:val="24"/>
          <w:szCs w:val="24"/>
        </w:rPr>
        <w:t xml:space="preserve">A field experiment to determine efficacy of high residue cover crops, integrated with PRE herbicides to control GR Palmer amaranth was conducted at the West Tennessee Research and Education Center (WTREC) in Jackson, TN during the 2013 and 2014 growing seasons (Table 1).  The location chosen for this trial was infested with nearly a 100% GR Palmer amaranth population (unpublished data).  Cotton cultivar FM 1944GLB2 (Bayer </w:t>
      </w:r>
      <w:proofErr w:type="spellStart"/>
      <w:r w:rsidRPr="00B64DDC">
        <w:rPr>
          <w:rFonts w:ascii="Times New Roman" w:hAnsi="Times New Roman"/>
          <w:sz w:val="24"/>
          <w:szCs w:val="24"/>
        </w:rPr>
        <w:t>CropScience</w:t>
      </w:r>
      <w:proofErr w:type="spellEnd"/>
      <w:r w:rsidRPr="00B64DDC">
        <w:rPr>
          <w:rFonts w:ascii="Times New Roman" w:hAnsi="Times New Roman"/>
          <w:sz w:val="24"/>
          <w:szCs w:val="24"/>
        </w:rPr>
        <w:t>, Research Triangle Park, NC), selected for its performance in the Midsouth was planted 2 cm deep with a seed population of 10-12 seed m</w:t>
      </w:r>
      <w:r w:rsidRPr="00B64DDC">
        <w:rPr>
          <w:rFonts w:ascii="Times New Roman" w:hAnsi="Times New Roman"/>
          <w:sz w:val="24"/>
          <w:szCs w:val="24"/>
          <w:vertAlign w:val="superscript"/>
        </w:rPr>
        <w:t>-1</w:t>
      </w:r>
      <w:r w:rsidRPr="00B64DDC">
        <w:rPr>
          <w:rFonts w:ascii="Times New Roman" w:hAnsi="Times New Roman"/>
          <w:sz w:val="24"/>
          <w:szCs w:val="24"/>
        </w:rPr>
        <w:t xml:space="preserve"> of row into an existing cover crop residue using a no-tillage system.  The cover crops evaluated were cereal rye </w:t>
      </w:r>
      <w:r w:rsidRPr="00B64DDC">
        <w:rPr>
          <w:rFonts w:ascii="Times New Roman" w:eastAsiaTheme="minorHAnsi" w:hAnsi="Times New Roman" w:cs="Times New Roman"/>
          <w:sz w:val="24"/>
        </w:rPr>
        <w:t>(</w:t>
      </w:r>
      <w:proofErr w:type="spellStart"/>
      <w:r w:rsidRPr="00B64DDC">
        <w:rPr>
          <w:rFonts w:ascii="Times New Roman" w:eastAsiaTheme="minorHAnsi" w:hAnsi="Times New Roman" w:cs="Times New Roman"/>
          <w:i/>
          <w:sz w:val="24"/>
          <w:szCs w:val="24"/>
        </w:rPr>
        <w:t>Secale</w:t>
      </w:r>
      <w:proofErr w:type="spellEnd"/>
      <w:r w:rsidRPr="00B64DDC">
        <w:rPr>
          <w:rFonts w:ascii="Times New Roman" w:eastAsiaTheme="minorHAnsi" w:hAnsi="Times New Roman" w:cs="Times New Roman"/>
          <w:i/>
          <w:sz w:val="24"/>
          <w:szCs w:val="24"/>
        </w:rPr>
        <w:t xml:space="preserve"> </w:t>
      </w:r>
      <w:proofErr w:type="spellStart"/>
      <w:r w:rsidRPr="00B64DDC">
        <w:rPr>
          <w:rFonts w:ascii="Times New Roman" w:eastAsiaTheme="minorHAnsi" w:hAnsi="Times New Roman" w:cs="Times New Roman"/>
          <w:i/>
          <w:sz w:val="24"/>
          <w:szCs w:val="24"/>
        </w:rPr>
        <w:t>cereale</w:t>
      </w:r>
      <w:proofErr w:type="spellEnd"/>
      <w:r w:rsidRPr="00B64DDC">
        <w:rPr>
          <w:rFonts w:ascii="Times New Roman" w:eastAsiaTheme="minorHAnsi" w:hAnsi="Times New Roman" w:cs="Times New Roman"/>
          <w:sz w:val="24"/>
          <w:szCs w:val="24"/>
        </w:rPr>
        <w:t>)</w:t>
      </w:r>
      <w:r w:rsidRPr="00B64DDC">
        <w:rPr>
          <w:rFonts w:ascii="Times New Roman" w:hAnsi="Times New Roman"/>
          <w:sz w:val="24"/>
          <w:szCs w:val="24"/>
        </w:rPr>
        <w:t xml:space="preserve">, winter wheat </w:t>
      </w:r>
      <w:r w:rsidRPr="00B64DDC">
        <w:rPr>
          <w:rFonts w:ascii="Times New Roman" w:eastAsiaTheme="minorHAnsi" w:hAnsi="Times New Roman" w:cs="Times New Roman"/>
          <w:sz w:val="24"/>
        </w:rPr>
        <w:t>(</w:t>
      </w:r>
      <w:proofErr w:type="spellStart"/>
      <w:r w:rsidRPr="00B64DDC">
        <w:rPr>
          <w:rFonts w:ascii="Times New Roman" w:eastAsiaTheme="minorHAnsi" w:hAnsi="Times New Roman" w:cs="Times New Roman"/>
          <w:i/>
          <w:sz w:val="24"/>
          <w:szCs w:val="24"/>
        </w:rPr>
        <w:t>Triticum</w:t>
      </w:r>
      <w:proofErr w:type="spellEnd"/>
      <w:r w:rsidRPr="00B64DDC">
        <w:rPr>
          <w:rFonts w:ascii="Times New Roman" w:eastAsiaTheme="minorHAnsi" w:hAnsi="Times New Roman" w:cs="Times New Roman"/>
          <w:i/>
          <w:sz w:val="24"/>
          <w:szCs w:val="24"/>
        </w:rPr>
        <w:t xml:space="preserve"> </w:t>
      </w:r>
      <w:proofErr w:type="spellStart"/>
      <w:r w:rsidRPr="00B64DDC">
        <w:rPr>
          <w:rFonts w:ascii="Times New Roman" w:eastAsiaTheme="minorHAnsi" w:hAnsi="Times New Roman" w:cs="Times New Roman"/>
          <w:i/>
          <w:sz w:val="24"/>
          <w:szCs w:val="24"/>
        </w:rPr>
        <w:t>aestivum</w:t>
      </w:r>
      <w:proofErr w:type="spellEnd"/>
      <w:r w:rsidRPr="00B64DDC">
        <w:rPr>
          <w:rFonts w:ascii="Times New Roman" w:eastAsiaTheme="minorHAnsi" w:hAnsi="Times New Roman" w:cs="Times New Roman"/>
          <w:sz w:val="24"/>
          <w:szCs w:val="24"/>
        </w:rPr>
        <w:t>)</w:t>
      </w:r>
      <w:r w:rsidRPr="00B64DDC">
        <w:rPr>
          <w:rFonts w:ascii="Times New Roman" w:hAnsi="Times New Roman"/>
          <w:sz w:val="24"/>
          <w:szCs w:val="24"/>
        </w:rPr>
        <w:t xml:space="preserve">, crimson clover </w:t>
      </w:r>
      <w:r w:rsidRPr="00B64DDC">
        <w:rPr>
          <w:rFonts w:ascii="Times New Roman" w:eastAsiaTheme="minorHAnsi" w:hAnsi="Times New Roman" w:cs="Times New Roman"/>
          <w:sz w:val="24"/>
        </w:rPr>
        <w:t>(</w:t>
      </w:r>
      <w:proofErr w:type="spellStart"/>
      <w:r w:rsidRPr="00B64DDC">
        <w:rPr>
          <w:rFonts w:ascii="Times New Roman" w:eastAsiaTheme="minorHAnsi" w:hAnsi="Times New Roman" w:cs="Times New Roman"/>
          <w:i/>
          <w:sz w:val="24"/>
          <w:szCs w:val="24"/>
        </w:rPr>
        <w:t>Trifolium</w:t>
      </w:r>
      <w:proofErr w:type="spellEnd"/>
      <w:r w:rsidRPr="00B64DDC">
        <w:rPr>
          <w:rFonts w:ascii="Times New Roman" w:eastAsiaTheme="minorHAnsi" w:hAnsi="Times New Roman" w:cs="Times New Roman"/>
          <w:i/>
          <w:sz w:val="24"/>
          <w:szCs w:val="24"/>
        </w:rPr>
        <w:t xml:space="preserve"> </w:t>
      </w:r>
      <w:proofErr w:type="spellStart"/>
      <w:r w:rsidRPr="00B64DDC">
        <w:rPr>
          <w:rFonts w:ascii="Times New Roman" w:eastAsiaTheme="minorHAnsi" w:hAnsi="Times New Roman" w:cs="Times New Roman"/>
          <w:i/>
          <w:sz w:val="24"/>
          <w:szCs w:val="24"/>
        </w:rPr>
        <w:t>incarnatum</w:t>
      </w:r>
      <w:proofErr w:type="spellEnd"/>
      <w:r w:rsidRPr="00B64DDC">
        <w:rPr>
          <w:rFonts w:ascii="Times New Roman" w:eastAsiaTheme="minorHAnsi" w:hAnsi="Times New Roman" w:cs="Times New Roman"/>
          <w:sz w:val="24"/>
          <w:szCs w:val="24"/>
        </w:rPr>
        <w:t>)</w:t>
      </w:r>
      <w:r w:rsidRPr="00B64DDC">
        <w:rPr>
          <w:rFonts w:ascii="Times New Roman" w:hAnsi="Times New Roman"/>
          <w:sz w:val="24"/>
          <w:szCs w:val="24"/>
        </w:rPr>
        <w:t xml:space="preserve">, </w:t>
      </w:r>
      <w:proofErr w:type="spellStart"/>
      <w:r w:rsidRPr="00B64DDC">
        <w:rPr>
          <w:rFonts w:ascii="Times New Roman" w:hAnsi="Times New Roman"/>
          <w:sz w:val="24"/>
          <w:szCs w:val="24"/>
        </w:rPr>
        <w:t>hariy</w:t>
      </w:r>
      <w:proofErr w:type="spellEnd"/>
      <w:r w:rsidRPr="00B64DDC">
        <w:rPr>
          <w:rFonts w:ascii="Times New Roman" w:hAnsi="Times New Roman"/>
          <w:sz w:val="24"/>
          <w:szCs w:val="24"/>
        </w:rPr>
        <w:t xml:space="preserve"> vetch </w:t>
      </w:r>
      <w:r w:rsidRPr="00B64DDC">
        <w:rPr>
          <w:rFonts w:ascii="Times New Roman" w:eastAsiaTheme="minorHAnsi" w:hAnsi="Times New Roman" w:cs="Times New Roman"/>
          <w:sz w:val="24"/>
        </w:rPr>
        <w:t>(</w:t>
      </w:r>
      <w:proofErr w:type="spellStart"/>
      <w:r w:rsidRPr="00B64DDC">
        <w:rPr>
          <w:rFonts w:ascii="Times New Roman" w:eastAsiaTheme="minorHAnsi" w:hAnsi="Times New Roman" w:cs="Times New Roman"/>
          <w:i/>
          <w:sz w:val="24"/>
          <w:szCs w:val="24"/>
        </w:rPr>
        <w:t>Vicia</w:t>
      </w:r>
      <w:proofErr w:type="spellEnd"/>
      <w:r w:rsidRPr="00B64DDC">
        <w:rPr>
          <w:rFonts w:ascii="Times New Roman" w:eastAsiaTheme="minorHAnsi" w:hAnsi="Times New Roman" w:cs="Times New Roman"/>
          <w:i/>
          <w:sz w:val="24"/>
          <w:szCs w:val="24"/>
        </w:rPr>
        <w:t xml:space="preserve"> </w:t>
      </w:r>
      <w:proofErr w:type="spellStart"/>
      <w:r w:rsidRPr="00B64DDC">
        <w:rPr>
          <w:rFonts w:ascii="Times New Roman" w:eastAsiaTheme="minorHAnsi" w:hAnsi="Times New Roman" w:cs="Times New Roman"/>
          <w:i/>
          <w:sz w:val="24"/>
          <w:szCs w:val="24"/>
        </w:rPr>
        <w:t>villosa</w:t>
      </w:r>
      <w:proofErr w:type="spellEnd"/>
      <w:r w:rsidRPr="00B64DDC">
        <w:rPr>
          <w:rFonts w:ascii="Times New Roman" w:eastAsiaTheme="minorHAnsi" w:hAnsi="Times New Roman" w:cs="Times New Roman"/>
          <w:sz w:val="24"/>
          <w:szCs w:val="24"/>
        </w:rPr>
        <w:t>)</w:t>
      </w:r>
      <w:r w:rsidRPr="00B64DDC">
        <w:rPr>
          <w:rFonts w:ascii="Times New Roman" w:hAnsi="Times New Roman"/>
          <w:sz w:val="24"/>
          <w:szCs w:val="24"/>
        </w:rPr>
        <w:t xml:space="preserve"> and all </w:t>
      </w:r>
      <w:r w:rsidRPr="00B64DDC">
        <w:rPr>
          <w:rFonts w:ascii="Times New Roman" w:hAnsi="Times New Roman"/>
          <w:sz w:val="24"/>
          <w:szCs w:val="24"/>
        </w:rPr>
        <w:lastRenderedPageBreak/>
        <w:t>possible combinations of those grass and legume species.  Cover crop seeding rates were 67 kg ha</w:t>
      </w:r>
      <w:r w:rsidRPr="00B64DDC">
        <w:rPr>
          <w:rFonts w:ascii="Times New Roman" w:hAnsi="Times New Roman"/>
          <w:sz w:val="24"/>
          <w:szCs w:val="24"/>
          <w:vertAlign w:val="superscript"/>
        </w:rPr>
        <w:t>-1</w:t>
      </w:r>
      <w:r w:rsidRPr="00B64DDC">
        <w:rPr>
          <w:rFonts w:ascii="Times New Roman" w:hAnsi="Times New Roman"/>
          <w:sz w:val="24"/>
          <w:szCs w:val="24"/>
        </w:rPr>
        <w:t>, 67 kg ha</w:t>
      </w:r>
      <w:r w:rsidRPr="00B64DDC">
        <w:rPr>
          <w:rFonts w:ascii="Times New Roman" w:hAnsi="Times New Roman"/>
          <w:sz w:val="24"/>
          <w:szCs w:val="24"/>
          <w:vertAlign w:val="superscript"/>
        </w:rPr>
        <w:t>-1</w:t>
      </w:r>
      <w:r w:rsidRPr="00B64DDC">
        <w:rPr>
          <w:rFonts w:ascii="Times New Roman" w:hAnsi="Times New Roman"/>
          <w:sz w:val="24"/>
          <w:szCs w:val="24"/>
        </w:rPr>
        <w:t>, 17 kg ha</w:t>
      </w:r>
      <w:r w:rsidRPr="00B64DDC">
        <w:rPr>
          <w:rFonts w:ascii="Times New Roman" w:hAnsi="Times New Roman"/>
          <w:sz w:val="24"/>
          <w:szCs w:val="24"/>
          <w:vertAlign w:val="superscript"/>
        </w:rPr>
        <w:t>-1</w:t>
      </w:r>
      <w:r w:rsidRPr="00B64DDC">
        <w:rPr>
          <w:rFonts w:ascii="Times New Roman" w:hAnsi="Times New Roman"/>
          <w:sz w:val="24"/>
          <w:szCs w:val="24"/>
        </w:rPr>
        <w:t>, and 22 kg ha</w:t>
      </w:r>
      <w:r w:rsidRPr="00B64DDC">
        <w:rPr>
          <w:rFonts w:ascii="Times New Roman" w:hAnsi="Times New Roman"/>
          <w:sz w:val="24"/>
          <w:szCs w:val="24"/>
          <w:vertAlign w:val="superscript"/>
        </w:rPr>
        <w:t>-1</w:t>
      </w:r>
      <w:r w:rsidRPr="00B64DDC">
        <w:rPr>
          <w:rFonts w:ascii="Times New Roman" w:hAnsi="Times New Roman"/>
          <w:sz w:val="24"/>
          <w:szCs w:val="24"/>
        </w:rPr>
        <w:t>, respectively.  All of these were compared to areas of native winter vegetation.  Plots in this trial were two rows by 9.1 m, with a row spacing of 97 cm.  This trial was implemented as a randomized block design with a factorial arrangement of treatments.  Treatment factors included a main treatment effect of cover crop specie and a secondary treatment of herbicide regime.  All production practices, other than weed control, followed University of Tennessee Extension recommendations for cotton production.</w:t>
      </w:r>
    </w:p>
    <w:p w:rsidR="00B64DDC" w:rsidRPr="00B64DDC" w:rsidRDefault="00B64DDC" w:rsidP="00B64DDC">
      <w:pPr>
        <w:spacing w:line="480" w:lineRule="auto"/>
        <w:ind w:firstLine="720"/>
        <w:rPr>
          <w:rFonts w:ascii="Times New Roman" w:hAnsi="Times New Roman" w:cs="Times New Roman"/>
          <w:sz w:val="24"/>
          <w:szCs w:val="24"/>
        </w:rPr>
      </w:pPr>
      <w:r w:rsidRPr="00B64DDC">
        <w:rPr>
          <w:rFonts w:ascii="Times New Roman" w:hAnsi="Times New Roman"/>
          <w:sz w:val="24"/>
          <w:szCs w:val="24"/>
        </w:rPr>
        <w:t xml:space="preserve">The cover crops were drilled in the autumn of each year using a no-till drill and allowed to over winter.  The authors experience with planting cotton in cover crops has been that acquiring good seed soil contact and subsequent good cotton stands is difficult. As a result, a banded early burndown application was applied three months before the cotton was to be planted to a 25cm band which was the intended cotton planting band.  This allowed for the cotton seed to be planted into much less robust residue, resulting in good seed soil contact.  In order to burndown the intended cotton row a modified shielded sprayer adjusted to spray two identical 25 cm bands on 97cm centers  was utilized on a tractor with real-time kinematic (RTK) (John Deere </w:t>
      </w:r>
      <w:proofErr w:type="spellStart"/>
      <w:r w:rsidRPr="00B64DDC">
        <w:rPr>
          <w:rFonts w:ascii="Times New Roman" w:hAnsi="Times New Roman"/>
          <w:sz w:val="24"/>
          <w:szCs w:val="24"/>
        </w:rPr>
        <w:t>Greenstar</w:t>
      </w:r>
      <w:proofErr w:type="spellEnd"/>
      <w:r w:rsidRPr="00B64DDC">
        <w:rPr>
          <w:rFonts w:ascii="Times New Roman" w:hAnsi="Times New Roman"/>
          <w:sz w:val="24"/>
          <w:szCs w:val="24"/>
        </w:rPr>
        <w:t xml:space="preserve"> 2, John Deere, Moline, IL) capabilities to apply paraquat at 851 g </w:t>
      </w:r>
      <w:proofErr w:type="spellStart"/>
      <w:r w:rsidRPr="00B64DDC">
        <w:rPr>
          <w:rFonts w:ascii="Times New Roman" w:hAnsi="Times New Roman"/>
          <w:sz w:val="24"/>
          <w:szCs w:val="24"/>
        </w:rPr>
        <w:t>ai</w:t>
      </w:r>
      <w:proofErr w:type="spellEnd"/>
      <w:r w:rsidRPr="00B64DDC">
        <w:rPr>
          <w:rFonts w:ascii="Times New Roman" w:hAnsi="Times New Roman"/>
          <w:sz w:val="24"/>
          <w:szCs w:val="24"/>
        </w:rPr>
        <w:t xml:space="preserve"> ha</w:t>
      </w:r>
      <w:r w:rsidRPr="00B64DDC">
        <w:rPr>
          <w:rFonts w:ascii="Times New Roman" w:hAnsi="Times New Roman"/>
          <w:sz w:val="24"/>
          <w:szCs w:val="24"/>
          <w:vertAlign w:val="superscript"/>
        </w:rPr>
        <w:t>-1</w:t>
      </w:r>
      <w:r w:rsidRPr="00B64DDC">
        <w:rPr>
          <w:rFonts w:ascii="Times New Roman" w:hAnsi="Times New Roman"/>
          <w:sz w:val="24"/>
          <w:szCs w:val="24"/>
        </w:rPr>
        <w:t xml:space="preserve"> plus 0.25% non-ionic surfactant within the afore mentioned bands.  This application of paraquat effectively desiccated all plant growth within the applied band and intended planted row.  Shortly before complete chemical desiccation of cover crops, cover crop biomass yields were obtained by clipping a 0.1 m</w:t>
      </w:r>
      <w:r w:rsidRPr="00B64DDC">
        <w:rPr>
          <w:rFonts w:ascii="Times New Roman" w:hAnsi="Times New Roman"/>
          <w:sz w:val="24"/>
          <w:szCs w:val="24"/>
          <w:vertAlign w:val="superscript"/>
        </w:rPr>
        <w:t>2</w:t>
      </w:r>
      <w:r w:rsidRPr="00B64DDC">
        <w:rPr>
          <w:rFonts w:ascii="Times New Roman" w:hAnsi="Times New Roman"/>
          <w:sz w:val="24"/>
          <w:szCs w:val="24"/>
        </w:rPr>
        <w:t xml:space="preserve"> quadrat above the ground.  These cover crop samples were then dried in a forced-air oven at 60</w:t>
      </w:r>
      <w:r w:rsidRPr="00B64DDC">
        <w:rPr>
          <w:rFonts w:ascii="Times New Roman" w:hAnsi="Times New Roman" w:cs="Times New Roman"/>
          <w:sz w:val="24"/>
          <w:szCs w:val="24"/>
        </w:rPr>
        <w:t>°C and weights were recorded after drying for 48 hours.  Approximately three weeks prior to estimated cotton planting date, the entire test area was desiccated using glyphosate at a rate of 887 g ae ha</w:t>
      </w:r>
      <w:r w:rsidRPr="00B64DDC">
        <w:rPr>
          <w:rFonts w:ascii="Times New Roman" w:hAnsi="Times New Roman" w:cs="Times New Roman"/>
          <w:sz w:val="24"/>
          <w:szCs w:val="24"/>
          <w:vertAlign w:val="superscript"/>
        </w:rPr>
        <w:t>-1</w:t>
      </w:r>
      <w:r w:rsidRPr="00B64DDC">
        <w:rPr>
          <w:rFonts w:ascii="Times New Roman" w:hAnsi="Times New Roman" w:cs="Times New Roman"/>
          <w:sz w:val="24"/>
          <w:szCs w:val="24"/>
        </w:rPr>
        <w:t xml:space="preserve">.  Evaluations of the efficacy of this herbicide application </w:t>
      </w:r>
      <w:r w:rsidRPr="00B64DDC">
        <w:rPr>
          <w:rFonts w:ascii="Times New Roman" w:hAnsi="Times New Roman" w:cs="Times New Roman"/>
          <w:sz w:val="24"/>
          <w:szCs w:val="24"/>
        </w:rPr>
        <w:lastRenderedPageBreak/>
        <w:t xml:space="preserve">resulted in the need for a sequential burndown application, as glyphosate did not any of the evaluated cover crops effectively (Fisk et al. 2001).  The sequential application consisted of paraquat at 851 g </w:t>
      </w:r>
      <w:proofErr w:type="spellStart"/>
      <w:r w:rsidRPr="00B64DDC">
        <w:rPr>
          <w:rFonts w:ascii="Times New Roman" w:hAnsi="Times New Roman" w:cs="Times New Roman"/>
          <w:sz w:val="24"/>
          <w:szCs w:val="24"/>
        </w:rPr>
        <w:t>ai</w:t>
      </w:r>
      <w:proofErr w:type="spellEnd"/>
      <w:r w:rsidRPr="00B64DDC">
        <w:rPr>
          <w:rFonts w:ascii="Times New Roman" w:hAnsi="Times New Roman" w:cs="Times New Roman"/>
          <w:sz w:val="24"/>
          <w:szCs w:val="24"/>
        </w:rPr>
        <w:t xml:space="preserve"> ha</w:t>
      </w:r>
      <w:r w:rsidRPr="00B64DDC">
        <w:rPr>
          <w:rFonts w:ascii="Times New Roman" w:hAnsi="Times New Roman" w:cs="Times New Roman"/>
          <w:sz w:val="24"/>
          <w:szCs w:val="24"/>
          <w:vertAlign w:val="superscript"/>
        </w:rPr>
        <w:t>-1</w:t>
      </w:r>
      <w:r w:rsidRPr="00B64DDC">
        <w:rPr>
          <w:rFonts w:ascii="Times New Roman" w:hAnsi="Times New Roman" w:cs="Times New Roman"/>
          <w:sz w:val="24"/>
          <w:szCs w:val="24"/>
        </w:rPr>
        <w:t xml:space="preserve"> plus 0.25% non-ionic surfactant that adequately controlled all cover crops and the winter-annual weeds present in the no cover plots.  </w:t>
      </w:r>
    </w:p>
    <w:p w:rsidR="00B64DDC" w:rsidRPr="00B64DDC" w:rsidRDefault="00B64DDC" w:rsidP="00B64DDC">
      <w:pPr>
        <w:spacing w:line="480" w:lineRule="auto"/>
        <w:ind w:firstLine="720"/>
        <w:rPr>
          <w:rFonts w:ascii="Times New Roman" w:hAnsi="Times New Roman" w:cs="Times New Roman"/>
          <w:sz w:val="24"/>
          <w:szCs w:val="24"/>
        </w:rPr>
      </w:pPr>
      <w:r w:rsidRPr="00B64DDC">
        <w:rPr>
          <w:rFonts w:ascii="Times New Roman" w:hAnsi="Times New Roman" w:cs="Times New Roman"/>
          <w:sz w:val="24"/>
          <w:szCs w:val="24"/>
        </w:rPr>
        <w:t xml:space="preserve">Cotton was planted once cover crops were effectively terminated.  The PRE herbicides were applied immediately after cotton planting.  Herbicide treatments of fluometuron at 1123 g </w:t>
      </w:r>
      <w:proofErr w:type="spellStart"/>
      <w:r w:rsidRPr="00B64DDC">
        <w:rPr>
          <w:rFonts w:ascii="Times New Roman" w:hAnsi="Times New Roman" w:cs="Times New Roman"/>
          <w:sz w:val="24"/>
          <w:szCs w:val="24"/>
        </w:rPr>
        <w:t>ai</w:t>
      </w:r>
      <w:proofErr w:type="spellEnd"/>
      <w:r w:rsidRPr="00B64DDC">
        <w:rPr>
          <w:rFonts w:ascii="Times New Roman" w:hAnsi="Times New Roman" w:cs="Times New Roman"/>
          <w:sz w:val="24"/>
          <w:szCs w:val="24"/>
        </w:rPr>
        <w:t xml:space="preserve"> ha</w:t>
      </w:r>
      <w:r w:rsidRPr="00B64DDC">
        <w:rPr>
          <w:rFonts w:ascii="Times New Roman" w:hAnsi="Times New Roman" w:cs="Times New Roman"/>
          <w:sz w:val="24"/>
          <w:szCs w:val="24"/>
          <w:vertAlign w:val="superscript"/>
        </w:rPr>
        <w:t>-1</w:t>
      </w:r>
      <w:r w:rsidRPr="00B64DDC">
        <w:rPr>
          <w:rFonts w:ascii="Times New Roman" w:hAnsi="Times New Roman" w:cs="Times New Roman"/>
          <w:sz w:val="24"/>
          <w:szCs w:val="24"/>
        </w:rPr>
        <w:t xml:space="preserve">, acetochlor at 1264 g </w:t>
      </w:r>
      <w:proofErr w:type="spellStart"/>
      <w:r w:rsidRPr="00B64DDC">
        <w:rPr>
          <w:rFonts w:ascii="Times New Roman" w:hAnsi="Times New Roman" w:cs="Times New Roman"/>
          <w:sz w:val="24"/>
          <w:szCs w:val="24"/>
        </w:rPr>
        <w:t>ai</w:t>
      </w:r>
      <w:proofErr w:type="spellEnd"/>
      <w:r w:rsidRPr="00B64DDC">
        <w:rPr>
          <w:rFonts w:ascii="Times New Roman" w:hAnsi="Times New Roman" w:cs="Times New Roman"/>
          <w:sz w:val="24"/>
          <w:szCs w:val="24"/>
        </w:rPr>
        <w:t xml:space="preserve"> ha</w:t>
      </w:r>
      <w:r w:rsidRPr="00B64DDC">
        <w:rPr>
          <w:rFonts w:ascii="Times New Roman" w:hAnsi="Times New Roman" w:cs="Times New Roman"/>
          <w:sz w:val="24"/>
          <w:szCs w:val="24"/>
          <w:vertAlign w:val="superscript"/>
        </w:rPr>
        <w:t>-1</w:t>
      </w:r>
      <w:r w:rsidRPr="00B64DDC">
        <w:rPr>
          <w:rFonts w:ascii="Times New Roman" w:hAnsi="Times New Roman" w:cs="Times New Roman"/>
          <w:sz w:val="24"/>
          <w:szCs w:val="24"/>
        </w:rPr>
        <w:t xml:space="preserve">, and a </w:t>
      </w:r>
      <w:proofErr w:type="spellStart"/>
      <w:r w:rsidRPr="00B64DDC">
        <w:rPr>
          <w:rFonts w:ascii="Times New Roman" w:hAnsi="Times New Roman" w:cs="Times New Roman"/>
          <w:sz w:val="24"/>
          <w:szCs w:val="24"/>
        </w:rPr>
        <w:t>nontreated</w:t>
      </w:r>
      <w:proofErr w:type="spellEnd"/>
      <w:r w:rsidRPr="00B64DDC">
        <w:rPr>
          <w:rFonts w:ascii="Times New Roman" w:hAnsi="Times New Roman" w:cs="Times New Roman"/>
          <w:sz w:val="24"/>
          <w:szCs w:val="24"/>
        </w:rPr>
        <w:t xml:space="preserve"> check were evaluated. Herbicide applications were applied using a CO</w:t>
      </w:r>
      <w:r w:rsidRPr="00B64DDC">
        <w:rPr>
          <w:rFonts w:ascii="Times New Roman" w:hAnsi="Times New Roman" w:cs="Times New Roman"/>
          <w:sz w:val="24"/>
          <w:szCs w:val="24"/>
          <w:vertAlign w:val="subscript"/>
        </w:rPr>
        <w:t>2-</w:t>
      </w:r>
      <w:r w:rsidRPr="00B64DDC">
        <w:rPr>
          <w:rFonts w:ascii="Times New Roman" w:hAnsi="Times New Roman" w:cs="Times New Roman"/>
          <w:sz w:val="24"/>
          <w:szCs w:val="24"/>
        </w:rPr>
        <w:t xml:space="preserve"> pressurized backpack sprayer calibrated to deliver 140 L ha</w:t>
      </w:r>
      <w:r w:rsidRPr="00B64DDC">
        <w:rPr>
          <w:rFonts w:ascii="Times New Roman" w:hAnsi="Times New Roman" w:cs="Times New Roman"/>
          <w:sz w:val="24"/>
          <w:szCs w:val="24"/>
          <w:vertAlign w:val="superscript"/>
        </w:rPr>
        <w:t>-1</w:t>
      </w:r>
      <w:r w:rsidRPr="00B64DDC">
        <w:rPr>
          <w:rFonts w:ascii="Times New Roman" w:hAnsi="Times New Roman" w:cs="Times New Roman"/>
          <w:sz w:val="24"/>
          <w:szCs w:val="24"/>
        </w:rPr>
        <w:t xml:space="preserve">.  Backpack sprayers were equipped with AIXR11002 nozzles (AIXR </w:t>
      </w:r>
      <w:proofErr w:type="spellStart"/>
      <w:r w:rsidRPr="00B64DDC">
        <w:rPr>
          <w:rFonts w:ascii="Times New Roman" w:hAnsi="Times New Roman" w:cs="Times New Roman"/>
          <w:sz w:val="24"/>
          <w:szCs w:val="24"/>
        </w:rPr>
        <w:t>TeeJet</w:t>
      </w:r>
      <w:proofErr w:type="spellEnd"/>
      <w:r w:rsidRPr="00B64DDC">
        <w:rPr>
          <w:rFonts w:ascii="Times New Roman" w:hAnsi="Times New Roman" w:cs="Times New Roman"/>
          <w:sz w:val="24"/>
          <w:szCs w:val="24"/>
        </w:rPr>
        <w:t xml:space="preserve"> Air Induction Extended Range Flat Fan Spray Tips, </w:t>
      </w:r>
      <w:proofErr w:type="spellStart"/>
      <w:r w:rsidRPr="00B64DDC">
        <w:rPr>
          <w:rFonts w:ascii="Times New Roman" w:hAnsi="Times New Roman" w:cs="Times New Roman"/>
          <w:sz w:val="24"/>
          <w:szCs w:val="24"/>
        </w:rPr>
        <w:t>TeeJet</w:t>
      </w:r>
      <w:proofErr w:type="spellEnd"/>
      <w:r w:rsidRPr="00B64DDC">
        <w:rPr>
          <w:rFonts w:ascii="Times New Roman" w:hAnsi="Times New Roman" w:cs="Times New Roman"/>
          <w:sz w:val="24"/>
          <w:szCs w:val="24"/>
        </w:rPr>
        <w:t xml:space="preserve"> Technologies, </w:t>
      </w:r>
      <w:proofErr w:type="gramStart"/>
      <w:r w:rsidRPr="00B64DDC">
        <w:rPr>
          <w:rFonts w:ascii="Times New Roman" w:hAnsi="Times New Roman" w:cs="Times New Roman"/>
          <w:sz w:val="24"/>
          <w:szCs w:val="24"/>
        </w:rPr>
        <w:t>Wheaton</w:t>
      </w:r>
      <w:proofErr w:type="gramEnd"/>
      <w:r w:rsidRPr="00B64DDC">
        <w:rPr>
          <w:rFonts w:ascii="Times New Roman" w:hAnsi="Times New Roman" w:cs="Times New Roman"/>
          <w:sz w:val="24"/>
          <w:szCs w:val="24"/>
        </w:rPr>
        <w:t>, IL).</w:t>
      </w:r>
    </w:p>
    <w:p w:rsidR="00B64DDC" w:rsidRPr="00B64DDC" w:rsidRDefault="00B64DDC" w:rsidP="00B64DDC">
      <w:pPr>
        <w:spacing w:line="480" w:lineRule="auto"/>
        <w:ind w:firstLine="720"/>
        <w:rPr>
          <w:rFonts w:ascii="Times New Roman" w:hAnsi="Times New Roman"/>
          <w:sz w:val="24"/>
          <w:szCs w:val="24"/>
        </w:rPr>
      </w:pPr>
      <w:r w:rsidRPr="00B64DDC">
        <w:rPr>
          <w:rFonts w:ascii="Times New Roman" w:hAnsi="Times New Roman"/>
          <w:sz w:val="24"/>
          <w:szCs w:val="24"/>
        </w:rPr>
        <w:t>Palmer amaranth control was visually estimated weekly for four weeks, starting seven days after application (DAA) of the herbicide treatment using a scale of 0 (no control) to 100 (complete control).  Palmer amaranth density was recorded after visual rating of weed control had been completed.  A sequential, broadcast application of glufosinate was applied to all plots after all assessment data was gathered for grass control and to remove some smaller Palmer amaranth (&lt;15cm) to ensure harvestable plots.  Cotton was harvested from this trial during both years of the study.  Two rows of each plot were harvested using a spindle cotton picker adapted for small-plot harvesting.</w:t>
      </w:r>
      <w:r w:rsidR="00627CD4">
        <w:rPr>
          <w:rFonts w:ascii="Times New Roman" w:hAnsi="Times New Roman"/>
          <w:sz w:val="24"/>
          <w:szCs w:val="24"/>
        </w:rPr>
        <w:t xml:space="preserve">  Cotton lint yields were calculated using a 35.5% gin turnout.</w:t>
      </w:r>
    </w:p>
    <w:p w:rsidR="00B64DDC" w:rsidRPr="00B64DDC" w:rsidRDefault="00B64DDC" w:rsidP="00B64DDC">
      <w:pPr>
        <w:spacing w:line="480" w:lineRule="auto"/>
        <w:ind w:firstLine="720"/>
        <w:rPr>
          <w:rFonts w:ascii="Times New Roman" w:hAnsi="Times New Roman"/>
          <w:sz w:val="24"/>
          <w:szCs w:val="24"/>
        </w:rPr>
      </w:pPr>
      <w:r w:rsidRPr="00B64DDC">
        <w:rPr>
          <w:rFonts w:ascii="Times New Roman" w:hAnsi="Times New Roman"/>
          <w:sz w:val="24"/>
          <w:szCs w:val="24"/>
        </w:rPr>
        <w:t xml:space="preserve">Data were subjected to analysis of variance using the PROC MIXED procedure of SAS (ver. 9.3; SAS Institute; Cary, NC).  ANOVA was used to test for significant main effects and interactions.  Means were separated using Fishers Protected LSD procedure at the 0.05 </w:t>
      </w:r>
      <w:r w:rsidRPr="00B64DDC">
        <w:rPr>
          <w:rFonts w:ascii="Times New Roman" w:hAnsi="Times New Roman"/>
          <w:sz w:val="24"/>
          <w:szCs w:val="24"/>
        </w:rPr>
        <w:lastRenderedPageBreak/>
        <w:t>significance level.  Cover crop specie and herbicide regime were considered fixed effects and replication and years were considered random.</w:t>
      </w:r>
    </w:p>
    <w:p w:rsidR="00B64DDC" w:rsidRPr="00B64DDC" w:rsidRDefault="00B64DDC" w:rsidP="00B64DDC">
      <w:pPr>
        <w:spacing w:line="480" w:lineRule="auto"/>
        <w:jc w:val="center"/>
        <w:rPr>
          <w:rFonts w:ascii="Times New Roman" w:hAnsi="Times New Roman"/>
          <w:b/>
          <w:sz w:val="24"/>
          <w:szCs w:val="24"/>
        </w:rPr>
      </w:pPr>
      <w:r w:rsidRPr="00B64DDC">
        <w:rPr>
          <w:rFonts w:ascii="Times New Roman" w:hAnsi="Times New Roman"/>
          <w:b/>
          <w:sz w:val="24"/>
          <w:szCs w:val="24"/>
        </w:rPr>
        <w:t>Results and Discussion</w:t>
      </w:r>
    </w:p>
    <w:p w:rsidR="00B64DDC" w:rsidRPr="00B64DDC" w:rsidRDefault="00B64DDC" w:rsidP="00B64DDC">
      <w:pPr>
        <w:spacing w:line="480" w:lineRule="auto"/>
        <w:rPr>
          <w:rFonts w:ascii="Times New Roman" w:hAnsi="Times New Roman"/>
          <w:b/>
          <w:sz w:val="24"/>
          <w:szCs w:val="24"/>
        </w:rPr>
      </w:pPr>
      <w:r w:rsidRPr="00B64DDC">
        <w:rPr>
          <w:rFonts w:ascii="Times New Roman" w:hAnsi="Times New Roman"/>
          <w:b/>
          <w:sz w:val="24"/>
          <w:szCs w:val="24"/>
        </w:rPr>
        <w:t>Cover Crop Biomass</w:t>
      </w:r>
    </w:p>
    <w:p w:rsidR="00B64DDC" w:rsidRPr="00B64DDC" w:rsidRDefault="00B64DDC" w:rsidP="00B64DDC">
      <w:pPr>
        <w:spacing w:line="480" w:lineRule="auto"/>
        <w:rPr>
          <w:rFonts w:ascii="Times New Roman" w:hAnsi="Times New Roman"/>
          <w:sz w:val="24"/>
          <w:szCs w:val="24"/>
        </w:rPr>
      </w:pPr>
      <w:r w:rsidRPr="00B64DDC">
        <w:rPr>
          <w:rFonts w:ascii="Times New Roman" w:hAnsi="Times New Roman"/>
          <w:sz w:val="24"/>
          <w:szCs w:val="24"/>
        </w:rPr>
        <w:tab/>
        <w:t>Cover crop biomass varied by cover crop treatment (Table 2).  A wide range of dry biomass was recorded in this trial, ranging from 1,340 kg ha</w:t>
      </w:r>
      <w:r w:rsidRPr="00B64DDC">
        <w:rPr>
          <w:rFonts w:ascii="Times New Roman" w:hAnsi="Times New Roman"/>
          <w:sz w:val="24"/>
          <w:szCs w:val="24"/>
          <w:vertAlign w:val="superscript"/>
        </w:rPr>
        <w:t>-1</w:t>
      </w:r>
      <w:r w:rsidRPr="00B64DDC">
        <w:rPr>
          <w:rFonts w:ascii="Times New Roman" w:hAnsi="Times New Roman"/>
          <w:sz w:val="24"/>
          <w:szCs w:val="24"/>
        </w:rPr>
        <w:t xml:space="preserve"> to 6,370 kg ha</w:t>
      </w:r>
      <w:r w:rsidRPr="00B64DDC">
        <w:rPr>
          <w:rFonts w:ascii="Times New Roman" w:hAnsi="Times New Roman"/>
          <w:sz w:val="24"/>
          <w:szCs w:val="24"/>
          <w:vertAlign w:val="superscript"/>
        </w:rPr>
        <w:t>-1</w:t>
      </w:r>
      <w:r w:rsidRPr="00B64DDC">
        <w:rPr>
          <w:rFonts w:ascii="Times New Roman" w:hAnsi="Times New Roman"/>
          <w:sz w:val="24"/>
          <w:szCs w:val="24"/>
        </w:rPr>
        <w:t>.  Treatments of cover crop combinations of grass and legume species yielded the greatest amounts of biomass.  Cover crop combinations of cereal rye and hairy vetch accumulated 6,370 kg ha</w:t>
      </w:r>
      <w:r w:rsidRPr="00B64DDC">
        <w:rPr>
          <w:rFonts w:ascii="Times New Roman" w:hAnsi="Times New Roman"/>
          <w:sz w:val="24"/>
          <w:szCs w:val="24"/>
          <w:vertAlign w:val="superscript"/>
        </w:rPr>
        <w:t>-1</w:t>
      </w:r>
      <w:r w:rsidRPr="00B64DDC">
        <w:rPr>
          <w:rFonts w:ascii="Times New Roman" w:hAnsi="Times New Roman"/>
          <w:sz w:val="24"/>
          <w:szCs w:val="24"/>
        </w:rPr>
        <w:t>, which is the highest evaluated amount of biomass.  There were no differences in the remainder of the cover crop combination treatments of grasses and legumes, but they all accumulated amounts of residue greater than 4,500 kg ha</w:t>
      </w:r>
      <w:r w:rsidRPr="00B64DDC">
        <w:rPr>
          <w:rFonts w:ascii="Times New Roman" w:hAnsi="Times New Roman"/>
          <w:sz w:val="24"/>
          <w:szCs w:val="24"/>
          <w:vertAlign w:val="superscript"/>
        </w:rPr>
        <w:t>-1</w:t>
      </w:r>
      <w:r w:rsidRPr="00B64DDC">
        <w:rPr>
          <w:rFonts w:ascii="Times New Roman" w:hAnsi="Times New Roman"/>
          <w:sz w:val="24"/>
          <w:szCs w:val="24"/>
        </w:rPr>
        <w:t>.  Single cover crop species biomass ranged from 3,310 kg ha</w:t>
      </w:r>
      <w:r w:rsidRPr="00B64DDC">
        <w:rPr>
          <w:rFonts w:ascii="Times New Roman" w:hAnsi="Times New Roman"/>
          <w:sz w:val="24"/>
          <w:szCs w:val="24"/>
          <w:vertAlign w:val="superscript"/>
        </w:rPr>
        <w:t>-1</w:t>
      </w:r>
      <w:r w:rsidRPr="00B64DDC">
        <w:rPr>
          <w:rFonts w:ascii="Times New Roman" w:hAnsi="Times New Roman"/>
          <w:sz w:val="24"/>
          <w:szCs w:val="24"/>
        </w:rPr>
        <w:t xml:space="preserve"> to 4,280 kg ha</w:t>
      </w:r>
      <w:r w:rsidRPr="00B64DDC">
        <w:rPr>
          <w:rFonts w:ascii="Times New Roman" w:hAnsi="Times New Roman"/>
          <w:sz w:val="24"/>
          <w:szCs w:val="24"/>
          <w:vertAlign w:val="superscript"/>
        </w:rPr>
        <w:t>-1</w:t>
      </w:r>
      <w:r w:rsidRPr="00B64DDC">
        <w:rPr>
          <w:rFonts w:ascii="Times New Roman" w:hAnsi="Times New Roman"/>
          <w:sz w:val="24"/>
          <w:szCs w:val="24"/>
        </w:rPr>
        <w:t>.  Hairy vetch and winter wheat cover crop treatments accumulated higher amounts of biomass in this trial when compared to the other single cover crop species, including cereal rye.  Cereal rye accumulated biomass similar to that of crimson clover.  These findings are different than results of Daniel et al. (1999), which found that cereal rye and combinations of cereal rye and hairy vetch yielded similar amounts of biomass.  These results suggest that environmental factors may have affected biomass accumulation in the two years of this trial.  However, all cover crop treatments resulted in greater amounts of biomass than that of areas of native winter vegetation.  As in previous research of others, this accumulation of biomass correlated to early season weed control (</w:t>
      </w:r>
      <w:proofErr w:type="spellStart"/>
      <w:r w:rsidRPr="00B64DDC">
        <w:rPr>
          <w:rFonts w:ascii="Times New Roman" w:hAnsi="Times New Roman"/>
          <w:sz w:val="24"/>
          <w:szCs w:val="24"/>
        </w:rPr>
        <w:t>Ateh</w:t>
      </w:r>
      <w:proofErr w:type="spellEnd"/>
      <w:r w:rsidRPr="00B64DDC">
        <w:rPr>
          <w:rFonts w:ascii="Times New Roman" w:hAnsi="Times New Roman"/>
          <w:sz w:val="24"/>
          <w:szCs w:val="24"/>
        </w:rPr>
        <w:t xml:space="preserve"> and Doll 1996; Fisk et al. 1996; Teasdale 1996).  Palmer amaranth control and weed densities were both affected by cover crop treatment.</w:t>
      </w:r>
    </w:p>
    <w:p w:rsidR="00B64DDC" w:rsidRPr="00B64DDC" w:rsidRDefault="00B64DDC" w:rsidP="00B64DDC">
      <w:pPr>
        <w:spacing w:line="480" w:lineRule="auto"/>
        <w:rPr>
          <w:rFonts w:ascii="Times New Roman" w:hAnsi="Times New Roman"/>
          <w:b/>
          <w:sz w:val="24"/>
          <w:szCs w:val="24"/>
        </w:rPr>
      </w:pPr>
      <w:r w:rsidRPr="00B64DDC">
        <w:rPr>
          <w:rFonts w:ascii="Times New Roman" w:hAnsi="Times New Roman"/>
          <w:b/>
          <w:sz w:val="24"/>
          <w:szCs w:val="24"/>
        </w:rPr>
        <w:t>In Season Palmer amaranth Control</w:t>
      </w:r>
    </w:p>
    <w:p w:rsidR="00B64DDC" w:rsidRPr="00B64DDC" w:rsidRDefault="00B64DDC" w:rsidP="00B64DDC">
      <w:pPr>
        <w:spacing w:line="480" w:lineRule="auto"/>
        <w:rPr>
          <w:rFonts w:ascii="Times New Roman" w:hAnsi="Times New Roman"/>
          <w:sz w:val="24"/>
          <w:szCs w:val="24"/>
        </w:rPr>
      </w:pPr>
      <w:r w:rsidRPr="00B64DDC">
        <w:rPr>
          <w:rFonts w:ascii="Times New Roman" w:hAnsi="Times New Roman"/>
          <w:sz w:val="24"/>
          <w:szCs w:val="24"/>
        </w:rPr>
        <w:lastRenderedPageBreak/>
        <w:tab/>
        <w:t>In season Palmer amaranth control varied by cover crop treatment and herbicide treatment (Table 2; Table 3).  An interaction effect of cover crop by herbicide was significant (</w:t>
      </w:r>
      <w:proofErr w:type="spellStart"/>
      <w:r w:rsidRPr="00B64DDC">
        <w:rPr>
          <w:rFonts w:ascii="Times New Roman" w:hAnsi="Times New Roman"/>
          <w:sz w:val="24"/>
          <w:szCs w:val="24"/>
        </w:rPr>
        <w:t>Pr</w:t>
      </w:r>
      <w:proofErr w:type="spellEnd"/>
      <w:r w:rsidRPr="00B64DDC">
        <w:rPr>
          <w:rFonts w:ascii="Times New Roman" w:hAnsi="Times New Roman"/>
          <w:sz w:val="24"/>
          <w:szCs w:val="24"/>
        </w:rPr>
        <w:t>&gt;F=0.0025) at the 7DAA evaluation timing (data not shown).  No interaction effects were significant at the 14DAA (</w:t>
      </w:r>
      <w:proofErr w:type="spellStart"/>
      <w:r w:rsidRPr="00B64DDC">
        <w:rPr>
          <w:rFonts w:ascii="Times New Roman" w:hAnsi="Times New Roman"/>
          <w:sz w:val="24"/>
          <w:szCs w:val="24"/>
        </w:rPr>
        <w:t>Pr</w:t>
      </w:r>
      <w:proofErr w:type="spellEnd"/>
      <w:r w:rsidRPr="00B64DDC">
        <w:rPr>
          <w:rFonts w:ascii="Times New Roman" w:hAnsi="Times New Roman"/>
          <w:sz w:val="24"/>
          <w:szCs w:val="24"/>
        </w:rPr>
        <w:t>&gt;f=0.1677), 21DAA (</w:t>
      </w:r>
      <w:proofErr w:type="spellStart"/>
      <w:r w:rsidRPr="00B64DDC">
        <w:rPr>
          <w:rFonts w:ascii="Times New Roman" w:hAnsi="Times New Roman"/>
          <w:sz w:val="24"/>
          <w:szCs w:val="24"/>
        </w:rPr>
        <w:t>Pr</w:t>
      </w:r>
      <w:proofErr w:type="spellEnd"/>
      <w:r w:rsidRPr="00B64DDC">
        <w:rPr>
          <w:rFonts w:ascii="Times New Roman" w:hAnsi="Times New Roman"/>
          <w:sz w:val="24"/>
          <w:szCs w:val="24"/>
        </w:rPr>
        <w:t>&gt;f=0.4767), or 28DAA (</w:t>
      </w:r>
      <w:proofErr w:type="spellStart"/>
      <w:r w:rsidRPr="00B64DDC">
        <w:rPr>
          <w:rFonts w:ascii="Times New Roman" w:hAnsi="Times New Roman"/>
          <w:sz w:val="24"/>
          <w:szCs w:val="24"/>
        </w:rPr>
        <w:t>Pr</w:t>
      </w:r>
      <w:proofErr w:type="spellEnd"/>
      <w:r w:rsidRPr="00B64DDC">
        <w:rPr>
          <w:rFonts w:ascii="Times New Roman" w:hAnsi="Times New Roman"/>
          <w:sz w:val="24"/>
          <w:szCs w:val="24"/>
        </w:rPr>
        <w:t xml:space="preserve">&gt;f=0.2914).  Palmer amaranth control at the 7DAA evaluation timing ranged from 19% control to 99% control.  There were no differences among any cover crop treatment that received </w:t>
      </w:r>
      <w:proofErr w:type="gramStart"/>
      <w:r w:rsidRPr="00B64DDC">
        <w:rPr>
          <w:rFonts w:ascii="Times New Roman" w:hAnsi="Times New Roman"/>
          <w:sz w:val="24"/>
          <w:szCs w:val="24"/>
        </w:rPr>
        <w:t>a</w:t>
      </w:r>
      <w:proofErr w:type="gramEnd"/>
      <w:r w:rsidRPr="00B64DDC">
        <w:rPr>
          <w:rFonts w:ascii="Times New Roman" w:hAnsi="Times New Roman"/>
          <w:sz w:val="24"/>
          <w:szCs w:val="24"/>
        </w:rPr>
        <w:t xml:space="preserve"> herbicide application.  All treatments of cover crops and herbicides provided greater than 87% Palmer amaranth control.  However, cover crop treatments receiving no herbicide application were significantly less than those that received herbicides, resulting in less than 65% control.  Therefore, the results at the 7DAA evaluation timing suggest that using cover crops in conjunction with PRE residual herbicides is needed to adequately control GR Palmer amaranth.</w:t>
      </w:r>
    </w:p>
    <w:p w:rsidR="00B64DDC" w:rsidRPr="00B64DDC" w:rsidRDefault="00B64DDC" w:rsidP="00B64DDC">
      <w:pPr>
        <w:spacing w:line="480" w:lineRule="auto"/>
        <w:rPr>
          <w:rFonts w:ascii="Times New Roman" w:hAnsi="Times New Roman"/>
          <w:sz w:val="24"/>
          <w:szCs w:val="24"/>
        </w:rPr>
      </w:pPr>
      <w:r w:rsidRPr="00B64DDC">
        <w:rPr>
          <w:rFonts w:ascii="Times New Roman" w:hAnsi="Times New Roman"/>
          <w:sz w:val="24"/>
          <w:szCs w:val="24"/>
        </w:rPr>
        <w:tab/>
        <w:t xml:space="preserve">The sequential evaluation timings from 14DAA to 28DAA will be discussed by main effects, as no interaction was observed.  Cover crop had a significant effect on Palmer amaranth control at the 14DAA assessment timing.  Palmer amaranth control ranged from 59% control to 80% control.  There were no differences between the winter-annual grass species evaluated and combinations of legume and grass species.  The additional accumulation of biomass of the combination treatments resulted in added weed control.  There were no differences among the evaluated legume cover crops and areas of native winter vegetation.  Earlier biomass results indicated that hairy vetch accumulated more biomass than that of the cereal rye treatment.  However, the cereal rye treatments provided more in season weed control than hairy vetch.  These results suggest that the crop residue of cereal rye is more persistent than that of hairy vetch and is adding more to in season weed control.  Results of the 21DAA and 28DAA assessment timings have similar trends to that of the 14DAA.  The winter-annual grass cover crops and </w:t>
      </w:r>
      <w:r w:rsidRPr="00B64DDC">
        <w:rPr>
          <w:rFonts w:ascii="Times New Roman" w:hAnsi="Times New Roman"/>
          <w:sz w:val="24"/>
          <w:szCs w:val="24"/>
        </w:rPr>
        <w:lastRenderedPageBreak/>
        <w:t>combination treatments of winter-annual grass and legume species are providing the greatest amount of weed control.  However, the greatest amount of weed control at the 28DAA assessment timing is 57%.  This indicates that the need for additional weed control measures is needed in this system to ensure a harvestable crop.</w:t>
      </w:r>
    </w:p>
    <w:p w:rsidR="00B64DDC" w:rsidRPr="00B64DDC" w:rsidRDefault="00B64DDC" w:rsidP="00B64DDC">
      <w:pPr>
        <w:spacing w:line="480" w:lineRule="auto"/>
        <w:rPr>
          <w:rFonts w:ascii="Times New Roman" w:hAnsi="Times New Roman"/>
          <w:sz w:val="24"/>
          <w:szCs w:val="24"/>
        </w:rPr>
      </w:pPr>
      <w:r w:rsidRPr="00B64DDC">
        <w:rPr>
          <w:rFonts w:ascii="Times New Roman" w:hAnsi="Times New Roman"/>
          <w:sz w:val="24"/>
          <w:szCs w:val="24"/>
        </w:rPr>
        <w:tab/>
        <w:t>Herbicide treatments also impacted weed control ratings.  Weed control at the 14DAA evaluation timing ranged from 31% to 95%.  The herbicide treatment of fluometuron provided the greatest amount of control.  The encapsulated acetochlor treatment also provided greater weed control (89%) than that of the untreated checks (31%).  There were no differences evaluated between the two herbicide treatments at the 21DAA assessment period, though both provided better weed control than the untreated check.  The encapsulated formulation of acetochlor provided the greatest amount of weed control at the 28DAA evaluation timing (62%).  This level of control is inadequate for many producers in the Midsouth U.S. where GR Palmer amaranth is widespread (</w:t>
      </w:r>
      <w:proofErr w:type="spellStart"/>
      <w:r w:rsidRPr="00B64DDC">
        <w:rPr>
          <w:rFonts w:ascii="Times New Roman" w:hAnsi="Times New Roman"/>
          <w:sz w:val="24"/>
          <w:szCs w:val="24"/>
        </w:rPr>
        <w:t>Norsworthy</w:t>
      </w:r>
      <w:proofErr w:type="spellEnd"/>
      <w:r w:rsidRPr="00B64DDC">
        <w:rPr>
          <w:rFonts w:ascii="Times New Roman" w:hAnsi="Times New Roman"/>
          <w:sz w:val="24"/>
          <w:szCs w:val="24"/>
        </w:rPr>
        <w:t xml:space="preserve"> et al. 2014).  Cover crops are like PRE herbicides in that they both add to early season weed control.  However, as in this trial additional weed control measures, such as timely POST applications and overlaying residual herbicides, are needed to adequately control GR Palmer amaranth.</w:t>
      </w:r>
    </w:p>
    <w:p w:rsidR="00B64DDC" w:rsidRPr="00B64DDC" w:rsidRDefault="00B64DDC" w:rsidP="00B64DDC">
      <w:pPr>
        <w:spacing w:line="480" w:lineRule="auto"/>
        <w:rPr>
          <w:rFonts w:ascii="Times New Roman" w:hAnsi="Times New Roman"/>
          <w:b/>
          <w:sz w:val="24"/>
          <w:szCs w:val="24"/>
        </w:rPr>
      </w:pPr>
      <w:r w:rsidRPr="00B64DDC">
        <w:rPr>
          <w:rFonts w:ascii="Times New Roman" w:hAnsi="Times New Roman"/>
          <w:b/>
          <w:sz w:val="24"/>
          <w:szCs w:val="24"/>
        </w:rPr>
        <w:t>Weed Density</w:t>
      </w:r>
    </w:p>
    <w:p w:rsidR="00B64DDC" w:rsidRPr="00B64DDC" w:rsidRDefault="00B64DDC" w:rsidP="00B64DDC">
      <w:pPr>
        <w:spacing w:line="480" w:lineRule="auto"/>
        <w:rPr>
          <w:rFonts w:ascii="Times New Roman" w:hAnsi="Times New Roman"/>
          <w:sz w:val="24"/>
          <w:szCs w:val="24"/>
        </w:rPr>
      </w:pPr>
      <w:r w:rsidRPr="00B64DDC">
        <w:rPr>
          <w:rFonts w:ascii="Times New Roman" w:hAnsi="Times New Roman"/>
          <w:b/>
          <w:sz w:val="24"/>
          <w:szCs w:val="24"/>
        </w:rPr>
        <w:tab/>
      </w:r>
      <w:r w:rsidRPr="00B64DDC">
        <w:rPr>
          <w:rFonts w:ascii="Times New Roman" w:hAnsi="Times New Roman"/>
          <w:sz w:val="24"/>
          <w:szCs w:val="24"/>
        </w:rPr>
        <w:t xml:space="preserve">Palmer amaranth densities differed by cover crop treatment and herbicide treatment (Table 2; Table 3).  There was not a significant interaction between main effects (P&gt;f = 0.3435), therefore only the main effects will be discussed.  Weed density was directly affected by the amount of biomass produced and persistence of the residue on the soil surface.  The high residue systems including combinations of winter-annual grass and legume cover crops resulted in less </w:t>
      </w:r>
      <w:r w:rsidRPr="00B64DDC">
        <w:rPr>
          <w:rFonts w:ascii="Times New Roman" w:hAnsi="Times New Roman"/>
          <w:sz w:val="24"/>
          <w:szCs w:val="24"/>
        </w:rPr>
        <w:lastRenderedPageBreak/>
        <w:t>dense populations of Palmer amaranth.  The winter wheat combinations with legumes resulted in the greatest reduction in weed densities.  There were no differences observed in the single cover crop specie treatments and areas of native winter vegetation.  These results suggest that selecting a multiple specie cover crop mixture will add to early season weed control when compared to single specie cover crops.</w:t>
      </w:r>
    </w:p>
    <w:p w:rsidR="00B64DDC" w:rsidRPr="00B64DDC" w:rsidRDefault="00B64DDC" w:rsidP="00B64DDC">
      <w:pPr>
        <w:spacing w:line="480" w:lineRule="auto"/>
        <w:rPr>
          <w:rFonts w:ascii="Times New Roman" w:hAnsi="Times New Roman"/>
          <w:sz w:val="24"/>
          <w:szCs w:val="24"/>
        </w:rPr>
      </w:pPr>
      <w:r w:rsidRPr="00B64DDC">
        <w:rPr>
          <w:rFonts w:ascii="Times New Roman" w:hAnsi="Times New Roman"/>
          <w:sz w:val="24"/>
          <w:szCs w:val="24"/>
        </w:rPr>
        <w:tab/>
        <w:t>Weed densities at the 28DAA evaluation differed by herbicide treatment and ranged from 6 weeds m</w:t>
      </w:r>
      <w:r w:rsidRPr="00B64DDC">
        <w:rPr>
          <w:rFonts w:ascii="Times New Roman" w:hAnsi="Times New Roman"/>
          <w:sz w:val="24"/>
          <w:szCs w:val="24"/>
          <w:vertAlign w:val="superscript"/>
        </w:rPr>
        <w:t>-2</w:t>
      </w:r>
      <w:r w:rsidRPr="00B64DDC">
        <w:rPr>
          <w:rFonts w:ascii="Times New Roman" w:hAnsi="Times New Roman"/>
          <w:sz w:val="24"/>
          <w:szCs w:val="24"/>
        </w:rPr>
        <w:t xml:space="preserve"> to 35 weeds m</w:t>
      </w:r>
      <w:r w:rsidRPr="00B64DDC">
        <w:rPr>
          <w:rFonts w:ascii="Times New Roman" w:hAnsi="Times New Roman"/>
          <w:sz w:val="24"/>
          <w:szCs w:val="24"/>
          <w:vertAlign w:val="superscript"/>
        </w:rPr>
        <w:t>-2</w:t>
      </w:r>
      <w:r w:rsidRPr="00B64DDC">
        <w:rPr>
          <w:rFonts w:ascii="Times New Roman" w:hAnsi="Times New Roman"/>
          <w:sz w:val="24"/>
          <w:szCs w:val="24"/>
        </w:rPr>
        <w:t xml:space="preserve">.  No differences were evaluated between fluometuron and acetochlor.  However, both herbicide treatments provided significant control when compared to the untreated check.  </w:t>
      </w:r>
    </w:p>
    <w:p w:rsidR="00B64DDC" w:rsidRPr="00B64DDC" w:rsidRDefault="00627CD4" w:rsidP="00B64DDC">
      <w:pPr>
        <w:spacing w:line="480" w:lineRule="auto"/>
        <w:rPr>
          <w:rFonts w:ascii="Times New Roman" w:hAnsi="Times New Roman"/>
          <w:b/>
          <w:sz w:val="24"/>
          <w:szCs w:val="24"/>
        </w:rPr>
      </w:pPr>
      <w:r>
        <w:rPr>
          <w:rFonts w:ascii="Times New Roman" w:hAnsi="Times New Roman"/>
          <w:b/>
          <w:sz w:val="24"/>
          <w:szCs w:val="24"/>
        </w:rPr>
        <w:t>Cotton Yield</w:t>
      </w:r>
    </w:p>
    <w:p w:rsidR="00B64DDC" w:rsidRPr="00B64DDC" w:rsidRDefault="00B64DDC" w:rsidP="00B64DDC">
      <w:pPr>
        <w:spacing w:line="480" w:lineRule="auto"/>
        <w:rPr>
          <w:rFonts w:ascii="Times New Roman" w:hAnsi="Times New Roman"/>
          <w:b/>
          <w:sz w:val="24"/>
          <w:szCs w:val="24"/>
        </w:rPr>
      </w:pPr>
      <w:r w:rsidRPr="00B64DDC">
        <w:rPr>
          <w:rFonts w:ascii="Times New Roman" w:hAnsi="Times New Roman"/>
          <w:b/>
          <w:sz w:val="24"/>
          <w:szCs w:val="24"/>
        </w:rPr>
        <w:t>Conclusions</w:t>
      </w:r>
    </w:p>
    <w:p w:rsidR="00B64DDC" w:rsidRPr="00B64DDC" w:rsidRDefault="00B64DDC" w:rsidP="00B64DDC">
      <w:pPr>
        <w:spacing w:line="480" w:lineRule="auto"/>
        <w:rPr>
          <w:rFonts w:ascii="Times New Roman" w:hAnsi="Times New Roman"/>
          <w:sz w:val="24"/>
          <w:szCs w:val="24"/>
        </w:rPr>
      </w:pPr>
      <w:r w:rsidRPr="00B64DDC">
        <w:rPr>
          <w:rFonts w:ascii="Times New Roman" w:hAnsi="Times New Roman"/>
          <w:sz w:val="24"/>
          <w:szCs w:val="24"/>
        </w:rPr>
        <w:tab/>
        <w:t xml:space="preserve">PRE residual herbicides and winter-annual cover crops did increase the control of GR Palmer amaranth throughout the evaluation period of this study.  The amount of control attributed to the use of cover crops is directly related to the accumulation of residue and the persistence of that residue.  The heavier residue combination treatments and winter-annual grass species added the most to weed control and reduced weed densities.  This high amount of cover crop residue aided in preventing Palmer amaranth germination and establishment.  However, the cover crop mixtures and single specie cover crops failed to provide adequate season long GR Palmer amaranth control.  Initially, the PRE herbicide treatments provided adequate control of Palmer amaranth.  Unfortunately, weed control diminished to unacceptable levels as the crop progressed through the assessment period.  Therefore, it can be concluded that both high residue cover crops and PRE herbicides are part of an effective weed management strategy.  However, </w:t>
      </w:r>
      <w:r w:rsidRPr="00B64DDC">
        <w:rPr>
          <w:rFonts w:ascii="Times New Roman" w:hAnsi="Times New Roman"/>
          <w:sz w:val="24"/>
          <w:szCs w:val="24"/>
        </w:rPr>
        <w:lastRenderedPageBreak/>
        <w:t xml:space="preserve">additional means of weed control are necessary from both a weed control and </w:t>
      </w:r>
      <w:proofErr w:type="gramStart"/>
      <w:r w:rsidRPr="00B64DDC">
        <w:rPr>
          <w:rFonts w:ascii="Times New Roman" w:hAnsi="Times New Roman"/>
          <w:sz w:val="24"/>
          <w:szCs w:val="24"/>
        </w:rPr>
        <w:t>a</w:t>
      </w:r>
      <w:proofErr w:type="gramEnd"/>
      <w:r w:rsidRPr="00B64DDC">
        <w:rPr>
          <w:rFonts w:ascii="Times New Roman" w:hAnsi="Times New Roman"/>
          <w:sz w:val="24"/>
          <w:szCs w:val="24"/>
        </w:rPr>
        <w:t xml:space="preserve"> herbicide resistance management perspective.</w:t>
      </w:r>
    </w:p>
    <w:p w:rsidR="00B64DDC" w:rsidRPr="00B64DDC" w:rsidRDefault="00B64DDC" w:rsidP="00B64DDC">
      <w:pPr>
        <w:spacing w:line="480" w:lineRule="auto"/>
        <w:jc w:val="center"/>
        <w:rPr>
          <w:rFonts w:ascii="Times New Roman" w:hAnsi="Times New Roman"/>
          <w:b/>
          <w:sz w:val="24"/>
          <w:szCs w:val="24"/>
        </w:rPr>
      </w:pPr>
      <w:r w:rsidRPr="00B64DDC">
        <w:rPr>
          <w:rFonts w:ascii="Times New Roman" w:hAnsi="Times New Roman"/>
          <w:b/>
          <w:sz w:val="24"/>
          <w:szCs w:val="24"/>
        </w:rPr>
        <w:t xml:space="preserve"> Acknowledgments</w:t>
      </w:r>
    </w:p>
    <w:p w:rsidR="00B64DDC" w:rsidRPr="00B64DDC" w:rsidRDefault="00B64DDC" w:rsidP="00B64DDC">
      <w:pPr>
        <w:spacing w:line="480" w:lineRule="auto"/>
        <w:rPr>
          <w:rFonts w:ascii="Times New Roman" w:hAnsi="Times New Roman"/>
          <w:sz w:val="24"/>
          <w:szCs w:val="24"/>
        </w:rPr>
      </w:pPr>
      <w:r w:rsidRPr="00B64DDC">
        <w:rPr>
          <w:rFonts w:ascii="Times New Roman" w:hAnsi="Times New Roman"/>
          <w:sz w:val="24"/>
          <w:szCs w:val="24"/>
        </w:rPr>
        <w:tab/>
        <w:t>The authors would like to thank Kelly Barnett, Patricia Brawley, Shawn Butler, Ernest Merriweather, Garret Montgomery, and Whitney Crow for their assistance in establishment, maintenance, and harvest of these trials.</w:t>
      </w:r>
    </w:p>
    <w:p w:rsidR="00B64DDC" w:rsidRPr="00B64DDC" w:rsidRDefault="00B64DDC" w:rsidP="00B64DDC">
      <w:pPr>
        <w:spacing w:line="480" w:lineRule="auto"/>
        <w:rPr>
          <w:rFonts w:ascii="Times New Roman" w:hAnsi="Times New Roman"/>
          <w:sz w:val="24"/>
          <w:szCs w:val="24"/>
        </w:rPr>
      </w:pPr>
    </w:p>
    <w:p w:rsidR="00B64DDC" w:rsidRPr="00B64DDC" w:rsidRDefault="00B64DDC" w:rsidP="00B64DDC">
      <w:pPr>
        <w:spacing w:line="480" w:lineRule="auto"/>
        <w:rPr>
          <w:rFonts w:ascii="Times New Roman" w:hAnsi="Times New Roman"/>
          <w:sz w:val="24"/>
          <w:szCs w:val="24"/>
        </w:rPr>
      </w:pPr>
    </w:p>
    <w:p w:rsidR="00B64DDC" w:rsidRPr="00B64DDC" w:rsidRDefault="00B64DDC" w:rsidP="00B64DDC">
      <w:pPr>
        <w:spacing w:line="480" w:lineRule="auto"/>
        <w:rPr>
          <w:rFonts w:ascii="Times New Roman" w:hAnsi="Times New Roman"/>
          <w:sz w:val="24"/>
          <w:szCs w:val="24"/>
        </w:rPr>
      </w:pPr>
    </w:p>
    <w:p w:rsidR="00B64DDC" w:rsidRPr="00B64DDC" w:rsidRDefault="00B64DDC" w:rsidP="00B64DDC">
      <w:pPr>
        <w:spacing w:line="480" w:lineRule="auto"/>
        <w:rPr>
          <w:rFonts w:ascii="Times New Roman" w:hAnsi="Times New Roman"/>
          <w:sz w:val="24"/>
          <w:szCs w:val="24"/>
        </w:rPr>
      </w:pPr>
    </w:p>
    <w:p w:rsidR="00B64DDC" w:rsidRPr="00B64DDC" w:rsidRDefault="00B64DDC" w:rsidP="00B64DDC">
      <w:pPr>
        <w:spacing w:line="480" w:lineRule="auto"/>
        <w:rPr>
          <w:rFonts w:ascii="Times New Roman" w:hAnsi="Times New Roman"/>
          <w:sz w:val="24"/>
          <w:szCs w:val="24"/>
        </w:rPr>
      </w:pPr>
    </w:p>
    <w:p w:rsidR="00B64DDC" w:rsidRPr="00B64DDC" w:rsidRDefault="00B64DDC" w:rsidP="00B64DDC">
      <w:pPr>
        <w:spacing w:line="480" w:lineRule="auto"/>
        <w:rPr>
          <w:rFonts w:ascii="Times New Roman" w:hAnsi="Times New Roman"/>
          <w:sz w:val="24"/>
          <w:szCs w:val="24"/>
        </w:rPr>
      </w:pPr>
    </w:p>
    <w:p w:rsidR="00B64DDC" w:rsidRPr="00B64DDC" w:rsidRDefault="00B64DDC" w:rsidP="00B64DDC">
      <w:pPr>
        <w:spacing w:line="480" w:lineRule="auto"/>
        <w:rPr>
          <w:rFonts w:ascii="Times New Roman" w:hAnsi="Times New Roman"/>
          <w:sz w:val="24"/>
          <w:szCs w:val="24"/>
        </w:rPr>
      </w:pPr>
    </w:p>
    <w:p w:rsidR="00B64DDC" w:rsidRDefault="00B64DDC" w:rsidP="00B64DDC">
      <w:pPr>
        <w:spacing w:line="480" w:lineRule="auto"/>
        <w:rPr>
          <w:rFonts w:ascii="Times New Roman" w:hAnsi="Times New Roman"/>
          <w:sz w:val="24"/>
          <w:szCs w:val="24"/>
        </w:rPr>
      </w:pPr>
      <w:r>
        <w:rPr>
          <w:rFonts w:ascii="Times New Roman" w:hAnsi="Times New Roman"/>
          <w:sz w:val="24"/>
          <w:szCs w:val="24"/>
        </w:rPr>
        <w:br w:type="page"/>
      </w:r>
    </w:p>
    <w:p w:rsidR="00B64DDC" w:rsidRPr="00B64DDC" w:rsidRDefault="00B64DDC" w:rsidP="00B64DDC">
      <w:pPr>
        <w:spacing w:line="480" w:lineRule="auto"/>
        <w:jc w:val="center"/>
        <w:rPr>
          <w:rFonts w:ascii="Times New Roman" w:hAnsi="Times New Roman"/>
          <w:b/>
          <w:sz w:val="24"/>
          <w:szCs w:val="24"/>
        </w:rPr>
      </w:pPr>
      <w:r w:rsidRPr="00B64DDC">
        <w:rPr>
          <w:rFonts w:ascii="Times New Roman" w:hAnsi="Times New Roman"/>
          <w:b/>
          <w:sz w:val="24"/>
          <w:szCs w:val="24"/>
        </w:rPr>
        <w:lastRenderedPageBreak/>
        <w:t>Literature Cited</w:t>
      </w:r>
    </w:p>
    <w:p w:rsidR="00B64DDC" w:rsidRPr="00B64DDC" w:rsidRDefault="00B64DDC" w:rsidP="00B64DDC">
      <w:pPr>
        <w:spacing w:after="0" w:line="480" w:lineRule="auto"/>
        <w:ind w:left="720" w:hanging="720"/>
        <w:rPr>
          <w:rFonts w:ascii="Times New Roman" w:eastAsiaTheme="minorHAnsi" w:hAnsi="Times New Roman" w:cs="Times New Roman"/>
          <w:sz w:val="24"/>
          <w:szCs w:val="24"/>
        </w:rPr>
      </w:pPr>
      <w:proofErr w:type="gramStart"/>
      <w:r w:rsidRPr="00B64DDC">
        <w:rPr>
          <w:rFonts w:ascii="Times New Roman" w:eastAsiaTheme="minorHAnsi" w:hAnsi="Times New Roman" w:cs="Times New Roman"/>
          <w:sz w:val="24"/>
          <w:szCs w:val="24"/>
        </w:rPr>
        <w:t xml:space="preserve">Anonymous (2014a) </w:t>
      </w:r>
      <w:proofErr w:type="spellStart"/>
      <w:r w:rsidRPr="00B64DDC">
        <w:rPr>
          <w:rFonts w:ascii="Times New Roman" w:eastAsiaTheme="minorHAnsi" w:hAnsi="Times New Roman" w:cs="Times New Roman"/>
          <w:sz w:val="24"/>
          <w:szCs w:val="24"/>
        </w:rPr>
        <w:t>Cotoran</w:t>
      </w:r>
      <w:proofErr w:type="spellEnd"/>
      <w:r w:rsidRPr="00B64DDC">
        <w:rPr>
          <w:rFonts w:ascii="Times New Roman" w:eastAsiaTheme="minorHAnsi" w:hAnsi="Times New Roman" w:cs="Times New Roman"/>
          <w:sz w:val="24"/>
          <w:szCs w:val="24"/>
        </w:rPr>
        <w:t xml:space="preserve"> 4L herbicide product label.</w:t>
      </w:r>
      <w:proofErr w:type="gramEnd"/>
      <w:r w:rsidRPr="00B64DDC">
        <w:rPr>
          <w:rFonts w:ascii="Times New Roman" w:eastAsiaTheme="minorHAnsi" w:hAnsi="Times New Roman" w:cs="Times New Roman"/>
          <w:sz w:val="24"/>
          <w:szCs w:val="24"/>
        </w:rPr>
        <w:t xml:space="preserve"> </w:t>
      </w:r>
      <w:proofErr w:type="spellStart"/>
      <w:r w:rsidRPr="00B64DDC">
        <w:rPr>
          <w:rFonts w:ascii="Times New Roman" w:eastAsiaTheme="minorHAnsi" w:hAnsi="Times New Roman" w:cs="Times New Roman"/>
          <w:sz w:val="24"/>
          <w:szCs w:val="24"/>
        </w:rPr>
        <w:t>Makhteshim</w:t>
      </w:r>
      <w:proofErr w:type="spellEnd"/>
      <w:r w:rsidRPr="00B64DDC">
        <w:rPr>
          <w:rFonts w:ascii="Times New Roman" w:eastAsiaTheme="minorHAnsi" w:hAnsi="Times New Roman" w:cs="Times New Roman"/>
          <w:sz w:val="24"/>
          <w:szCs w:val="24"/>
        </w:rPr>
        <w:t xml:space="preserve"> </w:t>
      </w:r>
      <w:proofErr w:type="spellStart"/>
      <w:r w:rsidRPr="00B64DDC">
        <w:rPr>
          <w:rFonts w:ascii="Times New Roman" w:eastAsiaTheme="minorHAnsi" w:hAnsi="Times New Roman" w:cs="Times New Roman"/>
          <w:sz w:val="24"/>
          <w:szCs w:val="24"/>
        </w:rPr>
        <w:t>Agan</w:t>
      </w:r>
      <w:proofErr w:type="spellEnd"/>
      <w:r w:rsidRPr="00B64DDC">
        <w:rPr>
          <w:rFonts w:ascii="Times New Roman" w:eastAsiaTheme="minorHAnsi" w:hAnsi="Times New Roman" w:cs="Times New Roman"/>
          <w:sz w:val="24"/>
          <w:szCs w:val="24"/>
        </w:rPr>
        <w:t xml:space="preserve"> of North America Inc., Raleigh, NC [Online] Available at http://www.cdms.net/LDat/ld9D1002.pdf (verified 31 July 2014)</w:t>
      </w:r>
    </w:p>
    <w:p w:rsidR="00B64DDC" w:rsidRPr="00B64DDC" w:rsidRDefault="00B64DDC" w:rsidP="00B64DDC">
      <w:pPr>
        <w:spacing w:after="0" w:line="480" w:lineRule="auto"/>
        <w:ind w:left="720" w:hanging="720"/>
        <w:rPr>
          <w:rFonts w:ascii="Times New Roman" w:eastAsiaTheme="minorHAnsi" w:hAnsi="Times New Roman" w:cs="Times New Roman"/>
          <w:sz w:val="24"/>
          <w:szCs w:val="24"/>
        </w:rPr>
      </w:pPr>
      <w:proofErr w:type="gramStart"/>
      <w:r w:rsidRPr="00B64DDC">
        <w:rPr>
          <w:rFonts w:ascii="Times New Roman" w:eastAsiaTheme="minorHAnsi" w:hAnsi="Times New Roman" w:cs="Times New Roman"/>
          <w:sz w:val="24"/>
          <w:szCs w:val="24"/>
        </w:rPr>
        <w:t>Anonymous (2014b) Warrant herbicide label.</w:t>
      </w:r>
      <w:proofErr w:type="gramEnd"/>
      <w:r w:rsidRPr="00B64DDC">
        <w:rPr>
          <w:rFonts w:ascii="Times New Roman" w:eastAsiaTheme="minorHAnsi" w:hAnsi="Times New Roman" w:cs="Times New Roman"/>
          <w:sz w:val="24"/>
          <w:szCs w:val="24"/>
        </w:rPr>
        <w:t xml:space="preserve"> Monsanto Company, St. Louis, MO [Online] Available at http://www.cdms.net/LDat/ld9KA007.pdf (verified 31 July 2014)</w:t>
      </w:r>
    </w:p>
    <w:p w:rsidR="00B64DDC" w:rsidRPr="00B64DDC" w:rsidRDefault="00B64DDC" w:rsidP="00B64DDC">
      <w:pPr>
        <w:spacing w:after="0" w:line="480" w:lineRule="auto"/>
        <w:ind w:left="720" w:hanging="720"/>
        <w:rPr>
          <w:rFonts w:ascii="Times New Roman" w:eastAsiaTheme="minorHAnsi" w:hAnsi="Times New Roman" w:cs="Times New Roman"/>
          <w:sz w:val="24"/>
          <w:szCs w:val="24"/>
        </w:rPr>
      </w:pPr>
      <w:proofErr w:type="spellStart"/>
      <w:r w:rsidRPr="00B64DDC">
        <w:rPr>
          <w:rFonts w:ascii="Times New Roman" w:eastAsiaTheme="minorHAnsi" w:hAnsi="Times New Roman" w:cs="Times New Roman"/>
          <w:sz w:val="24"/>
          <w:szCs w:val="24"/>
        </w:rPr>
        <w:t>Ateh</w:t>
      </w:r>
      <w:proofErr w:type="spellEnd"/>
      <w:r w:rsidRPr="00B64DDC">
        <w:rPr>
          <w:rFonts w:ascii="Times New Roman" w:eastAsiaTheme="minorHAnsi" w:hAnsi="Times New Roman" w:cs="Times New Roman"/>
          <w:sz w:val="24"/>
          <w:szCs w:val="24"/>
        </w:rPr>
        <w:t xml:space="preserve"> CM, Doll JD (1996) Spring-planted winter rye (</w:t>
      </w:r>
      <w:proofErr w:type="spellStart"/>
      <w:r w:rsidRPr="00B64DDC">
        <w:rPr>
          <w:rFonts w:ascii="Times New Roman" w:eastAsiaTheme="minorHAnsi" w:hAnsi="Times New Roman" w:cs="Times New Roman"/>
          <w:i/>
          <w:sz w:val="24"/>
          <w:szCs w:val="24"/>
        </w:rPr>
        <w:t>Secale</w:t>
      </w:r>
      <w:proofErr w:type="spellEnd"/>
      <w:r w:rsidRPr="00B64DDC">
        <w:rPr>
          <w:rFonts w:ascii="Times New Roman" w:eastAsiaTheme="minorHAnsi" w:hAnsi="Times New Roman" w:cs="Times New Roman"/>
          <w:i/>
          <w:sz w:val="24"/>
          <w:szCs w:val="24"/>
        </w:rPr>
        <w:t xml:space="preserve"> </w:t>
      </w:r>
      <w:proofErr w:type="spellStart"/>
      <w:r w:rsidRPr="00B64DDC">
        <w:rPr>
          <w:rFonts w:ascii="Times New Roman" w:eastAsiaTheme="minorHAnsi" w:hAnsi="Times New Roman" w:cs="Times New Roman"/>
          <w:i/>
          <w:sz w:val="24"/>
          <w:szCs w:val="24"/>
        </w:rPr>
        <w:t>cereale</w:t>
      </w:r>
      <w:proofErr w:type="spellEnd"/>
      <w:r w:rsidRPr="00B64DDC">
        <w:rPr>
          <w:rFonts w:ascii="Times New Roman" w:eastAsiaTheme="minorHAnsi" w:hAnsi="Times New Roman" w:cs="Times New Roman"/>
          <w:sz w:val="24"/>
          <w:szCs w:val="24"/>
        </w:rPr>
        <w:t>) as a living mulch to control weeds in soybean (</w:t>
      </w:r>
      <w:r w:rsidRPr="00B64DDC">
        <w:rPr>
          <w:rFonts w:ascii="Times New Roman" w:eastAsiaTheme="minorHAnsi" w:hAnsi="Times New Roman" w:cs="Times New Roman"/>
          <w:i/>
          <w:sz w:val="24"/>
          <w:szCs w:val="24"/>
        </w:rPr>
        <w:t>Glycine max</w:t>
      </w:r>
      <w:r w:rsidRPr="00B64DDC">
        <w:rPr>
          <w:rFonts w:ascii="Times New Roman" w:eastAsiaTheme="minorHAnsi" w:hAnsi="Times New Roman" w:cs="Times New Roman"/>
          <w:sz w:val="24"/>
          <w:szCs w:val="24"/>
        </w:rPr>
        <w:t xml:space="preserve">). Weed </w:t>
      </w:r>
      <w:proofErr w:type="spellStart"/>
      <w:r w:rsidRPr="00B64DDC">
        <w:rPr>
          <w:rFonts w:ascii="Times New Roman" w:eastAsiaTheme="minorHAnsi" w:hAnsi="Times New Roman" w:cs="Times New Roman"/>
          <w:sz w:val="24"/>
          <w:szCs w:val="24"/>
        </w:rPr>
        <w:t>Technol</w:t>
      </w:r>
      <w:proofErr w:type="spellEnd"/>
      <w:r w:rsidRPr="00B64DDC">
        <w:rPr>
          <w:rFonts w:ascii="Times New Roman" w:eastAsiaTheme="minorHAnsi" w:hAnsi="Times New Roman" w:cs="Times New Roman"/>
          <w:sz w:val="24"/>
          <w:szCs w:val="24"/>
        </w:rPr>
        <w:t xml:space="preserve"> 10:347-353</w:t>
      </w:r>
    </w:p>
    <w:p w:rsidR="00B64DDC" w:rsidRPr="00B64DDC" w:rsidRDefault="00B64DDC" w:rsidP="00B64DDC">
      <w:pPr>
        <w:spacing w:after="0" w:line="480" w:lineRule="auto"/>
        <w:ind w:left="720" w:hanging="720"/>
        <w:rPr>
          <w:rFonts w:ascii="Times New Roman" w:eastAsiaTheme="minorHAnsi" w:hAnsi="Times New Roman" w:cs="Times New Roman"/>
          <w:sz w:val="24"/>
          <w:szCs w:val="24"/>
        </w:rPr>
      </w:pPr>
      <w:proofErr w:type="gramStart"/>
      <w:r w:rsidRPr="00B64DDC">
        <w:rPr>
          <w:rFonts w:ascii="Times New Roman" w:eastAsiaTheme="minorHAnsi" w:hAnsi="Times New Roman" w:cs="Times New Roman"/>
          <w:sz w:val="24"/>
          <w:szCs w:val="24"/>
        </w:rPr>
        <w:t>Bond JA, Oliver LR (2006) Comparative growth of Palmer amaranth (</w:t>
      </w:r>
      <w:r w:rsidRPr="00B64DDC">
        <w:rPr>
          <w:rFonts w:ascii="Times New Roman" w:eastAsiaTheme="minorHAnsi" w:hAnsi="Times New Roman" w:cs="Times New Roman"/>
          <w:i/>
          <w:sz w:val="24"/>
          <w:szCs w:val="24"/>
        </w:rPr>
        <w:t>Amaranthus palmeri</w:t>
      </w:r>
      <w:r w:rsidRPr="00B64DDC">
        <w:rPr>
          <w:rFonts w:ascii="Times New Roman" w:eastAsiaTheme="minorHAnsi" w:hAnsi="Times New Roman" w:cs="Times New Roman"/>
          <w:sz w:val="24"/>
          <w:szCs w:val="24"/>
        </w:rPr>
        <w:t>) accessions.</w:t>
      </w:r>
      <w:proofErr w:type="gramEnd"/>
      <w:r w:rsidRPr="00B64DDC">
        <w:rPr>
          <w:rFonts w:ascii="Times New Roman" w:eastAsiaTheme="minorHAnsi" w:hAnsi="Times New Roman" w:cs="Times New Roman"/>
          <w:sz w:val="24"/>
          <w:szCs w:val="24"/>
        </w:rPr>
        <w:t xml:space="preserve"> Weed </w:t>
      </w:r>
      <w:proofErr w:type="spellStart"/>
      <w:r w:rsidRPr="00B64DDC">
        <w:rPr>
          <w:rFonts w:ascii="Times New Roman" w:eastAsiaTheme="minorHAnsi" w:hAnsi="Times New Roman" w:cs="Times New Roman"/>
          <w:sz w:val="24"/>
          <w:szCs w:val="24"/>
        </w:rPr>
        <w:t>Sci</w:t>
      </w:r>
      <w:proofErr w:type="spellEnd"/>
      <w:r w:rsidRPr="00B64DDC">
        <w:rPr>
          <w:rFonts w:ascii="Times New Roman" w:eastAsiaTheme="minorHAnsi" w:hAnsi="Times New Roman" w:cs="Times New Roman"/>
          <w:sz w:val="24"/>
          <w:szCs w:val="24"/>
        </w:rPr>
        <w:t xml:space="preserve"> 54:121-126</w:t>
      </w:r>
    </w:p>
    <w:p w:rsidR="00B64DDC" w:rsidRPr="00B64DDC" w:rsidRDefault="00B64DDC" w:rsidP="00B64DDC">
      <w:pPr>
        <w:spacing w:after="0" w:line="480" w:lineRule="auto"/>
        <w:ind w:left="720" w:hanging="720"/>
        <w:rPr>
          <w:rFonts w:ascii="Times New Roman" w:eastAsiaTheme="minorHAnsi" w:hAnsi="Times New Roman" w:cs="Times New Roman"/>
          <w:sz w:val="24"/>
          <w:szCs w:val="24"/>
        </w:rPr>
      </w:pPr>
      <w:r w:rsidRPr="00B64DDC">
        <w:rPr>
          <w:rFonts w:ascii="Times New Roman" w:eastAsiaTheme="minorHAnsi" w:hAnsi="Times New Roman" w:cs="Times New Roman"/>
          <w:sz w:val="24"/>
          <w:szCs w:val="24"/>
        </w:rPr>
        <w:t xml:space="preserve">Bond JA, Oliver LR, Stephenson </w:t>
      </w:r>
      <w:proofErr w:type="gramStart"/>
      <w:r w:rsidRPr="00B64DDC">
        <w:rPr>
          <w:rFonts w:ascii="Times New Roman" w:eastAsiaTheme="minorHAnsi" w:hAnsi="Times New Roman" w:cs="Times New Roman"/>
          <w:sz w:val="24"/>
          <w:szCs w:val="24"/>
        </w:rPr>
        <w:t>DO</w:t>
      </w:r>
      <w:proofErr w:type="gramEnd"/>
      <w:r w:rsidRPr="00B64DDC">
        <w:rPr>
          <w:rFonts w:ascii="Times New Roman" w:eastAsiaTheme="minorHAnsi" w:hAnsi="Times New Roman" w:cs="Times New Roman"/>
          <w:sz w:val="24"/>
          <w:szCs w:val="24"/>
        </w:rPr>
        <w:t xml:space="preserve"> IV (2006) Response of Palmer amaranth (</w:t>
      </w:r>
      <w:r w:rsidRPr="00B64DDC">
        <w:rPr>
          <w:rFonts w:ascii="Times New Roman" w:eastAsiaTheme="minorHAnsi" w:hAnsi="Times New Roman" w:cs="Times New Roman"/>
          <w:i/>
          <w:sz w:val="24"/>
          <w:szCs w:val="24"/>
        </w:rPr>
        <w:t>Amaranthus palmeri</w:t>
      </w:r>
      <w:r w:rsidRPr="00B64DDC">
        <w:rPr>
          <w:rFonts w:ascii="Times New Roman" w:eastAsiaTheme="minorHAnsi" w:hAnsi="Times New Roman" w:cs="Times New Roman"/>
          <w:sz w:val="24"/>
          <w:szCs w:val="24"/>
        </w:rPr>
        <w:t xml:space="preserve">) accessions to glyphosate, </w:t>
      </w:r>
      <w:proofErr w:type="spellStart"/>
      <w:r w:rsidRPr="00B64DDC">
        <w:rPr>
          <w:rFonts w:ascii="Times New Roman" w:eastAsiaTheme="minorHAnsi" w:hAnsi="Times New Roman" w:cs="Times New Roman"/>
          <w:sz w:val="24"/>
          <w:szCs w:val="24"/>
        </w:rPr>
        <w:t>fomesafen</w:t>
      </w:r>
      <w:proofErr w:type="spellEnd"/>
      <w:r w:rsidRPr="00B64DDC">
        <w:rPr>
          <w:rFonts w:ascii="Times New Roman" w:eastAsiaTheme="minorHAnsi" w:hAnsi="Times New Roman" w:cs="Times New Roman"/>
          <w:sz w:val="24"/>
          <w:szCs w:val="24"/>
        </w:rPr>
        <w:t xml:space="preserve">, and </w:t>
      </w:r>
      <w:proofErr w:type="spellStart"/>
      <w:r w:rsidRPr="00B64DDC">
        <w:rPr>
          <w:rFonts w:ascii="Times New Roman" w:eastAsiaTheme="minorHAnsi" w:hAnsi="Times New Roman" w:cs="Times New Roman"/>
          <w:sz w:val="24"/>
          <w:szCs w:val="24"/>
        </w:rPr>
        <w:t>pyrithiobac</w:t>
      </w:r>
      <w:proofErr w:type="spellEnd"/>
      <w:r w:rsidRPr="00B64DDC">
        <w:rPr>
          <w:rFonts w:ascii="Times New Roman" w:eastAsiaTheme="minorHAnsi" w:hAnsi="Times New Roman" w:cs="Times New Roman"/>
          <w:sz w:val="24"/>
          <w:szCs w:val="24"/>
        </w:rPr>
        <w:t xml:space="preserve">. Weed </w:t>
      </w:r>
      <w:proofErr w:type="spellStart"/>
      <w:r w:rsidRPr="00B64DDC">
        <w:rPr>
          <w:rFonts w:ascii="Times New Roman" w:eastAsiaTheme="minorHAnsi" w:hAnsi="Times New Roman" w:cs="Times New Roman"/>
          <w:sz w:val="24"/>
          <w:szCs w:val="24"/>
        </w:rPr>
        <w:t>Technol</w:t>
      </w:r>
      <w:proofErr w:type="spellEnd"/>
      <w:r w:rsidRPr="00B64DDC">
        <w:rPr>
          <w:rFonts w:ascii="Times New Roman" w:eastAsiaTheme="minorHAnsi" w:hAnsi="Times New Roman" w:cs="Times New Roman"/>
          <w:sz w:val="24"/>
          <w:szCs w:val="24"/>
        </w:rPr>
        <w:t xml:space="preserve"> 20:885-892</w:t>
      </w:r>
    </w:p>
    <w:p w:rsidR="00B64DDC" w:rsidRPr="00B64DDC" w:rsidRDefault="00B64DDC" w:rsidP="00B64DDC">
      <w:pPr>
        <w:spacing w:after="0" w:line="480" w:lineRule="auto"/>
        <w:ind w:left="720" w:hanging="720"/>
        <w:rPr>
          <w:rFonts w:ascii="Times New Roman" w:eastAsiaTheme="minorHAnsi" w:hAnsi="Times New Roman" w:cs="Times New Roman"/>
          <w:sz w:val="24"/>
          <w:szCs w:val="24"/>
        </w:rPr>
      </w:pPr>
      <w:proofErr w:type="spellStart"/>
      <w:r w:rsidRPr="00B64DDC">
        <w:rPr>
          <w:rFonts w:ascii="Times New Roman" w:eastAsiaTheme="minorHAnsi" w:hAnsi="Times New Roman" w:cs="Times New Roman"/>
          <w:sz w:val="24"/>
          <w:szCs w:val="24"/>
        </w:rPr>
        <w:t>Cahoon</w:t>
      </w:r>
      <w:proofErr w:type="spellEnd"/>
      <w:r w:rsidRPr="00B64DDC">
        <w:rPr>
          <w:rFonts w:ascii="Times New Roman" w:eastAsiaTheme="minorHAnsi" w:hAnsi="Times New Roman" w:cs="Times New Roman"/>
          <w:sz w:val="24"/>
          <w:szCs w:val="24"/>
        </w:rPr>
        <w:t xml:space="preserve"> CW Jr, York AC, Jordan DL, Braswell LR (2014) </w:t>
      </w:r>
      <w:proofErr w:type="spellStart"/>
      <w:r w:rsidRPr="00B64DDC">
        <w:rPr>
          <w:rFonts w:ascii="Times New Roman" w:hAnsi="Times New Roman"/>
          <w:sz w:val="24"/>
          <w:szCs w:val="24"/>
        </w:rPr>
        <w:t>Chloroacetamide</w:t>
      </w:r>
      <w:proofErr w:type="spellEnd"/>
      <w:r w:rsidRPr="00B64DDC">
        <w:rPr>
          <w:rFonts w:ascii="Times New Roman" w:hAnsi="Times New Roman"/>
          <w:sz w:val="24"/>
          <w:szCs w:val="24"/>
        </w:rPr>
        <w:t xml:space="preserve"> tank mixes with </w:t>
      </w:r>
      <w:proofErr w:type="spellStart"/>
      <w:r w:rsidRPr="00B64DDC">
        <w:rPr>
          <w:rFonts w:ascii="Times New Roman" w:hAnsi="Times New Roman"/>
          <w:sz w:val="24"/>
          <w:szCs w:val="24"/>
        </w:rPr>
        <w:t>pyrithiobac</w:t>
      </w:r>
      <w:proofErr w:type="spellEnd"/>
      <w:r w:rsidRPr="00B64DDC">
        <w:rPr>
          <w:rFonts w:ascii="Times New Roman" w:hAnsi="Times New Roman"/>
          <w:sz w:val="24"/>
          <w:szCs w:val="24"/>
        </w:rPr>
        <w:t xml:space="preserve"> in glyphosate and glufosinate herbicide systems. </w:t>
      </w:r>
      <w:proofErr w:type="gramStart"/>
      <w:r w:rsidRPr="00B64DDC">
        <w:rPr>
          <w:rFonts w:ascii="Times New Roman" w:hAnsi="Times New Roman"/>
          <w:i/>
          <w:sz w:val="24"/>
          <w:szCs w:val="24"/>
        </w:rPr>
        <w:t>in</w:t>
      </w:r>
      <w:proofErr w:type="gramEnd"/>
      <w:r w:rsidRPr="00B64DDC">
        <w:rPr>
          <w:rFonts w:ascii="Times New Roman" w:hAnsi="Times New Roman"/>
          <w:sz w:val="24"/>
          <w:szCs w:val="24"/>
        </w:rPr>
        <w:t xml:space="preserve"> Proceedings Beltwide Cotton Conference. New Orleans, LA. National Cotton Council of America</w:t>
      </w:r>
    </w:p>
    <w:p w:rsidR="00B64DDC" w:rsidRPr="00B64DDC" w:rsidRDefault="00B64DDC" w:rsidP="00B64DDC">
      <w:pPr>
        <w:spacing w:after="0" w:line="480" w:lineRule="auto"/>
        <w:ind w:left="720" w:hanging="720"/>
        <w:rPr>
          <w:rFonts w:ascii="Times New Roman" w:eastAsiaTheme="minorHAnsi" w:hAnsi="Times New Roman" w:cs="Times New Roman"/>
          <w:sz w:val="24"/>
          <w:szCs w:val="24"/>
        </w:rPr>
      </w:pPr>
      <w:r w:rsidRPr="00B64DDC">
        <w:rPr>
          <w:rFonts w:ascii="Times New Roman" w:eastAsiaTheme="minorHAnsi" w:hAnsi="Times New Roman" w:cs="Times New Roman"/>
          <w:sz w:val="24"/>
          <w:szCs w:val="24"/>
        </w:rPr>
        <w:t xml:space="preserve">Culpepper AS, York AC (1998) Weed management in glyphosate-tolerant cotton. J Cotton </w:t>
      </w:r>
      <w:proofErr w:type="spellStart"/>
      <w:r w:rsidRPr="00B64DDC">
        <w:rPr>
          <w:rFonts w:ascii="Times New Roman" w:eastAsiaTheme="minorHAnsi" w:hAnsi="Times New Roman" w:cs="Times New Roman"/>
          <w:sz w:val="24"/>
          <w:szCs w:val="24"/>
        </w:rPr>
        <w:t>Sci</w:t>
      </w:r>
      <w:proofErr w:type="spellEnd"/>
      <w:r w:rsidRPr="00B64DDC">
        <w:rPr>
          <w:rFonts w:ascii="Times New Roman" w:eastAsiaTheme="minorHAnsi" w:hAnsi="Times New Roman" w:cs="Times New Roman"/>
          <w:sz w:val="24"/>
          <w:szCs w:val="24"/>
        </w:rPr>
        <w:t xml:space="preserve"> 2:174-185</w:t>
      </w:r>
    </w:p>
    <w:p w:rsidR="00B64DDC" w:rsidRPr="00B64DDC" w:rsidRDefault="00B64DDC" w:rsidP="00B64DDC">
      <w:pPr>
        <w:spacing w:after="0" w:line="480" w:lineRule="auto"/>
        <w:ind w:left="720" w:hanging="720"/>
        <w:rPr>
          <w:rFonts w:ascii="Times New Roman" w:hAnsi="Times New Roman"/>
          <w:sz w:val="24"/>
          <w:szCs w:val="24"/>
        </w:rPr>
      </w:pPr>
      <w:r w:rsidRPr="00B64DDC">
        <w:rPr>
          <w:rFonts w:ascii="Times New Roman" w:eastAsiaTheme="minorHAnsi" w:hAnsi="Times New Roman" w:cs="Times New Roman"/>
          <w:sz w:val="24"/>
          <w:szCs w:val="24"/>
        </w:rPr>
        <w:t xml:space="preserve">Culpepper AS, York AC, Roberts P, </w:t>
      </w:r>
      <w:proofErr w:type="spellStart"/>
      <w:r w:rsidRPr="00B64DDC">
        <w:rPr>
          <w:rFonts w:ascii="Times New Roman" w:eastAsiaTheme="minorHAnsi" w:hAnsi="Times New Roman" w:cs="Times New Roman"/>
          <w:sz w:val="24"/>
          <w:szCs w:val="24"/>
        </w:rPr>
        <w:t>Whiteaker</w:t>
      </w:r>
      <w:proofErr w:type="spellEnd"/>
      <w:r w:rsidRPr="00B64DDC">
        <w:rPr>
          <w:rFonts w:ascii="Times New Roman" w:eastAsiaTheme="minorHAnsi" w:hAnsi="Times New Roman" w:cs="Times New Roman"/>
          <w:sz w:val="24"/>
          <w:szCs w:val="24"/>
        </w:rPr>
        <w:t xml:space="preserve"> JR (2009) </w:t>
      </w:r>
      <w:r w:rsidRPr="00B64DDC">
        <w:rPr>
          <w:rFonts w:ascii="Times New Roman" w:hAnsi="Times New Roman"/>
          <w:sz w:val="24"/>
          <w:szCs w:val="24"/>
        </w:rPr>
        <w:t xml:space="preserve">Weed control and crop response to glufosinate applied to ‘PHY 485 WRF’ cotton. Weed </w:t>
      </w:r>
      <w:proofErr w:type="spellStart"/>
      <w:r w:rsidRPr="00B64DDC">
        <w:rPr>
          <w:rFonts w:ascii="Times New Roman" w:hAnsi="Times New Roman"/>
          <w:sz w:val="24"/>
          <w:szCs w:val="24"/>
        </w:rPr>
        <w:t>Technol</w:t>
      </w:r>
      <w:proofErr w:type="spellEnd"/>
      <w:r w:rsidRPr="00B64DDC">
        <w:rPr>
          <w:rFonts w:ascii="Times New Roman" w:hAnsi="Times New Roman"/>
          <w:sz w:val="24"/>
          <w:szCs w:val="24"/>
        </w:rPr>
        <w:t xml:space="preserve"> 23:356-362</w:t>
      </w:r>
    </w:p>
    <w:p w:rsidR="00B64DDC" w:rsidRPr="00B64DDC" w:rsidRDefault="00B64DDC" w:rsidP="00B64DDC">
      <w:pPr>
        <w:spacing w:after="0" w:line="480" w:lineRule="auto"/>
        <w:ind w:left="720" w:hanging="720"/>
        <w:rPr>
          <w:rFonts w:ascii="Times New Roman" w:hAnsi="Times New Roman"/>
          <w:sz w:val="24"/>
          <w:szCs w:val="24"/>
        </w:rPr>
      </w:pPr>
      <w:r w:rsidRPr="00B64DDC">
        <w:rPr>
          <w:rFonts w:ascii="Times New Roman" w:eastAsiaTheme="minorHAnsi" w:hAnsi="Times New Roman" w:cs="Times New Roman"/>
          <w:sz w:val="24"/>
          <w:szCs w:val="24"/>
        </w:rPr>
        <w:t xml:space="preserve">Daniel JB, </w:t>
      </w:r>
      <w:proofErr w:type="spellStart"/>
      <w:r w:rsidRPr="00B64DDC">
        <w:rPr>
          <w:rFonts w:ascii="Times New Roman" w:eastAsiaTheme="minorHAnsi" w:hAnsi="Times New Roman" w:cs="Times New Roman"/>
          <w:sz w:val="24"/>
          <w:szCs w:val="24"/>
        </w:rPr>
        <w:t>Abuye</w:t>
      </w:r>
      <w:proofErr w:type="spellEnd"/>
      <w:r w:rsidRPr="00B64DDC">
        <w:rPr>
          <w:rFonts w:ascii="Times New Roman" w:eastAsiaTheme="minorHAnsi" w:hAnsi="Times New Roman" w:cs="Times New Roman"/>
          <w:sz w:val="24"/>
          <w:szCs w:val="24"/>
        </w:rPr>
        <w:t xml:space="preserve"> AO, Alley MM, Adcock CW, </w:t>
      </w:r>
      <w:proofErr w:type="spellStart"/>
      <w:r w:rsidRPr="00B64DDC">
        <w:rPr>
          <w:rFonts w:ascii="Times New Roman" w:eastAsiaTheme="minorHAnsi" w:hAnsi="Times New Roman" w:cs="Times New Roman"/>
          <w:sz w:val="24"/>
          <w:szCs w:val="24"/>
        </w:rPr>
        <w:t>Maitlans</w:t>
      </w:r>
      <w:proofErr w:type="spellEnd"/>
      <w:r w:rsidRPr="00B64DDC">
        <w:rPr>
          <w:rFonts w:ascii="Times New Roman" w:eastAsiaTheme="minorHAnsi" w:hAnsi="Times New Roman" w:cs="Times New Roman"/>
          <w:sz w:val="24"/>
          <w:szCs w:val="24"/>
        </w:rPr>
        <w:t xml:space="preserve"> JC (1999) Winter annual cover crops in a Virginia no-till cotton production system, I: biomass production, ground cover, and nitrogen accumulation. J Cotton </w:t>
      </w:r>
      <w:proofErr w:type="spellStart"/>
      <w:r w:rsidRPr="00B64DDC">
        <w:rPr>
          <w:rFonts w:ascii="Times New Roman" w:eastAsiaTheme="minorHAnsi" w:hAnsi="Times New Roman" w:cs="Times New Roman"/>
          <w:sz w:val="24"/>
          <w:szCs w:val="24"/>
        </w:rPr>
        <w:t>Sci</w:t>
      </w:r>
      <w:proofErr w:type="spellEnd"/>
      <w:r w:rsidRPr="00B64DDC">
        <w:rPr>
          <w:rFonts w:ascii="Times New Roman" w:eastAsiaTheme="minorHAnsi" w:hAnsi="Times New Roman" w:cs="Times New Roman"/>
          <w:sz w:val="24"/>
          <w:szCs w:val="24"/>
        </w:rPr>
        <w:t xml:space="preserve"> 3:74-83</w:t>
      </w:r>
    </w:p>
    <w:p w:rsidR="00B64DDC" w:rsidRPr="00B64DDC" w:rsidRDefault="00B64DDC" w:rsidP="00B64DDC">
      <w:pPr>
        <w:spacing w:after="0" w:line="480" w:lineRule="auto"/>
        <w:ind w:left="720" w:hanging="720"/>
        <w:rPr>
          <w:rFonts w:ascii="Times New Roman" w:eastAsiaTheme="minorHAnsi" w:hAnsi="Times New Roman" w:cs="Times New Roman"/>
          <w:sz w:val="24"/>
          <w:szCs w:val="24"/>
        </w:rPr>
      </w:pPr>
      <w:r w:rsidRPr="00B64DDC">
        <w:rPr>
          <w:rFonts w:ascii="Times New Roman" w:eastAsiaTheme="minorHAnsi" w:hAnsi="Times New Roman" w:cs="Times New Roman"/>
          <w:sz w:val="24"/>
          <w:szCs w:val="24"/>
        </w:rPr>
        <w:lastRenderedPageBreak/>
        <w:t xml:space="preserve">Fisk JW, </w:t>
      </w:r>
      <w:proofErr w:type="spellStart"/>
      <w:r w:rsidRPr="00B64DDC">
        <w:rPr>
          <w:rFonts w:ascii="Times New Roman" w:eastAsiaTheme="minorHAnsi" w:hAnsi="Times New Roman" w:cs="Times New Roman"/>
          <w:sz w:val="24"/>
          <w:szCs w:val="24"/>
        </w:rPr>
        <w:t>Hersterman</w:t>
      </w:r>
      <w:proofErr w:type="spellEnd"/>
      <w:r w:rsidRPr="00B64DDC">
        <w:rPr>
          <w:rFonts w:ascii="Times New Roman" w:eastAsiaTheme="minorHAnsi" w:hAnsi="Times New Roman" w:cs="Times New Roman"/>
          <w:sz w:val="24"/>
          <w:szCs w:val="24"/>
        </w:rPr>
        <w:t xml:space="preserve"> OB, Shrestha A, </w:t>
      </w:r>
      <w:proofErr w:type="spellStart"/>
      <w:r w:rsidRPr="00B64DDC">
        <w:rPr>
          <w:rFonts w:ascii="Times New Roman" w:eastAsiaTheme="minorHAnsi" w:hAnsi="Times New Roman" w:cs="Times New Roman"/>
          <w:sz w:val="24"/>
          <w:szCs w:val="24"/>
        </w:rPr>
        <w:t>Kells</w:t>
      </w:r>
      <w:proofErr w:type="spellEnd"/>
      <w:r w:rsidRPr="00B64DDC">
        <w:rPr>
          <w:rFonts w:ascii="Times New Roman" w:eastAsiaTheme="minorHAnsi" w:hAnsi="Times New Roman" w:cs="Times New Roman"/>
          <w:sz w:val="24"/>
          <w:szCs w:val="24"/>
        </w:rPr>
        <w:t xml:space="preserve"> JJ, Harwood RR, Squire JM, </w:t>
      </w:r>
      <w:proofErr w:type="spellStart"/>
      <w:r w:rsidRPr="00B64DDC">
        <w:rPr>
          <w:rFonts w:ascii="Times New Roman" w:eastAsiaTheme="minorHAnsi" w:hAnsi="Times New Roman" w:cs="Times New Roman"/>
          <w:sz w:val="24"/>
          <w:szCs w:val="24"/>
        </w:rPr>
        <w:t>Sheaffer</w:t>
      </w:r>
      <w:proofErr w:type="spellEnd"/>
      <w:r w:rsidRPr="00B64DDC">
        <w:rPr>
          <w:rFonts w:ascii="Times New Roman" w:eastAsiaTheme="minorHAnsi" w:hAnsi="Times New Roman" w:cs="Times New Roman"/>
          <w:sz w:val="24"/>
          <w:szCs w:val="24"/>
        </w:rPr>
        <w:t xml:space="preserve"> CC (2001) Weed suppression by annual legume cover crops in no-tillage corn. </w:t>
      </w:r>
      <w:proofErr w:type="spellStart"/>
      <w:r w:rsidRPr="00B64DDC">
        <w:rPr>
          <w:rFonts w:ascii="Times New Roman" w:eastAsiaTheme="minorHAnsi" w:hAnsi="Times New Roman" w:cs="Times New Roman"/>
          <w:sz w:val="24"/>
          <w:szCs w:val="24"/>
        </w:rPr>
        <w:t>Agron</w:t>
      </w:r>
      <w:proofErr w:type="spellEnd"/>
      <w:r w:rsidRPr="00B64DDC">
        <w:rPr>
          <w:rFonts w:ascii="Times New Roman" w:eastAsiaTheme="minorHAnsi" w:hAnsi="Times New Roman" w:cs="Times New Roman"/>
          <w:sz w:val="24"/>
          <w:szCs w:val="24"/>
        </w:rPr>
        <w:t xml:space="preserve"> J 93:319-325</w:t>
      </w:r>
    </w:p>
    <w:p w:rsidR="00B64DDC" w:rsidRPr="00B64DDC" w:rsidRDefault="00B64DDC" w:rsidP="00B64DDC">
      <w:pPr>
        <w:spacing w:line="480" w:lineRule="auto"/>
        <w:ind w:left="720" w:hanging="720"/>
        <w:rPr>
          <w:rFonts w:ascii="Times New Roman" w:hAnsi="Times New Roman"/>
          <w:sz w:val="24"/>
          <w:szCs w:val="24"/>
        </w:rPr>
      </w:pPr>
      <w:proofErr w:type="spellStart"/>
      <w:r w:rsidRPr="00B64DDC">
        <w:rPr>
          <w:rFonts w:ascii="Times New Roman" w:eastAsiaTheme="minorHAnsi" w:hAnsi="Times New Roman" w:cs="Times New Roman"/>
          <w:sz w:val="24"/>
          <w:szCs w:val="24"/>
        </w:rPr>
        <w:t>Horak</w:t>
      </w:r>
      <w:proofErr w:type="spellEnd"/>
      <w:r w:rsidRPr="00B64DDC">
        <w:rPr>
          <w:rFonts w:ascii="Times New Roman" w:eastAsiaTheme="minorHAnsi" w:hAnsi="Times New Roman" w:cs="Times New Roman"/>
          <w:sz w:val="24"/>
          <w:szCs w:val="24"/>
        </w:rPr>
        <w:t xml:space="preserve"> MJ, </w:t>
      </w:r>
      <w:proofErr w:type="spellStart"/>
      <w:r w:rsidRPr="00B64DDC">
        <w:rPr>
          <w:rFonts w:ascii="Times New Roman" w:eastAsiaTheme="minorHAnsi" w:hAnsi="Times New Roman" w:cs="Times New Roman"/>
          <w:sz w:val="24"/>
          <w:szCs w:val="24"/>
        </w:rPr>
        <w:t>Loughin</w:t>
      </w:r>
      <w:proofErr w:type="spellEnd"/>
      <w:r w:rsidRPr="00B64DDC">
        <w:rPr>
          <w:rFonts w:ascii="Times New Roman" w:eastAsiaTheme="minorHAnsi" w:hAnsi="Times New Roman" w:cs="Times New Roman"/>
          <w:sz w:val="24"/>
          <w:szCs w:val="24"/>
        </w:rPr>
        <w:t xml:space="preserve"> TM (2000) Growth analysis of four Amaranthus species. Weed </w:t>
      </w:r>
      <w:proofErr w:type="spellStart"/>
      <w:r w:rsidRPr="00B64DDC">
        <w:rPr>
          <w:rFonts w:ascii="Times New Roman" w:eastAsiaTheme="minorHAnsi" w:hAnsi="Times New Roman" w:cs="Times New Roman"/>
          <w:sz w:val="24"/>
          <w:szCs w:val="24"/>
        </w:rPr>
        <w:t>Sci</w:t>
      </w:r>
      <w:proofErr w:type="spellEnd"/>
      <w:r w:rsidRPr="00B64DDC">
        <w:rPr>
          <w:rFonts w:ascii="Times New Roman" w:eastAsiaTheme="minorHAnsi" w:hAnsi="Times New Roman" w:cs="Times New Roman"/>
          <w:sz w:val="24"/>
          <w:szCs w:val="24"/>
        </w:rPr>
        <w:t xml:space="preserve"> 48:347-355</w:t>
      </w:r>
    </w:p>
    <w:p w:rsidR="00B64DDC" w:rsidRPr="00B64DDC" w:rsidRDefault="00B64DDC" w:rsidP="00B64DDC">
      <w:pPr>
        <w:spacing w:after="0" w:line="480" w:lineRule="auto"/>
        <w:ind w:left="720" w:hanging="720"/>
        <w:rPr>
          <w:rFonts w:ascii="Times New Roman" w:eastAsiaTheme="minorHAnsi" w:hAnsi="Times New Roman" w:cs="Times New Roman"/>
          <w:sz w:val="24"/>
          <w:szCs w:val="24"/>
        </w:rPr>
      </w:pPr>
      <w:proofErr w:type="gramStart"/>
      <w:r w:rsidRPr="00B64DDC">
        <w:rPr>
          <w:rFonts w:ascii="Times New Roman" w:eastAsiaTheme="minorHAnsi" w:hAnsi="Times New Roman" w:cs="Times New Roman"/>
          <w:sz w:val="24"/>
          <w:szCs w:val="24"/>
        </w:rPr>
        <w:t>Johnson WG, Davis VM, Kruger GR, Weller SC (2009) Influence of glyphosate-resistant cropping systems on weed species shifts and glyphosate-resistant weed populations.</w:t>
      </w:r>
      <w:proofErr w:type="gramEnd"/>
      <w:r w:rsidRPr="00B64DDC">
        <w:rPr>
          <w:rFonts w:ascii="Times New Roman" w:eastAsiaTheme="minorHAnsi" w:hAnsi="Times New Roman" w:cs="Times New Roman"/>
          <w:sz w:val="24"/>
          <w:szCs w:val="24"/>
        </w:rPr>
        <w:t xml:space="preserve"> </w:t>
      </w:r>
      <w:proofErr w:type="spellStart"/>
      <w:r w:rsidRPr="00B64DDC">
        <w:rPr>
          <w:rFonts w:ascii="Times New Roman" w:eastAsiaTheme="minorHAnsi" w:hAnsi="Times New Roman" w:cs="Times New Roman"/>
          <w:sz w:val="24"/>
          <w:szCs w:val="24"/>
        </w:rPr>
        <w:t>Europ</w:t>
      </w:r>
      <w:proofErr w:type="spellEnd"/>
      <w:r w:rsidRPr="00B64DDC">
        <w:rPr>
          <w:rFonts w:ascii="Times New Roman" w:eastAsiaTheme="minorHAnsi" w:hAnsi="Times New Roman" w:cs="Times New Roman"/>
          <w:sz w:val="24"/>
          <w:szCs w:val="24"/>
        </w:rPr>
        <w:t xml:space="preserve"> J Agronomy 31:162-172</w:t>
      </w:r>
    </w:p>
    <w:p w:rsidR="00B64DDC" w:rsidRPr="00B64DDC" w:rsidRDefault="00B64DDC" w:rsidP="00B64DDC">
      <w:pPr>
        <w:spacing w:line="480" w:lineRule="auto"/>
        <w:ind w:left="720" w:hanging="720"/>
        <w:rPr>
          <w:rFonts w:ascii="Times New Roman" w:hAnsi="Times New Roman"/>
          <w:sz w:val="24"/>
          <w:szCs w:val="24"/>
        </w:rPr>
      </w:pPr>
      <w:r w:rsidRPr="00B64DDC">
        <w:rPr>
          <w:rFonts w:ascii="Times New Roman" w:eastAsiaTheme="minorHAnsi" w:hAnsi="Times New Roman" w:cs="Times New Roman"/>
          <w:sz w:val="24"/>
          <w:szCs w:val="24"/>
        </w:rPr>
        <w:t xml:space="preserve">Keeley PE, Carter CH, </w:t>
      </w:r>
      <w:proofErr w:type="spellStart"/>
      <w:r w:rsidRPr="00B64DDC">
        <w:rPr>
          <w:rFonts w:ascii="Times New Roman" w:eastAsiaTheme="minorHAnsi" w:hAnsi="Times New Roman" w:cs="Times New Roman"/>
          <w:sz w:val="24"/>
          <w:szCs w:val="24"/>
        </w:rPr>
        <w:t>Thullen</w:t>
      </w:r>
      <w:proofErr w:type="spellEnd"/>
      <w:r w:rsidRPr="00B64DDC">
        <w:rPr>
          <w:rFonts w:ascii="Times New Roman" w:eastAsiaTheme="minorHAnsi" w:hAnsi="Times New Roman" w:cs="Times New Roman"/>
          <w:sz w:val="24"/>
          <w:szCs w:val="24"/>
        </w:rPr>
        <w:t xml:space="preserve"> RJ (1987) Influence of planting date on growth of Palmer amaranth (</w:t>
      </w:r>
      <w:r w:rsidRPr="00B64DDC">
        <w:rPr>
          <w:rFonts w:ascii="Times New Roman" w:eastAsiaTheme="minorHAnsi" w:hAnsi="Times New Roman" w:cs="Times New Roman"/>
          <w:i/>
          <w:sz w:val="24"/>
          <w:szCs w:val="24"/>
        </w:rPr>
        <w:t>Amaranthus palmeri</w:t>
      </w:r>
      <w:r w:rsidRPr="00B64DDC">
        <w:rPr>
          <w:rFonts w:ascii="Times New Roman" w:eastAsiaTheme="minorHAnsi" w:hAnsi="Times New Roman" w:cs="Times New Roman"/>
          <w:sz w:val="24"/>
          <w:szCs w:val="24"/>
        </w:rPr>
        <w:t xml:space="preserve">). Weed </w:t>
      </w:r>
      <w:proofErr w:type="spellStart"/>
      <w:r w:rsidRPr="00B64DDC">
        <w:rPr>
          <w:rFonts w:ascii="Times New Roman" w:eastAsiaTheme="minorHAnsi" w:hAnsi="Times New Roman" w:cs="Times New Roman"/>
          <w:sz w:val="24"/>
          <w:szCs w:val="24"/>
        </w:rPr>
        <w:t>Sci</w:t>
      </w:r>
      <w:proofErr w:type="spellEnd"/>
      <w:r w:rsidRPr="00B64DDC">
        <w:rPr>
          <w:rFonts w:ascii="Times New Roman" w:eastAsiaTheme="minorHAnsi" w:hAnsi="Times New Roman" w:cs="Times New Roman"/>
          <w:sz w:val="24"/>
          <w:szCs w:val="24"/>
        </w:rPr>
        <w:t xml:space="preserve"> 35:199-204</w:t>
      </w:r>
    </w:p>
    <w:p w:rsidR="00B64DDC" w:rsidRPr="00B64DDC" w:rsidRDefault="00B64DDC" w:rsidP="00B64DDC">
      <w:pPr>
        <w:spacing w:line="480" w:lineRule="auto"/>
        <w:ind w:left="720" w:hanging="720"/>
        <w:rPr>
          <w:rFonts w:ascii="Times New Roman" w:hAnsi="Times New Roman"/>
          <w:sz w:val="24"/>
          <w:szCs w:val="24"/>
        </w:rPr>
      </w:pPr>
      <w:proofErr w:type="spellStart"/>
      <w:r w:rsidRPr="00B64DDC">
        <w:rPr>
          <w:rFonts w:ascii="Times New Roman" w:eastAsiaTheme="minorHAnsi" w:hAnsi="Times New Roman" w:cs="Times New Roman"/>
          <w:sz w:val="24"/>
          <w:szCs w:val="24"/>
        </w:rPr>
        <w:t>Klingaman</w:t>
      </w:r>
      <w:proofErr w:type="spellEnd"/>
      <w:r w:rsidRPr="00B64DDC">
        <w:rPr>
          <w:rFonts w:ascii="Times New Roman" w:eastAsiaTheme="minorHAnsi" w:hAnsi="Times New Roman" w:cs="Times New Roman"/>
          <w:sz w:val="24"/>
          <w:szCs w:val="24"/>
        </w:rPr>
        <w:t xml:space="preserve"> TE, Oliver LR (1994) Palmer amaranth (</w:t>
      </w:r>
      <w:r w:rsidRPr="00B64DDC">
        <w:rPr>
          <w:rFonts w:ascii="Times New Roman" w:eastAsiaTheme="minorHAnsi" w:hAnsi="Times New Roman" w:cs="Times New Roman"/>
          <w:i/>
          <w:sz w:val="24"/>
          <w:szCs w:val="24"/>
        </w:rPr>
        <w:t>Amaranthus palmeri</w:t>
      </w:r>
      <w:r w:rsidRPr="00B64DDC">
        <w:rPr>
          <w:rFonts w:ascii="Times New Roman" w:eastAsiaTheme="minorHAnsi" w:hAnsi="Times New Roman" w:cs="Times New Roman"/>
          <w:sz w:val="24"/>
          <w:szCs w:val="24"/>
        </w:rPr>
        <w:t>) interference in soybeans (</w:t>
      </w:r>
      <w:r w:rsidRPr="00B64DDC">
        <w:rPr>
          <w:rFonts w:ascii="Times New Roman" w:eastAsiaTheme="minorHAnsi" w:hAnsi="Times New Roman" w:cs="Times New Roman"/>
          <w:i/>
          <w:sz w:val="24"/>
          <w:szCs w:val="24"/>
        </w:rPr>
        <w:t>Glycine max</w:t>
      </w:r>
      <w:r w:rsidRPr="00B64DDC">
        <w:rPr>
          <w:rFonts w:ascii="Times New Roman" w:eastAsiaTheme="minorHAnsi" w:hAnsi="Times New Roman" w:cs="Times New Roman"/>
          <w:sz w:val="24"/>
          <w:szCs w:val="24"/>
        </w:rPr>
        <w:t xml:space="preserve">). Weed </w:t>
      </w:r>
      <w:proofErr w:type="spellStart"/>
      <w:r w:rsidRPr="00B64DDC">
        <w:rPr>
          <w:rFonts w:ascii="Times New Roman" w:eastAsiaTheme="minorHAnsi" w:hAnsi="Times New Roman" w:cs="Times New Roman"/>
          <w:sz w:val="24"/>
          <w:szCs w:val="24"/>
        </w:rPr>
        <w:t>Sci</w:t>
      </w:r>
      <w:proofErr w:type="spellEnd"/>
      <w:r w:rsidRPr="00B64DDC">
        <w:rPr>
          <w:rFonts w:ascii="Times New Roman" w:eastAsiaTheme="minorHAnsi" w:hAnsi="Times New Roman" w:cs="Times New Roman"/>
          <w:sz w:val="24"/>
          <w:szCs w:val="24"/>
        </w:rPr>
        <w:t xml:space="preserve"> 42:523-527</w:t>
      </w:r>
    </w:p>
    <w:p w:rsidR="00B64DDC" w:rsidRPr="00B64DDC" w:rsidRDefault="00B64DDC" w:rsidP="00B64DDC">
      <w:pPr>
        <w:spacing w:after="0" w:line="480" w:lineRule="auto"/>
        <w:ind w:left="720" w:hanging="720"/>
        <w:rPr>
          <w:rFonts w:ascii="Times New Roman" w:hAnsi="Times New Roman"/>
          <w:sz w:val="24"/>
          <w:szCs w:val="24"/>
        </w:rPr>
      </w:pPr>
      <w:proofErr w:type="spellStart"/>
      <w:r w:rsidRPr="00B64DDC">
        <w:rPr>
          <w:rFonts w:ascii="Times New Roman" w:eastAsiaTheme="minorHAnsi" w:hAnsi="Times New Roman" w:cs="Times New Roman"/>
          <w:sz w:val="24"/>
          <w:szCs w:val="24"/>
        </w:rPr>
        <w:t>Krutz</w:t>
      </w:r>
      <w:proofErr w:type="spellEnd"/>
      <w:r w:rsidRPr="00B64DDC">
        <w:rPr>
          <w:rFonts w:ascii="Times New Roman" w:eastAsiaTheme="minorHAnsi" w:hAnsi="Times New Roman" w:cs="Times New Roman"/>
          <w:sz w:val="24"/>
          <w:szCs w:val="24"/>
        </w:rPr>
        <w:t xml:space="preserve"> LJ, Locke MA, </w:t>
      </w:r>
      <w:proofErr w:type="spellStart"/>
      <w:r w:rsidRPr="00B64DDC">
        <w:rPr>
          <w:rFonts w:ascii="Times New Roman" w:eastAsiaTheme="minorHAnsi" w:hAnsi="Times New Roman" w:cs="Times New Roman"/>
          <w:sz w:val="24"/>
          <w:szCs w:val="24"/>
        </w:rPr>
        <w:t>Steinriede</w:t>
      </w:r>
      <w:proofErr w:type="spellEnd"/>
      <w:r w:rsidRPr="00B64DDC">
        <w:rPr>
          <w:rFonts w:ascii="Times New Roman" w:eastAsiaTheme="minorHAnsi" w:hAnsi="Times New Roman" w:cs="Times New Roman"/>
          <w:sz w:val="24"/>
          <w:szCs w:val="24"/>
        </w:rPr>
        <w:t xml:space="preserve"> RW Jr (2009) </w:t>
      </w:r>
      <w:r w:rsidRPr="00B64DDC">
        <w:rPr>
          <w:rFonts w:ascii="Times New Roman" w:hAnsi="Times New Roman"/>
          <w:sz w:val="24"/>
          <w:szCs w:val="24"/>
        </w:rPr>
        <w:t xml:space="preserve">Interactions of tillage and cover crops on water, sediment, and pre-emergence herbicide loss in glyphosate-resistant cotton: implications for the control of glyphosate-resistant weed biotypes. J Environ </w:t>
      </w:r>
      <w:proofErr w:type="spellStart"/>
      <w:r w:rsidRPr="00B64DDC">
        <w:rPr>
          <w:rFonts w:ascii="Times New Roman" w:hAnsi="Times New Roman"/>
          <w:sz w:val="24"/>
          <w:szCs w:val="24"/>
        </w:rPr>
        <w:t>Qual</w:t>
      </w:r>
      <w:proofErr w:type="spellEnd"/>
      <w:r w:rsidRPr="00B64DDC">
        <w:rPr>
          <w:rFonts w:ascii="Times New Roman" w:hAnsi="Times New Roman"/>
          <w:sz w:val="24"/>
          <w:szCs w:val="24"/>
        </w:rPr>
        <w:t xml:space="preserve"> 38:487-499</w:t>
      </w:r>
    </w:p>
    <w:p w:rsidR="00B64DDC" w:rsidRPr="00B64DDC" w:rsidRDefault="00B64DDC" w:rsidP="00B64DDC">
      <w:pPr>
        <w:spacing w:after="0" w:line="480" w:lineRule="auto"/>
        <w:ind w:left="720" w:hanging="720"/>
        <w:rPr>
          <w:rFonts w:ascii="Times New Roman" w:hAnsi="Times New Roman"/>
          <w:sz w:val="24"/>
          <w:szCs w:val="24"/>
        </w:rPr>
      </w:pPr>
      <w:r w:rsidRPr="00B64DDC">
        <w:rPr>
          <w:rFonts w:ascii="Times New Roman" w:hAnsi="Times New Roman"/>
          <w:sz w:val="24"/>
          <w:szCs w:val="24"/>
        </w:rPr>
        <w:t>Mortensen DA, Egan JF, Maxwell BD, Ryan MR, Smith RG (2012) Navigation a critical juncture for sustainable weed management. Bioscience 62:75-84</w:t>
      </w:r>
    </w:p>
    <w:p w:rsidR="00B64DDC" w:rsidRPr="00B64DDC" w:rsidRDefault="00B64DDC" w:rsidP="00B64DDC">
      <w:pPr>
        <w:spacing w:after="0" w:line="480" w:lineRule="auto"/>
        <w:ind w:left="720" w:hanging="720"/>
        <w:rPr>
          <w:rFonts w:ascii="Times New Roman" w:hAnsi="Times New Roman"/>
          <w:sz w:val="24"/>
          <w:szCs w:val="24"/>
        </w:rPr>
      </w:pPr>
      <w:proofErr w:type="spellStart"/>
      <w:r w:rsidRPr="00B64DDC">
        <w:rPr>
          <w:rFonts w:ascii="Times New Roman" w:hAnsi="Times New Roman"/>
          <w:sz w:val="24"/>
          <w:szCs w:val="24"/>
        </w:rPr>
        <w:t>Norsworthy</w:t>
      </w:r>
      <w:proofErr w:type="spellEnd"/>
      <w:r w:rsidRPr="00B64DDC">
        <w:rPr>
          <w:rFonts w:ascii="Times New Roman" w:hAnsi="Times New Roman"/>
          <w:sz w:val="24"/>
          <w:szCs w:val="24"/>
        </w:rPr>
        <w:t xml:space="preserve"> JK, Griffith G, Griffin T, </w:t>
      </w:r>
      <w:proofErr w:type="spellStart"/>
      <w:r w:rsidRPr="00B64DDC">
        <w:rPr>
          <w:rFonts w:ascii="Times New Roman" w:hAnsi="Times New Roman"/>
          <w:sz w:val="24"/>
          <w:szCs w:val="24"/>
        </w:rPr>
        <w:t>Bagavathiannan</w:t>
      </w:r>
      <w:proofErr w:type="spellEnd"/>
      <w:r w:rsidRPr="00B64DDC">
        <w:rPr>
          <w:rFonts w:ascii="Times New Roman" w:hAnsi="Times New Roman"/>
          <w:sz w:val="24"/>
          <w:szCs w:val="24"/>
        </w:rPr>
        <w:t xml:space="preserve"> M, </w:t>
      </w:r>
      <w:proofErr w:type="spellStart"/>
      <w:r w:rsidRPr="00B64DDC">
        <w:rPr>
          <w:rFonts w:ascii="Times New Roman" w:hAnsi="Times New Roman"/>
          <w:sz w:val="24"/>
          <w:szCs w:val="24"/>
        </w:rPr>
        <w:t>Gbur</w:t>
      </w:r>
      <w:proofErr w:type="spellEnd"/>
      <w:r w:rsidRPr="00B64DDC">
        <w:rPr>
          <w:rFonts w:ascii="Times New Roman" w:hAnsi="Times New Roman"/>
          <w:sz w:val="24"/>
          <w:szCs w:val="24"/>
        </w:rPr>
        <w:t xml:space="preserve"> EE (2014) In-field movement of glyphosate-resistant Palmer Amaranth (</w:t>
      </w:r>
      <w:r w:rsidRPr="00B64DDC">
        <w:rPr>
          <w:rFonts w:ascii="Times New Roman" w:hAnsi="Times New Roman"/>
          <w:i/>
          <w:sz w:val="24"/>
          <w:szCs w:val="24"/>
        </w:rPr>
        <w:t>Amaranthus palmeri</w:t>
      </w:r>
      <w:r w:rsidRPr="00B64DDC">
        <w:rPr>
          <w:rFonts w:ascii="Times New Roman" w:hAnsi="Times New Roman"/>
          <w:sz w:val="24"/>
          <w:szCs w:val="24"/>
        </w:rPr>
        <w:t xml:space="preserve">) and its impact on cotton lint yield: Evidence supporting a zero-threshold strategy. Weed </w:t>
      </w:r>
      <w:proofErr w:type="spellStart"/>
      <w:r w:rsidRPr="00B64DDC">
        <w:rPr>
          <w:rFonts w:ascii="Times New Roman" w:hAnsi="Times New Roman"/>
          <w:sz w:val="24"/>
          <w:szCs w:val="24"/>
        </w:rPr>
        <w:t>Sci</w:t>
      </w:r>
      <w:proofErr w:type="spellEnd"/>
      <w:r w:rsidRPr="00B64DDC">
        <w:rPr>
          <w:rFonts w:ascii="Times New Roman" w:hAnsi="Times New Roman"/>
          <w:sz w:val="24"/>
          <w:szCs w:val="24"/>
        </w:rPr>
        <w:t xml:space="preserve"> 62: 237-249</w:t>
      </w:r>
    </w:p>
    <w:p w:rsidR="00B64DDC" w:rsidRPr="00B64DDC" w:rsidRDefault="00B64DDC" w:rsidP="00B64DDC">
      <w:pPr>
        <w:spacing w:after="0" w:line="480" w:lineRule="auto"/>
        <w:ind w:left="720" w:hanging="720"/>
        <w:rPr>
          <w:rFonts w:ascii="Times New Roman" w:eastAsiaTheme="minorHAnsi" w:hAnsi="Times New Roman" w:cs="Times New Roman"/>
          <w:sz w:val="24"/>
          <w:szCs w:val="24"/>
        </w:rPr>
      </w:pPr>
      <w:proofErr w:type="spellStart"/>
      <w:r w:rsidRPr="00B64DDC">
        <w:rPr>
          <w:rFonts w:ascii="Times New Roman" w:eastAsiaTheme="minorHAnsi" w:hAnsi="Times New Roman" w:cs="Times New Roman"/>
          <w:sz w:val="24"/>
          <w:szCs w:val="24"/>
        </w:rPr>
        <w:t>Norsworthy</w:t>
      </w:r>
      <w:proofErr w:type="spellEnd"/>
      <w:r w:rsidRPr="00B64DDC">
        <w:rPr>
          <w:rFonts w:ascii="Times New Roman" w:eastAsiaTheme="minorHAnsi" w:hAnsi="Times New Roman" w:cs="Times New Roman"/>
          <w:sz w:val="24"/>
          <w:szCs w:val="24"/>
        </w:rPr>
        <w:t xml:space="preserve"> JK, McClelland M, Griffith G, </w:t>
      </w:r>
      <w:proofErr w:type="spellStart"/>
      <w:r w:rsidRPr="00B64DDC">
        <w:rPr>
          <w:rFonts w:ascii="Times New Roman" w:eastAsiaTheme="minorHAnsi" w:hAnsi="Times New Roman" w:cs="Times New Roman"/>
          <w:sz w:val="24"/>
          <w:szCs w:val="24"/>
        </w:rPr>
        <w:t>Bangarwa</w:t>
      </w:r>
      <w:proofErr w:type="spellEnd"/>
      <w:r w:rsidRPr="00B64DDC">
        <w:rPr>
          <w:rFonts w:ascii="Times New Roman" w:eastAsiaTheme="minorHAnsi" w:hAnsi="Times New Roman" w:cs="Times New Roman"/>
          <w:sz w:val="24"/>
          <w:szCs w:val="24"/>
        </w:rPr>
        <w:t xml:space="preserve"> SK, Still J (2011) </w:t>
      </w:r>
      <w:r w:rsidRPr="00B64DDC">
        <w:rPr>
          <w:rFonts w:ascii="Times New Roman" w:hAnsi="Times New Roman"/>
          <w:sz w:val="24"/>
          <w:szCs w:val="24"/>
        </w:rPr>
        <w:t xml:space="preserve">Evaluation of cereal and </w:t>
      </w:r>
      <w:proofErr w:type="spellStart"/>
      <w:r w:rsidRPr="00B64DDC">
        <w:rPr>
          <w:rFonts w:ascii="Times New Roman" w:hAnsi="Times New Roman"/>
          <w:sz w:val="24"/>
          <w:szCs w:val="24"/>
        </w:rPr>
        <w:t>brassicaceae</w:t>
      </w:r>
      <w:proofErr w:type="spellEnd"/>
      <w:r w:rsidRPr="00B64DDC">
        <w:rPr>
          <w:rFonts w:ascii="Times New Roman" w:hAnsi="Times New Roman"/>
          <w:sz w:val="24"/>
          <w:szCs w:val="24"/>
        </w:rPr>
        <w:t xml:space="preserve"> cover crops in conservation-tillage, enhanced, glyphosate-resistant cotton. Weed </w:t>
      </w:r>
      <w:proofErr w:type="spellStart"/>
      <w:r w:rsidRPr="00B64DDC">
        <w:rPr>
          <w:rFonts w:ascii="Times New Roman" w:hAnsi="Times New Roman"/>
          <w:sz w:val="24"/>
          <w:szCs w:val="24"/>
        </w:rPr>
        <w:t>Technol</w:t>
      </w:r>
      <w:proofErr w:type="spellEnd"/>
      <w:r w:rsidRPr="00B64DDC">
        <w:rPr>
          <w:rFonts w:ascii="Times New Roman" w:hAnsi="Times New Roman"/>
          <w:sz w:val="24"/>
          <w:szCs w:val="24"/>
        </w:rPr>
        <w:t xml:space="preserve"> 25:6-13</w:t>
      </w:r>
    </w:p>
    <w:p w:rsidR="00B64DDC" w:rsidRPr="00B64DDC" w:rsidRDefault="00B64DDC" w:rsidP="00B64DDC">
      <w:pPr>
        <w:spacing w:after="0" w:line="480" w:lineRule="auto"/>
        <w:ind w:left="720" w:hanging="720"/>
        <w:rPr>
          <w:rFonts w:ascii="Times New Roman" w:eastAsiaTheme="minorHAnsi" w:hAnsi="Times New Roman" w:cs="Times New Roman"/>
          <w:sz w:val="24"/>
          <w:szCs w:val="24"/>
        </w:rPr>
      </w:pPr>
      <w:r w:rsidRPr="00B64DDC">
        <w:rPr>
          <w:rFonts w:ascii="Times New Roman" w:eastAsiaTheme="minorHAnsi" w:hAnsi="Times New Roman" w:cs="Times New Roman"/>
          <w:sz w:val="24"/>
        </w:rPr>
        <w:lastRenderedPageBreak/>
        <w:t xml:space="preserve">Price AJ, </w:t>
      </w:r>
      <w:proofErr w:type="spellStart"/>
      <w:r w:rsidRPr="00B64DDC">
        <w:rPr>
          <w:rFonts w:ascii="Times New Roman" w:eastAsiaTheme="minorHAnsi" w:hAnsi="Times New Roman" w:cs="Times New Roman"/>
          <w:sz w:val="24"/>
        </w:rPr>
        <w:t>Balkcom</w:t>
      </w:r>
      <w:proofErr w:type="spellEnd"/>
      <w:r w:rsidRPr="00B64DDC">
        <w:rPr>
          <w:rFonts w:ascii="Times New Roman" w:eastAsiaTheme="minorHAnsi" w:hAnsi="Times New Roman" w:cs="Times New Roman"/>
          <w:sz w:val="24"/>
        </w:rPr>
        <w:t xml:space="preserve"> KS, </w:t>
      </w:r>
      <w:proofErr w:type="spellStart"/>
      <w:r w:rsidRPr="00B64DDC">
        <w:rPr>
          <w:rFonts w:ascii="Times New Roman" w:eastAsiaTheme="minorHAnsi" w:hAnsi="Times New Roman" w:cs="Times New Roman"/>
          <w:sz w:val="24"/>
        </w:rPr>
        <w:t>Duzy</w:t>
      </w:r>
      <w:proofErr w:type="spellEnd"/>
      <w:r w:rsidRPr="00B64DDC">
        <w:rPr>
          <w:rFonts w:ascii="Times New Roman" w:eastAsiaTheme="minorHAnsi" w:hAnsi="Times New Roman" w:cs="Times New Roman"/>
          <w:sz w:val="24"/>
        </w:rPr>
        <w:t xml:space="preserve"> LM, Kelton JA (2012) Herbicide and cover crop residue integration for Amaranthus control in conservation agriculture cotton and implications for resistance management. Weed </w:t>
      </w:r>
      <w:proofErr w:type="spellStart"/>
      <w:r w:rsidRPr="00B64DDC">
        <w:rPr>
          <w:rFonts w:ascii="Times New Roman" w:eastAsiaTheme="minorHAnsi" w:hAnsi="Times New Roman" w:cs="Times New Roman"/>
          <w:sz w:val="24"/>
        </w:rPr>
        <w:t>Technol</w:t>
      </w:r>
      <w:proofErr w:type="spellEnd"/>
      <w:r w:rsidRPr="00B64DDC">
        <w:rPr>
          <w:rFonts w:ascii="Times New Roman" w:eastAsiaTheme="minorHAnsi" w:hAnsi="Times New Roman" w:cs="Times New Roman"/>
          <w:sz w:val="24"/>
        </w:rPr>
        <w:t xml:space="preserve"> 26(3):490-498</w:t>
      </w:r>
    </w:p>
    <w:p w:rsidR="00B64DDC" w:rsidRPr="00B64DDC" w:rsidRDefault="00B64DDC" w:rsidP="00B64DDC">
      <w:pPr>
        <w:spacing w:line="480" w:lineRule="auto"/>
        <w:ind w:left="720" w:hanging="720"/>
        <w:rPr>
          <w:rFonts w:ascii="Times New Roman" w:eastAsiaTheme="minorHAnsi" w:hAnsi="Times New Roman" w:cs="Times New Roman"/>
          <w:sz w:val="24"/>
        </w:rPr>
      </w:pPr>
      <w:r w:rsidRPr="00B64DDC">
        <w:rPr>
          <w:rFonts w:ascii="Times New Roman" w:eastAsiaTheme="minorHAnsi" w:hAnsi="Times New Roman" w:cs="Times New Roman"/>
          <w:sz w:val="24"/>
        </w:rPr>
        <w:t xml:space="preserve">Reddy KN (2001) </w:t>
      </w:r>
      <w:proofErr w:type="gramStart"/>
      <w:r w:rsidRPr="00B64DDC">
        <w:rPr>
          <w:rFonts w:ascii="Times New Roman" w:eastAsiaTheme="minorHAnsi" w:hAnsi="Times New Roman" w:cs="Times New Roman"/>
          <w:sz w:val="24"/>
        </w:rPr>
        <w:t>Effects</w:t>
      </w:r>
      <w:proofErr w:type="gramEnd"/>
      <w:r w:rsidRPr="00B64DDC">
        <w:rPr>
          <w:rFonts w:ascii="Times New Roman" w:eastAsiaTheme="minorHAnsi" w:hAnsi="Times New Roman" w:cs="Times New Roman"/>
          <w:sz w:val="24"/>
        </w:rPr>
        <w:t xml:space="preserve"> of cereal and legume cover crops residues on weeds, yield, and net return in soybean (</w:t>
      </w:r>
      <w:r w:rsidRPr="00B64DDC">
        <w:rPr>
          <w:rFonts w:ascii="Times New Roman" w:eastAsiaTheme="minorHAnsi" w:hAnsi="Times New Roman" w:cs="Times New Roman"/>
          <w:i/>
          <w:sz w:val="24"/>
        </w:rPr>
        <w:t>Glycine max</w:t>
      </w:r>
      <w:r w:rsidRPr="00B64DDC">
        <w:rPr>
          <w:rFonts w:ascii="Times New Roman" w:eastAsiaTheme="minorHAnsi" w:hAnsi="Times New Roman" w:cs="Times New Roman"/>
          <w:sz w:val="24"/>
        </w:rPr>
        <w:t xml:space="preserve">). Weed </w:t>
      </w:r>
      <w:proofErr w:type="spellStart"/>
      <w:r w:rsidRPr="00B64DDC">
        <w:rPr>
          <w:rFonts w:ascii="Times New Roman" w:eastAsiaTheme="minorHAnsi" w:hAnsi="Times New Roman" w:cs="Times New Roman"/>
          <w:sz w:val="24"/>
        </w:rPr>
        <w:t>Technol</w:t>
      </w:r>
      <w:proofErr w:type="spellEnd"/>
      <w:r w:rsidRPr="00B64DDC">
        <w:rPr>
          <w:rFonts w:ascii="Times New Roman" w:eastAsiaTheme="minorHAnsi" w:hAnsi="Times New Roman" w:cs="Times New Roman"/>
          <w:sz w:val="24"/>
        </w:rPr>
        <w:t xml:space="preserve"> 15:660-668</w:t>
      </w:r>
    </w:p>
    <w:p w:rsidR="00B64DDC" w:rsidRPr="00B64DDC" w:rsidRDefault="00B64DDC" w:rsidP="00B64DDC">
      <w:pPr>
        <w:spacing w:line="480" w:lineRule="auto"/>
        <w:ind w:left="720" w:hanging="720"/>
        <w:rPr>
          <w:rFonts w:ascii="Times New Roman" w:hAnsi="Times New Roman"/>
          <w:sz w:val="24"/>
          <w:szCs w:val="24"/>
        </w:rPr>
      </w:pPr>
      <w:r w:rsidRPr="00B64DDC">
        <w:rPr>
          <w:rFonts w:ascii="Times New Roman" w:hAnsi="Times New Roman"/>
          <w:sz w:val="24"/>
          <w:szCs w:val="24"/>
        </w:rPr>
        <w:t xml:space="preserve">Sellers BA, </w:t>
      </w:r>
      <w:proofErr w:type="spellStart"/>
      <w:r w:rsidRPr="00B64DDC">
        <w:rPr>
          <w:rFonts w:ascii="Times New Roman" w:hAnsi="Times New Roman"/>
          <w:sz w:val="24"/>
          <w:szCs w:val="24"/>
        </w:rPr>
        <w:t>Smeda</w:t>
      </w:r>
      <w:proofErr w:type="spellEnd"/>
      <w:r w:rsidRPr="00B64DDC">
        <w:rPr>
          <w:rFonts w:ascii="Times New Roman" w:hAnsi="Times New Roman"/>
          <w:sz w:val="24"/>
          <w:szCs w:val="24"/>
        </w:rPr>
        <w:t xml:space="preserve"> RJ, Johnson WG, </w:t>
      </w:r>
      <w:proofErr w:type="spellStart"/>
      <w:r w:rsidRPr="00B64DDC">
        <w:rPr>
          <w:rFonts w:ascii="Times New Roman" w:hAnsi="Times New Roman"/>
          <w:sz w:val="24"/>
          <w:szCs w:val="24"/>
        </w:rPr>
        <w:t>Kendig</w:t>
      </w:r>
      <w:proofErr w:type="spellEnd"/>
      <w:r w:rsidRPr="00B64DDC">
        <w:rPr>
          <w:rFonts w:ascii="Times New Roman" w:hAnsi="Times New Roman"/>
          <w:sz w:val="24"/>
          <w:szCs w:val="24"/>
        </w:rPr>
        <w:t xml:space="preserve"> JA, </w:t>
      </w:r>
      <w:proofErr w:type="spellStart"/>
      <w:r w:rsidRPr="00B64DDC">
        <w:rPr>
          <w:rFonts w:ascii="Times New Roman" w:hAnsi="Times New Roman"/>
          <w:sz w:val="24"/>
          <w:szCs w:val="24"/>
        </w:rPr>
        <w:t>Ellersieck</w:t>
      </w:r>
      <w:proofErr w:type="spellEnd"/>
      <w:r w:rsidRPr="00B64DDC">
        <w:rPr>
          <w:rFonts w:ascii="Times New Roman" w:hAnsi="Times New Roman"/>
          <w:sz w:val="24"/>
          <w:szCs w:val="24"/>
        </w:rPr>
        <w:t xml:space="preserve"> MR (2003) Comparative growth of six </w:t>
      </w:r>
      <w:r w:rsidRPr="00B64DDC">
        <w:rPr>
          <w:rFonts w:ascii="Times New Roman" w:hAnsi="Times New Roman"/>
          <w:i/>
          <w:sz w:val="24"/>
          <w:szCs w:val="24"/>
        </w:rPr>
        <w:t>Amaranthus</w:t>
      </w:r>
      <w:r w:rsidRPr="00B64DDC">
        <w:rPr>
          <w:rFonts w:ascii="Times New Roman" w:hAnsi="Times New Roman"/>
          <w:sz w:val="24"/>
          <w:szCs w:val="24"/>
        </w:rPr>
        <w:t xml:space="preserve"> species in Missouri. Weed </w:t>
      </w:r>
      <w:proofErr w:type="spellStart"/>
      <w:r w:rsidRPr="00B64DDC">
        <w:rPr>
          <w:rFonts w:ascii="Times New Roman" w:hAnsi="Times New Roman"/>
          <w:sz w:val="24"/>
          <w:szCs w:val="24"/>
        </w:rPr>
        <w:t>Sci</w:t>
      </w:r>
      <w:proofErr w:type="spellEnd"/>
      <w:r w:rsidRPr="00B64DDC">
        <w:rPr>
          <w:rFonts w:ascii="Times New Roman" w:hAnsi="Times New Roman"/>
          <w:sz w:val="24"/>
          <w:szCs w:val="24"/>
        </w:rPr>
        <w:t xml:space="preserve"> 51:329-333</w:t>
      </w:r>
    </w:p>
    <w:p w:rsidR="00B64DDC" w:rsidRPr="00B64DDC" w:rsidRDefault="00B64DDC" w:rsidP="00B64DDC">
      <w:pPr>
        <w:spacing w:line="480" w:lineRule="auto"/>
        <w:ind w:left="720" w:hanging="720"/>
        <w:rPr>
          <w:rFonts w:ascii="Times New Roman" w:eastAsiaTheme="minorHAnsi" w:hAnsi="Times New Roman" w:cs="Times New Roman"/>
          <w:color w:val="000000"/>
          <w:sz w:val="24"/>
        </w:rPr>
      </w:pPr>
      <w:r w:rsidRPr="00B64DDC">
        <w:rPr>
          <w:rFonts w:ascii="Times New Roman" w:eastAsiaTheme="minorHAnsi" w:hAnsi="Times New Roman" w:cs="Times New Roman"/>
          <w:color w:val="000000"/>
          <w:sz w:val="24"/>
        </w:rPr>
        <w:t xml:space="preserve">Senseman SA, </w:t>
      </w:r>
      <w:proofErr w:type="spellStart"/>
      <w:proofErr w:type="gramStart"/>
      <w:r w:rsidRPr="00B64DDC">
        <w:rPr>
          <w:rFonts w:ascii="Times New Roman" w:eastAsiaTheme="minorHAnsi" w:hAnsi="Times New Roman" w:cs="Times New Roman"/>
          <w:color w:val="000000"/>
          <w:sz w:val="24"/>
        </w:rPr>
        <w:t>ed</w:t>
      </w:r>
      <w:proofErr w:type="spellEnd"/>
      <w:proofErr w:type="gramEnd"/>
      <w:r w:rsidRPr="00B64DDC">
        <w:rPr>
          <w:rFonts w:ascii="Times New Roman" w:eastAsiaTheme="minorHAnsi" w:hAnsi="Times New Roman" w:cs="Times New Roman"/>
          <w:color w:val="000000"/>
          <w:sz w:val="24"/>
        </w:rPr>
        <w:t xml:space="preserve"> (2007a) Herbicide Handbook. </w:t>
      </w:r>
      <w:proofErr w:type="gramStart"/>
      <w:r w:rsidRPr="00B64DDC">
        <w:rPr>
          <w:rFonts w:ascii="Times New Roman" w:eastAsiaTheme="minorHAnsi" w:hAnsi="Times New Roman" w:cs="Times New Roman"/>
          <w:color w:val="000000"/>
          <w:sz w:val="24"/>
        </w:rPr>
        <w:t>9</w:t>
      </w:r>
      <w:r w:rsidRPr="00B64DDC">
        <w:rPr>
          <w:rFonts w:ascii="Times New Roman" w:eastAsiaTheme="minorHAnsi" w:hAnsi="Times New Roman" w:cs="Times New Roman"/>
          <w:color w:val="000000"/>
          <w:sz w:val="24"/>
          <w:vertAlign w:val="superscript"/>
        </w:rPr>
        <w:t>th</w:t>
      </w:r>
      <w:r w:rsidRPr="00B64DDC">
        <w:rPr>
          <w:rFonts w:ascii="Times New Roman" w:eastAsiaTheme="minorHAnsi" w:hAnsi="Times New Roman" w:cs="Times New Roman"/>
          <w:color w:val="000000"/>
          <w:sz w:val="24"/>
        </w:rPr>
        <w:t xml:space="preserve"> </w:t>
      </w:r>
      <w:proofErr w:type="spellStart"/>
      <w:r w:rsidRPr="00B64DDC">
        <w:rPr>
          <w:rFonts w:ascii="Times New Roman" w:eastAsiaTheme="minorHAnsi" w:hAnsi="Times New Roman" w:cs="Times New Roman"/>
          <w:color w:val="000000"/>
          <w:sz w:val="24"/>
        </w:rPr>
        <w:t>edn</w:t>
      </w:r>
      <w:proofErr w:type="spellEnd"/>
      <w:r w:rsidRPr="00B64DDC">
        <w:rPr>
          <w:rFonts w:ascii="Times New Roman" w:eastAsiaTheme="minorHAnsi" w:hAnsi="Times New Roman" w:cs="Times New Roman"/>
          <w:color w:val="000000"/>
          <w:sz w:val="24"/>
        </w:rPr>
        <w:t>.</w:t>
      </w:r>
      <w:proofErr w:type="gramEnd"/>
      <w:r w:rsidRPr="00B64DDC">
        <w:rPr>
          <w:rFonts w:ascii="Times New Roman" w:eastAsiaTheme="minorHAnsi" w:hAnsi="Times New Roman" w:cs="Times New Roman"/>
          <w:color w:val="000000"/>
          <w:sz w:val="24"/>
        </w:rPr>
        <w:t xml:space="preserve"> Lawrence, KS: Weed Science Society of America. Pp 146-148</w:t>
      </w:r>
    </w:p>
    <w:p w:rsidR="00B64DDC" w:rsidRPr="00B64DDC" w:rsidRDefault="00B64DDC" w:rsidP="00B64DDC">
      <w:pPr>
        <w:spacing w:line="480" w:lineRule="auto"/>
        <w:ind w:left="720" w:hanging="720"/>
        <w:rPr>
          <w:rFonts w:ascii="Times New Roman" w:eastAsiaTheme="minorHAnsi" w:hAnsi="Times New Roman" w:cs="Times New Roman"/>
          <w:color w:val="000000"/>
          <w:sz w:val="24"/>
        </w:rPr>
      </w:pPr>
      <w:r w:rsidRPr="00B64DDC">
        <w:rPr>
          <w:rFonts w:ascii="Times New Roman" w:eastAsiaTheme="minorHAnsi" w:hAnsi="Times New Roman" w:cs="Times New Roman"/>
          <w:color w:val="000000"/>
          <w:sz w:val="24"/>
        </w:rPr>
        <w:t xml:space="preserve">Senseman SA, </w:t>
      </w:r>
      <w:proofErr w:type="spellStart"/>
      <w:proofErr w:type="gramStart"/>
      <w:r w:rsidRPr="00B64DDC">
        <w:rPr>
          <w:rFonts w:ascii="Times New Roman" w:eastAsiaTheme="minorHAnsi" w:hAnsi="Times New Roman" w:cs="Times New Roman"/>
          <w:color w:val="000000"/>
          <w:sz w:val="24"/>
        </w:rPr>
        <w:t>ed</w:t>
      </w:r>
      <w:proofErr w:type="spellEnd"/>
      <w:proofErr w:type="gramEnd"/>
      <w:r w:rsidRPr="00B64DDC">
        <w:rPr>
          <w:rFonts w:ascii="Times New Roman" w:eastAsiaTheme="minorHAnsi" w:hAnsi="Times New Roman" w:cs="Times New Roman"/>
          <w:color w:val="000000"/>
          <w:sz w:val="24"/>
        </w:rPr>
        <w:t xml:space="preserve"> (2007b) Herbicide Handbook. </w:t>
      </w:r>
      <w:proofErr w:type="gramStart"/>
      <w:r w:rsidRPr="00B64DDC">
        <w:rPr>
          <w:rFonts w:ascii="Times New Roman" w:eastAsiaTheme="minorHAnsi" w:hAnsi="Times New Roman" w:cs="Times New Roman"/>
          <w:color w:val="000000"/>
          <w:sz w:val="24"/>
        </w:rPr>
        <w:t>9</w:t>
      </w:r>
      <w:r w:rsidRPr="00B64DDC">
        <w:rPr>
          <w:rFonts w:ascii="Times New Roman" w:eastAsiaTheme="minorHAnsi" w:hAnsi="Times New Roman" w:cs="Times New Roman"/>
          <w:color w:val="000000"/>
          <w:sz w:val="24"/>
          <w:vertAlign w:val="superscript"/>
        </w:rPr>
        <w:t>th</w:t>
      </w:r>
      <w:r w:rsidRPr="00B64DDC">
        <w:rPr>
          <w:rFonts w:ascii="Times New Roman" w:eastAsiaTheme="minorHAnsi" w:hAnsi="Times New Roman" w:cs="Times New Roman"/>
          <w:color w:val="000000"/>
          <w:sz w:val="24"/>
        </w:rPr>
        <w:t xml:space="preserve"> </w:t>
      </w:r>
      <w:proofErr w:type="spellStart"/>
      <w:r w:rsidRPr="00B64DDC">
        <w:rPr>
          <w:rFonts w:ascii="Times New Roman" w:eastAsiaTheme="minorHAnsi" w:hAnsi="Times New Roman" w:cs="Times New Roman"/>
          <w:color w:val="000000"/>
          <w:sz w:val="24"/>
        </w:rPr>
        <w:t>edn</w:t>
      </w:r>
      <w:proofErr w:type="spellEnd"/>
      <w:r w:rsidRPr="00B64DDC">
        <w:rPr>
          <w:rFonts w:ascii="Times New Roman" w:eastAsiaTheme="minorHAnsi" w:hAnsi="Times New Roman" w:cs="Times New Roman"/>
          <w:color w:val="000000"/>
          <w:sz w:val="24"/>
        </w:rPr>
        <w:t>.</w:t>
      </w:r>
      <w:proofErr w:type="gramEnd"/>
      <w:r w:rsidRPr="00B64DDC">
        <w:rPr>
          <w:rFonts w:ascii="Times New Roman" w:eastAsiaTheme="minorHAnsi" w:hAnsi="Times New Roman" w:cs="Times New Roman"/>
          <w:color w:val="000000"/>
          <w:sz w:val="24"/>
        </w:rPr>
        <w:t xml:space="preserve"> Lawrence, KS: Weed Science Society of America. Pp 251-252</w:t>
      </w:r>
    </w:p>
    <w:p w:rsidR="00B64DDC" w:rsidRPr="00B64DDC" w:rsidRDefault="00B64DDC" w:rsidP="00B64DDC">
      <w:pPr>
        <w:spacing w:line="480" w:lineRule="auto"/>
        <w:ind w:left="720" w:hanging="720"/>
        <w:rPr>
          <w:rFonts w:ascii="Times New Roman" w:hAnsi="Times New Roman"/>
          <w:sz w:val="24"/>
          <w:szCs w:val="24"/>
        </w:rPr>
      </w:pPr>
      <w:r w:rsidRPr="00B64DDC">
        <w:rPr>
          <w:rFonts w:ascii="Times New Roman" w:eastAsiaTheme="minorHAnsi" w:hAnsi="Times New Roman" w:cs="Times New Roman"/>
          <w:sz w:val="24"/>
        </w:rPr>
        <w:t xml:space="preserve">Snipes CE, Byrd JD Jr (1994) </w:t>
      </w:r>
      <w:proofErr w:type="gramStart"/>
      <w:r w:rsidRPr="00B64DDC">
        <w:rPr>
          <w:rFonts w:ascii="Times New Roman" w:hAnsi="Times New Roman"/>
          <w:sz w:val="24"/>
          <w:szCs w:val="24"/>
        </w:rPr>
        <w:t>The</w:t>
      </w:r>
      <w:proofErr w:type="gramEnd"/>
      <w:r w:rsidRPr="00B64DDC">
        <w:rPr>
          <w:rFonts w:ascii="Times New Roman" w:hAnsi="Times New Roman"/>
          <w:sz w:val="24"/>
          <w:szCs w:val="24"/>
        </w:rPr>
        <w:t xml:space="preserve"> influence of fluometuron and </w:t>
      </w:r>
      <w:proofErr w:type="spellStart"/>
      <w:r w:rsidRPr="00B64DDC">
        <w:rPr>
          <w:rFonts w:ascii="Times New Roman" w:hAnsi="Times New Roman"/>
          <w:sz w:val="24"/>
          <w:szCs w:val="24"/>
        </w:rPr>
        <w:t>msma</w:t>
      </w:r>
      <w:proofErr w:type="spellEnd"/>
      <w:r w:rsidRPr="00B64DDC">
        <w:rPr>
          <w:rFonts w:ascii="Times New Roman" w:hAnsi="Times New Roman"/>
          <w:sz w:val="24"/>
          <w:szCs w:val="24"/>
        </w:rPr>
        <w:t xml:space="preserve"> on cotton yield and fruiting characteristics. Weed </w:t>
      </w:r>
      <w:proofErr w:type="spellStart"/>
      <w:r w:rsidRPr="00B64DDC">
        <w:rPr>
          <w:rFonts w:ascii="Times New Roman" w:hAnsi="Times New Roman"/>
          <w:sz w:val="24"/>
          <w:szCs w:val="24"/>
        </w:rPr>
        <w:t>Sci</w:t>
      </w:r>
      <w:proofErr w:type="spellEnd"/>
      <w:r w:rsidRPr="00B64DDC">
        <w:rPr>
          <w:rFonts w:ascii="Times New Roman" w:hAnsi="Times New Roman"/>
          <w:sz w:val="24"/>
          <w:szCs w:val="24"/>
        </w:rPr>
        <w:t xml:space="preserve"> 42:210-215</w:t>
      </w:r>
    </w:p>
    <w:p w:rsidR="00B64DDC" w:rsidRPr="00B64DDC" w:rsidRDefault="00B64DDC" w:rsidP="00B64DDC">
      <w:pPr>
        <w:spacing w:line="480" w:lineRule="auto"/>
        <w:ind w:left="720" w:hanging="720"/>
        <w:rPr>
          <w:rFonts w:ascii="Times New Roman" w:eastAsiaTheme="minorHAnsi" w:hAnsi="Times New Roman" w:cs="Times New Roman"/>
          <w:sz w:val="24"/>
        </w:rPr>
      </w:pPr>
      <w:proofErr w:type="gramStart"/>
      <w:r w:rsidRPr="00B64DDC">
        <w:rPr>
          <w:rFonts w:ascii="Times New Roman" w:hAnsi="Times New Roman"/>
          <w:sz w:val="24"/>
          <w:szCs w:val="24"/>
        </w:rPr>
        <w:t>Teasdale JR (1996) Contribution of cover crops to weed management in sustainable agricultural systems.</w:t>
      </w:r>
      <w:proofErr w:type="gramEnd"/>
      <w:r w:rsidRPr="00B64DDC">
        <w:rPr>
          <w:rFonts w:ascii="Times New Roman" w:hAnsi="Times New Roman"/>
          <w:sz w:val="24"/>
          <w:szCs w:val="24"/>
        </w:rPr>
        <w:t xml:space="preserve"> J Prod </w:t>
      </w:r>
      <w:proofErr w:type="spellStart"/>
      <w:r w:rsidRPr="00B64DDC">
        <w:rPr>
          <w:rFonts w:ascii="Times New Roman" w:hAnsi="Times New Roman"/>
          <w:sz w:val="24"/>
          <w:szCs w:val="24"/>
        </w:rPr>
        <w:t>Agric</w:t>
      </w:r>
      <w:proofErr w:type="spellEnd"/>
      <w:r w:rsidRPr="00B64DDC">
        <w:rPr>
          <w:rFonts w:ascii="Times New Roman" w:hAnsi="Times New Roman"/>
          <w:sz w:val="24"/>
          <w:szCs w:val="24"/>
        </w:rPr>
        <w:t xml:space="preserve"> 9:475-479</w:t>
      </w:r>
    </w:p>
    <w:p w:rsidR="00B64DDC" w:rsidRPr="00B64DDC" w:rsidRDefault="00B64DDC" w:rsidP="00B64DDC">
      <w:pPr>
        <w:spacing w:line="480" w:lineRule="auto"/>
        <w:ind w:left="720" w:hanging="720"/>
        <w:rPr>
          <w:rFonts w:ascii="Times New Roman" w:eastAsiaTheme="minorHAnsi" w:hAnsi="Times New Roman" w:cs="Times New Roman"/>
          <w:sz w:val="24"/>
        </w:rPr>
      </w:pPr>
      <w:proofErr w:type="gramStart"/>
      <w:r w:rsidRPr="00B64DDC">
        <w:rPr>
          <w:rFonts w:ascii="Times New Roman" w:eastAsiaTheme="minorHAnsi" w:hAnsi="Times New Roman" w:cs="Times New Roman"/>
          <w:sz w:val="24"/>
          <w:szCs w:val="24"/>
        </w:rPr>
        <w:t xml:space="preserve">Teasdale JR, </w:t>
      </w:r>
      <w:proofErr w:type="spellStart"/>
      <w:r w:rsidRPr="00B64DDC">
        <w:rPr>
          <w:rFonts w:ascii="Times New Roman" w:eastAsiaTheme="minorHAnsi" w:hAnsi="Times New Roman" w:cs="Times New Roman"/>
          <w:sz w:val="24"/>
          <w:szCs w:val="24"/>
        </w:rPr>
        <w:t>Mohler</w:t>
      </w:r>
      <w:proofErr w:type="spellEnd"/>
      <w:r w:rsidRPr="00B64DDC">
        <w:rPr>
          <w:rFonts w:ascii="Times New Roman" w:eastAsiaTheme="minorHAnsi" w:hAnsi="Times New Roman" w:cs="Times New Roman"/>
          <w:sz w:val="24"/>
          <w:szCs w:val="24"/>
        </w:rPr>
        <w:t xml:space="preserve"> CL (1993) </w:t>
      </w:r>
      <w:r w:rsidRPr="00B64DDC">
        <w:rPr>
          <w:rFonts w:ascii="Times New Roman" w:hAnsi="Times New Roman"/>
          <w:sz w:val="24"/>
          <w:szCs w:val="24"/>
        </w:rPr>
        <w:t>Light transmittance, soil temperature, and soil moisture under residue of hairy vetch and rye.</w:t>
      </w:r>
      <w:proofErr w:type="gramEnd"/>
      <w:r w:rsidRPr="00B64DDC">
        <w:rPr>
          <w:rFonts w:ascii="Times New Roman" w:hAnsi="Times New Roman"/>
          <w:sz w:val="24"/>
          <w:szCs w:val="24"/>
        </w:rPr>
        <w:t xml:space="preserve"> </w:t>
      </w:r>
      <w:proofErr w:type="spellStart"/>
      <w:r w:rsidRPr="00B64DDC">
        <w:rPr>
          <w:rFonts w:ascii="Times New Roman" w:hAnsi="Times New Roman"/>
          <w:sz w:val="24"/>
          <w:szCs w:val="24"/>
        </w:rPr>
        <w:t>Agron</w:t>
      </w:r>
      <w:proofErr w:type="spellEnd"/>
      <w:r w:rsidRPr="00B64DDC">
        <w:rPr>
          <w:rFonts w:ascii="Times New Roman" w:hAnsi="Times New Roman"/>
          <w:sz w:val="24"/>
          <w:szCs w:val="24"/>
        </w:rPr>
        <w:t xml:space="preserve"> J 85:673-680</w:t>
      </w:r>
    </w:p>
    <w:p w:rsidR="00B64DDC" w:rsidRPr="00B64DDC" w:rsidRDefault="00B64DDC" w:rsidP="00B64DDC">
      <w:pPr>
        <w:spacing w:line="480" w:lineRule="auto"/>
        <w:ind w:left="720" w:hanging="720"/>
        <w:rPr>
          <w:rFonts w:ascii="Times New Roman" w:hAnsi="Times New Roman"/>
          <w:sz w:val="24"/>
          <w:szCs w:val="24"/>
        </w:rPr>
      </w:pPr>
      <w:r w:rsidRPr="00B64DDC">
        <w:rPr>
          <w:rFonts w:ascii="Times New Roman" w:hAnsi="Times New Roman"/>
          <w:sz w:val="24"/>
          <w:szCs w:val="24"/>
        </w:rPr>
        <w:t xml:space="preserve">Webster TM, </w:t>
      </w:r>
      <w:proofErr w:type="spellStart"/>
      <w:r w:rsidRPr="00B64DDC">
        <w:rPr>
          <w:rFonts w:ascii="Times New Roman" w:hAnsi="Times New Roman"/>
          <w:sz w:val="24"/>
          <w:szCs w:val="24"/>
        </w:rPr>
        <w:t>Sosnoskie</w:t>
      </w:r>
      <w:proofErr w:type="spellEnd"/>
      <w:r w:rsidRPr="00B64DDC">
        <w:rPr>
          <w:rFonts w:ascii="Times New Roman" w:hAnsi="Times New Roman"/>
          <w:sz w:val="24"/>
          <w:szCs w:val="24"/>
        </w:rPr>
        <w:t xml:space="preserve"> LM (2010) </w:t>
      </w:r>
      <w:proofErr w:type="gramStart"/>
      <w:r w:rsidRPr="00B64DDC">
        <w:rPr>
          <w:rFonts w:ascii="Times New Roman" w:hAnsi="Times New Roman"/>
          <w:sz w:val="24"/>
          <w:szCs w:val="24"/>
        </w:rPr>
        <w:t>A</w:t>
      </w:r>
      <w:proofErr w:type="gramEnd"/>
      <w:r w:rsidRPr="00B64DDC">
        <w:rPr>
          <w:rFonts w:ascii="Times New Roman" w:hAnsi="Times New Roman"/>
          <w:sz w:val="24"/>
          <w:szCs w:val="24"/>
        </w:rPr>
        <w:t xml:space="preserve"> changing weed spectrum in Georgia cotton. Weed </w:t>
      </w:r>
      <w:proofErr w:type="spellStart"/>
      <w:r w:rsidRPr="00B64DDC">
        <w:rPr>
          <w:rFonts w:ascii="Times New Roman" w:hAnsi="Times New Roman"/>
          <w:sz w:val="24"/>
          <w:szCs w:val="24"/>
        </w:rPr>
        <w:t>Sci</w:t>
      </w:r>
      <w:proofErr w:type="spellEnd"/>
      <w:r w:rsidRPr="00B64DDC">
        <w:rPr>
          <w:rFonts w:ascii="Times New Roman" w:hAnsi="Times New Roman"/>
          <w:sz w:val="24"/>
          <w:szCs w:val="24"/>
        </w:rPr>
        <w:t xml:space="preserve"> 58:73–79</w:t>
      </w:r>
    </w:p>
    <w:p w:rsidR="00B64DDC" w:rsidRPr="00B64DDC" w:rsidRDefault="00B64DDC" w:rsidP="00B64DDC">
      <w:pPr>
        <w:spacing w:after="0" w:line="480" w:lineRule="auto"/>
        <w:ind w:left="720" w:hanging="720"/>
        <w:rPr>
          <w:rFonts w:ascii="Times New Roman" w:eastAsiaTheme="minorHAnsi" w:hAnsi="Times New Roman" w:cs="Times New Roman"/>
          <w:sz w:val="24"/>
          <w:szCs w:val="24"/>
        </w:rPr>
      </w:pPr>
      <w:r w:rsidRPr="00B64DDC">
        <w:rPr>
          <w:rFonts w:ascii="Times New Roman" w:eastAsiaTheme="minorHAnsi" w:hAnsi="Times New Roman" w:cs="Times New Roman"/>
          <w:sz w:val="24"/>
          <w:szCs w:val="24"/>
        </w:rPr>
        <w:t xml:space="preserve">White RH, </w:t>
      </w:r>
      <w:proofErr w:type="spellStart"/>
      <w:r w:rsidRPr="00B64DDC">
        <w:rPr>
          <w:rFonts w:ascii="Times New Roman" w:eastAsiaTheme="minorHAnsi" w:hAnsi="Times New Roman" w:cs="Times New Roman"/>
          <w:sz w:val="24"/>
          <w:szCs w:val="24"/>
        </w:rPr>
        <w:t>Worsham</w:t>
      </w:r>
      <w:proofErr w:type="spellEnd"/>
      <w:r w:rsidRPr="00B64DDC">
        <w:rPr>
          <w:rFonts w:ascii="Times New Roman" w:eastAsiaTheme="minorHAnsi" w:hAnsi="Times New Roman" w:cs="Times New Roman"/>
          <w:sz w:val="24"/>
          <w:szCs w:val="24"/>
        </w:rPr>
        <w:t xml:space="preserve"> AD (1990) Control of legume cover crops in no-till corn (</w:t>
      </w:r>
      <w:r w:rsidRPr="00B64DDC">
        <w:rPr>
          <w:rFonts w:ascii="Times New Roman" w:eastAsiaTheme="minorHAnsi" w:hAnsi="Times New Roman" w:cs="Times New Roman"/>
          <w:i/>
          <w:sz w:val="24"/>
          <w:szCs w:val="24"/>
        </w:rPr>
        <w:t>Zea mays</w:t>
      </w:r>
      <w:r w:rsidRPr="00B64DDC">
        <w:rPr>
          <w:rFonts w:ascii="Times New Roman" w:eastAsiaTheme="minorHAnsi" w:hAnsi="Times New Roman" w:cs="Times New Roman"/>
          <w:sz w:val="24"/>
          <w:szCs w:val="24"/>
        </w:rPr>
        <w:t>) and cotton (</w:t>
      </w:r>
      <w:proofErr w:type="spellStart"/>
      <w:r w:rsidRPr="00B64DDC">
        <w:rPr>
          <w:rFonts w:ascii="Times New Roman" w:eastAsiaTheme="minorHAnsi" w:hAnsi="Times New Roman" w:cs="Times New Roman"/>
          <w:i/>
          <w:sz w:val="24"/>
          <w:szCs w:val="24"/>
        </w:rPr>
        <w:t>Gossypium</w:t>
      </w:r>
      <w:proofErr w:type="spellEnd"/>
      <w:r w:rsidRPr="00B64DDC">
        <w:rPr>
          <w:rFonts w:ascii="Times New Roman" w:eastAsiaTheme="minorHAnsi" w:hAnsi="Times New Roman" w:cs="Times New Roman"/>
          <w:i/>
          <w:sz w:val="24"/>
          <w:szCs w:val="24"/>
        </w:rPr>
        <w:t xml:space="preserve"> </w:t>
      </w:r>
      <w:proofErr w:type="spellStart"/>
      <w:r w:rsidRPr="00B64DDC">
        <w:rPr>
          <w:rFonts w:ascii="Times New Roman" w:eastAsiaTheme="minorHAnsi" w:hAnsi="Times New Roman" w:cs="Times New Roman"/>
          <w:i/>
          <w:sz w:val="24"/>
          <w:szCs w:val="24"/>
        </w:rPr>
        <w:t>hirsutum</w:t>
      </w:r>
      <w:proofErr w:type="spellEnd"/>
      <w:r w:rsidRPr="00B64DDC">
        <w:rPr>
          <w:rFonts w:ascii="Times New Roman" w:eastAsiaTheme="minorHAnsi" w:hAnsi="Times New Roman" w:cs="Times New Roman"/>
          <w:sz w:val="24"/>
          <w:szCs w:val="24"/>
        </w:rPr>
        <w:t xml:space="preserve">). Weed </w:t>
      </w:r>
      <w:proofErr w:type="spellStart"/>
      <w:r w:rsidRPr="00B64DDC">
        <w:rPr>
          <w:rFonts w:ascii="Times New Roman" w:eastAsiaTheme="minorHAnsi" w:hAnsi="Times New Roman" w:cs="Times New Roman"/>
          <w:sz w:val="24"/>
          <w:szCs w:val="24"/>
        </w:rPr>
        <w:t>Technol</w:t>
      </w:r>
      <w:proofErr w:type="spellEnd"/>
      <w:r w:rsidRPr="00B64DDC">
        <w:rPr>
          <w:rFonts w:ascii="Times New Roman" w:eastAsiaTheme="minorHAnsi" w:hAnsi="Times New Roman" w:cs="Times New Roman"/>
          <w:sz w:val="24"/>
          <w:szCs w:val="24"/>
        </w:rPr>
        <w:t xml:space="preserve"> 4:57-62</w:t>
      </w:r>
    </w:p>
    <w:p w:rsidR="00B64DDC" w:rsidRPr="00B64DDC" w:rsidRDefault="00B64DDC" w:rsidP="00B64DDC">
      <w:pPr>
        <w:spacing w:after="0" w:line="480" w:lineRule="auto"/>
        <w:ind w:left="720" w:hanging="720"/>
        <w:rPr>
          <w:rFonts w:ascii="Times New Roman" w:eastAsiaTheme="minorHAnsi" w:hAnsi="Times New Roman" w:cs="Times New Roman"/>
          <w:sz w:val="24"/>
        </w:rPr>
      </w:pPr>
      <w:r w:rsidRPr="00B64DDC">
        <w:rPr>
          <w:rFonts w:ascii="Times New Roman" w:hAnsi="Times New Roman"/>
          <w:sz w:val="24"/>
          <w:szCs w:val="24"/>
        </w:rPr>
        <w:lastRenderedPageBreak/>
        <w:t xml:space="preserve">Wise AM, Grey TL, </w:t>
      </w:r>
      <w:proofErr w:type="spellStart"/>
      <w:r w:rsidRPr="00B64DDC">
        <w:rPr>
          <w:rFonts w:ascii="Times New Roman" w:hAnsi="Times New Roman"/>
          <w:sz w:val="24"/>
          <w:szCs w:val="24"/>
        </w:rPr>
        <w:t>Prostko</w:t>
      </w:r>
      <w:proofErr w:type="spellEnd"/>
      <w:r w:rsidRPr="00B64DDC">
        <w:rPr>
          <w:rFonts w:ascii="Times New Roman" w:hAnsi="Times New Roman"/>
          <w:sz w:val="24"/>
          <w:szCs w:val="24"/>
        </w:rPr>
        <w:t xml:space="preserve"> </w:t>
      </w:r>
      <w:proofErr w:type="spellStart"/>
      <w:r w:rsidRPr="00B64DDC">
        <w:rPr>
          <w:rFonts w:ascii="Times New Roman" w:hAnsi="Times New Roman"/>
          <w:sz w:val="24"/>
          <w:szCs w:val="24"/>
        </w:rPr>
        <w:t>EP,Vencill</w:t>
      </w:r>
      <w:proofErr w:type="spellEnd"/>
      <w:r w:rsidRPr="00B64DDC">
        <w:rPr>
          <w:rFonts w:ascii="Times New Roman" w:hAnsi="Times New Roman"/>
          <w:sz w:val="24"/>
          <w:szCs w:val="24"/>
        </w:rPr>
        <w:t xml:space="preserve"> WK, Webster TM (2009) Establishing the geographical distribution and level of acetolactate synthase resistance to Palmer amaranth (</w:t>
      </w:r>
      <w:r w:rsidRPr="00B64DDC">
        <w:rPr>
          <w:rFonts w:ascii="Times New Roman" w:hAnsi="Times New Roman"/>
          <w:i/>
          <w:sz w:val="24"/>
          <w:szCs w:val="24"/>
        </w:rPr>
        <w:t>Amaranthus palmeri</w:t>
      </w:r>
      <w:r w:rsidRPr="00B64DDC">
        <w:rPr>
          <w:rFonts w:ascii="Times New Roman" w:hAnsi="Times New Roman"/>
          <w:sz w:val="24"/>
          <w:szCs w:val="24"/>
        </w:rPr>
        <w:t xml:space="preserve">) accessions in Georgia. Weed </w:t>
      </w:r>
      <w:proofErr w:type="spellStart"/>
      <w:r w:rsidRPr="00B64DDC">
        <w:rPr>
          <w:rFonts w:ascii="Times New Roman" w:hAnsi="Times New Roman"/>
          <w:sz w:val="24"/>
          <w:szCs w:val="24"/>
        </w:rPr>
        <w:t>Technol</w:t>
      </w:r>
      <w:proofErr w:type="spellEnd"/>
      <w:r w:rsidRPr="00B64DDC">
        <w:rPr>
          <w:rFonts w:ascii="Times New Roman" w:hAnsi="Times New Roman"/>
          <w:sz w:val="24"/>
          <w:szCs w:val="24"/>
        </w:rPr>
        <w:t xml:space="preserve"> 23:214-220</w:t>
      </w:r>
    </w:p>
    <w:p w:rsidR="00300C9E" w:rsidRDefault="00300C9E" w:rsidP="00407C04">
      <w:pPr>
        <w:tabs>
          <w:tab w:val="left" w:leader="dot" w:pos="8640"/>
        </w:tabs>
        <w:spacing w:line="480" w:lineRule="auto"/>
        <w:rPr>
          <w:rFonts w:ascii="Times New Roman" w:hAnsi="Times New Roman" w:cs="Times New Roman"/>
          <w:sz w:val="24"/>
        </w:rPr>
      </w:pPr>
    </w:p>
    <w:p w:rsidR="00B64DDC" w:rsidRDefault="00B64DDC" w:rsidP="00407C04">
      <w:pPr>
        <w:tabs>
          <w:tab w:val="left" w:leader="dot" w:pos="8640"/>
        </w:tabs>
        <w:spacing w:line="480" w:lineRule="auto"/>
        <w:rPr>
          <w:rFonts w:ascii="Times New Roman" w:hAnsi="Times New Roman" w:cs="Times New Roman"/>
          <w:sz w:val="24"/>
        </w:rPr>
      </w:pPr>
    </w:p>
    <w:p w:rsidR="00B64DDC" w:rsidRDefault="00B64DDC" w:rsidP="00407C04">
      <w:pPr>
        <w:tabs>
          <w:tab w:val="left" w:leader="dot" w:pos="8640"/>
        </w:tabs>
        <w:spacing w:line="480" w:lineRule="auto"/>
        <w:rPr>
          <w:rFonts w:ascii="Times New Roman" w:hAnsi="Times New Roman" w:cs="Times New Roman"/>
          <w:sz w:val="24"/>
        </w:rPr>
      </w:pPr>
    </w:p>
    <w:p w:rsidR="00B64DDC" w:rsidRDefault="00B64DDC" w:rsidP="00407C04">
      <w:pPr>
        <w:tabs>
          <w:tab w:val="left" w:leader="dot" w:pos="8640"/>
        </w:tabs>
        <w:spacing w:line="480" w:lineRule="auto"/>
        <w:rPr>
          <w:rFonts w:ascii="Times New Roman" w:hAnsi="Times New Roman" w:cs="Times New Roman"/>
          <w:sz w:val="24"/>
        </w:rPr>
      </w:pPr>
    </w:p>
    <w:p w:rsidR="00B64DDC" w:rsidRDefault="00B64DDC" w:rsidP="00407C04">
      <w:pPr>
        <w:tabs>
          <w:tab w:val="left" w:leader="dot" w:pos="8640"/>
        </w:tabs>
        <w:spacing w:line="480" w:lineRule="auto"/>
        <w:rPr>
          <w:rFonts w:ascii="Times New Roman" w:hAnsi="Times New Roman" w:cs="Times New Roman"/>
          <w:sz w:val="24"/>
        </w:rPr>
      </w:pPr>
    </w:p>
    <w:p w:rsidR="00B64DDC" w:rsidRDefault="00B64DDC" w:rsidP="00407C04">
      <w:pPr>
        <w:tabs>
          <w:tab w:val="left" w:leader="dot" w:pos="8640"/>
        </w:tabs>
        <w:spacing w:line="480" w:lineRule="auto"/>
        <w:rPr>
          <w:rFonts w:ascii="Times New Roman" w:hAnsi="Times New Roman" w:cs="Times New Roman"/>
          <w:sz w:val="24"/>
        </w:rPr>
      </w:pPr>
    </w:p>
    <w:p w:rsidR="00B64DDC" w:rsidRDefault="00B64DDC" w:rsidP="00407C04">
      <w:pPr>
        <w:tabs>
          <w:tab w:val="left" w:leader="dot" w:pos="8640"/>
        </w:tabs>
        <w:spacing w:line="480" w:lineRule="auto"/>
        <w:rPr>
          <w:rFonts w:ascii="Times New Roman" w:hAnsi="Times New Roman" w:cs="Times New Roman"/>
          <w:sz w:val="24"/>
        </w:rPr>
      </w:pPr>
    </w:p>
    <w:p w:rsidR="00B64DDC" w:rsidRDefault="00B64DDC" w:rsidP="00407C04">
      <w:pPr>
        <w:tabs>
          <w:tab w:val="left" w:leader="dot" w:pos="8640"/>
        </w:tabs>
        <w:spacing w:line="480" w:lineRule="auto"/>
        <w:rPr>
          <w:rFonts w:ascii="Times New Roman" w:hAnsi="Times New Roman" w:cs="Times New Roman"/>
          <w:sz w:val="24"/>
        </w:rPr>
      </w:pPr>
    </w:p>
    <w:p w:rsidR="00B64DDC" w:rsidRDefault="00B64DDC" w:rsidP="00407C04">
      <w:pPr>
        <w:tabs>
          <w:tab w:val="left" w:leader="dot" w:pos="8640"/>
        </w:tabs>
        <w:spacing w:line="480" w:lineRule="auto"/>
        <w:rPr>
          <w:rFonts w:ascii="Times New Roman" w:hAnsi="Times New Roman" w:cs="Times New Roman"/>
          <w:sz w:val="24"/>
        </w:rPr>
      </w:pPr>
    </w:p>
    <w:p w:rsidR="00B64DDC" w:rsidRDefault="00B64DDC" w:rsidP="00407C04">
      <w:pPr>
        <w:tabs>
          <w:tab w:val="left" w:leader="dot" w:pos="8640"/>
        </w:tabs>
        <w:spacing w:line="480" w:lineRule="auto"/>
        <w:rPr>
          <w:rFonts w:ascii="Times New Roman" w:hAnsi="Times New Roman" w:cs="Times New Roman"/>
          <w:sz w:val="24"/>
        </w:rPr>
      </w:pPr>
    </w:p>
    <w:p w:rsidR="00B64DDC" w:rsidRDefault="00B64DDC" w:rsidP="00407C04">
      <w:pPr>
        <w:tabs>
          <w:tab w:val="left" w:leader="dot" w:pos="8640"/>
        </w:tabs>
        <w:spacing w:line="480" w:lineRule="auto"/>
        <w:rPr>
          <w:rFonts w:ascii="Times New Roman" w:hAnsi="Times New Roman" w:cs="Times New Roman"/>
          <w:sz w:val="24"/>
        </w:rPr>
      </w:pPr>
    </w:p>
    <w:p w:rsidR="00B64DDC" w:rsidRDefault="00B64DDC" w:rsidP="00407C04">
      <w:pPr>
        <w:tabs>
          <w:tab w:val="left" w:leader="dot" w:pos="8640"/>
        </w:tabs>
        <w:spacing w:line="480" w:lineRule="auto"/>
        <w:rPr>
          <w:rFonts w:ascii="Times New Roman" w:hAnsi="Times New Roman" w:cs="Times New Roman"/>
          <w:sz w:val="24"/>
        </w:rPr>
      </w:pPr>
      <w:r>
        <w:rPr>
          <w:rFonts w:ascii="Times New Roman" w:hAnsi="Times New Roman" w:cs="Times New Roman"/>
          <w:sz w:val="24"/>
        </w:rPr>
        <w:br w:type="page"/>
      </w:r>
    </w:p>
    <w:p w:rsidR="00B64DDC" w:rsidRPr="00B64DDC" w:rsidRDefault="00B64DDC" w:rsidP="00B64DDC">
      <w:pPr>
        <w:spacing w:line="480" w:lineRule="auto"/>
        <w:rPr>
          <w:rFonts w:ascii="Times New Roman" w:hAnsi="Times New Roman" w:cs="Times New Roman"/>
          <w:sz w:val="24"/>
          <w:szCs w:val="24"/>
        </w:rPr>
      </w:pPr>
    </w:p>
    <w:p w:rsidR="00B64DDC" w:rsidRPr="00B64DDC" w:rsidRDefault="00B64DDC" w:rsidP="00B64DDC">
      <w:pPr>
        <w:spacing w:line="480" w:lineRule="auto"/>
        <w:rPr>
          <w:rFonts w:ascii="Times New Roman" w:hAnsi="Times New Roman" w:cs="Times New Roman"/>
          <w:sz w:val="24"/>
          <w:szCs w:val="24"/>
        </w:rPr>
      </w:pPr>
    </w:p>
    <w:p w:rsidR="00B64DDC" w:rsidRPr="00B64DDC" w:rsidRDefault="00B64DDC" w:rsidP="00B64DDC">
      <w:pPr>
        <w:spacing w:line="480" w:lineRule="auto"/>
        <w:rPr>
          <w:rFonts w:ascii="Times New Roman" w:hAnsi="Times New Roman" w:cs="Times New Roman"/>
          <w:sz w:val="24"/>
          <w:szCs w:val="24"/>
        </w:rPr>
      </w:pPr>
    </w:p>
    <w:p w:rsidR="00B64DDC" w:rsidRPr="00B64DDC" w:rsidRDefault="00B64DDC" w:rsidP="00B64DDC">
      <w:pPr>
        <w:spacing w:line="480" w:lineRule="auto"/>
        <w:rPr>
          <w:rFonts w:ascii="Times New Roman" w:hAnsi="Times New Roman" w:cs="Times New Roman"/>
          <w:sz w:val="24"/>
          <w:szCs w:val="24"/>
        </w:rPr>
      </w:pPr>
    </w:p>
    <w:p w:rsidR="00B64DDC" w:rsidRPr="00B64DDC" w:rsidRDefault="00B64DDC" w:rsidP="00B64DDC">
      <w:pPr>
        <w:spacing w:line="480" w:lineRule="auto"/>
        <w:rPr>
          <w:rFonts w:ascii="Times New Roman" w:hAnsi="Times New Roman" w:cs="Times New Roman"/>
          <w:sz w:val="24"/>
          <w:szCs w:val="24"/>
        </w:rPr>
      </w:pPr>
    </w:p>
    <w:p w:rsidR="00B64DDC" w:rsidRPr="00B64DDC" w:rsidRDefault="00B64DDC" w:rsidP="00B64DDC">
      <w:pPr>
        <w:spacing w:line="480" w:lineRule="auto"/>
        <w:rPr>
          <w:rFonts w:ascii="Times New Roman" w:hAnsi="Times New Roman" w:cs="Times New Roman"/>
          <w:sz w:val="24"/>
          <w:szCs w:val="24"/>
        </w:rPr>
      </w:pPr>
    </w:p>
    <w:p w:rsidR="00B64DDC" w:rsidRPr="00B64DDC" w:rsidRDefault="00B64DDC" w:rsidP="00B64DDC">
      <w:pPr>
        <w:spacing w:line="480" w:lineRule="auto"/>
        <w:jc w:val="center"/>
        <w:rPr>
          <w:rFonts w:ascii="Times New Roman" w:hAnsi="Times New Roman" w:cs="Times New Roman"/>
          <w:b/>
          <w:sz w:val="24"/>
          <w:szCs w:val="28"/>
        </w:rPr>
      </w:pPr>
      <w:r w:rsidRPr="00B64DDC">
        <w:rPr>
          <w:rFonts w:ascii="Times New Roman" w:hAnsi="Times New Roman" w:cs="Times New Roman"/>
          <w:b/>
          <w:sz w:val="24"/>
          <w:szCs w:val="28"/>
        </w:rPr>
        <w:t>Part V</w:t>
      </w:r>
    </w:p>
    <w:p w:rsidR="00B64DDC" w:rsidRPr="00B64DDC" w:rsidRDefault="00B64DDC" w:rsidP="00B64DDC">
      <w:pPr>
        <w:spacing w:after="0" w:line="480" w:lineRule="auto"/>
        <w:jc w:val="center"/>
        <w:rPr>
          <w:rFonts w:ascii="Times New Roman" w:eastAsiaTheme="minorHAnsi" w:hAnsi="Times New Roman" w:cs="Times New Roman"/>
          <w:b/>
          <w:sz w:val="24"/>
        </w:rPr>
      </w:pPr>
      <w:r w:rsidRPr="00B64DDC">
        <w:rPr>
          <w:rFonts w:ascii="Times New Roman" w:eastAsiaTheme="minorHAnsi" w:hAnsi="Times New Roman" w:cs="Times New Roman"/>
          <w:b/>
          <w:sz w:val="24"/>
        </w:rPr>
        <w:t>Managing Winter-Annual Cover Crops to Control Glyphosate-Resistant Palmer amaranth (</w:t>
      </w:r>
      <w:r w:rsidRPr="00B64DDC">
        <w:rPr>
          <w:rFonts w:ascii="Times New Roman" w:eastAsiaTheme="minorHAnsi" w:hAnsi="Times New Roman" w:cs="Times New Roman"/>
          <w:b/>
          <w:i/>
          <w:sz w:val="24"/>
        </w:rPr>
        <w:t>Amaranthus palmeri</w:t>
      </w:r>
      <w:r w:rsidRPr="00B64DDC">
        <w:rPr>
          <w:rFonts w:ascii="Times New Roman" w:eastAsiaTheme="minorHAnsi" w:hAnsi="Times New Roman" w:cs="Times New Roman"/>
          <w:b/>
          <w:sz w:val="24"/>
        </w:rPr>
        <w:t>)</w:t>
      </w:r>
    </w:p>
    <w:p w:rsidR="00B64DDC" w:rsidRPr="00B64DDC" w:rsidRDefault="00B64DDC" w:rsidP="00B64DDC">
      <w:pPr>
        <w:spacing w:line="480" w:lineRule="auto"/>
        <w:jc w:val="center"/>
        <w:rPr>
          <w:rFonts w:ascii="Times New Roman" w:hAnsi="Times New Roman"/>
          <w:b/>
          <w:sz w:val="24"/>
          <w:szCs w:val="20"/>
        </w:rPr>
      </w:pPr>
    </w:p>
    <w:p w:rsidR="00B64DDC" w:rsidRPr="00B64DDC" w:rsidRDefault="00B64DDC" w:rsidP="00B64DDC">
      <w:pPr>
        <w:spacing w:line="480" w:lineRule="auto"/>
        <w:jc w:val="center"/>
        <w:rPr>
          <w:rFonts w:ascii="Times New Roman" w:hAnsi="Times New Roman"/>
          <w:b/>
          <w:sz w:val="24"/>
          <w:szCs w:val="20"/>
        </w:rPr>
      </w:pPr>
    </w:p>
    <w:p w:rsidR="00B64DDC" w:rsidRPr="00B64DDC" w:rsidRDefault="00B64DDC" w:rsidP="00B64DDC">
      <w:pPr>
        <w:spacing w:line="480" w:lineRule="auto"/>
        <w:jc w:val="center"/>
        <w:rPr>
          <w:rFonts w:ascii="Times New Roman" w:hAnsi="Times New Roman"/>
          <w:b/>
          <w:sz w:val="24"/>
          <w:szCs w:val="20"/>
        </w:rPr>
      </w:pPr>
    </w:p>
    <w:p w:rsidR="00B64DDC" w:rsidRPr="00B64DDC" w:rsidRDefault="00B64DDC" w:rsidP="00B64DDC">
      <w:pPr>
        <w:spacing w:line="480" w:lineRule="auto"/>
        <w:jc w:val="center"/>
        <w:rPr>
          <w:rFonts w:ascii="Times New Roman" w:hAnsi="Times New Roman"/>
          <w:b/>
          <w:sz w:val="24"/>
          <w:szCs w:val="20"/>
        </w:rPr>
      </w:pPr>
    </w:p>
    <w:p w:rsidR="00B64DDC" w:rsidRPr="00B64DDC" w:rsidRDefault="00B64DDC" w:rsidP="00B64DDC">
      <w:pPr>
        <w:spacing w:line="480" w:lineRule="auto"/>
        <w:jc w:val="center"/>
        <w:rPr>
          <w:rFonts w:ascii="Times New Roman" w:hAnsi="Times New Roman"/>
          <w:b/>
          <w:sz w:val="24"/>
          <w:szCs w:val="20"/>
        </w:rPr>
      </w:pPr>
    </w:p>
    <w:p w:rsidR="00B64DDC" w:rsidRPr="00B64DDC" w:rsidRDefault="00B64DDC" w:rsidP="00B64DDC">
      <w:pPr>
        <w:spacing w:line="480" w:lineRule="auto"/>
        <w:jc w:val="center"/>
        <w:rPr>
          <w:rFonts w:ascii="Times New Roman" w:hAnsi="Times New Roman"/>
          <w:b/>
          <w:sz w:val="24"/>
          <w:szCs w:val="20"/>
        </w:rPr>
      </w:pPr>
    </w:p>
    <w:p w:rsidR="00B64DDC" w:rsidRPr="00B64DDC" w:rsidRDefault="00B64DDC" w:rsidP="00B64DDC">
      <w:pPr>
        <w:spacing w:line="480" w:lineRule="auto"/>
        <w:jc w:val="center"/>
        <w:rPr>
          <w:rFonts w:ascii="Times New Roman" w:hAnsi="Times New Roman" w:cs="Times New Roman"/>
          <w:b/>
          <w:sz w:val="24"/>
          <w:szCs w:val="28"/>
        </w:rPr>
      </w:pPr>
    </w:p>
    <w:p w:rsidR="00B64DDC" w:rsidRPr="00B64DDC" w:rsidRDefault="00B64DDC" w:rsidP="00B64DDC">
      <w:pPr>
        <w:spacing w:line="480" w:lineRule="auto"/>
        <w:jc w:val="center"/>
        <w:rPr>
          <w:rFonts w:ascii="Times New Roman" w:hAnsi="Times New Roman" w:cs="Times New Roman"/>
          <w:b/>
          <w:sz w:val="24"/>
          <w:szCs w:val="28"/>
        </w:rPr>
      </w:pPr>
    </w:p>
    <w:p w:rsidR="00B64DDC" w:rsidRPr="00B64DDC" w:rsidRDefault="00B64DDC" w:rsidP="00B64DDC">
      <w:pPr>
        <w:spacing w:after="0" w:line="240" w:lineRule="auto"/>
        <w:rPr>
          <w:rFonts w:ascii="Times New Roman" w:hAnsi="Times New Roman" w:cs="Times New Roman"/>
          <w:b/>
          <w:sz w:val="18"/>
          <w:szCs w:val="28"/>
        </w:rPr>
      </w:pPr>
      <w:r w:rsidRPr="00B64DDC">
        <w:rPr>
          <w:rFonts w:ascii="Times New Roman" w:hAnsi="Times New Roman" w:cs="Times New Roman"/>
          <w:b/>
          <w:sz w:val="18"/>
          <w:szCs w:val="28"/>
        </w:rPr>
        <w:br w:type="page"/>
      </w:r>
    </w:p>
    <w:p w:rsidR="00B64DDC" w:rsidRPr="00B64DDC" w:rsidRDefault="00B64DDC" w:rsidP="00B64DDC">
      <w:pPr>
        <w:spacing w:after="0" w:line="480" w:lineRule="auto"/>
        <w:jc w:val="center"/>
        <w:rPr>
          <w:rFonts w:ascii="Times New Roman" w:eastAsiaTheme="minorHAnsi" w:hAnsi="Times New Roman" w:cs="Times New Roman"/>
          <w:b/>
          <w:sz w:val="24"/>
        </w:rPr>
      </w:pPr>
      <w:r w:rsidRPr="00B64DDC">
        <w:rPr>
          <w:rFonts w:ascii="Times New Roman" w:eastAsiaTheme="minorHAnsi" w:hAnsi="Times New Roman" w:cs="Times New Roman"/>
          <w:b/>
          <w:sz w:val="24"/>
        </w:rPr>
        <w:lastRenderedPageBreak/>
        <w:t>Abstract</w:t>
      </w:r>
    </w:p>
    <w:p w:rsidR="00B64DDC" w:rsidRPr="00B64DDC" w:rsidRDefault="00B64DDC" w:rsidP="00B64DDC">
      <w:pPr>
        <w:spacing w:after="0" w:line="480" w:lineRule="auto"/>
        <w:rPr>
          <w:rFonts w:ascii="Times New Roman" w:eastAsiaTheme="minorHAnsi" w:hAnsi="Times New Roman" w:cs="Times New Roman"/>
          <w:sz w:val="24"/>
          <w:szCs w:val="24"/>
        </w:rPr>
      </w:pPr>
      <w:r w:rsidRPr="00B64DDC">
        <w:rPr>
          <w:rFonts w:ascii="Times New Roman" w:eastAsiaTheme="minorHAnsi" w:hAnsi="Times New Roman" w:cs="Times New Roman"/>
          <w:sz w:val="24"/>
          <w:szCs w:val="24"/>
        </w:rPr>
        <w:t xml:space="preserve">Weed management of glyphosate-resistant (GR) weeds continues to be difficult in much of the Midsouth and Southeast regions of the United States (U.S.).  As a result, many producers are looking for additional means of weed control other than herbicides.  One method of early-season weed control that is of current interest is implementing high residue cover crops.  Winter-annual cover crops have long been used as a conservation practice, but have seldom been managed for their weed control potential.  Therefore, field experiments were conducted at the West Tennessee Research and Education Center in Jackson, TN, during the 2013 and 2014 growing season to evaluate cover crop termination timings and termination herbicides in four cover crop species to evaluate cover crop management for weed control.  Cover crop species of interest were cereal rye, crimson clover, hairy vetch, and winter wheat.  After the cover crops were allowed to over winter they were terminated on a predetermined biweekly schedule starting in mid-March (Timing 1) and concluding at mid-May (Timing 6).  Above ground biomass was collected in each of the cover crops at the different timings.  Also, the cover crops were desiccated with herbicide treatments of glyphosate and paraquat at the evaluated timings.  Data of interest was cover crop biomass, effectiveness of cover crop control, Palmer amaranth control, and Palmer amaranth density.  In this trial, cereal rye accumulated large amounts of biomass across the evaluated termination timings, resulting in </w:t>
      </w:r>
      <w:r w:rsidRPr="00B64DDC">
        <w:rPr>
          <w:rFonts w:ascii="Times New Roman" w:hAnsi="Times New Roman"/>
          <w:sz w:val="24"/>
          <w:szCs w:val="24"/>
        </w:rPr>
        <w:t>greater than 5,000 kg ha</w:t>
      </w:r>
      <w:r w:rsidRPr="00B64DDC">
        <w:rPr>
          <w:rFonts w:ascii="Times New Roman" w:hAnsi="Times New Roman"/>
          <w:sz w:val="24"/>
          <w:szCs w:val="24"/>
          <w:vertAlign w:val="superscript"/>
        </w:rPr>
        <w:t>-1</w:t>
      </w:r>
      <w:r w:rsidRPr="00B64DDC">
        <w:rPr>
          <w:rFonts w:ascii="Times New Roman" w:hAnsi="Times New Roman"/>
          <w:sz w:val="24"/>
          <w:szCs w:val="24"/>
        </w:rPr>
        <w:t xml:space="preserve"> of biomass from Timing 2 to Timing 6.  This large amount of biomass added to early-season Palmer amaranth control and the later termination timings reduced Palmer amaranth density.  The greatest amount of cereal rye control occurred at Timing 5 and Timing 6 where greater than 89% control was evaluated.  Moreover, the glyphosate termination treatment was the most effective herbicide product 21DAA providing 92% control.  Crimson clover was successful in accumulating adequate </w:t>
      </w:r>
      <w:r w:rsidRPr="00B64DDC">
        <w:rPr>
          <w:rFonts w:ascii="Times New Roman" w:hAnsi="Times New Roman"/>
          <w:sz w:val="24"/>
          <w:szCs w:val="24"/>
        </w:rPr>
        <w:lastRenderedPageBreak/>
        <w:t>amounts of biomass to add to early-season weed control.  Crimson clover biomass peaked at Timing 2 with 6,800 kg ha</w:t>
      </w:r>
      <w:r w:rsidRPr="00B64DDC">
        <w:rPr>
          <w:rFonts w:ascii="Times New Roman" w:hAnsi="Times New Roman"/>
          <w:sz w:val="24"/>
          <w:szCs w:val="24"/>
          <w:vertAlign w:val="superscript"/>
        </w:rPr>
        <w:t>-1</w:t>
      </w:r>
      <w:r w:rsidRPr="00B64DDC">
        <w:rPr>
          <w:rFonts w:ascii="Times New Roman" w:hAnsi="Times New Roman"/>
          <w:sz w:val="24"/>
          <w:szCs w:val="24"/>
        </w:rPr>
        <w:t xml:space="preserve"> of residue.  Crimson clover proved difficult to control at the early termination timings, regardless herbicide treatment.  Palmer amaranth control and weed density was variable, but weed control was increased with increased amounts of biomass and from using paraquat as a termination product.  Hairy vetch biomass increased throughout the assessment period and added to Palmer amaranth control.  Hairy vetch was controlled adequately at the later termination timings using both termination products.  Weed control 21DAA was increased by terminating later and allowing additional biomass to accumulate.  Winter wheat biomass ranged from 3,230 kg ha</w:t>
      </w:r>
      <w:r w:rsidRPr="00B64DDC">
        <w:rPr>
          <w:rFonts w:ascii="Times New Roman" w:hAnsi="Times New Roman"/>
          <w:sz w:val="24"/>
          <w:szCs w:val="24"/>
          <w:vertAlign w:val="superscript"/>
        </w:rPr>
        <w:t>-1</w:t>
      </w:r>
      <w:r w:rsidRPr="00B64DDC">
        <w:rPr>
          <w:rFonts w:ascii="Times New Roman" w:hAnsi="Times New Roman"/>
          <w:sz w:val="24"/>
          <w:szCs w:val="24"/>
        </w:rPr>
        <w:t xml:space="preserve"> to 7,520 kg ha</w:t>
      </w:r>
      <w:r w:rsidRPr="00B64DDC">
        <w:rPr>
          <w:rFonts w:ascii="Times New Roman" w:hAnsi="Times New Roman"/>
          <w:sz w:val="24"/>
          <w:szCs w:val="24"/>
          <w:vertAlign w:val="superscript"/>
        </w:rPr>
        <w:t>-1</w:t>
      </w:r>
      <w:r w:rsidRPr="00B64DDC">
        <w:rPr>
          <w:rFonts w:ascii="Times New Roman" w:hAnsi="Times New Roman"/>
          <w:sz w:val="24"/>
          <w:szCs w:val="24"/>
        </w:rPr>
        <w:t xml:space="preserve">.  Weed control increased as biomass increased moving throughout the assessment period.  Palmer amaranth density followed a similar trend.  Overall, results of this trial indicate that the evaluated covers provided some measure of weed control and that they all responded differently to treatments of termination timings and herbicides.  Therefore, cover crops will need to be managed by specie to ensure optimum weed control potential is achieved. </w:t>
      </w:r>
    </w:p>
    <w:p w:rsidR="00B64DDC" w:rsidRPr="00B64DDC" w:rsidRDefault="00B64DDC" w:rsidP="00B64DDC">
      <w:pPr>
        <w:spacing w:after="0" w:line="480" w:lineRule="auto"/>
        <w:rPr>
          <w:rFonts w:ascii="Times New Roman" w:eastAsiaTheme="minorHAnsi" w:hAnsi="Times New Roman" w:cs="Times New Roman"/>
          <w:i/>
          <w:sz w:val="24"/>
          <w:szCs w:val="24"/>
        </w:rPr>
      </w:pPr>
      <w:r w:rsidRPr="00B64DDC">
        <w:rPr>
          <w:rFonts w:ascii="Times New Roman" w:eastAsiaTheme="minorHAnsi" w:hAnsi="Times New Roman" w:cs="Times New Roman"/>
          <w:b/>
          <w:sz w:val="24"/>
          <w:szCs w:val="24"/>
        </w:rPr>
        <w:t>Keywords:</w:t>
      </w:r>
      <w:r w:rsidRPr="00B64DDC">
        <w:rPr>
          <w:rFonts w:ascii="Times New Roman" w:eastAsiaTheme="minorHAnsi" w:hAnsi="Times New Roman" w:cs="Times New Roman"/>
          <w:sz w:val="24"/>
          <w:szCs w:val="24"/>
        </w:rPr>
        <w:t xml:space="preserve"> </w:t>
      </w:r>
      <w:r w:rsidRPr="00B64DDC">
        <w:rPr>
          <w:rFonts w:ascii="Times New Roman" w:eastAsiaTheme="minorHAnsi" w:hAnsi="Times New Roman" w:cs="Times New Roman"/>
          <w:i/>
          <w:sz w:val="24"/>
          <w:szCs w:val="24"/>
        </w:rPr>
        <w:t xml:space="preserve">cereal rye, </w:t>
      </w:r>
      <w:proofErr w:type="spellStart"/>
      <w:r w:rsidRPr="00B64DDC">
        <w:rPr>
          <w:rFonts w:ascii="Times New Roman" w:eastAsiaTheme="minorHAnsi" w:hAnsi="Times New Roman" w:cs="Times New Roman"/>
          <w:i/>
          <w:sz w:val="24"/>
          <w:szCs w:val="24"/>
        </w:rPr>
        <w:t>Secale</w:t>
      </w:r>
      <w:proofErr w:type="spellEnd"/>
      <w:r w:rsidRPr="00B64DDC">
        <w:rPr>
          <w:rFonts w:ascii="Times New Roman" w:eastAsiaTheme="minorHAnsi" w:hAnsi="Times New Roman" w:cs="Times New Roman"/>
          <w:i/>
          <w:sz w:val="24"/>
          <w:szCs w:val="24"/>
        </w:rPr>
        <w:t xml:space="preserve"> cereal; crimson clover, </w:t>
      </w:r>
      <w:proofErr w:type="spellStart"/>
      <w:r w:rsidRPr="00B64DDC">
        <w:rPr>
          <w:rFonts w:ascii="Times New Roman" w:eastAsiaTheme="minorHAnsi" w:hAnsi="Times New Roman" w:cs="Times New Roman"/>
          <w:i/>
          <w:sz w:val="24"/>
          <w:szCs w:val="24"/>
        </w:rPr>
        <w:t>Trifolium</w:t>
      </w:r>
      <w:proofErr w:type="spellEnd"/>
      <w:r w:rsidRPr="00B64DDC">
        <w:rPr>
          <w:rFonts w:ascii="Times New Roman" w:eastAsiaTheme="minorHAnsi" w:hAnsi="Times New Roman" w:cs="Times New Roman"/>
          <w:i/>
          <w:sz w:val="24"/>
          <w:szCs w:val="24"/>
        </w:rPr>
        <w:t xml:space="preserve"> </w:t>
      </w:r>
      <w:proofErr w:type="spellStart"/>
      <w:r w:rsidRPr="00B64DDC">
        <w:rPr>
          <w:rFonts w:ascii="Times New Roman" w:eastAsiaTheme="minorHAnsi" w:hAnsi="Times New Roman" w:cs="Times New Roman"/>
          <w:i/>
          <w:sz w:val="24"/>
          <w:szCs w:val="24"/>
        </w:rPr>
        <w:t>incarnatum</w:t>
      </w:r>
      <w:proofErr w:type="spellEnd"/>
      <w:r w:rsidRPr="00B64DDC">
        <w:rPr>
          <w:rFonts w:ascii="Times New Roman" w:eastAsiaTheme="minorHAnsi" w:hAnsi="Times New Roman" w:cs="Times New Roman"/>
          <w:i/>
          <w:sz w:val="24"/>
          <w:szCs w:val="24"/>
        </w:rPr>
        <w:t xml:space="preserve">; cultural weed control; glyphosate; glyphosate-resistance; hairy vetch, </w:t>
      </w:r>
      <w:proofErr w:type="spellStart"/>
      <w:r w:rsidRPr="00B64DDC">
        <w:rPr>
          <w:rFonts w:ascii="Times New Roman" w:eastAsiaTheme="minorHAnsi" w:hAnsi="Times New Roman" w:cs="Times New Roman"/>
          <w:i/>
          <w:sz w:val="24"/>
          <w:szCs w:val="24"/>
        </w:rPr>
        <w:t>Vicia</w:t>
      </w:r>
      <w:proofErr w:type="spellEnd"/>
      <w:r w:rsidRPr="00B64DDC">
        <w:rPr>
          <w:rFonts w:ascii="Times New Roman" w:eastAsiaTheme="minorHAnsi" w:hAnsi="Times New Roman" w:cs="Times New Roman"/>
          <w:i/>
          <w:sz w:val="24"/>
          <w:szCs w:val="24"/>
        </w:rPr>
        <w:t xml:space="preserve"> </w:t>
      </w:r>
      <w:proofErr w:type="spellStart"/>
      <w:r w:rsidRPr="00B64DDC">
        <w:rPr>
          <w:rFonts w:ascii="Times New Roman" w:eastAsiaTheme="minorHAnsi" w:hAnsi="Times New Roman" w:cs="Times New Roman"/>
          <w:i/>
          <w:sz w:val="24"/>
          <w:szCs w:val="24"/>
        </w:rPr>
        <w:t>villosa</w:t>
      </w:r>
      <w:proofErr w:type="spellEnd"/>
      <w:r w:rsidRPr="00B64DDC">
        <w:rPr>
          <w:rFonts w:ascii="Times New Roman" w:eastAsiaTheme="minorHAnsi" w:hAnsi="Times New Roman" w:cs="Times New Roman"/>
          <w:i/>
          <w:sz w:val="24"/>
          <w:szCs w:val="24"/>
        </w:rPr>
        <w:t xml:space="preserve">; Palmer amaranth, Amaranthus palmeri (S.) </w:t>
      </w:r>
      <w:proofErr w:type="spellStart"/>
      <w:proofErr w:type="gramStart"/>
      <w:r w:rsidRPr="00B64DDC">
        <w:rPr>
          <w:rFonts w:ascii="Times New Roman" w:eastAsiaTheme="minorHAnsi" w:hAnsi="Times New Roman" w:cs="Times New Roman"/>
          <w:i/>
          <w:sz w:val="24"/>
          <w:szCs w:val="24"/>
        </w:rPr>
        <w:t>Wats</w:t>
      </w:r>
      <w:proofErr w:type="spellEnd"/>
      <w:r w:rsidRPr="00B64DDC">
        <w:rPr>
          <w:rFonts w:ascii="Times New Roman" w:eastAsiaTheme="minorHAnsi" w:hAnsi="Times New Roman" w:cs="Times New Roman"/>
          <w:i/>
          <w:sz w:val="24"/>
          <w:szCs w:val="24"/>
        </w:rPr>
        <w:t>.;</w:t>
      </w:r>
      <w:proofErr w:type="gramEnd"/>
      <w:r w:rsidRPr="00B64DDC">
        <w:rPr>
          <w:rFonts w:ascii="Times New Roman" w:eastAsiaTheme="minorHAnsi" w:hAnsi="Times New Roman" w:cs="Times New Roman"/>
          <w:i/>
          <w:sz w:val="24"/>
          <w:szCs w:val="24"/>
        </w:rPr>
        <w:t xml:space="preserve"> paraquat; winter wheat, </w:t>
      </w:r>
      <w:proofErr w:type="spellStart"/>
      <w:r w:rsidRPr="00B64DDC">
        <w:rPr>
          <w:rFonts w:ascii="Times New Roman" w:eastAsiaTheme="minorHAnsi" w:hAnsi="Times New Roman" w:cs="Times New Roman"/>
          <w:i/>
          <w:sz w:val="24"/>
          <w:szCs w:val="24"/>
        </w:rPr>
        <w:t>triticumastivum</w:t>
      </w:r>
      <w:proofErr w:type="spellEnd"/>
    </w:p>
    <w:p w:rsidR="00B64DDC" w:rsidRPr="00B64DDC" w:rsidRDefault="00B64DDC" w:rsidP="00B64DDC">
      <w:pPr>
        <w:spacing w:after="0" w:line="480" w:lineRule="auto"/>
        <w:jc w:val="center"/>
        <w:rPr>
          <w:rFonts w:ascii="Times New Roman" w:eastAsiaTheme="minorHAnsi" w:hAnsi="Times New Roman" w:cs="Times New Roman"/>
          <w:b/>
          <w:sz w:val="24"/>
          <w:szCs w:val="24"/>
        </w:rPr>
      </w:pPr>
      <w:r w:rsidRPr="00B64DDC">
        <w:rPr>
          <w:rFonts w:ascii="Times New Roman" w:eastAsiaTheme="minorHAnsi" w:hAnsi="Times New Roman" w:cs="Times New Roman"/>
          <w:b/>
          <w:sz w:val="24"/>
          <w:szCs w:val="24"/>
        </w:rPr>
        <w:t>Introduction</w:t>
      </w:r>
    </w:p>
    <w:p w:rsidR="00B64DDC" w:rsidRPr="00B64DDC" w:rsidRDefault="00B64DDC" w:rsidP="00B64DDC">
      <w:pPr>
        <w:spacing w:after="0" w:line="480" w:lineRule="auto"/>
        <w:ind w:firstLine="720"/>
        <w:rPr>
          <w:rFonts w:ascii="Times New Roman" w:eastAsiaTheme="minorHAnsi" w:hAnsi="Times New Roman" w:cs="Times New Roman"/>
          <w:sz w:val="24"/>
          <w:szCs w:val="24"/>
        </w:rPr>
      </w:pPr>
      <w:r w:rsidRPr="00B64DDC">
        <w:rPr>
          <w:rFonts w:ascii="Times New Roman" w:eastAsiaTheme="minorHAnsi" w:hAnsi="Times New Roman" w:cs="Times New Roman"/>
          <w:sz w:val="24"/>
          <w:szCs w:val="24"/>
        </w:rPr>
        <w:t>Winter-annual cover crops have long been used as a conservation practice in agriculture.  Cover crops have been used to reduce soil erosion, water runoff, improve soil quality, soil structure, organic carbon, and nitrogen (</w:t>
      </w:r>
      <w:proofErr w:type="spellStart"/>
      <w:r w:rsidRPr="00B64DDC">
        <w:rPr>
          <w:rFonts w:ascii="Times New Roman" w:eastAsiaTheme="minorHAnsi" w:hAnsi="Times New Roman" w:cs="Times New Roman"/>
          <w:sz w:val="24"/>
          <w:szCs w:val="24"/>
        </w:rPr>
        <w:t>Krutz</w:t>
      </w:r>
      <w:proofErr w:type="spellEnd"/>
      <w:r w:rsidRPr="00B64DDC">
        <w:rPr>
          <w:rFonts w:ascii="Times New Roman" w:eastAsiaTheme="minorHAnsi" w:hAnsi="Times New Roman" w:cs="Times New Roman"/>
          <w:sz w:val="24"/>
          <w:szCs w:val="24"/>
        </w:rPr>
        <w:t xml:space="preserve"> et al. 2009, Teasdale 1996).  Even though cover crops have been primarily used for erosion and soil quality benefits, a secondary use is the ability of some cover crops to suppress early-season weeds (</w:t>
      </w:r>
      <w:proofErr w:type="spellStart"/>
      <w:r w:rsidRPr="00B64DDC">
        <w:rPr>
          <w:rFonts w:ascii="Times New Roman" w:eastAsiaTheme="minorHAnsi" w:hAnsi="Times New Roman" w:cs="Times New Roman"/>
          <w:sz w:val="24"/>
          <w:szCs w:val="24"/>
        </w:rPr>
        <w:t>Hartwig</w:t>
      </w:r>
      <w:proofErr w:type="spellEnd"/>
      <w:r w:rsidRPr="00B64DDC">
        <w:rPr>
          <w:rFonts w:ascii="Times New Roman" w:eastAsiaTheme="minorHAnsi" w:hAnsi="Times New Roman" w:cs="Times New Roman"/>
          <w:sz w:val="24"/>
          <w:szCs w:val="24"/>
        </w:rPr>
        <w:t xml:space="preserve"> and Ammon 2002; Teasdale and </w:t>
      </w:r>
      <w:proofErr w:type="spellStart"/>
      <w:r w:rsidRPr="00B64DDC">
        <w:rPr>
          <w:rFonts w:ascii="Times New Roman" w:eastAsiaTheme="minorHAnsi" w:hAnsi="Times New Roman" w:cs="Times New Roman"/>
          <w:sz w:val="24"/>
          <w:szCs w:val="24"/>
        </w:rPr>
        <w:lastRenderedPageBreak/>
        <w:t>Mohler</w:t>
      </w:r>
      <w:proofErr w:type="spellEnd"/>
      <w:r w:rsidRPr="00B64DDC">
        <w:rPr>
          <w:rFonts w:ascii="Times New Roman" w:eastAsiaTheme="minorHAnsi" w:hAnsi="Times New Roman" w:cs="Times New Roman"/>
          <w:sz w:val="24"/>
          <w:szCs w:val="24"/>
        </w:rPr>
        <w:t xml:space="preserve"> 2000).  Winter-annual cover crops produce plant residue in the fall and spring of the year, which creates unfavorable growing environments for emerging weeds (Teasdale 1996).  High residue cover crops can reduce available light and moisture for emerging weeds (Teasdale and </w:t>
      </w:r>
      <w:proofErr w:type="spellStart"/>
      <w:r w:rsidRPr="00B64DDC">
        <w:rPr>
          <w:rFonts w:ascii="Times New Roman" w:eastAsiaTheme="minorHAnsi" w:hAnsi="Times New Roman" w:cs="Times New Roman"/>
          <w:sz w:val="24"/>
          <w:szCs w:val="24"/>
        </w:rPr>
        <w:t>Mohler</w:t>
      </w:r>
      <w:proofErr w:type="spellEnd"/>
      <w:r w:rsidRPr="00B64DDC">
        <w:rPr>
          <w:rFonts w:ascii="Times New Roman" w:eastAsiaTheme="minorHAnsi" w:hAnsi="Times New Roman" w:cs="Times New Roman"/>
          <w:sz w:val="24"/>
          <w:szCs w:val="24"/>
        </w:rPr>
        <w:t xml:space="preserve"> 1993), including Palmer amaranth (</w:t>
      </w:r>
      <w:r w:rsidRPr="00B64DDC">
        <w:rPr>
          <w:rFonts w:ascii="Times New Roman" w:eastAsiaTheme="minorHAnsi" w:hAnsi="Times New Roman" w:cs="Times New Roman"/>
          <w:i/>
          <w:sz w:val="24"/>
          <w:szCs w:val="24"/>
        </w:rPr>
        <w:t xml:space="preserve">Amaranthus palmeri </w:t>
      </w:r>
      <w:r w:rsidRPr="00B64DDC">
        <w:rPr>
          <w:rFonts w:ascii="Times New Roman" w:eastAsiaTheme="minorHAnsi" w:hAnsi="Times New Roman" w:cs="Times New Roman"/>
          <w:sz w:val="24"/>
          <w:szCs w:val="24"/>
        </w:rPr>
        <w:t xml:space="preserve">S. </w:t>
      </w:r>
      <w:proofErr w:type="spellStart"/>
      <w:proofErr w:type="gramStart"/>
      <w:r w:rsidRPr="00B64DDC">
        <w:rPr>
          <w:rFonts w:ascii="Times New Roman" w:eastAsiaTheme="minorHAnsi" w:hAnsi="Times New Roman" w:cs="Times New Roman"/>
          <w:sz w:val="24"/>
          <w:szCs w:val="24"/>
        </w:rPr>
        <w:t>Wats</w:t>
      </w:r>
      <w:proofErr w:type="spellEnd"/>
      <w:proofErr w:type="gramEnd"/>
      <w:r w:rsidRPr="00B64DDC">
        <w:rPr>
          <w:rFonts w:ascii="Times New Roman" w:eastAsiaTheme="minorHAnsi" w:hAnsi="Times New Roman" w:cs="Times New Roman"/>
          <w:sz w:val="24"/>
          <w:szCs w:val="24"/>
        </w:rPr>
        <w:t>).  There is a renewed interest in the Midsouth region of the United States (U.S.) in cover crops and their potential to aid in early season weed management.</w:t>
      </w:r>
    </w:p>
    <w:p w:rsidR="00B64DDC" w:rsidRPr="00B64DDC" w:rsidRDefault="00B64DDC" w:rsidP="00B64DDC">
      <w:pPr>
        <w:spacing w:after="0" w:line="480" w:lineRule="auto"/>
        <w:rPr>
          <w:rFonts w:ascii="Times New Roman" w:eastAsiaTheme="minorHAnsi" w:hAnsi="Times New Roman" w:cs="Times New Roman"/>
          <w:sz w:val="24"/>
          <w:szCs w:val="24"/>
        </w:rPr>
      </w:pPr>
      <w:r w:rsidRPr="00B64DDC">
        <w:rPr>
          <w:rFonts w:ascii="Times New Roman" w:eastAsiaTheme="minorHAnsi" w:hAnsi="Times New Roman" w:cs="Times New Roman"/>
          <w:sz w:val="24"/>
          <w:szCs w:val="24"/>
        </w:rPr>
        <w:tab/>
        <w:t xml:space="preserve">Palmer amaranth proves to be the most difficult weed to manage in crop production in the Midsouth U.S. (Culpepper and York 1998; </w:t>
      </w:r>
      <w:proofErr w:type="spellStart"/>
      <w:r w:rsidRPr="00B64DDC">
        <w:rPr>
          <w:rFonts w:ascii="Times New Roman" w:eastAsiaTheme="minorHAnsi" w:hAnsi="Times New Roman" w:cs="Times New Roman"/>
          <w:sz w:val="24"/>
          <w:szCs w:val="24"/>
        </w:rPr>
        <w:t>Klingaman</w:t>
      </w:r>
      <w:proofErr w:type="spellEnd"/>
      <w:r w:rsidRPr="00B64DDC">
        <w:rPr>
          <w:rFonts w:ascii="Times New Roman" w:eastAsiaTheme="minorHAnsi" w:hAnsi="Times New Roman" w:cs="Times New Roman"/>
          <w:sz w:val="24"/>
          <w:szCs w:val="24"/>
        </w:rPr>
        <w:t xml:space="preserve"> and Oliver 1994).  The challenges associated with controlling Palmer amaranth can be attributed to both its biological characteristics and herbicide resistance.  Palmer amaranth is </w:t>
      </w:r>
      <w:proofErr w:type="gramStart"/>
      <w:r w:rsidRPr="00B64DDC">
        <w:rPr>
          <w:rFonts w:ascii="Times New Roman" w:eastAsiaTheme="minorHAnsi" w:hAnsi="Times New Roman" w:cs="Times New Roman"/>
          <w:sz w:val="24"/>
          <w:szCs w:val="24"/>
        </w:rPr>
        <w:t>a dioecious</w:t>
      </w:r>
      <w:proofErr w:type="gramEnd"/>
      <w:r w:rsidRPr="00B64DDC">
        <w:rPr>
          <w:rFonts w:ascii="Times New Roman" w:eastAsiaTheme="minorHAnsi" w:hAnsi="Times New Roman" w:cs="Times New Roman"/>
          <w:sz w:val="24"/>
          <w:szCs w:val="24"/>
        </w:rPr>
        <w:t>, summer-annual specie that is originally native to the desert Southwest region of the U.S. (</w:t>
      </w:r>
      <w:proofErr w:type="spellStart"/>
      <w:r w:rsidRPr="00B64DDC">
        <w:rPr>
          <w:rFonts w:ascii="Times New Roman" w:eastAsiaTheme="minorHAnsi" w:hAnsi="Times New Roman" w:cs="Times New Roman"/>
          <w:sz w:val="24"/>
          <w:szCs w:val="24"/>
        </w:rPr>
        <w:t>Franssen</w:t>
      </w:r>
      <w:proofErr w:type="spellEnd"/>
      <w:r w:rsidRPr="00B64DDC">
        <w:rPr>
          <w:rFonts w:ascii="Times New Roman" w:eastAsiaTheme="minorHAnsi" w:hAnsi="Times New Roman" w:cs="Times New Roman"/>
          <w:sz w:val="24"/>
          <w:szCs w:val="24"/>
        </w:rPr>
        <w:t xml:space="preserve"> et al. 2001; Sauer 1957).  This weed specie has a lengthy germination window, robust growth habit, and is a prolific seed producer, making timely and effective herbicide applications difficult (Bond and Oliver 2006; </w:t>
      </w:r>
      <w:proofErr w:type="spellStart"/>
      <w:r w:rsidRPr="00B64DDC">
        <w:rPr>
          <w:rFonts w:ascii="Times New Roman" w:eastAsiaTheme="minorHAnsi" w:hAnsi="Times New Roman" w:cs="Times New Roman"/>
          <w:sz w:val="24"/>
          <w:szCs w:val="24"/>
        </w:rPr>
        <w:t>Horak</w:t>
      </w:r>
      <w:proofErr w:type="spellEnd"/>
      <w:r w:rsidRPr="00B64DDC">
        <w:rPr>
          <w:rFonts w:ascii="Times New Roman" w:eastAsiaTheme="minorHAnsi" w:hAnsi="Times New Roman" w:cs="Times New Roman"/>
          <w:sz w:val="24"/>
          <w:szCs w:val="24"/>
        </w:rPr>
        <w:t xml:space="preserve"> and </w:t>
      </w:r>
      <w:proofErr w:type="spellStart"/>
      <w:r w:rsidRPr="00B64DDC">
        <w:rPr>
          <w:rFonts w:ascii="Times New Roman" w:eastAsiaTheme="minorHAnsi" w:hAnsi="Times New Roman" w:cs="Times New Roman"/>
          <w:sz w:val="24"/>
          <w:szCs w:val="24"/>
        </w:rPr>
        <w:t>Loughin</w:t>
      </w:r>
      <w:proofErr w:type="spellEnd"/>
      <w:r w:rsidRPr="00B64DDC">
        <w:rPr>
          <w:rFonts w:ascii="Times New Roman" w:eastAsiaTheme="minorHAnsi" w:hAnsi="Times New Roman" w:cs="Times New Roman"/>
          <w:sz w:val="24"/>
          <w:szCs w:val="24"/>
        </w:rPr>
        <w:t xml:space="preserve"> 2000; </w:t>
      </w:r>
      <w:proofErr w:type="spellStart"/>
      <w:r w:rsidRPr="00B64DDC">
        <w:rPr>
          <w:rFonts w:ascii="Times New Roman" w:eastAsiaTheme="minorHAnsi" w:hAnsi="Times New Roman" w:cs="Times New Roman"/>
          <w:sz w:val="24"/>
          <w:szCs w:val="24"/>
        </w:rPr>
        <w:t>Klingaman</w:t>
      </w:r>
      <w:proofErr w:type="spellEnd"/>
      <w:r w:rsidRPr="00B64DDC">
        <w:rPr>
          <w:rFonts w:ascii="Times New Roman" w:eastAsiaTheme="minorHAnsi" w:hAnsi="Times New Roman" w:cs="Times New Roman"/>
          <w:sz w:val="24"/>
          <w:szCs w:val="24"/>
        </w:rPr>
        <w:t xml:space="preserve"> and Oliver 1994; Keeley et al. 1987; Sellers et al. 2003).  Moreover, Palmer amaranth has been documented resistant to many herbicides, including: </w:t>
      </w:r>
      <w:proofErr w:type="spellStart"/>
      <w:r w:rsidRPr="00B64DDC">
        <w:rPr>
          <w:rFonts w:ascii="Times New Roman" w:eastAsiaTheme="minorHAnsi" w:hAnsi="Times New Roman" w:cs="Times New Roman"/>
          <w:sz w:val="24"/>
          <w:szCs w:val="24"/>
        </w:rPr>
        <w:t>acetolactase</w:t>
      </w:r>
      <w:proofErr w:type="spellEnd"/>
      <w:r w:rsidRPr="00B64DDC">
        <w:rPr>
          <w:rFonts w:ascii="Times New Roman" w:eastAsiaTheme="minorHAnsi" w:hAnsi="Times New Roman" w:cs="Times New Roman"/>
          <w:sz w:val="24"/>
          <w:szCs w:val="24"/>
        </w:rPr>
        <w:t xml:space="preserve"> synthase (ALS)-inhibiting herbicides, </w:t>
      </w:r>
      <w:proofErr w:type="spellStart"/>
      <w:r w:rsidRPr="00B64DDC">
        <w:rPr>
          <w:rFonts w:ascii="Times New Roman" w:eastAsiaTheme="minorHAnsi" w:hAnsi="Times New Roman" w:cs="Times New Roman"/>
          <w:sz w:val="24"/>
          <w:szCs w:val="24"/>
        </w:rPr>
        <w:t>dinitroanalines</w:t>
      </w:r>
      <w:proofErr w:type="spellEnd"/>
      <w:r w:rsidRPr="00B64DDC">
        <w:rPr>
          <w:rFonts w:ascii="Times New Roman" w:eastAsiaTheme="minorHAnsi" w:hAnsi="Times New Roman" w:cs="Times New Roman"/>
          <w:sz w:val="24"/>
          <w:szCs w:val="24"/>
        </w:rPr>
        <w:t xml:space="preserve">, </w:t>
      </w:r>
      <w:proofErr w:type="spellStart"/>
      <w:r w:rsidRPr="00B64DDC">
        <w:rPr>
          <w:rFonts w:ascii="Times New Roman" w:eastAsiaTheme="minorHAnsi" w:hAnsi="Times New Roman" w:cs="Times New Roman"/>
          <w:sz w:val="24"/>
          <w:szCs w:val="24"/>
        </w:rPr>
        <w:t>hydroxylphenylpyruvate</w:t>
      </w:r>
      <w:proofErr w:type="spellEnd"/>
      <w:r w:rsidRPr="00B64DDC">
        <w:rPr>
          <w:rFonts w:ascii="Times New Roman" w:eastAsiaTheme="minorHAnsi" w:hAnsi="Times New Roman" w:cs="Times New Roman"/>
          <w:sz w:val="24"/>
          <w:szCs w:val="24"/>
        </w:rPr>
        <w:t xml:space="preserve"> </w:t>
      </w:r>
      <w:proofErr w:type="spellStart"/>
      <w:r w:rsidRPr="00B64DDC">
        <w:rPr>
          <w:rFonts w:ascii="Times New Roman" w:eastAsiaTheme="minorHAnsi" w:hAnsi="Times New Roman" w:cs="Times New Roman"/>
          <w:sz w:val="24"/>
          <w:szCs w:val="24"/>
        </w:rPr>
        <w:t>dioxygenase</w:t>
      </w:r>
      <w:proofErr w:type="spellEnd"/>
      <w:r w:rsidRPr="00B64DDC">
        <w:rPr>
          <w:rFonts w:ascii="Times New Roman" w:eastAsiaTheme="minorHAnsi" w:hAnsi="Times New Roman" w:cs="Times New Roman"/>
          <w:sz w:val="24"/>
          <w:szCs w:val="24"/>
        </w:rPr>
        <w:t xml:space="preserve"> (HPPD)-inhibiting herbicides, </w:t>
      </w:r>
      <w:proofErr w:type="spellStart"/>
      <w:r w:rsidRPr="00B64DDC">
        <w:rPr>
          <w:rFonts w:ascii="Times New Roman" w:eastAsiaTheme="minorHAnsi" w:hAnsi="Times New Roman" w:cs="Times New Roman"/>
          <w:sz w:val="24"/>
          <w:szCs w:val="24"/>
        </w:rPr>
        <w:t>triazine</w:t>
      </w:r>
      <w:proofErr w:type="spellEnd"/>
      <w:r w:rsidRPr="00B64DDC">
        <w:rPr>
          <w:rFonts w:ascii="Times New Roman" w:eastAsiaTheme="minorHAnsi" w:hAnsi="Times New Roman" w:cs="Times New Roman"/>
          <w:sz w:val="24"/>
          <w:szCs w:val="24"/>
        </w:rPr>
        <w:t>, and glyphosate (Heap 2014).  This reduced herbicide efficacy and current cost-share incentive programs have producers currently looking at other means of in-season weed control, such as mechanical and cultural practices (Anonymous 2014).</w:t>
      </w:r>
    </w:p>
    <w:p w:rsidR="00B64DDC" w:rsidRPr="00B64DDC" w:rsidRDefault="00B64DDC" w:rsidP="00B64DDC">
      <w:pPr>
        <w:spacing w:after="0" w:line="480" w:lineRule="auto"/>
        <w:rPr>
          <w:rFonts w:ascii="Times New Roman" w:eastAsiaTheme="minorHAnsi" w:hAnsi="Times New Roman" w:cs="Times New Roman"/>
          <w:sz w:val="24"/>
        </w:rPr>
      </w:pPr>
      <w:r w:rsidRPr="00B64DDC">
        <w:rPr>
          <w:rFonts w:ascii="Times New Roman" w:eastAsiaTheme="minorHAnsi" w:hAnsi="Times New Roman" w:cs="Times New Roman"/>
          <w:sz w:val="24"/>
          <w:szCs w:val="24"/>
        </w:rPr>
        <w:tab/>
        <w:t>Tillage and cultivation are frequently used for removing problematic weeds from a cropping system (</w:t>
      </w:r>
      <w:proofErr w:type="spellStart"/>
      <w:r w:rsidRPr="00B64DDC">
        <w:rPr>
          <w:rFonts w:ascii="Times New Roman" w:eastAsiaTheme="minorHAnsi" w:hAnsi="Times New Roman" w:cs="Times New Roman"/>
          <w:sz w:val="24"/>
          <w:szCs w:val="24"/>
        </w:rPr>
        <w:t>Edmisten</w:t>
      </w:r>
      <w:proofErr w:type="spellEnd"/>
      <w:r w:rsidRPr="00B64DDC">
        <w:rPr>
          <w:rFonts w:ascii="Times New Roman" w:eastAsiaTheme="minorHAnsi" w:hAnsi="Times New Roman" w:cs="Times New Roman"/>
          <w:sz w:val="24"/>
          <w:szCs w:val="24"/>
        </w:rPr>
        <w:t xml:space="preserve"> et al. 2010).  However, many of the soils that are in production in the Midsouth region of the U.S. and Tennessee are prone to erosion.  Therefore, culturally based </w:t>
      </w:r>
      <w:r w:rsidRPr="00B64DDC">
        <w:rPr>
          <w:rFonts w:ascii="Times New Roman" w:eastAsiaTheme="minorHAnsi" w:hAnsi="Times New Roman" w:cs="Times New Roman"/>
          <w:sz w:val="24"/>
          <w:szCs w:val="24"/>
        </w:rPr>
        <w:lastRenderedPageBreak/>
        <w:t>control options such as crop rotation, adjusting planting densities and widths, and integrating cove crop residues are a more viable option (Price et al. 2011).</w:t>
      </w:r>
      <w:r w:rsidRPr="00B64DDC">
        <w:rPr>
          <w:rFonts w:ascii="Times New Roman" w:eastAsiaTheme="minorHAnsi" w:hAnsi="Times New Roman" w:cs="Times New Roman"/>
          <w:sz w:val="24"/>
        </w:rPr>
        <w:t xml:space="preserve"> Currently, the Natural Resources Conservation Service in Tennessee is promoting the use of cover crops and is offering a cost-share program with area producers to provide incentive to use cover crops as part of a conservation tillage system (Anonymous 2014).  Therefore, there is a growing interest in integrating cover crops into production scenarios.</w:t>
      </w:r>
    </w:p>
    <w:p w:rsidR="00B64DDC" w:rsidRPr="00B64DDC" w:rsidRDefault="00B64DDC" w:rsidP="00B64DDC">
      <w:pPr>
        <w:spacing w:after="0" w:line="480" w:lineRule="auto"/>
        <w:ind w:firstLine="720"/>
        <w:rPr>
          <w:rFonts w:ascii="Times New Roman" w:eastAsiaTheme="minorHAnsi" w:hAnsi="Times New Roman" w:cs="Times New Roman"/>
          <w:sz w:val="24"/>
          <w:szCs w:val="24"/>
        </w:rPr>
      </w:pPr>
      <w:r w:rsidRPr="00B64DDC">
        <w:rPr>
          <w:rFonts w:ascii="Times New Roman" w:eastAsiaTheme="minorHAnsi" w:hAnsi="Times New Roman" w:cs="Times New Roman"/>
          <w:sz w:val="24"/>
          <w:szCs w:val="24"/>
        </w:rPr>
        <w:t>Winter-annual cover crops have been researched in several crops, including corn (</w:t>
      </w:r>
      <w:r w:rsidRPr="00B64DDC">
        <w:rPr>
          <w:rFonts w:ascii="Times New Roman" w:eastAsiaTheme="minorHAnsi" w:hAnsi="Times New Roman" w:cs="Times New Roman"/>
          <w:i/>
          <w:sz w:val="24"/>
          <w:szCs w:val="24"/>
        </w:rPr>
        <w:t>Zea mays</w:t>
      </w:r>
      <w:r w:rsidRPr="00B64DDC">
        <w:rPr>
          <w:rFonts w:ascii="Times New Roman" w:eastAsiaTheme="minorHAnsi" w:hAnsi="Times New Roman" w:cs="Times New Roman"/>
          <w:sz w:val="24"/>
          <w:szCs w:val="24"/>
        </w:rPr>
        <w:t>), cotton (</w:t>
      </w:r>
      <w:proofErr w:type="spellStart"/>
      <w:r w:rsidRPr="00B64DDC">
        <w:rPr>
          <w:rFonts w:ascii="Times New Roman" w:eastAsiaTheme="minorHAnsi" w:hAnsi="Times New Roman" w:cs="Times New Roman"/>
          <w:i/>
          <w:sz w:val="24"/>
          <w:szCs w:val="24"/>
        </w:rPr>
        <w:t>Gossypium</w:t>
      </w:r>
      <w:proofErr w:type="spellEnd"/>
      <w:r w:rsidRPr="00B64DDC">
        <w:rPr>
          <w:rFonts w:ascii="Times New Roman" w:eastAsiaTheme="minorHAnsi" w:hAnsi="Times New Roman" w:cs="Times New Roman"/>
          <w:i/>
          <w:sz w:val="24"/>
          <w:szCs w:val="24"/>
        </w:rPr>
        <w:t xml:space="preserve"> </w:t>
      </w:r>
      <w:proofErr w:type="spellStart"/>
      <w:r w:rsidRPr="00B64DDC">
        <w:rPr>
          <w:rFonts w:ascii="Times New Roman" w:eastAsiaTheme="minorHAnsi" w:hAnsi="Times New Roman" w:cs="Times New Roman"/>
          <w:i/>
          <w:sz w:val="24"/>
          <w:szCs w:val="24"/>
        </w:rPr>
        <w:t>hirsutum</w:t>
      </w:r>
      <w:proofErr w:type="spellEnd"/>
      <w:r w:rsidRPr="00B64DDC">
        <w:rPr>
          <w:rFonts w:ascii="Times New Roman" w:eastAsiaTheme="minorHAnsi" w:hAnsi="Times New Roman" w:cs="Times New Roman"/>
          <w:sz w:val="24"/>
          <w:szCs w:val="24"/>
        </w:rPr>
        <w:t>), and soybean (</w:t>
      </w:r>
      <w:r w:rsidRPr="00B64DDC">
        <w:rPr>
          <w:rFonts w:ascii="Times New Roman" w:eastAsiaTheme="minorHAnsi" w:hAnsi="Times New Roman" w:cs="Times New Roman"/>
          <w:i/>
          <w:sz w:val="24"/>
          <w:szCs w:val="24"/>
        </w:rPr>
        <w:t>Glycine max</w:t>
      </w:r>
      <w:r w:rsidRPr="00B64DDC">
        <w:rPr>
          <w:rFonts w:ascii="Times New Roman" w:eastAsiaTheme="minorHAnsi" w:hAnsi="Times New Roman" w:cs="Times New Roman"/>
          <w:sz w:val="24"/>
          <w:szCs w:val="24"/>
        </w:rPr>
        <w:t xml:space="preserve">) (Reddy 2001; White and </w:t>
      </w:r>
      <w:proofErr w:type="spellStart"/>
      <w:r w:rsidRPr="00B64DDC">
        <w:rPr>
          <w:rFonts w:ascii="Times New Roman" w:eastAsiaTheme="minorHAnsi" w:hAnsi="Times New Roman" w:cs="Times New Roman"/>
          <w:sz w:val="24"/>
          <w:szCs w:val="24"/>
        </w:rPr>
        <w:t>Worsham</w:t>
      </w:r>
      <w:proofErr w:type="spellEnd"/>
      <w:r w:rsidRPr="00B64DDC">
        <w:rPr>
          <w:rFonts w:ascii="Times New Roman" w:eastAsiaTheme="minorHAnsi" w:hAnsi="Times New Roman" w:cs="Times New Roman"/>
          <w:sz w:val="24"/>
          <w:szCs w:val="24"/>
        </w:rPr>
        <w:t xml:space="preserve"> 1990).  Cover crops can provide early season weed control by both physical and chemical interference (Barnes and Putnam 1986; Reddy 2001; Teasdale and </w:t>
      </w:r>
      <w:proofErr w:type="spellStart"/>
      <w:r w:rsidRPr="00B64DDC">
        <w:rPr>
          <w:rFonts w:ascii="Times New Roman" w:eastAsiaTheme="minorHAnsi" w:hAnsi="Times New Roman" w:cs="Times New Roman"/>
          <w:sz w:val="24"/>
          <w:szCs w:val="24"/>
        </w:rPr>
        <w:t>Mohler</w:t>
      </w:r>
      <w:proofErr w:type="spellEnd"/>
      <w:r w:rsidRPr="00B64DDC">
        <w:rPr>
          <w:rFonts w:ascii="Times New Roman" w:eastAsiaTheme="minorHAnsi" w:hAnsi="Times New Roman" w:cs="Times New Roman"/>
          <w:sz w:val="24"/>
          <w:szCs w:val="24"/>
        </w:rPr>
        <w:t xml:space="preserve"> 2000).  Cereal rye (</w:t>
      </w:r>
      <w:proofErr w:type="spellStart"/>
      <w:r w:rsidRPr="00B64DDC">
        <w:rPr>
          <w:rFonts w:ascii="Times New Roman" w:eastAsiaTheme="minorHAnsi" w:hAnsi="Times New Roman" w:cs="Times New Roman"/>
          <w:i/>
          <w:sz w:val="24"/>
          <w:szCs w:val="24"/>
        </w:rPr>
        <w:t>Secale</w:t>
      </w:r>
      <w:proofErr w:type="spellEnd"/>
      <w:r w:rsidRPr="00B64DDC">
        <w:rPr>
          <w:rFonts w:ascii="Times New Roman" w:eastAsiaTheme="minorHAnsi" w:hAnsi="Times New Roman" w:cs="Times New Roman"/>
          <w:i/>
          <w:sz w:val="24"/>
          <w:szCs w:val="24"/>
        </w:rPr>
        <w:t xml:space="preserve"> </w:t>
      </w:r>
      <w:proofErr w:type="spellStart"/>
      <w:r w:rsidRPr="00B64DDC">
        <w:rPr>
          <w:rFonts w:ascii="Times New Roman" w:eastAsiaTheme="minorHAnsi" w:hAnsi="Times New Roman" w:cs="Times New Roman"/>
          <w:i/>
          <w:sz w:val="24"/>
          <w:szCs w:val="24"/>
        </w:rPr>
        <w:t>cereale</w:t>
      </w:r>
      <w:proofErr w:type="spellEnd"/>
      <w:r w:rsidRPr="00B64DDC">
        <w:rPr>
          <w:rFonts w:ascii="Times New Roman" w:eastAsiaTheme="minorHAnsi" w:hAnsi="Times New Roman" w:cs="Times New Roman"/>
          <w:sz w:val="24"/>
          <w:szCs w:val="24"/>
        </w:rPr>
        <w:t>) and winter wheat (</w:t>
      </w:r>
      <w:proofErr w:type="spellStart"/>
      <w:r w:rsidRPr="00B64DDC">
        <w:rPr>
          <w:rFonts w:ascii="Times New Roman" w:eastAsiaTheme="minorHAnsi" w:hAnsi="Times New Roman" w:cs="Times New Roman"/>
          <w:i/>
          <w:sz w:val="24"/>
          <w:szCs w:val="24"/>
        </w:rPr>
        <w:t>Triticum</w:t>
      </w:r>
      <w:proofErr w:type="spellEnd"/>
      <w:r w:rsidRPr="00B64DDC">
        <w:rPr>
          <w:rFonts w:ascii="Times New Roman" w:eastAsiaTheme="minorHAnsi" w:hAnsi="Times New Roman" w:cs="Times New Roman"/>
          <w:i/>
          <w:sz w:val="24"/>
          <w:szCs w:val="24"/>
        </w:rPr>
        <w:t xml:space="preserve"> </w:t>
      </w:r>
      <w:proofErr w:type="spellStart"/>
      <w:r w:rsidRPr="00B64DDC">
        <w:rPr>
          <w:rFonts w:ascii="Times New Roman" w:eastAsiaTheme="minorHAnsi" w:hAnsi="Times New Roman" w:cs="Times New Roman"/>
          <w:i/>
          <w:sz w:val="24"/>
          <w:szCs w:val="24"/>
        </w:rPr>
        <w:t>aestivum</w:t>
      </w:r>
      <w:proofErr w:type="spellEnd"/>
      <w:r w:rsidRPr="00B64DDC">
        <w:rPr>
          <w:rFonts w:ascii="Times New Roman" w:eastAsiaTheme="minorHAnsi" w:hAnsi="Times New Roman" w:cs="Times New Roman"/>
          <w:sz w:val="24"/>
          <w:szCs w:val="24"/>
        </w:rPr>
        <w:t>) are commonly used high residue winter-annual cover crops that have been effective in suppressing several weed species (</w:t>
      </w:r>
      <w:proofErr w:type="spellStart"/>
      <w:r w:rsidRPr="00B64DDC">
        <w:rPr>
          <w:rFonts w:ascii="Times New Roman" w:eastAsiaTheme="minorHAnsi" w:hAnsi="Times New Roman" w:cs="Times New Roman"/>
          <w:sz w:val="24"/>
          <w:szCs w:val="24"/>
        </w:rPr>
        <w:t>Liebel</w:t>
      </w:r>
      <w:proofErr w:type="spellEnd"/>
      <w:r w:rsidRPr="00B64DDC">
        <w:rPr>
          <w:rFonts w:ascii="Times New Roman" w:eastAsiaTheme="minorHAnsi" w:hAnsi="Times New Roman" w:cs="Times New Roman"/>
          <w:sz w:val="24"/>
          <w:szCs w:val="24"/>
        </w:rPr>
        <w:t xml:space="preserve"> et al. 1992; Moore et al. 1994).  Winter-annual legume cover crop species such as hairy vetch (</w:t>
      </w:r>
      <w:proofErr w:type="spellStart"/>
      <w:r w:rsidRPr="00B64DDC">
        <w:rPr>
          <w:rFonts w:ascii="Times New Roman" w:eastAsiaTheme="minorHAnsi" w:hAnsi="Times New Roman" w:cs="Times New Roman"/>
          <w:sz w:val="24"/>
          <w:szCs w:val="24"/>
        </w:rPr>
        <w:t>Vicia</w:t>
      </w:r>
      <w:proofErr w:type="spellEnd"/>
      <w:r w:rsidRPr="00B64DDC">
        <w:rPr>
          <w:rFonts w:ascii="Times New Roman" w:eastAsiaTheme="minorHAnsi" w:hAnsi="Times New Roman" w:cs="Times New Roman"/>
          <w:sz w:val="24"/>
          <w:szCs w:val="24"/>
        </w:rPr>
        <w:t xml:space="preserve"> </w:t>
      </w:r>
      <w:proofErr w:type="spellStart"/>
      <w:r w:rsidRPr="00B64DDC">
        <w:rPr>
          <w:rFonts w:ascii="Times New Roman" w:eastAsiaTheme="minorHAnsi" w:hAnsi="Times New Roman" w:cs="Times New Roman"/>
          <w:sz w:val="24"/>
          <w:szCs w:val="24"/>
        </w:rPr>
        <w:t>v</w:t>
      </w:r>
      <w:r w:rsidRPr="00B64DDC">
        <w:rPr>
          <w:rFonts w:ascii="Times New Roman" w:eastAsiaTheme="minorHAnsi" w:hAnsi="Times New Roman" w:cs="Times New Roman"/>
          <w:i/>
          <w:sz w:val="24"/>
          <w:szCs w:val="24"/>
        </w:rPr>
        <w:t>illosa</w:t>
      </w:r>
      <w:proofErr w:type="spellEnd"/>
      <w:r w:rsidRPr="00B64DDC">
        <w:rPr>
          <w:rFonts w:ascii="Times New Roman" w:eastAsiaTheme="minorHAnsi" w:hAnsi="Times New Roman" w:cs="Times New Roman"/>
          <w:sz w:val="24"/>
          <w:szCs w:val="24"/>
        </w:rPr>
        <w:t>) and crimson clover (</w:t>
      </w:r>
      <w:proofErr w:type="spellStart"/>
      <w:r w:rsidRPr="00B64DDC">
        <w:rPr>
          <w:rFonts w:ascii="Times New Roman" w:eastAsiaTheme="minorHAnsi" w:hAnsi="Times New Roman" w:cs="Times New Roman"/>
          <w:i/>
          <w:sz w:val="24"/>
          <w:szCs w:val="24"/>
        </w:rPr>
        <w:t>Trifolium</w:t>
      </w:r>
      <w:proofErr w:type="spellEnd"/>
      <w:r w:rsidRPr="00B64DDC">
        <w:rPr>
          <w:rFonts w:ascii="Times New Roman" w:eastAsiaTheme="minorHAnsi" w:hAnsi="Times New Roman" w:cs="Times New Roman"/>
          <w:i/>
          <w:sz w:val="24"/>
          <w:szCs w:val="24"/>
        </w:rPr>
        <w:t xml:space="preserve"> </w:t>
      </w:r>
      <w:proofErr w:type="spellStart"/>
      <w:r w:rsidRPr="00B64DDC">
        <w:rPr>
          <w:rFonts w:ascii="Times New Roman" w:eastAsiaTheme="minorHAnsi" w:hAnsi="Times New Roman" w:cs="Times New Roman"/>
          <w:i/>
          <w:sz w:val="24"/>
          <w:szCs w:val="24"/>
        </w:rPr>
        <w:t>incarnatum</w:t>
      </w:r>
      <w:proofErr w:type="spellEnd"/>
      <w:r w:rsidRPr="00B64DDC">
        <w:rPr>
          <w:rFonts w:ascii="Times New Roman" w:eastAsiaTheme="minorHAnsi" w:hAnsi="Times New Roman" w:cs="Times New Roman"/>
          <w:i/>
          <w:sz w:val="24"/>
          <w:szCs w:val="24"/>
        </w:rPr>
        <w:t>)</w:t>
      </w:r>
      <w:r w:rsidRPr="00B64DDC">
        <w:rPr>
          <w:rFonts w:ascii="Times New Roman" w:eastAsiaTheme="minorHAnsi" w:hAnsi="Times New Roman" w:cs="Times New Roman"/>
          <w:sz w:val="24"/>
          <w:szCs w:val="24"/>
        </w:rPr>
        <w:t xml:space="preserve"> also have weed control potential of some winter and summer annual weeds (Fisk et al. 2001, </w:t>
      </w:r>
      <w:proofErr w:type="spellStart"/>
      <w:r w:rsidRPr="00B64DDC">
        <w:rPr>
          <w:rFonts w:ascii="Times New Roman" w:eastAsiaTheme="minorHAnsi" w:hAnsi="Times New Roman" w:cs="Times New Roman"/>
          <w:sz w:val="24"/>
          <w:szCs w:val="24"/>
        </w:rPr>
        <w:t>Isik</w:t>
      </w:r>
      <w:proofErr w:type="spellEnd"/>
      <w:r w:rsidRPr="00B64DDC">
        <w:rPr>
          <w:rFonts w:ascii="Times New Roman" w:eastAsiaTheme="minorHAnsi" w:hAnsi="Times New Roman" w:cs="Times New Roman"/>
          <w:sz w:val="24"/>
          <w:szCs w:val="24"/>
        </w:rPr>
        <w:t xml:space="preserve"> et al. 2009).  The amount of weed suppression provided by these winter-annual cover crops is determined by the quantity of biomass accumulated between planting covers in the autumn of the year and termination of the covers in the subsequent spring (</w:t>
      </w:r>
      <w:proofErr w:type="spellStart"/>
      <w:r w:rsidRPr="00B64DDC">
        <w:rPr>
          <w:rFonts w:ascii="Times New Roman" w:eastAsiaTheme="minorHAnsi" w:hAnsi="Times New Roman" w:cs="Times New Roman"/>
          <w:sz w:val="24"/>
          <w:szCs w:val="24"/>
        </w:rPr>
        <w:t>Ateh</w:t>
      </w:r>
      <w:proofErr w:type="spellEnd"/>
      <w:r w:rsidRPr="00B64DDC">
        <w:rPr>
          <w:rFonts w:ascii="Times New Roman" w:eastAsiaTheme="minorHAnsi" w:hAnsi="Times New Roman" w:cs="Times New Roman"/>
          <w:sz w:val="24"/>
          <w:szCs w:val="24"/>
        </w:rPr>
        <w:t xml:space="preserve"> and Doll 1996; Teasdale and </w:t>
      </w:r>
      <w:proofErr w:type="spellStart"/>
      <w:r w:rsidRPr="00B64DDC">
        <w:rPr>
          <w:rFonts w:ascii="Times New Roman" w:eastAsiaTheme="minorHAnsi" w:hAnsi="Times New Roman" w:cs="Times New Roman"/>
          <w:sz w:val="24"/>
          <w:szCs w:val="24"/>
        </w:rPr>
        <w:t>Mohler</w:t>
      </w:r>
      <w:proofErr w:type="spellEnd"/>
      <w:r w:rsidRPr="00B64DDC">
        <w:rPr>
          <w:rFonts w:ascii="Times New Roman" w:eastAsiaTheme="minorHAnsi" w:hAnsi="Times New Roman" w:cs="Times New Roman"/>
          <w:sz w:val="24"/>
          <w:szCs w:val="24"/>
        </w:rPr>
        <w:t xml:space="preserve"> 1993; Teasdale1996).  As with any high residue cropping system, excessive biomass production can result in decreased crop emergence and situations of crop stress due to water or nutrient deficiency (Daniel et al. 1999; Fisk et al. 2001).  Therefore, effective termination or burndown is essential when integrating high residue cover crops in to a production scenario.</w:t>
      </w:r>
    </w:p>
    <w:p w:rsidR="00B64DDC" w:rsidRPr="00B64DDC" w:rsidRDefault="00B64DDC" w:rsidP="00B64DDC">
      <w:pPr>
        <w:spacing w:after="0" w:line="480" w:lineRule="auto"/>
        <w:ind w:firstLine="720"/>
        <w:rPr>
          <w:rFonts w:ascii="Times New Roman" w:eastAsiaTheme="minorHAnsi" w:hAnsi="Times New Roman" w:cs="Times New Roman"/>
          <w:sz w:val="24"/>
          <w:szCs w:val="24"/>
        </w:rPr>
      </w:pPr>
      <w:r w:rsidRPr="00B64DDC">
        <w:rPr>
          <w:rFonts w:ascii="Times New Roman" w:eastAsiaTheme="minorHAnsi" w:hAnsi="Times New Roman" w:cs="Times New Roman"/>
          <w:sz w:val="24"/>
          <w:szCs w:val="24"/>
        </w:rPr>
        <w:lastRenderedPageBreak/>
        <w:t xml:space="preserve">Herbicidal termination is the primary method of desiccation of winter-annual cover crop.  Glyphosate and paraquat are two of the most common herbicides used to control cover crops and existing winter-annual weeds that are present before no-till planting (Johnson et al. 1993).  Both of these non-selective herbicides are effective in controlling winter-annual cover crops and offer broad spectrum weed control (Griffin and Dabney 1990; Johnson et al. 1993; White and </w:t>
      </w:r>
      <w:proofErr w:type="spellStart"/>
      <w:r w:rsidRPr="00B64DDC">
        <w:rPr>
          <w:rFonts w:ascii="Times New Roman" w:eastAsiaTheme="minorHAnsi" w:hAnsi="Times New Roman" w:cs="Times New Roman"/>
          <w:sz w:val="24"/>
          <w:szCs w:val="24"/>
        </w:rPr>
        <w:t>Worsham</w:t>
      </w:r>
      <w:proofErr w:type="spellEnd"/>
      <w:r w:rsidRPr="00B64DDC">
        <w:rPr>
          <w:rFonts w:ascii="Times New Roman" w:eastAsiaTheme="minorHAnsi" w:hAnsi="Times New Roman" w:cs="Times New Roman"/>
          <w:sz w:val="24"/>
          <w:szCs w:val="24"/>
        </w:rPr>
        <w:t xml:space="preserve"> 1990).  However, there have been reports of inconsistent control when using glyphosate to control legume cover crops (Griffin and Dabney 1990; White and </w:t>
      </w:r>
      <w:proofErr w:type="spellStart"/>
      <w:r w:rsidRPr="00B64DDC">
        <w:rPr>
          <w:rFonts w:ascii="Times New Roman" w:eastAsiaTheme="minorHAnsi" w:hAnsi="Times New Roman" w:cs="Times New Roman"/>
          <w:sz w:val="24"/>
          <w:szCs w:val="24"/>
        </w:rPr>
        <w:t>Worsham</w:t>
      </w:r>
      <w:proofErr w:type="spellEnd"/>
      <w:r w:rsidRPr="00B64DDC">
        <w:rPr>
          <w:rFonts w:ascii="Times New Roman" w:eastAsiaTheme="minorHAnsi" w:hAnsi="Times New Roman" w:cs="Times New Roman"/>
          <w:sz w:val="24"/>
          <w:szCs w:val="24"/>
        </w:rPr>
        <w:t xml:space="preserve"> 1990).  Researchers have found that adding atrazine to glyphosate or using paraquat increased control of the legume cover crop species (Johnson et al. 1993, White and </w:t>
      </w:r>
      <w:proofErr w:type="spellStart"/>
      <w:r w:rsidRPr="00B64DDC">
        <w:rPr>
          <w:rFonts w:ascii="Times New Roman" w:eastAsiaTheme="minorHAnsi" w:hAnsi="Times New Roman" w:cs="Times New Roman"/>
          <w:sz w:val="24"/>
          <w:szCs w:val="24"/>
        </w:rPr>
        <w:t>Worsham</w:t>
      </w:r>
      <w:proofErr w:type="spellEnd"/>
      <w:r w:rsidRPr="00B64DDC">
        <w:rPr>
          <w:rFonts w:ascii="Times New Roman" w:eastAsiaTheme="minorHAnsi" w:hAnsi="Times New Roman" w:cs="Times New Roman"/>
          <w:sz w:val="24"/>
          <w:szCs w:val="24"/>
        </w:rPr>
        <w:t xml:space="preserve"> 1990).  Therefore, paraquat is viable option for the termination for both legume and grass winter-annual cover crops (White and </w:t>
      </w:r>
      <w:proofErr w:type="spellStart"/>
      <w:r w:rsidRPr="00B64DDC">
        <w:rPr>
          <w:rFonts w:ascii="Times New Roman" w:eastAsiaTheme="minorHAnsi" w:hAnsi="Times New Roman" w:cs="Times New Roman"/>
          <w:sz w:val="24"/>
          <w:szCs w:val="24"/>
        </w:rPr>
        <w:t>Worsham</w:t>
      </w:r>
      <w:proofErr w:type="spellEnd"/>
      <w:r w:rsidRPr="00B64DDC">
        <w:rPr>
          <w:rFonts w:ascii="Times New Roman" w:eastAsiaTheme="minorHAnsi" w:hAnsi="Times New Roman" w:cs="Times New Roman"/>
          <w:sz w:val="24"/>
          <w:szCs w:val="24"/>
        </w:rPr>
        <w:t xml:space="preserve"> 1990).</w:t>
      </w:r>
    </w:p>
    <w:p w:rsidR="00B64DDC" w:rsidRPr="00B64DDC" w:rsidRDefault="00B64DDC" w:rsidP="00B64DDC">
      <w:pPr>
        <w:spacing w:after="0" w:line="480" w:lineRule="auto"/>
        <w:ind w:firstLine="720"/>
        <w:rPr>
          <w:rFonts w:ascii="Times New Roman" w:eastAsiaTheme="minorHAnsi" w:hAnsi="Times New Roman" w:cs="Times New Roman"/>
          <w:sz w:val="24"/>
          <w:szCs w:val="24"/>
        </w:rPr>
      </w:pPr>
      <w:r w:rsidRPr="00B64DDC">
        <w:rPr>
          <w:rFonts w:ascii="Times New Roman" w:eastAsiaTheme="minorHAnsi" w:hAnsi="Times New Roman" w:cs="Times New Roman"/>
          <w:sz w:val="24"/>
          <w:szCs w:val="24"/>
        </w:rPr>
        <w:t>Research is limited in the area of managing winter-annual cover crops for weed suppression in the Midsouth region of the U.S.  Therefore, a field experiment was conducted to evaluate cover crop termination timings and termination products in commonly used cover crop species.  The intent of this research is to identify ideal cover crop termination timings and products to provide area producers information regarding managing cover crops for weed suppression. .</w:t>
      </w:r>
    </w:p>
    <w:p w:rsidR="00B64DDC" w:rsidRPr="00B64DDC" w:rsidRDefault="00B64DDC" w:rsidP="00B64DDC">
      <w:pPr>
        <w:spacing w:after="0" w:line="480" w:lineRule="auto"/>
        <w:jc w:val="center"/>
        <w:rPr>
          <w:rFonts w:ascii="Times New Roman" w:eastAsiaTheme="minorHAnsi" w:hAnsi="Times New Roman" w:cs="Times New Roman"/>
          <w:b/>
          <w:sz w:val="24"/>
        </w:rPr>
      </w:pPr>
      <w:r w:rsidRPr="00B64DDC">
        <w:rPr>
          <w:rFonts w:ascii="Times New Roman" w:eastAsiaTheme="minorHAnsi" w:hAnsi="Times New Roman" w:cs="Times New Roman"/>
          <w:b/>
          <w:sz w:val="24"/>
        </w:rPr>
        <w:t>Materials and Methods</w:t>
      </w:r>
    </w:p>
    <w:p w:rsidR="00B64DDC" w:rsidRPr="00B64DDC" w:rsidRDefault="00B64DDC" w:rsidP="00B64DDC">
      <w:pPr>
        <w:spacing w:line="480" w:lineRule="auto"/>
        <w:rPr>
          <w:rFonts w:ascii="Times New Roman" w:hAnsi="Times New Roman"/>
          <w:sz w:val="24"/>
          <w:szCs w:val="24"/>
        </w:rPr>
      </w:pPr>
      <w:r w:rsidRPr="00B64DDC">
        <w:rPr>
          <w:rFonts w:ascii="Times New Roman" w:eastAsiaTheme="minorHAnsi" w:hAnsi="Times New Roman" w:cs="Times New Roman"/>
          <w:b/>
          <w:sz w:val="24"/>
        </w:rPr>
        <w:tab/>
      </w:r>
      <w:r w:rsidRPr="00B64DDC">
        <w:rPr>
          <w:rFonts w:ascii="Times New Roman" w:hAnsi="Times New Roman"/>
          <w:sz w:val="24"/>
          <w:szCs w:val="24"/>
        </w:rPr>
        <w:t xml:space="preserve">A field experiment to evaluate cover crop management techniques for no-till production systems in order control glyphosate-resistant Palmer amaranth was conducted at the West Tennessee Research and Education Center in Jackson, TN during the 2013 and 2014 growing seasons (Table 1).  The location chosen for this trial was infested with nearly a 100% GR Palmer amaranth population (unpublished data).  Soybean cultivars AG4232 and AG4832 (Monsanto </w:t>
      </w:r>
      <w:r w:rsidRPr="00B64DDC">
        <w:rPr>
          <w:rFonts w:ascii="Times New Roman" w:hAnsi="Times New Roman"/>
          <w:sz w:val="24"/>
          <w:szCs w:val="24"/>
        </w:rPr>
        <w:lastRenderedPageBreak/>
        <w:t>Co., St. Louis, MO) were planted in 2013 and 2014, respectively.  These soybeans were planted 5 cm deep with a seed population of 345,000 seed ha</w:t>
      </w:r>
      <w:r w:rsidRPr="00B64DDC">
        <w:rPr>
          <w:rFonts w:ascii="Times New Roman" w:hAnsi="Times New Roman"/>
          <w:sz w:val="24"/>
          <w:szCs w:val="24"/>
          <w:vertAlign w:val="superscript"/>
        </w:rPr>
        <w:t>-1</w:t>
      </w:r>
      <w:r w:rsidRPr="00B64DDC">
        <w:rPr>
          <w:rFonts w:ascii="Times New Roman" w:hAnsi="Times New Roman"/>
          <w:sz w:val="24"/>
          <w:szCs w:val="24"/>
        </w:rPr>
        <w:t xml:space="preserve"> of row into an existing cover crop residue using a no-tillage system.  The cover crops evaluated were cereal rye, winter wheat, crimson clover, and hairy vetch.  Cover crop seeding rates were 67 kg ha</w:t>
      </w:r>
      <w:r w:rsidRPr="00B64DDC">
        <w:rPr>
          <w:rFonts w:ascii="Times New Roman" w:hAnsi="Times New Roman"/>
          <w:sz w:val="24"/>
          <w:szCs w:val="24"/>
          <w:vertAlign w:val="superscript"/>
        </w:rPr>
        <w:t>-1</w:t>
      </w:r>
      <w:r w:rsidRPr="00B64DDC">
        <w:rPr>
          <w:rFonts w:ascii="Times New Roman" w:hAnsi="Times New Roman"/>
          <w:sz w:val="24"/>
          <w:szCs w:val="24"/>
        </w:rPr>
        <w:t>, 67 kg ha</w:t>
      </w:r>
      <w:r w:rsidRPr="00B64DDC">
        <w:rPr>
          <w:rFonts w:ascii="Times New Roman" w:hAnsi="Times New Roman"/>
          <w:sz w:val="24"/>
          <w:szCs w:val="24"/>
          <w:vertAlign w:val="superscript"/>
        </w:rPr>
        <w:t>-1</w:t>
      </w:r>
      <w:r w:rsidRPr="00B64DDC">
        <w:rPr>
          <w:rFonts w:ascii="Times New Roman" w:hAnsi="Times New Roman"/>
          <w:sz w:val="24"/>
          <w:szCs w:val="24"/>
        </w:rPr>
        <w:t>, 17 kg ha</w:t>
      </w:r>
      <w:r w:rsidRPr="00B64DDC">
        <w:rPr>
          <w:rFonts w:ascii="Times New Roman" w:hAnsi="Times New Roman"/>
          <w:sz w:val="24"/>
          <w:szCs w:val="24"/>
          <w:vertAlign w:val="superscript"/>
        </w:rPr>
        <w:t>-1</w:t>
      </w:r>
      <w:r w:rsidRPr="00B64DDC">
        <w:rPr>
          <w:rFonts w:ascii="Times New Roman" w:hAnsi="Times New Roman"/>
          <w:sz w:val="24"/>
          <w:szCs w:val="24"/>
        </w:rPr>
        <w:t>, and 22 kg ha</w:t>
      </w:r>
      <w:r w:rsidRPr="00B64DDC">
        <w:rPr>
          <w:rFonts w:ascii="Times New Roman" w:hAnsi="Times New Roman"/>
          <w:sz w:val="24"/>
          <w:szCs w:val="24"/>
          <w:vertAlign w:val="superscript"/>
        </w:rPr>
        <w:t>-1</w:t>
      </w:r>
      <w:r w:rsidRPr="00B64DDC">
        <w:rPr>
          <w:rFonts w:ascii="Times New Roman" w:hAnsi="Times New Roman"/>
          <w:sz w:val="24"/>
          <w:szCs w:val="24"/>
        </w:rPr>
        <w:t>, respectively.  Plots in this trial were two rows by 6.1 m, with a row spacing of 76 cm.  This trial was implemented as a randomized block design with a split-plot treatment arrangement.  Treatment factors included cover crop specie, burndown timing, and burndown herbicide.  All production practices, other than weed control, followed University of Tennessee Extension recommendations for cotton production.</w:t>
      </w:r>
    </w:p>
    <w:p w:rsidR="00B64DDC" w:rsidRPr="00B64DDC" w:rsidRDefault="00B64DDC" w:rsidP="00B64DDC">
      <w:pPr>
        <w:spacing w:line="480" w:lineRule="auto"/>
        <w:ind w:firstLine="720"/>
        <w:rPr>
          <w:rFonts w:ascii="Times New Roman" w:hAnsi="Times New Roman" w:cs="Times New Roman"/>
          <w:sz w:val="24"/>
          <w:szCs w:val="24"/>
        </w:rPr>
      </w:pPr>
      <w:r w:rsidRPr="00B64DDC">
        <w:rPr>
          <w:rFonts w:ascii="Times New Roman" w:hAnsi="Times New Roman"/>
          <w:sz w:val="24"/>
          <w:szCs w:val="24"/>
        </w:rPr>
        <w:t>The cover crops were drilled in the autumn of each year using a no-till drill and allowed to over winter.  Cover crops were terminated at six predetermined dates to evaluate biomass accumulation and herbicide efficacy across the assessment period.  Termination dates ranged from the middle of March (timing 1) to the end of May (timing 6) on two week intervals.  Shortly before complete chemical desiccation of cover crops, cover crop biomass yields were obtained by clipping a 0.1 m</w:t>
      </w:r>
      <w:r w:rsidRPr="00B64DDC">
        <w:rPr>
          <w:rFonts w:ascii="Times New Roman" w:hAnsi="Times New Roman"/>
          <w:sz w:val="24"/>
          <w:szCs w:val="24"/>
          <w:vertAlign w:val="superscript"/>
        </w:rPr>
        <w:t>2</w:t>
      </w:r>
      <w:r w:rsidRPr="00B64DDC">
        <w:rPr>
          <w:rFonts w:ascii="Times New Roman" w:hAnsi="Times New Roman"/>
          <w:sz w:val="24"/>
          <w:szCs w:val="24"/>
        </w:rPr>
        <w:t xml:space="preserve"> quadrat above the ground.  These cover crop samples were then dried in a forced-air oven at 60</w:t>
      </w:r>
      <w:r w:rsidRPr="00B64DDC">
        <w:rPr>
          <w:rFonts w:ascii="Times New Roman" w:hAnsi="Times New Roman" w:cs="Times New Roman"/>
          <w:sz w:val="24"/>
          <w:szCs w:val="24"/>
        </w:rPr>
        <w:t xml:space="preserve">°C and weights were recorded after drying for 48 hours.  </w:t>
      </w:r>
    </w:p>
    <w:p w:rsidR="00B64DDC" w:rsidRPr="00B64DDC" w:rsidRDefault="00B64DDC" w:rsidP="00B64DDC">
      <w:pPr>
        <w:spacing w:line="480" w:lineRule="auto"/>
        <w:ind w:firstLine="720"/>
        <w:rPr>
          <w:rFonts w:ascii="Times New Roman" w:hAnsi="Times New Roman" w:cs="Times New Roman"/>
          <w:sz w:val="24"/>
          <w:szCs w:val="24"/>
        </w:rPr>
      </w:pPr>
      <w:r w:rsidRPr="00B64DDC">
        <w:rPr>
          <w:rFonts w:ascii="Times New Roman" w:hAnsi="Times New Roman" w:cs="Times New Roman"/>
          <w:sz w:val="24"/>
          <w:szCs w:val="24"/>
        </w:rPr>
        <w:t xml:space="preserve">Cover crop control after burndown application was </w:t>
      </w:r>
      <w:r w:rsidRPr="00B64DDC">
        <w:rPr>
          <w:rFonts w:ascii="Times New Roman" w:hAnsi="Times New Roman"/>
          <w:sz w:val="24"/>
          <w:szCs w:val="24"/>
        </w:rPr>
        <w:t>visually estimated weekly for four weeks, starting seven days after application (DAA) of the herbicide treatment.  Herbicide burndown treatments evaluated were glyphosate at 887 g ae ha</w:t>
      </w:r>
      <w:r w:rsidRPr="00B64DDC">
        <w:rPr>
          <w:rFonts w:ascii="Times New Roman" w:hAnsi="Times New Roman"/>
          <w:sz w:val="24"/>
          <w:szCs w:val="24"/>
          <w:vertAlign w:val="superscript"/>
        </w:rPr>
        <w:t>-1</w:t>
      </w:r>
      <w:r w:rsidRPr="00B64DDC">
        <w:rPr>
          <w:rFonts w:ascii="Times New Roman" w:hAnsi="Times New Roman"/>
          <w:sz w:val="24"/>
          <w:szCs w:val="24"/>
        </w:rPr>
        <w:t xml:space="preserve"> and paraquat + non-ionic surfactant (0.25% V/V) at 851 g </w:t>
      </w:r>
      <w:proofErr w:type="spellStart"/>
      <w:r w:rsidRPr="00B64DDC">
        <w:rPr>
          <w:rFonts w:ascii="Times New Roman" w:hAnsi="Times New Roman"/>
          <w:sz w:val="24"/>
          <w:szCs w:val="24"/>
        </w:rPr>
        <w:t>ai</w:t>
      </w:r>
      <w:proofErr w:type="spellEnd"/>
      <w:r w:rsidRPr="00B64DDC">
        <w:rPr>
          <w:rFonts w:ascii="Times New Roman" w:hAnsi="Times New Roman"/>
          <w:sz w:val="24"/>
          <w:szCs w:val="24"/>
        </w:rPr>
        <w:t xml:space="preserve"> ha</w:t>
      </w:r>
      <w:r w:rsidRPr="00B64DDC">
        <w:rPr>
          <w:rFonts w:ascii="Times New Roman" w:hAnsi="Times New Roman"/>
          <w:sz w:val="24"/>
          <w:szCs w:val="24"/>
          <w:vertAlign w:val="superscript"/>
        </w:rPr>
        <w:t>-1</w:t>
      </w:r>
      <w:r w:rsidRPr="00B64DDC">
        <w:rPr>
          <w:rFonts w:ascii="Times New Roman" w:hAnsi="Times New Roman"/>
          <w:sz w:val="24"/>
          <w:szCs w:val="24"/>
        </w:rPr>
        <w:t xml:space="preserve">.  </w:t>
      </w:r>
      <w:r w:rsidRPr="00B64DDC">
        <w:rPr>
          <w:rFonts w:ascii="Times New Roman" w:hAnsi="Times New Roman" w:cs="Times New Roman"/>
          <w:sz w:val="24"/>
          <w:szCs w:val="24"/>
        </w:rPr>
        <w:t>Herbicide applications were applied using a CO</w:t>
      </w:r>
      <w:r w:rsidRPr="00B64DDC">
        <w:rPr>
          <w:rFonts w:ascii="Times New Roman" w:hAnsi="Times New Roman" w:cs="Times New Roman"/>
          <w:sz w:val="24"/>
          <w:szCs w:val="24"/>
          <w:vertAlign w:val="subscript"/>
        </w:rPr>
        <w:t>2-</w:t>
      </w:r>
      <w:r w:rsidRPr="00B64DDC">
        <w:rPr>
          <w:rFonts w:ascii="Times New Roman" w:hAnsi="Times New Roman" w:cs="Times New Roman"/>
          <w:sz w:val="24"/>
          <w:szCs w:val="24"/>
        </w:rPr>
        <w:t xml:space="preserve"> pressurized backpack sprayer calibrated to deliver 93.5 L ha</w:t>
      </w:r>
      <w:r w:rsidRPr="00B64DDC">
        <w:rPr>
          <w:rFonts w:ascii="Times New Roman" w:hAnsi="Times New Roman" w:cs="Times New Roman"/>
          <w:sz w:val="24"/>
          <w:szCs w:val="24"/>
          <w:vertAlign w:val="superscript"/>
        </w:rPr>
        <w:t>-1</w:t>
      </w:r>
      <w:r w:rsidRPr="00B64DDC">
        <w:rPr>
          <w:rFonts w:ascii="Times New Roman" w:hAnsi="Times New Roman" w:cs="Times New Roman"/>
          <w:sz w:val="24"/>
          <w:szCs w:val="24"/>
        </w:rPr>
        <w:t xml:space="preserve">.  Backpack sprayers were equipped with AIXR11002 nozzles (AIXR </w:t>
      </w:r>
      <w:proofErr w:type="spellStart"/>
      <w:r w:rsidRPr="00B64DDC">
        <w:rPr>
          <w:rFonts w:ascii="Times New Roman" w:hAnsi="Times New Roman" w:cs="Times New Roman"/>
          <w:sz w:val="24"/>
          <w:szCs w:val="24"/>
        </w:rPr>
        <w:t>TeeJet</w:t>
      </w:r>
      <w:proofErr w:type="spellEnd"/>
      <w:r w:rsidRPr="00B64DDC">
        <w:rPr>
          <w:rFonts w:ascii="Times New Roman" w:hAnsi="Times New Roman" w:cs="Times New Roman"/>
          <w:sz w:val="24"/>
          <w:szCs w:val="24"/>
        </w:rPr>
        <w:t xml:space="preserve"> Air Induction Extended Range Flat Fan Spray Tips, </w:t>
      </w:r>
      <w:proofErr w:type="spellStart"/>
      <w:r w:rsidRPr="00B64DDC">
        <w:rPr>
          <w:rFonts w:ascii="Times New Roman" w:hAnsi="Times New Roman" w:cs="Times New Roman"/>
          <w:sz w:val="24"/>
          <w:szCs w:val="24"/>
        </w:rPr>
        <w:t>TeeJet</w:t>
      </w:r>
      <w:proofErr w:type="spellEnd"/>
      <w:r w:rsidRPr="00B64DDC">
        <w:rPr>
          <w:rFonts w:ascii="Times New Roman" w:hAnsi="Times New Roman" w:cs="Times New Roman"/>
          <w:sz w:val="24"/>
          <w:szCs w:val="24"/>
        </w:rPr>
        <w:t xml:space="preserve"> Technologies, </w:t>
      </w:r>
      <w:proofErr w:type="gramStart"/>
      <w:r w:rsidRPr="00B64DDC">
        <w:rPr>
          <w:rFonts w:ascii="Times New Roman" w:hAnsi="Times New Roman" w:cs="Times New Roman"/>
          <w:sz w:val="24"/>
          <w:szCs w:val="24"/>
        </w:rPr>
        <w:t>Wheaton</w:t>
      </w:r>
      <w:proofErr w:type="gramEnd"/>
      <w:r w:rsidRPr="00B64DDC">
        <w:rPr>
          <w:rFonts w:ascii="Times New Roman" w:hAnsi="Times New Roman" w:cs="Times New Roman"/>
          <w:sz w:val="24"/>
          <w:szCs w:val="24"/>
        </w:rPr>
        <w:t>, IL).</w:t>
      </w:r>
      <w:r w:rsidRPr="00B64DDC">
        <w:rPr>
          <w:rFonts w:ascii="Times New Roman" w:hAnsi="Times New Roman"/>
          <w:sz w:val="24"/>
          <w:szCs w:val="24"/>
        </w:rPr>
        <w:t xml:space="preserve">  Palmer amaranth control was visually estimated one </w:t>
      </w:r>
      <w:r w:rsidRPr="00B64DDC">
        <w:rPr>
          <w:rFonts w:ascii="Times New Roman" w:hAnsi="Times New Roman"/>
          <w:sz w:val="24"/>
          <w:szCs w:val="24"/>
        </w:rPr>
        <w:lastRenderedPageBreak/>
        <w:t>week after soybean planting date.  Palmer amaranth density was recorded after visual rating of weed control had been completed.</w:t>
      </w:r>
    </w:p>
    <w:p w:rsidR="00B64DDC" w:rsidRPr="00B64DDC" w:rsidRDefault="00B64DDC" w:rsidP="00B64DDC">
      <w:pPr>
        <w:spacing w:line="480" w:lineRule="auto"/>
        <w:ind w:firstLine="720"/>
        <w:rPr>
          <w:rFonts w:ascii="Times New Roman" w:hAnsi="Times New Roman" w:cs="Times New Roman"/>
          <w:sz w:val="24"/>
          <w:szCs w:val="24"/>
        </w:rPr>
      </w:pPr>
      <w:r w:rsidRPr="00B64DDC">
        <w:rPr>
          <w:rFonts w:ascii="Times New Roman" w:hAnsi="Times New Roman" w:cs="Times New Roman"/>
          <w:sz w:val="24"/>
          <w:szCs w:val="24"/>
        </w:rPr>
        <w:t xml:space="preserve">Soybean was planted once cover crops were effectively terminated.  A late-POST herbicide application of </w:t>
      </w:r>
      <w:proofErr w:type="spellStart"/>
      <w:r w:rsidRPr="00B64DDC">
        <w:rPr>
          <w:rFonts w:ascii="Times New Roman" w:hAnsi="Times New Roman" w:cs="Times New Roman"/>
          <w:i/>
          <w:sz w:val="24"/>
          <w:szCs w:val="24"/>
        </w:rPr>
        <w:t>S</w:t>
      </w:r>
      <w:r w:rsidRPr="00B64DDC">
        <w:rPr>
          <w:rFonts w:ascii="Times New Roman" w:hAnsi="Times New Roman" w:cs="Times New Roman"/>
          <w:sz w:val="24"/>
          <w:szCs w:val="24"/>
        </w:rPr>
        <w:t>-metolachlor+fomesafen</w:t>
      </w:r>
      <w:proofErr w:type="spellEnd"/>
      <w:r w:rsidRPr="00B64DDC">
        <w:rPr>
          <w:rFonts w:ascii="Times New Roman" w:hAnsi="Times New Roman" w:cs="Times New Roman"/>
          <w:sz w:val="24"/>
          <w:szCs w:val="24"/>
        </w:rPr>
        <w:t xml:space="preserve"> at 1200+270 g ae ha</w:t>
      </w:r>
      <w:r w:rsidRPr="00B64DDC">
        <w:rPr>
          <w:rFonts w:ascii="Times New Roman" w:hAnsi="Times New Roman" w:cs="Times New Roman"/>
          <w:sz w:val="24"/>
          <w:szCs w:val="24"/>
          <w:vertAlign w:val="superscript"/>
        </w:rPr>
        <w:t>-1</w:t>
      </w:r>
      <w:r w:rsidRPr="00B64DDC">
        <w:rPr>
          <w:rFonts w:ascii="Times New Roman" w:hAnsi="Times New Roman" w:cs="Times New Roman"/>
          <w:sz w:val="24"/>
          <w:szCs w:val="24"/>
        </w:rPr>
        <w:t xml:space="preserve"> was applied to maintain harvestable plots.  Soybean </w:t>
      </w:r>
      <w:r w:rsidRPr="00B64DDC">
        <w:rPr>
          <w:rFonts w:ascii="Times New Roman" w:hAnsi="Times New Roman"/>
          <w:sz w:val="24"/>
          <w:szCs w:val="24"/>
        </w:rPr>
        <w:t xml:space="preserve">was harvested from this trial during both years of the study.  Two rows of each plot were harvested using a combine adapted for small-plot harvesting.  Grain weights were recorded from each plot and later adjusted for moisture content. </w:t>
      </w:r>
    </w:p>
    <w:p w:rsidR="00B64DDC" w:rsidRPr="00B64DDC" w:rsidRDefault="00B64DDC" w:rsidP="00B64DDC">
      <w:pPr>
        <w:spacing w:line="480" w:lineRule="auto"/>
        <w:ind w:firstLine="720"/>
        <w:rPr>
          <w:rFonts w:ascii="Times New Roman" w:hAnsi="Times New Roman"/>
          <w:sz w:val="24"/>
          <w:szCs w:val="24"/>
        </w:rPr>
      </w:pPr>
      <w:r w:rsidRPr="00B64DDC">
        <w:rPr>
          <w:rFonts w:ascii="Times New Roman" w:hAnsi="Times New Roman"/>
          <w:sz w:val="24"/>
          <w:szCs w:val="24"/>
        </w:rPr>
        <w:t>Data were subjected to analysis of variance using the PROC MIXED procedure of SAS (ver. 9.3; SAS Institute; Cary, NC).  ANOVA was used to test for significant main effects and interactions.  Means were separated using Fishers Protected LSD procedure at the 0.05 significance level.  Burndown timing and burndown herbicide were considered fixed effects and replication and years were considered random.  Cover crops were not randomized in this trial. Therefore comparisons will not be made across cover crop species.</w:t>
      </w:r>
    </w:p>
    <w:p w:rsidR="00B64DDC" w:rsidRPr="00B64DDC" w:rsidRDefault="00B64DDC" w:rsidP="00B64DDC">
      <w:pPr>
        <w:spacing w:line="480" w:lineRule="auto"/>
        <w:jc w:val="center"/>
        <w:rPr>
          <w:rFonts w:ascii="Times New Roman" w:hAnsi="Times New Roman"/>
          <w:b/>
          <w:sz w:val="24"/>
          <w:szCs w:val="24"/>
        </w:rPr>
      </w:pPr>
      <w:r w:rsidRPr="00B64DDC">
        <w:rPr>
          <w:rFonts w:ascii="Times New Roman" w:hAnsi="Times New Roman"/>
          <w:b/>
          <w:sz w:val="24"/>
          <w:szCs w:val="24"/>
        </w:rPr>
        <w:t>Results and Discussion</w:t>
      </w:r>
    </w:p>
    <w:p w:rsidR="00B64DDC" w:rsidRPr="00B64DDC" w:rsidRDefault="00B64DDC" w:rsidP="00B64DDC">
      <w:pPr>
        <w:spacing w:line="480" w:lineRule="auto"/>
        <w:jc w:val="center"/>
        <w:rPr>
          <w:rFonts w:ascii="Times New Roman" w:hAnsi="Times New Roman"/>
          <w:b/>
          <w:sz w:val="24"/>
          <w:szCs w:val="24"/>
        </w:rPr>
      </w:pPr>
      <w:r w:rsidRPr="00B64DDC">
        <w:rPr>
          <w:rFonts w:ascii="Times New Roman" w:hAnsi="Times New Roman"/>
          <w:b/>
          <w:sz w:val="24"/>
          <w:szCs w:val="24"/>
        </w:rPr>
        <w:t>Cereal Rye</w:t>
      </w:r>
    </w:p>
    <w:p w:rsidR="00B64DDC" w:rsidRPr="00B64DDC" w:rsidRDefault="00B64DDC" w:rsidP="00B64DDC">
      <w:pPr>
        <w:spacing w:line="480" w:lineRule="auto"/>
        <w:rPr>
          <w:rFonts w:ascii="Times New Roman" w:hAnsi="Times New Roman"/>
          <w:b/>
          <w:sz w:val="24"/>
          <w:szCs w:val="24"/>
        </w:rPr>
      </w:pPr>
      <w:r w:rsidRPr="00B64DDC">
        <w:rPr>
          <w:rFonts w:ascii="Times New Roman" w:hAnsi="Times New Roman"/>
          <w:b/>
          <w:sz w:val="24"/>
          <w:szCs w:val="24"/>
        </w:rPr>
        <w:t>Cover Crop Biomass</w:t>
      </w:r>
    </w:p>
    <w:p w:rsidR="00B64DDC" w:rsidRPr="00B64DDC" w:rsidRDefault="00B64DDC" w:rsidP="00B64DDC">
      <w:pPr>
        <w:spacing w:line="480" w:lineRule="auto"/>
        <w:rPr>
          <w:rFonts w:ascii="Times New Roman" w:hAnsi="Times New Roman"/>
          <w:sz w:val="24"/>
          <w:szCs w:val="24"/>
        </w:rPr>
      </w:pPr>
      <w:r w:rsidRPr="00B64DDC">
        <w:rPr>
          <w:rFonts w:ascii="Times New Roman" w:hAnsi="Times New Roman"/>
          <w:sz w:val="24"/>
          <w:szCs w:val="24"/>
        </w:rPr>
        <w:tab/>
        <w:t>Cereal rye biomass was impacted by the different termination timings evaluated in this trial (Table 2).  Cereal rye biomass ranged from 3,550 kg ha</w:t>
      </w:r>
      <w:r w:rsidRPr="00B64DDC">
        <w:rPr>
          <w:rFonts w:ascii="Times New Roman" w:hAnsi="Times New Roman"/>
          <w:sz w:val="24"/>
          <w:szCs w:val="24"/>
          <w:vertAlign w:val="superscript"/>
        </w:rPr>
        <w:t>-1</w:t>
      </w:r>
      <w:r w:rsidRPr="00B64DDC">
        <w:rPr>
          <w:rFonts w:ascii="Times New Roman" w:hAnsi="Times New Roman"/>
          <w:sz w:val="24"/>
          <w:szCs w:val="24"/>
        </w:rPr>
        <w:t xml:space="preserve"> to 7,120 kg ha</w:t>
      </w:r>
      <w:r w:rsidRPr="00B64DDC">
        <w:rPr>
          <w:rFonts w:ascii="Times New Roman" w:hAnsi="Times New Roman"/>
          <w:sz w:val="24"/>
          <w:szCs w:val="24"/>
          <w:vertAlign w:val="superscript"/>
        </w:rPr>
        <w:t>-1</w:t>
      </w:r>
      <w:r w:rsidRPr="00B64DDC">
        <w:rPr>
          <w:rFonts w:ascii="Times New Roman" w:hAnsi="Times New Roman"/>
          <w:sz w:val="24"/>
          <w:szCs w:val="24"/>
        </w:rPr>
        <w:t>.   The mid-March termination timing, Timing 1, resulted in the least amount of biomass accumulation.  Slight differences were also recorded among the remainder of the termination timings.  However, greater than 5,000 kg ha</w:t>
      </w:r>
      <w:r w:rsidRPr="00B64DDC">
        <w:rPr>
          <w:rFonts w:ascii="Times New Roman" w:hAnsi="Times New Roman"/>
          <w:sz w:val="24"/>
          <w:szCs w:val="24"/>
          <w:vertAlign w:val="superscript"/>
        </w:rPr>
        <w:t>-1</w:t>
      </w:r>
      <w:r w:rsidRPr="00B64DDC">
        <w:rPr>
          <w:rFonts w:ascii="Times New Roman" w:hAnsi="Times New Roman"/>
          <w:sz w:val="24"/>
          <w:szCs w:val="24"/>
        </w:rPr>
        <w:t xml:space="preserve"> biomass was accumulated in these remaining timings.  This impressive </w:t>
      </w:r>
      <w:r w:rsidRPr="00B64DDC">
        <w:rPr>
          <w:rFonts w:ascii="Times New Roman" w:hAnsi="Times New Roman"/>
          <w:sz w:val="24"/>
          <w:szCs w:val="24"/>
        </w:rPr>
        <w:lastRenderedPageBreak/>
        <w:t>accumulation of biomass across wide termination timings demonstrates why cereal rye is used extensively as a winter-annual cover crop for both conservation and weed control purposes.  This high residue system can aid in preventing erosion, increase soil moisture retention and soil organic matter, and provide weed suppression.</w:t>
      </w:r>
    </w:p>
    <w:p w:rsidR="00B64DDC" w:rsidRPr="00B64DDC" w:rsidRDefault="00B64DDC" w:rsidP="00B64DDC">
      <w:pPr>
        <w:spacing w:line="480" w:lineRule="auto"/>
        <w:rPr>
          <w:rFonts w:ascii="Times New Roman" w:hAnsi="Times New Roman"/>
          <w:b/>
          <w:sz w:val="24"/>
          <w:szCs w:val="24"/>
        </w:rPr>
      </w:pPr>
      <w:r w:rsidRPr="00B64DDC">
        <w:rPr>
          <w:rFonts w:ascii="Times New Roman" w:hAnsi="Times New Roman"/>
          <w:b/>
          <w:sz w:val="24"/>
          <w:szCs w:val="24"/>
        </w:rPr>
        <w:t>Cover Crop Control</w:t>
      </w:r>
    </w:p>
    <w:p w:rsidR="00B64DDC" w:rsidRPr="00B64DDC" w:rsidRDefault="00B64DDC" w:rsidP="00B64DDC">
      <w:pPr>
        <w:spacing w:line="480" w:lineRule="auto"/>
        <w:rPr>
          <w:rFonts w:ascii="Times New Roman" w:hAnsi="Times New Roman"/>
          <w:sz w:val="24"/>
          <w:szCs w:val="24"/>
        </w:rPr>
      </w:pPr>
      <w:r w:rsidRPr="00B64DDC">
        <w:rPr>
          <w:rFonts w:ascii="Times New Roman" w:hAnsi="Times New Roman"/>
          <w:sz w:val="24"/>
          <w:szCs w:val="24"/>
        </w:rPr>
        <w:tab/>
        <w:t xml:space="preserve">An interaction of herbicide application and termination timing was observed at the 7DAA and 14DAA evaluation timings (Table 4).  Therefore, the interaction effect will be discussed for these timings and only main effects will be discussed at the 21DAA assessment timing.  Evaluation of glyphosate and paraquat across these termination timings suggest that these herbicides perform differently depending on timing of application.  Initially, paraquat provided better control of the cereal rye residue across the first three termination timing intervals.  There are little or no differences in cover crop control at the fourth and fifth termination timings.  The greatest amount of cereal rye control 7DAA occurred at the sixth termination timing, nearing the end of May, </w:t>
      </w:r>
      <w:proofErr w:type="gramStart"/>
      <w:r w:rsidRPr="00B64DDC">
        <w:rPr>
          <w:rFonts w:ascii="Times New Roman" w:hAnsi="Times New Roman"/>
          <w:sz w:val="24"/>
          <w:szCs w:val="24"/>
        </w:rPr>
        <w:t>regardless</w:t>
      </w:r>
      <w:proofErr w:type="gramEnd"/>
      <w:r w:rsidRPr="00B64DDC">
        <w:rPr>
          <w:rFonts w:ascii="Times New Roman" w:hAnsi="Times New Roman"/>
          <w:sz w:val="24"/>
          <w:szCs w:val="24"/>
        </w:rPr>
        <w:t xml:space="preserve"> herbicide treatment.  A similar trend is present at the 14DAA evaluation timing.  Both glyphosate and paraquat were very effective in controlling cereal rye at the late May termination timing, providing greater than 97% control.  Additionally, glyphosate applications at the fourth and fifth termination timings controlled cereal rye greater than paraquat at 14DAA.  Cover crop control 21DAA varied by termination timing and by herbicide application.  Cereal rye control at the 21DAA assessment timing followed a similar trend to that of the other assessment timings (Table 2).  The greatest amount of cereal rye control at this evaluation timing was at the middle and late May termination timings providing 89% and 98% control, respectively.  Evaluations of cereal rye control at the other termination timings resulted in less than adequate control, less than 85% control.  Herbicide treatments also impacted cereal </w:t>
      </w:r>
      <w:r w:rsidRPr="00B64DDC">
        <w:rPr>
          <w:rFonts w:ascii="Times New Roman" w:hAnsi="Times New Roman"/>
          <w:sz w:val="24"/>
          <w:szCs w:val="24"/>
        </w:rPr>
        <w:lastRenderedPageBreak/>
        <w:t xml:space="preserve">rye control (Table 3).  Glyphosate provided the greatest amount of cereal rye control (92%).  Whereas paraquat controlled 79% of the cereal rye cover crop.  These findings differ from other research in this area in that glyphosate did adequately control cereal rye (White and </w:t>
      </w:r>
      <w:proofErr w:type="spellStart"/>
      <w:r w:rsidRPr="00B64DDC">
        <w:rPr>
          <w:rFonts w:ascii="Times New Roman" w:hAnsi="Times New Roman"/>
          <w:sz w:val="24"/>
          <w:szCs w:val="24"/>
        </w:rPr>
        <w:t>Worsham</w:t>
      </w:r>
      <w:proofErr w:type="spellEnd"/>
      <w:r w:rsidRPr="00B64DDC">
        <w:rPr>
          <w:rFonts w:ascii="Times New Roman" w:hAnsi="Times New Roman"/>
          <w:sz w:val="24"/>
          <w:szCs w:val="24"/>
        </w:rPr>
        <w:t xml:space="preserve"> 1990).  Results of this trial suggest that cereal rye can be difficult to control at early termination timings and could benefit from a sequential herbicide application to ensure that the cover crop does not compete with the intended cash crop for essential resources.</w:t>
      </w:r>
    </w:p>
    <w:p w:rsidR="00B64DDC" w:rsidRPr="00B64DDC" w:rsidRDefault="00B64DDC" w:rsidP="00B64DDC">
      <w:pPr>
        <w:spacing w:line="480" w:lineRule="auto"/>
        <w:rPr>
          <w:rFonts w:ascii="Times New Roman" w:hAnsi="Times New Roman"/>
          <w:b/>
          <w:sz w:val="24"/>
          <w:szCs w:val="24"/>
        </w:rPr>
      </w:pPr>
      <w:r w:rsidRPr="00B64DDC">
        <w:rPr>
          <w:rFonts w:ascii="Times New Roman" w:hAnsi="Times New Roman"/>
          <w:b/>
          <w:sz w:val="24"/>
          <w:szCs w:val="24"/>
        </w:rPr>
        <w:t xml:space="preserve">Palmer amaranth Control and Density </w:t>
      </w:r>
    </w:p>
    <w:p w:rsidR="00B64DDC" w:rsidRPr="00B64DDC" w:rsidRDefault="00B64DDC" w:rsidP="00B64DDC">
      <w:pPr>
        <w:spacing w:line="480" w:lineRule="auto"/>
        <w:rPr>
          <w:rFonts w:ascii="Times New Roman" w:hAnsi="Times New Roman"/>
          <w:sz w:val="24"/>
          <w:szCs w:val="24"/>
        </w:rPr>
      </w:pPr>
      <w:r w:rsidRPr="00B64DDC">
        <w:rPr>
          <w:rFonts w:ascii="Times New Roman" w:hAnsi="Times New Roman"/>
          <w:sz w:val="24"/>
          <w:szCs w:val="24"/>
        </w:rPr>
        <w:tab/>
        <w:t>Palmer amaranth control and weed density varied by termination timing, herbicide application, and the interaction of these two main effects (Table 4).  Weed control ranged from 61% control to 97% control.  Paraquat applications added the most to weed control at the 21DAA assessment period.  There are no differences among the paraquat applications, all resulting in greater than 87% control.  Glyphosate applications at the fifth and sixth termination timings are equivalent to that of the paraquat treatments.  Glyphosate provided marginal control at the earlier four termination timings.  These results suggest that the Palmer amaranth present in these plots are GR and paraquat was effective in managing what Palmer amaranth was emerged at the burndown application timings .  Moreover, these results also suggest additional weed control can be achieved by delaying cover crop termination and allowing the accumulation of additional cereal rye biomass.</w:t>
      </w:r>
    </w:p>
    <w:p w:rsidR="00B64DDC" w:rsidRPr="00B64DDC" w:rsidRDefault="00B64DDC" w:rsidP="00B64DDC">
      <w:pPr>
        <w:spacing w:line="480" w:lineRule="auto"/>
        <w:jc w:val="center"/>
        <w:rPr>
          <w:rFonts w:ascii="Times New Roman" w:hAnsi="Times New Roman"/>
          <w:b/>
          <w:sz w:val="24"/>
          <w:szCs w:val="24"/>
        </w:rPr>
      </w:pPr>
      <w:r w:rsidRPr="00B64DDC">
        <w:rPr>
          <w:rFonts w:ascii="Times New Roman" w:hAnsi="Times New Roman"/>
          <w:b/>
          <w:sz w:val="24"/>
          <w:szCs w:val="24"/>
        </w:rPr>
        <w:t>Crimson Clover</w:t>
      </w:r>
    </w:p>
    <w:p w:rsidR="00B64DDC" w:rsidRPr="00B64DDC" w:rsidRDefault="00B64DDC" w:rsidP="00B64DDC">
      <w:pPr>
        <w:spacing w:line="480" w:lineRule="auto"/>
        <w:rPr>
          <w:rFonts w:ascii="Times New Roman" w:hAnsi="Times New Roman"/>
          <w:b/>
          <w:sz w:val="24"/>
          <w:szCs w:val="24"/>
        </w:rPr>
      </w:pPr>
      <w:r w:rsidRPr="00B64DDC">
        <w:rPr>
          <w:rFonts w:ascii="Times New Roman" w:hAnsi="Times New Roman"/>
          <w:b/>
          <w:sz w:val="24"/>
          <w:szCs w:val="24"/>
        </w:rPr>
        <w:t>Cover Crop Biomass</w:t>
      </w:r>
    </w:p>
    <w:p w:rsidR="00B64DDC" w:rsidRPr="00B64DDC" w:rsidRDefault="00B64DDC" w:rsidP="00B64DDC">
      <w:pPr>
        <w:spacing w:line="480" w:lineRule="auto"/>
        <w:rPr>
          <w:rFonts w:ascii="Times New Roman" w:hAnsi="Times New Roman"/>
          <w:sz w:val="24"/>
          <w:szCs w:val="24"/>
        </w:rPr>
      </w:pPr>
      <w:r w:rsidRPr="00B64DDC">
        <w:rPr>
          <w:rFonts w:ascii="Times New Roman" w:hAnsi="Times New Roman"/>
          <w:b/>
          <w:sz w:val="24"/>
          <w:szCs w:val="24"/>
        </w:rPr>
        <w:tab/>
      </w:r>
      <w:r w:rsidRPr="00B64DDC">
        <w:rPr>
          <w:rFonts w:ascii="Times New Roman" w:hAnsi="Times New Roman"/>
          <w:sz w:val="24"/>
          <w:szCs w:val="24"/>
        </w:rPr>
        <w:t>Crimson clover biomass varied by termination timings (Table 5).  Crimson clover biomass ranged from 2,850 kg ha</w:t>
      </w:r>
      <w:r w:rsidRPr="00B64DDC">
        <w:rPr>
          <w:rFonts w:ascii="Times New Roman" w:hAnsi="Times New Roman"/>
          <w:sz w:val="24"/>
          <w:szCs w:val="24"/>
          <w:vertAlign w:val="superscript"/>
        </w:rPr>
        <w:t>-1</w:t>
      </w:r>
      <w:r w:rsidRPr="00B64DDC">
        <w:rPr>
          <w:rFonts w:ascii="Times New Roman" w:hAnsi="Times New Roman"/>
          <w:sz w:val="24"/>
          <w:szCs w:val="24"/>
        </w:rPr>
        <w:t xml:space="preserve"> to 6,800 kg ha</w:t>
      </w:r>
      <w:r w:rsidRPr="00B64DDC">
        <w:rPr>
          <w:rFonts w:ascii="Times New Roman" w:hAnsi="Times New Roman"/>
          <w:sz w:val="24"/>
          <w:szCs w:val="24"/>
          <w:vertAlign w:val="superscript"/>
        </w:rPr>
        <w:t>-1</w:t>
      </w:r>
      <w:r w:rsidRPr="00B64DDC">
        <w:rPr>
          <w:rFonts w:ascii="Times New Roman" w:hAnsi="Times New Roman"/>
          <w:sz w:val="24"/>
          <w:szCs w:val="24"/>
        </w:rPr>
        <w:t xml:space="preserve">.  The mid-March termination timing resulted </w:t>
      </w:r>
      <w:r w:rsidRPr="00B64DDC">
        <w:rPr>
          <w:rFonts w:ascii="Times New Roman" w:hAnsi="Times New Roman"/>
          <w:sz w:val="24"/>
          <w:szCs w:val="24"/>
        </w:rPr>
        <w:lastRenderedPageBreak/>
        <w:t>in the least amount of biomass accumulated with 2,850 kg ha</w:t>
      </w:r>
      <w:r w:rsidRPr="00B64DDC">
        <w:rPr>
          <w:rFonts w:ascii="Times New Roman" w:hAnsi="Times New Roman"/>
          <w:sz w:val="24"/>
          <w:szCs w:val="24"/>
          <w:vertAlign w:val="superscript"/>
        </w:rPr>
        <w:t>-1</w:t>
      </w:r>
      <w:r w:rsidRPr="00B64DDC">
        <w:rPr>
          <w:rFonts w:ascii="Times New Roman" w:hAnsi="Times New Roman"/>
          <w:sz w:val="24"/>
          <w:szCs w:val="24"/>
        </w:rPr>
        <w:t>.  Biomass accumulation spiked for this specie at the early April timing (Timing 2).  No additional biomass was accumulated past this early April timing and there were no differences in the remainder of the evaluated termination timings.  These biomass findings suggest that crimson clover biomass peaks during vegetative growth.  These results would indicate that producers who are managing crimson clover cover crops for early-season weed control should terminate crimson clover during early April.</w:t>
      </w:r>
    </w:p>
    <w:p w:rsidR="00B64DDC" w:rsidRPr="00B64DDC" w:rsidRDefault="00B64DDC" w:rsidP="00B64DDC">
      <w:pPr>
        <w:spacing w:line="480" w:lineRule="auto"/>
        <w:rPr>
          <w:rFonts w:ascii="Times New Roman" w:hAnsi="Times New Roman"/>
          <w:b/>
          <w:sz w:val="24"/>
          <w:szCs w:val="24"/>
        </w:rPr>
      </w:pPr>
      <w:r w:rsidRPr="00B64DDC">
        <w:rPr>
          <w:rFonts w:ascii="Times New Roman" w:hAnsi="Times New Roman"/>
          <w:b/>
          <w:sz w:val="24"/>
          <w:szCs w:val="24"/>
        </w:rPr>
        <w:t>Cover Crop Control</w:t>
      </w:r>
    </w:p>
    <w:p w:rsidR="00B64DDC" w:rsidRPr="00B64DDC" w:rsidRDefault="00B64DDC" w:rsidP="00B64DDC">
      <w:pPr>
        <w:spacing w:line="480" w:lineRule="auto"/>
        <w:rPr>
          <w:rFonts w:ascii="Times New Roman" w:hAnsi="Times New Roman"/>
          <w:sz w:val="24"/>
          <w:szCs w:val="24"/>
        </w:rPr>
      </w:pPr>
      <w:r w:rsidRPr="00B64DDC">
        <w:rPr>
          <w:rFonts w:ascii="Times New Roman" w:hAnsi="Times New Roman"/>
          <w:sz w:val="24"/>
          <w:szCs w:val="24"/>
        </w:rPr>
        <w:tab/>
        <w:t xml:space="preserve">Control of crimson clover as a cover crop varied across termination timings and herbicide treatments at the 7DAA and 14DAA assessment timings, but there was no interaction effect.  An interaction effect of termination timing and herbicide was observed at the 21DAA evaluation interval, therefore main effects will not be discussed at the 21DAA assessment.  Termination timing treatment effect had similar trends at both the 7DAA and 14DAA assessment period (Table 5).  Crimson clover control increased moving through the termination timing sequences, with the highest amount of control being achieved when terminated from late April through late May (Timing 4 – Timing 6).  However, the amount of evaluated control suggests that crimson clover is difficult to control.  Glyphosate and paraquat both provided less than 80% control at the 7DAA and 14DAA assessment timings (Table 6).  Paraquat did provide the greatest amount of initial control of the two evaluated herbicides, but a sequential herbicide application would be needed to adequately manage the cover crop residue.  Crimson clover control 21DAA ranged from 59% control to 92% (Table 7).  Results of this assessment timing suggest that termination timing play a large role in determining the amount of crimson clover control.  The greatest amount of cover crop control occurred at the three later termination timings (Timing 4 – Timing </w:t>
      </w:r>
      <w:r w:rsidRPr="00B64DDC">
        <w:rPr>
          <w:rFonts w:ascii="Times New Roman" w:hAnsi="Times New Roman"/>
          <w:sz w:val="24"/>
          <w:szCs w:val="24"/>
        </w:rPr>
        <w:lastRenderedPageBreak/>
        <w:t xml:space="preserve">6) and there were no differences between herbicide treatments at these timings.  These results indicate that crimson clover is easier to terminate using </w:t>
      </w:r>
      <w:proofErr w:type="gramStart"/>
      <w:r w:rsidRPr="00B64DDC">
        <w:rPr>
          <w:rFonts w:ascii="Times New Roman" w:hAnsi="Times New Roman"/>
          <w:sz w:val="24"/>
          <w:szCs w:val="24"/>
        </w:rPr>
        <w:t>a</w:t>
      </w:r>
      <w:proofErr w:type="gramEnd"/>
      <w:r w:rsidRPr="00B64DDC">
        <w:rPr>
          <w:rFonts w:ascii="Times New Roman" w:hAnsi="Times New Roman"/>
          <w:sz w:val="24"/>
          <w:szCs w:val="24"/>
        </w:rPr>
        <w:t xml:space="preserve"> herbicide later in its growth stages than earlier when it is accumulating an abundance of vegetative biomass.  </w:t>
      </w:r>
    </w:p>
    <w:p w:rsidR="00B64DDC" w:rsidRPr="00B64DDC" w:rsidRDefault="00B64DDC" w:rsidP="00B64DDC">
      <w:pPr>
        <w:spacing w:line="480" w:lineRule="auto"/>
        <w:rPr>
          <w:rFonts w:ascii="Times New Roman" w:hAnsi="Times New Roman"/>
          <w:b/>
          <w:sz w:val="24"/>
          <w:szCs w:val="24"/>
        </w:rPr>
      </w:pPr>
      <w:r w:rsidRPr="00B64DDC">
        <w:rPr>
          <w:rFonts w:ascii="Times New Roman" w:hAnsi="Times New Roman"/>
          <w:b/>
          <w:sz w:val="24"/>
          <w:szCs w:val="24"/>
        </w:rPr>
        <w:t xml:space="preserve">Palmer amaranth Control and Density </w:t>
      </w:r>
    </w:p>
    <w:p w:rsidR="00B64DDC" w:rsidRPr="00B64DDC" w:rsidRDefault="00B64DDC" w:rsidP="00B64DDC">
      <w:pPr>
        <w:spacing w:line="480" w:lineRule="auto"/>
        <w:rPr>
          <w:rFonts w:ascii="Times New Roman" w:hAnsi="Times New Roman"/>
          <w:sz w:val="24"/>
          <w:szCs w:val="24"/>
        </w:rPr>
      </w:pPr>
      <w:r w:rsidRPr="00B64DDC">
        <w:rPr>
          <w:rFonts w:ascii="Times New Roman" w:hAnsi="Times New Roman"/>
          <w:sz w:val="24"/>
          <w:szCs w:val="24"/>
        </w:rPr>
        <w:tab/>
      </w:r>
      <w:proofErr w:type="gramStart"/>
      <w:r w:rsidRPr="00B64DDC">
        <w:rPr>
          <w:rFonts w:ascii="Times New Roman" w:hAnsi="Times New Roman"/>
          <w:sz w:val="24"/>
          <w:szCs w:val="24"/>
        </w:rPr>
        <w:t>Palmer amaranth control varied by termination timing (Table 5).</w:t>
      </w:r>
      <w:proofErr w:type="gramEnd"/>
      <w:r w:rsidRPr="00B64DDC">
        <w:rPr>
          <w:rFonts w:ascii="Times New Roman" w:hAnsi="Times New Roman"/>
          <w:sz w:val="24"/>
          <w:szCs w:val="24"/>
        </w:rPr>
        <w:t xml:space="preserve">  Herbicide treatments and the interaction of herbicide treatments and termination timing had no effect on Palmer amaranth control.  Palmer amaranth control ranged from 69% control to 94% control.  The greatest amount of Palmer amaranth control occurred at the latter two termination timings (Timing 5 and Timing 6) and at the early April timing (Timing 2), where the greatest amount of residue was accumulated before termination.  Weed density differed by termination timing and the interaction of termination timing and herbicide treatment (Table 7).  The interaction of the two main effects suggests that paraquat was more effective in controlling emerged Palmer amaranth.  Glyphosate provided little control of the Palmer amaranth and resulted in a higher weed density.  Moreover, Palmer amaranth density was significantly less at the later termination timings, even though this is not when the greatest amount of biomass was accumulated.  These results could suggest that the crimson clover residue was not persistent and did not stay on the soil surface to serve as physical barrier to impede weed germination.  Therefore, there could be potential weed control benefits to adding crimson clover to a more persistent residue cover crop such as cereal rye or winter wheat.</w:t>
      </w:r>
    </w:p>
    <w:p w:rsidR="00B64DDC" w:rsidRPr="00B64DDC" w:rsidRDefault="00B64DDC" w:rsidP="00B64DDC">
      <w:pPr>
        <w:spacing w:line="480" w:lineRule="auto"/>
        <w:jc w:val="center"/>
        <w:rPr>
          <w:rFonts w:ascii="Times New Roman" w:hAnsi="Times New Roman"/>
          <w:b/>
          <w:sz w:val="24"/>
          <w:szCs w:val="24"/>
        </w:rPr>
      </w:pPr>
      <w:r w:rsidRPr="00B64DDC">
        <w:rPr>
          <w:rFonts w:ascii="Times New Roman" w:hAnsi="Times New Roman"/>
          <w:b/>
          <w:sz w:val="24"/>
          <w:szCs w:val="24"/>
        </w:rPr>
        <w:t>Hairy Vetch</w:t>
      </w:r>
    </w:p>
    <w:p w:rsidR="00B64DDC" w:rsidRPr="00B64DDC" w:rsidRDefault="00B64DDC" w:rsidP="00B64DDC">
      <w:pPr>
        <w:spacing w:line="480" w:lineRule="auto"/>
        <w:rPr>
          <w:rFonts w:ascii="Times New Roman" w:hAnsi="Times New Roman"/>
          <w:b/>
          <w:sz w:val="24"/>
          <w:szCs w:val="24"/>
        </w:rPr>
      </w:pPr>
      <w:r w:rsidRPr="00B64DDC">
        <w:rPr>
          <w:rFonts w:ascii="Times New Roman" w:hAnsi="Times New Roman"/>
          <w:b/>
          <w:sz w:val="24"/>
          <w:szCs w:val="24"/>
        </w:rPr>
        <w:t>Cover Crop Biomass</w:t>
      </w:r>
    </w:p>
    <w:p w:rsidR="00B64DDC" w:rsidRPr="00B64DDC" w:rsidRDefault="00B64DDC" w:rsidP="00B64DDC">
      <w:pPr>
        <w:spacing w:line="480" w:lineRule="auto"/>
        <w:rPr>
          <w:rFonts w:ascii="Times New Roman" w:hAnsi="Times New Roman"/>
          <w:sz w:val="24"/>
          <w:szCs w:val="24"/>
        </w:rPr>
      </w:pPr>
      <w:r w:rsidRPr="00B64DDC">
        <w:rPr>
          <w:rFonts w:ascii="Times New Roman" w:hAnsi="Times New Roman"/>
          <w:sz w:val="24"/>
          <w:szCs w:val="24"/>
        </w:rPr>
        <w:lastRenderedPageBreak/>
        <w:tab/>
        <w:t>Hairy vetch biomass varied by termination timing (Table 8).  Hairy vetch biomass ranged from 1,720 kg ha</w:t>
      </w:r>
      <w:r w:rsidRPr="00B64DDC">
        <w:rPr>
          <w:rFonts w:ascii="Times New Roman" w:hAnsi="Times New Roman"/>
          <w:sz w:val="24"/>
          <w:szCs w:val="24"/>
          <w:vertAlign w:val="superscript"/>
        </w:rPr>
        <w:t>-1</w:t>
      </w:r>
      <w:r w:rsidRPr="00B64DDC">
        <w:rPr>
          <w:rFonts w:ascii="Times New Roman" w:hAnsi="Times New Roman"/>
          <w:sz w:val="24"/>
          <w:szCs w:val="24"/>
        </w:rPr>
        <w:t xml:space="preserve"> to 7,470 kg ha</w:t>
      </w:r>
      <w:r w:rsidRPr="00B64DDC">
        <w:rPr>
          <w:rFonts w:ascii="Times New Roman" w:hAnsi="Times New Roman"/>
          <w:sz w:val="24"/>
          <w:szCs w:val="24"/>
          <w:vertAlign w:val="superscript"/>
        </w:rPr>
        <w:t>-1</w:t>
      </w:r>
      <w:r w:rsidRPr="00B64DDC">
        <w:rPr>
          <w:rFonts w:ascii="Times New Roman" w:hAnsi="Times New Roman"/>
          <w:sz w:val="24"/>
          <w:szCs w:val="24"/>
        </w:rPr>
        <w:t>.  The greatest amount of biomass occurred at the mid-late May termination timings (Timing 5 and Timing 6).  However, all timings with the exception of the mid-March timing (Timing 1) accumulated greater than 3,500 kg ha</w:t>
      </w:r>
      <w:r w:rsidRPr="00B64DDC">
        <w:rPr>
          <w:rFonts w:ascii="Times New Roman" w:hAnsi="Times New Roman"/>
          <w:sz w:val="24"/>
          <w:szCs w:val="24"/>
          <w:vertAlign w:val="superscript"/>
        </w:rPr>
        <w:t>-1</w:t>
      </w:r>
      <w:r w:rsidRPr="00B64DDC">
        <w:rPr>
          <w:rFonts w:ascii="Times New Roman" w:hAnsi="Times New Roman"/>
          <w:sz w:val="24"/>
          <w:szCs w:val="24"/>
        </w:rPr>
        <w:t>.  Therefore, these results suggest that delaying termination timing of hairy vetch could add more to early-season weed control if managing a hairy vetch cover crop with a weed control mindset.</w:t>
      </w:r>
    </w:p>
    <w:p w:rsidR="00B64DDC" w:rsidRPr="00B64DDC" w:rsidRDefault="00B64DDC" w:rsidP="00B64DDC">
      <w:pPr>
        <w:spacing w:line="480" w:lineRule="auto"/>
        <w:rPr>
          <w:rFonts w:ascii="Times New Roman" w:hAnsi="Times New Roman"/>
          <w:b/>
          <w:sz w:val="24"/>
          <w:szCs w:val="24"/>
        </w:rPr>
      </w:pPr>
      <w:r w:rsidRPr="00B64DDC">
        <w:rPr>
          <w:rFonts w:ascii="Times New Roman" w:hAnsi="Times New Roman"/>
          <w:b/>
          <w:sz w:val="24"/>
          <w:szCs w:val="24"/>
        </w:rPr>
        <w:t>Cover Crop Control</w:t>
      </w:r>
    </w:p>
    <w:p w:rsidR="00B64DDC" w:rsidRPr="00B64DDC" w:rsidRDefault="00B64DDC" w:rsidP="00B64DDC">
      <w:pPr>
        <w:spacing w:line="480" w:lineRule="auto"/>
        <w:rPr>
          <w:rFonts w:ascii="Times New Roman" w:hAnsi="Times New Roman"/>
          <w:sz w:val="24"/>
          <w:szCs w:val="24"/>
        </w:rPr>
      </w:pPr>
      <w:r w:rsidRPr="00B64DDC">
        <w:rPr>
          <w:rFonts w:ascii="Times New Roman" w:hAnsi="Times New Roman"/>
          <w:sz w:val="24"/>
          <w:szCs w:val="24"/>
        </w:rPr>
        <w:t xml:space="preserve">Hairy vetch control varied by termination timings, herbicide treatments, and there was an interaction effect of the two main effects.  There was an interaction effect observed at the 7DAA and 21 DAA assessment timings (Table 10).  There was not an interaction effect at the 14DAA evaluation timing, therefore only main effects will be discussed.  Hairy vetch 7DAA proved quite difficult to control, especially at the early termination timings (Timing 1 – Timing 3) regardless the herbicide treatment.  The cover crop was in a vegetative growth pattern at the earlier timings and rapidly accumulation biomass.  This rapid vegetative state made it difficult to attain adequate control.  Acceptable control of hairy vetch 7DAA herbicide application occurred at the late May termination timing (Timing 6) when using paraquat.  Hairy vetch control was impacted at the 14DAA assessment timing by termination timings (Table 8).  Herbicide treatment and an interaction of the two main effects had no effect on hairy vetch control at this assessment.  The greatest amount of hairy vetch control occurred at the latter two termination timings (Timing 5 and Timing 6).  Suggesting, that hairy vetch is easier to control as is moves out of its vegetative stages and is moving into its reproductive stage.  Control of hairy vetch during its earlier termination timings resulted in marginal control of less than 75% control.  The interaction effect at the 21DAA assessment suggests a similar trend to that of the 7DAA and </w:t>
      </w:r>
      <w:r w:rsidRPr="00B64DDC">
        <w:rPr>
          <w:rFonts w:ascii="Times New Roman" w:hAnsi="Times New Roman"/>
          <w:sz w:val="24"/>
          <w:szCs w:val="24"/>
        </w:rPr>
        <w:lastRenderedPageBreak/>
        <w:t>14DAA evaluations.  Hairy vetch proved difficult to control until the later timings (Timing 5 and Timing 6).  Moreover, early termination timings with paraquat as the herbicide treatment resulted in less control than that at the same timings where glyphosate was applied.  Initially, paraquat controlled the cover crop better than glyphosate.  However, plots where paraquat treatments were applied resulted in regrowth as the hairy vetch progressed through the spring.  This regrowth could hinder the establishment of the cash crop and would need to be adequately controlled prior to planting to prevent competition between the cover crop and intended cash crop.</w:t>
      </w:r>
    </w:p>
    <w:p w:rsidR="00B64DDC" w:rsidRPr="00B64DDC" w:rsidRDefault="00B64DDC" w:rsidP="00B64DDC">
      <w:pPr>
        <w:spacing w:line="480" w:lineRule="auto"/>
        <w:rPr>
          <w:rFonts w:ascii="Times New Roman" w:hAnsi="Times New Roman"/>
          <w:b/>
          <w:sz w:val="24"/>
          <w:szCs w:val="24"/>
        </w:rPr>
      </w:pPr>
      <w:r w:rsidRPr="00B64DDC">
        <w:rPr>
          <w:rFonts w:ascii="Times New Roman" w:hAnsi="Times New Roman"/>
          <w:b/>
          <w:sz w:val="24"/>
          <w:szCs w:val="24"/>
        </w:rPr>
        <w:t xml:space="preserve">Palmer amaranth Control and Density </w:t>
      </w:r>
    </w:p>
    <w:p w:rsidR="00B64DDC" w:rsidRPr="00B64DDC" w:rsidRDefault="00B64DDC" w:rsidP="00B64DDC">
      <w:pPr>
        <w:spacing w:line="480" w:lineRule="auto"/>
        <w:rPr>
          <w:rFonts w:ascii="Times New Roman" w:hAnsi="Times New Roman"/>
          <w:sz w:val="24"/>
          <w:szCs w:val="24"/>
        </w:rPr>
      </w:pPr>
      <w:r w:rsidRPr="00B64DDC">
        <w:rPr>
          <w:rFonts w:ascii="Times New Roman" w:hAnsi="Times New Roman"/>
          <w:b/>
          <w:sz w:val="24"/>
          <w:szCs w:val="24"/>
        </w:rPr>
        <w:tab/>
      </w:r>
      <w:r w:rsidRPr="00B64DDC">
        <w:rPr>
          <w:rFonts w:ascii="Times New Roman" w:hAnsi="Times New Roman"/>
          <w:sz w:val="24"/>
          <w:szCs w:val="24"/>
        </w:rPr>
        <w:t>Palmer amaranth control was impacted by termination timing and there was no observed effect of herbicide treatment or interaction of termination timing and herbicide (Table 8).  Palmer amaranth control followed a similar trend to that of biomass accumulation and cover crop control.  Palmer amaranth control was higher in the mid to late May termination timings.  This suggests that delaying termination timing of hairy vetch adds additional residue to the cropping system and adds to early season weed control.  There were no observed differences in weed density by termination timing, herbicide treatment, or an interaction effect.</w:t>
      </w:r>
    </w:p>
    <w:p w:rsidR="00B64DDC" w:rsidRPr="00B64DDC" w:rsidRDefault="00B64DDC" w:rsidP="00B64DDC">
      <w:pPr>
        <w:spacing w:line="480" w:lineRule="auto"/>
        <w:jc w:val="center"/>
        <w:rPr>
          <w:rFonts w:ascii="Times New Roman" w:hAnsi="Times New Roman"/>
          <w:b/>
          <w:sz w:val="24"/>
          <w:szCs w:val="24"/>
        </w:rPr>
      </w:pPr>
      <w:r w:rsidRPr="00B64DDC">
        <w:rPr>
          <w:rFonts w:ascii="Times New Roman" w:hAnsi="Times New Roman"/>
          <w:b/>
          <w:sz w:val="24"/>
          <w:szCs w:val="24"/>
        </w:rPr>
        <w:t>Winter Wheat</w:t>
      </w:r>
    </w:p>
    <w:p w:rsidR="00B64DDC" w:rsidRPr="00B64DDC" w:rsidRDefault="00B64DDC" w:rsidP="00B64DDC">
      <w:pPr>
        <w:spacing w:line="480" w:lineRule="auto"/>
        <w:rPr>
          <w:rFonts w:ascii="Times New Roman" w:hAnsi="Times New Roman"/>
          <w:b/>
          <w:sz w:val="24"/>
          <w:szCs w:val="24"/>
        </w:rPr>
      </w:pPr>
      <w:r w:rsidRPr="00B64DDC">
        <w:rPr>
          <w:rFonts w:ascii="Times New Roman" w:hAnsi="Times New Roman"/>
          <w:b/>
          <w:sz w:val="24"/>
          <w:szCs w:val="24"/>
        </w:rPr>
        <w:t>Cover Crop Biomass</w:t>
      </w:r>
    </w:p>
    <w:p w:rsidR="00B64DDC" w:rsidRPr="00B64DDC" w:rsidRDefault="00B64DDC" w:rsidP="00B64DDC">
      <w:pPr>
        <w:spacing w:line="480" w:lineRule="auto"/>
        <w:rPr>
          <w:rFonts w:ascii="Times New Roman" w:hAnsi="Times New Roman"/>
          <w:sz w:val="24"/>
          <w:szCs w:val="24"/>
        </w:rPr>
      </w:pPr>
      <w:r w:rsidRPr="00B64DDC">
        <w:rPr>
          <w:rFonts w:ascii="Times New Roman" w:hAnsi="Times New Roman"/>
          <w:sz w:val="24"/>
          <w:szCs w:val="24"/>
        </w:rPr>
        <w:tab/>
        <w:t>Winter wheat biomass accumulation varied by termination timing of the cover crop (Table 11).  Winter wheat proved capable of producing large amount of biomass, ranging from 3,230 kg ha</w:t>
      </w:r>
      <w:r w:rsidRPr="00B64DDC">
        <w:rPr>
          <w:rFonts w:ascii="Times New Roman" w:hAnsi="Times New Roman"/>
          <w:sz w:val="24"/>
          <w:szCs w:val="24"/>
          <w:vertAlign w:val="superscript"/>
        </w:rPr>
        <w:t>-1</w:t>
      </w:r>
      <w:r w:rsidRPr="00B64DDC">
        <w:rPr>
          <w:rFonts w:ascii="Times New Roman" w:hAnsi="Times New Roman"/>
          <w:sz w:val="24"/>
          <w:szCs w:val="24"/>
        </w:rPr>
        <w:t xml:space="preserve"> to 7,520 kg ha</w:t>
      </w:r>
      <w:r w:rsidRPr="00B64DDC">
        <w:rPr>
          <w:rFonts w:ascii="Times New Roman" w:hAnsi="Times New Roman"/>
          <w:sz w:val="24"/>
          <w:szCs w:val="24"/>
          <w:vertAlign w:val="superscript"/>
        </w:rPr>
        <w:t>-1</w:t>
      </w:r>
      <w:r w:rsidRPr="00B64DDC">
        <w:rPr>
          <w:rFonts w:ascii="Times New Roman" w:hAnsi="Times New Roman"/>
          <w:sz w:val="24"/>
          <w:szCs w:val="24"/>
        </w:rPr>
        <w:t xml:space="preserve">.  Biomass accumulation continued throughout the termination timings resulting in a high residue system.  All the termination timings from early April to late </w:t>
      </w:r>
      <w:r w:rsidRPr="00B64DDC">
        <w:rPr>
          <w:rFonts w:ascii="Times New Roman" w:hAnsi="Times New Roman"/>
          <w:sz w:val="24"/>
          <w:szCs w:val="24"/>
        </w:rPr>
        <w:lastRenderedPageBreak/>
        <w:t>May resulted in greater than 5,000 kg ha</w:t>
      </w:r>
      <w:r w:rsidRPr="00B64DDC">
        <w:rPr>
          <w:rFonts w:ascii="Times New Roman" w:hAnsi="Times New Roman"/>
          <w:sz w:val="24"/>
          <w:szCs w:val="24"/>
          <w:vertAlign w:val="superscript"/>
        </w:rPr>
        <w:t>-1</w:t>
      </w:r>
      <w:r w:rsidRPr="00B64DDC">
        <w:rPr>
          <w:rFonts w:ascii="Times New Roman" w:hAnsi="Times New Roman"/>
          <w:sz w:val="24"/>
          <w:szCs w:val="24"/>
        </w:rPr>
        <w:t xml:space="preserve"> of biomass.  Since winter wheat is a prolific accumulator of biomass, this cover crop specie would be a good option for producers who wish to use cover crops for a method of early-season weed control.  Winter wheat could be flexible in its termination timings in that it provides a vast amount of residue early in the planting season through late May.</w:t>
      </w:r>
    </w:p>
    <w:p w:rsidR="00B64DDC" w:rsidRPr="00B64DDC" w:rsidRDefault="00B64DDC" w:rsidP="00B64DDC">
      <w:pPr>
        <w:spacing w:line="480" w:lineRule="auto"/>
        <w:rPr>
          <w:rFonts w:ascii="Times New Roman" w:hAnsi="Times New Roman"/>
          <w:b/>
          <w:sz w:val="24"/>
          <w:szCs w:val="24"/>
        </w:rPr>
      </w:pPr>
      <w:r w:rsidRPr="00B64DDC">
        <w:rPr>
          <w:rFonts w:ascii="Times New Roman" w:hAnsi="Times New Roman"/>
          <w:b/>
          <w:sz w:val="24"/>
          <w:szCs w:val="24"/>
        </w:rPr>
        <w:t>Cover Crop Control</w:t>
      </w:r>
    </w:p>
    <w:p w:rsidR="00B64DDC" w:rsidRPr="00B64DDC" w:rsidRDefault="00B64DDC" w:rsidP="00B64DDC">
      <w:pPr>
        <w:spacing w:line="480" w:lineRule="auto"/>
        <w:rPr>
          <w:rFonts w:ascii="Times New Roman" w:hAnsi="Times New Roman"/>
          <w:sz w:val="24"/>
          <w:szCs w:val="24"/>
        </w:rPr>
      </w:pPr>
      <w:r w:rsidRPr="00B64DDC">
        <w:rPr>
          <w:rFonts w:ascii="Times New Roman" w:hAnsi="Times New Roman"/>
          <w:b/>
          <w:sz w:val="24"/>
          <w:szCs w:val="24"/>
        </w:rPr>
        <w:tab/>
      </w:r>
      <w:r w:rsidRPr="00B64DDC">
        <w:rPr>
          <w:rFonts w:ascii="Times New Roman" w:hAnsi="Times New Roman"/>
          <w:sz w:val="24"/>
          <w:szCs w:val="24"/>
        </w:rPr>
        <w:t xml:space="preserve">Cover crop control varied by termination timing and herbicide treatments.  An interaction effect was observed at the 7DAA and 14DAA assessment timings (Table 13).  There was no interaction effect among main effects at the 21DAA </w:t>
      </w:r>
      <w:proofErr w:type="gramStart"/>
      <w:r w:rsidRPr="00B64DDC">
        <w:rPr>
          <w:rFonts w:ascii="Times New Roman" w:hAnsi="Times New Roman"/>
          <w:sz w:val="24"/>
          <w:szCs w:val="24"/>
        </w:rPr>
        <w:t>evaluation,</w:t>
      </w:r>
      <w:proofErr w:type="gramEnd"/>
      <w:r w:rsidRPr="00B64DDC">
        <w:rPr>
          <w:rFonts w:ascii="Times New Roman" w:hAnsi="Times New Roman"/>
          <w:sz w:val="24"/>
          <w:szCs w:val="24"/>
        </w:rPr>
        <w:t xml:space="preserve"> therefore only main effects will be discussed.  Initially, paraquat was more effective in controlling the winter wheat cover crop when compared to glyphosate at the same termination timings 7DAA.  As winter wheat progressed through the termination timings it proved easier to control.  Control 14DAA resulted in glyphosate controlling winter wheat better than paraquat when applied at the same termination timings.  Timings from late April to late May (Timing 4 – Timing 6) resulted in greater than 97% control when glyphosate was used to control the cover crop.  </w:t>
      </w:r>
      <w:proofErr w:type="gramStart"/>
      <w:r w:rsidRPr="00B64DDC">
        <w:rPr>
          <w:rFonts w:ascii="Times New Roman" w:hAnsi="Times New Roman"/>
          <w:sz w:val="24"/>
          <w:szCs w:val="24"/>
        </w:rPr>
        <w:t>Control of winter wheat varied by termination timing at the 21DAA assessment (Table 11).</w:t>
      </w:r>
      <w:proofErr w:type="gramEnd"/>
      <w:r w:rsidRPr="00B64DDC">
        <w:rPr>
          <w:rFonts w:ascii="Times New Roman" w:hAnsi="Times New Roman"/>
          <w:sz w:val="24"/>
          <w:szCs w:val="24"/>
        </w:rPr>
        <w:t xml:space="preserve">  Winter wheat proved easier to control later in the spring.  Timing 4 - timing 6 resulted in greater than 88% control, effectively terminating the cover crop residue.  Winter wheat control 21DAA also differed by herbicide treatment (Table 12).  The glyphosate treatments provided 92% control of the winter wheat cover crop whereas paraquat provided less than 80% control.  The results of this trial suggest that winter wheat is </w:t>
      </w:r>
      <w:proofErr w:type="gramStart"/>
      <w:r w:rsidRPr="00B64DDC">
        <w:rPr>
          <w:rFonts w:ascii="Times New Roman" w:hAnsi="Times New Roman"/>
          <w:sz w:val="24"/>
          <w:szCs w:val="24"/>
        </w:rPr>
        <w:t>a manageable</w:t>
      </w:r>
      <w:proofErr w:type="gramEnd"/>
      <w:r w:rsidRPr="00B64DDC">
        <w:rPr>
          <w:rFonts w:ascii="Times New Roman" w:hAnsi="Times New Roman"/>
          <w:sz w:val="24"/>
          <w:szCs w:val="24"/>
        </w:rPr>
        <w:t xml:space="preserve"> cover crop specie when it comes to termination.   Glyphosate was effective in controlling the cover crop residue as was paraquat at the later termination timings.</w:t>
      </w:r>
    </w:p>
    <w:p w:rsidR="00B64DDC" w:rsidRPr="00B64DDC" w:rsidRDefault="00B64DDC" w:rsidP="00B64DDC">
      <w:pPr>
        <w:spacing w:line="480" w:lineRule="auto"/>
        <w:rPr>
          <w:rFonts w:ascii="Times New Roman" w:hAnsi="Times New Roman"/>
          <w:b/>
          <w:sz w:val="24"/>
          <w:szCs w:val="24"/>
        </w:rPr>
      </w:pPr>
      <w:r w:rsidRPr="00B64DDC">
        <w:rPr>
          <w:rFonts w:ascii="Times New Roman" w:hAnsi="Times New Roman"/>
          <w:b/>
          <w:sz w:val="24"/>
          <w:szCs w:val="24"/>
        </w:rPr>
        <w:lastRenderedPageBreak/>
        <w:t xml:space="preserve">Palmer amaranth Control and Density </w:t>
      </w:r>
    </w:p>
    <w:p w:rsidR="00B64DDC" w:rsidRPr="00B64DDC" w:rsidRDefault="00B64DDC" w:rsidP="00B64DDC">
      <w:pPr>
        <w:spacing w:line="480" w:lineRule="auto"/>
        <w:rPr>
          <w:rFonts w:ascii="Times New Roman" w:hAnsi="Times New Roman"/>
          <w:sz w:val="24"/>
          <w:szCs w:val="24"/>
        </w:rPr>
      </w:pPr>
      <w:r w:rsidRPr="00B64DDC">
        <w:rPr>
          <w:rFonts w:ascii="Times New Roman" w:hAnsi="Times New Roman"/>
          <w:sz w:val="24"/>
          <w:szCs w:val="24"/>
        </w:rPr>
        <w:tab/>
      </w:r>
      <w:proofErr w:type="gramStart"/>
      <w:r w:rsidRPr="00B64DDC">
        <w:rPr>
          <w:rFonts w:ascii="Times New Roman" w:hAnsi="Times New Roman"/>
          <w:sz w:val="24"/>
          <w:szCs w:val="24"/>
        </w:rPr>
        <w:t>Palmer amaranth control varied by termination timing, herbicide treatment, and the interaction effect of termination timing and herbicide treatment.</w:t>
      </w:r>
      <w:proofErr w:type="gramEnd"/>
      <w:r w:rsidRPr="00B64DDC">
        <w:rPr>
          <w:rFonts w:ascii="Times New Roman" w:hAnsi="Times New Roman"/>
          <w:sz w:val="24"/>
          <w:szCs w:val="24"/>
        </w:rPr>
        <w:t xml:space="preserve">  Overall, Palmer amaranth control was good regardless of the treatment.  This suggests that winter wheat is a good cover crop option for those managing cover crops for weed control.  Palmer amaranth control where paraquat was used to control the cover crop specie resulted in greater than 87% control and there were no difference among termination timings.  Termination timings from late April to late May (Timing 4 – Timing 6) resulted in similar control to that when paraquat was applied for termination.  These results indicate that additional Palmer amaranth control can be achieved by allowing additional biomass to accumulate and delaying termination timing.  Weed densities varied by termination timing, herbicide treatment, and the interaction of the two main effects.  Treatments receiving paraquat as a burndown application resulted in the lowest weed densities of less than 1 weed m</w:t>
      </w:r>
      <w:r w:rsidRPr="00B64DDC">
        <w:rPr>
          <w:rFonts w:ascii="Times New Roman" w:hAnsi="Times New Roman"/>
          <w:sz w:val="24"/>
          <w:szCs w:val="24"/>
          <w:vertAlign w:val="superscript"/>
        </w:rPr>
        <w:t>2</w:t>
      </w:r>
      <w:r w:rsidRPr="00B64DDC">
        <w:rPr>
          <w:rFonts w:ascii="Times New Roman" w:hAnsi="Times New Roman"/>
          <w:sz w:val="24"/>
          <w:szCs w:val="24"/>
        </w:rPr>
        <w:t xml:space="preserve"> (Table 13).  As with the Palmer amaranth control ratings, the later applications of glyphosate are similar to the paraquat treatments.  Likewise, suggesting that the additional accumulation of biomass by delaying cove crop desiccation can add to early season weed control.</w:t>
      </w:r>
    </w:p>
    <w:p w:rsidR="00B64DDC" w:rsidRPr="00B64DDC" w:rsidRDefault="00B64DDC" w:rsidP="00B64DDC">
      <w:pPr>
        <w:spacing w:line="480" w:lineRule="auto"/>
        <w:jc w:val="center"/>
        <w:rPr>
          <w:rFonts w:ascii="Times New Roman" w:hAnsi="Times New Roman"/>
          <w:b/>
          <w:sz w:val="24"/>
          <w:szCs w:val="24"/>
        </w:rPr>
      </w:pPr>
      <w:r w:rsidRPr="00B64DDC">
        <w:rPr>
          <w:rFonts w:ascii="Times New Roman" w:hAnsi="Times New Roman"/>
          <w:b/>
          <w:sz w:val="24"/>
          <w:szCs w:val="24"/>
        </w:rPr>
        <w:t>Conclusions</w:t>
      </w:r>
    </w:p>
    <w:p w:rsidR="00B64DDC" w:rsidRPr="00B64DDC" w:rsidRDefault="00B64DDC" w:rsidP="00B64DDC">
      <w:pPr>
        <w:spacing w:line="480" w:lineRule="auto"/>
        <w:ind w:firstLine="720"/>
        <w:rPr>
          <w:rFonts w:ascii="Times New Roman" w:hAnsi="Times New Roman"/>
          <w:sz w:val="24"/>
          <w:szCs w:val="24"/>
        </w:rPr>
      </w:pPr>
      <w:r w:rsidRPr="00B64DDC">
        <w:rPr>
          <w:rFonts w:ascii="Times New Roman" w:hAnsi="Times New Roman"/>
          <w:sz w:val="24"/>
          <w:szCs w:val="24"/>
        </w:rPr>
        <w:t xml:space="preserve">Results of this trial indicate that </w:t>
      </w:r>
      <w:proofErr w:type="gramStart"/>
      <w:r w:rsidRPr="00B64DDC">
        <w:rPr>
          <w:rFonts w:ascii="Times New Roman" w:hAnsi="Times New Roman"/>
          <w:sz w:val="24"/>
          <w:szCs w:val="24"/>
        </w:rPr>
        <w:t>each individual winter-annual cover crop specie</w:t>
      </w:r>
      <w:proofErr w:type="gramEnd"/>
      <w:r w:rsidRPr="00B64DDC">
        <w:rPr>
          <w:rFonts w:ascii="Times New Roman" w:hAnsi="Times New Roman"/>
          <w:sz w:val="24"/>
          <w:szCs w:val="24"/>
        </w:rPr>
        <w:t xml:space="preserve"> responded differently to termination timing treatments and herbicide application.  Therefore, management systems for cover crops will need to differ among cover crop specie to utilize these covers to their upmost weed control potential.  Each of the evaluated species demonstrated some measure of weed control.  Cereal rye, winter wheat, and hairy vetch all accumulated vast amount </w:t>
      </w:r>
      <w:r w:rsidRPr="00B64DDC">
        <w:rPr>
          <w:rFonts w:ascii="Times New Roman" w:hAnsi="Times New Roman"/>
          <w:sz w:val="24"/>
          <w:szCs w:val="24"/>
        </w:rPr>
        <w:lastRenderedPageBreak/>
        <w:t>of biomass and added to early season weed control.  Cereal rye and winter wheat accumulated this high amount of residue fairly early in the evaluated termination timings and would be a good cover crop choice for problematic GR Palmer amaranth fields for early and late cropping systems.  Hairy vetch would be a good choice for a later cropping system since continued to accumulate biomass throughout the evaluated termination timings.  In this trial crimson clover peaked biomass in early April, making it a potential weed management choice for an earlier cropping system.  These cover crop species also responded differently to burndown applications.  Generally, all the cover crop species were easier to control at the later termination timings than at the earlier termination timings.  The early termination timings resulted in marginal cover crop control and would need a sequential application to achieve adequate control.  It is important to control the cover crop to prevent competition between the cover crop and intended cash crop for resources.  All of the evaluated cover offered some amount of weed control, either by visual assessment or from reducing weed density.  As one would expect, weed control was typically increased later in the season as biomass accumulation reached a maximum.  In conclusion, each of the evaluated cover crop species can offer weed suppression along with other soil benefits not discussed in this manuscript.  The degree of weed control is often going to depend on environmental conditions and management techniques.</w:t>
      </w:r>
    </w:p>
    <w:p w:rsidR="00B64DDC" w:rsidRPr="00B64DDC" w:rsidRDefault="00B64DDC" w:rsidP="00B64DDC">
      <w:pPr>
        <w:spacing w:line="480" w:lineRule="auto"/>
        <w:jc w:val="center"/>
        <w:rPr>
          <w:rFonts w:ascii="Times New Roman" w:hAnsi="Times New Roman"/>
          <w:b/>
          <w:sz w:val="24"/>
          <w:szCs w:val="24"/>
        </w:rPr>
      </w:pPr>
      <w:r w:rsidRPr="00B64DDC">
        <w:rPr>
          <w:rFonts w:ascii="Times New Roman" w:hAnsi="Times New Roman"/>
          <w:b/>
          <w:sz w:val="24"/>
          <w:szCs w:val="24"/>
        </w:rPr>
        <w:t>Acknowledgements</w:t>
      </w:r>
    </w:p>
    <w:p w:rsidR="00B64DDC" w:rsidRPr="00B64DDC" w:rsidRDefault="00B64DDC" w:rsidP="00B64DDC">
      <w:pPr>
        <w:spacing w:line="480" w:lineRule="auto"/>
        <w:ind w:firstLine="720"/>
        <w:rPr>
          <w:rFonts w:ascii="Times New Roman" w:hAnsi="Times New Roman"/>
          <w:sz w:val="24"/>
          <w:szCs w:val="24"/>
        </w:rPr>
      </w:pPr>
      <w:r w:rsidRPr="00B64DDC">
        <w:rPr>
          <w:rFonts w:ascii="Times New Roman" w:hAnsi="Times New Roman"/>
          <w:sz w:val="24"/>
          <w:szCs w:val="24"/>
        </w:rPr>
        <w:t>The authors would like to thank Kelly Barnett, Patricia Brawley, Shawn Butler, Ernest Merriweather, Garret Montgomery, and Whitney Crow for their assistance in establishment, maintenance, and harvest of these trials.</w:t>
      </w:r>
    </w:p>
    <w:p w:rsidR="00B64DDC" w:rsidRDefault="00B64DDC" w:rsidP="00B64DDC">
      <w:pPr>
        <w:spacing w:line="480" w:lineRule="auto"/>
        <w:rPr>
          <w:rFonts w:ascii="Times New Roman" w:hAnsi="Times New Roman"/>
          <w:b/>
          <w:sz w:val="24"/>
          <w:szCs w:val="24"/>
        </w:rPr>
      </w:pPr>
      <w:r>
        <w:rPr>
          <w:rFonts w:ascii="Times New Roman" w:hAnsi="Times New Roman"/>
          <w:b/>
          <w:sz w:val="24"/>
          <w:szCs w:val="24"/>
        </w:rPr>
        <w:br w:type="page"/>
      </w:r>
    </w:p>
    <w:p w:rsidR="00B64DDC" w:rsidRPr="00B64DDC" w:rsidRDefault="00B64DDC" w:rsidP="00B64DDC">
      <w:pPr>
        <w:spacing w:after="0" w:line="240" w:lineRule="auto"/>
        <w:jc w:val="center"/>
        <w:rPr>
          <w:rFonts w:ascii="Times New Roman" w:eastAsiaTheme="minorHAnsi" w:hAnsi="Times New Roman" w:cs="Times New Roman"/>
          <w:b/>
          <w:sz w:val="24"/>
        </w:rPr>
      </w:pPr>
      <w:r w:rsidRPr="00B64DDC">
        <w:rPr>
          <w:rFonts w:ascii="Times New Roman" w:eastAsiaTheme="minorHAnsi" w:hAnsi="Times New Roman" w:cs="Times New Roman"/>
          <w:b/>
          <w:sz w:val="24"/>
        </w:rPr>
        <w:lastRenderedPageBreak/>
        <w:t>Literature Cited</w:t>
      </w:r>
    </w:p>
    <w:p w:rsidR="00B64DDC" w:rsidRPr="00B64DDC" w:rsidRDefault="00B64DDC" w:rsidP="00B64DDC">
      <w:pPr>
        <w:spacing w:after="0" w:line="240" w:lineRule="auto"/>
        <w:jc w:val="center"/>
        <w:rPr>
          <w:rFonts w:ascii="Times New Roman" w:eastAsiaTheme="minorHAnsi" w:hAnsi="Times New Roman" w:cs="Times New Roman"/>
          <w:b/>
          <w:sz w:val="24"/>
        </w:rPr>
      </w:pPr>
    </w:p>
    <w:p w:rsidR="00B64DDC" w:rsidRPr="00B64DDC" w:rsidRDefault="00B64DDC" w:rsidP="00B64DDC">
      <w:pPr>
        <w:spacing w:after="0" w:line="480" w:lineRule="auto"/>
        <w:ind w:left="720" w:hanging="720"/>
        <w:rPr>
          <w:rFonts w:ascii="Times New Roman" w:hAnsi="Times New Roman"/>
          <w:sz w:val="24"/>
          <w:szCs w:val="24"/>
        </w:rPr>
      </w:pPr>
      <w:r w:rsidRPr="00B64DDC">
        <w:rPr>
          <w:rFonts w:ascii="Times New Roman" w:hAnsi="Times New Roman"/>
          <w:sz w:val="24"/>
          <w:szCs w:val="24"/>
        </w:rPr>
        <w:t xml:space="preserve">Anonymous (2014) 2014 Environmental Quality Incentives Program: Cover crop requirements in Tennessee. </w:t>
      </w:r>
      <w:proofErr w:type="gramStart"/>
      <w:r w:rsidRPr="00B64DDC">
        <w:rPr>
          <w:rFonts w:ascii="Times New Roman" w:hAnsi="Times New Roman"/>
          <w:sz w:val="24"/>
          <w:szCs w:val="24"/>
        </w:rPr>
        <w:t>Natural Resource Conservation Service of Tennessee [Online].</w:t>
      </w:r>
      <w:proofErr w:type="gramEnd"/>
      <w:r w:rsidRPr="00B64DDC">
        <w:rPr>
          <w:rFonts w:ascii="Times New Roman" w:hAnsi="Times New Roman"/>
          <w:sz w:val="24"/>
          <w:szCs w:val="24"/>
        </w:rPr>
        <w:t xml:space="preserve"> </w:t>
      </w:r>
      <w:proofErr w:type="gramStart"/>
      <w:r w:rsidRPr="00B64DDC">
        <w:rPr>
          <w:rFonts w:ascii="Times New Roman" w:hAnsi="Times New Roman"/>
          <w:sz w:val="24"/>
          <w:szCs w:val="24"/>
        </w:rPr>
        <w:t>Available at http://www.nrcs.usda.gov/wps/portal/nrcs/detail/tn/programs/financial/eqip/?cid=nrcs141p2_016426.</w:t>
      </w:r>
      <w:proofErr w:type="gramEnd"/>
      <w:r w:rsidRPr="00B64DDC">
        <w:rPr>
          <w:rFonts w:ascii="Times New Roman" w:hAnsi="Times New Roman"/>
          <w:sz w:val="24"/>
          <w:szCs w:val="24"/>
        </w:rPr>
        <w:t xml:space="preserve"> </w:t>
      </w:r>
      <w:proofErr w:type="spellStart"/>
      <w:r w:rsidRPr="00B64DDC">
        <w:rPr>
          <w:rFonts w:ascii="Times New Roman" w:hAnsi="Times New Roman"/>
          <w:sz w:val="24"/>
          <w:szCs w:val="24"/>
        </w:rPr>
        <w:t>Accesseed</w:t>
      </w:r>
      <w:proofErr w:type="spellEnd"/>
      <w:r w:rsidRPr="00B64DDC">
        <w:rPr>
          <w:rFonts w:ascii="Times New Roman" w:hAnsi="Times New Roman"/>
          <w:sz w:val="24"/>
          <w:szCs w:val="24"/>
        </w:rPr>
        <w:t xml:space="preserve"> August 8, 2014</w:t>
      </w:r>
    </w:p>
    <w:p w:rsidR="00B64DDC" w:rsidRPr="00B64DDC" w:rsidRDefault="00B64DDC" w:rsidP="00B64DDC">
      <w:pPr>
        <w:spacing w:after="0" w:line="480" w:lineRule="auto"/>
        <w:ind w:left="720" w:hanging="720"/>
        <w:rPr>
          <w:rFonts w:ascii="Times New Roman" w:eastAsiaTheme="minorHAnsi" w:hAnsi="Times New Roman" w:cs="Times New Roman"/>
          <w:sz w:val="24"/>
          <w:szCs w:val="24"/>
        </w:rPr>
      </w:pPr>
      <w:proofErr w:type="spellStart"/>
      <w:r w:rsidRPr="00B64DDC">
        <w:rPr>
          <w:rFonts w:ascii="Times New Roman" w:eastAsiaTheme="minorHAnsi" w:hAnsi="Times New Roman" w:cs="Times New Roman"/>
          <w:sz w:val="24"/>
          <w:szCs w:val="24"/>
        </w:rPr>
        <w:t>Ateh</w:t>
      </w:r>
      <w:proofErr w:type="spellEnd"/>
      <w:r w:rsidRPr="00B64DDC">
        <w:rPr>
          <w:rFonts w:ascii="Times New Roman" w:eastAsiaTheme="minorHAnsi" w:hAnsi="Times New Roman" w:cs="Times New Roman"/>
          <w:sz w:val="24"/>
          <w:szCs w:val="24"/>
        </w:rPr>
        <w:t xml:space="preserve"> CM, Doll JD (1996) Spring-planted winter rye (</w:t>
      </w:r>
      <w:proofErr w:type="spellStart"/>
      <w:r w:rsidRPr="00B64DDC">
        <w:rPr>
          <w:rFonts w:ascii="Times New Roman" w:eastAsiaTheme="minorHAnsi" w:hAnsi="Times New Roman" w:cs="Times New Roman"/>
          <w:i/>
          <w:sz w:val="24"/>
          <w:szCs w:val="24"/>
        </w:rPr>
        <w:t>Secale</w:t>
      </w:r>
      <w:proofErr w:type="spellEnd"/>
      <w:r w:rsidRPr="00B64DDC">
        <w:rPr>
          <w:rFonts w:ascii="Times New Roman" w:eastAsiaTheme="minorHAnsi" w:hAnsi="Times New Roman" w:cs="Times New Roman"/>
          <w:i/>
          <w:sz w:val="24"/>
          <w:szCs w:val="24"/>
        </w:rPr>
        <w:t xml:space="preserve"> </w:t>
      </w:r>
      <w:proofErr w:type="spellStart"/>
      <w:r w:rsidRPr="00B64DDC">
        <w:rPr>
          <w:rFonts w:ascii="Times New Roman" w:eastAsiaTheme="minorHAnsi" w:hAnsi="Times New Roman" w:cs="Times New Roman"/>
          <w:i/>
          <w:sz w:val="24"/>
          <w:szCs w:val="24"/>
        </w:rPr>
        <w:t>cereale</w:t>
      </w:r>
      <w:proofErr w:type="spellEnd"/>
      <w:r w:rsidRPr="00B64DDC">
        <w:rPr>
          <w:rFonts w:ascii="Times New Roman" w:eastAsiaTheme="minorHAnsi" w:hAnsi="Times New Roman" w:cs="Times New Roman"/>
          <w:sz w:val="24"/>
          <w:szCs w:val="24"/>
        </w:rPr>
        <w:t>) as a living mulch to control weeds in soybean (</w:t>
      </w:r>
      <w:r w:rsidRPr="00B64DDC">
        <w:rPr>
          <w:rFonts w:ascii="Times New Roman" w:eastAsiaTheme="minorHAnsi" w:hAnsi="Times New Roman" w:cs="Times New Roman"/>
          <w:i/>
          <w:sz w:val="24"/>
          <w:szCs w:val="24"/>
        </w:rPr>
        <w:t>Glycine max</w:t>
      </w:r>
      <w:r w:rsidRPr="00B64DDC">
        <w:rPr>
          <w:rFonts w:ascii="Times New Roman" w:eastAsiaTheme="minorHAnsi" w:hAnsi="Times New Roman" w:cs="Times New Roman"/>
          <w:sz w:val="24"/>
          <w:szCs w:val="24"/>
        </w:rPr>
        <w:t xml:space="preserve">). Weed </w:t>
      </w:r>
      <w:proofErr w:type="spellStart"/>
      <w:r w:rsidRPr="00B64DDC">
        <w:rPr>
          <w:rFonts w:ascii="Times New Roman" w:eastAsiaTheme="minorHAnsi" w:hAnsi="Times New Roman" w:cs="Times New Roman"/>
          <w:sz w:val="24"/>
          <w:szCs w:val="24"/>
        </w:rPr>
        <w:t>Technol</w:t>
      </w:r>
      <w:proofErr w:type="spellEnd"/>
      <w:r w:rsidRPr="00B64DDC">
        <w:rPr>
          <w:rFonts w:ascii="Times New Roman" w:eastAsiaTheme="minorHAnsi" w:hAnsi="Times New Roman" w:cs="Times New Roman"/>
          <w:sz w:val="24"/>
          <w:szCs w:val="24"/>
        </w:rPr>
        <w:t xml:space="preserve"> 10:347-353</w:t>
      </w:r>
    </w:p>
    <w:p w:rsidR="00B64DDC" w:rsidRPr="00B64DDC" w:rsidRDefault="00B64DDC" w:rsidP="00B64DDC">
      <w:pPr>
        <w:spacing w:after="0" w:line="480" w:lineRule="auto"/>
        <w:ind w:left="720" w:hanging="720"/>
        <w:rPr>
          <w:rFonts w:ascii="Times New Roman" w:eastAsiaTheme="minorHAnsi" w:hAnsi="Times New Roman" w:cs="Times New Roman"/>
          <w:sz w:val="24"/>
          <w:szCs w:val="24"/>
        </w:rPr>
      </w:pPr>
      <w:proofErr w:type="gramStart"/>
      <w:r w:rsidRPr="00B64DDC">
        <w:rPr>
          <w:rFonts w:ascii="Times New Roman" w:eastAsiaTheme="minorHAnsi" w:hAnsi="Times New Roman" w:cs="Times New Roman"/>
          <w:sz w:val="24"/>
          <w:szCs w:val="24"/>
        </w:rPr>
        <w:t xml:space="preserve">Barnes JP, Putnam AR (1986) Evidence for </w:t>
      </w:r>
      <w:proofErr w:type="spellStart"/>
      <w:r w:rsidRPr="00B64DDC">
        <w:rPr>
          <w:rFonts w:ascii="Times New Roman" w:eastAsiaTheme="minorHAnsi" w:hAnsi="Times New Roman" w:cs="Times New Roman"/>
          <w:sz w:val="24"/>
          <w:szCs w:val="24"/>
        </w:rPr>
        <w:t>alleopathy</w:t>
      </w:r>
      <w:proofErr w:type="spellEnd"/>
      <w:r w:rsidRPr="00B64DDC">
        <w:rPr>
          <w:rFonts w:ascii="Times New Roman" w:eastAsiaTheme="minorHAnsi" w:hAnsi="Times New Roman" w:cs="Times New Roman"/>
          <w:sz w:val="24"/>
          <w:szCs w:val="24"/>
        </w:rPr>
        <w:t xml:space="preserve"> by residues and aqueous extracts of rye (</w:t>
      </w:r>
      <w:proofErr w:type="spellStart"/>
      <w:r w:rsidRPr="00B64DDC">
        <w:rPr>
          <w:rFonts w:ascii="Times New Roman" w:eastAsiaTheme="minorHAnsi" w:hAnsi="Times New Roman" w:cs="Times New Roman"/>
          <w:i/>
          <w:sz w:val="24"/>
          <w:szCs w:val="24"/>
        </w:rPr>
        <w:t>Secale</w:t>
      </w:r>
      <w:proofErr w:type="spellEnd"/>
      <w:r w:rsidRPr="00B64DDC">
        <w:rPr>
          <w:rFonts w:ascii="Times New Roman" w:eastAsiaTheme="minorHAnsi" w:hAnsi="Times New Roman" w:cs="Times New Roman"/>
          <w:i/>
          <w:sz w:val="24"/>
          <w:szCs w:val="24"/>
        </w:rPr>
        <w:t xml:space="preserve"> </w:t>
      </w:r>
      <w:proofErr w:type="spellStart"/>
      <w:r w:rsidRPr="00B64DDC">
        <w:rPr>
          <w:rFonts w:ascii="Times New Roman" w:eastAsiaTheme="minorHAnsi" w:hAnsi="Times New Roman" w:cs="Times New Roman"/>
          <w:i/>
          <w:sz w:val="24"/>
          <w:szCs w:val="24"/>
        </w:rPr>
        <w:t>cereale</w:t>
      </w:r>
      <w:proofErr w:type="spellEnd"/>
      <w:r w:rsidRPr="00B64DDC">
        <w:rPr>
          <w:rFonts w:ascii="Times New Roman" w:eastAsiaTheme="minorHAnsi" w:hAnsi="Times New Roman" w:cs="Times New Roman"/>
          <w:sz w:val="24"/>
          <w:szCs w:val="24"/>
        </w:rPr>
        <w:t>).</w:t>
      </w:r>
      <w:proofErr w:type="gramEnd"/>
      <w:r w:rsidRPr="00B64DDC">
        <w:rPr>
          <w:rFonts w:ascii="Times New Roman" w:eastAsiaTheme="minorHAnsi" w:hAnsi="Times New Roman" w:cs="Times New Roman"/>
          <w:sz w:val="24"/>
          <w:szCs w:val="24"/>
        </w:rPr>
        <w:t xml:space="preserve"> Weed </w:t>
      </w:r>
      <w:proofErr w:type="spellStart"/>
      <w:r w:rsidRPr="00B64DDC">
        <w:rPr>
          <w:rFonts w:ascii="Times New Roman" w:eastAsiaTheme="minorHAnsi" w:hAnsi="Times New Roman" w:cs="Times New Roman"/>
          <w:sz w:val="24"/>
          <w:szCs w:val="24"/>
        </w:rPr>
        <w:t>Sci</w:t>
      </w:r>
      <w:proofErr w:type="spellEnd"/>
      <w:r w:rsidRPr="00B64DDC">
        <w:rPr>
          <w:rFonts w:ascii="Times New Roman" w:eastAsiaTheme="minorHAnsi" w:hAnsi="Times New Roman" w:cs="Times New Roman"/>
          <w:sz w:val="24"/>
          <w:szCs w:val="24"/>
        </w:rPr>
        <w:t xml:space="preserve"> 34:384-390</w:t>
      </w:r>
    </w:p>
    <w:p w:rsidR="00B64DDC" w:rsidRPr="00B64DDC" w:rsidRDefault="00B64DDC" w:rsidP="00B64DDC">
      <w:pPr>
        <w:spacing w:after="0" w:line="480" w:lineRule="auto"/>
        <w:ind w:left="720" w:hanging="720"/>
        <w:rPr>
          <w:rFonts w:ascii="Times New Roman" w:eastAsiaTheme="minorHAnsi" w:hAnsi="Times New Roman" w:cs="Times New Roman"/>
          <w:sz w:val="24"/>
          <w:szCs w:val="24"/>
        </w:rPr>
      </w:pPr>
      <w:proofErr w:type="gramStart"/>
      <w:r w:rsidRPr="00B64DDC">
        <w:rPr>
          <w:rFonts w:ascii="Times New Roman" w:eastAsiaTheme="minorHAnsi" w:hAnsi="Times New Roman" w:cs="Times New Roman"/>
          <w:sz w:val="24"/>
          <w:szCs w:val="24"/>
        </w:rPr>
        <w:t>Bond JA, Oliver LR (2006) Comparative growth of Palmer amaranth (</w:t>
      </w:r>
      <w:r w:rsidRPr="00B64DDC">
        <w:rPr>
          <w:rFonts w:ascii="Times New Roman" w:eastAsiaTheme="minorHAnsi" w:hAnsi="Times New Roman" w:cs="Times New Roman"/>
          <w:i/>
          <w:sz w:val="24"/>
          <w:szCs w:val="24"/>
        </w:rPr>
        <w:t>Amaranthus palmeri</w:t>
      </w:r>
      <w:r w:rsidRPr="00B64DDC">
        <w:rPr>
          <w:rFonts w:ascii="Times New Roman" w:eastAsiaTheme="minorHAnsi" w:hAnsi="Times New Roman" w:cs="Times New Roman"/>
          <w:sz w:val="24"/>
          <w:szCs w:val="24"/>
        </w:rPr>
        <w:t>) accessions.</w:t>
      </w:r>
      <w:proofErr w:type="gramEnd"/>
      <w:r w:rsidRPr="00B64DDC">
        <w:rPr>
          <w:rFonts w:ascii="Times New Roman" w:eastAsiaTheme="minorHAnsi" w:hAnsi="Times New Roman" w:cs="Times New Roman"/>
          <w:sz w:val="24"/>
          <w:szCs w:val="24"/>
        </w:rPr>
        <w:t xml:space="preserve"> Weed </w:t>
      </w:r>
      <w:proofErr w:type="spellStart"/>
      <w:r w:rsidRPr="00B64DDC">
        <w:rPr>
          <w:rFonts w:ascii="Times New Roman" w:eastAsiaTheme="minorHAnsi" w:hAnsi="Times New Roman" w:cs="Times New Roman"/>
          <w:sz w:val="24"/>
          <w:szCs w:val="24"/>
        </w:rPr>
        <w:t>Sci</w:t>
      </w:r>
      <w:proofErr w:type="spellEnd"/>
      <w:r w:rsidRPr="00B64DDC">
        <w:rPr>
          <w:rFonts w:ascii="Times New Roman" w:eastAsiaTheme="minorHAnsi" w:hAnsi="Times New Roman" w:cs="Times New Roman"/>
          <w:sz w:val="24"/>
          <w:szCs w:val="24"/>
        </w:rPr>
        <w:t xml:space="preserve"> 54:121-126</w:t>
      </w:r>
    </w:p>
    <w:p w:rsidR="00B64DDC" w:rsidRPr="00B64DDC" w:rsidRDefault="00B64DDC" w:rsidP="00B64DDC">
      <w:pPr>
        <w:spacing w:after="0" w:line="480" w:lineRule="auto"/>
        <w:ind w:left="720" w:hanging="720"/>
        <w:rPr>
          <w:rFonts w:ascii="Times New Roman" w:eastAsiaTheme="minorHAnsi" w:hAnsi="Times New Roman" w:cs="Times New Roman"/>
          <w:sz w:val="24"/>
          <w:szCs w:val="24"/>
        </w:rPr>
      </w:pPr>
      <w:r w:rsidRPr="00B64DDC">
        <w:rPr>
          <w:rFonts w:ascii="Times New Roman" w:eastAsiaTheme="minorHAnsi" w:hAnsi="Times New Roman" w:cs="Times New Roman"/>
          <w:sz w:val="24"/>
          <w:szCs w:val="24"/>
        </w:rPr>
        <w:t xml:space="preserve">Culpepper AS, York AC (1998) Weed management in glyphosate-tolerant cotton. J Cotton </w:t>
      </w:r>
      <w:proofErr w:type="spellStart"/>
      <w:r w:rsidRPr="00B64DDC">
        <w:rPr>
          <w:rFonts w:ascii="Times New Roman" w:eastAsiaTheme="minorHAnsi" w:hAnsi="Times New Roman" w:cs="Times New Roman"/>
          <w:sz w:val="24"/>
          <w:szCs w:val="24"/>
        </w:rPr>
        <w:t>Sci</w:t>
      </w:r>
      <w:proofErr w:type="spellEnd"/>
      <w:r w:rsidRPr="00B64DDC">
        <w:rPr>
          <w:rFonts w:ascii="Times New Roman" w:eastAsiaTheme="minorHAnsi" w:hAnsi="Times New Roman" w:cs="Times New Roman"/>
          <w:sz w:val="24"/>
          <w:szCs w:val="24"/>
        </w:rPr>
        <w:t xml:space="preserve"> 2:174-185</w:t>
      </w:r>
    </w:p>
    <w:p w:rsidR="00B64DDC" w:rsidRPr="00B64DDC" w:rsidRDefault="00B64DDC" w:rsidP="00B64DDC">
      <w:pPr>
        <w:spacing w:after="0" w:line="480" w:lineRule="auto"/>
        <w:ind w:left="720" w:hanging="720"/>
        <w:rPr>
          <w:rFonts w:ascii="Times New Roman" w:eastAsiaTheme="minorHAnsi" w:hAnsi="Times New Roman" w:cs="Times New Roman"/>
          <w:sz w:val="24"/>
          <w:szCs w:val="24"/>
        </w:rPr>
      </w:pPr>
      <w:r w:rsidRPr="00B64DDC">
        <w:rPr>
          <w:rFonts w:ascii="Times New Roman" w:eastAsiaTheme="minorHAnsi" w:hAnsi="Times New Roman" w:cs="Times New Roman"/>
          <w:sz w:val="24"/>
          <w:szCs w:val="24"/>
        </w:rPr>
        <w:t xml:space="preserve">Daniel JB, </w:t>
      </w:r>
      <w:proofErr w:type="spellStart"/>
      <w:r w:rsidRPr="00B64DDC">
        <w:rPr>
          <w:rFonts w:ascii="Times New Roman" w:eastAsiaTheme="minorHAnsi" w:hAnsi="Times New Roman" w:cs="Times New Roman"/>
          <w:sz w:val="24"/>
          <w:szCs w:val="24"/>
        </w:rPr>
        <w:t>Abuye</w:t>
      </w:r>
      <w:proofErr w:type="spellEnd"/>
      <w:r w:rsidRPr="00B64DDC">
        <w:rPr>
          <w:rFonts w:ascii="Times New Roman" w:eastAsiaTheme="minorHAnsi" w:hAnsi="Times New Roman" w:cs="Times New Roman"/>
          <w:sz w:val="24"/>
          <w:szCs w:val="24"/>
        </w:rPr>
        <w:t xml:space="preserve"> AO, Alley MM, Adcock CW, </w:t>
      </w:r>
      <w:proofErr w:type="spellStart"/>
      <w:r w:rsidRPr="00B64DDC">
        <w:rPr>
          <w:rFonts w:ascii="Times New Roman" w:eastAsiaTheme="minorHAnsi" w:hAnsi="Times New Roman" w:cs="Times New Roman"/>
          <w:sz w:val="24"/>
          <w:szCs w:val="24"/>
        </w:rPr>
        <w:t>Maitlans</w:t>
      </w:r>
      <w:proofErr w:type="spellEnd"/>
      <w:r w:rsidRPr="00B64DDC">
        <w:rPr>
          <w:rFonts w:ascii="Times New Roman" w:eastAsiaTheme="minorHAnsi" w:hAnsi="Times New Roman" w:cs="Times New Roman"/>
          <w:sz w:val="24"/>
          <w:szCs w:val="24"/>
        </w:rPr>
        <w:t xml:space="preserve"> JC (1999) Winter annual cover crops in a Virginia no-till cotton production system, I: biomass production, ground cover, and nitrogen accumulation. J Cotton </w:t>
      </w:r>
      <w:proofErr w:type="spellStart"/>
      <w:r w:rsidRPr="00B64DDC">
        <w:rPr>
          <w:rFonts w:ascii="Times New Roman" w:eastAsiaTheme="minorHAnsi" w:hAnsi="Times New Roman" w:cs="Times New Roman"/>
          <w:sz w:val="24"/>
          <w:szCs w:val="24"/>
        </w:rPr>
        <w:t>Sci</w:t>
      </w:r>
      <w:proofErr w:type="spellEnd"/>
      <w:r w:rsidRPr="00B64DDC">
        <w:rPr>
          <w:rFonts w:ascii="Times New Roman" w:eastAsiaTheme="minorHAnsi" w:hAnsi="Times New Roman" w:cs="Times New Roman"/>
          <w:sz w:val="24"/>
          <w:szCs w:val="24"/>
        </w:rPr>
        <w:t xml:space="preserve"> 3:74-83</w:t>
      </w:r>
    </w:p>
    <w:p w:rsidR="00B64DDC" w:rsidRPr="00B64DDC" w:rsidRDefault="00B64DDC" w:rsidP="00B64DDC">
      <w:pPr>
        <w:spacing w:after="0" w:line="480" w:lineRule="auto"/>
        <w:ind w:left="720" w:hanging="720"/>
        <w:rPr>
          <w:rFonts w:ascii="Times New Roman" w:eastAsiaTheme="minorHAnsi" w:hAnsi="Times New Roman" w:cs="Times New Roman"/>
          <w:sz w:val="24"/>
          <w:szCs w:val="24"/>
        </w:rPr>
      </w:pPr>
      <w:proofErr w:type="spellStart"/>
      <w:r w:rsidRPr="00B64DDC">
        <w:rPr>
          <w:rFonts w:ascii="Times New Roman" w:eastAsiaTheme="minorHAnsi" w:hAnsi="Times New Roman" w:cs="Times New Roman"/>
          <w:sz w:val="24"/>
          <w:szCs w:val="24"/>
        </w:rPr>
        <w:t>Edmisten</w:t>
      </w:r>
      <w:proofErr w:type="spellEnd"/>
      <w:r w:rsidRPr="00B64DDC">
        <w:rPr>
          <w:rFonts w:ascii="Times New Roman" w:eastAsiaTheme="minorHAnsi" w:hAnsi="Times New Roman" w:cs="Times New Roman"/>
          <w:sz w:val="24"/>
          <w:szCs w:val="24"/>
        </w:rPr>
        <w:t xml:space="preserve"> KL, </w:t>
      </w:r>
      <w:proofErr w:type="spellStart"/>
      <w:r w:rsidRPr="00B64DDC">
        <w:rPr>
          <w:rFonts w:ascii="Times New Roman" w:eastAsiaTheme="minorHAnsi" w:hAnsi="Times New Roman" w:cs="Times New Roman"/>
          <w:sz w:val="24"/>
          <w:szCs w:val="24"/>
        </w:rPr>
        <w:t>Yelverton</w:t>
      </w:r>
      <w:proofErr w:type="spellEnd"/>
      <w:r w:rsidRPr="00B64DDC">
        <w:rPr>
          <w:rFonts w:ascii="Times New Roman" w:eastAsiaTheme="minorHAnsi" w:hAnsi="Times New Roman" w:cs="Times New Roman"/>
          <w:sz w:val="24"/>
          <w:szCs w:val="24"/>
        </w:rPr>
        <w:t xml:space="preserve"> FH, </w:t>
      </w:r>
      <w:proofErr w:type="spellStart"/>
      <w:r w:rsidRPr="00B64DDC">
        <w:rPr>
          <w:rFonts w:ascii="Times New Roman" w:eastAsiaTheme="minorHAnsi" w:hAnsi="Times New Roman" w:cs="Times New Roman"/>
          <w:sz w:val="24"/>
          <w:szCs w:val="24"/>
        </w:rPr>
        <w:t>Spers</w:t>
      </w:r>
      <w:proofErr w:type="spellEnd"/>
      <w:r w:rsidRPr="00B64DDC">
        <w:rPr>
          <w:rFonts w:ascii="Times New Roman" w:eastAsiaTheme="minorHAnsi" w:hAnsi="Times New Roman" w:cs="Times New Roman"/>
          <w:sz w:val="24"/>
          <w:szCs w:val="24"/>
        </w:rPr>
        <w:t xml:space="preserve"> JF, Bowman DT, </w:t>
      </w:r>
      <w:proofErr w:type="spellStart"/>
      <w:r w:rsidRPr="00B64DDC">
        <w:rPr>
          <w:rFonts w:ascii="Times New Roman" w:eastAsiaTheme="minorHAnsi" w:hAnsi="Times New Roman" w:cs="Times New Roman"/>
          <w:sz w:val="24"/>
          <w:szCs w:val="24"/>
        </w:rPr>
        <w:t>Bacheler</w:t>
      </w:r>
      <w:proofErr w:type="spellEnd"/>
      <w:r w:rsidRPr="00B64DDC">
        <w:rPr>
          <w:rFonts w:ascii="Times New Roman" w:eastAsiaTheme="minorHAnsi" w:hAnsi="Times New Roman" w:cs="Times New Roman"/>
          <w:sz w:val="24"/>
          <w:szCs w:val="24"/>
        </w:rPr>
        <w:t xml:space="preserve"> JS, </w:t>
      </w:r>
      <w:proofErr w:type="spellStart"/>
      <w:r w:rsidRPr="00B64DDC">
        <w:rPr>
          <w:rFonts w:ascii="Times New Roman" w:eastAsiaTheme="minorHAnsi" w:hAnsi="Times New Roman" w:cs="Times New Roman"/>
          <w:sz w:val="24"/>
          <w:szCs w:val="24"/>
        </w:rPr>
        <w:t>Koenning</w:t>
      </w:r>
      <w:proofErr w:type="spellEnd"/>
      <w:r w:rsidRPr="00B64DDC">
        <w:rPr>
          <w:rFonts w:ascii="Times New Roman" w:eastAsiaTheme="minorHAnsi" w:hAnsi="Times New Roman" w:cs="Times New Roman"/>
          <w:sz w:val="24"/>
          <w:szCs w:val="24"/>
        </w:rPr>
        <w:t xml:space="preserve"> SR, Crozier CR, Meijer AD, Culpepper AS (2010) Cotton information. </w:t>
      </w:r>
      <w:proofErr w:type="gramStart"/>
      <w:r w:rsidRPr="00B64DDC">
        <w:rPr>
          <w:rFonts w:ascii="Times New Roman" w:eastAsiaTheme="minorHAnsi" w:hAnsi="Times New Roman" w:cs="Times New Roman"/>
          <w:sz w:val="24"/>
          <w:szCs w:val="24"/>
        </w:rPr>
        <w:t>NCSU Cooperative Extension Publication.</w:t>
      </w:r>
      <w:proofErr w:type="gramEnd"/>
      <w:r w:rsidRPr="00B64DDC">
        <w:rPr>
          <w:rFonts w:ascii="Times New Roman" w:eastAsiaTheme="minorHAnsi" w:hAnsi="Times New Roman" w:cs="Times New Roman"/>
          <w:sz w:val="24"/>
          <w:szCs w:val="24"/>
        </w:rPr>
        <w:t xml:space="preserve"> http://ipm.ncsu.edu/Production_Guides/Cotton/contents.pdf.  Accessed August 14, 2014</w:t>
      </w:r>
    </w:p>
    <w:p w:rsidR="00B64DDC" w:rsidRPr="00B64DDC" w:rsidRDefault="00B64DDC" w:rsidP="00B64DDC">
      <w:pPr>
        <w:spacing w:after="0" w:line="480" w:lineRule="auto"/>
        <w:ind w:left="720" w:hanging="720"/>
        <w:rPr>
          <w:rFonts w:ascii="Times New Roman" w:eastAsiaTheme="minorHAnsi" w:hAnsi="Times New Roman" w:cs="Times New Roman"/>
          <w:sz w:val="24"/>
          <w:szCs w:val="24"/>
        </w:rPr>
      </w:pPr>
      <w:r w:rsidRPr="00B64DDC">
        <w:rPr>
          <w:rFonts w:ascii="Times New Roman" w:eastAsiaTheme="minorHAnsi" w:hAnsi="Times New Roman" w:cs="Times New Roman"/>
          <w:sz w:val="24"/>
          <w:szCs w:val="24"/>
        </w:rPr>
        <w:t xml:space="preserve">Fisk JW, </w:t>
      </w:r>
      <w:proofErr w:type="spellStart"/>
      <w:r w:rsidRPr="00B64DDC">
        <w:rPr>
          <w:rFonts w:ascii="Times New Roman" w:eastAsiaTheme="minorHAnsi" w:hAnsi="Times New Roman" w:cs="Times New Roman"/>
          <w:sz w:val="24"/>
          <w:szCs w:val="24"/>
        </w:rPr>
        <w:t>Hersterman</w:t>
      </w:r>
      <w:proofErr w:type="spellEnd"/>
      <w:r w:rsidRPr="00B64DDC">
        <w:rPr>
          <w:rFonts w:ascii="Times New Roman" w:eastAsiaTheme="minorHAnsi" w:hAnsi="Times New Roman" w:cs="Times New Roman"/>
          <w:sz w:val="24"/>
          <w:szCs w:val="24"/>
        </w:rPr>
        <w:t xml:space="preserve"> OB, Shrestha A, </w:t>
      </w:r>
      <w:proofErr w:type="spellStart"/>
      <w:r w:rsidRPr="00B64DDC">
        <w:rPr>
          <w:rFonts w:ascii="Times New Roman" w:eastAsiaTheme="minorHAnsi" w:hAnsi="Times New Roman" w:cs="Times New Roman"/>
          <w:sz w:val="24"/>
          <w:szCs w:val="24"/>
        </w:rPr>
        <w:t>Kells</w:t>
      </w:r>
      <w:proofErr w:type="spellEnd"/>
      <w:r w:rsidRPr="00B64DDC">
        <w:rPr>
          <w:rFonts w:ascii="Times New Roman" w:eastAsiaTheme="minorHAnsi" w:hAnsi="Times New Roman" w:cs="Times New Roman"/>
          <w:sz w:val="24"/>
          <w:szCs w:val="24"/>
        </w:rPr>
        <w:t xml:space="preserve"> JJ, Harwood RR, Squire JM, </w:t>
      </w:r>
      <w:proofErr w:type="spellStart"/>
      <w:r w:rsidRPr="00B64DDC">
        <w:rPr>
          <w:rFonts w:ascii="Times New Roman" w:eastAsiaTheme="minorHAnsi" w:hAnsi="Times New Roman" w:cs="Times New Roman"/>
          <w:sz w:val="24"/>
          <w:szCs w:val="24"/>
        </w:rPr>
        <w:t>Sheaffer</w:t>
      </w:r>
      <w:proofErr w:type="spellEnd"/>
      <w:r w:rsidRPr="00B64DDC">
        <w:rPr>
          <w:rFonts w:ascii="Times New Roman" w:eastAsiaTheme="minorHAnsi" w:hAnsi="Times New Roman" w:cs="Times New Roman"/>
          <w:sz w:val="24"/>
          <w:szCs w:val="24"/>
        </w:rPr>
        <w:t xml:space="preserve"> CC (2001) Weed suppression by annual legume cover crops in no-tillage corn. </w:t>
      </w:r>
      <w:proofErr w:type="spellStart"/>
      <w:r w:rsidRPr="00B64DDC">
        <w:rPr>
          <w:rFonts w:ascii="Times New Roman" w:eastAsiaTheme="minorHAnsi" w:hAnsi="Times New Roman" w:cs="Times New Roman"/>
          <w:sz w:val="24"/>
          <w:szCs w:val="24"/>
        </w:rPr>
        <w:t>Agron</w:t>
      </w:r>
      <w:proofErr w:type="spellEnd"/>
      <w:r w:rsidRPr="00B64DDC">
        <w:rPr>
          <w:rFonts w:ascii="Times New Roman" w:eastAsiaTheme="minorHAnsi" w:hAnsi="Times New Roman" w:cs="Times New Roman"/>
          <w:sz w:val="24"/>
          <w:szCs w:val="24"/>
        </w:rPr>
        <w:t xml:space="preserve"> J 93:319-325</w:t>
      </w:r>
    </w:p>
    <w:p w:rsidR="00B64DDC" w:rsidRPr="00B64DDC" w:rsidRDefault="00B64DDC" w:rsidP="00B64DDC">
      <w:pPr>
        <w:spacing w:after="0" w:line="480" w:lineRule="auto"/>
        <w:ind w:left="720" w:hanging="720"/>
        <w:rPr>
          <w:rFonts w:ascii="Times New Roman" w:eastAsiaTheme="minorHAnsi" w:hAnsi="Times New Roman" w:cs="Times New Roman"/>
          <w:sz w:val="24"/>
          <w:szCs w:val="24"/>
        </w:rPr>
      </w:pPr>
      <w:proofErr w:type="spellStart"/>
      <w:r w:rsidRPr="00B64DDC">
        <w:rPr>
          <w:rFonts w:ascii="Times New Roman" w:hAnsi="Times New Roman"/>
          <w:sz w:val="24"/>
          <w:szCs w:val="24"/>
        </w:rPr>
        <w:lastRenderedPageBreak/>
        <w:t>Franssen</w:t>
      </w:r>
      <w:proofErr w:type="spellEnd"/>
      <w:r w:rsidRPr="00B64DDC">
        <w:rPr>
          <w:rFonts w:ascii="Times New Roman" w:hAnsi="Times New Roman"/>
          <w:sz w:val="24"/>
          <w:szCs w:val="24"/>
        </w:rPr>
        <w:t xml:space="preserve"> AS, Skinner DZ, Al-</w:t>
      </w:r>
      <w:proofErr w:type="spellStart"/>
      <w:r w:rsidRPr="00B64DDC">
        <w:rPr>
          <w:rFonts w:ascii="Times New Roman" w:hAnsi="Times New Roman"/>
          <w:sz w:val="24"/>
          <w:szCs w:val="24"/>
        </w:rPr>
        <w:t>Khatib</w:t>
      </w:r>
      <w:proofErr w:type="spellEnd"/>
      <w:r w:rsidRPr="00B64DDC">
        <w:rPr>
          <w:rFonts w:ascii="Times New Roman" w:hAnsi="Times New Roman"/>
          <w:sz w:val="24"/>
          <w:szCs w:val="24"/>
        </w:rPr>
        <w:t xml:space="preserve"> K, </w:t>
      </w:r>
      <w:proofErr w:type="spellStart"/>
      <w:r w:rsidRPr="00B64DDC">
        <w:rPr>
          <w:rFonts w:ascii="Times New Roman" w:hAnsi="Times New Roman"/>
          <w:sz w:val="24"/>
          <w:szCs w:val="24"/>
        </w:rPr>
        <w:t>Horak</w:t>
      </w:r>
      <w:proofErr w:type="spellEnd"/>
      <w:r w:rsidRPr="00B64DDC">
        <w:rPr>
          <w:rFonts w:ascii="Times New Roman" w:hAnsi="Times New Roman"/>
          <w:sz w:val="24"/>
          <w:szCs w:val="24"/>
        </w:rPr>
        <w:t xml:space="preserve"> MJ, </w:t>
      </w:r>
      <w:proofErr w:type="spellStart"/>
      <w:r w:rsidRPr="00B64DDC">
        <w:rPr>
          <w:rFonts w:ascii="Times New Roman" w:hAnsi="Times New Roman"/>
          <w:sz w:val="24"/>
          <w:szCs w:val="24"/>
        </w:rPr>
        <w:t>Kulakow</w:t>
      </w:r>
      <w:proofErr w:type="spellEnd"/>
      <w:r w:rsidRPr="00B64DDC">
        <w:rPr>
          <w:rFonts w:ascii="Times New Roman" w:hAnsi="Times New Roman"/>
          <w:sz w:val="24"/>
          <w:szCs w:val="24"/>
        </w:rPr>
        <w:t xml:space="preserve"> PA (2001) Interspecific hybridization and gene flow of ALS-resistance in </w:t>
      </w:r>
      <w:r w:rsidRPr="00B64DDC">
        <w:rPr>
          <w:rFonts w:ascii="Times New Roman" w:hAnsi="Times New Roman"/>
          <w:i/>
          <w:sz w:val="24"/>
          <w:szCs w:val="24"/>
        </w:rPr>
        <w:t>Amaranthus</w:t>
      </w:r>
      <w:r w:rsidRPr="00B64DDC">
        <w:rPr>
          <w:rFonts w:ascii="Times New Roman" w:hAnsi="Times New Roman"/>
          <w:sz w:val="24"/>
          <w:szCs w:val="24"/>
        </w:rPr>
        <w:t xml:space="preserve"> species. Weed </w:t>
      </w:r>
      <w:proofErr w:type="spellStart"/>
      <w:r w:rsidRPr="00B64DDC">
        <w:rPr>
          <w:rFonts w:ascii="Times New Roman" w:hAnsi="Times New Roman"/>
          <w:sz w:val="24"/>
          <w:szCs w:val="24"/>
        </w:rPr>
        <w:t>Sci</w:t>
      </w:r>
      <w:proofErr w:type="spellEnd"/>
      <w:r w:rsidRPr="00B64DDC">
        <w:rPr>
          <w:rFonts w:ascii="Times New Roman" w:hAnsi="Times New Roman"/>
          <w:sz w:val="24"/>
          <w:szCs w:val="24"/>
        </w:rPr>
        <w:t xml:space="preserve"> 49:598-606</w:t>
      </w:r>
    </w:p>
    <w:p w:rsidR="00B64DDC" w:rsidRPr="00B64DDC" w:rsidRDefault="00B64DDC" w:rsidP="00B64DDC">
      <w:pPr>
        <w:spacing w:after="0" w:line="480" w:lineRule="auto"/>
        <w:ind w:left="720" w:hanging="720"/>
        <w:rPr>
          <w:rFonts w:ascii="Times New Roman" w:eastAsiaTheme="minorHAnsi" w:hAnsi="Times New Roman" w:cs="Times New Roman"/>
          <w:sz w:val="24"/>
          <w:szCs w:val="24"/>
        </w:rPr>
      </w:pPr>
      <w:r w:rsidRPr="00B64DDC">
        <w:rPr>
          <w:rFonts w:ascii="Times New Roman" w:eastAsiaTheme="minorHAnsi" w:hAnsi="Times New Roman" w:cs="Times New Roman"/>
          <w:sz w:val="24"/>
          <w:szCs w:val="24"/>
        </w:rPr>
        <w:t xml:space="preserve">Griffin JL, Dabney SM (1990) </w:t>
      </w:r>
      <w:proofErr w:type="spellStart"/>
      <w:r w:rsidRPr="00B64DDC">
        <w:rPr>
          <w:rFonts w:ascii="Times New Roman" w:eastAsiaTheme="minorHAnsi" w:hAnsi="Times New Roman" w:cs="Times New Roman"/>
          <w:sz w:val="24"/>
          <w:szCs w:val="24"/>
        </w:rPr>
        <w:t>Preplant</w:t>
      </w:r>
      <w:proofErr w:type="spellEnd"/>
      <w:r w:rsidRPr="00B64DDC">
        <w:rPr>
          <w:rFonts w:ascii="Times New Roman" w:eastAsiaTheme="minorHAnsi" w:hAnsi="Times New Roman" w:cs="Times New Roman"/>
          <w:sz w:val="24"/>
          <w:szCs w:val="24"/>
        </w:rPr>
        <w:t xml:space="preserve">-postemergence herbicides for legume cover-crop control in minimum tillage systems. Weed </w:t>
      </w:r>
      <w:proofErr w:type="spellStart"/>
      <w:r w:rsidRPr="00B64DDC">
        <w:rPr>
          <w:rFonts w:ascii="Times New Roman" w:eastAsiaTheme="minorHAnsi" w:hAnsi="Times New Roman" w:cs="Times New Roman"/>
          <w:sz w:val="24"/>
          <w:szCs w:val="24"/>
        </w:rPr>
        <w:t>Technol</w:t>
      </w:r>
      <w:proofErr w:type="spellEnd"/>
      <w:r w:rsidRPr="00B64DDC">
        <w:rPr>
          <w:rFonts w:ascii="Times New Roman" w:eastAsiaTheme="minorHAnsi" w:hAnsi="Times New Roman" w:cs="Times New Roman"/>
          <w:sz w:val="24"/>
          <w:szCs w:val="24"/>
        </w:rPr>
        <w:t xml:space="preserve"> 4:332-336</w:t>
      </w:r>
    </w:p>
    <w:p w:rsidR="00B64DDC" w:rsidRPr="00B64DDC" w:rsidRDefault="00B64DDC" w:rsidP="00B64DDC">
      <w:pPr>
        <w:spacing w:after="0" w:line="480" w:lineRule="auto"/>
        <w:ind w:left="720" w:hanging="720"/>
        <w:rPr>
          <w:rFonts w:ascii="Times New Roman" w:eastAsiaTheme="minorHAnsi" w:hAnsi="Times New Roman" w:cs="Times New Roman"/>
          <w:sz w:val="24"/>
          <w:szCs w:val="24"/>
        </w:rPr>
      </w:pPr>
      <w:proofErr w:type="spellStart"/>
      <w:r w:rsidRPr="00B64DDC">
        <w:rPr>
          <w:rFonts w:ascii="Times New Roman" w:eastAsiaTheme="minorHAnsi" w:hAnsi="Times New Roman" w:cs="Times New Roman"/>
          <w:sz w:val="24"/>
          <w:szCs w:val="24"/>
        </w:rPr>
        <w:t>Hartwig</w:t>
      </w:r>
      <w:proofErr w:type="spellEnd"/>
      <w:r w:rsidRPr="00B64DDC">
        <w:rPr>
          <w:rFonts w:ascii="Times New Roman" w:eastAsiaTheme="minorHAnsi" w:hAnsi="Times New Roman" w:cs="Times New Roman"/>
          <w:sz w:val="24"/>
          <w:szCs w:val="24"/>
        </w:rPr>
        <w:t xml:space="preserve"> NL, Ammon HU (2002) Cover crops and living mulches. Weed </w:t>
      </w:r>
      <w:proofErr w:type="spellStart"/>
      <w:r w:rsidRPr="00B64DDC">
        <w:rPr>
          <w:rFonts w:ascii="Times New Roman" w:eastAsiaTheme="minorHAnsi" w:hAnsi="Times New Roman" w:cs="Times New Roman"/>
          <w:sz w:val="24"/>
          <w:szCs w:val="24"/>
        </w:rPr>
        <w:t>Sci</w:t>
      </w:r>
      <w:proofErr w:type="spellEnd"/>
      <w:r w:rsidRPr="00B64DDC">
        <w:rPr>
          <w:rFonts w:ascii="Times New Roman" w:eastAsiaTheme="minorHAnsi" w:hAnsi="Times New Roman" w:cs="Times New Roman"/>
          <w:sz w:val="24"/>
          <w:szCs w:val="24"/>
        </w:rPr>
        <w:t xml:space="preserve"> 50:688-699.</w:t>
      </w:r>
    </w:p>
    <w:p w:rsidR="00B64DDC" w:rsidRPr="00B64DDC" w:rsidRDefault="00B64DDC" w:rsidP="00B64DDC">
      <w:pPr>
        <w:spacing w:after="0" w:line="480" w:lineRule="auto"/>
        <w:ind w:left="720" w:hanging="720"/>
        <w:rPr>
          <w:rFonts w:ascii="Times New Roman" w:hAnsi="Times New Roman"/>
          <w:sz w:val="24"/>
          <w:szCs w:val="24"/>
        </w:rPr>
      </w:pPr>
      <w:proofErr w:type="gramStart"/>
      <w:r w:rsidRPr="00B64DDC">
        <w:rPr>
          <w:rFonts w:ascii="Times New Roman" w:hAnsi="Times New Roman"/>
          <w:sz w:val="24"/>
          <w:szCs w:val="24"/>
        </w:rPr>
        <w:t>Heap IM (2014) International survey of herbicide resistant weeds.</w:t>
      </w:r>
      <w:proofErr w:type="gramEnd"/>
      <w:r w:rsidRPr="00B64DDC">
        <w:rPr>
          <w:rFonts w:ascii="Times New Roman" w:hAnsi="Times New Roman"/>
          <w:sz w:val="24"/>
          <w:szCs w:val="24"/>
        </w:rPr>
        <w:t xml:space="preserve"> http://www.weedscience.org/summary/Species.aspx. </w:t>
      </w:r>
      <w:r w:rsidRPr="00B64DDC">
        <w:rPr>
          <w:rFonts w:ascii="Times New Roman" w:eastAsiaTheme="minorHAnsi" w:hAnsi="Times New Roman" w:cs="Times New Roman"/>
          <w:sz w:val="24"/>
        </w:rPr>
        <w:t>Accessed August 14, 2014</w:t>
      </w:r>
    </w:p>
    <w:p w:rsidR="00B64DDC" w:rsidRPr="00B64DDC" w:rsidRDefault="00B64DDC" w:rsidP="00B64DDC">
      <w:pPr>
        <w:spacing w:line="480" w:lineRule="auto"/>
        <w:ind w:left="720" w:hanging="720"/>
        <w:rPr>
          <w:rFonts w:ascii="Times New Roman" w:eastAsiaTheme="minorHAnsi" w:hAnsi="Times New Roman" w:cs="Times New Roman"/>
          <w:sz w:val="24"/>
          <w:szCs w:val="24"/>
        </w:rPr>
      </w:pPr>
      <w:proofErr w:type="spellStart"/>
      <w:r w:rsidRPr="00B64DDC">
        <w:rPr>
          <w:rFonts w:ascii="Times New Roman" w:eastAsiaTheme="minorHAnsi" w:hAnsi="Times New Roman" w:cs="Times New Roman"/>
          <w:sz w:val="24"/>
          <w:szCs w:val="24"/>
        </w:rPr>
        <w:t>Horak</w:t>
      </w:r>
      <w:proofErr w:type="spellEnd"/>
      <w:r w:rsidRPr="00B64DDC">
        <w:rPr>
          <w:rFonts w:ascii="Times New Roman" w:eastAsiaTheme="minorHAnsi" w:hAnsi="Times New Roman" w:cs="Times New Roman"/>
          <w:sz w:val="24"/>
          <w:szCs w:val="24"/>
        </w:rPr>
        <w:t xml:space="preserve"> MJ, </w:t>
      </w:r>
      <w:proofErr w:type="spellStart"/>
      <w:r w:rsidRPr="00B64DDC">
        <w:rPr>
          <w:rFonts w:ascii="Times New Roman" w:eastAsiaTheme="minorHAnsi" w:hAnsi="Times New Roman" w:cs="Times New Roman"/>
          <w:sz w:val="24"/>
          <w:szCs w:val="24"/>
        </w:rPr>
        <w:t>Loughin</w:t>
      </w:r>
      <w:proofErr w:type="spellEnd"/>
      <w:r w:rsidRPr="00B64DDC">
        <w:rPr>
          <w:rFonts w:ascii="Times New Roman" w:eastAsiaTheme="minorHAnsi" w:hAnsi="Times New Roman" w:cs="Times New Roman"/>
          <w:sz w:val="24"/>
          <w:szCs w:val="24"/>
        </w:rPr>
        <w:t xml:space="preserve"> TM (2000) Growth analysis of four Amaranthus species. Weed </w:t>
      </w:r>
      <w:proofErr w:type="spellStart"/>
      <w:r w:rsidRPr="00B64DDC">
        <w:rPr>
          <w:rFonts w:ascii="Times New Roman" w:eastAsiaTheme="minorHAnsi" w:hAnsi="Times New Roman" w:cs="Times New Roman"/>
          <w:sz w:val="24"/>
          <w:szCs w:val="24"/>
        </w:rPr>
        <w:t>Sci</w:t>
      </w:r>
      <w:proofErr w:type="spellEnd"/>
      <w:r w:rsidRPr="00B64DDC">
        <w:rPr>
          <w:rFonts w:ascii="Times New Roman" w:eastAsiaTheme="minorHAnsi" w:hAnsi="Times New Roman" w:cs="Times New Roman"/>
          <w:sz w:val="24"/>
          <w:szCs w:val="24"/>
        </w:rPr>
        <w:t xml:space="preserve"> 48:347-355</w:t>
      </w:r>
    </w:p>
    <w:p w:rsidR="00B64DDC" w:rsidRPr="00B64DDC" w:rsidRDefault="00B64DDC" w:rsidP="00B64DDC">
      <w:pPr>
        <w:spacing w:after="0" w:line="480" w:lineRule="auto"/>
        <w:ind w:left="720" w:hanging="720"/>
        <w:rPr>
          <w:rFonts w:ascii="Times New Roman" w:eastAsiaTheme="minorHAnsi" w:hAnsi="Times New Roman" w:cs="Times New Roman"/>
          <w:sz w:val="24"/>
          <w:szCs w:val="24"/>
        </w:rPr>
      </w:pPr>
      <w:proofErr w:type="spellStart"/>
      <w:r w:rsidRPr="00B64DDC">
        <w:rPr>
          <w:rFonts w:ascii="Times New Roman" w:eastAsiaTheme="minorHAnsi" w:hAnsi="Times New Roman" w:cs="Times New Roman"/>
          <w:sz w:val="24"/>
          <w:szCs w:val="24"/>
        </w:rPr>
        <w:t>Isik</w:t>
      </w:r>
      <w:proofErr w:type="spellEnd"/>
      <w:r w:rsidRPr="00B64DDC">
        <w:rPr>
          <w:rFonts w:ascii="Times New Roman" w:eastAsiaTheme="minorHAnsi" w:hAnsi="Times New Roman" w:cs="Times New Roman"/>
          <w:sz w:val="24"/>
          <w:szCs w:val="24"/>
        </w:rPr>
        <w:t xml:space="preserve"> D, Kaya E, </w:t>
      </w:r>
      <w:proofErr w:type="spellStart"/>
      <w:r w:rsidRPr="00B64DDC">
        <w:rPr>
          <w:rFonts w:ascii="Times New Roman" w:eastAsiaTheme="minorHAnsi" w:hAnsi="Times New Roman" w:cs="Times New Roman"/>
          <w:sz w:val="24"/>
          <w:szCs w:val="24"/>
        </w:rPr>
        <w:t>Ngouajio</w:t>
      </w:r>
      <w:proofErr w:type="spellEnd"/>
      <w:r w:rsidRPr="00B64DDC">
        <w:rPr>
          <w:rFonts w:ascii="Times New Roman" w:eastAsiaTheme="minorHAnsi" w:hAnsi="Times New Roman" w:cs="Times New Roman"/>
          <w:sz w:val="24"/>
          <w:szCs w:val="24"/>
        </w:rPr>
        <w:t xml:space="preserve"> M, </w:t>
      </w:r>
      <w:proofErr w:type="spellStart"/>
      <w:r w:rsidRPr="00B64DDC">
        <w:rPr>
          <w:rFonts w:ascii="Times New Roman" w:eastAsiaTheme="minorHAnsi" w:hAnsi="Times New Roman" w:cs="Times New Roman"/>
          <w:sz w:val="24"/>
          <w:szCs w:val="24"/>
        </w:rPr>
        <w:t>Mennan</w:t>
      </w:r>
      <w:proofErr w:type="spellEnd"/>
      <w:r w:rsidRPr="00B64DDC">
        <w:rPr>
          <w:rFonts w:ascii="Times New Roman" w:eastAsiaTheme="minorHAnsi" w:hAnsi="Times New Roman" w:cs="Times New Roman"/>
          <w:sz w:val="24"/>
          <w:szCs w:val="24"/>
        </w:rPr>
        <w:t xml:space="preserve"> H (2009) Weed suppression in organic pepper (</w:t>
      </w:r>
      <w:r w:rsidRPr="00B64DDC">
        <w:rPr>
          <w:rFonts w:ascii="Times New Roman" w:eastAsiaTheme="minorHAnsi" w:hAnsi="Times New Roman" w:cs="Times New Roman"/>
          <w:i/>
          <w:sz w:val="24"/>
          <w:szCs w:val="24"/>
        </w:rPr>
        <w:t xml:space="preserve">Capsicum </w:t>
      </w:r>
      <w:proofErr w:type="spellStart"/>
      <w:r w:rsidRPr="00B64DDC">
        <w:rPr>
          <w:rFonts w:ascii="Times New Roman" w:eastAsiaTheme="minorHAnsi" w:hAnsi="Times New Roman" w:cs="Times New Roman"/>
          <w:i/>
          <w:sz w:val="24"/>
          <w:szCs w:val="24"/>
        </w:rPr>
        <w:t>annuum</w:t>
      </w:r>
      <w:proofErr w:type="spellEnd"/>
      <w:r w:rsidRPr="00B64DDC">
        <w:rPr>
          <w:rFonts w:ascii="Times New Roman" w:eastAsiaTheme="minorHAnsi" w:hAnsi="Times New Roman" w:cs="Times New Roman"/>
          <w:i/>
          <w:sz w:val="24"/>
          <w:szCs w:val="24"/>
        </w:rPr>
        <w:t xml:space="preserve"> </w:t>
      </w:r>
      <w:r w:rsidRPr="00B64DDC">
        <w:rPr>
          <w:rFonts w:ascii="Times New Roman" w:eastAsiaTheme="minorHAnsi" w:hAnsi="Times New Roman" w:cs="Times New Roman"/>
          <w:sz w:val="24"/>
          <w:szCs w:val="24"/>
        </w:rPr>
        <w:t xml:space="preserve">L.) with winter cover crops. Crop </w:t>
      </w:r>
      <w:proofErr w:type="spellStart"/>
      <w:r w:rsidRPr="00B64DDC">
        <w:rPr>
          <w:rFonts w:ascii="Times New Roman" w:eastAsiaTheme="minorHAnsi" w:hAnsi="Times New Roman" w:cs="Times New Roman"/>
          <w:sz w:val="24"/>
          <w:szCs w:val="24"/>
        </w:rPr>
        <w:t>Prot</w:t>
      </w:r>
      <w:proofErr w:type="spellEnd"/>
      <w:r w:rsidRPr="00B64DDC">
        <w:rPr>
          <w:rFonts w:ascii="Times New Roman" w:eastAsiaTheme="minorHAnsi" w:hAnsi="Times New Roman" w:cs="Times New Roman"/>
          <w:sz w:val="24"/>
          <w:szCs w:val="24"/>
        </w:rPr>
        <w:t xml:space="preserve"> 28:356-363</w:t>
      </w:r>
    </w:p>
    <w:p w:rsidR="00B64DDC" w:rsidRPr="00B64DDC" w:rsidRDefault="00B64DDC" w:rsidP="00B64DDC">
      <w:pPr>
        <w:spacing w:line="480" w:lineRule="auto"/>
        <w:ind w:left="720" w:hanging="720"/>
        <w:rPr>
          <w:rFonts w:ascii="Times New Roman" w:hAnsi="Times New Roman"/>
          <w:sz w:val="24"/>
          <w:szCs w:val="24"/>
        </w:rPr>
      </w:pPr>
      <w:r w:rsidRPr="00B64DDC">
        <w:rPr>
          <w:rFonts w:ascii="Times New Roman" w:hAnsi="Times New Roman"/>
          <w:sz w:val="24"/>
          <w:szCs w:val="24"/>
        </w:rPr>
        <w:t xml:space="preserve">Johnson GA, </w:t>
      </w:r>
      <w:proofErr w:type="spellStart"/>
      <w:r w:rsidRPr="00B64DDC">
        <w:rPr>
          <w:rFonts w:ascii="Times New Roman" w:hAnsi="Times New Roman"/>
          <w:sz w:val="24"/>
          <w:szCs w:val="24"/>
        </w:rPr>
        <w:t>Defelice</w:t>
      </w:r>
      <w:proofErr w:type="spellEnd"/>
      <w:r w:rsidRPr="00B64DDC">
        <w:rPr>
          <w:rFonts w:ascii="Times New Roman" w:hAnsi="Times New Roman"/>
          <w:sz w:val="24"/>
          <w:szCs w:val="24"/>
        </w:rPr>
        <w:t xml:space="preserve"> MS, </w:t>
      </w:r>
      <w:proofErr w:type="spellStart"/>
      <w:r w:rsidRPr="00B64DDC">
        <w:rPr>
          <w:rFonts w:ascii="Times New Roman" w:hAnsi="Times New Roman"/>
          <w:sz w:val="24"/>
          <w:szCs w:val="24"/>
        </w:rPr>
        <w:t>Helsel</w:t>
      </w:r>
      <w:proofErr w:type="spellEnd"/>
      <w:r w:rsidRPr="00B64DDC">
        <w:rPr>
          <w:rFonts w:ascii="Times New Roman" w:hAnsi="Times New Roman"/>
          <w:sz w:val="24"/>
          <w:szCs w:val="24"/>
        </w:rPr>
        <w:t xml:space="preserve"> ZR (1993) Cover crop management and weed control in corn (</w:t>
      </w:r>
      <w:r w:rsidRPr="00B64DDC">
        <w:rPr>
          <w:rFonts w:ascii="Times New Roman" w:hAnsi="Times New Roman"/>
          <w:i/>
          <w:sz w:val="24"/>
          <w:szCs w:val="24"/>
        </w:rPr>
        <w:t>Zea mays</w:t>
      </w:r>
      <w:r w:rsidRPr="00B64DDC">
        <w:rPr>
          <w:rFonts w:ascii="Times New Roman" w:hAnsi="Times New Roman"/>
          <w:sz w:val="24"/>
          <w:szCs w:val="24"/>
        </w:rPr>
        <w:t xml:space="preserve">) Weed </w:t>
      </w:r>
      <w:proofErr w:type="spellStart"/>
      <w:r w:rsidRPr="00B64DDC">
        <w:rPr>
          <w:rFonts w:ascii="Times New Roman" w:hAnsi="Times New Roman"/>
          <w:sz w:val="24"/>
          <w:szCs w:val="24"/>
        </w:rPr>
        <w:t>Technol</w:t>
      </w:r>
      <w:proofErr w:type="spellEnd"/>
      <w:r w:rsidRPr="00B64DDC">
        <w:rPr>
          <w:rFonts w:ascii="Times New Roman" w:hAnsi="Times New Roman"/>
          <w:sz w:val="24"/>
          <w:szCs w:val="24"/>
        </w:rPr>
        <w:t xml:space="preserve"> 7:425-430</w:t>
      </w:r>
    </w:p>
    <w:p w:rsidR="00B64DDC" w:rsidRPr="00B64DDC" w:rsidRDefault="00B64DDC" w:rsidP="00B64DDC">
      <w:pPr>
        <w:spacing w:line="480" w:lineRule="auto"/>
        <w:ind w:left="720" w:hanging="720"/>
        <w:rPr>
          <w:rFonts w:ascii="Times New Roman" w:hAnsi="Times New Roman"/>
          <w:sz w:val="24"/>
          <w:szCs w:val="24"/>
        </w:rPr>
      </w:pPr>
      <w:r w:rsidRPr="00B64DDC">
        <w:rPr>
          <w:rFonts w:ascii="Times New Roman" w:eastAsiaTheme="minorHAnsi" w:hAnsi="Times New Roman" w:cs="Times New Roman"/>
          <w:sz w:val="24"/>
          <w:szCs w:val="24"/>
        </w:rPr>
        <w:t xml:space="preserve">Keeley PE, Carter CH, </w:t>
      </w:r>
      <w:proofErr w:type="spellStart"/>
      <w:r w:rsidRPr="00B64DDC">
        <w:rPr>
          <w:rFonts w:ascii="Times New Roman" w:eastAsiaTheme="minorHAnsi" w:hAnsi="Times New Roman" w:cs="Times New Roman"/>
          <w:sz w:val="24"/>
          <w:szCs w:val="24"/>
        </w:rPr>
        <w:t>Thullen</w:t>
      </w:r>
      <w:proofErr w:type="spellEnd"/>
      <w:r w:rsidRPr="00B64DDC">
        <w:rPr>
          <w:rFonts w:ascii="Times New Roman" w:eastAsiaTheme="minorHAnsi" w:hAnsi="Times New Roman" w:cs="Times New Roman"/>
          <w:sz w:val="24"/>
          <w:szCs w:val="24"/>
        </w:rPr>
        <w:t xml:space="preserve"> RJ (1987) Influence of planting date on growth of Palmer amaranth (</w:t>
      </w:r>
      <w:r w:rsidRPr="00B64DDC">
        <w:rPr>
          <w:rFonts w:ascii="Times New Roman" w:eastAsiaTheme="minorHAnsi" w:hAnsi="Times New Roman" w:cs="Times New Roman"/>
          <w:i/>
          <w:sz w:val="24"/>
          <w:szCs w:val="24"/>
        </w:rPr>
        <w:t>Amaranthus palmeri</w:t>
      </w:r>
      <w:r w:rsidRPr="00B64DDC">
        <w:rPr>
          <w:rFonts w:ascii="Times New Roman" w:eastAsiaTheme="minorHAnsi" w:hAnsi="Times New Roman" w:cs="Times New Roman"/>
          <w:sz w:val="24"/>
          <w:szCs w:val="24"/>
        </w:rPr>
        <w:t xml:space="preserve">). Weed </w:t>
      </w:r>
      <w:proofErr w:type="spellStart"/>
      <w:r w:rsidRPr="00B64DDC">
        <w:rPr>
          <w:rFonts w:ascii="Times New Roman" w:eastAsiaTheme="minorHAnsi" w:hAnsi="Times New Roman" w:cs="Times New Roman"/>
          <w:sz w:val="24"/>
          <w:szCs w:val="24"/>
        </w:rPr>
        <w:t>Sci</w:t>
      </w:r>
      <w:proofErr w:type="spellEnd"/>
      <w:r w:rsidRPr="00B64DDC">
        <w:rPr>
          <w:rFonts w:ascii="Times New Roman" w:eastAsiaTheme="minorHAnsi" w:hAnsi="Times New Roman" w:cs="Times New Roman"/>
          <w:sz w:val="24"/>
          <w:szCs w:val="24"/>
        </w:rPr>
        <w:t xml:space="preserve"> 35:199-204</w:t>
      </w:r>
    </w:p>
    <w:p w:rsidR="00B64DDC" w:rsidRPr="00B64DDC" w:rsidRDefault="00B64DDC" w:rsidP="00B64DDC">
      <w:pPr>
        <w:spacing w:after="0" w:line="480" w:lineRule="auto"/>
        <w:ind w:left="720" w:hanging="720"/>
        <w:rPr>
          <w:rFonts w:ascii="Times New Roman" w:eastAsiaTheme="minorHAnsi" w:hAnsi="Times New Roman" w:cs="Times New Roman"/>
          <w:sz w:val="24"/>
          <w:szCs w:val="24"/>
        </w:rPr>
      </w:pPr>
      <w:proofErr w:type="spellStart"/>
      <w:r w:rsidRPr="00B64DDC">
        <w:rPr>
          <w:rFonts w:ascii="Times New Roman" w:eastAsiaTheme="minorHAnsi" w:hAnsi="Times New Roman" w:cs="Times New Roman"/>
          <w:sz w:val="24"/>
          <w:szCs w:val="24"/>
        </w:rPr>
        <w:t>Klingaman</w:t>
      </w:r>
      <w:proofErr w:type="spellEnd"/>
      <w:r w:rsidRPr="00B64DDC">
        <w:rPr>
          <w:rFonts w:ascii="Times New Roman" w:eastAsiaTheme="minorHAnsi" w:hAnsi="Times New Roman" w:cs="Times New Roman"/>
          <w:sz w:val="24"/>
          <w:szCs w:val="24"/>
        </w:rPr>
        <w:t xml:space="preserve"> TE, Oliver LR (1994) Palmer amaranth (</w:t>
      </w:r>
      <w:r w:rsidRPr="00B64DDC">
        <w:rPr>
          <w:rFonts w:ascii="Times New Roman" w:eastAsiaTheme="minorHAnsi" w:hAnsi="Times New Roman" w:cs="Times New Roman"/>
          <w:i/>
          <w:sz w:val="24"/>
          <w:szCs w:val="24"/>
        </w:rPr>
        <w:t>Amaranthus palmeri</w:t>
      </w:r>
      <w:r w:rsidRPr="00B64DDC">
        <w:rPr>
          <w:rFonts w:ascii="Times New Roman" w:eastAsiaTheme="minorHAnsi" w:hAnsi="Times New Roman" w:cs="Times New Roman"/>
          <w:sz w:val="24"/>
          <w:szCs w:val="24"/>
        </w:rPr>
        <w:t>) interference in soybeans (</w:t>
      </w:r>
      <w:r w:rsidRPr="00B64DDC">
        <w:rPr>
          <w:rFonts w:ascii="Times New Roman" w:eastAsiaTheme="minorHAnsi" w:hAnsi="Times New Roman" w:cs="Times New Roman"/>
          <w:i/>
          <w:sz w:val="24"/>
          <w:szCs w:val="24"/>
        </w:rPr>
        <w:t>Glycine max</w:t>
      </w:r>
      <w:r w:rsidRPr="00B64DDC">
        <w:rPr>
          <w:rFonts w:ascii="Times New Roman" w:eastAsiaTheme="minorHAnsi" w:hAnsi="Times New Roman" w:cs="Times New Roman"/>
          <w:sz w:val="24"/>
          <w:szCs w:val="24"/>
        </w:rPr>
        <w:t xml:space="preserve">). Weed </w:t>
      </w:r>
      <w:proofErr w:type="spellStart"/>
      <w:r w:rsidRPr="00B64DDC">
        <w:rPr>
          <w:rFonts w:ascii="Times New Roman" w:eastAsiaTheme="minorHAnsi" w:hAnsi="Times New Roman" w:cs="Times New Roman"/>
          <w:sz w:val="24"/>
          <w:szCs w:val="24"/>
        </w:rPr>
        <w:t>Sci</w:t>
      </w:r>
      <w:proofErr w:type="spellEnd"/>
      <w:r w:rsidRPr="00B64DDC">
        <w:rPr>
          <w:rFonts w:ascii="Times New Roman" w:eastAsiaTheme="minorHAnsi" w:hAnsi="Times New Roman" w:cs="Times New Roman"/>
          <w:sz w:val="24"/>
          <w:szCs w:val="24"/>
        </w:rPr>
        <w:t xml:space="preserve"> 42:523-527</w:t>
      </w:r>
    </w:p>
    <w:p w:rsidR="00B64DDC" w:rsidRPr="00B64DDC" w:rsidRDefault="00B64DDC" w:rsidP="00B64DDC">
      <w:pPr>
        <w:spacing w:after="0" w:line="480" w:lineRule="auto"/>
        <w:ind w:left="720" w:hanging="720"/>
        <w:rPr>
          <w:rFonts w:ascii="Times New Roman" w:hAnsi="Times New Roman"/>
          <w:sz w:val="24"/>
          <w:szCs w:val="24"/>
        </w:rPr>
      </w:pPr>
      <w:proofErr w:type="spellStart"/>
      <w:r w:rsidRPr="00B64DDC">
        <w:rPr>
          <w:rFonts w:ascii="Times New Roman" w:eastAsiaTheme="minorHAnsi" w:hAnsi="Times New Roman" w:cs="Times New Roman"/>
          <w:sz w:val="24"/>
          <w:szCs w:val="24"/>
        </w:rPr>
        <w:t>Krutz</w:t>
      </w:r>
      <w:proofErr w:type="spellEnd"/>
      <w:r w:rsidRPr="00B64DDC">
        <w:rPr>
          <w:rFonts w:ascii="Times New Roman" w:eastAsiaTheme="minorHAnsi" w:hAnsi="Times New Roman" w:cs="Times New Roman"/>
          <w:sz w:val="24"/>
          <w:szCs w:val="24"/>
        </w:rPr>
        <w:t xml:space="preserve"> LJ, Locke MA, </w:t>
      </w:r>
      <w:proofErr w:type="spellStart"/>
      <w:r w:rsidRPr="00B64DDC">
        <w:rPr>
          <w:rFonts w:ascii="Times New Roman" w:eastAsiaTheme="minorHAnsi" w:hAnsi="Times New Roman" w:cs="Times New Roman"/>
          <w:sz w:val="24"/>
          <w:szCs w:val="24"/>
        </w:rPr>
        <w:t>Steinriede</w:t>
      </w:r>
      <w:proofErr w:type="spellEnd"/>
      <w:r w:rsidRPr="00B64DDC">
        <w:rPr>
          <w:rFonts w:ascii="Times New Roman" w:eastAsiaTheme="minorHAnsi" w:hAnsi="Times New Roman" w:cs="Times New Roman"/>
          <w:sz w:val="24"/>
          <w:szCs w:val="24"/>
        </w:rPr>
        <w:t xml:space="preserve"> RW Jr (2009) </w:t>
      </w:r>
      <w:r w:rsidRPr="00B64DDC">
        <w:rPr>
          <w:rFonts w:ascii="Times New Roman" w:hAnsi="Times New Roman"/>
          <w:sz w:val="24"/>
          <w:szCs w:val="24"/>
        </w:rPr>
        <w:t xml:space="preserve">Interactions of tillage and cover crops on water, sediment, and pre-emergence herbicide loss in glyphosate-resistant cotton: implications for the control of glyphosate-resistant weed biotypes. J Environ </w:t>
      </w:r>
      <w:proofErr w:type="spellStart"/>
      <w:r w:rsidRPr="00B64DDC">
        <w:rPr>
          <w:rFonts w:ascii="Times New Roman" w:hAnsi="Times New Roman"/>
          <w:sz w:val="24"/>
          <w:szCs w:val="24"/>
        </w:rPr>
        <w:t>Qual</w:t>
      </w:r>
      <w:proofErr w:type="spellEnd"/>
      <w:r w:rsidRPr="00B64DDC">
        <w:rPr>
          <w:rFonts w:ascii="Times New Roman" w:hAnsi="Times New Roman"/>
          <w:sz w:val="24"/>
          <w:szCs w:val="24"/>
        </w:rPr>
        <w:t xml:space="preserve"> 38:487-499</w:t>
      </w:r>
    </w:p>
    <w:p w:rsidR="00B64DDC" w:rsidRPr="00B64DDC" w:rsidRDefault="00B64DDC" w:rsidP="00B64DDC">
      <w:pPr>
        <w:spacing w:after="0" w:line="480" w:lineRule="auto"/>
        <w:ind w:left="720" w:hanging="720"/>
        <w:rPr>
          <w:rFonts w:ascii="Times New Roman" w:eastAsiaTheme="minorHAnsi" w:hAnsi="Times New Roman" w:cs="Times New Roman"/>
          <w:sz w:val="24"/>
          <w:szCs w:val="24"/>
        </w:rPr>
      </w:pPr>
      <w:proofErr w:type="spellStart"/>
      <w:proofErr w:type="gramStart"/>
      <w:r w:rsidRPr="00B64DDC">
        <w:rPr>
          <w:rFonts w:ascii="Times New Roman" w:eastAsiaTheme="minorHAnsi" w:hAnsi="Times New Roman" w:cs="Times New Roman"/>
          <w:sz w:val="24"/>
          <w:szCs w:val="24"/>
        </w:rPr>
        <w:lastRenderedPageBreak/>
        <w:t>Liebl</w:t>
      </w:r>
      <w:proofErr w:type="spellEnd"/>
      <w:r w:rsidRPr="00B64DDC">
        <w:rPr>
          <w:rFonts w:ascii="Times New Roman" w:eastAsiaTheme="minorHAnsi" w:hAnsi="Times New Roman" w:cs="Times New Roman"/>
          <w:sz w:val="24"/>
          <w:szCs w:val="24"/>
        </w:rPr>
        <w:t xml:space="preserve"> R, Simmons FW, Wax LM, </w:t>
      </w:r>
      <w:proofErr w:type="spellStart"/>
      <w:r w:rsidRPr="00B64DDC">
        <w:rPr>
          <w:rFonts w:ascii="Times New Roman" w:eastAsiaTheme="minorHAnsi" w:hAnsi="Times New Roman" w:cs="Times New Roman"/>
          <w:sz w:val="24"/>
          <w:szCs w:val="24"/>
        </w:rPr>
        <w:t>Stoller</w:t>
      </w:r>
      <w:proofErr w:type="spellEnd"/>
      <w:r w:rsidRPr="00B64DDC">
        <w:rPr>
          <w:rFonts w:ascii="Times New Roman" w:eastAsiaTheme="minorHAnsi" w:hAnsi="Times New Roman" w:cs="Times New Roman"/>
          <w:sz w:val="24"/>
          <w:szCs w:val="24"/>
        </w:rPr>
        <w:t xml:space="preserve"> EW (1992) Effect of rye (</w:t>
      </w:r>
      <w:proofErr w:type="spellStart"/>
      <w:r w:rsidRPr="00B64DDC">
        <w:rPr>
          <w:rFonts w:ascii="Times New Roman" w:eastAsiaTheme="minorHAnsi" w:hAnsi="Times New Roman" w:cs="Times New Roman"/>
          <w:i/>
          <w:sz w:val="24"/>
          <w:szCs w:val="24"/>
        </w:rPr>
        <w:t>Secale</w:t>
      </w:r>
      <w:proofErr w:type="spellEnd"/>
      <w:r w:rsidRPr="00B64DDC">
        <w:rPr>
          <w:rFonts w:ascii="Times New Roman" w:eastAsiaTheme="minorHAnsi" w:hAnsi="Times New Roman" w:cs="Times New Roman"/>
          <w:i/>
          <w:sz w:val="24"/>
          <w:szCs w:val="24"/>
        </w:rPr>
        <w:t xml:space="preserve"> </w:t>
      </w:r>
      <w:proofErr w:type="spellStart"/>
      <w:r w:rsidRPr="00B64DDC">
        <w:rPr>
          <w:rFonts w:ascii="Times New Roman" w:eastAsiaTheme="minorHAnsi" w:hAnsi="Times New Roman" w:cs="Times New Roman"/>
          <w:i/>
          <w:sz w:val="24"/>
          <w:szCs w:val="24"/>
        </w:rPr>
        <w:t>cereale</w:t>
      </w:r>
      <w:proofErr w:type="spellEnd"/>
      <w:r w:rsidRPr="00B64DDC">
        <w:rPr>
          <w:rFonts w:ascii="Times New Roman" w:eastAsiaTheme="minorHAnsi" w:hAnsi="Times New Roman" w:cs="Times New Roman"/>
          <w:sz w:val="24"/>
          <w:szCs w:val="24"/>
        </w:rPr>
        <w:t>) mulch on weed control and soil moisture in soybean (</w:t>
      </w:r>
      <w:r w:rsidRPr="00B64DDC">
        <w:rPr>
          <w:rFonts w:ascii="Times New Roman" w:eastAsiaTheme="minorHAnsi" w:hAnsi="Times New Roman" w:cs="Times New Roman"/>
          <w:i/>
          <w:sz w:val="24"/>
          <w:szCs w:val="24"/>
        </w:rPr>
        <w:t>Glycine max</w:t>
      </w:r>
      <w:r w:rsidRPr="00B64DDC">
        <w:rPr>
          <w:rFonts w:ascii="Times New Roman" w:eastAsiaTheme="minorHAnsi" w:hAnsi="Times New Roman" w:cs="Times New Roman"/>
          <w:sz w:val="24"/>
          <w:szCs w:val="24"/>
        </w:rPr>
        <w:t>).</w:t>
      </w:r>
      <w:proofErr w:type="gramEnd"/>
      <w:r w:rsidRPr="00B64DDC">
        <w:rPr>
          <w:rFonts w:ascii="Times New Roman" w:eastAsiaTheme="minorHAnsi" w:hAnsi="Times New Roman" w:cs="Times New Roman"/>
          <w:sz w:val="24"/>
          <w:szCs w:val="24"/>
        </w:rPr>
        <w:t xml:space="preserve"> Weed </w:t>
      </w:r>
      <w:proofErr w:type="spellStart"/>
      <w:r w:rsidRPr="00B64DDC">
        <w:rPr>
          <w:rFonts w:ascii="Times New Roman" w:eastAsiaTheme="minorHAnsi" w:hAnsi="Times New Roman" w:cs="Times New Roman"/>
          <w:sz w:val="24"/>
          <w:szCs w:val="24"/>
        </w:rPr>
        <w:t>Technol</w:t>
      </w:r>
      <w:proofErr w:type="spellEnd"/>
      <w:r w:rsidRPr="00B64DDC">
        <w:rPr>
          <w:rFonts w:ascii="Times New Roman" w:eastAsiaTheme="minorHAnsi" w:hAnsi="Times New Roman" w:cs="Times New Roman"/>
          <w:sz w:val="24"/>
          <w:szCs w:val="24"/>
        </w:rPr>
        <w:t xml:space="preserve"> 6:838-846</w:t>
      </w:r>
    </w:p>
    <w:p w:rsidR="00B64DDC" w:rsidRPr="00B64DDC" w:rsidRDefault="00B64DDC" w:rsidP="00B64DDC">
      <w:pPr>
        <w:spacing w:after="0" w:line="480" w:lineRule="auto"/>
        <w:ind w:left="720" w:hanging="720"/>
        <w:rPr>
          <w:rFonts w:ascii="Times New Roman" w:hAnsi="Times New Roman"/>
          <w:sz w:val="24"/>
          <w:szCs w:val="24"/>
        </w:rPr>
      </w:pPr>
      <w:proofErr w:type="gramStart"/>
      <w:r w:rsidRPr="00B64DDC">
        <w:rPr>
          <w:rFonts w:ascii="Times New Roman" w:eastAsiaTheme="minorHAnsi" w:hAnsi="Times New Roman" w:cs="Times New Roman"/>
          <w:sz w:val="24"/>
          <w:szCs w:val="24"/>
        </w:rPr>
        <w:t>Moore MJ, Gillespie TJ, Swanton CJ (1994) Effect of cover crop mulches on weed emergence, weed biomass, and soybean (</w:t>
      </w:r>
      <w:r w:rsidRPr="00B64DDC">
        <w:rPr>
          <w:rFonts w:ascii="Times New Roman" w:eastAsiaTheme="minorHAnsi" w:hAnsi="Times New Roman" w:cs="Times New Roman"/>
          <w:i/>
          <w:sz w:val="24"/>
          <w:szCs w:val="24"/>
        </w:rPr>
        <w:t>Glycine max</w:t>
      </w:r>
      <w:r w:rsidRPr="00B64DDC">
        <w:rPr>
          <w:rFonts w:ascii="Times New Roman" w:eastAsiaTheme="minorHAnsi" w:hAnsi="Times New Roman" w:cs="Times New Roman"/>
          <w:sz w:val="24"/>
          <w:szCs w:val="24"/>
        </w:rPr>
        <w:t>) development.</w:t>
      </w:r>
      <w:proofErr w:type="gramEnd"/>
      <w:r w:rsidRPr="00B64DDC">
        <w:rPr>
          <w:rFonts w:ascii="Times New Roman" w:eastAsiaTheme="minorHAnsi" w:hAnsi="Times New Roman" w:cs="Times New Roman"/>
          <w:sz w:val="24"/>
          <w:szCs w:val="24"/>
        </w:rPr>
        <w:t xml:space="preserve"> Weed </w:t>
      </w:r>
      <w:proofErr w:type="spellStart"/>
      <w:r w:rsidRPr="00B64DDC">
        <w:rPr>
          <w:rFonts w:ascii="Times New Roman" w:eastAsiaTheme="minorHAnsi" w:hAnsi="Times New Roman" w:cs="Times New Roman"/>
          <w:sz w:val="24"/>
          <w:szCs w:val="24"/>
        </w:rPr>
        <w:t>Technol</w:t>
      </w:r>
      <w:proofErr w:type="spellEnd"/>
      <w:r w:rsidRPr="00B64DDC">
        <w:rPr>
          <w:rFonts w:ascii="Times New Roman" w:eastAsiaTheme="minorHAnsi" w:hAnsi="Times New Roman" w:cs="Times New Roman"/>
          <w:sz w:val="24"/>
          <w:szCs w:val="24"/>
        </w:rPr>
        <w:t xml:space="preserve"> 8:512-518</w:t>
      </w:r>
    </w:p>
    <w:p w:rsidR="00B64DDC" w:rsidRPr="00B64DDC" w:rsidRDefault="00B64DDC" w:rsidP="00B64DDC">
      <w:pPr>
        <w:spacing w:line="480" w:lineRule="auto"/>
        <w:ind w:left="720" w:hanging="720"/>
        <w:rPr>
          <w:rFonts w:ascii="Times New Roman" w:hAnsi="Times New Roman"/>
          <w:sz w:val="24"/>
          <w:szCs w:val="24"/>
        </w:rPr>
      </w:pPr>
      <w:r w:rsidRPr="00B64DDC">
        <w:rPr>
          <w:rFonts w:ascii="Times New Roman" w:hAnsi="Times New Roman"/>
          <w:sz w:val="24"/>
          <w:szCs w:val="24"/>
        </w:rPr>
        <w:t xml:space="preserve">Price AJ, </w:t>
      </w:r>
      <w:proofErr w:type="spellStart"/>
      <w:r w:rsidRPr="00B64DDC">
        <w:rPr>
          <w:rFonts w:ascii="Times New Roman" w:hAnsi="Times New Roman"/>
          <w:sz w:val="24"/>
          <w:szCs w:val="24"/>
        </w:rPr>
        <w:t>Balkcom</w:t>
      </w:r>
      <w:proofErr w:type="spellEnd"/>
      <w:r w:rsidRPr="00B64DDC">
        <w:rPr>
          <w:rFonts w:ascii="Times New Roman" w:hAnsi="Times New Roman"/>
          <w:sz w:val="24"/>
          <w:szCs w:val="24"/>
        </w:rPr>
        <w:t xml:space="preserve"> KS, Culpepper SA, Kelton JA, Nichols RL, </w:t>
      </w:r>
      <w:proofErr w:type="spellStart"/>
      <w:r w:rsidRPr="00B64DDC">
        <w:rPr>
          <w:rFonts w:ascii="Times New Roman" w:hAnsi="Times New Roman"/>
          <w:sz w:val="24"/>
          <w:szCs w:val="24"/>
        </w:rPr>
        <w:t>Schomberg</w:t>
      </w:r>
      <w:proofErr w:type="spellEnd"/>
      <w:r w:rsidRPr="00B64DDC">
        <w:rPr>
          <w:rFonts w:ascii="Times New Roman" w:hAnsi="Times New Roman"/>
          <w:sz w:val="24"/>
          <w:szCs w:val="24"/>
        </w:rPr>
        <w:t xml:space="preserve"> H (2011) Glyphosate-resistant Palmer amaranth: A threat to conservation tillage. J Soil Water </w:t>
      </w:r>
      <w:proofErr w:type="spellStart"/>
      <w:r w:rsidRPr="00B64DDC">
        <w:rPr>
          <w:rFonts w:ascii="Times New Roman" w:hAnsi="Times New Roman"/>
          <w:sz w:val="24"/>
          <w:szCs w:val="24"/>
        </w:rPr>
        <w:t>Conserv</w:t>
      </w:r>
      <w:proofErr w:type="spellEnd"/>
      <w:r w:rsidRPr="00B64DDC">
        <w:rPr>
          <w:rFonts w:ascii="Times New Roman" w:hAnsi="Times New Roman"/>
          <w:sz w:val="24"/>
          <w:szCs w:val="24"/>
        </w:rPr>
        <w:t xml:space="preserve"> 66:265-275</w:t>
      </w:r>
    </w:p>
    <w:p w:rsidR="00B64DDC" w:rsidRPr="00B64DDC" w:rsidRDefault="00B64DDC" w:rsidP="00B64DDC">
      <w:pPr>
        <w:spacing w:line="480" w:lineRule="auto"/>
        <w:ind w:left="720" w:hanging="720"/>
        <w:rPr>
          <w:rFonts w:ascii="Times New Roman" w:eastAsiaTheme="minorHAnsi" w:hAnsi="Times New Roman" w:cs="Times New Roman"/>
          <w:sz w:val="24"/>
        </w:rPr>
      </w:pPr>
      <w:r w:rsidRPr="00B64DDC">
        <w:rPr>
          <w:rFonts w:ascii="Times New Roman" w:eastAsiaTheme="minorHAnsi" w:hAnsi="Times New Roman" w:cs="Times New Roman"/>
          <w:sz w:val="24"/>
        </w:rPr>
        <w:t xml:space="preserve">Reddy KN (2001) </w:t>
      </w:r>
      <w:proofErr w:type="gramStart"/>
      <w:r w:rsidRPr="00B64DDC">
        <w:rPr>
          <w:rFonts w:ascii="Times New Roman" w:eastAsiaTheme="minorHAnsi" w:hAnsi="Times New Roman" w:cs="Times New Roman"/>
          <w:sz w:val="24"/>
        </w:rPr>
        <w:t>Effects</w:t>
      </w:r>
      <w:proofErr w:type="gramEnd"/>
      <w:r w:rsidRPr="00B64DDC">
        <w:rPr>
          <w:rFonts w:ascii="Times New Roman" w:eastAsiaTheme="minorHAnsi" w:hAnsi="Times New Roman" w:cs="Times New Roman"/>
          <w:sz w:val="24"/>
        </w:rPr>
        <w:t xml:space="preserve"> of cereal and legume cover crops residues on weeds, yield, and net return in soybean (</w:t>
      </w:r>
      <w:r w:rsidRPr="00B64DDC">
        <w:rPr>
          <w:rFonts w:ascii="Times New Roman" w:eastAsiaTheme="minorHAnsi" w:hAnsi="Times New Roman" w:cs="Times New Roman"/>
          <w:i/>
          <w:sz w:val="24"/>
        </w:rPr>
        <w:t>Glycine max</w:t>
      </w:r>
      <w:r w:rsidRPr="00B64DDC">
        <w:rPr>
          <w:rFonts w:ascii="Times New Roman" w:eastAsiaTheme="minorHAnsi" w:hAnsi="Times New Roman" w:cs="Times New Roman"/>
          <w:sz w:val="24"/>
        </w:rPr>
        <w:t xml:space="preserve">). Weed </w:t>
      </w:r>
      <w:proofErr w:type="spellStart"/>
      <w:r w:rsidRPr="00B64DDC">
        <w:rPr>
          <w:rFonts w:ascii="Times New Roman" w:eastAsiaTheme="minorHAnsi" w:hAnsi="Times New Roman" w:cs="Times New Roman"/>
          <w:sz w:val="24"/>
        </w:rPr>
        <w:t>Technol</w:t>
      </w:r>
      <w:proofErr w:type="spellEnd"/>
      <w:r w:rsidRPr="00B64DDC">
        <w:rPr>
          <w:rFonts w:ascii="Times New Roman" w:eastAsiaTheme="minorHAnsi" w:hAnsi="Times New Roman" w:cs="Times New Roman"/>
          <w:sz w:val="24"/>
        </w:rPr>
        <w:t xml:space="preserve"> 15:660-668</w:t>
      </w:r>
    </w:p>
    <w:p w:rsidR="00B64DDC" w:rsidRPr="00B64DDC" w:rsidRDefault="00B64DDC" w:rsidP="00B64DDC">
      <w:pPr>
        <w:spacing w:after="0" w:line="480" w:lineRule="auto"/>
        <w:ind w:left="720" w:hanging="720"/>
        <w:rPr>
          <w:rFonts w:ascii="Times New Roman" w:hAnsi="Times New Roman"/>
          <w:sz w:val="24"/>
          <w:szCs w:val="24"/>
        </w:rPr>
      </w:pPr>
      <w:r w:rsidRPr="00B64DDC">
        <w:rPr>
          <w:rFonts w:ascii="Times New Roman" w:hAnsi="Times New Roman"/>
          <w:sz w:val="24"/>
          <w:szCs w:val="24"/>
        </w:rPr>
        <w:t xml:space="preserve">Sauer JD (1957) </w:t>
      </w:r>
      <w:proofErr w:type="gramStart"/>
      <w:r w:rsidRPr="00B64DDC">
        <w:rPr>
          <w:rFonts w:ascii="Times New Roman" w:hAnsi="Times New Roman"/>
          <w:sz w:val="24"/>
          <w:szCs w:val="24"/>
        </w:rPr>
        <w:t>Recent</w:t>
      </w:r>
      <w:proofErr w:type="gramEnd"/>
      <w:r w:rsidRPr="00B64DDC">
        <w:rPr>
          <w:rFonts w:ascii="Times New Roman" w:hAnsi="Times New Roman"/>
          <w:sz w:val="24"/>
          <w:szCs w:val="24"/>
        </w:rPr>
        <w:t xml:space="preserve"> migration and evolution of the dioecious amaranths. Evolution 11:11-31</w:t>
      </w:r>
    </w:p>
    <w:p w:rsidR="00B64DDC" w:rsidRPr="00B64DDC" w:rsidRDefault="00B64DDC" w:rsidP="00B64DDC">
      <w:pPr>
        <w:spacing w:after="0" w:line="480" w:lineRule="auto"/>
        <w:ind w:left="720" w:hanging="720"/>
        <w:rPr>
          <w:rFonts w:ascii="Times New Roman" w:hAnsi="Times New Roman"/>
          <w:sz w:val="24"/>
          <w:szCs w:val="24"/>
        </w:rPr>
      </w:pPr>
      <w:r w:rsidRPr="00B64DDC">
        <w:rPr>
          <w:rFonts w:ascii="Times New Roman" w:hAnsi="Times New Roman"/>
          <w:sz w:val="24"/>
          <w:szCs w:val="24"/>
        </w:rPr>
        <w:t xml:space="preserve">Sellers BA, </w:t>
      </w:r>
      <w:proofErr w:type="spellStart"/>
      <w:r w:rsidRPr="00B64DDC">
        <w:rPr>
          <w:rFonts w:ascii="Times New Roman" w:hAnsi="Times New Roman"/>
          <w:sz w:val="24"/>
          <w:szCs w:val="24"/>
        </w:rPr>
        <w:t>Smeda</w:t>
      </w:r>
      <w:proofErr w:type="spellEnd"/>
      <w:r w:rsidRPr="00B64DDC">
        <w:rPr>
          <w:rFonts w:ascii="Times New Roman" w:hAnsi="Times New Roman"/>
          <w:sz w:val="24"/>
          <w:szCs w:val="24"/>
        </w:rPr>
        <w:t xml:space="preserve"> RJ, Johnson WG, </w:t>
      </w:r>
      <w:proofErr w:type="spellStart"/>
      <w:r w:rsidRPr="00B64DDC">
        <w:rPr>
          <w:rFonts w:ascii="Times New Roman" w:hAnsi="Times New Roman"/>
          <w:sz w:val="24"/>
          <w:szCs w:val="24"/>
        </w:rPr>
        <w:t>Kendig</w:t>
      </w:r>
      <w:proofErr w:type="spellEnd"/>
      <w:r w:rsidRPr="00B64DDC">
        <w:rPr>
          <w:rFonts w:ascii="Times New Roman" w:hAnsi="Times New Roman"/>
          <w:sz w:val="24"/>
          <w:szCs w:val="24"/>
        </w:rPr>
        <w:t xml:space="preserve"> JA, </w:t>
      </w:r>
      <w:proofErr w:type="spellStart"/>
      <w:r w:rsidRPr="00B64DDC">
        <w:rPr>
          <w:rFonts w:ascii="Times New Roman" w:hAnsi="Times New Roman"/>
          <w:sz w:val="24"/>
          <w:szCs w:val="24"/>
        </w:rPr>
        <w:t>Ellersieck</w:t>
      </w:r>
      <w:proofErr w:type="spellEnd"/>
      <w:r w:rsidRPr="00B64DDC">
        <w:rPr>
          <w:rFonts w:ascii="Times New Roman" w:hAnsi="Times New Roman"/>
          <w:sz w:val="24"/>
          <w:szCs w:val="24"/>
        </w:rPr>
        <w:t xml:space="preserve"> MR (2003) Comparative growth of six </w:t>
      </w:r>
      <w:r w:rsidRPr="00B64DDC">
        <w:rPr>
          <w:rFonts w:ascii="Times New Roman" w:hAnsi="Times New Roman"/>
          <w:i/>
          <w:sz w:val="24"/>
          <w:szCs w:val="24"/>
        </w:rPr>
        <w:t>Amaranthus</w:t>
      </w:r>
      <w:r w:rsidRPr="00B64DDC">
        <w:rPr>
          <w:rFonts w:ascii="Times New Roman" w:hAnsi="Times New Roman"/>
          <w:sz w:val="24"/>
          <w:szCs w:val="24"/>
        </w:rPr>
        <w:t xml:space="preserve"> species in Missouri. Weed </w:t>
      </w:r>
      <w:proofErr w:type="spellStart"/>
      <w:r w:rsidRPr="00B64DDC">
        <w:rPr>
          <w:rFonts w:ascii="Times New Roman" w:hAnsi="Times New Roman"/>
          <w:sz w:val="24"/>
          <w:szCs w:val="24"/>
        </w:rPr>
        <w:t>Sci</w:t>
      </w:r>
      <w:proofErr w:type="spellEnd"/>
      <w:r w:rsidRPr="00B64DDC">
        <w:rPr>
          <w:rFonts w:ascii="Times New Roman" w:hAnsi="Times New Roman"/>
          <w:sz w:val="24"/>
          <w:szCs w:val="24"/>
        </w:rPr>
        <w:t xml:space="preserve"> 51:329-333</w:t>
      </w:r>
    </w:p>
    <w:p w:rsidR="00B64DDC" w:rsidRPr="00B64DDC" w:rsidRDefault="00B64DDC" w:rsidP="00B64DDC">
      <w:pPr>
        <w:spacing w:after="0" w:line="480" w:lineRule="auto"/>
        <w:ind w:left="720" w:hanging="720"/>
        <w:rPr>
          <w:rFonts w:ascii="Times New Roman" w:hAnsi="Times New Roman"/>
          <w:sz w:val="24"/>
          <w:szCs w:val="24"/>
        </w:rPr>
      </w:pPr>
      <w:proofErr w:type="gramStart"/>
      <w:r w:rsidRPr="00B64DDC">
        <w:rPr>
          <w:rFonts w:ascii="Times New Roman" w:hAnsi="Times New Roman"/>
          <w:sz w:val="24"/>
          <w:szCs w:val="24"/>
        </w:rPr>
        <w:t>Teasdale JR (1996) Contribution of cover crops to weed management in sustainable agricultural systems.</w:t>
      </w:r>
      <w:proofErr w:type="gramEnd"/>
      <w:r w:rsidRPr="00B64DDC">
        <w:rPr>
          <w:rFonts w:ascii="Times New Roman" w:hAnsi="Times New Roman"/>
          <w:sz w:val="24"/>
          <w:szCs w:val="24"/>
        </w:rPr>
        <w:t xml:space="preserve"> J Prod </w:t>
      </w:r>
      <w:proofErr w:type="spellStart"/>
      <w:r w:rsidRPr="00B64DDC">
        <w:rPr>
          <w:rFonts w:ascii="Times New Roman" w:hAnsi="Times New Roman"/>
          <w:sz w:val="24"/>
          <w:szCs w:val="24"/>
        </w:rPr>
        <w:t>Agric</w:t>
      </w:r>
      <w:proofErr w:type="spellEnd"/>
      <w:r w:rsidRPr="00B64DDC">
        <w:rPr>
          <w:rFonts w:ascii="Times New Roman" w:hAnsi="Times New Roman"/>
          <w:sz w:val="24"/>
          <w:szCs w:val="24"/>
        </w:rPr>
        <w:t xml:space="preserve"> 9:475-479</w:t>
      </w:r>
    </w:p>
    <w:p w:rsidR="00B64DDC" w:rsidRPr="00B64DDC" w:rsidRDefault="00B64DDC" w:rsidP="00B64DDC">
      <w:pPr>
        <w:spacing w:after="0" w:line="480" w:lineRule="auto"/>
        <w:ind w:left="720" w:hanging="720"/>
        <w:rPr>
          <w:rFonts w:ascii="Times New Roman" w:hAnsi="Times New Roman"/>
          <w:sz w:val="24"/>
          <w:szCs w:val="24"/>
        </w:rPr>
      </w:pPr>
      <w:proofErr w:type="gramStart"/>
      <w:r w:rsidRPr="00B64DDC">
        <w:rPr>
          <w:rFonts w:ascii="Times New Roman" w:eastAsiaTheme="minorHAnsi" w:hAnsi="Times New Roman" w:cs="Times New Roman"/>
          <w:sz w:val="24"/>
          <w:szCs w:val="24"/>
        </w:rPr>
        <w:t xml:space="preserve">Teasdale JR, </w:t>
      </w:r>
      <w:proofErr w:type="spellStart"/>
      <w:r w:rsidRPr="00B64DDC">
        <w:rPr>
          <w:rFonts w:ascii="Times New Roman" w:eastAsiaTheme="minorHAnsi" w:hAnsi="Times New Roman" w:cs="Times New Roman"/>
          <w:sz w:val="24"/>
          <w:szCs w:val="24"/>
        </w:rPr>
        <w:t>Mohler</w:t>
      </w:r>
      <w:proofErr w:type="spellEnd"/>
      <w:r w:rsidRPr="00B64DDC">
        <w:rPr>
          <w:rFonts w:ascii="Times New Roman" w:eastAsiaTheme="minorHAnsi" w:hAnsi="Times New Roman" w:cs="Times New Roman"/>
          <w:sz w:val="24"/>
          <w:szCs w:val="24"/>
        </w:rPr>
        <w:t xml:space="preserve"> CL (1993) </w:t>
      </w:r>
      <w:r w:rsidRPr="00B64DDC">
        <w:rPr>
          <w:rFonts w:ascii="Times New Roman" w:hAnsi="Times New Roman"/>
          <w:sz w:val="24"/>
          <w:szCs w:val="24"/>
        </w:rPr>
        <w:t>Light transmittance, soil temperature, and soil moisture under residue of hairy vetch and rye.</w:t>
      </w:r>
      <w:proofErr w:type="gramEnd"/>
      <w:r w:rsidRPr="00B64DDC">
        <w:rPr>
          <w:rFonts w:ascii="Times New Roman" w:hAnsi="Times New Roman"/>
          <w:sz w:val="24"/>
          <w:szCs w:val="24"/>
        </w:rPr>
        <w:t xml:space="preserve"> </w:t>
      </w:r>
      <w:proofErr w:type="spellStart"/>
      <w:r w:rsidRPr="00B64DDC">
        <w:rPr>
          <w:rFonts w:ascii="Times New Roman" w:hAnsi="Times New Roman"/>
          <w:sz w:val="24"/>
          <w:szCs w:val="24"/>
        </w:rPr>
        <w:t>Agron</w:t>
      </w:r>
      <w:proofErr w:type="spellEnd"/>
      <w:r w:rsidRPr="00B64DDC">
        <w:rPr>
          <w:rFonts w:ascii="Times New Roman" w:hAnsi="Times New Roman"/>
          <w:sz w:val="24"/>
          <w:szCs w:val="24"/>
        </w:rPr>
        <w:t xml:space="preserve"> J 85:673-680</w:t>
      </w:r>
    </w:p>
    <w:p w:rsidR="00B64DDC" w:rsidRPr="00B64DDC" w:rsidRDefault="00B64DDC" w:rsidP="00B64DDC">
      <w:pPr>
        <w:spacing w:after="0" w:line="480" w:lineRule="auto"/>
        <w:ind w:left="720" w:hanging="720"/>
        <w:rPr>
          <w:rFonts w:ascii="Times New Roman" w:eastAsiaTheme="minorHAnsi" w:hAnsi="Times New Roman" w:cs="Times New Roman"/>
          <w:sz w:val="24"/>
          <w:szCs w:val="24"/>
        </w:rPr>
      </w:pPr>
      <w:r w:rsidRPr="00B64DDC">
        <w:rPr>
          <w:rFonts w:ascii="Times New Roman" w:hAnsi="Times New Roman"/>
          <w:sz w:val="24"/>
          <w:szCs w:val="24"/>
        </w:rPr>
        <w:t xml:space="preserve">Teasdale JR, </w:t>
      </w:r>
      <w:proofErr w:type="spellStart"/>
      <w:r w:rsidRPr="00B64DDC">
        <w:rPr>
          <w:rFonts w:ascii="Times New Roman" w:hAnsi="Times New Roman"/>
          <w:sz w:val="24"/>
          <w:szCs w:val="24"/>
        </w:rPr>
        <w:t>Mohler</w:t>
      </w:r>
      <w:proofErr w:type="spellEnd"/>
      <w:r w:rsidRPr="00B64DDC">
        <w:rPr>
          <w:rFonts w:ascii="Times New Roman" w:hAnsi="Times New Roman"/>
          <w:sz w:val="24"/>
          <w:szCs w:val="24"/>
        </w:rPr>
        <w:t xml:space="preserve"> CL (2000)</w:t>
      </w:r>
      <w:r w:rsidRPr="00B64DDC">
        <w:rPr>
          <w:rFonts w:ascii="Times New Roman" w:eastAsiaTheme="minorHAnsi" w:hAnsi="Times New Roman" w:cs="Times New Roman"/>
          <w:sz w:val="24"/>
          <w:szCs w:val="24"/>
        </w:rPr>
        <w:t xml:space="preserve"> </w:t>
      </w:r>
      <w:proofErr w:type="gramStart"/>
      <w:r w:rsidRPr="00B64DDC">
        <w:rPr>
          <w:rFonts w:ascii="Times New Roman" w:eastAsiaTheme="minorHAnsi" w:hAnsi="Times New Roman" w:cs="Times New Roman"/>
          <w:sz w:val="24"/>
          <w:szCs w:val="24"/>
        </w:rPr>
        <w:t>The</w:t>
      </w:r>
      <w:proofErr w:type="gramEnd"/>
      <w:r w:rsidRPr="00B64DDC">
        <w:rPr>
          <w:rFonts w:ascii="Times New Roman" w:eastAsiaTheme="minorHAnsi" w:hAnsi="Times New Roman" w:cs="Times New Roman"/>
          <w:sz w:val="24"/>
          <w:szCs w:val="24"/>
        </w:rPr>
        <w:t xml:space="preserve"> quantitative relationship between weed emergence and the physical properties of mulches.  Weed Sci. 48:385-392</w:t>
      </w:r>
    </w:p>
    <w:p w:rsidR="00B64DDC" w:rsidRPr="00B64DDC" w:rsidRDefault="00B64DDC" w:rsidP="00B64DDC">
      <w:pPr>
        <w:spacing w:line="480" w:lineRule="auto"/>
        <w:ind w:left="720" w:hanging="720"/>
        <w:rPr>
          <w:rFonts w:ascii="Times New Roman" w:eastAsiaTheme="minorHAnsi" w:hAnsi="Times New Roman" w:cs="Times New Roman"/>
          <w:sz w:val="24"/>
          <w:szCs w:val="24"/>
        </w:rPr>
      </w:pPr>
      <w:r w:rsidRPr="00B64DDC">
        <w:rPr>
          <w:rFonts w:ascii="Times New Roman" w:eastAsiaTheme="minorHAnsi" w:hAnsi="Times New Roman" w:cs="Times New Roman"/>
          <w:sz w:val="24"/>
          <w:szCs w:val="24"/>
        </w:rPr>
        <w:t xml:space="preserve">White RH, </w:t>
      </w:r>
      <w:proofErr w:type="spellStart"/>
      <w:r w:rsidRPr="00B64DDC">
        <w:rPr>
          <w:rFonts w:ascii="Times New Roman" w:eastAsiaTheme="minorHAnsi" w:hAnsi="Times New Roman" w:cs="Times New Roman"/>
          <w:sz w:val="24"/>
          <w:szCs w:val="24"/>
        </w:rPr>
        <w:t>Worsham</w:t>
      </w:r>
      <w:proofErr w:type="spellEnd"/>
      <w:r w:rsidRPr="00B64DDC">
        <w:rPr>
          <w:rFonts w:ascii="Times New Roman" w:eastAsiaTheme="minorHAnsi" w:hAnsi="Times New Roman" w:cs="Times New Roman"/>
          <w:sz w:val="24"/>
          <w:szCs w:val="24"/>
        </w:rPr>
        <w:t xml:space="preserve"> AD (1990) Control of legume cover crops in no-till corn (</w:t>
      </w:r>
      <w:r w:rsidRPr="00B64DDC">
        <w:rPr>
          <w:rFonts w:ascii="Times New Roman" w:eastAsiaTheme="minorHAnsi" w:hAnsi="Times New Roman" w:cs="Times New Roman"/>
          <w:i/>
          <w:sz w:val="24"/>
          <w:szCs w:val="24"/>
        </w:rPr>
        <w:t>Zea mays</w:t>
      </w:r>
      <w:r w:rsidRPr="00B64DDC">
        <w:rPr>
          <w:rFonts w:ascii="Times New Roman" w:eastAsiaTheme="minorHAnsi" w:hAnsi="Times New Roman" w:cs="Times New Roman"/>
          <w:sz w:val="24"/>
          <w:szCs w:val="24"/>
        </w:rPr>
        <w:t>) and cotton (</w:t>
      </w:r>
      <w:proofErr w:type="spellStart"/>
      <w:r w:rsidRPr="00B64DDC">
        <w:rPr>
          <w:rFonts w:ascii="Times New Roman" w:eastAsiaTheme="minorHAnsi" w:hAnsi="Times New Roman" w:cs="Times New Roman"/>
          <w:i/>
          <w:sz w:val="24"/>
          <w:szCs w:val="24"/>
        </w:rPr>
        <w:t>Gossypium</w:t>
      </w:r>
      <w:proofErr w:type="spellEnd"/>
      <w:r w:rsidRPr="00B64DDC">
        <w:rPr>
          <w:rFonts w:ascii="Times New Roman" w:eastAsiaTheme="minorHAnsi" w:hAnsi="Times New Roman" w:cs="Times New Roman"/>
          <w:i/>
          <w:sz w:val="24"/>
          <w:szCs w:val="24"/>
        </w:rPr>
        <w:t xml:space="preserve"> </w:t>
      </w:r>
      <w:proofErr w:type="spellStart"/>
      <w:r w:rsidRPr="00B64DDC">
        <w:rPr>
          <w:rFonts w:ascii="Times New Roman" w:eastAsiaTheme="minorHAnsi" w:hAnsi="Times New Roman" w:cs="Times New Roman"/>
          <w:i/>
          <w:sz w:val="24"/>
          <w:szCs w:val="24"/>
        </w:rPr>
        <w:t>hirsutum</w:t>
      </w:r>
      <w:proofErr w:type="spellEnd"/>
      <w:r w:rsidRPr="00B64DDC">
        <w:rPr>
          <w:rFonts w:ascii="Times New Roman" w:eastAsiaTheme="minorHAnsi" w:hAnsi="Times New Roman" w:cs="Times New Roman"/>
          <w:sz w:val="24"/>
          <w:szCs w:val="24"/>
        </w:rPr>
        <w:t xml:space="preserve">). Weed </w:t>
      </w:r>
      <w:proofErr w:type="spellStart"/>
      <w:r w:rsidRPr="00B64DDC">
        <w:rPr>
          <w:rFonts w:ascii="Times New Roman" w:eastAsiaTheme="minorHAnsi" w:hAnsi="Times New Roman" w:cs="Times New Roman"/>
          <w:sz w:val="24"/>
          <w:szCs w:val="24"/>
        </w:rPr>
        <w:t>Technol</w:t>
      </w:r>
      <w:proofErr w:type="spellEnd"/>
      <w:r w:rsidRPr="00B64DDC">
        <w:rPr>
          <w:rFonts w:ascii="Times New Roman" w:eastAsiaTheme="minorHAnsi" w:hAnsi="Times New Roman" w:cs="Times New Roman"/>
          <w:sz w:val="24"/>
          <w:szCs w:val="24"/>
        </w:rPr>
        <w:t xml:space="preserve"> 4:57-62</w:t>
      </w:r>
    </w:p>
    <w:p w:rsidR="00B64DDC" w:rsidRDefault="00B64DDC" w:rsidP="00407C04">
      <w:pPr>
        <w:tabs>
          <w:tab w:val="left" w:leader="dot" w:pos="8640"/>
        </w:tabs>
        <w:spacing w:line="480" w:lineRule="auto"/>
        <w:rPr>
          <w:rFonts w:ascii="Times New Roman" w:hAnsi="Times New Roman" w:cs="Times New Roman"/>
          <w:sz w:val="24"/>
        </w:rPr>
      </w:pPr>
    </w:p>
    <w:p w:rsidR="00B64DDC" w:rsidRDefault="00B64DDC" w:rsidP="00407C04">
      <w:pPr>
        <w:tabs>
          <w:tab w:val="left" w:leader="dot" w:pos="8640"/>
        </w:tabs>
        <w:spacing w:line="480" w:lineRule="auto"/>
        <w:rPr>
          <w:rFonts w:ascii="Times New Roman" w:hAnsi="Times New Roman" w:cs="Times New Roman"/>
          <w:sz w:val="24"/>
        </w:rPr>
      </w:pPr>
      <w:r>
        <w:rPr>
          <w:rFonts w:ascii="Times New Roman" w:hAnsi="Times New Roman" w:cs="Times New Roman"/>
          <w:sz w:val="24"/>
        </w:rPr>
        <w:br w:type="page"/>
      </w:r>
    </w:p>
    <w:p w:rsidR="000D4778" w:rsidRDefault="00F83D50" w:rsidP="00F83D50">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Conclusions</w:t>
      </w:r>
    </w:p>
    <w:p w:rsidR="00F83D50" w:rsidRPr="00F83D50" w:rsidRDefault="00F83D50" w:rsidP="00F83D50">
      <w:pPr>
        <w:spacing w:line="480" w:lineRule="auto"/>
        <w:ind w:firstLine="720"/>
        <w:rPr>
          <w:rFonts w:ascii="Times New Roman" w:hAnsi="Times New Roman" w:cs="Times New Roman"/>
          <w:sz w:val="24"/>
          <w:szCs w:val="24"/>
        </w:rPr>
      </w:pPr>
      <w:r w:rsidRPr="00300C9E">
        <w:rPr>
          <w:rFonts w:ascii="Times New Roman" w:hAnsi="Times New Roman"/>
          <w:sz w:val="24"/>
          <w:szCs w:val="24"/>
        </w:rPr>
        <w:t>Fortunately, there are effective means to control GR Palmer amaranth including high-residue cover crops and POST herbicide treatments as part of an integrated weed management system in corn.  Cover crop residues evaluated in this study did provide early season weed control due to biomass accumulation.  Herbicide applications were delayed 61 and 45 days from cover crop termination in 2013 and 2014, respectively, which could potentially reduce the need for a PRE herbicide application.  Results of this trial also suggest that cover crops are not a means of season long control of GR Palmer amaranth.  Moreover, corn yield was not impacted by cover crop or POST herbicide treatments.  However, it is going to be essential to incorporate timely applied POST herbicides, multiple modes of actions, and cultural weed control tactics to ensure adequate weed control.  The herbicide treatments evaluated in this trial were very effective in controlling GR Palmer amaranth, especially those containing HPPD-inhibiting herbicides.  The POST herbicide treatment of glyphosate tank mixed with atrazine was effective in controlling Palmer amaranth.  However, this tank mix application has only a single effective mode of action to control GR Palmer amaranth.  Unfortunately, Palmer amaranth biotypes resistant to atrazine are already present in Georgia, Kansas, and Nebraska.  As corn production increases in the Midsouth U.S. and in Tennessee, the reliance on atrazine for controlling GR Palmer amaranth is concerning.  From a resistance management perspective additional weed control options such as, using premix herbicides with multiple modes of action, atrazine tank mixes, and high residue cover crops should aid in mitigating the further development of herbicide resistant biotypes of Palmer amaranth.</w:t>
      </w:r>
    </w:p>
    <w:p w:rsidR="00F83D50" w:rsidRDefault="00F83D50" w:rsidP="00F83D50">
      <w:pPr>
        <w:spacing w:line="480" w:lineRule="auto"/>
        <w:ind w:firstLine="720"/>
        <w:rPr>
          <w:rFonts w:ascii="Times New Roman" w:hAnsi="Times New Roman" w:cs="Times New Roman"/>
          <w:sz w:val="24"/>
          <w:szCs w:val="24"/>
        </w:rPr>
      </w:pPr>
      <w:r w:rsidRPr="00300C9E">
        <w:rPr>
          <w:rFonts w:ascii="Times New Roman" w:hAnsi="Times New Roman"/>
          <w:sz w:val="24"/>
          <w:szCs w:val="24"/>
        </w:rPr>
        <w:t>Using winter-annual cover crops</w:t>
      </w:r>
      <w:r w:rsidR="00627CD4">
        <w:rPr>
          <w:rFonts w:ascii="Times New Roman" w:hAnsi="Times New Roman"/>
          <w:sz w:val="24"/>
          <w:szCs w:val="24"/>
        </w:rPr>
        <w:t xml:space="preserve"> and POST herbicides</w:t>
      </w:r>
      <w:r w:rsidRPr="00300C9E">
        <w:rPr>
          <w:rFonts w:ascii="Times New Roman" w:hAnsi="Times New Roman"/>
          <w:sz w:val="24"/>
          <w:szCs w:val="24"/>
        </w:rPr>
        <w:t xml:space="preserve"> did increase control of Palmer amaranth in both years of this study.  Winter wheat and cereal rye provided the greatest amount </w:t>
      </w:r>
      <w:r w:rsidRPr="00300C9E">
        <w:rPr>
          <w:rFonts w:ascii="Times New Roman" w:hAnsi="Times New Roman"/>
          <w:sz w:val="24"/>
          <w:szCs w:val="24"/>
        </w:rPr>
        <w:lastRenderedPageBreak/>
        <w:t>of Palmer amaranth control due to the high amounts of dry biomass produced.  Both of these cover crops reduced early season weed density and provided in season weed control.  However, this amount of in season weed control was minimal and a POST herbicide regiment is needed for additional control.  Understandably, the glufosinate based system provided the greatest amount of herbicidal control, as it was the only effective mode of action that was evaluated in this trial.  Unfortunately, like the cover crops evaluated in this study, the POST herbicide treatments provided marginal Palmer amaranth control and would need additional control efforts to ensure harvestable crop, such as PRE residual herbicides.  Therefore, this study suggests that integrating PRE herbicides with residual activity on GR Palmer amaranth, timely applications of glufosinate, and cultural tactics, such as cover crops, are all essential in the management of GR Palmer amaranth.  Using all of these different control tactics is beneficial from a resistance management perspective.  Integrating cover crops and using residual PRE herbicides could aid in reducing the selection pressure of glufosinate and help preserve this technology as an effective POST mode of action to control GR Palmer amaranth.</w:t>
      </w:r>
    </w:p>
    <w:p w:rsidR="00F83D50" w:rsidRDefault="00F83D50" w:rsidP="000D4778">
      <w:pPr>
        <w:spacing w:line="480" w:lineRule="auto"/>
        <w:rPr>
          <w:rFonts w:ascii="Times New Roman" w:hAnsi="Times New Roman"/>
          <w:sz w:val="24"/>
          <w:szCs w:val="24"/>
        </w:rPr>
      </w:pPr>
      <w:r>
        <w:rPr>
          <w:rFonts w:ascii="Times New Roman" w:hAnsi="Times New Roman" w:cs="Times New Roman"/>
          <w:sz w:val="24"/>
          <w:szCs w:val="24"/>
        </w:rPr>
        <w:tab/>
      </w:r>
      <w:r w:rsidRPr="00B64DDC">
        <w:rPr>
          <w:rFonts w:ascii="Times New Roman" w:hAnsi="Times New Roman"/>
          <w:sz w:val="24"/>
          <w:szCs w:val="24"/>
        </w:rPr>
        <w:t xml:space="preserve">PRE residual herbicides and winter-annual cover crops did increase the control of GR Palmer amaranth throughout the evaluation period of this study.  The amount of control attributed to the use of cover crops is directly related to the accumulation of residue and the persistence of that residue.  The heavier residue combination treatments and winter-annual grass species added the most to weed control and reduced weed densities.  This high amount of cover crop residue aided in preventing Palmer amaranth germination and establishment.  However, the cover crop mixtures and single specie cover crops failed to provide adequate season long GR Palmer amaranth control.  Initially, the PRE herbicide treatments provided adequate control of Palmer amaranth.  Unfortunately, weed control diminished to unacceptable levels as the crop </w:t>
      </w:r>
      <w:r w:rsidRPr="00B64DDC">
        <w:rPr>
          <w:rFonts w:ascii="Times New Roman" w:hAnsi="Times New Roman"/>
          <w:sz w:val="24"/>
          <w:szCs w:val="24"/>
        </w:rPr>
        <w:lastRenderedPageBreak/>
        <w:t xml:space="preserve">progressed through the assessment period.  Therefore, it can be concluded that both high residue cover crops and PRE herbicides are part of an effective weed management strategy.  However, additional means of weed control are necessary from both a weed control and </w:t>
      </w:r>
      <w:proofErr w:type="gramStart"/>
      <w:r w:rsidRPr="00B64DDC">
        <w:rPr>
          <w:rFonts w:ascii="Times New Roman" w:hAnsi="Times New Roman"/>
          <w:sz w:val="24"/>
          <w:szCs w:val="24"/>
        </w:rPr>
        <w:t>a</w:t>
      </w:r>
      <w:proofErr w:type="gramEnd"/>
      <w:r w:rsidRPr="00B64DDC">
        <w:rPr>
          <w:rFonts w:ascii="Times New Roman" w:hAnsi="Times New Roman"/>
          <w:sz w:val="24"/>
          <w:szCs w:val="24"/>
        </w:rPr>
        <w:t xml:space="preserve"> herbicide resistance management perspective.</w:t>
      </w:r>
    </w:p>
    <w:p w:rsidR="00F83D50" w:rsidRDefault="00F83D50" w:rsidP="000D4778">
      <w:pPr>
        <w:spacing w:line="480" w:lineRule="auto"/>
        <w:rPr>
          <w:rFonts w:ascii="Times New Roman" w:hAnsi="Times New Roman" w:cs="Times New Roman"/>
          <w:sz w:val="24"/>
          <w:szCs w:val="24"/>
        </w:rPr>
      </w:pPr>
      <w:r>
        <w:rPr>
          <w:rFonts w:ascii="Times New Roman" w:hAnsi="Times New Roman"/>
          <w:sz w:val="24"/>
          <w:szCs w:val="24"/>
        </w:rPr>
        <w:tab/>
      </w:r>
      <w:r w:rsidRPr="00B64DDC">
        <w:rPr>
          <w:rFonts w:ascii="Times New Roman" w:hAnsi="Times New Roman"/>
          <w:sz w:val="24"/>
          <w:szCs w:val="24"/>
        </w:rPr>
        <w:t xml:space="preserve">Results of </w:t>
      </w:r>
      <w:r w:rsidR="00627CD4">
        <w:rPr>
          <w:rFonts w:ascii="Times New Roman" w:hAnsi="Times New Roman"/>
          <w:sz w:val="24"/>
          <w:szCs w:val="24"/>
        </w:rPr>
        <w:t>the cover crop management</w:t>
      </w:r>
      <w:r w:rsidRPr="00B64DDC">
        <w:rPr>
          <w:rFonts w:ascii="Times New Roman" w:hAnsi="Times New Roman"/>
          <w:sz w:val="24"/>
          <w:szCs w:val="24"/>
        </w:rPr>
        <w:t xml:space="preserve"> trial indicate</w:t>
      </w:r>
      <w:r w:rsidR="00627CD4">
        <w:rPr>
          <w:rFonts w:ascii="Times New Roman" w:hAnsi="Times New Roman"/>
          <w:sz w:val="24"/>
          <w:szCs w:val="24"/>
        </w:rPr>
        <w:t>d</w:t>
      </w:r>
      <w:r w:rsidRPr="00B64DDC">
        <w:rPr>
          <w:rFonts w:ascii="Times New Roman" w:hAnsi="Times New Roman"/>
          <w:sz w:val="24"/>
          <w:szCs w:val="24"/>
        </w:rPr>
        <w:t xml:space="preserve"> that each winter-annual cover crop specie responded differently to termination timing treatments and herbicide application.  Therefore, management systems for cover crops will need to differ among cover crop specie to utilize these covers to their upmost weed control potential.  Each of the evaluated species demonstrated some measure of weed control.  Cereal rye, winter wheat, and hairy vetch all accumulated vast amount of biomass and added to early season weed control.  Cereal rye and winter wheat accumulated this high amount of residue fairly early in the evaluated termination timings and would be a good cover crop choice for problematic GR Palmer amaranth fields for early and late cropping systems.  Hairy vetch would be a good choice for a later cropping system since continued to accumulate biomass throughout the evaluated termination timings.  In this trial crimson clover peaked biomass in early April, making it a potential weed management choice for an earlier cropping system.  These cover crop species also responded differently to burndown applications.  Generally, all the cover crop species were easier to control at the later termination timings than at the earlier termination timings.  The early termination timings resulted in marginal cover crop control and would need a sequential application to achieve adequate control.  It is important to control the cover crop to prevent competition between the cover crop and intended cash crop for resources.  All of the evaluated cover offered some amount of weed control, either by visual assessment or from reducing weed density.  As one would expect, weed control was typically increased later in the season as biomass accumulation </w:t>
      </w:r>
      <w:r w:rsidRPr="00B64DDC">
        <w:rPr>
          <w:rFonts w:ascii="Times New Roman" w:hAnsi="Times New Roman"/>
          <w:sz w:val="24"/>
          <w:szCs w:val="24"/>
        </w:rPr>
        <w:lastRenderedPageBreak/>
        <w:t>reached a maximum.  In conclusion, each of the evaluated cover crop species can offer weed suppression along with other soil benefits not discussed in this manuscript.  The degree of weed control is often going to depend on environmental conditions and management techniques</w:t>
      </w:r>
    </w:p>
    <w:p w:rsidR="00F83D50" w:rsidRDefault="00F83D50" w:rsidP="000D4778">
      <w:pPr>
        <w:spacing w:line="480" w:lineRule="auto"/>
        <w:rPr>
          <w:rFonts w:ascii="Times New Roman" w:hAnsi="Times New Roman" w:cs="Times New Roman"/>
          <w:sz w:val="24"/>
          <w:szCs w:val="24"/>
        </w:rPr>
      </w:pPr>
    </w:p>
    <w:p w:rsidR="00F83D50" w:rsidRDefault="00F83D50" w:rsidP="000D4778">
      <w:pPr>
        <w:spacing w:line="480" w:lineRule="auto"/>
        <w:rPr>
          <w:rFonts w:ascii="Times New Roman" w:hAnsi="Times New Roman" w:cs="Times New Roman"/>
          <w:sz w:val="24"/>
          <w:szCs w:val="24"/>
        </w:rPr>
      </w:pPr>
    </w:p>
    <w:p w:rsidR="00F83D50" w:rsidRDefault="00F83D50" w:rsidP="000D4778">
      <w:pPr>
        <w:spacing w:line="480" w:lineRule="auto"/>
        <w:rPr>
          <w:rFonts w:ascii="Times New Roman" w:hAnsi="Times New Roman" w:cs="Times New Roman"/>
          <w:sz w:val="24"/>
          <w:szCs w:val="24"/>
        </w:rPr>
      </w:pPr>
    </w:p>
    <w:p w:rsidR="00F83D50" w:rsidRDefault="00F83D50" w:rsidP="000D4778">
      <w:pPr>
        <w:spacing w:line="480" w:lineRule="auto"/>
        <w:rPr>
          <w:rFonts w:ascii="Times New Roman" w:hAnsi="Times New Roman" w:cs="Times New Roman"/>
          <w:sz w:val="24"/>
          <w:szCs w:val="24"/>
        </w:rPr>
      </w:pPr>
    </w:p>
    <w:p w:rsidR="00F83D50" w:rsidRDefault="00F83D50" w:rsidP="000D4778">
      <w:pPr>
        <w:spacing w:line="480" w:lineRule="auto"/>
        <w:rPr>
          <w:rFonts w:ascii="Times New Roman" w:hAnsi="Times New Roman" w:cs="Times New Roman"/>
          <w:sz w:val="24"/>
          <w:szCs w:val="24"/>
        </w:rPr>
      </w:pPr>
    </w:p>
    <w:p w:rsidR="00F83D50" w:rsidRDefault="00F83D50" w:rsidP="000D4778">
      <w:pPr>
        <w:spacing w:line="480" w:lineRule="auto"/>
        <w:rPr>
          <w:rFonts w:ascii="Times New Roman" w:hAnsi="Times New Roman" w:cs="Times New Roman"/>
          <w:sz w:val="24"/>
          <w:szCs w:val="24"/>
        </w:rPr>
      </w:pPr>
    </w:p>
    <w:p w:rsidR="00F83D50" w:rsidRDefault="00F83D50" w:rsidP="000D4778">
      <w:pPr>
        <w:spacing w:line="480" w:lineRule="auto"/>
        <w:rPr>
          <w:rFonts w:ascii="Times New Roman" w:hAnsi="Times New Roman" w:cs="Times New Roman"/>
          <w:sz w:val="24"/>
          <w:szCs w:val="24"/>
        </w:rPr>
      </w:pPr>
    </w:p>
    <w:p w:rsidR="00F83D50" w:rsidRDefault="00F83D50" w:rsidP="000D4778">
      <w:pPr>
        <w:spacing w:line="480" w:lineRule="auto"/>
        <w:rPr>
          <w:rFonts w:ascii="Times New Roman" w:hAnsi="Times New Roman" w:cs="Times New Roman"/>
          <w:sz w:val="24"/>
          <w:szCs w:val="24"/>
        </w:rPr>
      </w:pPr>
    </w:p>
    <w:p w:rsidR="000D4778" w:rsidRDefault="000D4778" w:rsidP="000D4778">
      <w:pPr>
        <w:spacing w:line="480" w:lineRule="auto"/>
        <w:rPr>
          <w:rFonts w:ascii="Times New Roman" w:hAnsi="Times New Roman" w:cs="Times New Roman"/>
          <w:sz w:val="24"/>
          <w:szCs w:val="24"/>
        </w:rPr>
      </w:pPr>
    </w:p>
    <w:p w:rsidR="00F83D50" w:rsidRDefault="00F83D50" w:rsidP="000D4778">
      <w:pPr>
        <w:spacing w:line="480" w:lineRule="auto"/>
        <w:rPr>
          <w:rFonts w:ascii="Times New Roman" w:hAnsi="Times New Roman" w:cs="Times New Roman"/>
          <w:sz w:val="24"/>
          <w:szCs w:val="24"/>
        </w:rPr>
      </w:pPr>
    </w:p>
    <w:p w:rsidR="00F83D50" w:rsidRDefault="00F83D50" w:rsidP="000D4778">
      <w:pPr>
        <w:spacing w:line="480" w:lineRule="auto"/>
        <w:rPr>
          <w:rFonts w:ascii="Times New Roman" w:hAnsi="Times New Roman" w:cs="Times New Roman"/>
          <w:sz w:val="24"/>
          <w:szCs w:val="24"/>
        </w:rPr>
      </w:pPr>
    </w:p>
    <w:p w:rsidR="00F83D50" w:rsidRDefault="00F83D50" w:rsidP="000D4778">
      <w:pPr>
        <w:spacing w:line="480" w:lineRule="auto"/>
        <w:rPr>
          <w:rFonts w:ascii="Times New Roman" w:hAnsi="Times New Roman" w:cs="Times New Roman"/>
          <w:sz w:val="24"/>
          <w:szCs w:val="24"/>
        </w:rPr>
      </w:pPr>
    </w:p>
    <w:p w:rsidR="00F83D50" w:rsidRDefault="00F83D50" w:rsidP="000D4778">
      <w:pPr>
        <w:spacing w:line="480" w:lineRule="auto"/>
        <w:rPr>
          <w:rFonts w:ascii="Times New Roman" w:hAnsi="Times New Roman" w:cs="Times New Roman"/>
          <w:sz w:val="24"/>
          <w:szCs w:val="24"/>
        </w:rPr>
      </w:pPr>
    </w:p>
    <w:p w:rsidR="000D4778" w:rsidRDefault="000D4778" w:rsidP="000D4778">
      <w:pPr>
        <w:spacing w:line="480" w:lineRule="auto"/>
        <w:rPr>
          <w:rFonts w:ascii="Times New Roman" w:hAnsi="Times New Roman" w:cs="Times New Roman"/>
          <w:sz w:val="24"/>
          <w:szCs w:val="24"/>
        </w:rPr>
      </w:pPr>
    </w:p>
    <w:p w:rsidR="00F83D50" w:rsidRDefault="00F83D50" w:rsidP="000D4778">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rsidR="000D4778" w:rsidRDefault="000D4778" w:rsidP="000D4778">
      <w:pPr>
        <w:spacing w:line="480" w:lineRule="auto"/>
        <w:rPr>
          <w:rFonts w:ascii="Times New Roman" w:hAnsi="Times New Roman" w:cs="Times New Roman"/>
          <w:sz w:val="24"/>
          <w:szCs w:val="24"/>
        </w:rPr>
      </w:pPr>
    </w:p>
    <w:p w:rsidR="000D4778" w:rsidRDefault="000D4778" w:rsidP="000D4778">
      <w:pPr>
        <w:spacing w:line="480" w:lineRule="auto"/>
        <w:rPr>
          <w:rFonts w:ascii="Times New Roman" w:hAnsi="Times New Roman" w:cs="Times New Roman"/>
          <w:sz w:val="24"/>
          <w:szCs w:val="24"/>
        </w:rPr>
      </w:pPr>
    </w:p>
    <w:p w:rsidR="00F83D50" w:rsidRDefault="00F83D50" w:rsidP="000D4778">
      <w:pPr>
        <w:spacing w:line="480" w:lineRule="auto"/>
        <w:rPr>
          <w:rFonts w:ascii="Times New Roman" w:hAnsi="Times New Roman" w:cs="Times New Roman"/>
          <w:sz w:val="24"/>
          <w:szCs w:val="24"/>
        </w:rPr>
      </w:pPr>
    </w:p>
    <w:p w:rsidR="00F83D50" w:rsidRDefault="00F83D50" w:rsidP="000D4778">
      <w:pPr>
        <w:spacing w:line="480" w:lineRule="auto"/>
        <w:rPr>
          <w:rFonts w:ascii="Times New Roman" w:hAnsi="Times New Roman" w:cs="Times New Roman"/>
          <w:sz w:val="24"/>
          <w:szCs w:val="24"/>
        </w:rPr>
      </w:pPr>
    </w:p>
    <w:p w:rsidR="00F83D50" w:rsidRDefault="00F83D50" w:rsidP="000D4778">
      <w:pPr>
        <w:spacing w:line="480" w:lineRule="auto"/>
        <w:rPr>
          <w:rFonts w:ascii="Times New Roman" w:hAnsi="Times New Roman" w:cs="Times New Roman"/>
          <w:sz w:val="24"/>
          <w:szCs w:val="24"/>
        </w:rPr>
      </w:pPr>
    </w:p>
    <w:p w:rsidR="00F83D50" w:rsidRDefault="00F83D50" w:rsidP="000D4778">
      <w:pPr>
        <w:spacing w:line="480" w:lineRule="auto"/>
        <w:rPr>
          <w:rFonts w:ascii="Times New Roman" w:hAnsi="Times New Roman" w:cs="Times New Roman"/>
          <w:sz w:val="24"/>
          <w:szCs w:val="24"/>
        </w:rPr>
      </w:pPr>
    </w:p>
    <w:p w:rsidR="000D4778" w:rsidRDefault="000D4778" w:rsidP="000D4778">
      <w:pPr>
        <w:spacing w:line="480" w:lineRule="auto"/>
        <w:rPr>
          <w:rFonts w:ascii="Times New Roman" w:hAnsi="Times New Roman" w:cs="Times New Roman"/>
          <w:sz w:val="24"/>
          <w:szCs w:val="24"/>
        </w:rPr>
      </w:pPr>
    </w:p>
    <w:p w:rsidR="000D4778" w:rsidRDefault="000D4778" w:rsidP="000D4778">
      <w:pPr>
        <w:spacing w:line="480" w:lineRule="auto"/>
        <w:rPr>
          <w:rFonts w:ascii="Times New Roman" w:hAnsi="Times New Roman" w:cs="Times New Roman"/>
          <w:sz w:val="24"/>
          <w:szCs w:val="24"/>
        </w:rPr>
      </w:pPr>
    </w:p>
    <w:p w:rsidR="000D4778" w:rsidRDefault="000D4778" w:rsidP="000D4778">
      <w:pPr>
        <w:spacing w:line="480" w:lineRule="auto"/>
        <w:rPr>
          <w:rFonts w:ascii="Times New Roman" w:hAnsi="Times New Roman" w:cs="Times New Roman"/>
          <w:sz w:val="24"/>
          <w:szCs w:val="24"/>
        </w:rPr>
      </w:pPr>
    </w:p>
    <w:p w:rsidR="000D4778" w:rsidRPr="00364B21" w:rsidRDefault="000D4778" w:rsidP="000D4778">
      <w:pPr>
        <w:spacing w:line="480" w:lineRule="auto"/>
        <w:jc w:val="center"/>
        <w:rPr>
          <w:rFonts w:ascii="Times New Roman" w:hAnsi="Times New Roman" w:cs="Times New Roman"/>
          <w:b/>
          <w:sz w:val="24"/>
          <w:szCs w:val="24"/>
        </w:rPr>
      </w:pPr>
      <w:r>
        <w:rPr>
          <w:rFonts w:ascii="Times New Roman" w:hAnsi="Times New Roman" w:cs="Times New Roman"/>
          <w:b/>
          <w:sz w:val="24"/>
          <w:szCs w:val="24"/>
        </w:rPr>
        <w:t>Appendices</w:t>
      </w:r>
    </w:p>
    <w:p w:rsidR="000D4778" w:rsidRDefault="000D4778" w:rsidP="000D4778">
      <w:pPr>
        <w:spacing w:line="480" w:lineRule="auto"/>
        <w:rPr>
          <w:rFonts w:ascii="Times New Roman" w:hAnsi="Times New Roman" w:cs="Times New Roman"/>
          <w:sz w:val="24"/>
          <w:szCs w:val="24"/>
        </w:rPr>
      </w:pPr>
    </w:p>
    <w:p w:rsidR="000D4778" w:rsidRDefault="000D4778" w:rsidP="000D4778">
      <w:pPr>
        <w:spacing w:line="480" w:lineRule="auto"/>
        <w:rPr>
          <w:rFonts w:ascii="Times New Roman" w:hAnsi="Times New Roman" w:cs="Times New Roman"/>
          <w:sz w:val="24"/>
          <w:szCs w:val="24"/>
        </w:rPr>
      </w:pPr>
    </w:p>
    <w:p w:rsidR="000D4778" w:rsidRDefault="000D4778" w:rsidP="000D4778">
      <w:pPr>
        <w:spacing w:line="480" w:lineRule="auto"/>
        <w:rPr>
          <w:rFonts w:ascii="Times New Roman" w:hAnsi="Times New Roman" w:cs="Times New Roman"/>
          <w:sz w:val="24"/>
          <w:szCs w:val="24"/>
        </w:rPr>
      </w:pPr>
    </w:p>
    <w:p w:rsidR="000D4778" w:rsidRDefault="000D4778" w:rsidP="000D4778">
      <w:pPr>
        <w:spacing w:line="480" w:lineRule="auto"/>
        <w:rPr>
          <w:rFonts w:ascii="Times New Roman" w:hAnsi="Times New Roman" w:cs="Times New Roman"/>
          <w:sz w:val="24"/>
          <w:szCs w:val="24"/>
        </w:rPr>
      </w:pPr>
    </w:p>
    <w:p w:rsidR="000D4778" w:rsidRDefault="000D4778" w:rsidP="000D4778">
      <w:pPr>
        <w:spacing w:line="480" w:lineRule="auto"/>
        <w:rPr>
          <w:rFonts w:ascii="Times New Roman" w:hAnsi="Times New Roman" w:cs="Times New Roman"/>
          <w:sz w:val="24"/>
          <w:szCs w:val="24"/>
        </w:rPr>
      </w:pPr>
    </w:p>
    <w:p w:rsidR="000D4778" w:rsidRDefault="000D4778" w:rsidP="000D4778">
      <w:pPr>
        <w:spacing w:line="480" w:lineRule="auto"/>
        <w:rPr>
          <w:rFonts w:ascii="Times New Roman" w:hAnsi="Times New Roman" w:cs="Times New Roman"/>
          <w:sz w:val="24"/>
          <w:szCs w:val="24"/>
        </w:rPr>
      </w:pPr>
    </w:p>
    <w:p w:rsidR="000D4778" w:rsidRDefault="000D4778" w:rsidP="000D4778">
      <w:pPr>
        <w:rPr>
          <w:rFonts w:ascii="Times New Roman" w:hAnsi="Times New Roman" w:cs="Times New Roman"/>
          <w:sz w:val="24"/>
          <w:szCs w:val="24"/>
        </w:rPr>
      </w:pPr>
      <w:r>
        <w:rPr>
          <w:rFonts w:ascii="Times New Roman" w:hAnsi="Times New Roman" w:cs="Times New Roman"/>
          <w:sz w:val="24"/>
          <w:szCs w:val="24"/>
        </w:rPr>
        <w:br w:type="page"/>
      </w:r>
    </w:p>
    <w:p w:rsidR="000D4778" w:rsidRDefault="000D4778" w:rsidP="000D4778">
      <w:pPr>
        <w:spacing w:line="480" w:lineRule="auto"/>
        <w:rPr>
          <w:rFonts w:ascii="Times New Roman" w:hAnsi="Times New Roman" w:cs="Times New Roman"/>
          <w:sz w:val="24"/>
          <w:szCs w:val="24"/>
        </w:rPr>
      </w:pPr>
    </w:p>
    <w:p w:rsidR="000D4778" w:rsidRDefault="000D4778" w:rsidP="000D4778">
      <w:pPr>
        <w:spacing w:line="480" w:lineRule="auto"/>
        <w:rPr>
          <w:rFonts w:ascii="Times New Roman" w:hAnsi="Times New Roman" w:cs="Times New Roman"/>
          <w:sz w:val="24"/>
          <w:szCs w:val="24"/>
        </w:rPr>
      </w:pPr>
    </w:p>
    <w:p w:rsidR="000D4778" w:rsidRDefault="000D4778" w:rsidP="000D4778">
      <w:pPr>
        <w:spacing w:line="480" w:lineRule="auto"/>
        <w:rPr>
          <w:rFonts w:ascii="Times New Roman" w:hAnsi="Times New Roman" w:cs="Times New Roman"/>
          <w:sz w:val="24"/>
          <w:szCs w:val="24"/>
        </w:rPr>
      </w:pPr>
    </w:p>
    <w:p w:rsidR="000D4778" w:rsidRDefault="000D4778" w:rsidP="000D4778">
      <w:pPr>
        <w:spacing w:line="480" w:lineRule="auto"/>
        <w:rPr>
          <w:rFonts w:ascii="Times New Roman" w:hAnsi="Times New Roman" w:cs="Times New Roman"/>
          <w:sz w:val="24"/>
          <w:szCs w:val="24"/>
        </w:rPr>
      </w:pPr>
    </w:p>
    <w:p w:rsidR="000D4778" w:rsidRDefault="000D4778" w:rsidP="000D4778">
      <w:pPr>
        <w:spacing w:line="480" w:lineRule="auto"/>
        <w:rPr>
          <w:rFonts w:ascii="Times New Roman" w:hAnsi="Times New Roman" w:cs="Times New Roman"/>
          <w:sz w:val="24"/>
          <w:szCs w:val="24"/>
        </w:rPr>
      </w:pPr>
    </w:p>
    <w:p w:rsidR="000D4778" w:rsidRDefault="000D4778" w:rsidP="000D4778">
      <w:pPr>
        <w:spacing w:line="480" w:lineRule="auto"/>
        <w:rPr>
          <w:rFonts w:ascii="Times New Roman" w:hAnsi="Times New Roman" w:cs="Times New Roman"/>
          <w:sz w:val="24"/>
          <w:szCs w:val="24"/>
        </w:rPr>
      </w:pPr>
    </w:p>
    <w:p w:rsidR="000D4778" w:rsidRDefault="000D4778" w:rsidP="000D4778">
      <w:pPr>
        <w:spacing w:line="480" w:lineRule="auto"/>
        <w:rPr>
          <w:rFonts w:ascii="Times New Roman" w:hAnsi="Times New Roman" w:cs="Times New Roman"/>
          <w:sz w:val="24"/>
          <w:szCs w:val="24"/>
        </w:rPr>
      </w:pPr>
    </w:p>
    <w:p w:rsidR="000D4778" w:rsidRDefault="000D4778" w:rsidP="000D4778">
      <w:pPr>
        <w:spacing w:line="480" w:lineRule="auto"/>
        <w:rPr>
          <w:rFonts w:ascii="Times New Roman" w:hAnsi="Times New Roman" w:cs="Times New Roman"/>
          <w:sz w:val="24"/>
          <w:szCs w:val="24"/>
        </w:rPr>
      </w:pPr>
    </w:p>
    <w:p w:rsidR="000D4778" w:rsidRPr="00364B21" w:rsidRDefault="000D4778" w:rsidP="000D4778">
      <w:pPr>
        <w:spacing w:line="480" w:lineRule="auto"/>
        <w:jc w:val="center"/>
        <w:rPr>
          <w:rFonts w:ascii="Times New Roman" w:hAnsi="Times New Roman" w:cs="Times New Roman"/>
          <w:b/>
          <w:sz w:val="24"/>
          <w:szCs w:val="24"/>
        </w:rPr>
      </w:pPr>
      <w:r w:rsidRPr="00364B21">
        <w:rPr>
          <w:rFonts w:ascii="Times New Roman" w:hAnsi="Times New Roman" w:cs="Times New Roman"/>
          <w:b/>
          <w:sz w:val="24"/>
          <w:szCs w:val="24"/>
        </w:rPr>
        <w:t>A</w:t>
      </w:r>
      <w:r>
        <w:rPr>
          <w:rFonts w:ascii="Times New Roman" w:hAnsi="Times New Roman" w:cs="Times New Roman"/>
          <w:b/>
          <w:sz w:val="24"/>
          <w:szCs w:val="24"/>
        </w:rPr>
        <w:t>ppendix</w:t>
      </w:r>
      <w:r w:rsidRPr="00364B21">
        <w:rPr>
          <w:rFonts w:ascii="Times New Roman" w:hAnsi="Times New Roman" w:cs="Times New Roman"/>
          <w:b/>
          <w:sz w:val="24"/>
          <w:szCs w:val="24"/>
        </w:rPr>
        <w:t xml:space="preserve"> A</w:t>
      </w:r>
    </w:p>
    <w:p w:rsidR="000D4778" w:rsidRDefault="000D4778" w:rsidP="000D4778">
      <w:pPr>
        <w:spacing w:line="480" w:lineRule="auto"/>
        <w:jc w:val="center"/>
        <w:rPr>
          <w:rFonts w:ascii="Times New Roman" w:hAnsi="Times New Roman" w:cs="Times New Roman"/>
          <w:b/>
          <w:sz w:val="24"/>
          <w:szCs w:val="24"/>
        </w:rPr>
      </w:pPr>
      <w:r>
        <w:rPr>
          <w:rFonts w:ascii="Times New Roman" w:hAnsi="Times New Roman" w:cs="Times New Roman"/>
          <w:b/>
          <w:sz w:val="24"/>
          <w:szCs w:val="24"/>
        </w:rPr>
        <w:t>Tables</w:t>
      </w:r>
    </w:p>
    <w:p w:rsidR="000D4778" w:rsidRPr="00364B21" w:rsidRDefault="000D4778" w:rsidP="000D4778">
      <w:pPr>
        <w:spacing w:line="480" w:lineRule="auto"/>
        <w:rPr>
          <w:rFonts w:ascii="Times New Roman" w:hAnsi="Times New Roman" w:cs="Times New Roman"/>
          <w:b/>
          <w:sz w:val="24"/>
          <w:szCs w:val="24"/>
        </w:rPr>
      </w:pPr>
    </w:p>
    <w:p w:rsidR="000D4778" w:rsidRDefault="000D4778" w:rsidP="000D4778">
      <w:pPr>
        <w:spacing w:line="480" w:lineRule="auto"/>
        <w:rPr>
          <w:rFonts w:ascii="Times New Roman" w:hAnsi="Times New Roman" w:cs="Times New Roman"/>
          <w:sz w:val="24"/>
          <w:szCs w:val="24"/>
        </w:rPr>
      </w:pPr>
    </w:p>
    <w:p w:rsidR="000D4778" w:rsidRDefault="000D4778" w:rsidP="000D4778">
      <w:pPr>
        <w:spacing w:line="480" w:lineRule="auto"/>
        <w:rPr>
          <w:rFonts w:ascii="Times New Roman" w:hAnsi="Times New Roman" w:cs="Times New Roman"/>
          <w:sz w:val="24"/>
          <w:szCs w:val="24"/>
        </w:rPr>
      </w:pPr>
    </w:p>
    <w:p w:rsidR="000D4778" w:rsidRDefault="000D4778" w:rsidP="000D4778">
      <w:pPr>
        <w:spacing w:line="480" w:lineRule="auto"/>
        <w:rPr>
          <w:rFonts w:ascii="Times New Roman" w:hAnsi="Times New Roman" w:cs="Times New Roman"/>
          <w:sz w:val="24"/>
          <w:szCs w:val="24"/>
        </w:rPr>
      </w:pPr>
    </w:p>
    <w:p w:rsidR="000D4778" w:rsidRDefault="000D4778" w:rsidP="000D4778">
      <w:pPr>
        <w:tabs>
          <w:tab w:val="left" w:pos="1725"/>
        </w:tabs>
        <w:spacing w:line="480" w:lineRule="auto"/>
        <w:rPr>
          <w:rFonts w:ascii="Times New Roman" w:hAnsi="Times New Roman" w:cs="Times New Roman"/>
          <w:sz w:val="24"/>
          <w:szCs w:val="24"/>
        </w:rPr>
      </w:pPr>
    </w:p>
    <w:p w:rsidR="000D4778" w:rsidRDefault="000D4778" w:rsidP="000D4778">
      <w:pPr>
        <w:rPr>
          <w:rFonts w:ascii="Times New Roman" w:hAnsi="Times New Roman" w:cs="Times New Roman"/>
          <w:sz w:val="24"/>
          <w:szCs w:val="24"/>
        </w:rPr>
      </w:pPr>
    </w:p>
    <w:p w:rsidR="000D4778" w:rsidRDefault="000D4778" w:rsidP="000D4778">
      <w:pPr>
        <w:rPr>
          <w:rFonts w:ascii="Times New Roman" w:hAnsi="Times New Roman" w:cs="Times New Roman"/>
          <w:sz w:val="24"/>
          <w:szCs w:val="24"/>
        </w:rPr>
      </w:pPr>
      <w:r>
        <w:rPr>
          <w:rFonts w:ascii="Times New Roman" w:hAnsi="Times New Roman" w:cs="Times New Roman"/>
          <w:sz w:val="24"/>
          <w:szCs w:val="24"/>
        </w:rPr>
        <w:br w:type="page"/>
      </w:r>
    </w:p>
    <w:p w:rsidR="000D4778" w:rsidRPr="000D4778" w:rsidRDefault="000D4778" w:rsidP="000D4778">
      <w:pPr>
        <w:spacing w:after="0" w:line="480" w:lineRule="auto"/>
        <w:rPr>
          <w:rFonts w:ascii="Times New Roman" w:eastAsiaTheme="minorHAnsi" w:hAnsi="Times New Roman" w:cs="Times New Roman"/>
          <w:b/>
          <w:sz w:val="24"/>
        </w:rPr>
      </w:pPr>
      <w:proofErr w:type="gramStart"/>
      <w:r w:rsidRPr="000D4778">
        <w:rPr>
          <w:rFonts w:ascii="Times New Roman" w:eastAsiaTheme="minorHAnsi" w:hAnsi="Times New Roman" w:cs="Times New Roman"/>
          <w:b/>
          <w:sz w:val="24"/>
        </w:rPr>
        <w:lastRenderedPageBreak/>
        <w:t>Table 1.</w:t>
      </w:r>
      <w:proofErr w:type="gramEnd"/>
      <w:r w:rsidRPr="000D4778">
        <w:rPr>
          <w:rFonts w:ascii="Times New Roman" w:eastAsiaTheme="minorHAnsi" w:hAnsi="Times New Roman" w:cs="Times New Roman"/>
          <w:b/>
          <w:sz w:val="24"/>
        </w:rPr>
        <w:t xml:space="preserve">  Location, environmental conditions, corn planting dates, and corn harvest dates.</w:t>
      </w:r>
    </w:p>
    <w:tbl>
      <w:tblPr>
        <w:tblStyle w:val="TableGrid"/>
        <w:tblW w:w="95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90"/>
        <w:gridCol w:w="816"/>
        <w:gridCol w:w="2336"/>
        <w:gridCol w:w="1650"/>
        <w:gridCol w:w="1596"/>
        <w:gridCol w:w="1988"/>
      </w:tblGrid>
      <w:tr w:rsidR="000D4778" w:rsidRPr="000D4778" w:rsidTr="000D4778">
        <w:trPr>
          <w:trHeight w:val="432"/>
        </w:trPr>
        <w:tc>
          <w:tcPr>
            <w:tcW w:w="1190" w:type="dxa"/>
            <w:tcBorders>
              <w:top w:val="single" w:sz="4" w:space="0" w:color="auto"/>
              <w:bottom w:val="single" w:sz="4" w:space="0" w:color="auto"/>
            </w:tcBorders>
            <w:vAlign w:val="bottom"/>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Location</w:t>
            </w:r>
          </w:p>
        </w:tc>
        <w:tc>
          <w:tcPr>
            <w:tcW w:w="816" w:type="dxa"/>
            <w:tcBorders>
              <w:top w:val="single" w:sz="4" w:space="0" w:color="auto"/>
              <w:bottom w:val="single" w:sz="4" w:space="0" w:color="auto"/>
            </w:tcBorders>
            <w:vAlign w:val="bottom"/>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Year</w:t>
            </w:r>
          </w:p>
        </w:tc>
        <w:tc>
          <w:tcPr>
            <w:tcW w:w="2336" w:type="dxa"/>
            <w:tcBorders>
              <w:top w:val="single" w:sz="4" w:space="0" w:color="auto"/>
              <w:bottom w:val="single" w:sz="4" w:space="0" w:color="auto"/>
            </w:tcBorders>
            <w:vAlign w:val="bottom"/>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Soil series/texture</w:t>
            </w:r>
          </w:p>
        </w:tc>
        <w:tc>
          <w:tcPr>
            <w:tcW w:w="1650" w:type="dxa"/>
            <w:tcBorders>
              <w:top w:val="single" w:sz="4" w:space="0" w:color="auto"/>
              <w:bottom w:val="single" w:sz="4" w:space="0" w:color="auto"/>
            </w:tcBorders>
            <w:vAlign w:val="bottom"/>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Planting date</w:t>
            </w:r>
          </w:p>
        </w:tc>
        <w:tc>
          <w:tcPr>
            <w:tcW w:w="1596" w:type="dxa"/>
            <w:tcBorders>
              <w:top w:val="single" w:sz="4" w:space="0" w:color="auto"/>
              <w:bottom w:val="single" w:sz="4" w:space="0" w:color="auto"/>
            </w:tcBorders>
            <w:vAlign w:val="bottom"/>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Harvest date</w:t>
            </w:r>
          </w:p>
        </w:tc>
        <w:tc>
          <w:tcPr>
            <w:tcW w:w="1988" w:type="dxa"/>
            <w:tcBorders>
              <w:top w:val="single" w:sz="4" w:space="0" w:color="auto"/>
              <w:bottom w:val="single" w:sz="4" w:space="0" w:color="auto"/>
            </w:tcBorders>
            <w:vAlign w:val="bottom"/>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 xml:space="preserve">Total </w:t>
            </w:r>
            <w:proofErr w:type="spellStart"/>
            <w:r w:rsidRPr="000D4778">
              <w:rPr>
                <w:rFonts w:ascii="Times New Roman" w:eastAsiaTheme="minorHAnsi" w:hAnsi="Times New Roman" w:cs="Times New Roman"/>
                <w:sz w:val="24"/>
              </w:rPr>
              <w:t>precipitation</w:t>
            </w:r>
            <w:r w:rsidRPr="000D4778">
              <w:rPr>
                <w:rFonts w:ascii="Times New Roman" w:eastAsiaTheme="minorHAnsi" w:hAnsi="Times New Roman" w:cs="Times New Roman"/>
                <w:sz w:val="24"/>
                <w:vertAlign w:val="superscript"/>
              </w:rPr>
              <w:t>a</w:t>
            </w:r>
            <w:proofErr w:type="spellEnd"/>
            <w:r w:rsidRPr="000D4778">
              <w:rPr>
                <w:rFonts w:ascii="Times New Roman" w:eastAsiaTheme="minorHAnsi" w:hAnsi="Times New Roman" w:cs="Times New Roman"/>
                <w:sz w:val="24"/>
                <w:vertAlign w:val="superscript"/>
              </w:rPr>
              <w:t xml:space="preserve"> </w:t>
            </w:r>
          </w:p>
        </w:tc>
      </w:tr>
      <w:tr w:rsidR="000D4778" w:rsidRPr="000D4778" w:rsidTr="000D4778">
        <w:trPr>
          <w:trHeight w:val="20"/>
        </w:trPr>
        <w:tc>
          <w:tcPr>
            <w:tcW w:w="1190" w:type="dxa"/>
            <w:tcBorders>
              <w:top w:val="single" w:sz="4" w:space="0" w:color="auto"/>
            </w:tcBorders>
          </w:tcPr>
          <w:p w:rsidR="000D4778" w:rsidRPr="000D4778" w:rsidRDefault="000D4778" w:rsidP="000D4778">
            <w:pPr>
              <w:spacing w:after="0" w:line="240" w:lineRule="auto"/>
              <w:jc w:val="center"/>
              <w:rPr>
                <w:rFonts w:ascii="Times New Roman" w:eastAsiaTheme="minorHAnsi" w:hAnsi="Times New Roman" w:cs="Times New Roman"/>
                <w:sz w:val="24"/>
              </w:rPr>
            </w:pPr>
          </w:p>
        </w:tc>
        <w:tc>
          <w:tcPr>
            <w:tcW w:w="816" w:type="dxa"/>
            <w:tcBorders>
              <w:top w:val="single" w:sz="4" w:space="0" w:color="auto"/>
            </w:tcBorders>
          </w:tcPr>
          <w:p w:rsidR="000D4778" w:rsidRPr="000D4778" w:rsidRDefault="000D4778" w:rsidP="000D4778">
            <w:pPr>
              <w:spacing w:after="0" w:line="240" w:lineRule="auto"/>
              <w:jc w:val="center"/>
              <w:rPr>
                <w:rFonts w:ascii="Times New Roman" w:eastAsiaTheme="minorHAnsi" w:hAnsi="Times New Roman" w:cs="Times New Roman"/>
                <w:sz w:val="24"/>
              </w:rPr>
            </w:pPr>
          </w:p>
        </w:tc>
        <w:tc>
          <w:tcPr>
            <w:tcW w:w="2336" w:type="dxa"/>
            <w:tcBorders>
              <w:top w:val="single" w:sz="4" w:space="0" w:color="auto"/>
            </w:tcBorders>
          </w:tcPr>
          <w:p w:rsidR="000D4778" w:rsidRPr="000D4778" w:rsidRDefault="000D4778" w:rsidP="000D4778">
            <w:pPr>
              <w:spacing w:after="0" w:line="240" w:lineRule="auto"/>
              <w:jc w:val="center"/>
              <w:rPr>
                <w:rFonts w:ascii="Times New Roman" w:eastAsiaTheme="minorHAnsi" w:hAnsi="Times New Roman" w:cs="Times New Roman"/>
                <w:sz w:val="24"/>
              </w:rPr>
            </w:pPr>
          </w:p>
        </w:tc>
        <w:tc>
          <w:tcPr>
            <w:tcW w:w="1650" w:type="dxa"/>
            <w:tcBorders>
              <w:top w:val="single" w:sz="4" w:space="0" w:color="auto"/>
            </w:tcBorders>
          </w:tcPr>
          <w:p w:rsidR="000D4778" w:rsidRPr="000D4778" w:rsidRDefault="000D4778" w:rsidP="000D4778">
            <w:pPr>
              <w:spacing w:after="0" w:line="240" w:lineRule="auto"/>
              <w:jc w:val="center"/>
              <w:rPr>
                <w:rFonts w:ascii="Times New Roman" w:eastAsiaTheme="minorHAnsi" w:hAnsi="Times New Roman" w:cs="Times New Roman"/>
                <w:sz w:val="24"/>
              </w:rPr>
            </w:pPr>
          </w:p>
        </w:tc>
        <w:tc>
          <w:tcPr>
            <w:tcW w:w="1596" w:type="dxa"/>
            <w:tcBorders>
              <w:top w:val="single" w:sz="4" w:space="0" w:color="auto"/>
            </w:tcBorders>
          </w:tcPr>
          <w:p w:rsidR="000D4778" w:rsidRPr="000D4778" w:rsidRDefault="000D4778" w:rsidP="000D4778">
            <w:pPr>
              <w:spacing w:after="0" w:line="240" w:lineRule="auto"/>
              <w:jc w:val="center"/>
              <w:rPr>
                <w:rFonts w:ascii="Times New Roman" w:eastAsiaTheme="minorHAnsi" w:hAnsi="Times New Roman" w:cs="Times New Roman"/>
                <w:sz w:val="24"/>
              </w:rPr>
            </w:pPr>
          </w:p>
        </w:tc>
        <w:tc>
          <w:tcPr>
            <w:tcW w:w="1988" w:type="dxa"/>
            <w:tcBorders>
              <w:top w:val="single" w:sz="4" w:space="0" w:color="auto"/>
            </w:tcBorders>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cm</w:t>
            </w:r>
          </w:p>
        </w:tc>
      </w:tr>
      <w:tr w:rsidR="000D4778" w:rsidRPr="000D4778" w:rsidTr="000D4778">
        <w:trPr>
          <w:trHeight w:val="432"/>
        </w:trPr>
        <w:tc>
          <w:tcPr>
            <w:tcW w:w="119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WTREC</w:t>
            </w:r>
          </w:p>
        </w:tc>
        <w:tc>
          <w:tcPr>
            <w:tcW w:w="816"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2013</w:t>
            </w:r>
          </w:p>
        </w:tc>
        <w:tc>
          <w:tcPr>
            <w:tcW w:w="2336"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vertAlign w:val="superscript"/>
              </w:rPr>
            </w:pPr>
            <w:r w:rsidRPr="000D4778">
              <w:rPr>
                <w:rFonts w:ascii="Times New Roman" w:eastAsiaTheme="minorHAnsi" w:hAnsi="Times New Roman" w:cs="Times New Roman"/>
                <w:sz w:val="24"/>
              </w:rPr>
              <w:t xml:space="preserve">Lexington Silt </w:t>
            </w:r>
            <w:proofErr w:type="spellStart"/>
            <w:r w:rsidRPr="000D4778">
              <w:rPr>
                <w:rFonts w:ascii="Times New Roman" w:eastAsiaTheme="minorHAnsi" w:hAnsi="Times New Roman" w:cs="Times New Roman"/>
                <w:sz w:val="24"/>
              </w:rPr>
              <w:t>Loam</w:t>
            </w:r>
            <w:r w:rsidRPr="000D4778">
              <w:rPr>
                <w:rFonts w:ascii="Times New Roman" w:eastAsiaTheme="minorHAnsi" w:hAnsi="Times New Roman" w:cs="Times New Roman"/>
                <w:sz w:val="24"/>
                <w:vertAlign w:val="superscript"/>
              </w:rPr>
              <w:t>b</w:t>
            </w:r>
            <w:proofErr w:type="spellEnd"/>
          </w:p>
        </w:tc>
        <w:tc>
          <w:tcPr>
            <w:tcW w:w="165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04/10/2013</w:t>
            </w:r>
          </w:p>
        </w:tc>
        <w:tc>
          <w:tcPr>
            <w:tcW w:w="1596"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09/13/2013</w:t>
            </w:r>
          </w:p>
        </w:tc>
        <w:tc>
          <w:tcPr>
            <w:tcW w:w="1988"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81</w:t>
            </w:r>
          </w:p>
        </w:tc>
      </w:tr>
      <w:tr w:rsidR="000D4778" w:rsidRPr="000D4778" w:rsidTr="000D4778">
        <w:trPr>
          <w:trHeight w:val="432"/>
        </w:trPr>
        <w:tc>
          <w:tcPr>
            <w:tcW w:w="1190" w:type="dxa"/>
            <w:tcBorders>
              <w:bottom w:val="single" w:sz="4" w:space="0" w:color="auto"/>
            </w:tcBorders>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WTREC</w:t>
            </w:r>
          </w:p>
        </w:tc>
        <w:tc>
          <w:tcPr>
            <w:tcW w:w="816" w:type="dxa"/>
            <w:tcBorders>
              <w:bottom w:val="single" w:sz="4" w:space="0" w:color="auto"/>
            </w:tcBorders>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2014</w:t>
            </w:r>
          </w:p>
        </w:tc>
        <w:tc>
          <w:tcPr>
            <w:tcW w:w="2336" w:type="dxa"/>
            <w:tcBorders>
              <w:bottom w:val="single" w:sz="4" w:space="0" w:color="auto"/>
            </w:tcBorders>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Lexington Silt Loam</w:t>
            </w:r>
          </w:p>
        </w:tc>
        <w:tc>
          <w:tcPr>
            <w:tcW w:w="1650" w:type="dxa"/>
            <w:tcBorders>
              <w:bottom w:val="single" w:sz="4" w:space="0" w:color="auto"/>
            </w:tcBorders>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04/21/2013</w:t>
            </w:r>
          </w:p>
        </w:tc>
        <w:tc>
          <w:tcPr>
            <w:tcW w:w="1596" w:type="dxa"/>
            <w:tcBorders>
              <w:bottom w:val="single" w:sz="4" w:space="0" w:color="auto"/>
            </w:tcBorders>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09/20/2014</w:t>
            </w:r>
          </w:p>
        </w:tc>
        <w:tc>
          <w:tcPr>
            <w:tcW w:w="1988" w:type="dxa"/>
            <w:tcBorders>
              <w:bottom w:val="single" w:sz="4" w:space="0" w:color="auto"/>
            </w:tcBorders>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87</w:t>
            </w:r>
          </w:p>
        </w:tc>
      </w:tr>
    </w:tbl>
    <w:p w:rsidR="000D4778" w:rsidRPr="000D4778" w:rsidRDefault="000D4778" w:rsidP="000D4778">
      <w:pPr>
        <w:spacing w:after="0" w:line="480" w:lineRule="auto"/>
        <w:rPr>
          <w:rFonts w:ascii="Times New Roman" w:eastAsiaTheme="minorHAnsi" w:hAnsi="Times New Roman" w:cs="Times New Roman"/>
          <w:sz w:val="24"/>
        </w:rPr>
      </w:pPr>
      <w:proofErr w:type="gramStart"/>
      <w:r w:rsidRPr="000D4778">
        <w:rPr>
          <w:rFonts w:ascii="Times New Roman" w:eastAsiaTheme="minorHAnsi" w:hAnsi="Times New Roman" w:cs="Times New Roman"/>
          <w:sz w:val="24"/>
          <w:vertAlign w:val="superscript"/>
        </w:rPr>
        <w:t>a</w:t>
      </w:r>
      <w:proofErr w:type="gramEnd"/>
      <w:r w:rsidRPr="000D4778">
        <w:rPr>
          <w:rFonts w:ascii="Times New Roman" w:eastAsiaTheme="minorHAnsi" w:hAnsi="Times New Roman" w:cs="Times New Roman"/>
          <w:sz w:val="24"/>
        </w:rPr>
        <w:t xml:space="preserve"> Precipitation information recorded from planting date to harvest date.</w:t>
      </w:r>
    </w:p>
    <w:p w:rsidR="000D4778" w:rsidRPr="000D4778" w:rsidRDefault="000D4778" w:rsidP="000D4778">
      <w:pPr>
        <w:spacing w:after="0" w:line="480" w:lineRule="auto"/>
        <w:rPr>
          <w:rFonts w:ascii="Times New Roman" w:eastAsiaTheme="minorHAnsi" w:hAnsi="Times New Roman" w:cs="Times New Roman"/>
          <w:sz w:val="24"/>
        </w:rPr>
      </w:pPr>
      <w:proofErr w:type="gramStart"/>
      <w:r w:rsidRPr="000D4778">
        <w:rPr>
          <w:rFonts w:ascii="Times New Roman" w:eastAsiaTheme="minorHAnsi" w:hAnsi="Times New Roman" w:cs="Times New Roman"/>
          <w:sz w:val="24"/>
          <w:vertAlign w:val="superscript"/>
        </w:rPr>
        <w:t>b</w:t>
      </w:r>
      <w:proofErr w:type="gramEnd"/>
      <w:r w:rsidRPr="000D4778">
        <w:rPr>
          <w:rFonts w:ascii="Times New Roman" w:eastAsiaTheme="minorHAnsi" w:hAnsi="Times New Roman" w:cs="Times New Roman"/>
          <w:sz w:val="24"/>
        </w:rPr>
        <w:t xml:space="preserve"> Fine-</w:t>
      </w:r>
      <w:proofErr w:type="spellStart"/>
      <w:r w:rsidRPr="000D4778">
        <w:rPr>
          <w:rFonts w:ascii="Times New Roman" w:eastAsiaTheme="minorHAnsi" w:hAnsi="Times New Roman" w:cs="Times New Roman"/>
          <w:sz w:val="24"/>
        </w:rPr>
        <w:t>Silty</w:t>
      </w:r>
      <w:proofErr w:type="spellEnd"/>
      <w:r w:rsidRPr="000D4778">
        <w:rPr>
          <w:rFonts w:ascii="Times New Roman" w:eastAsiaTheme="minorHAnsi" w:hAnsi="Times New Roman" w:cs="Times New Roman"/>
          <w:sz w:val="24"/>
        </w:rPr>
        <w:t xml:space="preserve">, Mixed, Active, Thermic </w:t>
      </w:r>
      <w:proofErr w:type="spellStart"/>
      <w:r w:rsidRPr="000D4778">
        <w:rPr>
          <w:rFonts w:ascii="Times New Roman" w:eastAsiaTheme="minorHAnsi" w:hAnsi="Times New Roman" w:cs="Times New Roman"/>
          <w:sz w:val="24"/>
        </w:rPr>
        <w:t>Ultic</w:t>
      </w:r>
      <w:proofErr w:type="spellEnd"/>
      <w:r w:rsidRPr="000D4778">
        <w:rPr>
          <w:rFonts w:ascii="Times New Roman" w:eastAsiaTheme="minorHAnsi" w:hAnsi="Times New Roman" w:cs="Times New Roman"/>
          <w:sz w:val="24"/>
        </w:rPr>
        <w:t xml:space="preserve"> </w:t>
      </w:r>
      <w:proofErr w:type="spellStart"/>
      <w:r w:rsidRPr="000D4778">
        <w:rPr>
          <w:rFonts w:ascii="Times New Roman" w:eastAsiaTheme="minorHAnsi" w:hAnsi="Times New Roman" w:cs="Times New Roman"/>
          <w:sz w:val="24"/>
        </w:rPr>
        <w:t>Hapludalfs</w:t>
      </w:r>
      <w:proofErr w:type="spellEnd"/>
    </w:p>
    <w:p w:rsidR="000D4778" w:rsidRPr="000D4778" w:rsidRDefault="000D4778" w:rsidP="000D4778">
      <w:pPr>
        <w:spacing w:after="0" w:line="480" w:lineRule="auto"/>
        <w:rPr>
          <w:rFonts w:ascii="Times New Roman" w:eastAsiaTheme="minorHAnsi" w:hAnsi="Times New Roman" w:cs="Times New Roman"/>
          <w:sz w:val="24"/>
        </w:rPr>
      </w:pPr>
    </w:p>
    <w:p w:rsidR="000D4778" w:rsidRPr="000D4778" w:rsidRDefault="000D4778" w:rsidP="000D4778">
      <w:pPr>
        <w:spacing w:after="0" w:line="480" w:lineRule="auto"/>
        <w:rPr>
          <w:rFonts w:ascii="Times New Roman" w:eastAsiaTheme="minorHAnsi" w:hAnsi="Times New Roman" w:cs="Times New Roman"/>
          <w:sz w:val="24"/>
        </w:rPr>
      </w:pPr>
    </w:p>
    <w:p w:rsidR="000D4778" w:rsidRPr="000D4778" w:rsidRDefault="000D4778" w:rsidP="000D4778">
      <w:pPr>
        <w:spacing w:after="0" w:line="480" w:lineRule="auto"/>
        <w:rPr>
          <w:rFonts w:ascii="Times New Roman" w:eastAsiaTheme="minorHAnsi" w:hAnsi="Times New Roman" w:cs="Times New Roman"/>
          <w:sz w:val="24"/>
        </w:rPr>
      </w:pPr>
    </w:p>
    <w:p w:rsidR="000D4778" w:rsidRPr="000D4778" w:rsidRDefault="000D4778" w:rsidP="000D4778">
      <w:pPr>
        <w:spacing w:after="0" w:line="480" w:lineRule="auto"/>
        <w:rPr>
          <w:rFonts w:ascii="Times New Roman" w:eastAsiaTheme="minorHAnsi" w:hAnsi="Times New Roman" w:cs="Times New Roman"/>
          <w:sz w:val="24"/>
        </w:rPr>
      </w:pPr>
    </w:p>
    <w:p w:rsidR="000D4778" w:rsidRPr="000D4778" w:rsidRDefault="000D4778" w:rsidP="000D4778">
      <w:pPr>
        <w:spacing w:after="0" w:line="480" w:lineRule="auto"/>
        <w:rPr>
          <w:rFonts w:ascii="Times New Roman" w:eastAsiaTheme="minorHAnsi" w:hAnsi="Times New Roman" w:cs="Times New Roman"/>
          <w:sz w:val="24"/>
        </w:rPr>
      </w:pPr>
    </w:p>
    <w:p w:rsidR="000D4778" w:rsidRPr="000D4778" w:rsidRDefault="000D4778" w:rsidP="000D4778">
      <w:pPr>
        <w:spacing w:after="0" w:line="480" w:lineRule="auto"/>
        <w:rPr>
          <w:rFonts w:ascii="Times New Roman" w:eastAsiaTheme="minorHAnsi" w:hAnsi="Times New Roman" w:cs="Times New Roman"/>
          <w:sz w:val="24"/>
        </w:rPr>
      </w:pPr>
    </w:p>
    <w:p w:rsidR="000D4778" w:rsidRPr="000D4778" w:rsidRDefault="000D4778" w:rsidP="000D4778">
      <w:pPr>
        <w:spacing w:after="0" w:line="480" w:lineRule="auto"/>
        <w:rPr>
          <w:rFonts w:ascii="Times New Roman" w:eastAsiaTheme="minorHAnsi" w:hAnsi="Times New Roman" w:cs="Times New Roman"/>
          <w:sz w:val="24"/>
        </w:rPr>
      </w:pPr>
    </w:p>
    <w:p w:rsidR="000D4778" w:rsidRPr="000D4778" w:rsidRDefault="000D4778" w:rsidP="000D4778">
      <w:pPr>
        <w:spacing w:after="0" w:line="480" w:lineRule="auto"/>
        <w:rPr>
          <w:rFonts w:ascii="Times New Roman" w:eastAsiaTheme="minorHAnsi" w:hAnsi="Times New Roman" w:cs="Times New Roman"/>
          <w:sz w:val="24"/>
        </w:rPr>
      </w:pPr>
    </w:p>
    <w:p w:rsidR="000D4778" w:rsidRPr="000D4778" w:rsidRDefault="000D4778" w:rsidP="000D4778">
      <w:pPr>
        <w:spacing w:after="0" w:line="480" w:lineRule="auto"/>
        <w:rPr>
          <w:rFonts w:ascii="Times New Roman" w:eastAsiaTheme="minorHAnsi" w:hAnsi="Times New Roman" w:cs="Times New Roman"/>
          <w:sz w:val="24"/>
        </w:rPr>
      </w:pPr>
    </w:p>
    <w:p w:rsidR="000D4778" w:rsidRPr="000D4778" w:rsidRDefault="000D4778" w:rsidP="000D4778">
      <w:pPr>
        <w:spacing w:after="0" w:line="480" w:lineRule="auto"/>
        <w:rPr>
          <w:rFonts w:ascii="Times New Roman" w:eastAsiaTheme="minorHAnsi" w:hAnsi="Times New Roman" w:cs="Times New Roman"/>
          <w:sz w:val="24"/>
        </w:rPr>
      </w:pPr>
    </w:p>
    <w:p w:rsidR="000D4778" w:rsidRPr="000D4778" w:rsidRDefault="000D4778" w:rsidP="000D4778">
      <w:pPr>
        <w:spacing w:after="0" w:line="480" w:lineRule="auto"/>
        <w:rPr>
          <w:rFonts w:ascii="Times New Roman" w:eastAsiaTheme="minorHAnsi" w:hAnsi="Times New Roman" w:cs="Times New Roman"/>
          <w:sz w:val="24"/>
        </w:rPr>
      </w:pPr>
    </w:p>
    <w:p w:rsidR="000D4778" w:rsidRPr="000D4778" w:rsidRDefault="000D4778" w:rsidP="000D4778">
      <w:pPr>
        <w:spacing w:after="0" w:line="480" w:lineRule="auto"/>
        <w:rPr>
          <w:rFonts w:ascii="Times New Roman" w:eastAsiaTheme="minorHAnsi" w:hAnsi="Times New Roman" w:cs="Times New Roman"/>
          <w:sz w:val="24"/>
        </w:rPr>
      </w:pPr>
    </w:p>
    <w:p w:rsidR="000D4778" w:rsidRPr="000D4778" w:rsidRDefault="000D4778" w:rsidP="000D4778">
      <w:pPr>
        <w:spacing w:after="0" w:line="480" w:lineRule="auto"/>
        <w:rPr>
          <w:rFonts w:ascii="Times New Roman" w:eastAsiaTheme="minorHAnsi" w:hAnsi="Times New Roman" w:cs="Times New Roman"/>
          <w:sz w:val="24"/>
        </w:rPr>
      </w:pPr>
    </w:p>
    <w:p w:rsidR="000D4778" w:rsidRPr="000D4778" w:rsidRDefault="000D4778" w:rsidP="000D4778">
      <w:pPr>
        <w:spacing w:after="0" w:line="480" w:lineRule="auto"/>
        <w:rPr>
          <w:rFonts w:ascii="Times New Roman" w:eastAsiaTheme="minorHAnsi" w:hAnsi="Times New Roman" w:cs="Times New Roman"/>
          <w:sz w:val="24"/>
        </w:rPr>
      </w:pPr>
    </w:p>
    <w:p w:rsidR="000D4778" w:rsidRPr="000D4778" w:rsidRDefault="000D4778" w:rsidP="000D4778">
      <w:pPr>
        <w:spacing w:after="0" w:line="480" w:lineRule="auto"/>
        <w:rPr>
          <w:rFonts w:ascii="Times New Roman" w:eastAsiaTheme="minorHAnsi" w:hAnsi="Times New Roman" w:cs="Times New Roman"/>
          <w:sz w:val="24"/>
        </w:rPr>
      </w:pPr>
    </w:p>
    <w:p w:rsidR="000D4778" w:rsidRPr="000D4778" w:rsidRDefault="000D4778" w:rsidP="000D4778">
      <w:pPr>
        <w:spacing w:after="0" w:line="480" w:lineRule="auto"/>
        <w:rPr>
          <w:rFonts w:ascii="Times New Roman" w:eastAsiaTheme="minorHAnsi" w:hAnsi="Times New Roman" w:cs="Times New Roman"/>
          <w:sz w:val="24"/>
        </w:rPr>
      </w:pPr>
    </w:p>
    <w:p w:rsidR="000D4778" w:rsidRPr="000D4778" w:rsidRDefault="000D4778" w:rsidP="000D4778">
      <w:pPr>
        <w:spacing w:after="0" w:line="240" w:lineRule="auto"/>
        <w:rPr>
          <w:rFonts w:ascii="Times New Roman" w:eastAsiaTheme="minorHAnsi" w:hAnsi="Times New Roman" w:cs="Times New Roman"/>
          <w:sz w:val="24"/>
        </w:rPr>
      </w:pPr>
      <w:r w:rsidRPr="000D4778">
        <w:rPr>
          <w:rFonts w:ascii="Times New Roman" w:eastAsiaTheme="minorHAnsi" w:hAnsi="Times New Roman" w:cs="Times New Roman"/>
          <w:sz w:val="24"/>
        </w:rPr>
        <w:br w:type="page"/>
      </w:r>
    </w:p>
    <w:p w:rsidR="000D4778" w:rsidRPr="000D4778" w:rsidRDefault="000D4778" w:rsidP="000D4778">
      <w:pPr>
        <w:spacing w:after="0" w:line="480" w:lineRule="auto"/>
        <w:rPr>
          <w:rFonts w:ascii="Times New Roman" w:eastAsiaTheme="minorHAnsi" w:hAnsi="Times New Roman" w:cs="Times New Roman"/>
          <w:b/>
          <w:sz w:val="24"/>
        </w:rPr>
      </w:pPr>
      <w:proofErr w:type="gramStart"/>
      <w:r w:rsidRPr="000D4778">
        <w:rPr>
          <w:rFonts w:ascii="Times New Roman" w:eastAsiaTheme="minorHAnsi" w:hAnsi="Times New Roman" w:cs="Times New Roman"/>
          <w:b/>
          <w:sz w:val="24"/>
        </w:rPr>
        <w:lastRenderedPageBreak/>
        <w:t>Table 2.</w:t>
      </w:r>
      <w:proofErr w:type="gramEnd"/>
      <w:r w:rsidRPr="000D4778">
        <w:rPr>
          <w:rFonts w:ascii="Times New Roman" w:eastAsiaTheme="minorHAnsi" w:hAnsi="Times New Roman" w:cs="Times New Roman"/>
          <w:b/>
          <w:sz w:val="24"/>
        </w:rPr>
        <w:t xml:space="preserve">  Cover crop planting dates, termination dates, herbicide application dates, and early season weed control.</w:t>
      </w:r>
    </w:p>
    <w:tbl>
      <w:tblPr>
        <w:tblStyle w:val="TableGrid"/>
        <w:tblW w:w="77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6"/>
        <w:gridCol w:w="1601"/>
        <w:gridCol w:w="1403"/>
        <w:gridCol w:w="2071"/>
        <w:gridCol w:w="1831"/>
      </w:tblGrid>
      <w:tr w:rsidR="000D4778" w:rsidRPr="000D4778" w:rsidTr="000D4778">
        <w:trPr>
          <w:trHeight w:val="432"/>
        </w:trPr>
        <w:tc>
          <w:tcPr>
            <w:tcW w:w="816" w:type="dxa"/>
            <w:tcBorders>
              <w:top w:val="single" w:sz="4" w:space="0" w:color="auto"/>
              <w:bottom w:val="single" w:sz="4" w:space="0" w:color="auto"/>
            </w:tcBorders>
            <w:vAlign w:val="bottom"/>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Year</w:t>
            </w:r>
          </w:p>
        </w:tc>
        <w:tc>
          <w:tcPr>
            <w:tcW w:w="1601" w:type="dxa"/>
            <w:tcBorders>
              <w:top w:val="single" w:sz="4" w:space="0" w:color="auto"/>
              <w:bottom w:val="single" w:sz="4" w:space="0" w:color="auto"/>
            </w:tcBorders>
            <w:vAlign w:val="bottom"/>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Planting date</w:t>
            </w:r>
          </w:p>
        </w:tc>
        <w:tc>
          <w:tcPr>
            <w:tcW w:w="1403" w:type="dxa"/>
            <w:tcBorders>
              <w:top w:val="single" w:sz="4" w:space="0" w:color="auto"/>
              <w:bottom w:val="single" w:sz="4" w:space="0" w:color="auto"/>
            </w:tcBorders>
            <w:vAlign w:val="bottom"/>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Termination date</w:t>
            </w:r>
          </w:p>
        </w:tc>
        <w:tc>
          <w:tcPr>
            <w:tcW w:w="2071" w:type="dxa"/>
            <w:tcBorders>
              <w:top w:val="single" w:sz="4" w:space="0" w:color="auto"/>
              <w:bottom w:val="single" w:sz="4" w:space="0" w:color="auto"/>
            </w:tcBorders>
            <w:vAlign w:val="bottom"/>
          </w:tcPr>
          <w:p w:rsidR="000D4778" w:rsidRPr="000D4778" w:rsidRDefault="000D4778" w:rsidP="000D4778">
            <w:pPr>
              <w:spacing w:after="0" w:line="240" w:lineRule="auto"/>
              <w:jc w:val="center"/>
              <w:rPr>
                <w:rFonts w:ascii="Times New Roman" w:eastAsiaTheme="minorHAnsi" w:hAnsi="Times New Roman" w:cs="Times New Roman"/>
                <w:sz w:val="24"/>
                <w:vertAlign w:val="superscript"/>
              </w:rPr>
            </w:pPr>
            <w:r w:rsidRPr="000D4778">
              <w:rPr>
                <w:rFonts w:ascii="Times New Roman" w:eastAsiaTheme="minorHAnsi" w:hAnsi="Times New Roman" w:cs="Times New Roman"/>
                <w:sz w:val="24"/>
              </w:rPr>
              <w:t xml:space="preserve">POST herbicide application </w:t>
            </w:r>
            <w:proofErr w:type="spellStart"/>
            <w:r w:rsidRPr="000D4778">
              <w:rPr>
                <w:rFonts w:ascii="Times New Roman" w:eastAsiaTheme="minorHAnsi" w:hAnsi="Times New Roman" w:cs="Times New Roman"/>
                <w:sz w:val="24"/>
              </w:rPr>
              <w:t>date</w:t>
            </w:r>
            <w:r w:rsidRPr="000D4778">
              <w:rPr>
                <w:rFonts w:ascii="Times New Roman" w:eastAsiaTheme="minorHAnsi" w:hAnsi="Times New Roman" w:cs="Times New Roman"/>
                <w:sz w:val="24"/>
                <w:vertAlign w:val="superscript"/>
              </w:rPr>
              <w:t>a</w:t>
            </w:r>
            <w:proofErr w:type="spellEnd"/>
          </w:p>
        </w:tc>
        <w:tc>
          <w:tcPr>
            <w:tcW w:w="1831" w:type="dxa"/>
            <w:tcBorders>
              <w:top w:val="single" w:sz="4" w:space="0" w:color="auto"/>
              <w:bottom w:val="single" w:sz="4" w:space="0" w:color="auto"/>
            </w:tcBorders>
            <w:vAlign w:val="bottom"/>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 xml:space="preserve">Early season weed </w:t>
            </w:r>
            <w:proofErr w:type="spellStart"/>
            <w:r w:rsidRPr="000D4778">
              <w:rPr>
                <w:rFonts w:ascii="Times New Roman" w:eastAsiaTheme="minorHAnsi" w:hAnsi="Times New Roman" w:cs="Times New Roman"/>
                <w:sz w:val="24"/>
              </w:rPr>
              <w:t>control</w:t>
            </w:r>
            <w:r w:rsidRPr="000D4778">
              <w:rPr>
                <w:rFonts w:ascii="Times New Roman" w:eastAsiaTheme="minorHAnsi" w:hAnsi="Times New Roman" w:cs="Times New Roman"/>
                <w:sz w:val="24"/>
                <w:vertAlign w:val="superscript"/>
              </w:rPr>
              <w:t>b</w:t>
            </w:r>
            <w:proofErr w:type="spellEnd"/>
          </w:p>
        </w:tc>
      </w:tr>
      <w:tr w:rsidR="000D4778" w:rsidRPr="000D4778" w:rsidTr="000D4778">
        <w:trPr>
          <w:trHeight w:val="20"/>
        </w:trPr>
        <w:tc>
          <w:tcPr>
            <w:tcW w:w="816" w:type="dxa"/>
            <w:tcBorders>
              <w:top w:val="single" w:sz="4" w:space="0" w:color="auto"/>
            </w:tcBorders>
          </w:tcPr>
          <w:p w:rsidR="000D4778" w:rsidRPr="000D4778" w:rsidRDefault="000D4778" w:rsidP="000D4778">
            <w:pPr>
              <w:spacing w:after="0" w:line="240" w:lineRule="auto"/>
              <w:jc w:val="center"/>
              <w:rPr>
                <w:rFonts w:ascii="Times New Roman" w:eastAsiaTheme="minorHAnsi" w:hAnsi="Times New Roman" w:cs="Times New Roman"/>
                <w:sz w:val="24"/>
              </w:rPr>
            </w:pPr>
          </w:p>
        </w:tc>
        <w:tc>
          <w:tcPr>
            <w:tcW w:w="1601" w:type="dxa"/>
            <w:tcBorders>
              <w:top w:val="single" w:sz="4" w:space="0" w:color="auto"/>
            </w:tcBorders>
          </w:tcPr>
          <w:p w:rsidR="000D4778" w:rsidRPr="000D4778" w:rsidRDefault="000D4778" w:rsidP="000D4778">
            <w:pPr>
              <w:spacing w:after="0" w:line="240" w:lineRule="auto"/>
              <w:jc w:val="center"/>
              <w:rPr>
                <w:rFonts w:ascii="Times New Roman" w:eastAsiaTheme="minorHAnsi" w:hAnsi="Times New Roman" w:cs="Times New Roman"/>
                <w:sz w:val="24"/>
              </w:rPr>
            </w:pPr>
          </w:p>
        </w:tc>
        <w:tc>
          <w:tcPr>
            <w:tcW w:w="1403" w:type="dxa"/>
            <w:tcBorders>
              <w:top w:val="single" w:sz="4" w:space="0" w:color="auto"/>
            </w:tcBorders>
          </w:tcPr>
          <w:p w:rsidR="000D4778" w:rsidRPr="000D4778" w:rsidRDefault="000D4778" w:rsidP="000D4778">
            <w:pPr>
              <w:spacing w:after="0" w:line="240" w:lineRule="auto"/>
              <w:jc w:val="center"/>
              <w:rPr>
                <w:rFonts w:ascii="Times New Roman" w:eastAsiaTheme="minorHAnsi" w:hAnsi="Times New Roman" w:cs="Times New Roman"/>
                <w:sz w:val="24"/>
              </w:rPr>
            </w:pPr>
          </w:p>
        </w:tc>
        <w:tc>
          <w:tcPr>
            <w:tcW w:w="2071" w:type="dxa"/>
            <w:tcBorders>
              <w:top w:val="single" w:sz="4" w:space="0" w:color="auto"/>
            </w:tcBorders>
          </w:tcPr>
          <w:p w:rsidR="000D4778" w:rsidRPr="000D4778" w:rsidRDefault="000D4778" w:rsidP="000D4778">
            <w:pPr>
              <w:spacing w:after="0" w:line="240" w:lineRule="auto"/>
              <w:jc w:val="center"/>
              <w:rPr>
                <w:rFonts w:ascii="Times New Roman" w:eastAsiaTheme="minorHAnsi" w:hAnsi="Times New Roman" w:cs="Times New Roman"/>
                <w:sz w:val="24"/>
              </w:rPr>
            </w:pPr>
          </w:p>
        </w:tc>
        <w:tc>
          <w:tcPr>
            <w:tcW w:w="1831" w:type="dxa"/>
            <w:tcBorders>
              <w:top w:val="single" w:sz="4" w:space="0" w:color="auto"/>
            </w:tcBorders>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no. days</w:t>
            </w:r>
          </w:p>
        </w:tc>
      </w:tr>
      <w:tr w:rsidR="000D4778" w:rsidRPr="000D4778" w:rsidTr="000D4778">
        <w:trPr>
          <w:trHeight w:val="432"/>
        </w:trPr>
        <w:tc>
          <w:tcPr>
            <w:tcW w:w="816"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2013</w:t>
            </w:r>
          </w:p>
        </w:tc>
        <w:tc>
          <w:tcPr>
            <w:tcW w:w="1601"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09/28/2012</w:t>
            </w:r>
          </w:p>
        </w:tc>
        <w:tc>
          <w:tcPr>
            <w:tcW w:w="1403"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03/22/2013</w:t>
            </w:r>
          </w:p>
        </w:tc>
        <w:tc>
          <w:tcPr>
            <w:tcW w:w="2071"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05/23/2013</w:t>
            </w:r>
          </w:p>
        </w:tc>
        <w:tc>
          <w:tcPr>
            <w:tcW w:w="1831"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61</w:t>
            </w:r>
          </w:p>
        </w:tc>
      </w:tr>
      <w:tr w:rsidR="000D4778" w:rsidRPr="000D4778" w:rsidTr="000D4778">
        <w:trPr>
          <w:trHeight w:val="432"/>
        </w:trPr>
        <w:tc>
          <w:tcPr>
            <w:tcW w:w="816" w:type="dxa"/>
            <w:tcBorders>
              <w:bottom w:val="single" w:sz="4" w:space="0" w:color="auto"/>
            </w:tcBorders>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2014</w:t>
            </w:r>
          </w:p>
        </w:tc>
        <w:tc>
          <w:tcPr>
            <w:tcW w:w="1601" w:type="dxa"/>
            <w:tcBorders>
              <w:bottom w:val="single" w:sz="4" w:space="0" w:color="auto"/>
            </w:tcBorders>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10/10/2013</w:t>
            </w:r>
          </w:p>
        </w:tc>
        <w:tc>
          <w:tcPr>
            <w:tcW w:w="1403" w:type="dxa"/>
            <w:tcBorders>
              <w:bottom w:val="single" w:sz="4" w:space="0" w:color="auto"/>
            </w:tcBorders>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04/15/2014</w:t>
            </w:r>
          </w:p>
        </w:tc>
        <w:tc>
          <w:tcPr>
            <w:tcW w:w="2071" w:type="dxa"/>
            <w:tcBorders>
              <w:bottom w:val="single" w:sz="4" w:space="0" w:color="auto"/>
            </w:tcBorders>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05/30/2014</w:t>
            </w:r>
          </w:p>
        </w:tc>
        <w:tc>
          <w:tcPr>
            <w:tcW w:w="1831" w:type="dxa"/>
            <w:tcBorders>
              <w:bottom w:val="single" w:sz="4" w:space="0" w:color="auto"/>
            </w:tcBorders>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45</w:t>
            </w:r>
          </w:p>
        </w:tc>
      </w:tr>
    </w:tbl>
    <w:p w:rsidR="000D4778" w:rsidRPr="000D4778" w:rsidRDefault="000D4778" w:rsidP="000D4778">
      <w:pPr>
        <w:spacing w:after="0" w:line="480" w:lineRule="auto"/>
        <w:rPr>
          <w:rFonts w:ascii="Times New Roman" w:eastAsiaTheme="minorHAnsi" w:hAnsi="Times New Roman" w:cs="Times New Roman"/>
          <w:sz w:val="24"/>
        </w:rPr>
      </w:pPr>
      <w:proofErr w:type="gramStart"/>
      <w:r w:rsidRPr="000D4778">
        <w:rPr>
          <w:rFonts w:ascii="Times New Roman" w:eastAsiaTheme="minorHAnsi" w:hAnsi="Times New Roman" w:cs="Times New Roman"/>
          <w:sz w:val="24"/>
          <w:vertAlign w:val="superscript"/>
        </w:rPr>
        <w:t>a</w:t>
      </w:r>
      <w:proofErr w:type="gramEnd"/>
      <w:r w:rsidRPr="000D4778">
        <w:rPr>
          <w:rFonts w:ascii="Times New Roman" w:eastAsiaTheme="minorHAnsi" w:hAnsi="Times New Roman" w:cs="Times New Roman"/>
          <w:sz w:val="24"/>
        </w:rPr>
        <w:t xml:space="preserve"> Postemergence herbicides were applied when Palmer amaranth reached a height of 15cm.</w:t>
      </w:r>
    </w:p>
    <w:p w:rsidR="000D4778" w:rsidRPr="000D4778" w:rsidRDefault="000D4778" w:rsidP="000D4778">
      <w:pPr>
        <w:spacing w:after="0" w:line="480" w:lineRule="auto"/>
        <w:rPr>
          <w:rFonts w:ascii="Times New Roman" w:eastAsiaTheme="minorHAnsi" w:hAnsi="Times New Roman" w:cs="Times New Roman"/>
          <w:sz w:val="24"/>
        </w:rPr>
      </w:pPr>
      <w:proofErr w:type="gramStart"/>
      <w:r w:rsidRPr="000D4778">
        <w:rPr>
          <w:rFonts w:ascii="Times New Roman" w:eastAsiaTheme="minorHAnsi" w:hAnsi="Times New Roman" w:cs="Times New Roman"/>
          <w:sz w:val="24"/>
          <w:vertAlign w:val="superscript"/>
        </w:rPr>
        <w:t>b</w:t>
      </w:r>
      <w:proofErr w:type="gramEnd"/>
      <w:r w:rsidRPr="000D4778">
        <w:rPr>
          <w:rFonts w:ascii="Times New Roman" w:eastAsiaTheme="minorHAnsi" w:hAnsi="Times New Roman" w:cs="Times New Roman"/>
          <w:sz w:val="24"/>
          <w:vertAlign w:val="superscript"/>
        </w:rPr>
        <w:t xml:space="preserve"> </w:t>
      </w:r>
      <w:r w:rsidRPr="000D4778">
        <w:rPr>
          <w:rFonts w:ascii="Times New Roman" w:eastAsiaTheme="minorHAnsi" w:hAnsi="Times New Roman" w:cs="Times New Roman"/>
          <w:sz w:val="24"/>
        </w:rPr>
        <w:t>Number of days from cover crop termination to POST herbicide application.</w:t>
      </w:r>
    </w:p>
    <w:p w:rsidR="000D4778" w:rsidRPr="000D4778" w:rsidRDefault="000D4778" w:rsidP="000D4778">
      <w:pPr>
        <w:spacing w:after="0" w:line="480" w:lineRule="auto"/>
        <w:rPr>
          <w:rFonts w:ascii="Times New Roman" w:eastAsiaTheme="minorHAnsi" w:hAnsi="Times New Roman" w:cs="Times New Roman"/>
          <w:sz w:val="24"/>
        </w:rPr>
      </w:pPr>
    </w:p>
    <w:p w:rsidR="000D4778" w:rsidRPr="000D4778" w:rsidRDefault="000D4778" w:rsidP="000D4778">
      <w:pPr>
        <w:spacing w:after="0" w:line="480" w:lineRule="auto"/>
        <w:rPr>
          <w:rFonts w:ascii="Times New Roman" w:eastAsiaTheme="minorHAnsi" w:hAnsi="Times New Roman" w:cs="Times New Roman"/>
          <w:sz w:val="24"/>
        </w:rPr>
      </w:pPr>
    </w:p>
    <w:p w:rsidR="000D4778" w:rsidRPr="000D4778" w:rsidRDefault="000D4778" w:rsidP="000D4778">
      <w:pPr>
        <w:spacing w:after="0" w:line="480" w:lineRule="auto"/>
        <w:rPr>
          <w:rFonts w:ascii="Times New Roman" w:eastAsiaTheme="minorHAnsi" w:hAnsi="Times New Roman" w:cs="Times New Roman"/>
          <w:sz w:val="24"/>
        </w:rPr>
      </w:pPr>
    </w:p>
    <w:p w:rsidR="000D4778" w:rsidRPr="000D4778" w:rsidRDefault="000D4778" w:rsidP="000D4778">
      <w:pPr>
        <w:spacing w:after="0" w:line="480" w:lineRule="auto"/>
        <w:rPr>
          <w:rFonts w:ascii="Times New Roman" w:eastAsiaTheme="minorHAnsi" w:hAnsi="Times New Roman" w:cs="Times New Roman"/>
          <w:sz w:val="24"/>
        </w:rPr>
      </w:pPr>
    </w:p>
    <w:p w:rsidR="000D4778" w:rsidRPr="000D4778" w:rsidRDefault="000D4778" w:rsidP="000D4778">
      <w:pPr>
        <w:spacing w:after="0" w:line="480" w:lineRule="auto"/>
        <w:rPr>
          <w:rFonts w:ascii="Times New Roman" w:eastAsiaTheme="minorHAnsi" w:hAnsi="Times New Roman" w:cs="Times New Roman"/>
          <w:sz w:val="24"/>
        </w:rPr>
      </w:pPr>
    </w:p>
    <w:p w:rsidR="000D4778" w:rsidRPr="000D4778" w:rsidRDefault="000D4778" w:rsidP="000D4778">
      <w:pPr>
        <w:spacing w:after="0" w:line="480" w:lineRule="auto"/>
        <w:rPr>
          <w:rFonts w:ascii="Times New Roman" w:eastAsiaTheme="minorHAnsi" w:hAnsi="Times New Roman" w:cs="Times New Roman"/>
          <w:sz w:val="24"/>
        </w:rPr>
      </w:pPr>
    </w:p>
    <w:p w:rsidR="000D4778" w:rsidRPr="000D4778" w:rsidRDefault="000D4778" w:rsidP="000D4778">
      <w:pPr>
        <w:spacing w:after="0" w:line="480" w:lineRule="auto"/>
        <w:rPr>
          <w:rFonts w:ascii="Times New Roman" w:eastAsiaTheme="minorHAnsi" w:hAnsi="Times New Roman" w:cs="Times New Roman"/>
          <w:sz w:val="24"/>
        </w:rPr>
      </w:pPr>
    </w:p>
    <w:p w:rsidR="000D4778" w:rsidRPr="000D4778" w:rsidRDefault="000D4778" w:rsidP="000D4778">
      <w:pPr>
        <w:spacing w:after="0" w:line="480" w:lineRule="auto"/>
        <w:rPr>
          <w:rFonts w:ascii="Times New Roman" w:eastAsiaTheme="minorHAnsi" w:hAnsi="Times New Roman" w:cs="Times New Roman"/>
          <w:sz w:val="24"/>
        </w:rPr>
      </w:pPr>
    </w:p>
    <w:p w:rsidR="000D4778" w:rsidRPr="000D4778" w:rsidRDefault="000D4778" w:rsidP="000D4778">
      <w:pPr>
        <w:spacing w:after="0" w:line="480" w:lineRule="auto"/>
        <w:rPr>
          <w:rFonts w:ascii="Times New Roman" w:eastAsiaTheme="minorHAnsi" w:hAnsi="Times New Roman" w:cs="Times New Roman"/>
          <w:sz w:val="24"/>
        </w:rPr>
      </w:pPr>
    </w:p>
    <w:p w:rsidR="000D4778" w:rsidRPr="000D4778" w:rsidRDefault="000D4778" w:rsidP="000D4778">
      <w:pPr>
        <w:spacing w:after="0" w:line="480" w:lineRule="auto"/>
        <w:rPr>
          <w:rFonts w:ascii="Times New Roman" w:eastAsiaTheme="minorHAnsi" w:hAnsi="Times New Roman" w:cs="Times New Roman"/>
          <w:sz w:val="24"/>
        </w:rPr>
      </w:pPr>
    </w:p>
    <w:p w:rsidR="000D4778" w:rsidRPr="000D4778" w:rsidRDefault="000D4778" w:rsidP="000D4778">
      <w:pPr>
        <w:spacing w:after="0" w:line="480" w:lineRule="auto"/>
        <w:rPr>
          <w:rFonts w:ascii="Times New Roman" w:eastAsiaTheme="minorHAnsi" w:hAnsi="Times New Roman" w:cs="Times New Roman"/>
          <w:sz w:val="24"/>
        </w:rPr>
      </w:pPr>
    </w:p>
    <w:p w:rsidR="000D4778" w:rsidRPr="000D4778" w:rsidRDefault="000D4778" w:rsidP="000D4778">
      <w:pPr>
        <w:spacing w:after="0" w:line="480" w:lineRule="auto"/>
        <w:rPr>
          <w:rFonts w:ascii="Times New Roman" w:eastAsiaTheme="minorHAnsi" w:hAnsi="Times New Roman" w:cs="Times New Roman"/>
          <w:sz w:val="24"/>
        </w:rPr>
      </w:pPr>
    </w:p>
    <w:p w:rsidR="000D4778" w:rsidRPr="000D4778" w:rsidRDefault="000D4778" w:rsidP="000D4778">
      <w:pPr>
        <w:spacing w:after="0" w:line="480" w:lineRule="auto"/>
        <w:rPr>
          <w:rFonts w:ascii="Times New Roman" w:eastAsiaTheme="minorHAnsi" w:hAnsi="Times New Roman" w:cs="Times New Roman"/>
          <w:sz w:val="24"/>
        </w:rPr>
      </w:pPr>
    </w:p>
    <w:p w:rsidR="000D4778" w:rsidRPr="000D4778" w:rsidRDefault="000D4778" w:rsidP="000D4778">
      <w:pPr>
        <w:spacing w:after="0" w:line="480" w:lineRule="auto"/>
        <w:rPr>
          <w:rFonts w:ascii="Times New Roman" w:eastAsiaTheme="minorHAnsi" w:hAnsi="Times New Roman" w:cs="Times New Roman"/>
          <w:sz w:val="24"/>
        </w:rPr>
      </w:pPr>
    </w:p>
    <w:p w:rsidR="000D4778" w:rsidRPr="000D4778" w:rsidRDefault="000D4778" w:rsidP="000D4778">
      <w:pPr>
        <w:spacing w:after="0" w:line="480" w:lineRule="auto"/>
        <w:rPr>
          <w:rFonts w:ascii="Times New Roman" w:eastAsiaTheme="minorHAnsi" w:hAnsi="Times New Roman" w:cs="Times New Roman"/>
          <w:sz w:val="24"/>
        </w:rPr>
      </w:pPr>
    </w:p>
    <w:p w:rsidR="000D4778" w:rsidRPr="000D4778" w:rsidRDefault="000D4778" w:rsidP="000D4778">
      <w:pPr>
        <w:spacing w:after="0" w:line="480" w:lineRule="auto"/>
        <w:rPr>
          <w:rFonts w:ascii="Times New Roman" w:eastAsiaTheme="minorHAnsi" w:hAnsi="Times New Roman" w:cs="Times New Roman"/>
          <w:sz w:val="24"/>
        </w:rPr>
      </w:pPr>
    </w:p>
    <w:p w:rsidR="000D4778" w:rsidRPr="000D4778" w:rsidRDefault="000D4778" w:rsidP="000D4778">
      <w:pPr>
        <w:spacing w:after="0" w:line="480" w:lineRule="auto"/>
        <w:rPr>
          <w:rFonts w:ascii="Times New Roman" w:eastAsiaTheme="minorHAnsi" w:hAnsi="Times New Roman" w:cs="Times New Roman"/>
          <w:b/>
          <w:sz w:val="24"/>
        </w:rPr>
        <w:sectPr w:rsidR="000D4778" w:rsidRPr="000D4778" w:rsidSect="002E6576">
          <w:footerReference w:type="default" r:id="rId8"/>
          <w:pgSz w:w="12240" w:h="15840"/>
          <w:pgMar w:top="1440" w:right="1440" w:bottom="1440" w:left="1440" w:header="720" w:footer="720" w:gutter="0"/>
          <w:pgNumType w:start="1"/>
          <w:cols w:space="720"/>
          <w:docGrid w:linePitch="360"/>
        </w:sectPr>
      </w:pPr>
    </w:p>
    <w:p w:rsidR="000D4778" w:rsidRPr="000D4778" w:rsidRDefault="000D4778" w:rsidP="000D4778">
      <w:pPr>
        <w:spacing w:after="0" w:line="480" w:lineRule="auto"/>
        <w:rPr>
          <w:rFonts w:ascii="Times New Roman" w:eastAsiaTheme="minorHAnsi" w:hAnsi="Times New Roman" w:cs="Times New Roman"/>
          <w:b/>
          <w:sz w:val="24"/>
          <w:vertAlign w:val="superscript"/>
        </w:rPr>
      </w:pPr>
      <w:proofErr w:type="gramStart"/>
      <w:r w:rsidRPr="000D4778">
        <w:rPr>
          <w:rFonts w:ascii="Times New Roman" w:eastAsiaTheme="minorHAnsi" w:hAnsi="Times New Roman" w:cs="Times New Roman"/>
          <w:b/>
          <w:sz w:val="24"/>
        </w:rPr>
        <w:lastRenderedPageBreak/>
        <w:t>Table 3.</w:t>
      </w:r>
      <w:proofErr w:type="gramEnd"/>
      <w:r w:rsidRPr="000D4778">
        <w:rPr>
          <w:rFonts w:ascii="Times New Roman" w:eastAsiaTheme="minorHAnsi" w:hAnsi="Times New Roman" w:cs="Times New Roman"/>
          <w:b/>
          <w:sz w:val="24"/>
        </w:rPr>
        <w:t xml:space="preserve">  Cover crop dry biomass, early season Palmer amaranth control, and corn plant </w:t>
      </w:r>
      <w:proofErr w:type="spellStart"/>
      <w:r w:rsidRPr="000D4778">
        <w:rPr>
          <w:rFonts w:ascii="Times New Roman" w:eastAsiaTheme="minorHAnsi" w:hAnsi="Times New Roman" w:cs="Times New Roman"/>
          <w:b/>
          <w:sz w:val="24"/>
        </w:rPr>
        <w:t>height.</w:t>
      </w:r>
      <w:r w:rsidRPr="000D4778">
        <w:rPr>
          <w:rFonts w:ascii="Times New Roman" w:eastAsiaTheme="minorHAnsi" w:hAnsi="Times New Roman" w:cs="Times New Roman"/>
          <w:b/>
          <w:sz w:val="24"/>
          <w:vertAlign w:val="superscript"/>
        </w:rPr>
        <w:t>a</w:t>
      </w:r>
      <w:proofErr w:type="spellEnd"/>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18"/>
        <w:gridCol w:w="1536"/>
        <w:gridCol w:w="1662"/>
        <w:gridCol w:w="1630"/>
        <w:gridCol w:w="1465"/>
        <w:gridCol w:w="1465"/>
        <w:gridCol w:w="1465"/>
      </w:tblGrid>
      <w:tr w:rsidR="000D4778" w:rsidRPr="000D4778" w:rsidTr="000D4778">
        <w:trPr>
          <w:trHeight w:val="432"/>
        </w:trPr>
        <w:tc>
          <w:tcPr>
            <w:tcW w:w="1818" w:type="dxa"/>
            <w:tcBorders>
              <w:top w:val="single" w:sz="4" w:space="0" w:color="auto"/>
            </w:tcBorders>
            <w:vAlign w:val="bottom"/>
          </w:tcPr>
          <w:p w:rsidR="000D4778" w:rsidRPr="000D4778" w:rsidRDefault="000D4778" w:rsidP="000D4778">
            <w:pPr>
              <w:spacing w:after="0" w:line="240" w:lineRule="auto"/>
              <w:jc w:val="center"/>
              <w:rPr>
                <w:rFonts w:ascii="Times New Roman" w:eastAsiaTheme="minorHAnsi" w:hAnsi="Times New Roman" w:cs="Times New Roman"/>
                <w:sz w:val="24"/>
              </w:rPr>
            </w:pPr>
          </w:p>
        </w:tc>
        <w:tc>
          <w:tcPr>
            <w:tcW w:w="1536" w:type="dxa"/>
            <w:tcBorders>
              <w:top w:val="single" w:sz="4" w:space="0" w:color="auto"/>
            </w:tcBorders>
            <w:vAlign w:val="bottom"/>
          </w:tcPr>
          <w:p w:rsidR="000D4778" w:rsidRPr="000D4778" w:rsidRDefault="000D4778" w:rsidP="000D4778">
            <w:pPr>
              <w:spacing w:after="0" w:line="240" w:lineRule="auto"/>
              <w:jc w:val="center"/>
              <w:rPr>
                <w:rFonts w:ascii="Times New Roman" w:eastAsiaTheme="minorHAnsi" w:hAnsi="Times New Roman" w:cs="Times New Roman"/>
                <w:sz w:val="24"/>
              </w:rPr>
            </w:pPr>
          </w:p>
        </w:tc>
        <w:tc>
          <w:tcPr>
            <w:tcW w:w="3292" w:type="dxa"/>
            <w:gridSpan w:val="2"/>
            <w:tcBorders>
              <w:top w:val="single" w:sz="4" w:space="0" w:color="auto"/>
              <w:bottom w:val="single" w:sz="4" w:space="0" w:color="auto"/>
            </w:tcBorders>
            <w:vAlign w:val="bottom"/>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Palmer amaranth control</w:t>
            </w:r>
          </w:p>
        </w:tc>
        <w:tc>
          <w:tcPr>
            <w:tcW w:w="2930" w:type="dxa"/>
            <w:gridSpan w:val="2"/>
            <w:tcBorders>
              <w:top w:val="single" w:sz="4" w:space="0" w:color="auto"/>
              <w:bottom w:val="single" w:sz="4" w:space="0" w:color="auto"/>
            </w:tcBorders>
            <w:vAlign w:val="bottom"/>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Corn plant height</w:t>
            </w:r>
          </w:p>
        </w:tc>
        <w:tc>
          <w:tcPr>
            <w:tcW w:w="1465" w:type="dxa"/>
            <w:tcBorders>
              <w:top w:val="single" w:sz="4" w:space="0" w:color="auto"/>
              <w:bottom w:val="single" w:sz="4" w:space="0" w:color="auto"/>
            </w:tcBorders>
            <w:vAlign w:val="bottom"/>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Corn yield</w:t>
            </w:r>
          </w:p>
        </w:tc>
      </w:tr>
      <w:tr w:rsidR="000D4778" w:rsidRPr="000D4778" w:rsidTr="000D4778">
        <w:trPr>
          <w:trHeight w:val="432"/>
        </w:trPr>
        <w:tc>
          <w:tcPr>
            <w:tcW w:w="1818" w:type="dxa"/>
            <w:tcBorders>
              <w:bottom w:val="single" w:sz="4" w:space="0" w:color="auto"/>
            </w:tcBorders>
            <w:vAlign w:val="bottom"/>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Cover crop</w:t>
            </w:r>
          </w:p>
        </w:tc>
        <w:tc>
          <w:tcPr>
            <w:tcW w:w="1536" w:type="dxa"/>
            <w:tcBorders>
              <w:bottom w:val="single" w:sz="4" w:space="0" w:color="auto"/>
            </w:tcBorders>
            <w:vAlign w:val="bottom"/>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Biomass</w:t>
            </w:r>
          </w:p>
        </w:tc>
        <w:tc>
          <w:tcPr>
            <w:tcW w:w="1662" w:type="dxa"/>
            <w:tcBorders>
              <w:top w:val="single" w:sz="4" w:space="0" w:color="auto"/>
              <w:bottom w:val="single" w:sz="4" w:space="0" w:color="auto"/>
            </w:tcBorders>
            <w:vAlign w:val="bottom"/>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14DBA</w:t>
            </w:r>
          </w:p>
        </w:tc>
        <w:tc>
          <w:tcPr>
            <w:tcW w:w="1630" w:type="dxa"/>
            <w:tcBorders>
              <w:top w:val="single" w:sz="4" w:space="0" w:color="auto"/>
              <w:bottom w:val="single" w:sz="4" w:space="0" w:color="auto"/>
            </w:tcBorders>
            <w:vAlign w:val="bottom"/>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7DBA</w:t>
            </w:r>
          </w:p>
        </w:tc>
        <w:tc>
          <w:tcPr>
            <w:tcW w:w="1465" w:type="dxa"/>
            <w:tcBorders>
              <w:top w:val="single" w:sz="4" w:space="0" w:color="auto"/>
              <w:bottom w:val="single" w:sz="4" w:space="0" w:color="auto"/>
            </w:tcBorders>
            <w:vAlign w:val="bottom"/>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V5</w:t>
            </w:r>
          </w:p>
        </w:tc>
        <w:tc>
          <w:tcPr>
            <w:tcW w:w="1465" w:type="dxa"/>
            <w:tcBorders>
              <w:top w:val="single" w:sz="4" w:space="0" w:color="auto"/>
              <w:bottom w:val="single" w:sz="4" w:space="0" w:color="auto"/>
            </w:tcBorders>
            <w:vAlign w:val="bottom"/>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V7</w:t>
            </w:r>
          </w:p>
        </w:tc>
        <w:tc>
          <w:tcPr>
            <w:tcW w:w="1465" w:type="dxa"/>
            <w:tcBorders>
              <w:top w:val="single" w:sz="4" w:space="0" w:color="auto"/>
              <w:bottom w:val="single" w:sz="4" w:space="0" w:color="auto"/>
            </w:tcBorders>
            <w:vAlign w:val="bottom"/>
          </w:tcPr>
          <w:p w:rsidR="000D4778" w:rsidRPr="000D4778" w:rsidRDefault="000D4778" w:rsidP="000D4778">
            <w:pPr>
              <w:spacing w:after="0" w:line="240" w:lineRule="auto"/>
              <w:jc w:val="center"/>
              <w:rPr>
                <w:rFonts w:ascii="Times New Roman" w:eastAsiaTheme="minorHAnsi" w:hAnsi="Times New Roman" w:cs="Times New Roman"/>
                <w:sz w:val="24"/>
              </w:rPr>
            </w:pPr>
          </w:p>
        </w:tc>
      </w:tr>
      <w:tr w:rsidR="000D4778" w:rsidRPr="000D4778" w:rsidTr="000D4778">
        <w:trPr>
          <w:trHeight w:val="20"/>
        </w:trPr>
        <w:tc>
          <w:tcPr>
            <w:tcW w:w="1818" w:type="dxa"/>
            <w:tcBorders>
              <w:top w:val="single" w:sz="4" w:space="0" w:color="auto"/>
            </w:tcBorders>
          </w:tcPr>
          <w:p w:rsidR="000D4778" w:rsidRPr="000D4778" w:rsidRDefault="000D4778" w:rsidP="000D4778">
            <w:pPr>
              <w:spacing w:after="0" w:line="240" w:lineRule="auto"/>
              <w:jc w:val="center"/>
              <w:rPr>
                <w:rFonts w:ascii="Times New Roman" w:eastAsiaTheme="minorHAnsi" w:hAnsi="Times New Roman" w:cs="Times New Roman"/>
                <w:sz w:val="24"/>
              </w:rPr>
            </w:pPr>
          </w:p>
        </w:tc>
        <w:tc>
          <w:tcPr>
            <w:tcW w:w="1536" w:type="dxa"/>
            <w:tcBorders>
              <w:top w:val="single" w:sz="4" w:space="0" w:color="auto"/>
            </w:tcBorders>
          </w:tcPr>
          <w:p w:rsidR="000D4778" w:rsidRPr="000D4778" w:rsidRDefault="000D4778" w:rsidP="000D4778">
            <w:pPr>
              <w:spacing w:after="0" w:line="240" w:lineRule="auto"/>
              <w:jc w:val="center"/>
              <w:rPr>
                <w:rFonts w:ascii="Times New Roman" w:eastAsiaTheme="minorHAnsi" w:hAnsi="Times New Roman" w:cs="Times New Roman"/>
                <w:sz w:val="24"/>
                <w:vertAlign w:val="superscript"/>
              </w:rPr>
            </w:pPr>
            <w:r w:rsidRPr="000D4778">
              <w:rPr>
                <w:rFonts w:ascii="Times New Roman" w:eastAsiaTheme="minorHAnsi" w:hAnsi="Times New Roman" w:cs="Times New Roman"/>
                <w:sz w:val="24"/>
              </w:rPr>
              <w:t>kg ha</w:t>
            </w:r>
            <w:r w:rsidRPr="000D4778">
              <w:rPr>
                <w:rFonts w:ascii="Times New Roman" w:eastAsiaTheme="minorHAnsi" w:hAnsi="Times New Roman" w:cs="Times New Roman"/>
                <w:sz w:val="24"/>
                <w:vertAlign w:val="superscript"/>
              </w:rPr>
              <w:t>-1</w:t>
            </w:r>
          </w:p>
        </w:tc>
        <w:tc>
          <w:tcPr>
            <w:tcW w:w="3292" w:type="dxa"/>
            <w:gridSpan w:val="2"/>
            <w:tcBorders>
              <w:top w:val="single" w:sz="4" w:space="0" w:color="auto"/>
            </w:tcBorders>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w:t>
            </w:r>
          </w:p>
        </w:tc>
        <w:tc>
          <w:tcPr>
            <w:tcW w:w="2930" w:type="dxa"/>
            <w:gridSpan w:val="2"/>
            <w:tcBorders>
              <w:top w:val="single" w:sz="4" w:space="0" w:color="auto"/>
            </w:tcBorders>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-----------cm-----------</w:t>
            </w:r>
          </w:p>
        </w:tc>
        <w:tc>
          <w:tcPr>
            <w:tcW w:w="1465" w:type="dxa"/>
            <w:tcBorders>
              <w:top w:val="single" w:sz="4" w:space="0" w:color="auto"/>
            </w:tcBorders>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kg ha</w:t>
            </w:r>
            <w:r w:rsidRPr="000D4778">
              <w:rPr>
                <w:rFonts w:ascii="Times New Roman" w:eastAsiaTheme="minorHAnsi" w:hAnsi="Times New Roman" w:cs="Times New Roman"/>
                <w:sz w:val="24"/>
                <w:vertAlign w:val="superscript"/>
              </w:rPr>
              <w:t>-1</w:t>
            </w:r>
          </w:p>
        </w:tc>
      </w:tr>
      <w:tr w:rsidR="000D4778" w:rsidRPr="000D4778" w:rsidTr="000D4778">
        <w:trPr>
          <w:trHeight w:val="432"/>
        </w:trPr>
        <w:tc>
          <w:tcPr>
            <w:tcW w:w="1818"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hairy vetch</w:t>
            </w:r>
          </w:p>
        </w:tc>
        <w:tc>
          <w:tcPr>
            <w:tcW w:w="1536"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3,090 a</w:t>
            </w:r>
          </w:p>
        </w:tc>
        <w:tc>
          <w:tcPr>
            <w:tcW w:w="1662"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58 a</w:t>
            </w:r>
          </w:p>
        </w:tc>
        <w:tc>
          <w:tcPr>
            <w:tcW w:w="163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36 ab</w:t>
            </w:r>
          </w:p>
        </w:tc>
        <w:tc>
          <w:tcPr>
            <w:tcW w:w="1465" w:type="dxa"/>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54 a</w:t>
            </w:r>
          </w:p>
        </w:tc>
        <w:tc>
          <w:tcPr>
            <w:tcW w:w="1465" w:type="dxa"/>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138 a</w:t>
            </w:r>
          </w:p>
        </w:tc>
        <w:tc>
          <w:tcPr>
            <w:tcW w:w="1465"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13,760</w:t>
            </w:r>
          </w:p>
        </w:tc>
      </w:tr>
      <w:tr w:rsidR="000D4778" w:rsidRPr="000D4778" w:rsidTr="000D4778">
        <w:trPr>
          <w:trHeight w:val="432"/>
        </w:trPr>
        <w:tc>
          <w:tcPr>
            <w:tcW w:w="1818"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crimson clover</w:t>
            </w:r>
          </w:p>
        </w:tc>
        <w:tc>
          <w:tcPr>
            <w:tcW w:w="1536"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1,600 b</w:t>
            </w:r>
          </w:p>
        </w:tc>
        <w:tc>
          <w:tcPr>
            <w:tcW w:w="1662"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62 a</w:t>
            </w:r>
          </w:p>
        </w:tc>
        <w:tc>
          <w:tcPr>
            <w:tcW w:w="163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41 a</w:t>
            </w:r>
          </w:p>
        </w:tc>
        <w:tc>
          <w:tcPr>
            <w:tcW w:w="1465" w:type="dxa"/>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49 b</w:t>
            </w:r>
          </w:p>
        </w:tc>
        <w:tc>
          <w:tcPr>
            <w:tcW w:w="1465" w:type="dxa"/>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124 b</w:t>
            </w:r>
          </w:p>
        </w:tc>
        <w:tc>
          <w:tcPr>
            <w:tcW w:w="1465"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13,180</w:t>
            </w:r>
          </w:p>
        </w:tc>
      </w:tr>
      <w:tr w:rsidR="000D4778" w:rsidRPr="000D4778" w:rsidTr="000D4778">
        <w:trPr>
          <w:trHeight w:val="432"/>
        </w:trPr>
        <w:tc>
          <w:tcPr>
            <w:tcW w:w="1818"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untreated check</w:t>
            </w:r>
          </w:p>
        </w:tc>
        <w:tc>
          <w:tcPr>
            <w:tcW w:w="1536"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890 c</w:t>
            </w:r>
          </w:p>
        </w:tc>
        <w:tc>
          <w:tcPr>
            <w:tcW w:w="1662"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42 b</w:t>
            </w:r>
          </w:p>
        </w:tc>
        <w:tc>
          <w:tcPr>
            <w:tcW w:w="163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29 b</w:t>
            </w:r>
          </w:p>
        </w:tc>
        <w:tc>
          <w:tcPr>
            <w:tcW w:w="1465" w:type="dxa"/>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48 b</w:t>
            </w:r>
          </w:p>
        </w:tc>
        <w:tc>
          <w:tcPr>
            <w:tcW w:w="1465" w:type="dxa"/>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121 b</w:t>
            </w:r>
          </w:p>
        </w:tc>
        <w:tc>
          <w:tcPr>
            <w:tcW w:w="1465"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13,060</w:t>
            </w:r>
          </w:p>
        </w:tc>
      </w:tr>
      <w:tr w:rsidR="000D4778" w:rsidRPr="000D4778" w:rsidTr="000D4778">
        <w:trPr>
          <w:trHeight w:val="432"/>
        </w:trPr>
        <w:tc>
          <w:tcPr>
            <w:tcW w:w="1818" w:type="dxa"/>
            <w:tcBorders>
              <w:bottom w:val="single" w:sz="4" w:space="0" w:color="auto"/>
            </w:tcBorders>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proofErr w:type="spellStart"/>
            <w:r w:rsidRPr="000D4778">
              <w:rPr>
                <w:rFonts w:ascii="Times New Roman" w:eastAsiaTheme="minorHAnsi" w:hAnsi="Times New Roman" w:cs="Times New Roman"/>
                <w:sz w:val="24"/>
              </w:rPr>
              <w:t>Pr</w:t>
            </w:r>
            <w:proofErr w:type="spellEnd"/>
            <w:r w:rsidRPr="000D4778">
              <w:rPr>
                <w:rFonts w:ascii="Times New Roman" w:eastAsiaTheme="minorHAnsi" w:hAnsi="Times New Roman" w:cs="Times New Roman"/>
                <w:sz w:val="24"/>
              </w:rPr>
              <w:t xml:space="preserve"> &gt; F</w:t>
            </w:r>
          </w:p>
        </w:tc>
        <w:tc>
          <w:tcPr>
            <w:tcW w:w="1536" w:type="dxa"/>
            <w:tcBorders>
              <w:bottom w:val="single" w:sz="4" w:space="0" w:color="auto"/>
            </w:tcBorders>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&lt;0.0001</w:t>
            </w:r>
          </w:p>
        </w:tc>
        <w:tc>
          <w:tcPr>
            <w:tcW w:w="1662" w:type="dxa"/>
            <w:tcBorders>
              <w:bottom w:val="single" w:sz="4" w:space="0" w:color="auto"/>
            </w:tcBorders>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0.0004</w:t>
            </w:r>
          </w:p>
        </w:tc>
        <w:tc>
          <w:tcPr>
            <w:tcW w:w="1630" w:type="dxa"/>
            <w:tcBorders>
              <w:bottom w:val="single" w:sz="4" w:space="0" w:color="auto"/>
            </w:tcBorders>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0.0432</w:t>
            </w:r>
          </w:p>
        </w:tc>
        <w:tc>
          <w:tcPr>
            <w:tcW w:w="1465" w:type="dxa"/>
            <w:tcBorders>
              <w:bottom w:val="single" w:sz="4" w:space="0" w:color="auto"/>
            </w:tcBorders>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&lt;0.0001</w:t>
            </w:r>
          </w:p>
        </w:tc>
        <w:tc>
          <w:tcPr>
            <w:tcW w:w="1465" w:type="dxa"/>
            <w:tcBorders>
              <w:bottom w:val="single" w:sz="4" w:space="0" w:color="auto"/>
            </w:tcBorders>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&lt;0.0001</w:t>
            </w:r>
          </w:p>
        </w:tc>
        <w:tc>
          <w:tcPr>
            <w:tcW w:w="1465" w:type="dxa"/>
            <w:tcBorders>
              <w:bottom w:val="single" w:sz="4" w:space="0" w:color="auto"/>
            </w:tcBorders>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NS</w:t>
            </w:r>
          </w:p>
        </w:tc>
      </w:tr>
    </w:tbl>
    <w:p w:rsidR="000D4778" w:rsidRPr="000D4778" w:rsidRDefault="000D4778" w:rsidP="000D4778">
      <w:pPr>
        <w:spacing w:after="0" w:line="480" w:lineRule="auto"/>
        <w:rPr>
          <w:rFonts w:ascii="Times New Roman" w:eastAsiaTheme="minorHAnsi" w:hAnsi="Times New Roman" w:cs="Times New Roman"/>
          <w:sz w:val="24"/>
        </w:rPr>
      </w:pPr>
      <w:proofErr w:type="gramStart"/>
      <w:r w:rsidRPr="000D4778">
        <w:rPr>
          <w:rFonts w:ascii="Times New Roman" w:eastAsiaTheme="minorHAnsi" w:hAnsi="Times New Roman" w:cs="Times New Roman"/>
          <w:sz w:val="24"/>
          <w:vertAlign w:val="superscript"/>
        </w:rPr>
        <w:t>a</w:t>
      </w:r>
      <w:proofErr w:type="gramEnd"/>
      <w:r w:rsidRPr="000D4778">
        <w:rPr>
          <w:rFonts w:ascii="Times New Roman" w:eastAsiaTheme="minorHAnsi" w:hAnsi="Times New Roman" w:cs="Times New Roman"/>
          <w:sz w:val="24"/>
        </w:rPr>
        <w:t xml:space="preserve"> Means within a column followed by the same letter are not significantly different according to Fisher’s protected LSD a P &lt; 0.05.</w:t>
      </w:r>
    </w:p>
    <w:p w:rsidR="000D4778" w:rsidRPr="000D4778" w:rsidRDefault="000D4778" w:rsidP="000D4778">
      <w:pPr>
        <w:spacing w:after="0" w:line="480" w:lineRule="auto"/>
        <w:rPr>
          <w:rFonts w:ascii="Times New Roman" w:eastAsiaTheme="minorHAnsi" w:hAnsi="Times New Roman" w:cs="Times New Roman"/>
          <w:sz w:val="24"/>
        </w:rPr>
      </w:pPr>
    </w:p>
    <w:p w:rsidR="000D4778" w:rsidRPr="000D4778" w:rsidRDefault="000D4778" w:rsidP="000D4778">
      <w:pPr>
        <w:spacing w:after="0" w:line="480" w:lineRule="auto"/>
        <w:rPr>
          <w:rFonts w:ascii="Times New Roman" w:eastAsiaTheme="minorHAnsi" w:hAnsi="Times New Roman" w:cs="Times New Roman"/>
          <w:sz w:val="24"/>
        </w:rPr>
      </w:pPr>
    </w:p>
    <w:p w:rsidR="000D4778" w:rsidRPr="000D4778" w:rsidRDefault="000D4778" w:rsidP="000D4778">
      <w:pPr>
        <w:spacing w:after="0" w:line="480" w:lineRule="auto"/>
        <w:rPr>
          <w:rFonts w:ascii="Times New Roman" w:eastAsiaTheme="minorHAnsi" w:hAnsi="Times New Roman" w:cs="Times New Roman"/>
          <w:sz w:val="24"/>
        </w:rPr>
      </w:pPr>
    </w:p>
    <w:p w:rsidR="000D4778" w:rsidRPr="000D4778" w:rsidRDefault="000D4778" w:rsidP="000D4778">
      <w:pPr>
        <w:spacing w:after="0" w:line="480" w:lineRule="auto"/>
        <w:rPr>
          <w:rFonts w:ascii="Times New Roman" w:eastAsiaTheme="minorHAnsi" w:hAnsi="Times New Roman" w:cs="Times New Roman"/>
          <w:sz w:val="24"/>
        </w:rPr>
      </w:pPr>
    </w:p>
    <w:p w:rsidR="000D4778" w:rsidRPr="000D4778" w:rsidRDefault="000D4778" w:rsidP="000D4778">
      <w:pPr>
        <w:spacing w:after="0" w:line="480" w:lineRule="auto"/>
        <w:rPr>
          <w:rFonts w:ascii="Times New Roman" w:eastAsiaTheme="minorHAnsi" w:hAnsi="Times New Roman" w:cs="Times New Roman"/>
          <w:sz w:val="24"/>
        </w:rPr>
      </w:pPr>
    </w:p>
    <w:p w:rsidR="000D4778" w:rsidRPr="000D4778" w:rsidRDefault="000D4778" w:rsidP="000D4778">
      <w:pPr>
        <w:spacing w:after="0" w:line="480" w:lineRule="auto"/>
        <w:rPr>
          <w:rFonts w:ascii="Times New Roman" w:eastAsiaTheme="minorHAnsi" w:hAnsi="Times New Roman" w:cs="Times New Roman"/>
          <w:sz w:val="24"/>
        </w:rPr>
      </w:pPr>
    </w:p>
    <w:p w:rsidR="000D4778" w:rsidRPr="000D4778" w:rsidRDefault="000D4778" w:rsidP="000D4778">
      <w:pPr>
        <w:spacing w:after="0" w:line="480" w:lineRule="auto"/>
        <w:rPr>
          <w:rFonts w:ascii="Times New Roman" w:eastAsiaTheme="minorHAnsi" w:hAnsi="Times New Roman" w:cs="Times New Roman"/>
          <w:sz w:val="24"/>
        </w:rPr>
      </w:pPr>
    </w:p>
    <w:p w:rsidR="000D4778" w:rsidRPr="000D4778" w:rsidRDefault="000D4778" w:rsidP="000D4778">
      <w:pPr>
        <w:spacing w:after="0" w:line="480" w:lineRule="auto"/>
        <w:rPr>
          <w:rFonts w:ascii="Times New Roman" w:eastAsiaTheme="minorHAnsi" w:hAnsi="Times New Roman" w:cs="Times New Roman"/>
          <w:sz w:val="24"/>
        </w:rPr>
      </w:pPr>
    </w:p>
    <w:p w:rsidR="000D4778" w:rsidRPr="000D4778" w:rsidRDefault="000D4778" w:rsidP="000D4778">
      <w:pPr>
        <w:spacing w:after="0" w:line="480" w:lineRule="auto"/>
        <w:rPr>
          <w:rFonts w:ascii="Times New Roman" w:eastAsiaTheme="minorHAnsi" w:hAnsi="Times New Roman" w:cs="Times New Roman"/>
          <w:sz w:val="24"/>
        </w:rPr>
      </w:pPr>
    </w:p>
    <w:p w:rsidR="000D4778" w:rsidRPr="000D4778" w:rsidRDefault="000D4778" w:rsidP="000D4778">
      <w:pPr>
        <w:spacing w:after="0" w:line="480" w:lineRule="auto"/>
        <w:rPr>
          <w:rFonts w:ascii="Times New Roman" w:eastAsiaTheme="minorHAnsi" w:hAnsi="Times New Roman" w:cs="Times New Roman"/>
          <w:sz w:val="24"/>
        </w:rPr>
      </w:pPr>
    </w:p>
    <w:p w:rsidR="000D4778" w:rsidRPr="000D4778" w:rsidRDefault="000D4778" w:rsidP="000D4778">
      <w:pPr>
        <w:spacing w:after="0" w:line="480" w:lineRule="auto"/>
        <w:rPr>
          <w:rFonts w:ascii="Times New Roman" w:eastAsiaTheme="minorHAnsi" w:hAnsi="Times New Roman" w:cs="Times New Roman"/>
          <w:sz w:val="24"/>
        </w:rPr>
        <w:sectPr w:rsidR="000D4778" w:rsidRPr="000D4778" w:rsidSect="000D4778">
          <w:pgSz w:w="15840" w:h="12240" w:orient="landscape"/>
          <w:pgMar w:top="1440" w:right="1440" w:bottom="1440" w:left="1440" w:header="720" w:footer="720" w:gutter="0"/>
          <w:cols w:space="720"/>
          <w:docGrid w:linePitch="360"/>
        </w:sectPr>
      </w:pPr>
    </w:p>
    <w:p w:rsidR="000D4778" w:rsidRPr="000D4778" w:rsidRDefault="000D4778" w:rsidP="000D4778">
      <w:pPr>
        <w:spacing w:after="0" w:line="480" w:lineRule="auto"/>
        <w:rPr>
          <w:rFonts w:ascii="Times New Roman" w:eastAsiaTheme="minorHAnsi" w:hAnsi="Times New Roman" w:cs="Times New Roman"/>
          <w:b/>
          <w:sz w:val="24"/>
          <w:vertAlign w:val="superscript"/>
        </w:rPr>
      </w:pPr>
      <w:proofErr w:type="gramStart"/>
      <w:r w:rsidRPr="000D4778">
        <w:rPr>
          <w:rFonts w:ascii="Times New Roman" w:eastAsiaTheme="minorHAnsi" w:hAnsi="Times New Roman" w:cs="Times New Roman"/>
          <w:b/>
          <w:sz w:val="24"/>
        </w:rPr>
        <w:lastRenderedPageBreak/>
        <w:t>Table 4.</w:t>
      </w:r>
      <w:proofErr w:type="gramEnd"/>
      <w:r w:rsidRPr="000D4778">
        <w:rPr>
          <w:rFonts w:ascii="Times New Roman" w:eastAsiaTheme="minorHAnsi" w:hAnsi="Times New Roman" w:cs="Times New Roman"/>
          <w:b/>
          <w:sz w:val="24"/>
        </w:rPr>
        <w:t xml:space="preserve">  In season Palmer amaranth control, weed densities, and corn </w:t>
      </w:r>
      <w:proofErr w:type="spellStart"/>
      <w:r w:rsidRPr="000D4778">
        <w:rPr>
          <w:rFonts w:ascii="Times New Roman" w:eastAsiaTheme="minorHAnsi" w:hAnsi="Times New Roman" w:cs="Times New Roman"/>
          <w:b/>
          <w:sz w:val="24"/>
        </w:rPr>
        <w:t>yield.</w:t>
      </w:r>
      <w:r w:rsidRPr="000D4778">
        <w:rPr>
          <w:rFonts w:ascii="Times New Roman" w:eastAsiaTheme="minorHAnsi" w:hAnsi="Times New Roman" w:cs="Times New Roman"/>
          <w:b/>
          <w:sz w:val="24"/>
          <w:vertAlign w:val="superscript"/>
        </w:rPr>
        <w:t>a</w:t>
      </w:r>
      <w:proofErr w:type="spellEnd"/>
    </w:p>
    <w:tbl>
      <w:tblPr>
        <w:tblStyle w:val="TableGrid"/>
        <w:tblW w:w="13770" w:type="dxa"/>
        <w:tblInd w:w="-25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18"/>
        <w:gridCol w:w="1576"/>
        <w:gridCol w:w="1576"/>
        <w:gridCol w:w="1576"/>
        <w:gridCol w:w="1576"/>
        <w:gridCol w:w="1576"/>
        <w:gridCol w:w="1572"/>
      </w:tblGrid>
      <w:tr w:rsidR="000D4778" w:rsidRPr="000D4778" w:rsidTr="000D4778">
        <w:trPr>
          <w:trHeight w:val="360"/>
        </w:trPr>
        <w:tc>
          <w:tcPr>
            <w:tcW w:w="4318" w:type="dxa"/>
            <w:tcBorders>
              <w:top w:val="single" w:sz="4" w:space="0" w:color="auto"/>
            </w:tcBorders>
            <w:vAlign w:val="bottom"/>
          </w:tcPr>
          <w:p w:rsidR="000D4778" w:rsidRPr="000D4778" w:rsidRDefault="000D4778" w:rsidP="000D4778">
            <w:pPr>
              <w:spacing w:after="0" w:line="240" w:lineRule="auto"/>
              <w:jc w:val="center"/>
              <w:rPr>
                <w:rFonts w:ascii="Times New Roman" w:eastAsiaTheme="minorHAnsi" w:hAnsi="Times New Roman" w:cs="Times New Roman"/>
                <w:sz w:val="24"/>
              </w:rPr>
            </w:pPr>
          </w:p>
        </w:tc>
        <w:tc>
          <w:tcPr>
            <w:tcW w:w="1576" w:type="dxa"/>
            <w:tcBorders>
              <w:top w:val="single" w:sz="4" w:space="0" w:color="auto"/>
              <w:bottom w:val="single" w:sz="4" w:space="0" w:color="auto"/>
            </w:tcBorders>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p>
        </w:tc>
        <w:tc>
          <w:tcPr>
            <w:tcW w:w="3152" w:type="dxa"/>
            <w:gridSpan w:val="2"/>
            <w:tcBorders>
              <w:top w:val="single" w:sz="4" w:space="0" w:color="auto"/>
              <w:bottom w:val="single" w:sz="4" w:space="0" w:color="auto"/>
            </w:tcBorders>
            <w:vAlign w:val="center"/>
          </w:tcPr>
          <w:p w:rsidR="000D4778" w:rsidRPr="000D4778" w:rsidRDefault="000D4778" w:rsidP="000D4778">
            <w:pPr>
              <w:spacing w:after="0" w:line="240" w:lineRule="auto"/>
              <w:jc w:val="center"/>
              <w:rPr>
                <w:rFonts w:ascii="Times New Roman" w:eastAsiaTheme="minorHAnsi" w:hAnsi="Times New Roman" w:cs="Times New Roman"/>
                <w:sz w:val="24"/>
                <w:vertAlign w:val="superscript"/>
              </w:rPr>
            </w:pPr>
            <w:r w:rsidRPr="000D4778">
              <w:rPr>
                <w:rFonts w:ascii="Times New Roman" w:eastAsiaTheme="minorHAnsi" w:hAnsi="Times New Roman" w:cs="Times New Roman"/>
                <w:sz w:val="24"/>
              </w:rPr>
              <w:t xml:space="preserve">Palmer amaranth </w:t>
            </w:r>
            <w:proofErr w:type="spellStart"/>
            <w:r w:rsidRPr="000D4778">
              <w:rPr>
                <w:rFonts w:ascii="Times New Roman" w:eastAsiaTheme="minorHAnsi" w:hAnsi="Times New Roman" w:cs="Times New Roman"/>
                <w:sz w:val="24"/>
              </w:rPr>
              <w:t>control</w:t>
            </w:r>
            <w:r w:rsidRPr="000D4778">
              <w:rPr>
                <w:rFonts w:ascii="Times New Roman" w:eastAsiaTheme="minorHAnsi" w:hAnsi="Times New Roman" w:cs="Times New Roman"/>
                <w:sz w:val="24"/>
                <w:vertAlign w:val="superscript"/>
              </w:rPr>
              <w:t>c</w:t>
            </w:r>
            <w:proofErr w:type="spellEnd"/>
          </w:p>
        </w:tc>
        <w:tc>
          <w:tcPr>
            <w:tcW w:w="1576" w:type="dxa"/>
            <w:tcBorders>
              <w:top w:val="single" w:sz="4" w:space="0" w:color="auto"/>
              <w:bottom w:val="single" w:sz="4" w:space="0" w:color="auto"/>
            </w:tcBorders>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p>
        </w:tc>
        <w:tc>
          <w:tcPr>
            <w:tcW w:w="1576" w:type="dxa"/>
            <w:tcBorders>
              <w:top w:val="single" w:sz="4" w:space="0" w:color="auto"/>
            </w:tcBorders>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Weed density</w:t>
            </w:r>
          </w:p>
        </w:tc>
        <w:tc>
          <w:tcPr>
            <w:tcW w:w="1572" w:type="dxa"/>
            <w:tcBorders>
              <w:top w:val="single" w:sz="4" w:space="0" w:color="auto"/>
            </w:tcBorders>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Corn yield</w:t>
            </w:r>
          </w:p>
        </w:tc>
      </w:tr>
      <w:tr w:rsidR="000D4778" w:rsidRPr="000D4778" w:rsidTr="000D4778">
        <w:trPr>
          <w:trHeight w:val="360"/>
        </w:trPr>
        <w:tc>
          <w:tcPr>
            <w:tcW w:w="4318" w:type="dxa"/>
            <w:tcBorders>
              <w:bottom w:val="single" w:sz="4" w:space="0" w:color="auto"/>
            </w:tcBorders>
            <w:vAlign w:val="bottom"/>
          </w:tcPr>
          <w:p w:rsidR="000D4778" w:rsidRPr="000D4778" w:rsidRDefault="000D4778" w:rsidP="000D4778">
            <w:pPr>
              <w:spacing w:after="0" w:line="240" w:lineRule="auto"/>
              <w:jc w:val="center"/>
              <w:rPr>
                <w:rFonts w:ascii="Times New Roman" w:eastAsiaTheme="minorHAnsi" w:hAnsi="Times New Roman" w:cs="Times New Roman"/>
                <w:sz w:val="24"/>
                <w:vertAlign w:val="superscript"/>
              </w:rPr>
            </w:pPr>
            <w:r w:rsidRPr="000D4778">
              <w:rPr>
                <w:rFonts w:ascii="Times New Roman" w:eastAsiaTheme="minorHAnsi" w:hAnsi="Times New Roman" w:cs="Times New Roman"/>
                <w:sz w:val="24"/>
              </w:rPr>
              <w:t xml:space="preserve">Herbicide </w:t>
            </w:r>
            <w:proofErr w:type="spellStart"/>
            <w:r w:rsidRPr="000D4778">
              <w:rPr>
                <w:rFonts w:ascii="Times New Roman" w:eastAsiaTheme="minorHAnsi" w:hAnsi="Times New Roman" w:cs="Times New Roman"/>
                <w:sz w:val="24"/>
              </w:rPr>
              <w:t>treatments</w:t>
            </w:r>
            <w:r w:rsidRPr="000D4778">
              <w:rPr>
                <w:rFonts w:ascii="Times New Roman" w:eastAsiaTheme="minorHAnsi" w:hAnsi="Times New Roman" w:cs="Times New Roman"/>
                <w:sz w:val="24"/>
                <w:vertAlign w:val="superscript"/>
              </w:rPr>
              <w:t>b</w:t>
            </w:r>
            <w:proofErr w:type="spellEnd"/>
          </w:p>
        </w:tc>
        <w:tc>
          <w:tcPr>
            <w:tcW w:w="1576" w:type="dxa"/>
            <w:tcBorders>
              <w:top w:val="single" w:sz="4" w:space="0" w:color="auto"/>
              <w:bottom w:val="single" w:sz="4" w:space="0" w:color="auto"/>
            </w:tcBorders>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7DAA</w:t>
            </w:r>
          </w:p>
        </w:tc>
        <w:tc>
          <w:tcPr>
            <w:tcW w:w="1576" w:type="dxa"/>
            <w:tcBorders>
              <w:top w:val="single" w:sz="4" w:space="0" w:color="auto"/>
              <w:bottom w:val="single" w:sz="4" w:space="0" w:color="auto"/>
            </w:tcBorders>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14DAA</w:t>
            </w:r>
          </w:p>
        </w:tc>
        <w:tc>
          <w:tcPr>
            <w:tcW w:w="1576" w:type="dxa"/>
            <w:tcBorders>
              <w:top w:val="single" w:sz="4" w:space="0" w:color="auto"/>
              <w:bottom w:val="single" w:sz="4" w:space="0" w:color="auto"/>
            </w:tcBorders>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21DAA</w:t>
            </w:r>
          </w:p>
        </w:tc>
        <w:tc>
          <w:tcPr>
            <w:tcW w:w="1576" w:type="dxa"/>
            <w:tcBorders>
              <w:top w:val="single" w:sz="4" w:space="0" w:color="auto"/>
              <w:bottom w:val="single" w:sz="4" w:space="0" w:color="auto"/>
            </w:tcBorders>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28DAA</w:t>
            </w:r>
          </w:p>
        </w:tc>
        <w:tc>
          <w:tcPr>
            <w:tcW w:w="1576" w:type="dxa"/>
            <w:tcBorders>
              <w:bottom w:val="single" w:sz="4" w:space="0" w:color="auto"/>
            </w:tcBorders>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28DAA</w:t>
            </w:r>
          </w:p>
        </w:tc>
        <w:tc>
          <w:tcPr>
            <w:tcW w:w="1572" w:type="dxa"/>
            <w:tcBorders>
              <w:bottom w:val="single" w:sz="4" w:space="0" w:color="auto"/>
            </w:tcBorders>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p>
        </w:tc>
      </w:tr>
      <w:tr w:rsidR="000D4778" w:rsidRPr="000D4778" w:rsidTr="000D4778">
        <w:trPr>
          <w:trHeight w:val="20"/>
        </w:trPr>
        <w:tc>
          <w:tcPr>
            <w:tcW w:w="4318" w:type="dxa"/>
            <w:tcBorders>
              <w:top w:val="single" w:sz="4" w:space="0" w:color="auto"/>
            </w:tcBorders>
          </w:tcPr>
          <w:p w:rsidR="000D4778" w:rsidRPr="000D4778" w:rsidRDefault="000D4778" w:rsidP="000D4778">
            <w:pPr>
              <w:spacing w:after="0" w:line="240" w:lineRule="auto"/>
              <w:jc w:val="center"/>
              <w:rPr>
                <w:rFonts w:ascii="Times New Roman" w:eastAsiaTheme="minorHAnsi" w:hAnsi="Times New Roman" w:cs="Times New Roman"/>
                <w:sz w:val="24"/>
              </w:rPr>
            </w:pPr>
          </w:p>
        </w:tc>
        <w:tc>
          <w:tcPr>
            <w:tcW w:w="6304" w:type="dxa"/>
            <w:gridSpan w:val="4"/>
            <w:tcBorders>
              <w:top w:val="single" w:sz="4" w:space="0" w:color="auto"/>
            </w:tcBorders>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w:t>
            </w:r>
          </w:p>
        </w:tc>
        <w:tc>
          <w:tcPr>
            <w:tcW w:w="1576" w:type="dxa"/>
            <w:tcBorders>
              <w:top w:val="single" w:sz="4" w:space="0" w:color="auto"/>
            </w:tcBorders>
          </w:tcPr>
          <w:p w:rsidR="000D4778" w:rsidRPr="000D4778" w:rsidRDefault="000D4778" w:rsidP="000D4778">
            <w:pPr>
              <w:spacing w:after="0" w:line="240" w:lineRule="auto"/>
              <w:jc w:val="center"/>
              <w:rPr>
                <w:rFonts w:ascii="Times New Roman" w:eastAsiaTheme="minorHAnsi" w:hAnsi="Times New Roman" w:cs="Times New Roman"/>
                <w:sz w:val="24"/>
                <w:vertAlign w:val="superscript"/>
              </w:rPr>
            </w:pPr>
            <w:r w:rsidRPr="000D4778">
              <w:rPr>
                <w:rFonts w:ascii="Times New Roman" w:eastAsiaTheme="minorHAnsi" w:hAnsi="Times New Roman" w:cs="Times New Roman"/>
                <w:sz w:val="24"/>
              </w:rPr>
              <w:t>no. m</w:t>
            </w:r>
            <w:r w:rsidRPr="000D4778">
              <w:rPr>
                <w:rFonts w:ascii="Times New Roman" w:eastAsiaTheme="minorHAnsi" w:hAnsi="Times New Roman" w:cs="Times New Roman"/>
                <w:sz w:val="24"/>
                <w:vertAlign w:val="superscript"/>
              </w:rPr>
              <w:t>-2</w:t>
            </w:r>
          </w:p>
        </w:tc>
        <w:tc>
          <w:tcPr>
            <w:tcW w:w="1572" w:type="dxa"/>
            <w:tcBorders>
              <w:top w:val="single" w:sz="4" w:space="0" w:color="auto"/>
            </w:tcBorders>
          </w:tcPr>
          <w:p w:rsidR="000D4778" w:rsidRPr="000D4778" w:rsidRDefault="000D4778" w:rsidP="000D4778">
            <w:pPr>
              <w:spacing w:after="0" w:line="240" w:lineRule="auto"/>
              <w:jc w:val="center"/>
              <w:rPr>
                <w:rFonts w:ascii="Times New Roman" w:eastAsiaTheme="minorHAnsi" w:hAnsi="Times New Roman" w:cs="Times New Roman"/>
                <w:sz w:val="24"/>
                <w:vertAlign w:val="superscript"/>
              </w:rPr>
            </w:pPr>
            <w:r w:rsidRPr="000D4778">
              <w:rPr>
                <w:rFonts w:ascii="Times New Roman" w:eastAsiaTheme="minorHAnsi" w:hAnsi="Times New Roman" w:cs="Times New Roman"/>
                <w:sz w:val="24"/>
              </w:rPr>
              <w:t>kg ha</w:t>
            </w:r>
            <w:r w:rsidRPr="000D4778">
              <w:rPr>
                <w:rFonts w:ascii="Times New Roman" w:eastAsiaTheme="minorHAnsi" w:hAnsi="Times New Roman" w:cs="Times New Roman"/>
                <w:sz w:val="24"/>
                <w:vertAlign w:val="superscript"/>
              </w:rPr>
              <w:t>-1</w:t>
            </w:r>
          </w:p>
        </w:tc>
      </w:tr>
      <w:tr w:rsidR="000D4778" w:rsidRPr="000D4778" w:rsidTr="000D4778">
        <w:trPr>
          <w:trHeight w:val="432"/>
        </w:trPr>
        <w:tc>
          <w:tcPr>
            <w:tcW w:w="4318"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hAnsi="Times New Roman" w:cs="Times New Roman"/>
                <w:sz w:val="24"/>
                <w:szCs w:val="24"/>
              </w:rPr>
              <w:t>glyphosate + s-metolachlor + mesotrione</w:t>
            </w:r>
          </w:p>
        </w:tc>
        <w:tc>
          <w:tcPr>
            <w:tcW w:w="1576"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96 a</w:t>
            </w:r>
          </w:p>
        </w:tc>
        <w:tc>
          <w:tcPr>
            <w:tcW w:w="1576"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98 a</w:t>
            </w:r>
          </w:p>
        </w:tc>
        <w:tc>
          <w:tcPr>
            <w:tcW w:w="1576"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98 a</w:t>
            </w:r>
          </w:p>
        </w:tc>
        <w:tc>
          <w:tcPr>
            <w:tcW w:w="1576"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99 a</w:t>
            </w:r>
          </w:p>
        </w:tc>
        <w:tc>
          <w:tcPr>
            <w:tcW w:w="1576"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0b</w:t>
            </w:r>
          </w:p>
        </w:tc>
        <w:tc>
          <w:tcPr>
            <w:tcW w:w="1572"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13,570</w:t>
            </w:r>
          </w:p>
        </w:tc>
      </w:tr>
      <w:tr w:rsidR="000D4778" w:rsidRPr="000D4778" w:rsidTr="000D4778">
        <w:trPr>
          <w:trHeight w:val="432"/>
        </w:trPr>
        <w:tc>
          <w:tcPr>
            <w:tcW w:w="4318"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hAnsi="Times New Roman" w:cs="Times New Roman"/>
                <w:sz w:val="24"/>
                <w:szCs w:val="24"/>
              </w:rPr>
              <w:t>thiencarbazone-methyl + tembotrione</w:t>
            </w:r>
          </w:p>
        </w:tc>
        <w:tc>
          <w:tcPr>
            <w:tcW w:w="1576"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91 a</w:t>
            </w:r>
          </w:p>
        </w:tc>
        <w:tc>
          <w:tcPr>
            <w:tcW w:w="1576"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96 ab</w:t>
            </w:r>
          </w:p>
        </w:tc>
        <w:tc>
          <w:tcPr>
            <w:tcW w:w="1576"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97 a</w:t>
            </w:r>
          </w:p>
        </w:tc>
        <w:tc>
          <w:tcPr>
            <w:tcW w:w="1576"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98 a</w:t>
            </w:r>
          </w:p>
        </w:tc>
        <w:tc>
          <w:tcPr>
            <w:tcW w:w="1576"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0b</w:t>
            </w:r>
          </w:p>
        </w:tc>
        <w:tc>
          <w:tcPr>
            <w:tcW w:w="1572"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13,420</w:t>
            </w:r>
          </w:p>
        </w:tc>
      </w:tr>
      <w:tr w:rsidR="000D4778" w:rsidRPr="000D4778" w:rsidTr="000D4778">
        <w:trPr>
          <w:trHeight w:val="432"/>
        </w:trPr>
        <w:tc>
          <w:tcPr>
            <w:tcW w:w="4318"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glyphosate</w:t>
            </w:r>
          </w:p>
        </w:tc>
        <w:tc>
          <w:tcPr>
            <w:tcW w:w="1576"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77 b</w:t>
            </w:r>
          </w:p>
        </w:tc>
        <w:tc>
          <w:tcPr>
            <w:tcW w:w="1576"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89 b</w:t>
            </w:r>
          </w:p>
        </w:tc>
        <w:tc>
          <w:tcPr>
            <w:tcW w:w="1576"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86 b</w:t>
            </w:r>
          </w:p>
        </w:tc>
        <w:tc>
          <w:tcPr>
            <w:tcW w:w="1576"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95 a</w:t>
            </w:r>
          </w:p>
        </w:tc>
        <w:tc>
          <w:tcPr>
            <w:tcW w:w="1576"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1b</w:t>
            </w:r>
          </w:p>
        </w:tc>
        <w:tc>
          <w:tcPr>
            <w:tcW w:w="1572"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13,380</w:t>
            </w:r>
          </w:p>
        </w:tc>
      </w:tr>
      <w:tr w:rsidR="000D4778" w:rsidRPr="000D4778" w:rsidTr="000D4778">
        <w:trPr>
          <w:trHeight w:val="432"/>
        </w:trPr>
        <w:tc>
          <w:tcPr>
            <w:tcW w:w="4318"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untreated check</w:t>
            </w:r>
          </w:p>
        </w:tc>
        <w:tc>
          <w:tcPr>
            <w:tcW w:w="1576"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16 c</w:t>
            </w:r>
          </w:p>
        </w:tc>
        <w:tc>
          <w:tcPr>
            <w:tcW w:w="1576"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31 c</w:t>
            </w:r>
          </w:p>
        </w:tc>
        <w:tc>
          <w:tcPr>
            <w:tcW w:w="1576"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26 c</w:t>
            </w:r>
          </w:p>
        </w:tc>
        <w:tc>
          <w:tcPr>
            <w:tcW w:w="1576"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26 b</w:t>
            </w:r>
          </w:p>
        </w:tc>
        <w:tc>
          <w:tcPr>
            <w:tcW w:w="1576"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15a</w:t>
            </w:r>
          </w:p>
        </w:tc>
        <w:tc>
          <w:tcPr>
            <w:tcW w:w="1572"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12,950</w:t>
            </w:r>
          </w:p>
        </w:tc>
      </w:tr>
      <w:tr w:rsidR="000D4778" w:rsidRPr="000D4778" w:rsidTr="000D4778">
        <w:trPr>
          <w:trHeight w:val="432"/>
        </w:trPr>
        <w:tc>
          <w:tcPr>
            <w:tcW w:w="4318" w:type="dxa"/>
            <w:tcBorders>
              <w:bottom w:val="single" w:sz="4" w:space="0" w:color="auto"/>
            </w:tcBorders>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proofErr w:type="spellStart"/>
            <w:r w:rsidRPr="000D4778">
              <w:rPr>
                <w:rFonts w:ascii="Times New Roman" w:eastAsiaTheme="minorHAnsi" w:hAnsi="Times New Roman" w:cs="Times New Roman"/>
                <w:sz w:val="24"/>
              </w:rPr>
              <w:t>Pr</w:t>
            </w:r>
            <w:proofErr w:type="spellEnd"/>
            <w:r w:rsidRPr="000D4778">
              <w:rPr>
                <w:rFonts w:ascii="Times New Roman" w:eastAsiaTheme="minorHAnsi" w:hAnsi="Times New Roman" w:cs="Times New Roman"/>
                <w:sz w:val="24"/>
              </w:rPr>
              <w:t xml:space="preserve"> &gt; F</w:t>
            </w:r>
          </w:p>
        </w:tc>
        <w:tc>
          <w:tcPr>
            <w:tcW w:w="1576" w:type="dxa"/>
            <w:tcBorders>
              <w:bottom w:val="single" w:sz="4" w:space="0" w:color="auto"/>
            </w:tcBorders>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&lt;0.0001</w:t>
            </w:r>
          </w:p>
        </w:tc>
        <w:tc>
          <w:tcPr>
            <w:tcW w:w="1576" w:type="dxa"/>
            <w:tcBorders>
              <w:bottom w:val="single" w:sz="4" w:space="0" w:color="auto"/>
            </w:tcBorders>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&lt;0.0001</w:t>
            </w:r>
          </w:p>
        </w:tc>
        <w:tc>
          <w:tcPr>
            <w:tcW w:w="1576" w:type="dxa"/>
            <w:tcBorders>
              <w:bottom w:val="single" w:sz="4" w:space="0" w:color="auto"/>
            </w:tcBorders>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&lt;0.0001</w:t>
            </w:r>
          </w:p>
        </w:tc>
        <w:tc>
          <w:tcPr>
            <w:tcW w:w="1576" w:type="dxa"/>
            <w:tcBorders>
              <w:bottom w:val="single" w:sz="4" w:space="0" w:color="auto"/>
            </w:tcBorders>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&lt;0.0001</w:t>
            </w:r>
          </w:p>
        </w:tc>
        <w:tc>
          <w:tcPr>
            <w:tcW w:w="1576" w:type="dxa"/>
            <w:tcBorders>
              <w:bottom w:val="single" w:sz="4" w:space="0" w:color="auto"/>
            </w:tcBorders>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&lt;0.0001</w:t>
            </w:r>
          </w:p>
        </w:tc>
        <w:tc>
          <w:tcPr>
            <w:tcW w:w="1572" w:type="dxa"/>
            <w:tcBorders>
              <w:bottom w:val="single" w:sz="4" w:space="0" w:color="auto"/>
            </w:tcBorders>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NS</w:t>
            </w:r>
          </w:p>
        </w:tc>
      </w:tr>
    </w:tbl>
    <w:p w:rsidR="000D4778" w:rsidRPr="000D4778" w:rsidRDefault="000D4778" w:rsidP="000D4778">
      <w:pPr>
        <w:spacing w:after="0" w:line="480" w:lineRule="auto"/>
        <w:rPr>
          <w:rFonts w:ascii="Times New Roman" w:eastAsiaTheme="minorHAnsi" w:hAnsi="Times New Roman" w:cs="Times New Roman"/>
          <w:sz w:val="24"/>
        </w:rPr>
      </w:pPr>
      <w:proofErr w:type="gramStart"/>
      <w:r w:rsidRPr="000D4778">
        <w:rPr>
          <w:rFonts w:ascii="Times New Roman" w:eastAsiaTheme="minorHAnsi" w:hAnsi="Times New Roman" w:cs="Times New Roman"/>
          <w:sz w:val="24"/>
          <w:vertAlign w:val="superscript"/>
        </w:rPr>
        <w:t>a</w:t>
      </w:r>
      <w:proofErr w:type="gramEnd"/>
      <w:r w:rsidRPr="000D4778">
        <w:rPr>
          <w:rFonts w:ascii="Times New Roman" w:eastAsiaTheme="minorHAnsi" w:hAnsi="Times New Roman" w:cs="Times New Roman"/>
          <w:sz w:val="24"/>
        </w:rPr>
        <w:t xml:space="preserve"> Means within a column followed by the same letter are not significantly different according to Fisher’s protected LSD a P &lt; 0.05.</w:t>
      </w:r>
    </w:p>
    <w:p w:rsidR="000D4778" w:rsidRPr="000D4778" w:rsidRDefault="000D4778" w:rsidP="000D4778">
      <w:pPr>
        <w:spacing w:after="0" w:line="480" w:lineRule="auto"/>
        <w:rPr>
          <w:rFonts w:ascii="Times New Roman" w:hAnsi="Times New Roman" w:cs="Times New Roman"/>
          <w:sz w:val="24"/>
          <w:szCs w:val="24"/>
        </w:rPr>
      </w:pPr>
      <w:proofErr w:type="gramStart"/>
      <w:r w:rsidRPr="000D4778">
        <w:rPr>
          <w:rFonts w:ascii="Times New Roman" w:eastAsiaTheme="minorHAnsi" w:hAnsi="Times New Roman" w:cs="Times New Roman"/>
          <w:sz w:val="24"/>
          <w:vertAlign w:val="superscript"/>
        </w:rPr>
        <w:t>b</w:t>
      </w:r>
      <w:proofErr w:type="gramEnd"/>
      <w:r w:rsidRPr="000D4778">
        <w:rPr>
          <w:rFonts w:ascii="Times New Roman" w:eastAsiaTheme="minorHAnsi" w:hAnsi="Times New Roman" w:cs="Times New Roman"/>
          <w:sz w:val="24"/>
        </w:rPr>
        <w:t xml:space="preserve"> All POST herbicide treatments were applied when Palmer amaranth reached a height of 15 cm and were tank mixed with </w:t>
      </w:r>
      <w:r w:rsidRPr="000D4778">
        <w:rPr>
          <w:rFonts w:ascii="Times New Roman" w:hAnsi="Times New Roman" w:cs="Times New Roman"/>
          <w:sz w:val="24"/>
          <w:szCs w:val="24"/>
        </w:rPr>
        <w:t xml:space="preserve">1671 g </w:t>
      </w:r>
      <w:proofErr w:type="spellStart"/>
      <w:r w:rsidRPr="000D4778">
        <w:rPr>
          <w:rFonts w:ascii="Times New Roman" w:hAnsi="Times New Roman" w:cs="Times New Roman"/>
          <w:sz w:val="24"/>
          <w:szCs w:val="24"/>
        </w:rPr>
        <w:t>ai</w:t>
      </w:r>
      <w:proofErr w:type="spellEnd"/>
      <w:r w:rsidRPr="000D4778">
        <w:rPr>
          <w:rFonts w:ascii="Times New Roman" w:hAnsi="Times New Roman" w:cs="Times New Roman"/>
          <w:sz w:val="24"/>
          <w:szCs w:val="24"/>
        </w:rPr>
        <w:t xml:space="preserve"> ha</w:t>
      </w:r>
      <w:r w:rsidRPr="000D4778">
        <w:rPr>
          <w:rFonts w:ascii="Times New Roman" w:hAnsi="Times New Roman" w:cs="Times New Roman"/>
          <w:sz w:val="24"/>
          <w:szCs w:val="24"/>
          <w:vertAlign w:val="superscript"/>
        </w:rPr>
        <w:t>-1</w:t>
      </w:r>
      <w:r w:rsidRPr="000D4778">
        <w:rPr>
          <w:rFonts w:ascii="Times New Roman" w:hAnsi="Times New Roman" w:cs="Times New Roman"/>
          <w:sz w:val="24"/>
          <w:szCs w:val="24"/>
        </w:rPr>
        <w:t xml:space="preserve"> of atrazine.</w:t>
      </w:r>
    </w:p>
    <w:p w:rsidR="000D4778" w:rsidRPr="000D4778" w:rsidRDefault="000D4778" w:rsidP="000D4778">
      <w:pPr>
        <w:spacing w:after="0" w:line="480" w:lineRule="auto"/>
        <w:rPr>
          <w:rFonts w:ascii="Times New Roman" w:eastAsiaTheme="minorHAnsi" w:hAnsi="Times New Roman" w:cs="Times New Roman"/>
          <w:sz w:val="24"/>
          <w:szCs w:val="24"/>
        </w:rPr>
      </w:pPr>
    </w:p>
    <w:p w:rsidR="000D4778" w:rsidRPr="000D4778" w:rsidRDefault="000D4778" w:rsidP="000D4778">
      <w:pPr>
        <w:spacing w:after="0" w:line="480" w:lineRule="auto"/>
        <w:rPr>
          <w:rFonts w:ascii="Times New Roman" w:eastAsiaTheme="minorHAnsi" w:hAnsi="Times New Roman" w:cs="Times New Roman"/>
          <w:sz w:val="24"/>
        </w:rPr>
      </w:pPr>
    </w:p>
    <w:p w:rsidR="000D4778" w:rsidRPr="000D4778" w:rsidRDefault="000D4778" w:rsidP="000D4778">
      <w:pPr>
        <w:spacing w:after="0" w:line="480" w:lineRule="auto"/>
        <w:rPr>
          <w:rFonts w:ascii="Times New Roman" w:eastAsiaTheme="minorHAnsi" w:hAnsi="Times New Roman" w:cs="Times New Roman"/>
          <w:sz w:val="24"/>
        </w:rPr>
      </w:pPr>
    </w:p>
    <w:p w:rsidR="000D4778" w:rsidRPr="000D4778" w:rsidRDefault="000D4778" w:rsidP="000D4778">
      <w:pPr>
        <w:spacing w:after="0" w:line="480" w:lineRule="auto"/>
        <w:rPr>
          <w:rFonts w:ascii="Times New Roman" w:eastAsiaTheme="minorHAnsi" w:hAnsi="Times New Roman" w:cs="Times New Roman"/>
          <w:sz w:val="24"/>
        </w:rPr>
      </w:pPr>
    </w:p>
    <w:p w:rsidR="000D4778" w:rsidRPr="000D4778" w:rsidRDefault="000D4778" w:rsidP="000D4778">
      <w:pPr>
        <w:spacing w:after="0" w:line="480" w:lineRule="auto"/>
        <w:rPr>
          <w:rFonts w:ascii="Times New Roman" w:eastAsiaTheme="minorHAnsi" w:hAnsi="Times New Roman" w:cs="Times New Roman"/>
          <w:sz w:val="24"/>
        </w:rPr>
      </w:pPr>
    </w:p>
    <w:p w:rsidR="000D4778" w:rsidRPr="000D4778" w:rsidRDefault="000D4778" w:rsidP="000D4778">
      <w:pPr>
        <w:spacing w:after="0" w:line="480" w:lineRule="auto"/>
        <w:rPr>
          <w:rFonts w:ascii="Times New Roman" w:eastAsiaTheme="minorHAnsi" w:hAnsi="Times New Roman" w:cs="Times New Roman"/>
          <w:sz w:val="24"/>
        </w:rPr>
        <w:sectPr w:rsidR="000D4778" w:rsidRPr="000D4778" w:rsidSect="000D4778">
          <w:pgSz w:w="15840" w:h="12240" w:orient="landscape"/>
          <w:pgMar w:top="1440" w:right="1440" w:bottom="1440" w:left="1440" w:header="720" w:footer="720" w:gutter="0"/>
          <w:cols w:space="720"/>
          <w:docGrid w:linePitch="360"/>
        </w:sectPr>
      </w:pPr>
    </w:p>
    <w:p w:rsidR="000D4778" w:rsidRPr="000D4778" w:rsidRDefault="000D4778" w:rsidP="000D4778">
      <w:pPr>
        <w:spacing w:after="0" w:line="480" w:lineRule="auto"/>
        <w:rPr>
          <w:rFonts w:ascii="Times New Roman" w:eastAsiaTheme="minorHAnsi" w:hAnsi="Times New Roman" w:cs="Times New Roman"/>
          <w:b/>
          <w:sz w:val="24"/>
        </w:rPr>
      </w:pPr>
      <w:proofErr w:type="gramStart"/>
      <w:r w:rsidRPr="000D4778">
        <w:rPr>
          <w:rFonts w:ascii="Times New Roman" w:eastAsiaTheme="minorHAnsi" w:hAnsi="Times New Roman" w:cs="Times New Roman"/>
          <w:b/>
          <w:sz w:val="24"/>
        </w:rPr>
        <w:lastRenderedPageBreak/>
        <w:t>Table 5.</w:t>
      </w:r>
      <w:proofErr w:type="gramEnd"/>
      <w:r w:rsidRPr="000D4778">
        <w:rPr>
          <w:rFonts w:ascii="Times New Roman" w:eastAsiaTheme="minorHAnsi" w:hAnsi="Times New Roman" w:cs="Times New Roman"/>
          <w:b/>
          <w:sz w:val="24"/>
        </w:rPr>
        <w:t xml:space="preserve">  Location, environmental conditions, cotton planting dates, and cotton harvest dates.</w:t>
      </w:r>
    </w:p>
    <w:tbl>
      <w:tblPr>
        <w:tblStyle w:val="TableGrid"/>
        <w:tblW w:w="95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90"/>
        <w:gridCol w:w="816"/>
        <w:gridCol w:w="2336"/>
        <w:gridCol w:w="1650"/>
        <w:gridCol w:w="1596"/>
        <w:gridCol w:w="1988"/>
      </w:tblGrid>
      <w:tr w:rsidR="000D4778" w:rsidRPr="000D4778" w:rsidTr="000D4778">
        <w:trPr>
          <w:trHeight w:val="432"/>
        </w:trPr>
        <w:tc>
          <w:tcPr>
            <w:tcW w:w="1190" w:type="dxa"/>
            <w:tcBorders>
              <w:top w:val="single" w:sz="4" w:space="0" w:color="auto"/>
              <w:bottom w:val="single" w:sz="4" w:space="0" w:color="auto"/>
            </w:tcBorders>
            <w:vAlign w:val="bottom"/>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Location</w:t>
            </w:r>
          </w:p>
        </w:tc>
        <w:tc>
          <w:tcPr>
            <w:tcW w:w="816" w:type="dxa"/>
            <w:tcBorders>
              <w:top w:val="single" w:sz="4" w:space="0" w:color="auto"/>
              <w:bottom w:val="single" w:sz="4" w:space="0" w:color="auto"/>
            </w:tcBorders>
            <w:vAlign w:val="bottom"/>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Year</w:t>
            </w:r>
          </w:p>
        </w:tc>
        <w:tc>
          <w:tcPr>
            <w:tcW w:w="2336" w:type="dxa"/>
            <w:tcBorders>
              <w:top w:val="single" w:sz="4" w:space="0" w:color="auto"/>
              <w:bottom w:val="single" w:sz="4" w:space="0" w:color="auto"/>
            </w:tcBorders>
            <w:vAlign w:val="bottom"/>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Soil Series/Texture</w:t>
            </w:r>
          </w:p>
        </w:tc>
        <w:tc>
          <w:tcPr>
            <w:tcW w:w="1650" w:type="dxa"/>
            <w:tcBorders>
              <w:top w:val="single" w:sz="4" w:space="0" w:color="auto"/>
              <w:bottom w:val="single" w:sz="4" w:space="0" w:color="auto"/>
            </w:tcBorders>
            <w:vAlign w:val="bottom"/>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Planting Date</w:t>
            </w:r>
          </w:p>
        </w:tc>
        <w:tc>
          <w:tcPr>
            <w:tcW w:w="1596" w:type="dxa"/>
            <w:tcBorders>
              <w:top w:val="single" w:sz="4" w:space="0" w:color="auto"/>
              <w:bottom w:val="single" w:sz="4" w:space="0" w:color="auto"/>
            </w:tcBorders>
            <w:vAlign w:val="bottom"/>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Harvest Date</w:t>
            </w:r>
          </w:p>
        </w:tc>
        <w:tc>
          <w:tcPr>
            <w:tcW w:w="1988" w:type="dxa"/>
            <w:tcBorders>
              <w:top w:val="single" w:sz="4" w:space="0" w:color="auto"/>
              <w:bottom w:val="single" w:sz="4" w:space="0" w:color="auto"/>
            </w:tcBorders>
            <w:vAlign w:val="bottom"/>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 xml:space="preserve">Total </w:t>
            </w:r>
            <w:proofErr w:type="spellStart"/>
            <w:r w:rsidRPr="000D4778">
              <w:rPr>
                <w:rFonts w:ascii="Times New Roman" w:eastAsiaTheme="minorHAnsi" w:hAnsi="Times New Roman" w:cs="Times New Roman"/>
                <w:sz w:val="24"/>
              </w:rPr>
              <w:t>Precipitation</w:t>
            </w:r>
            <w:r w:rsidRPr="000D4778">
              <w:rPr>
                <w:rFonts w:ascii="Times New Roman" w:eastAsiaTheme="minorHAnsi" w:hAnsi="Times New Roman" w:cs="Times New Roman"/>
                <w:sz w:val="24"/>
                <w:vertAlign w:val="superscript"/>
              </w:rPr>
              <w:t>a</w:t>
            </w:r>
            <w:proofErr w:type="spellEnd"/>
            <w:r w:rsidRPr="000D4778">
              <w:rPr>
                <w:rFonts w:ascii="Times New Roman" w:eastAsiaTheme="minorHAnsi" w:hAnsi="Times New Roman" w:cs="Times New Roman"/>
                <w:sz w:val="24"/>
                <w:vertAlign w:val="superscript"/>
              </w:rPr>
              <w:t xml:space="preserve"> </w:t>
            </w:r>
          </w:p>
        </w:tc>
      </w:tr>
      <w:tr w:rsidR="000D4778" w:rsidRPr="000D4778" w:rsidTr="000D4778">
        <w:trPr>
          <w:trHeight w:val="20"/>
        </w:trPr>
        <w:tc>
          <w:tcPr>
            <w:tcW w:w="1190" w:type="dxa"/>
            <w:tcBorders>
              <w:top w:val="single" w:sz="4" w:space="0" w:color="auto"/>
            </w:tcBorders>
          </w:tcPr>
          <w:p w:rsidR="000D4778" w:rsidRPr="000D4778" w:rsidRDefault="000D4778" w:rsidP="000D4778">
            <w:pPr>
              <w:spacing w:after="0" w:line="240" w:lineRule="auto"/>
              <w:jc w:val="center"/>
              <w:rPr>
                <w:rFonts w:ascii="Times New Roman" w:eastAsiaTheme="minorHAnsi" w:hAnsi="Times New Roman" w:cs="Times New Roman"/>
                <w:sz w:val="24"/>
              </w:rPr>
            </w:pPr>
          </w:p>
        </w:tc>
        <w:tc>
          <w:tcPr>
            <w:tcW w:w="816" w:type="dxa"/>
            <w:tcBorders>
              <w:top w:val="single" w:sz="4" w:space="0" w:color="auto"/>
            </w:tcBorders>
          </w:tcPr>
          <w:p w:rsidR="000D4778" w:rsidRPr="000D4778" w:rsidRDefault="000D4778" w:rsidP="000D4778">
            <w:pPr>
              <w:spacing w:after="0" w:line="240" w:lineRule="auto"/>
              <w:jc w:val="center"/>
              <w:rPr>
                <w:rFonts w:ascii="Times New Roman" w:eastAsiaTheme="minorHAnsi" w:hAnsi="Times New Roman" w:cs="Times New Roman"/>
                <w:sz w:val="24"/>
              </w:rPr>
            </w:pPr>
          </w:p>
        </w:tc>
        <w:tc>
          <w:tcPr>
            <w:tcW w:w="2336" w:type="dxa"/>
            <w:tcBorders>
              <w:top w:val="single" w:sz="4" w:space="0" w:color="auto"/>
            </w:tcBorders>
          </w:tcPr>
          <w:p w:rsidR="000D4778" w:rsidRPr="000D4778" w:rsidRDefault="000D4778" w:rsidP="000D4778">
            <w:pPr>
              <w:spacing w:after="0" w:line="240" w:lineRule="auto"/>
              <w:jc w:val="center"/>
              <w:rPr>
                <w:rFonts w:ascii="Times New Roman" w:eastAsiaTheme="minorHAnsi" w:hAnsi="Times New Roman" w:cs="Times New Roman"/>
                <w:sz w:val="24"/>
              </w:rPr>
            </w:pPr>
          </w:p>
        </w:tc>
        <w:tc>
          <w:tcPr>
            <w:tcW w:w="1650" w:type="dxa"/>
            <w:tcBorders>
              <w:top w:val="single" w:sz="4" w:space="0" w:color="auto"/>
            </w:tcBorders>
          </w:tcPr>
          <w:p w:rsidR="000D4778" w:rsidRPr="000D4778" w:rsidRDefault="000D4778" w:rsidP="000D4778">
            <w:pPr>
              <w:spacing w:after="0" w:line="240" w:lineRule="auto"/>
              <w:jc w:val="center"/>
              <w:rPr>
                <w:rFonts w:ascii="Times New Roman" w:eastAsiaTheme="minorHAnsi" w:hAnsi="Times New Roman" w:cs="Times New Roman"/>
                <w:sz w:val="24"/>
              </w:rPr>
            </w:pPr>
          </w:p>
        </w:tc>
        <w:tc>
          <w:tcPr>
            <w:tcW w:w="1596" w:type="dxa"/>
            <w:tcBorders>
              <w:top w:val="single" w:sz="4" w:space="0" w:color="auto"/>
            </w:tcBorders>
          </w:tcPr>
          <w:p w:rsidR="000D4778" w:rsidRPr="000D4778" w:rsidRDefault="000D4778" w:rsidP="000D4778">
            <w:pPr>
              <w:spacing w:after="0" w:line="240" w:lineRule="auto"/>
              <w:jc w:val="center"/>
              <w:rPr>
                <w:rFonts w:ascii="Times New Roman" w:eastAsiaTheme="minorHAnsi" w:hAnsi="Times New Roman" w:cs="Times New Roman"/>
                <w:sz w:val="24"/>
              </w:rPr>
            </w:pPr>
          </w:p>
        </w:tc>
        <w:tc>
          <w:tcPr>
            <w:tcW w:w="1988" w:type="dxa"/>
            <w:tcBorders>
              <w:top w:val="single" w:sz="4" w:space="0" w:color="auto"/>
            </w:tcBorders>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cm</w:t>
            </w:r>
          </w:p>
        </w:tc>
      </w:tr>
      <w:tr w:rsidR="000D4778" w:rsidRPr="000D4778" w:rsidTr="000D4778">
        <w:trPr>
          <w:trHeight w:val="432"/>
        </w:trPr>
        <w:tc>
          <w:tcPr>
            <w:tcW w:w="119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WTREC</w:t>
            </w:r>
          </w:p>
        </w:tc>
        <w:tc>
          <w:tcPr>
            <w:tcW w:w="816"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2013</w:t>
            </w:r>
          </w:p>
        </w:tc>
        <w:tc>
          <w:tcPr>
            <w:tcW w:w="2336"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vertAlign w:val="superscript"/>
              </w:rPr>
            </w:pPr>
            <w:r w:rsidRPr="000D4778">
              <w:rPr>
                <w:rFonts w:ascii="Times New Roman" w:eastAsiaTheme="minorHAnsi" w:hAnsi="Times New Roman" w:cs="Times New Roman"/>
                <w:sz w:val="24"/>
              </w:rPr>
              <w:t xml:space="preserve">Dexter Clay </w:t>
            </w:r>
            <w:proofErr w:type="spellStart"/>
            <w:r w:rsidRPr="000D4778">
              <w:rPr>
                <w:rFonts w:ascii="Times New Roman" w:eastAsiaTheme="minorHAnsi" w:hAnsi="Times New Roman" w:cs="Times New Roman"/>
                <w:sz w:val="24"/>
              </w:rPr>
              <w:t>Loam</w:t>
            </w:r>
            <w:r w:rsidRPr="000D4778">
              <w:rPr>
                <w:rFonts w:ascii="Times New Roman" w:eastAsiaTheme="minorHAnsi" w:hAnsi="Times New Roman" w:cs="Times New Roman"/>
                <w:sz w:val="24"/>
                <w:vertAlign w:val="superscript"/>
              </w:rPr>
              <w:t>b</w:t>
            </w:r>
            <w:proofErr w:type="spellEnd"/>
          </w:p>
        </w:tc>
        <w:tc>
          <w:tcPr>
            <w:tcW w:w="165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05/09/2013</w:t>
            </w:r>
          </w:p>
        </w:tc>
        <w:tc>
          <w:tcPr>
            <w:tcW w:w="1596"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10/01/2013</w:t>
            </w:r>
          </w:p>
        </w:tc>
        <w:tc>
          <w:tcPr>
            <w:tcW w:w="1988"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57</w:t>
            </w:r>
          </w:p>
        </w:tc>
      </w:tr>
      <w:tr w:rsidR="000D4778" w:rsidRPr="000D4778" w:rsidTr="000D4778">
        <w:trPr>
          <w:trHeight w:val="432"/>
        </w:trPr>
        <w:tc>
          <w:tcPr>
            <w:tcW w:w="1190" w:type="dxa"/>
            <w:tcBorders>
              <w:bottom w:val="single" w:sz="4" w:space="0" w:color="auto"/>
            </w:tcBorders>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WTREC</w:t>
            </w:r>
          </w:p>
        </w:tc>
        <w:tc>
          <w:tcPr>
            <w:tcW w:w="816" w:type="dxa"/>
            <w:tcBorders>
              <w:bottom w:val="single" w:sz="4" w:space="0" w:color="auto"/>
            </w:tcBorders>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2014</w:t>
            </w:r>
          </w:p>
        </w:tc>
        <w:tc>
          <w:tcPr>
            <w:tcW w:w="2336" w:type="dxa"/>
            <w:tcBorders>
              <w:bottom w:val="single" w:sz="4" w:space="0" w:color="auto"/>
            </w:tcBorders>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Dexter Clay Loam</w:t>
            </w:r>
          </w:p>
        </w:tc>
        <w:tc>
          <w:tcPr>
            <w:tcW w:w="1650" w:type="dxa"/>
            <w:tcBorders>
              <w:bottom w:val="single" w:sz="4" w:space="0" w:color="auto"/>
            </w:tcBorders>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05/05/2014</w:t>
            </w:r>
          </w:p>
        </w:tc>
        <w:tc>
          <w:tcPr>
            <w:tcW w:w="1596" w:type="dxa"/>
            <w:tcBorders>
              <w:bottom w:val="single" w:sz="4" w:space="0" w:color="auto"/>
            </w:tcBorders>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p>
        </w:tc>
        <w:tc>
          <w:tcPr>
            <w:tcW w:w="1988" w:type="dxa"/>
            <w:tcBorders>
              <w:bottom w:val="single" w:sz="4" w:space="0" w:color="auto"/>
            </w:tcBorders>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p>
        </w:tc>
      </w:tr>
    </w:tbl>
    <w:p w:rsidR="000D4778" w:rsidRPr="000D4778" w:rsidRDefault="000D4778" w:rsidP="000D4778">
      <w:pPr>
        <w:spacing w:after="0" w:line="480" w:lineRule="auto"/>
        <w:rPr>
          <w:rFonts w:ascii="Times New Roman" w:eastAsiaTheme="minorHAnsi" w:hAnsi="Times New Roman" w:cs="Times New Roman"/>
          <w:sz w:val="24"/>
        </w:rPr>
      </w:pPr>
      <w:proofErr w:type="gramStart"/>
      <w:r w:rsidRPr="000D4778">
        <w:rPr>
          <w:rFonts w:ascii="Times New Roman" w:eastAsiaTheme="minorHAnsi" w:hAnsi="Times New Roman" w:cs="Times New Roman"/>
          <w:sz w:val="24"/>
          <w:vertAlign w:val="superscript"/>
        </w:rPr>
        <w:t>a</w:t>
      </w:r>
      <w:proofErr w:type="gramEnd"/>
      <w:r w:rsidRPr="000D4778">
        <w:rPr>
          <w:rFonts w:ascii="Times New Roman" w:eastAsiaTheme="minorHAnsi" w:hAnsi="Times New Roman" w:cs="Times New Roman"/>
          <w:sz w:val="24"/>
        </w:rPr>
        <w:t xml:space="preserve"> Precipitation information recorded from planting date to harvest date.</w:t>
      </w:r>
    </w:p>
    <w:p w:rsidR="000D4778" w:rsidRPr="000D4778" w:rsidRDefault="000D4778" w:rsidP="000D4778">
      <w:pPr>
        <w:spacing w:after="0" w:line="480" w:lineRule="auto"/>
        <w:rPr>
          <w:rFonts w:ascii="Times New Roman" w:eastAsiaTheme="minorHAnsi" w:hAnsi="Times New Roman" w:cs="Times New Roman"/>
          <w:sz w:val="24"/>
        </w:rPr>
      </w:pPr>
      <w:proofErr w:type="gramStart"/>
      <w:r w:rsidRPr="000D4778">
        <w:rPr>
          <w:rFonts w:ascii="Times New Roman" w:eastAsiaTheme="minorHAnsi" w:hAnsi="Times New Roman" w:cs="Times New Roman"/>
          <w:sz w:val="24"/>
          <w:vertAlign w:val="superscript"/>
        </w:rPr>
        <w:t>b</w:t>
      </w:r>
      <w:proofErr w:type="gramEnd"/>
      <w:r w:rsidRPr="000D4778">
        <w:rPr>
          <w:rFonts w:ascii="Times New Roman" w:eastAsiaTheme="minorHAnsi" w:hAnsi="Times New Roman" w:cs="Times New Roman"/>
          <w:sz w:val="24"/>
        </w:rPr>
        <w:t xml:space="preserve"> Fine-</w:t>
      </w:r>
      <w:proofErr w:type="spellStart"/>
      <w:r w:rsidRPr="000D4778">
        <w:rPr>
          <w:rFonts w:ascii="Times New Roman" w:eastAsiaTheme="minorHAnsi" w:hAnsi="Times New Roman" w:cs="Times New Roman"/>
          <w:sz w:val="24"/>
        </w:rPr>
        <w:t>Silty</w:t>
      </w:r>
      <w:proofErr w:type="spellEnd"/>
      <w:r w:rsidRPr="000D4778">
        <w:rPr>
          <w:rFonts w:ascii="Times New Roman" w:eastAsiaTheme="minorHAnsi" w:hAnsi="Times New Roman" w:cs="Times New Roman"/>
          <w:sz w:val="24"/>
        </w:rPr>
        <w:t xml:space="preserve">, Mixed, Active, Thermic </w:t>
      </w:r>
      <w:proofErr w:type="spellStart"/>
      <w:r w:rsidRPr="000D4778">
        <w:rPr>
          <w:rFonts w:ascii="Times New Roman" w:eastAsiaTheme="minorHAnsi" w:hAnsi="Times New Roman" w:cs="Times New Roman"/>
          <w:sz w:val="24"/>
        </w:rPr>
        <w:t>Ultic</w:t>
      </w:r>
      <w:proofErr w:type="spellEnd"/>
      <w:r w:rsidRPr="000D4778">
        <w:rPr>
          <w:rFonts w:ascii="Times New Roman" w:eastAsiaTheme="minorHAnsi" w:hAnsi="Times New Roman" w:cs="Times New Roman"/>
          <w:sz w:val="24"/>
        </w:rPr>
        <w:t xml:space="preserve"> </w:t>
      </w:r>
      <w:proofErr w:type="spellStart"/>
      <w:r w:rsidRPr="000D4778">
        <w:rPr>
          <w:rFonts w:ascii="Times New Roman" w:eastAsiaTheme="minorHAnsi" w:hAnsi="Times New Roman" w:cs="Times New Roman"/>
          <w:sz w:val="24"/>
        </w:rPr>
        <w:t>Hapludalfs</w:t>
      </w:r>
      <w:proofErr w:type="spellEnd"/>
    </w:p>
    <w:p w:rsidR="000D4778" w:rsidRPr="000D4778" w:rsidRDefault="000D4778" w:rsidP="000D4778">
      <w:pPr>
        <w:spacing w:after="0" w:line="480" w:lineRule="auto"/>
        <w:rPr>
          <w:rFonts w:ascii="Times New Roman" w:eastAsiaTheme="minorHAnsi" w:hAnsi="Times New Roman" w:cs="Times New Roman"/>
          <w:sz w:val="24"/>
        </w:rPr>
      </w:pPr>
    </w:p>
    <w:p w:rsidR="000D4778" w:rsidRPr="000D4778" w:rsidRDefault="000D4778" w:rsidP="000D4778">
      <w:pPr>
        <w:spacing w:after="0" w:line="480" w:lineRule="auto"/>
        <w:rPr>
          <w:rFonts w:ascii="Times New Roman" w:eastAsiaTheme="minorHAnsi" w:hAnsi="Times New Roman" w:cs="Times New Roman"/>
          <w:sz w:val="24"/>
        </w:rPr>
      </w:pPr>
    </w:p>
    <w:p w:rsidR="000D4778" w:rsidRPr="000D4778" w:rsidRDefault="000D4778" w:rsidP="000D4778">
      <w:pPr>
        <w:spacing w:after="0" w:line="480" w:lineRule="auto"/>
        <w:rPr>
          <w:rFonts w:ascii="Times New Roman" w:eastAsiaTheme="minorHAnsi" w:hAnsi="Times New Roman" w:cs="Times New Roman"/>
          <w:sz w:val="24"/>
        </w:rPr>
      </w:pPr>
    </w:p>
    <w:p w:rsidR="000D4778" w:rsidRPr="000D4778" w:rsidRDefault="000D4778" w:rsidP="000D4778">
      <w:pPr>
        <w:spacing w:after="0" w:line="480" w:lineRule="auto"/>
        <w:rPr>
          <w:rFonts w:ascii="Times New Roman" w:eastAsiaTheme="minorHAnsi" w:hAnsi="Times New Roman" w:cs="Times New Roman"/>
          <w:sz w:val="24"/>
        </w:rPr>
      </w:pPr>
    </w:p>
    <w:p w:rsidR="000D4778" w:rsidRPr="000D4778" w:rsidRDefault="000D4778" w:rsidP="000D4778">
      <w:pPr>
        <w:spacing w:after="0" w:line="480" w:lineRule="auto"/>
        <w:rPr>
          <w:rFonts w:ascii="Times New Roman" w:eastAsiaTheme="minorHAnsi" w:hAnsi="Times New Roman" w:cs="Times New Roman"/>
          <w:sz w:val="24"/>
        </w:rPr>
      </w:pPr>
    </w:p>
    <w:p w:rsidR="000D4778" w:rsidRPr="000D4778" w:rsidRDefault="000D4778" w:rsidP="000D4778">
      <w:pPr>
        <w:spacing w:after="0" w:line="480" w:lineRule="auto"/>
        <w:rPr>
          <w:rFonts w:ascii="Times New Roman" w:eastAsiaTheme="minorHAnsi" w:hAnsi="Times New Roman" w:cs="Times New Roman"/>
          <w:sz w:val="24"/>
        </w:rPr>
      </w:pPr>
    </w:p>
    <w:p w:rsidR="000D4778" w:rsidRPr="000D4778" w:rsidRDefault="000D4778" w:rsidP="000D4778">
      <w:pPr>
        <w:spacing w:after="0" w:line="480" w:lineRule="auto"/>
        <w:rPr>
          <w:rFonts w:ascii="Times New Roman" w:eastAsiaTheme="minorHAnsi" w:hAnsi="Times New Roman" w:cs="Times New Roman"/>
          <w:sz w:val="24"/>
        </w:rPr>
      </w:pPr>
    </w:p>
    <w:p w:rsidR="000D4778" w:rsidRPr="000D4778" w:rsidRDefault="000D4778" w:rsidP="000D4778">
      <w:pPr>
        <w:spacing w:after="0" w:line="480" w:lineRule="auto"/>
        <w:rPr>
          <w:rFonts w:ascii="Times New Roman" w:eastAsiaTheme="minorHAnsi" w:hAnsi="Times New Roman" w:cs="Times New Roman"/>
          <w:sz w:val="24"/>
        </w:rPr>
      </w:pPr>
    </w:p>
    <w:p w:rsidR="000D4778" w:rsidRPr="000D4778" w:rsidRDefault="000D4778" w:rsidP="000D4778">
      <w:pPr>
        <w:spacing w:after="0" w:line="480" w:lineRule="auto"/>
        <w:rPr>
          <w:rFonts w:ascii="Times New Roman" w:eastAsiaTheme="minorHAnsi" w:hAnsi="Times New Roman" w:cs="Times New Roman"/>
          <w:sz w:val="24"/>
        </w:rPr>
      </w:pPr>
    </w:p>
    <w:p w:rsidR="000D4778" w:rsidRPr="000D4778" w:rsidRDefault="000D4778" w:rsidP="000D4778">
      <w:pPr>
        <w:spacing w:after="0" w:line="480" w:lineRule="auto"/>
        <w:rPr>
          <w:rFonts w:ascii="Times New Roman" w:eastAsiaTheme="minorHAnsi" w:hAnsi="Times New Roman" w:cs="Times New Roman"/>
          <w:sz w:val="24"/>
        </w:rPr>
      </w:pPr>
    </w:p>
    <w:p w:rsidR="000D4778" w:rsidRPr="000D4778" w:rsidRDefault="000D4778" w:rsidP="000D4778">
      <w:pPr>
        <w:spacing w:after="0" w:line="480" w:lineRule="auto"/>
        <w:rPr>
          <w:rFonts w:ascii="Times New Roman" w:eastAsiaTheme="minorHAnsi" w:hAnsi="Times New Roman" w:cs="Times New Roman"/>
          <w:sz w:val="24"/>
        </w:rPr>
      </w:pPr>
    </w:p>
    <w:p w:rsidR="000D4778" w:rsidRPr="000D4778" w:rsidRDefault="000D4778" w:rsidP="000D4778">
      <w:pPr>
        <w:spacing w:after="0" w:line="480" w:lineRule="auto"/>
        <w:rPr>
          <w:rFonts w:ascii="Times New Roman" w:eastAsiaTheme="minorHAnsi" w:hAnsi="Times New Roman" w:cs="Times New Roman"/>
          <w:sz w:val="24"/>
        </w:rPr>
      </w:pPr>
    </w:p>
    <w:p w:rsidR="000D4778" w:rsidRPr="000D4778" w:rsidRDefault="000D4778" w:rsidP="000D4778">
      <w:pPr>
        <w:spacing w:after="0" w:line="480" w:lineRule="auto"/>
        <w:rPr>
          <w:rFonts w:ascii="Times New Roman" w:eastAsiaTheme="minorHAnsi" w:hAnsi="Times New Roman" w:cs="Times New Roman"/>
          <w:sz w:val="24"/>
        </w:rPr>
      </w:pPr>
    </w:p>
    <w:p w:rsidR="000D4778" w:rsidRPr="000D4778" w:rsidRDefault="000D4778" w:rsidP="000D4778">
      <w:pPr>
        <w:spacing w:after="0" w:line="480" w:lineRule="auto"/>
        <w:rPr>
          <w:rFonts w:ascii="Times New Roman" w:eastAsiaTheme="minorHAnsi" w:hAnsi="Times New Roman" w:cs="Times New Roman"/>
          <w:sz w:val="24"/>
        </w:rPr>
      </w:pPr>
    </w:p>
    <w:p w:rsidR="000D4778" w:rsidRPr="000D4778" w:rsidRDefault="000D4778" w:rsidP="000D4778">
      <w:pPr>
        <w:spacing w:after="0" w:line="480" w:lineRule="auto"/>
        <w:rPr>
          <w:rFonts w:ascii="Times New Roman" w:eastAsiaTheme="minorHAnsi" w:hAnsi="Times New Roman" w:cs="Times New Roman"/>
          <w:sz w:val="24"/>
        </w:rPr>
      </w:pPr>
    </w:p>
    <w:p w:rsidR="000D4778" w:rsidRPr="000D4778" w:rsidRDefault="000D4778" w:rsidP="000D4778">
      <w:pPr>
        <w:spacing w:after="0" w:line="480" w:lineRule="auto"/>
        <w:rPr>
          <w:rFonts w:ascii="Times New Roman" w:eastAsiaTheme="minorHAnsi" w:hAnsi="Times New Roman" w:cs="Times New Roman"/>
          <w:sz w:val="24"/>
        </w:rPr>
      </w:pPr>
      <w:r w:rsidRPr="000D4778">
        <w:rPr>
          <w:rFonts w:ascii="Times New Roman" w:eastAsiaTheme="minorHAnsi" w:hAnsi="Times New Roman" w:cs="Times New Roman"/>
          <w:sz w:val="24"/>
        </w:rPr>
        <w:br w:type="page"/>
      </w:r>
    </w:p>
    <w:p w:rsidR="000D4778" w:rsidRPr="000D4778" w:rsidRDefault="000D4778" w:rsidP="000D4778">
      <w:pPr>
        <w:spacing w:after="0" w:line="480" w:lineRule="auto"/>
        <w:rPr>
          <w:rFonts w:ascii="Times New Roman" w:eastAsiaTheme="minorHAnsi" w:hAnsi="Times New Roman" w:cs="Times New Roman"/>
          <w:b/>
          <w:sz w:val="24"/>
        </w:rPr>
      </w:pPr>
      <w:proofErr w:type="gramStart"/>
      <w:r w:rsidRPr="000D4778">
        <w:rPr>
          <w:rFonts w:ascii="Times New Roman" w:eastAsiaTheme="minorHAnsi" w:hAnsi="Times New Roman" w:cs="Times New Roman"/>
          <w:b/>
          <w:sz w:val="24"/>
        </w:rPr>
        <w:lastRenderedPageBreak/>
        <w:t>Table 6.</w:t>
      </w:r>
      <w:proofErr w:type="gramEnd"/>
      <w:r w:rsidRPr="000D4778">
        <w:rPr>
          <w:rFonts w:ascii="Times New Roman" w:eastAsiaTheme="minorHAnsi" w:hAnsi="Times New Roman" w:cs="Times New Roman"/>
          <w:b/>
          <w:sz w:val="24"/>
        </w:rPr>
        <w:t xml:space="preserve"> Cover crop planting dates, termination dates, herbicide application dates, and early season weed control.</w:t>
      </w:r>
    </w:p>
    <w:tbl>
      <w:tblPr>
        <w:tblStyle w:val="TableGrid"/>
        <w:tblW w:w="9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6"/>
        <w:gridCol w:w="1601"/>
        <w:gridCol w:w="1403"/>
        <w:gridCol w:w="2071"/>
        <w:gridCol w:w="2067"/>
        <w:gridCol w:w="1831"/>
      </w:tblGrid>
      <w:tr w:rsidR="000D4778" w:rsidRPr="000D4778" w:rsidTr="000D4778">
        <w:trPr>
          <w:trHeight w:val="432"/>
        </w:trPr>
        <w:tc>
          <w:tcPr>
            <w:tcW w:w="816" w:type="dxa"/>
            <w:tcBorders>
              <w:bottom w:val="single" w:sz="4" w:space="0" w:color="auto"/>
            </w:tcBorders>
            <w:vAlign w:val="bottom"/>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Year</w:t>
            </w:r>
          </w:p>
        </w:tc>
        <w:tc>
          <w:tcPr>
            <w:tcW w:w="1601" w:type="dxa"/>
            <w:tcBorders>
              <w:bottom w:val="single" w:sz="4" w:space="0" w:color="auto"/>
            </w:tcBorders>
            <w:vAlign w:val="bottom"/>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Planting Date</w:t>
            </w:r>
          </w:p>
        </w:tc>
        <w:tc>
          <w:tcPr>
            <w:tcW w:w="1403" w:type="dxa"/>
            <w:tcBorders>
              <w:bottom w:val="single" w:sz="4" w:space="0" w:color="auto"/>
            </w:tcBorders>
            <w:vAlign w:val="bottom"/>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Termination Date</w:t>
            </w:r>
          </w:p>
        </w:tc>
        <w:tc>
          <w:tcPr>
            <w:tcW w:w="2071" w:type="dxa"/>
            <w:tcBorders>
              <w:bottom w:val="single" w:sz="4" w:space="0" w:color="auto"/>
            </w:tcBorders>
            <w:vAlign w:val="bottom"/>
          </w:tcPr>
          <w:p w:rsidR="000D4778" w:rsidRPr="000D4778" w:rsidRDefault="000D4778" w:rsidP="000D4778">
            <w:pPr>
              <w:spacing w:after="0" w:line="240" w:lineRule="auto"/>
              <w:jc w:val="center"/>
              <w:rPr>
                <w:rFonts w:ascii="Times New Roman" w:eastAsiaTheme="minorHAnsi" w:hAnsi="Times New Roman" w:cs="Times New Roman"/>
                <w:sz w:val="24"/>
                <w:vertAlign w:val="superscript"/>
              </w:rPr>
            </w:pPr>
            <w:r w:rsidRPr="000D4778">
              <w:rPr>
                <w:rFonts w:ascii="Times New Roman" w:eastAsiaTheme="minorHAnsi" w:hAnsi="Times New Roman" w:cs="Times New Roman"/>
                <w:sz w:val="24"/>
              </w:rPr>
              <w:t xml:space="preserve">POST Herbicide Application </w:t>
            </w:r>
            <w:proofErr w:type="spellStart"/>
            <w:r w:rsidRPr="000D4778">
              <w:rPr>
                <w:rFonts w:ascii="Times New Roman" w:eastAsiaTheme="minorHAnsi" w:hAnsi="Times New Roman" w:cs="Times New Roman"/>
                <w:sz w:val="24"/>
              </w:rPr>
              <w:t>Date</w:t>
            </w:r>
            <w:r w:rsidRPr="000D4778">
              <w:rPr>
                <w:rFonts w:ascii="Times New Roman" w:eastAsiaTheme="minorHAnsi" w:hAnsi="Times New Roman" w:cs="Times New Roman"/>
                <w:sz w:val="24"/>
                <w:vertAlign w:val="superscript"/>
              </w:rPr>
              <w:t>a</w:t>
            </w:r>
            <w:proofErr w:type="spellEnd"/>
          </w:p>
        </w:tc>
        <w:tc>
          <w:tcPr>
            <w:tcW w:w="2067" w:type="dxa"/>
            <w:tcBorders>
              <w:bottom w:val="single" w:sz="4" w:space="0" w:color="auto"/>
            </w:tcBorders>
            <w:vAlign w:val="bottom"/>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Sequential POST Herbicide Application Date</w:t>
            </w:r>
          </w:p>
        </w:tc>
        <w:tc>
          <w:tcPr>
            <w:tcW w:w="1831" w:type="dxa"/>
            <w:tcBorders>
              <w:bottom w:val="single" w:sz="4" w:space="0" w:color="auto"/>
            </w:tcBorders>
            <w:vAlign w:val="bottom"/>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 xml:space="preserve">Early Season Weed </w:t>
            </w:r>
            <w:proofErr w:type="spellStart"/>
            <w:r w:rsidRPr="000D4778">
              <w:rPr>
                <w:rFonts w:ascii="Times New Roman" w:eastAsiaTheme="minorHAnsi" w:hAnsi="Times New Roman" w:cs="Times New Roman"/>
                <w:sz w:val="24"/>
              </w:rPr>
              <w:t>Control</w:t>
            </w:r>
            <w:r w:rsidRPr="000D4778">
              <w:rPr>
                <w:rFonts w:ascii="Times New Roman" w:eastAsiaTheme="minorHAnsi" w:hAnsi="Times New Roman" w:cs="Times New Roman"/>
                <w:sz w:val="24"/>
                <w:vertAlign w:val="superscript"/>
              </w:rPr>
              <w:t>b</w:t>
            </w:r>
            <w:proofErr w:type="spellEnd"/>
            <w:r w:rsidRPr="000D4778">
              <w:rPr>
                <w:rFonts w:ascii="Times New Roman" w:eastAsiaTheme="minorHAnsi" w:hAnsi="Times New Roman" w:cs="Times New Roman"/>
                <w:sz w:val="24"/>
              </w:rPr>
              <w:t xml:space="preserve"> </w:t>
            </w:r>
          </w:p>
        </w:tc>
      </w:tr>
      <w:tr w:rsidR="000D4778" w:rsidRPr="000D4778" w:rsidTr="000D4778">
        <w:trPr>
          <w:trHeight w:val="20"/>
        </w:trPr>
        <w:tc>
          <w:tcPr>
            <w:tcW w:w="816" w:type="dxa"/>
            <w:tcBorders>
              <w:top w:val="single" w:sz="4" w:space="0" w:color="auto"/>
            </w:tcBorders>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p>
        </w:tc>
        <w:tc>
          <w:tcPr>
            <w:tcW w:w="1601" w:type="dxa"/>
            <w:tcBorders>
              <w:top w:val="single" w:sz="4" w:space="0" w:color="auto"/>
            </w:tcBorders>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p>
        </w:tc>
        <w:tc>
          <w:tcPr>
            <w:tcW w:w="1403" w:type="dxa"/>
            <w:tcBorders>
              <w:top w:val="single" w:sz="4" w:space="0" w:color="auto"/>
            </w:tcBorders>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p>
        </w:tc>
        <w:tc>
          <w:tcPr>
            <w:tcW w:w="2071" w:type="dxa"/>
            <w:tcBorders>
              <w:top w:val="single" w:sz="4" w:space="0" w:color="auto"/>
            </w:tcBorders>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p>
        </w:tc>
        <w:tc>
          <w:tcPr>
            <w:tcW w:w="2067" w:type="dxa"/>
            <w:tcBorders>
              <w:top w:val="single" w:sz="4" w:space="0" w:color="auto"/>
            </w:tcBorders>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p>
        </w:tc>
        <w:tc>
          <w:tcPr>
            <w:tcW w:w="1831" w:type="dxa"/>
            <w:tcBorders>
              <w:top w:val="single" w:sz="4" w:space="0" w:color="auto"/>
            </w:tcBorders>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no. days</w:t>
            </w:r>
          </w:p>
        </w:tc>
      </w:tr>
      <w:tr w:rsidR="000D4778" w:rsidRPr="000D4778" w:rsidTr="000D4778">
        <w:trPr>
          <w:trHeight w:val="432"/>
        </w:trPr>
        <w:tc>
          <w:tcPr>
            <w:tcW w:w="816"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2013</w:t>
            </w:r>
          </w:p>
        </w:tc>
        <w:tc>
          <w:tcPr>
            <w:tcW w:w="1601"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09/28/2012</w:t>
            </w:r>
          </w:p>
        </w:tc>
        <w:tc>
          <w:tcPr>
            <w:tcW w:w="1403"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04/19/2013</w:t>
            </w:r>
          </w:p>
        </w:tc>
        <w:tc>
          <w:tcPr>
            <w:tcW w:w="2071"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05/24/2013</w:t>
            </w:r>
          </w:p>
        </w:tc>
        <w:tc>
          <w:tcPr>
            <w:tcW w:w="2067"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06/07/2013</w:t>
            </w:r>
          </w:p>
        </w:tc>
        <w:tc>
          <w:tcPr>
            <w:tcW w:w="1831"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42</w:t>
            </w:r>
          </w:p>
        </w:tc>
      </w:tr>
      <w:tr w:rsidR="000D4778" w:rsidRPr="000D4778" w:rsidTr="000D4778">
        <w:trPr>
          <w:trHeight w:val="432"/>
        </w:trPr>
        <w:tc>
          <w:tcPr>
            <w:tcW w:w="816" w:type="dxa"/>
            <w:tcBorders>
              <w:bottom w:val="single" w:sz="4" w:space="0" w:color="auto"/>
            </w:tcBorders>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2014</w:t>
            </w:r>
          </w:p>
        </w:tc>
        <w:tc>
          <w:tcPr>
            <w:tcW w:w="1601" w:type="dxa"/>
            <w:tcBorders>
              <w:bottom w:val="single" w:sz="4" w:space="0" w:color="auto"/>
            </w:tcBorders>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10/10/2013</w:t>
            </w:r>
          </w:p>
        </w:tc>
        <w:tc>
          <w:tcPr>
            <w:tcW w:w="1403" w:type="dxa"/>
            <w:tcBorders>
              <w:bottom w:val="single" w:sz="4" w:space="0" w:color="auto"/>
            </w:tcBorders>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04/15/2014</w:t>
            </w:r>
          </w:p>
        </w:tc>
        <w:tc>
          <w:tcPr>
            <w:tcW w:w="2071" w:type="dxa"/>
            <w:tcBorders>
              <w:bottom w:val="single" w:sz="4" w:space="0" w:color="auto"/>
            </w:tcBorders>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05/30/2014</w:t>
            </w:r>
          </w:p>
        </w:tc>
        <w:tc>
          <w:tcPr>
            <w:tcW w:w="2067" w:type="dxa"/>
            <w:tcBorders>
              <w:bottom w:val="single" w:sz="4" w:space="0" w:color="auto"/>
            </w:tcBorders>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06/13/2014</w:t>
            </w:r>
          </w:p>
        </w:tc>
        <w:tc>
          <w:tcPr>
            <w:tcW w:w="1831" w:type="dxa"/>
            <w:tcBorders>
              <w:bottom w:val="single" w:sz="4" w:space="0" w:color="auto"/>
            </w:tcBorders>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52</w:t>
            </w:r>
          </w:p>
        </w:tc>
      </w:tr>
    </w:tbl>
    <w:p w:rsidR="000D4778" w:rsidRPr="000D4778" w:rsidRDefault="000D4778" w:rsidP="000D4778">
      <w:pPr>
        <w:spacing w:after="0" w:line="480" w:lineRule="auto"/>
        <w:rPr>
          <w:rFonts w:ascii="Times New Roman" w:eastAsiaTheme="minorHAnsi" w:hAnsi="Times New Roman" w:cs="Times New Roman"/>
          <w:sz w:val="24"/>
        </w:rPr>
      </w:pPr>
      <w:proofErr w:type="gramStart"/>
      <w:r w:rsidRPr="000D4778">
        <w:rPr>
          <w:rFonts w:ascii="Times New Roman" w:eastAsiaTheme="minorHAnsi" w:hAnsi="Times New Roman" w:cs="Times New Roman"/>
          <w:sz w:val="24"/>
          <w:vertAlign w:val="superscript"/>
        </w:rPr>
        <w:t>a</w:t>
      </w:r>
      <w:proofErr w:type="gramEnd"/>
      <w:r w:rsidRPr="000D4778">
        <w:rPr>
          <w:rFonts w:ascii="Times New Roman" w:eastAsiaTheme="minorHAnsi" w:hAnsi="Times New Roman" w:cs="Times New Roman"/>
          <w:sz w:val="24"/>
        </w:rPr>
        <w:t xml:space="preserve"> Postemergence herbicides were applied when Palmer amaranth reached a height of 10cm.</w:t>
      </w:r>
    </w:p>
    <w:p w:rsidR="000D4778" w:rsidRPr="000D4778" w:rsidRDefault="000D4778" w:rsidP="000D4778">
      <w:pPr>
        <w:spacing w:after="0" w:line="480" w:lineRule="auto"/>
        <w:rPr>
          <w:rFonts w:ascii="Times New Roman" w:eastAsiaTheme="minorHAnsi" w:hAnsi="Times New Roman" w:cs="Times New Roman"/>
          <w:sz w:val="24"/>
        </w:rPr>
      </w:pPr>
      <w:proofErr w:type="gramStart"/>
      <w:r w:rsidRPr="000D4778">
        <w:rPr>
          <w:rFonts w:ascii="Times New Roman" w:eastAsiaTheme="minorHAnsi" w:hAnsi="Times New Roman" w:cs="Times New Roman"/>
          <w:sz w:val="24"/>
          <w:vertAlign w:val="superscript"/>
        </w:rPr>
        <w:t>b</w:t>
      </w:r>
      <w:proofErr w:type="gramEnd"/>
      <w:r w:rsidRPr="000D4778">
        <w:rPr>
          <w:rFonts w:ascii="Times New Roman" w:eastAsiaTheme="minorHAnsi" w:hAnsi="Times New Roman" w:cs="Times New Roman"/>
          <w:sz w:val="24"/>
          <w:vertAlign w:val="superscript"/>
        </w:rPr>
        <w:t xml:space="preserve"> </w:t>
      </w:r>
      <w:r w:rsidRPr="000D4778">
        <w:rPr>
          <w:rFonts w:ascii="Times New Roman" w:eastAsiaTheme="minorHAnsi" w:hAnsi="Times New Roman" w:cs="Times New Roman"/>
          <w:sz w:val="24"/>
        </w:rPr>
        <w:t>Number of days from cover crop termination to POST herbicide application.</w:t>
      </w:r>
    </w:p>
    <w:p w:rsidR="000D4778" w:rsidRPr="000D4778" w:rsidRDefault="000D4778" w:rsidP="000D4778">
      <w:pPr>
        <w:spacing w:after="0" w:line="480" w:lineRule="auto"/>
        <w:rPr>
          <w:rFonts w:ascii="Times New Roman" w:eastAsiaTheme="minorHAnsi" w:hAnsi="Times New Roman" w:cs="Times New Roman"/>
          <w:sz w:val="24"/>
        </w:rPr>
      </w:pPr>
    </w:p>
    <w:p w:rsidR="000D4778" w:rsidRPr="000D4778" w:rsidRDefault="000D4778" w:rsidP="000D4778">
      <w:pPr>
        <w:spacing w:after="0" w:line="480" w:lineRule="auto"/>
        <w:rPr>
          <w:rFonts w:ascii="Times New Roman" w:eastAsiaTheme="minorHAnsi" w:hAnsi="Times New Roman" w:cs="Times New Roman"/>
          <w:sz w:val="24"/>
        </w:rPr>
      </w:pPr>
    </w:p>
    <w:p w:rsidR="000D4778" w:rsidRPr="000D4778" w:rsidRDefault="000D4778" w:rsidP="000D4778">
      <w:pPr>
        <w:spacing w:after="0" w:line="480" w:lineRule="auto"/>
        <w:rPr>
          <w:rFonts w:ascii="Times New Roman" w:eastAsiaTheme="minorHAnsi" w:hAnsi="Times New Roman" w:cs="Times New Roman"/>
          <w:sz w:val="24"/>
        </w:rPr>
      </w:pPr>
    </w:p>
    <w:p w:rsidR="000D4778" w:rsidRPr="000D4778" w:rsidRDefault="000D4778" w:rsidP="000D4778">
      <w:pPr>
        <w:spacing w:after="0" w:line="480" w:lineRule="auto"/>
        <w:rPr>
          <w:rFonts w:ascii="Times New Roman" w:eastAsiaTheme="minorHAnsi" w:hAnsi="Times New Roman" w:cs="Times New Roman"/>
          <w:sz w:val="24"/>
        </w:rPr>
      </w:pPr>
    </w:p>
    <w:p w:rsidR="000D4778" w:rsidRPr="000D4778" w:rsidRDefault="000D4778" w:rsidP="000D4778">
      <w:pPr>
        <w:spacing w:after="0" w:line="480" w:lineRule="auto"/>
        <w:rPr>
          <w:rFonts w:ascii="Times New Roman" w:eastAsiaTheme="minorHAnsi" w:hAnsi="Times New Roman" w:cs="Times New Roman"/>
          <w:sz w:val="24"/>
        </w:rPr>
      </w:pPr>
    </w:p>
    <w:p w:rsidR="000D4778" w:rsidRPr="000D4778" w:rsidRDefault="000D4778" w:rsidP="000D4778">
      <w:pPr>
        <w:spacing w:after="0" w:line="480" w:lineRule="auto"/>
        <w:rPr>
          <w:rFonts w:ascii="Times New Roman" w:eastAsiaTheme="minorHAnsi" w:hAnsi="Times New Roman" w:cs="Times New Roman"/>
          <w:sz w:val="24"/>
        </w:rPr>
      </w:pPr>
    </w:p>
    <w:p w:rsidR="000D4778" w:rsidRPr="000D4778" w:rsidRDefault="000D4778" w:rsidP="000D4778">
      <w:pPr>
        <w:spacing w:after="0" w:line="480" w:lineRule="auto"/>
        <w:rPr>
          <w:rFonts w:ascii="Times New Roman" w:eastAsiaTheme="minorHAnsi" w:hAnsi="Times New Roman" w:cs="Times New Roman"/>
          <w:sz w:val="24"/>
        </w:rPr>
      </w:pPr>
    </w:p>
    <w:p w:rsidR="000D4778" w:rsidRPr="000D4778" w:rsidRDefault="000D4778" w:rsidP="000D4778">
      <w:pPr>
        <w:spacing w:after="0" w:line="480" w:lineRule="auto"/>
        <w:rPr>
          <w:rFonts w:ascii="Times New Roman" w:eastAsiaTheme="minorHAnsi" w:hAnsi="Times New Roman" w:cs="Times New Roman"/>
          <w:sz w:val="24"/>
        </w:rPr>
      </w:pPr>
    </w:p>
    <w:p w:rsidR="000D4778" w:rsidRPr="000D4778" w:rsidRDefault="000D4778" w:rsidP="000D4778">
      <w:pPr>
        <w:spacing w:after="0" w:line="480" w:lineRule="auto"/>
        <w:rPr>
          <w:rFonts w:ascii="Times New Roman" w:eastAsiaTheme="minorHAnsi" w:hAnsi="Times New Roman" w:cs="Times New Roman"/>
          <w:sz w:val="24"/>
        </w:rPr>
      </w:pPr>
    </w:p>
    <w:p w:rsidR="000D4778" w:rsidRPr="000D4778" w:rsidRDefault="000D4778" w:rsidP="000D4778">
      <w:pPr>
        <w:spacing w:after="0" w:line="480" w:lineRule="auto"/>
        <w:rPr>
          <w:rFonts w:ascii="Times New Roman" w:eastAsiaTheme="minorHAnsi" w:hAnsi="Times New Roman" w:cs="Times New Roman"/>
          <w:sz w:val="24"/>
        </w:rPr>
      </w:pPr>
    </w:p>
    <w:p w:rsidR="000D4778" w:rsidRPr="000D4778" w:rsidRDefault="000D4778" w:rsidP="000D4778">
      <w:pPr>
        <w:spacing w:after="0" w:line="480" w:lineRule="auto"/>
        <w:rPr>
          <w:rFonts w:ascii="Times New Roman" w:eastAsiaTheme="minorHAnsi" w:hAnsi="Times New Roman" w:cs="Times New Roman"/>
          <w:sz w:val="24"/>
        </w:rPr>
      </w:pPr>
    </w:p>
    <w:p w:rsidR="000D4778" w:rsidRPr="000D4778" w:rsidRDefault="000D4778" w:rsidP="000D4778">
      <w:pPr>
        <w:spacing w:after="0" w:line="480" w:lineRule="auto"/>
        <w:rPr>
          <w:rFonts w:ascii="Times New Roman" w:eastAsiaTheme="minorHAnsi" w:hAnsi="Times New Roman" w:cs="Times New Roman"/>
          <w:sz w:val="24"/>
        </w:rPr>
      </w:pPr>
    </w:p>
    <w:p w:rsidR="000D4778" w:rsidRPr="000D4778" w:rsidRDefault="000D4778" w:rsidP="000D4778">
      <w:pPr>
        <w:spacing w:after="0" w:line="480" w:lineRule="auto"/>
        <w:rPr>
          <w:rFonts w:ascii="Times New Roman" w:eastAsiaTheme="minorHAnsi" w:hAnsi="Times New Roman" w:cs="Times New Roman"/>
          <w:sz w:val="24"/>
        </w:rPr>
      </w:pPr>
    </w:p>
    <w:p w:rsidR="000D4778" w:rsidRPr="000D4778" w:rsidRDefault="000D4778" w:rsidP="000D4778">
      <w:pPr>
        <w:spacing w:after="0" w:line="480" w:lineRule="auto"/>
        <w:rPr>
          <w:rFonts w:ascii="Times New Roman" w:eastAsiaTheme="minorHAnsi" w:hAnsi="Times New Roman" w:cs="Times New Roman"/>
          <w:sz w:val="24"/>
        </w:rPr>
      </w:pPr>
    </w:p>
    <w:p w:rsidR="000D4778" w:rsidRPr="000D4778" w:rsidRDefault="000D4778" w:rsidP="000D4778">
      <w:pPr>
        <w:spacing w:after="0" w:line="480" w:lineRule="auto"/>
        <w:rPr>
          <w:rFonts w:ascii="Times New Roman" w:eastAsiaTheme="minorHAnsi" w:hAnsi="Times New Roman" w:cs="Times New Roman"/>
          <w:sz w:val="24"/>
        </w:rPr>
      </w:pPr>
    </w:p>
    <w:p w:rsidR="000D4778" w:rsidRPr="000D4778" w:rsidRDefault="000D4778" w:rsidP="000D4778">
      <w:pPr>
        <w:spacing w:after="0" w:line="480" w:lineRule="auto"/>
        <w:rPr>
          <w:rFonts w:ascii="Times New Roman" w:eastAsiaTheme="minorHAnsi" w:hAnsi="Times New Roman" w:cs="Times New Roman"/>
          <w:sz w:val="24"/>
        </w:rPr>
      </w:pPr>
      <w:r w:rsidRPr="000D4778">
        <w:rPr>
          <w:rFonts w:ascii="Times New Roman" w:eastAsiaTheme="minorHAnsi" w:hAnsi="Times New Roman" w:cs="Times New Roman"/>
          <w:sz w:val="24"/>
        </w:rPr>
        <w:br w:type="page"/>
      </w:r>
    </w:p>
    <w:p w:rsidR="000D4778" w:rsidRPr="000D4778" w:rsidRDefault="000D4778" w:rsidP="000D4778">
      <w:pPr>
        <w:spacing w:after="0" w:line="480" w:lineRule="auto"/>
        <w:rPr>
          <w:rFonts w:ascii="Times New Roman" w:eastAsiaTheme="minorHAnsi" w:hAnsi="Times New Roman" w:cs="Times New Roman"/>
          <w:b/>
          <w:sz w:val="24"/>
          <w:vertAlign w:val="superscript"/>
        </w:rPr>
      </w:pPr>
      <w:proofErr w:type="gramStart"/>
      <w:r w:rsidRPr="000D4778">
        <w:rPr>
          <w:rFonts w:ascii="Times New Roman" w:eastAsiaTheme="minorHAnsi" w:hAnsi="Times New Roman" w:cs="Times New Roman"/>
          <w:b/>
          <w:sz w:val="24"/>
        </w:rPr>
        <w:lastRenderedPageBreak/>
        <w:t>Table 7.</w:t>
      </w:r>
      <w:proofErr w:type="gramEnd"/>
      <w:r w:rsidRPr="000D4778">
        <w:rPr>
          <w:rFonts w:ascii="Times New Roman" w:eastAsiaTheme="minorHAnsi" w:hAnsi="Times New Roman" w:cs="Times New Roman"/>
          <w:b/>
          <w:sz w:val="24"/>
        </w:rPr>
        <w:t xml:space="preserve">  Cover crop dry biomass, early season Palmer amaranth density, and Palmer amaranth control, as affected by cover crop </w:t>
      </w:r>
      <w:proofErr w:type="spellStart"/>
      <w:r w:rsidRPr="000D4778">
        <w:rPr>
          <w:rFonts w:ascii="Times New Roman" w:eastAsiaTheme="minorHAnsi" w:hAnsi="Times New Roman" w:cs="Times New Roman"/>
          <w:b/>
          <w:sz w:val="24"/>
        </w:rPr>
        <w:t>specie.</w:t>
      </w:r>
      <w:r w:rsidRPr="000D4778">
        <w:rPr>
          <w:rFonts w:ascii="Times New Roman" w:eastAsiaTheme="minorHAnsi" w:hAnsi="Times New Roman" w:cs="Times New Roman"/>
          <w:b/>
          <w:sz w:val="24"/>
          <w:vertAlign w:val="superscript"/>
        </w:rPr>
        <w:t>a</w:t>
      </w:r>
      <w:proofErr w:type="spellEnd"/>
    </w:p>
    <w:tbl>
      <w:tblPr>
        <w:tblStyle w:val="TableGrid"/>
        <w:tblW w:w="91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49"/>
        <w:gridCol w:w="1394"/>
        <w:gridCol w:w="1725"/>
        <w:gridCol w:w="90"/>
        <w:gridCol w:w="820"/>
        <w:gridCol w:w="1080"/>
        <w:gridCol w:w="1080"/>
        <w:gridCol w:w="1080"/>
      </w:tblGrid>
      <w:tr w:rsidR="000D4778" w:rsidRPr="000D4778" w:rsidTr="000D4778">
        <w:trPr>
          <w:trHeight w:val="360"/>
        </w:trPr>
        <w:tc>
          <w:tcPr>
            <w:tcW w:w="1849" w:type="dxa"/>
            <w:tcBorders>
              <w:top w:val="single" w:sz="4" w:space="0" w:color="auto"/>
            </w:tcBorders>
            <w:vAlign w:val="bottom"/>
          </w:tcPr>
          <w:p w:rsidR="000D4778" w:rsidRPr="000D4778" w:rsidRDefault="000D4778" w:rsidP="000D4778">
            <w:pPr>
              <w:spacing w:after="0" w:line="240" w:lineRule="auto"/>
              <w:jc w:val="center"/>
              <w:rPr>
                <w:rFonts w:ascii="Times New Roman" w:eastAsiaTheme="minorHAnsi" w:hAnsi="Times New Roman" w:cs="Times New Roman"/>
                <w:sz w:val="24"/>
              </w:rPr>
            </w:pPr>
          </w:p>
        </w:tc>
        <w:tc>
          <w:tcPr>
            <w:tcW w:w="1394" w:type="dxa"/>
            <w:tcBorders>
              <w:top w:val="single" w:sz="4" w:space="0" w:color="auto"/>
            </w:tcBorders>
            <w:vAlign w:val="bottom"/>
          </w:tcPr>
          <w:p w:rsidR="000D4778" w:rsidRPr="000D4778" w:rsidRDefault="000D4778" w:rsidP="000D4778">
            <w:pPr>
              <w:spacing w:after="0" w:line="240" w:lineRule="auto"/>
              <w:jc w:val="center"/>
              <w:rPr>
                <w:rFonts w:ascii="Times New Roman" w:eastAsiaTheme="minorHAnsi" w:hAnsi="Times New Roman" w:cs="Times New Roman"/>
                <w:sz w:val="24"/>
              </w:rPr>
            </w:pPr>
          </w:p>
        </w:tc>
        <w:tc>
          <w:tcPr>
            <w:tcW w:w="1815" w:type="dxa"/>
            <w:gridSpan w:val="2"/>
            <w:tcBorders>
              <w:top w:val="single" w:sz="4" w:space="0" w:color="auto"/>
            </w:tcBorders>
            <w:vAlign w:val="bottom"/>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Weed density</w:t>
            </w:r>
          </w:p>
        </w:tc>
        <w:tc>
          <w:tcPr>
            <w:tcW w:w="4060" w:type="dxa"/>
            <w:gridSpan w:val="4"/>
            <w:tcBorders>
              <w:top w:val="single" w:sz="4" w:space="0" w:color="auto"/>
              <w:bottom w:val="single" w:sz="4" w:space="0" w:color="auto"/>
            </w:tcBorders>
            <w:vAlign w:val="bottom"/>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Palmer amaranth control</w:t>
            </w:r>
          </w:p>
        </w:tc>
      </w:tr>
      <w:tr w:rsidR="000D4778" w:rsidRPr="000D4778" w:rsidTr="000D4778">
        <w:trPr>
          <w:trHeight w:val="360"/>
        </w:trPr>
        <w:tc>
          <w:tcPr>
            <w:tcW w:w="1849" w:type="dxa"/>
            <w:tcBorders>
              <w:bottom w:val="single" w:sz="4" w:space="0" w:color="auto"/>
            </w:tcBorders>
            <w:vAlign w:val="bottom"/>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Cover Crop</w:t>
            </w:r>
          </w:p>
        </w:tc>
        <w:tc>
          <w:tcPr>
            <w:tcW w:w="1394" w:type="dxa"/>
            <w:tcBorders>
              <w:bottom w:val="single" w:sz="4" w:space="0" w:color="auto"/>
            </w:tcBorders>
            <w:vAlign w:val="bottom"/>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Biomass</w:t>
            </w:r>
          </w:p>
        </w:tc>
        <w:tc>
          <w:tcPr>
            <w:tcW w:w="1725" w:type="dxa"/>
            <w:tcBorders>
              <w:bottom w:val="single" w:sz="4" w:space="0" w:color="auto"/>
            </w:tcBorders>
            <w:vAlign w:val="bottom"/>
          </w:tcPr>
          <w:p w:rsidR="000D4778" w:rsidRPr="000D4778" w:rsidRDefault="000D4778" w:rsidP="000D4778">
            <w:pPr>
              <w:spacing w:after="0" w:line="240" w:lineRule="auto"/>
              <w:jc w:val="center"/>
              <w:rPr>
                <w:rFonts w:ascii="Times New Roman" w:eastAsiaTheme="minorHAnsi" w:hAnsi="Times New Roman" w:cs="Times New Roman"/>
                <w:sz w:val="24"/>
                <w:vertAlign w:val="superscript"/>
              </w:rPr>
            </w:pPr>
            <w:r w:rsidRPr="000D4778">
              <w:rPr>
                <w:rFonts w:ascii="Times New Roman" w:eastAsiaTheme="minorHAnsi" w:hAnsi="Times New Roman" w:cs="Times New Roman"/>
                <w:sz w:val="24"/>
              </w:rPr>
              <w:t xml:space="preserve">at </w:t>
            </w:r>
            <w:proofErr w:type="spellStart"/>
            <w:r w:rsidRPr="000D4778">
              <w:rPr>
                <w:rFonts w:ascii="Times New Roman" w:eastAsiaTheme="minorHAnsi" w:hAnsi="Times New Roman" w:cs="Times New Roman"/>
                <w:sz w:val="24"/>
              </w:rPr>
              <w:t>application</w:t>
            </w:r>
            <w:r w:rsidRPr="000D4778">
              <w:rPr>
                <w:rFonts w:ascii="Times New Roman" w:eastAsiaTheme="minorHAnsi" w:hAnsi="Times New Roman" w:cs="Times New Roman"/>
                <w:sz w:val="24"/>
                <w:vertAlign w:val="superscript"/>
              </w:rPr>
              <w:t>b</w:t>
            </w:r>
            <w:proofErr w:type="spellEnd"/>
          </w:p>
        </w:tc>
        <w:tc>
          <w:tcPr>
            <w:tcW w:w="910" w:type="dxa"/>
            <w:gridSpan w:val="2"/>
            <w:tcBorders>
              <w:bottom w:val="single" w:sz="4" w:space="0" w:color="auto"/>
            </w:tcBorders>
            <w:vAlign w:val="bottom"/>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7DAA</w:t>
            </w:r>
          </w:p>
        </w:tc>
        <w:tc>
          <w:tcPr>
            <w:tcW w:w="1080" w:type="dxa"/>
            <w:tcBorders>
              <w:bottom w:val="single" w:sz="4" w:space="0" w:color="auto"/>
            </w:tcBorders>
            <w:vAlign w:val="bottom"/>
          </w:tcPr>
          <w:p w:rsidR="000D4778" w:rsidRPr="000D4778" w:rsidRDefault="000D4778" w:rsidP="000D4778">
            <w:pPr>
              <w:spacing w:after="0" w:line="240" w:lineRule="auto"/>
              <w:jc w:val="center"/>
              <w:rPr>
                <w:rFonts w:ascii="Times New Roman" w:eastAsiaTheme="minorHAnsi" w:hAnsi="Times New Roman" w:cs="Times New Roman"/>
                <w:sz w:val="24"/>
                <w:vertAlign w:val="superscript"/>
              </w:rPr>
            </w:pPr>
            <w:r w:rsidRPr="000D4778">
              <w:rPr>
                <w:rFonts w:ascii="Times New Roman" w:eastAsiaTheme="minorHAnsi" w:hAnsi="Times New Roman" w:cs="Times New Roman"/>
                <w:sz w:val="24"/>
              </w:rPr>
              <w:t>14DAA</w:t>
            </w:r>
            <w:r w:rsidRPr="000D4778">
              <w:rPr>
                <w:rFonts w:ascii="Times New Roman" w:eastAsiaTheme="minorHAnsi" w:hAnsi="Times New Roman" w:cs="Times New Roman"/>
                <w:sz w:val="24"/>
                <w:vertAlign w:val="superscript"/>
              </w:rPr>
              <w:t>c</w:t>
            </w:r>
          </w:p>
        </w:tc>
        <w:tc>
          <w:tcPr>
            <w:tcW w:w="1080" w:type="dxa"/>
            <w:tcBorders>
              <w:bottom w:val="single" w:sz="4" w:space="0" w:color="auto"/>
            </w:tcBorders>
            <w:vAlign w:val="bottom"/>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21DAA</w:t>
            </w:r>
          </w:p>
        </w:tc>
        <w:tc>
          <w:tcPr>
            <w:tcW w:w="1080" w:type="dxa"/>
            <w:tcBorders>
              <w:bottom w:val="single" w:sz="4" w:space="0" w:color="auto"/>
            </w:tcBorders>
            <w:vAlign w:val="bottom"/>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28DAA</w:t>
            </w:r>
          </w:p>
        </w:tc>
      </w:tr>
      <w:tr w:rsidR="000D4778" w:rsidRPr="000D4778" w:rsidTr="000D4778">
        <w:trPr>
          <w:trHeight w:val="20"/>
        </w:trPr>
        <w:tc>
          <w:tcPr>
            <w:tcW w:w="1849" w:type="dxa"/>
            <w:tcBorders>
              <w:top w:val="single" w:sz="4" w:space="0" w:color="auto"/>
            </w:tcBorders>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p>
        </w:tc>
        <w:tc>
          <w:tcPr>
            <w:tcW w:w="1394" w:type="dxa"/>
            <w:tcBorders>
              <w:top w:val="single" w:sz="4" w:space="0" w:color="auto"/>
            </w:tcBorders>
          </w:tcPr>
          <w:p w:rsidR="000D4778" w:rsidRPr="000D4778" w:rsidRDefault="000D4778" w:rsidP="000D4778">
            <w:pPr>
              <w:spacing w:after="0" w:line="240" w:lineRule="auto"/>
              <w:jc w:val="center"/>
              <w:rPr>
                <w:rFonts w:ascii="Times New Roman" w:eastAsiaTheme="minorHAnsi" w:hAnsi="Times New Roman" w:cs="Times New Roman"/>
                <w:sz w:val="24"/>
                <w:vertAlign w:val="superscript"/>
              </w:rPr>
            </w:pPr>
            <w:r w:rsidRPr="000D4778">
              <w:rPr>
                <w:rFonts w:ascii="Times New Roman" w:eastAsiaTheme="minorHAnsi" w:hAnsi="Times New Roman" w:cs="Times New Roman"/>
                <w:sz w:val="24"/>
              </w:rPr>
              <w:t>kg ha</w:t>
            </w:r>
            <w:r w:rsidRPr="000D4778">
              <w:rPr>
                <w:rFonts w:ascii="Times New Roman" w:eastAsiaTheme="minorHAnsi" w:hAnsi="Times New Roman" w:cs="Times New Roman"/>
                <w:sz w:val="24"/>
                <w:vertAlign w:val="superscript"/>
              </w:rPr>
              <w:t>-1</w:t>
            </w:r>
          </w:p>
        </w:tc>
        <w:tc>
          <w:tcPr>
            <w:tcW w:w="1815" w:type="dxa"/>
            <w:gridSpan w:val="2"/>
            <w:tcBorders>
              <w:top w:val="single" w:sz="4" w:space="0" w:color="auto"/>
            </w:tcBorders>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no. m</w:t>
            </w:r>
            <w:r w:rsidRPr="000D4778">
              <w:rPr>
                <w:rFonts w:ascii="Times New Roman" w:eastAsiaTheme="minorHAnsi" w:hAnsi="Times New Roman" w:cs="Times New Roman"/>
                <w:sz w:val="24"/>
                <w:vertAlign w:val="superscript"/>
              </w:rPr>
              <w:t>-2</w:t>
            </w:r>
          </w:p>
        </w:tc>
        <w:tc>
          <w:tcPr>
            <w:tcW w:w="4060" w:type="dxa"/>
            <w:gridSpan w:val="4"/>
            <w:tcBorders>
              <w:top w:val="single" w:sz="4" w:space="0" w:color="auto"/>
            </w:tcBorders>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w:t>
            </w:r>
          </w:p>
        </w:tc>
      </w:tr>
      <w:tr w:rsidR="000D4778" w:rsidRPr="000D4778" w:rsidTr="000D4778">
        <w:trPr>
          <w:trHeight w:val="432"/>
        </w:trPr>
        <w:tc>
          <w:tcPr>
            <w:tcW w:w="1849"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cereal rye</w:t>
            </w:r>
          </w:p>
        </w:tc>
        <w:tc>
          <w:tcPr>
            <w:tcW w:w="1394"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3890 ab</w:t>
            </w:r>
          </w:p>
        </w:tc>
        <w:tc>
          <w:tcPr>
            <w:tcW w:w="1815" w:type="dxa"/>
            <w:gridSpan w:val="2"/>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60 b</w:t>
            </w:r>
          </w:p>
        </w:tc>
        <w:tc>
          <w:tcPr>
            <w:tcW w:w="82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44</w:t>
            </w:r>
          </w:p>
        </w:tc>
        <w:tc>
          <w:tcPr>
            <w:tcW w:w="108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45 a</w:t>
            </w:r>
          </w:p>
        </w:tc>
        <w:tc>
          <w:tcPr>
            <w:tcW w:w="108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47 b</w:t>
            </w:r>
          </w:p>
        </w:tc>
        <w:tc>
          <w:tcPr>
            <w:tcW w:w="108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45 a</w:t>
            </w:r>
          </w:p>
        </w:tc>
      </w:tr>
      <w:tr w:rsidR="000D4778" w:rsidRPr="000D4778" w:rsidTr="000D4778">
        <w:trPr>
          <w:trHeight w:val="432"/>
        </w:trPr>
        <w:tc>
          <w:tcPr>
            <w:tcW w:w="1849"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crimson clover</w:t>
            </w:r>
          </w:p>
        </w:tc>
        <w:tc>
          <w:tcPr>
            <w:tcW w:w="1394"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3000 b</w:t>
            </w:r>
          </w:p>
        </w:tc>
        <w:tc>
          <w:tcPr>
            <w:tcW w:w="1815" w:type="dxa"/>
            <w:gridSpan w:val="2"/>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107 a</w:t>
            </w:r>
          </w:p>
        </w:tc>
        <w:tc>
          <w:tcPr>
            <w:tcW w:w="82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38</w:t>
            </w:r>
          </w:p>
        </w:tc>
        <w:tc>
          <w:tcPr>
            <w:tcW w:w="108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 xml:space="preserve">34 </w:t>
            </w:r>
            <w:proofErr w:type="spellStart"/>
            <w:r w:rsidRPr="000D4778">
              <w:rPr>
                <w:rFonts w:ascii="Times New Roman" w:eastAsiaTheme="minorHAnsi" w:hAnsi="Times New Roman" w:cs="Times New Roman"/>
                <w:sz w:val="24"/>
              </w:rPr>
              <w:t>bc</w:t>
            </w:r>
            <w:proofErr w:type="spellEnd"/>
          </w:p>
        </w:tc>
        <w:tc>
          <w:tcPr>
            <w:tcW w:w="108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39 c</w:t>
            </w:r>
          </w:p>
        </w:tc>
        <w:tc>
          <w:tcPr>
            <w:tcW w:w="108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34 b</w:t>
            </w:r>
          </w:p>
        </w:tc>
      </w:tr>
      <w:tr w:rsidR="000D4778" w:rsidRPr="000D4778" w:rsidTr="000D4778">
        <w:trPr>
          <w:trHeight w:val="432"/>
        </w:trPr>
        <w:tc>
          <w:tcPr>
            <w:tcW w:w="1849"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hairy vetch</w:t>
            </w:r>
          </w:p>
        </w:tc>
        <w:tc>
          <w:tcPr>
            <w:tcW w:w="1394"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3610 ab</w:t>
            </w:r>
          </w:p>
        </w:tc>
        <w:tc>
          <w:tcPr>
            <w:tcW w:w="1815" w:type="dxa"/>
            <w:gridSpan w:val="2"/>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112 a</w:t>
            </w:r>
          </w:p>
        </w:tc>
        <w:tc>
          <w:tcPr>
            <w:tcW w:w="82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44</w:t>
            </w:r>
          </w:p>
        </w:tc>
        <w:tc>
          <w:tcPr>
            <w:tcW w:w="108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30 c</w:t>
            </w:r>
          </w:p>
        </w:tc>
        <w:tc>
          <w:tcPr>
            <w:tcW w:w="108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 xml:space="preserve">40 </w:t>
            </w:r>
            <w:proofErr w:type="spellStart"/>
            <w:r w:rsidRPr="000D4778">
              <w:rPr>
                <w:rFonts w:ascii="Times New Roman" w:eastAsiaTheme="minorHAnsi" w:hAnsi="Times New Roman" w:cs="Times New Roman"/>
                <w:sz w:val="24"/>
              </w:rPr>
              <w:t>bc</w:t>
            </w:r>
            <w:proofErr w:type="spellEnd"/>
          </w:p>
        </w:tc>
        <w:tc>
          <w:tcPr>
            <w:tcW w:w="108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35 b</w:t>
            </w:r>
          </w:p>
        </w:tc>
      </w:tr>
      <w:tr w:rsidR="000D4778" w:rsidRPr="000D4778" w:rsidTr="000D4778">
        <w:trPr>
          <w:trHeight w:val="432"/>
        </w:trPr>
        <w:tc>
          <w:tcPr>
            <w:tcW w:w="1849"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winter wheat</w:t>
            </w:r>
          </w:p>
        </w:tc>
        <w:tc>
          <w:tcPr>
            <w:tcW w:w="1394"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4510 a</w:t>
            </w:r>
          </w:p>
        </w:tc>
        <w:tc>
          <w:tcPr>
            <w:tcW w:w="1815" w:type="dxa"/>
            <w:gridSpan w:val="2"/>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52 b</w:t>
            </w:r>
          </w:p>
        </w:tc>
        <w:tc>
          <w:tcPr>
            <w:tcW w:w="82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47</w:t>
            </w:r>
          </w:p>
        </w:tc>
        <w:tc>
          <w:tcPr>
            <w:tcW w:w="108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43 ab</w:t>
            </w:r>
          </w:p>
        </w:tc>
        <w:tc>
          <w:tcPr>
            <w:tcW w:w="108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56 a</w:t>
            </w:r>
          </w:p>
        </w:tc>
        <w:tc>
          <w:tcPr>
            <w:tcW w:w="108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48 a</w:t>
            </w:r>
          </w:p>
        </w:tc>
      </w:tr>
      <w:tr w:rsidR="000D4778" w:rsidRPr="000D4778" w:rsidTr="000D4778">
        <w:trPr>
          <w:trHeight w:val="432"/>
        </w:trPr>
        <w:tc>
          <w:tcPr>
            <w:tcW w:w="1849"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untreated check</w:t>
            </w:r>
          </w:p>
        </w:tc>
        <w:tc>
          <w:tcPr>
            <w:tcW w:w="1394"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780 c</w:t>
            </w:r>
          </w:p>
        </w:tc>
        <w:tc>
          <w:tcPr>
            <w:tcW w:w="1815" w:type="dxa"/>
            <w:gridSpan w:val="2"/>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75 ab</w:t>
            </w:r>
          </w:p>
        </w:tc>
        <w:tc>
          <w:tcPr>
            <w:tcW w:w="82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38</w:t>
            </w:r>
          </w:p>
        </w:tc>
        <w:tc>
          <w:tcPr>
            <w:tcW w:w="108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 xml:space="preserve">33 </w:t>
            </w:r>
            <w:proofErr w:type="spellStart"/>
            <w:r w:rsidRPr="000D4778">
              <w:rPr>
                <w:rFonts w:ascii="Times New Roman" w:eastAsiaTheme="minorHAnsi" w:hAnsi="Times New Roman" w:cs="Times New Roman"/>
                <w:sz w:val="24"/>
              </w:rPr>
              <w:t>bc</w:t>
            </w:r>
            <w:proofErr w:type="spellEnd"/>
          </w:p>
        </w:tc>
        <w:tc>
          <w:tcPr>
            <w:tcW w:w="108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36 c</w:t>
            </w:r>
          </w:p>
        </w:tc>
        <w:tc>
          <w:tcPr>
            <w:tcW w:w="108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31 b</w:t>
            </w:r>
          </w:p>
        </w:tc>
      </w:tr>
      <w:tr w:rsidR="000D4778" w:rsidRPr="000D4778" w:rsidTr="000D4778">
        <w:trPr>
          <w:trHeight w:val="432"/>
        </w:trPr>
        <w:tc>
          <w:tcPr>
            <w:tcW w:w="1849" w:type="dxa"/>
            <w:tcBorders>
              <w:bottom w:val="single" w:sz="4" w:space="0" w:color="auto"/>
            </w:tcBorders>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proofErr w:type="spellStart"/>
            <w:r w:rsidRPr="000D4778">
              <w:rPr>
                <w:rFonts w:ascii="Times New Roman" w:eastAsiaTheme="minorHAnsi" w:hAnsi="Times New Roman" w:cs="Times New Roman"/>
                <w:sz w:val="24"/>
              </w:rPr>
              <w:t>Pr</w:t>
            </w:r>
            <w:proofErr w:type="spellEnd"/>
            <w:r w:rsidRPr="000D4778">
              <w:rPr>
                <w:rFonts w:ascii="Times New Roman" w:eastAsiaTheme="minorHAnsi" w:hAnsi="Times New Roman" w:cs="Times New Roman"/>
                <w:sz w:val="24"/>
              </w:rPr>
              <w:t xml:space="preserve"> &gt; F</w:t>
            </w:r>
          </w:p>
        </w:tc>
        <w:tc>
          <w:tcPr>
            <w:tcW w:w="1394" w:type="dxa"/>
            <w:tcBorders>
              <w:bottom w:val="single" w:sz="4" w:space="0" w:color="auto"/>
            </w:tcBorders>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&lt;0.0001</w:t>
            </w:r>
          </w:p>
        </w:tc>
        <w:tc>
          <w:tcPr>
            <w:tcW w:w="1815" w:type="dxa"/>
            <w:gridSpan w:val="2"/>
            <w:tcBorders>
              <w:bottom w:val="single" w:sz="4" w:space="0" w:color="auto"/>
            </w:tcBorders>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0.0027</w:t>
            </w:r>
          </w:p>
        </w:tc>
        <w:tc>
          <w:tcPr>
            <w:tcW w:w="820" w:type="dxa"/>
            <w:tcBorders>
              <w:bottom w:val="single" w:sz="4" w:space="0" w:color="auto"/>
            </w:tcBorders>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NS</w:t>
            </w:r>
          </w:p>
        </w:tc>
        <w:tc>
          <w:tcPr>
            <w:tcW w:w="1080" w:type="dxa"/>
            <w:tcBorders>
              <w:bottom w:val="single" w:sz="4" w:space="0" w:color="auto"/>
            </w:tcBorders>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0.0193</w:t>
            </w:r>
          </w:p>
        </w:tc>
        <w:tc>
          <w:tcPr>
            <w:tcW w:w="1080" w:type="dxa"/>
            <w:tcBorders>
              <w:bottom w:val="single" w:sz="4" w:space="0" w:color="auto"/>
            </w:tcBorders>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&lt;0.0001</w:t>
            </w:r>
          </w:p>
        </w:tc>
        <w:tc>
          <w:tcPr>
            <w:tcW w:w="1080" w:type="dxa"/>
            <w:tcBorders>
              <w:bottom w:val="single" w:sz="4" w:space="0" w:color="auto"/>
            </w:tcBorders>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&lt;0.0001</w:t>
            </w:r>
          </w:p>
        </w:tc>
      </w:tr>
    </w:tbl>
    <w:p w:rsidR="000D4778" w:rsidRPr="000D4778" w:rsidRDefault="000D4778" w:rsidP="000D4778">
      <w:pPr>
        <w:spacing w:after="0" w:line="480" w:lineRule="auto"/>
        <w:rPr>
          <w:rFonts w:ascii="Times New Roman" w:eastAsiaTheme="minorHAnsi" w:hAnsi="Times New Roman" w:cs="Times New Roman"/>
          <w:sz w:val="24"/>
        </w:rPr>
      </w:pPr>
      <w:proofErr w:type="gramStart"/>
      <w:r w:rsidRPr="000D4778">
        <w:rPr>
          <w:rFonts w:ascii="Times New Roman" w:eastAsiaTheme="minorHAnsi" w:hAnsi="Times New Roman" w:cs="Times New Roman"/>
          <w:sz w:val="24"/>
          <w:vertAlign w:val="superscript"/>
        </w:rPr>
        <w:t>a</w:t>
      </w:r>
      <w:proofErr w:type="gramEnd"/>
      <w:r w:rsidRPr="000D4778">
        <w:rPr>
          <w:rFonts w:ascii="Times New Roman" w:eastAsiaTheme="minorHAnsi" w:hAnsi="Times New Roman" w:cs="Times New Roman"/>
          <w:sz w:val="24"/>
        </w:rPr>
        <w:t xml:space="preserve"> Means within a column followed by the same letter are not significantly different according to Fisher’s protected LSD a P &lt; 0.05.</w:t>
      </w:r>
    </w:p>
    <w:p w:rsidR="000D4778" w:rsidRPr="000D4778" w:rsidRDefault="000D4778" w:rsidP="000D4778">
      <w:pPr>
        <w:spacing w:after="0" w:line="480" w:lineRule="auto"/>
        <w:rPr>
          <w:rFonts w:ascii="Times New Roman" w:eastAsiaTheme="minorHAnsi" w:hAnsi="Times New Roman" w:cs="Times New Roman"/>
          <w:sz w:val="24"/>
        </w:rPr>
      </w:pPr>
      <w:proofErr w:type="gramStart"/>
      <w:r w:rsidRPr="000D4778">
        <w:rPr>
          <w:rFonts w:ascii="Times New Roman" w:eastAsiaTheme="minorHAnsi" w:hAnsi="Times New Roman" w:cs="Times New Roman"/>
          <w:sz w:val="24"/>
          <w:vertAlign w:val="superscript"/>
        </w:rPr>
        <w:t>b</w:t>
      </w:r>
      <w:proofErr w:type="gramEnd"/>
      <w:r w:rsidRPr="000D4778">
        <w:rPr>
          <w:rFonts w:ascii="Times New Roman" w:eastAsiaTheme="minorHAnsi" w:hAnsi="Times New Roman" w:cs="Times New Roman"/>
          <w:sz w:val="24"/>
        </w:rPr>
        <w:t xml:space="preserve"> Early season weed Palmer amaranth density prior to POST herbicide treatment application.</w:t>
      </w:r>
    </w:p>
    <w:p w:rsidR="000D4778" w:rsidRPr="000D4778" w:rsidRDefault="000D4778" w:rsidP="000D4778">
      <w:pPr>
        <w:spacing w:after="0" w:line="480" w:lineRule="auto"/>
        <w:rPr>
          <w:rFonts w:ascii="Times New Roman" w:eastAsiaTheme="minorHAnsi" w:hAnsi="Times New Roman" w:cs="Times New Roman"/>
          <w:sz w:val="24"/>
        </w:rPr>
      </w:pPr>
      <w:proofErr w:type="gramStart"/>
      <w:r w:rsidRPr="000D4778">
        <w:rPr>
          <w:rFonts w:ascii="Times New Roman" w:eastAsiaTheme="minorHAnsi" w:hAnsi="Times New Roman" w:cs="Times New Roman"/>
          <w:sz w:val="24"/>
          <w:vertAlign w:val="superscript"/>
        </w:rPr>
        <w:t>c</w:t>
      </w:r>
      <w:proofErr w:type="gramEnd"/>
      <w:r w:rsidRPr="000D4778">
        <w:rPr>
          <w:rFonts w:ascii="Times New Roman" w:eastAsiaTheme="minorHAnsi" w:hAnsi="Times New Roman" w:cs="Times New Roman"/>
          <w:sz w:val="24"/>
        </w:rPr>
        <w:t xml:space="preserve"> A sequential herbicide application was applied 14DAA.</w:t>
      </w:r>
    </w:p>
    <w:p w:rsidR="000D4778" w:rsidRPr="000D4778" w:rsidRDefault="000D4778" w:rsidP="000D4778">
      <w:pPr>
        <w:spacing w:after="0" w:line="480" w:lineRule="auto"/>
        <w:rPr>
          <w:rFonts w:ascii="Times New Roman" w:eastAsiaTheme="minorHAnsi" w:hAnsi="Times New Roman" w:cs="Times New Roman"/>
          <w:sz w:val="24"/>
        </w:rPr>
      </w:pPr>
    </w:p>
    <w:p w:rsidR="000D4778" w:rsidRPr="000D4778" w:rsidRDefault="000D4778" w:rsidP="000D4778">
      <w:pPr>
        <w:spacing w:after="0" w:line="480" w:lineRule="auto"/>
        <w:rPr>
          <w:rFonts w:ascii="Times New Roman" w:eastAsiaTheme="minorHAnsi" w:hAnsi="Times New Roman" w:cs="Times New Roman"/>
          <w:sz w:val="24"/>
        </w:rPr>
      </w:pPr>
    </w:p>
    <w:p w:rsidR="000D4778" w:rsidRPr="000D4778" w:rsidRDefault="000D4778" w:rsidP="000D4778">
      <w:pPr>
        <w:spacing w:after="0" w:line="480" w:lineRule="auto"/>
        <w:rPr>
          <w:rFonts w:ascii="Times New Roman" w:eastAsiaTheme="minorHAnsi" w:hAnsi="Times New Roman" w:cs="Times New Roman"/>
          <w:sz w:val="24"/>
        </w:rPr>
      </w:pPr>
    </w:p>
    <w:p w:rsidR="000D4778" w:rsidRPr="000D4778" w:rsidRDefault="000D4778" w:rsidP="000D4778">
      <w:pPr>
        <w:spacing w:after="0" w:line="480" w:lineRule="auto"/>
        <w:rPr>
          <w:rFonts w:ascii="Times New Roman" w:eastAsiaTheme="minorHAnsi" w:hAnsi="Times New Roman" w:cs="Times New Roman"/>
          <w:sz w:val="24"/>
        </w:rPr>
      </w:pPr>
    </w:p>
    <w:p w:rsidR="000D4778" w:rsidRPr="000D4778" w:rsidRDefault="000D4778" w:rsidP="000D4778">
      <w:pPr>
        <w:spacing w:after="0" w:line="480" w:lineRule="auto"/>
        <w:rPr>
          <w:rFonts w:ascii="Times New Roman" w:eastAsiaTheme="minorHAnsi" w:hAnsi="Times New Roman" w:cs="Times New Roman"/>
          <w:sz w:val="24"/>
        </w:rPr>
      </w:pPr>
    </w:p>
    <w:p w:rsidR="000D4778" w:rsidRPr="000D4778" w:rsidRDefault="000D4778" w:rsidP="000D4778">
      <w:pPr>
        <w:spacing w:after="0" w:line="480" w:lineRule="auto"/>
        <w:rPr>
          <w:rFonts w:ascii="Times New Roman" w:eastAsiaTheme="minorHAnsi" w:hAnsi="Times New Roman" w:cs="Times New Roman"/>
          <w:sz w:val="24"/>
        </w:rPr>
      </w:pPr>
    </w:p>
    <w:p w:rsidR="000D4778" w:rsidRPr="000D4778" w:rsidRDefault="000D4778" w:rsidP="000D4778">
      <w:pPr>
        <w:spacing w:after="0" w:line="480" w:lineRule="auto"/>
        <w:rPr>
          <w:rFonts w:ascii="Times New Roman" w:eastAsiaTheme="minorHAnsi" w:hAnsi="Times New Roman" w:cs="Times New Roman"/>
          <w:sz w:val="24"/>
        </w:rPr>
      </w:pPr>
    </w:p>
    <w:p w:rsidR="000D4778" w:rsidRPr="000D4778" w:rsidRDefault="000D4778" w:rsidP="000D4778">
      <w:pPr>
        <w:spacing w:after="0" w:line="480" w:lineRule="auto"/>
        <w:rPr>
          <w:rFonts w:ascii="Times New Roman" w:eastAsiaTheme="minorHAnsi" w:hAnsi="Times New Roman" w:cs="Times New Roman"/>
          <w:sz w:val="24"/>
        </w:rPr>
      </w:pPr>
    </w:p>
    <w:p w:rsidR="000D4778" w:rsidRPr="000D4778" w:rsidRDefault="000D4778" w:rsidP="000D4778">
      <w:pPr>
        <w:spacing w:after="0" w:line="480" w:lineRule="auto"/>
        <w:rPr>
          <w:rFonts w:ascii="Times New Roman" w:eastAsiaTheme="minorHAnsi" w:hAnsi="Times New Roman" w:cs="Times New Roman"/>
          <w:sz w:val="24"/>
        </w:rPr>
      </w:pPr>
    </w:p>
    <w:p w:rsidR="000D4778" w:rsidRPr="000D4778" w:rsidRDefault="000D4778" w:rsidP="000D4778">
      <w:pPr>
        <w:spacing w:after="0" w:line="480" w:lineRule="auto"/>
        <w:rPr>
          <w:rFonts w:ascii="Times New Roman" w:eastAsiaTheme="minorHAnsi" w:hAnsi="Times New Roman" w:cs="Times New Roman"/>
          <w:sz w:val="24"/>
        </w:rPr>
      </w:pPr>
    </w:p>
    <w:p w:rsidR="000D4778" w:rsidRPr="000D4778" w:rsidRDefault="000D4778" w:rsidP="000D4778">
      <w:pPr>
        <w:spacing w:after="0" w:line="480" w:lineRule="auto"/>
        <w:rPr>
          <w:rFonts w:ascii="Times New Roman" w:eastAsiaTheme="minorHAnsi" w:hAnsi="Times New Roman" w:cs="Times New Roman"/>
          <w:sz w:val="24"/>
        </w:rPr>
      </w:pPr>
      <w:r w:rsidRPr="000D4778">
        <w:rPr>
          <w:rFonts w:ascii="Times New Roman" w:eastAsiaTheme="minorHAnsi" w:hAnsi="Times New Roman" w:cs="Times New Roman"/>
          <w:sz w:val="24"/>
        </w:rPr>
        <w:br w:type="page"/>
      </w:r>
    </w:p>
    <w:p w:rsidR="000D4778" w:rsidRPr="000D4778" w:rsidRDefault="000D4778" w:rsidP="000D4778">
      <w:pPr>
        <w:spacing w:after="0" w:line="480" w:lineRule="auto"/>
        <w:rPr>
          <w:rFonts w:ascii="Times New Roman" w:eastAsiaTheme="minorHAnsi" w:hAnsi="Times New Roman" w:cs="Times New Roman"/>
          <w:b/>
          <w:sz w:val="24"/>
          <w:vertAlign w:val="superscript"/>
        </w:rPr>
      </w:pPr>
      <w:proofErr w:type="gramStart"/>
      <w:r w:rsidRPr="000D4778">
        <w:rPr>
          <w:rFonts w:ascii="Times New Roman" w:eastAsiaTheme="minorHAnsi" w:hAnsi="Times New Roman" w:cs="Times New Roman"/>
          <w:b/>
          <w:sz w:val="24"/>
        </w:rPr>
        <w:lastRenderedPageBreak/>
        <w:t>Table 8.</w:t>
      </w:r>
      <w:proofErr w:type="gramEnd"/>
      <w:r w:rsidRPr="000D4778">
        <w:rPr>
          <w:rFonts w:ascii="Times New Roman" w:eastAsiaTheme="minorHAnsi" w:hAnsi="Times New Roman" w:cs="Times New Roman"/>
          <w:b/>
          <w:sz w:val="24"/>
        </w:rPr>
        <w:t xml:space="preserve">  In season Palmer amaranth control and weed density 28DAA, as affected by POST herbicide </w:t>
      </w:r>
      <w:proofErr w:type="spellStart"/>
      <w:r w:rsidRPr="000D4778">
        <w:rPr>
          <w:rFonts w:ascii="Times New Roman" w:eastAsiaTheme="minorHAnsi" w:hAnsi="Times New Roman" w:cs="Times New Roman"/>
          <w:b/>
          <w:sz w:val="24"/>
        </w:rPr>
        <w:t>treatments.</w:t>
      </w:r>
      <w:r w:rsidRPr="000D4778">
        <w:rPr>
          <w:rFonts w:ascii="Times New Roman" w:eastAsiaTheme="minorHAnsi" w:hAnsi="Times New Roman" w:cs="Times New Roman"/>
          <w:b/>
          <w:sz w:val="24"/>
          <w:vertAlign w:val="superscript"/>
        </w:rPr>
        <w:t>a</w:t>
      </w:r>
      <w:proofErr w:type="spellEnd"/>
    </w:p>
    <w:tbl>
      <w:tblPr>
        <w:tblStyle w:val="TableGrid"/>
        <w:tblW w:w="8730" w:type="dxa"/>
        <w:tblInd w:w="-25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62"/>
        <w:gridCol w:w="1080"/>
        <w:gridCol w:w="1080"/>
        <w:gridCol w:w="1080"/>
        <w:gridCol w:w="1080"/>
        <w:gridCol w:w="1948"/>
      </w:tblGrid>
      <w:tr w:rsidR="000D4778" w:rsidRPr="000D4778" w:rsidTr="000D4778">
        <w:trPr>
          <w:trHeight w:val="360"/>
        </w:trPr>
        <w:tc>
          <w:tcPr>
            <w:tcW w:w="2462" w:type="dxa"/>
            <w:tcBorders>
              <w:top w:val="single" w:sz="4" w:space="0" w:color="auto"/>
            </w:tcBorders>
            <w:vAlign w:val="bottom"/>
          </w:tcPr>
          <w:p w:rsidR="000D4778" w:rsidRPr="000D4778" w:rsidRDefault="000D4778" w:rsidP="000D4778">
            <w:pPr>
              <w:spacing w:after="0" w:line="240" w:lineRule="auto"/>
              <w:jc w:val="center"/>
              <w:rPr>
                <w:rFonts w:ascii="Times New Roman" w:eastAsiaTheme="minorHAnsi" w:hAnsi="Times New Roman" w:cs="Times New Roman"/>
                <w:sz w:val="24"/>
              </w:rPr>
            </w:pPr>
          </w:p>
        </w:tc>
        <w:tc>
          <w:tcPr>
            <w:tcW w:w="4320" w:type="dxa"/>
            <w:gridSpan w:val="4"/>
            <w:tcBorders>
              <w:top w:val="single" w:sz="4" w:space="0" w:color="auto"/>
              <w:bottom w:val="single" w:sz="4" w:space="0" w:color="auto"/>
            </w:tcBorders>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Palmer amaranth control</w:t>
            </w:r>
          </w:p>
        </w:tc>
        <w:tc>
          <w:tcPr>
            <w:tcW w:w="1948" w:type="dxa"/>
            <w:tcBorders>
              <w:top w:val="single" w:sz="4" w:space="0" w:color="auto"/>
            </w:tcBorders>
            <w:vAlign w:val="bottom"/>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Weed density</w:t>
            </w:r>
          </w:p>
        </w:tc>
      </w:tr>
      <w:tr w:rsidR="000D4778" w:rsidRPr="000D4778" w:rsidTr="000D4778">
        <w:trPr>
          <w:trHeight w:val="360"/>
        </w:trPr>
        <w:tc>
          <w:tcPr>
            <w:tcW w:w="2462" w:type="dxa"/>
            <w:tcBorders>
              <w:bottom w:val="single" w:sz="4" w:space="0" w:color="auto"/>
            </w:tcBorders>
            <w:vAlign w:val="bottom"/>
          </w:tcPr>
          <w:p w:rsidR="000D4778" w:rsidRPr="000D4778" w:rsidRDefault="000D4778" w:rsidP="000D4778">
            <w:pPr>
              <w:spacing w:after="0" w:line="240" w:lineRule="auto"/>
              <w:jc w:val="center"/>
              <w:rPr>
                <w:rFonts w:ascii="Times New Roman" w:eastAsiaTheme="minorHAnsi" w:hAnsi="Times New Roman" w:cs="Times New Roman"/>
                <w:sz w:val="24"/>
                <w:vertAlign w:val="superscript"/>
              </w:rPr>
            </w:pPr>
            <w:r w:rsidRPr="000D4778">
              <w:rPr>
                <w:rFonts w:ascii="Times New Roman" w:eastAsiaTheme="minorHAnsi" w:hAnsi="Times New Roman" w:cs="Times New Roman"/>
                <w:sz w:val="24"/>
              </w:rPr>
              <w:t xml:space="preserve">Herbicide </w:t>
            </w:r>
            <w:proofErr w:type="spellStart"/>
            <w:r w:rsidRPr="000D4778">
              <w:rPr>
                <w:rFonts w:ascii="Times New Roman" w:eastAsiaTheme="minorHAnsi" w:hAnsi="Times New Roman" w:cs="Times New Roman"/>
                <w:sz w:val="24"/>
              </w:rPr>
              <w:t>Treatments</w:t>
            </w:r>
            <w:r w:rsidRPr="000D4778">
              <w:rPr>
                <w:rFonts w:ascii="Times New Roman" w:eastAsiaTheme="minorHAnsi" w:hAnsi="Times New Roman" w:cs="Times New Roman"/>
                <w:sz w:val="24"/>
                <w:vertAlign w:val="superscript"/>
              </w:rPr>
              <w:t>b</w:t>
            </w:r>
            <w:proofErr w:type="spellEnd"/>
          </w:p>
        </w:tc>
        <w:tc>
          <w:tcPr>
            <w:tcW w:w="1080" w:type="dxa"/>
            <w:tcBorders>
              <w:top w:val="single" w:sz="4" w:space="0" w:color="auto"/>
              <w:bottom w:val="single" w:sz="4" w:space="0" w:color="auto"/>
            </w:tcBorders>
            <w:vAlign w:val="bottom"/>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7DAA</w:t>
            </w:r>
          </w:p>
        </w:tc>
        <w:tc>
          <w:tcPr>
            <w:tcW w:w="1080" w:type="dxa"/>
            <w:tcBorders>
              <w:top w:val="single" w:sz="4" w:space="0" w:color="auto"/>
              <w:bottom w:val="single" w:sz="4" w:space="0" w:color="auto"/>
            </w:tcBorders>
            <w:vAlign w:val="bottom"/>
          </w:tcPr>
          <w:p w:rsidR="000D4778" w:rsidRPr="000D4778" w:rsidRDefault="000D4778" w:rsidP="000D4778">
            <w:pPr>
              <w:spacing w:after="0" w:line="240" w:lineRule="auto"/>
              <w:jc w:val="center"/>
              <w:rPr>
                <w:rFonts w:ascii="Times New Roman" w:eastAsiaTheme="minorHAnsi" w:hAnsi="Times New Roman" w:cs="Times New Roman"/>
                <w:sz w:val="24"/>
                <w:vertAlign w:val="superscript"/>
              </w:rPr>
            </w:pPr>
            <w:r w:rsidRPr="000D4778">
              <w:rPr>
                <w:rFonts w:ascii="Times New Roman" w:eastAsiaTheme="minorHAnsi" w:hAnsi="Times New Roman" w:cs="Times New Roman"/>
                <w:sz w:val="24"/>
              </w:rPr>
              <w:t>14DAA</w:t>
            </w:r>
            <w:r w:rsidRPr="000D4778">
              <w:rPr>
                <w:rFonts w:ascii="Times New Roman" w:eastAsiaTheme="minorHAnsi" w:hAnsi="Times New Roman" w:cs="Times New Roman"/>
                <w:sz w:val="24"/>
                <w:vertAlign w:val="superscript"/>
              </w:rPr>
              <w:t>c</w:t>
            </w:r>
          </w:p>
        </w:tc>
        <w:tc>
          <w:tcPr>
            <w:tcW w:w="1080" w:type="dxa"/>
            <w:tcBorders>
              <w:top w:val="single" w:sz="4" w:space="0" w:color="auto"/>
              <w:bottom w:val="single" w:sz="4" w:space="0" w:color="auto"/>
            </w:tcBorders>
            <w:vAlign w:val="bottom"/>
          </w:tcPr>
          <w:p w:rsidR="000D4778" w:rsidRPr="000D4778" w:rsidRDefault="000D4778" w:rsidP="000D4778">
            <w:pPr>
              <w:spacing w:after="0" w:line="240" w:lineRule="auto"/>
              <w:jc w:val="center"/>
              <w:rPr>
                <w:rFonts w:ascii="Times New Roman" w:eastAsiaTheme="minorHAnsi" w:hAnsi="Times New Roman" w:cs="Times New Roman"/>
                <w:sz w:val="24"/>
                <w:vertAlign w:val="superscript"/>
              </w:rPr>
            </w:pPr>
            <w:r w:rsidRPr="000D4778">
              <w:rPr>
                <w:rFonts w:ascii="Times New Roman" w:eastAsiaTheme="minorHAnsi" w:hAnsi="Times New Roman" w:cs="Times New Roman"/>
                <w:sz w:val="24"/>
              </w:rPr>
              <w:t>21DAA</w:t>
            </w:r>
          </w:p>
        </w:tc>
        <w:tc>
          <w:tcPr>
            <w:tcW w:w="1080" w:type="dxa"/>
            <w:tcBorders>
              <w:top w:val="single" w:sz="4" w:space="0" w:color="auto"/>
              <w:bottom w:val="single" w:sz="4" w:space="0" w:color="auto"/>
            </w:tcBorders>
            <w:vAlign w:val="bottom"/>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28DAA</w:t>
            </w:r>
          </w:p>
        </w:tc>
        <w:tc>
          <w:tcPr>
            <w:tcW w:w="1948" w:type="dxa"/>
            <w:tcBorders>
              <w:bottom w:val="single" w:sz="4" w:space="0" w:color="auto"/>
            </w:tcBorders>
            <w:vAlign w:val="bottom"/>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28DAA</w:t>
            </w:r>
          </w:p>
        </w:tc>
      </w:tr>
      <w:tr w:rsidR="000D4778" w:rsidRPr="000D4778" w:rsidTr="000D4778">
        <w:trPr>
          <w:trHeight w:val="20"/>
        </w:trPr>
        <w:tc>
          <w:tcPr>
            <w:tcW w:w="2462" w:type="dxa"/>
          </w:tcPr>
          <w:p w:rsidR="000D4778" w:rsidRPr="000D4778" w:rsidRDefault="000D4778" w:rsidP="000D4778">
            <w:pPr>
              <w:spacing w:after="0" w:line="240" w:lineRule="auto"/>
              <w:jc w:val="center"/>
              <w:rPr>
                <w:rFonts w:ascii="Times New Roman" w:hAnsi="Times New Roman" w:cs="Times New Roman"/>
                <w:sz w:val="24"/>
                <w:szCs w:val="24"/>
              </w:rPr>
            </w:pPr>
          </w:p>
        </w:tc>
        <w:tc>
          <w:tcPr>
            <w:tcW w:w="4320" w:type="dxa"/>
            <w:gridSpan w:val="4"/>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w:t>
            </w:r>
          </w:p>
        </w:tc>
        <w:tc>
          <w:tcPr>
            <w:tcW w:w="1948" w:type="dxa"/>
          </w:tcPr>
          <w:p w:rsidR="000D4778" w:rsidRPr="000D4778" w:rsidRDefault="000D4778" w:rsidP="000D4778">
            <w:pPr>
              <w:spacing w:after="0" w:line="240" w:lineRule="auto"/>
              <w:jc w:val="center"/>
              <w:rPr>
                <w:rFonts w:ascii="Times New Roman" w:eastAsiaTheme="minorHAnsi" w:hAnsi="Times New Roman" w:cs="Times New Roman"/>
                <w:sz w:val="24"/>
                <w:vertAlign w:val="superscript"/>
              </w:rPr>
            </w:pPr>
            <w:r w:rsidRPr="000D4778">
              <w:rPr>
                <w:rFonts w:ascii="Times New Roman" w:eastAsiaTheme="minorHAnsi" w:hAnsi="Times New Roman" w:cs="Times New Roman"/>
                <w:sz w:val="24"/>
              </w:rPr>
              <w:t>no. m</w:t>
            </w:r>
            <w:r w:rsidRPr="000D4778">
              <w:rPr>
                <w:rFonts w:ascii="Times New Roman" w:eastAsiaTheme="minorHAnsi" w:hAnsi="Times New Roman" w:cs="Times New Roman"/>
                <w:sz w:val="24"/>
                <w:vertAlign w:val="superscript"/>
              </w:rPr>
              <w:t>2</w:t>
            </w:r>
          </w:p>
        </w:tc>
      </w:tr>
      <w:tr w:rsidR="000D4778" w:rsidRPr="000D4778" w:rsidTr="000D4778">
        <w:trPr>
          <w:trHeight w:val="432"/>
        </w:trPr>
        <w:tc>
          <w:tcPr>
            <w:tcW w:w="2462"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hAnsi="Times New Roman" w:cs="Times New Roman"/>
                <w:sz w:val="24"/>
                <w:szCs w:val="24"/>
              </w:rPr>
              <w:t>glufosinate</w:t>
            </w:r>
          </w:p>
        </w:tc>
        <w:tc>
          <w:tcPr>
            <w:tcW w:w="108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83 a</w:t>
            </w:r>
          </w:p>
        </w:tc>
        <w:tc>
          <w:tcPr>
            <w:tcW w:w="108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65 a</w:t>
            </w:r>
          </w:p>
        </w:tc>
        <w:tc>
          <w:tcPr>
            <w:tcW w:w="108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87 a</w:t>
            </w:r>
          </w:p>
        </w:tc>
        <w:tc>
          <w:tcPr>
            <w:tcW w:w="108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75 a</w:t>
            </w:r>
          </w:p>
        </w:tc>
        <w:tc>
          <w:tcPr>
            <w:tcW w:w="1948"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32 b</w:t>
            </w:r>
          </w:p>
        </w:tc>
      </w:tr>
      <w:tr w:rsidR="000D4778" w:rsidRPr="000D4778" w:rsidTr="000D4778">
        <w:trPr>
          <w:trHeight w:val="432"/>
        </w:trPr>
        <w:tc>
          <w:tcPr>
            <w:tcW w:w="2462"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hAnsi="Times New Roman" w:cs="Times New Roman"/>
                <w:sz w:val="24"/>
                <w:szCs w:val="24"/>
              </w:rPr>
              <w:t>glyphosate</w:t>
            </w:r>
          </w:p>
        </w:tc>
        <w:tc>
          <w:tcPr>
            <w:tcW w:w="108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34 b</w:t>
            </w:r>
          </w:p>
        </w:tc>
        <w:tc>
          <w:tcPr>
            <w:tcW w:w="108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32 b</w:t>
            </w:r>
          </w:p>
        </w:tc>
        <w:tc>
          <w:tcPr>
            <w:tcW w:w="108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30 b</w:t>
            </w:r>
          </w:p>
        </w:tc>
        <w:tc>
          <w:tcPr>
            <w:tcW w:w="108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31 b</w:t>
            </w:r>
          </w:p>
        </w:tc>
        <w:tc>
          <w:tcPr>
            <w:tcW w:w="1948"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70 a</w:t>
            </w:r>
          </w:p>
        </w:tc>
      </w:tr>
      <w:tr w:rsidR="000D4778" w:rsidRPr="000D4778" w:rsidTr="000D4778">
        <w:trPr>
          <w:trHeight w:val="432"/>
        </w:trPr>
        <w:tc>
          <w:tcPr>
            <w:tcW w:w="2462"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untreated check</w:t>
            </w:r>
          </w:p>
        </w:tc>
        <w:tc>
          <w:tcPr>
            <w:tcW w:w="108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10 c</w:t>
            </w:r>
          </w:p>
        </w:tc>
        <w:tc>
          <w:tcPr>
            <w:tcW w:w="108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14 c</w:t>
            </w:r>
          </w:p>
        </w:tc>
        <w:tc>
          <w:tcPr>
            <w:tcW w:w="108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12 c</w:t>
            </w:r>
          </w:p>
        </w:tc>
        <w:tc>
          <w:tcPr>
            <w:tcW w:w="108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10 c</w:t>
            </w:r>
          </w:p>
        </w:tc>
        <w:tc>
          <w:tcPr>
            <w:tcW w:w="1948"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 xml:space="preserve"> 65 a</w:t>
            </w:r>
          </w:p>
        </w:tc>
      </w:tr>
      <w:tr w:rsidR="000D4778" w:rsidRPr="000D4778" w:rsidTr="000D4778">
        <w:trPr>
          <w:trHeight w:val="432"/>
        </w:trPr>
        <w:tc>
          <w:tcPr>
            <w:tcW w:w="2462" w:type="dxa"/>
            <w:tcBorders>
              <w:bottom w:val="single" w:sz="4" w:space="0" w:color="auto"/>
            </w:tcBorders>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proofErr w:type="spellStart"/>
            <w:r w:rsidRPr="000D4778">
              <w:rPr>
                <w:rFonts w:ascii="Times New Roman" w:eastAsiaTheme="minorHAnsi" w:hAnsi="Times New Roman" w:cs="Times New Roman"/>
                <w:sz w:val="24"/>
              </w:rPr>
              <w:t>Pr</w:t>
            </w:r>
            <w:proofErr w:type="spellEnd"/>
            <w:r w:rsidRPr="000D4778">
              <w:rPr>
                <w:rFonts w:ascii="Times New Roman" w:eastAsiaTheme="minorHAnsi" w:hAnsi="Times New Roman" w:cs="Times New Roman"/>
                <w:sz w:val="24"/>
              </w:rPr>
              <w:t xml:space="preserve"> &gt; F</w:t>
            </w:r>
          </w:p>
        </w:tc>
        <w:tc>
          <w:tcPr>
            <w:tcW w:w="1080" w:type="dxa"/>
            <w:tcBorders>
              <w:bottom w:val="single" w:sz="4" w:space="0" w:color="auto"/>
            </w:tcBorders>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&lt;0.0001</w:t>
            </w:r>
          </w:p>
        </w:tc>
        <w:tc>
          <w:tcPr>
            <w:tcW w:w="1080" w:type="dxa"/>
            <w:tcBorders>
              <w:bottom w:val="single" w:sz="4" w:space="0" w:color="auto"/>
            </w:tcBorders>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&lt;0.0001</w:t>
            </w:r>
          </w:p>
        </w:tc>
        <w:tc>
          <w:tcPr>
            <w:tcW w:w="1080" w:type="dxa"/>
            <w:tcBorders>
              <w:bottom w:val="single" w:sz="4" w:space="0" w:color="auto"/>
            </w:tcBorders>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&lt;0.0001</w:t>
            </w:r>
          </w:p>
        </w:tc>
        <w:tc>
          <w:tcPr>
            <w:tcW w:w="1080" w:type="dxa"/>
            <w:tcBorders>
              <w:bottom w:val="single" w:sz="4" w:space="0" w:color="auto"/>
            </w:tcBorders>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&lt;0.0001</w:t>
            </w:r>
          </w:p>
        </w:tc>
        <w:tc>
          <w:tcPr>
            <w:tcW w:w="1948" w:type="dxa"/>
            <w:tcBorders>
              <w:bottom w:val="single" w:sz="4" w:space="0" w:color="auto"/>
            </w:tcBorders>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&lt;0.0001</w:t>
            </w:r>
          </w:p>
        </w:tc>
      </w:tr>
    </w:tbl>
    <w:p w:rsidR="000D4778" w:rsidRPr="000D4778" w:rsidRDefault="000D4778" w:rsidP="000D4778">
      <w:pPr>
        <w:spacing w:after="0" w:line="480" w:lineRule="auto"/>
        <w:rPr>
          <w:rFonts w:ascii="Times New Roman" w:eastAsiaTheme="minorHAnsi" w:hAnsi="Times New Roman" w:cs="Times New Roman"/>
          <w:sz w:val="24"/>
        </w:rPr>
      </w:pPr>
      <w:proofErr w:type="gramStart"/>
      <w:r w:rsidRPr="000D4778">
        <w:rPr>
          <w:rFonts w:ascii="Times New Roman" w:eastAsiaTheme="minorHAnsi" w:hAnsi="Times New Roman" w:cs="Times New Roman"/>
          <w:sz w:val="24"/>
          <w:vertAlign w:val="superscript"/>
        </w:rPr>
        <w:t>a</w:t>
      </w:r>
      <w:proofErr w:type="gramEnd"/>
      <w:r w:rsidRPr="000D4778">
        <w:rPr>
          <w:rFonts w:ascii="Times New Roman" w:eastAsiaTheme="minorHAnsi" w:hAnsi="Times New Roman" w:cs="Times New Roman"/>
          <w:sz w:val="24"/>
        </w:rPr>
        <w:t xml:space="preserve"> Means within a column followed by the same letter are not significantly different according to Fisher’s protected LSD a P &lt; 0.05.</w:t>
      </w:r>
    </w:p>
    <w:p w:rsidR="000D4778" w:rsidRPr="000D4778" w:rsidRDefault="000D4778" w:rsidP="000D4778">
      <w:pPr>
        <w:spacing w:after="0" w:line="480" w:lineRule="auto"/>
        <w:rPr>
          <w:rFonts w:ascii="Times New Roman" w:hAnsi="Times New Roman" w:cs="Times New Roman"/>
          <w:sz w:val="24"/>
          <w:szCs w:val="24"/>
        </w:rPr>
      </w:pPr>
      <w:proofErr w:type="gramStart"/>
      <w:r w:rsidRPr="000D4778">
        <w:rPr>
          <w:rFonts w:ascii="Times New Roman" w:eastAsiaTheme="minorHAnsi" w:hAnsi="Times New Roman" w:cs="Times New Roman"/>
          <w:sz w:val="24"/>
          <w:vertAlign w:val="superscript"/>
        </w:rPr>
        <w:t>b</w:t>
      </w:r>
      <w:proofErr w:type="gramEnd"/>
      <w:r w:rsidRPr="000D4778">
        <w:rPr>
          <w:rFonts w:ascii="Times New Roman" w:eastAsiaTheme="minorHAnsi" w:hAnsi="Times New Roman" w:cs="Times New Roman"/>
          <w:sz w:val="24"/>
        </w:rPr>
        <w:t xml:space="preserve"> All POST herbicide treatments were applied when Palmer amaranth reached a height of 10 cm</w:t>
      </w:r>
      <w:r w:rsidRPr="000D4778">
        <w:rPr>
          <w:rFonts w:ascii="Times New Roman" w:hAnsi="Times New Roman" w:cs="Times New Roman"/>
          <w:sz w:val="24"/>
          <w:szCs w:val="24"/>
        </w:rPr>
        <w:t>.</w:t>
      </w:r>
    </w:p>
    <w:p w:rsidR="000D4778" w:rsidRPr="000D4778" w:rsidRDefault="000D4778" w:rsidP="000D4778">
      <w:pPr>
        <w:spacing w:after="0" w:line="480" w:lineRule="auto"/>
        <w:rPr>
          <w:rFonts w:ascii="Times New Roman" w:hAnsi="Times New Roman" w:cs="Times New Roman"/>
          <w:sz w:val="24"/>
          <w:szCs w:val="24"/>
        </w:rPr>
      </w:pPr>
      <w:proofErr w:type="gramStart"/>
      <w:r w:rsidRPr="000D4778">
        <w:rPr>
          <w:rFonts w:ascii="Times New Roman" w:hAnsi="Times New Roman" w:cs="Times New Roman"/>
          <w:sz w:val="24"/>
          <w:szCs w:val="24"/>
          <w:vertAlign w:val="superscript"/>
        </w:rPr>
        <w:t>c</w:t>
      </w:r>
      <w:proofErr w:type="gramEnd"/>
      <w:r w:rsidRPr="000D4778">
        <w:rPr>
          <w:rFonts w:ascii="Times New Roman" w:hAnsi="Times New Roman" w:cs="Times New Roman"/>
          <w:sz w:val="24"/>
          <w:szCs w:val="24"/>
        </w:rPr>
        <w:t xml:space="preserve"> A sequential herbicide treatment was applied 14DAA.</w:t>
      </w:r>
    </w:p>
    <w:p w:rsidR="000D4778" w:rsidRPr="000D4778" w:rsidRDefault="000D4778" w:rsidP="000D4778">
      <w:pPr>
        <w:spacing w:line="480" w:lineRule="auto"/>
        <w:ind w:left="720" w:hanging="720"/>
        <w:rPr>
          <w:rFonts w:ascii="Times New Roman" w:hAnsi="Times New Roman"/>
          <w:sz w:val="24"/>
          <w:szCs w:val="24"/>
        </w:rPr>
      </w:pPr>
    </w:p>
    <w:p w:rsidR="000D4778" w:rsidRPr="000D4778" w:rsidRDefault="000D4778" w:rsidP="000D4778">
      <w:pPr>
        <w:spacing w:after="0" w:line="480" w:lineRule="auto"/>
        <w:rPr>
          <w:rFonts w:ascii="Times New Roman" w:eastAsiaTheme="minorHAnsi" w:hAnsi="Times New Roman" w:cs="Times New Roman"/>
          <w:sz w:val="24"/>
        </w:rPr>
      </w:pPr>
    </w:p>
    <w:p w:rsidR="000D4778" w:rsidRPr="000D4778" w:rsidRDefault="000D4778" w:rsidP="000D4778">
      <w:pPr>
        <w:spacing w:after="0" w:line="480" w:lineRule="auto"/>
        <w:rPr>
          <w:rFonts w:ascii="Times New Roman" w:eastAsiaTheme="minorHAnsi" w:hAnsi="Times New Roman" w:cs="Times New Roman"/>
          <w:sz w:val="24"/>
        </w:rPr>
      </w:pPr>
    </w:p>
    <w:p w:rsidR="000D4778" w:rsidRPr="000D4778" w:rsidRDefault="000D4778" w:rsidP="000D4778">
      <w:pPr>
        <w:spacing w:after="0" w:line="480" w:lineRule="auto"/>
        <w:rPr>
          <w:rFonts w:ascii="Times New Roman" w:eastAsiaTheme="minorHAnsi" w:hAnsi="Times New Roman" w:cs="Times New Roman"/>
          <w:sz w:val="24"/>
        </w:rPr>
      </w:pPr>
    </w:p>
    <w:p w:rsidR="000D4778" w:rsidRPr="000D4778" w:rsidRDefault="000D4778" w:rsidP="000D4778">
      <w:pPr>
        <w:spacing w:after="0" w:line="480" w:lineRule="auto"/>
        <w:rPr>
          <w:rFonts w:ascii="Times New Roman" w:eastAsiaTheme="minorHAnsi" w:hAnsi="Times New Roman" w:cs="Times New Roman"/>
          <w:sz w:val="24"/>
        </w:rPr>
      </w:pPr>
    </w:p>
    <w:p w:rsidR="000D4778" w:rsidRPr="000D4778" w:rsidRDefault="000D4778" w:rsidP="000D4778">
      <w:pPr>
        <w:spacing w:after="0" w:line="480" w:lineRule="auto"/>
        <w:rPr>
          <w:rFonts w:ascii="Times New Roman" w:eastAsiaTheme="minorHAnsi" w:hAnsi="Times New Roman" w:cs="Times New Roman"/>
          <w:sz w:val="24"/>
        </w:rPr>
      </w:pPr>
    </w:p>
    <w:p w:rsidR="000D4778" w:rsidRPr="000D4778" w:rsidRDefault="000D4778" w:rsidP="000D4778">
      <w:pPr>
        <w:spacing w:after="0" w:line="480" w:lineRule="auto"/>
        <w:rPr>
          <w:rFonts w:ascii="Times New Roman" w:eastAsiaTheme="minorHAnsi" w:hAnsi="Times New Roman" w:cs="Times New Roman"/>
          <w:sz w:val="24"/>
        </w:rPr>
      </w:pPr>
    </w:p>
    <w:p w:rsidR="000D4778" w:rsidRPr="000D4778" w:rsidRDefault="000D4778" w:rsidP="000D4778">
      <w:pPr>
        <w:spacing w:after="0" w:line="480" w:lineRule="auto"/>
        <w:rPr>
          <w:rFonts w:ascii="Times New Roman" w:eastAsiaTheme="minorHAnsi" w:hAnsi="Times New Roman" w:cs="Times New Roman"/>
          <w:sz w:val="24"/>
        </w:rPr>
      </w:pPr>
    </w:p>
    <w:p w:rsidR="000D4778" w:rsidRPr="000D4778" w:rsidRDefault="000D4778" w:rsidP="000D4778">
      <w:pPr>
        <w:spacing w:after="0" w:line="480" w:lineRule="auto"/>
        <w:rPr>
          <w:rFonts w:ascii="Times New Roman" w:eastAsiaTheme="minorHAnsi" w:hAnsi="Times New Roman" w:cs="Times New Roman"/>
          <w:sz w:val="24"/>
        </w:rPr>
      </w:pPr>
    </w:p>
    <w:p w:rsidR="000D4778" w:rsidRPr="000D4778" w:rsidRDefault="000D4778" w:rsidP="000D4778">
      <w:pPr>
        <w:spacing w:after="0" w:line="480" w:lineRule="auto"/>
        <w:rPr>
          <w:rFonts w:ascii="Times New Roman" w:eastAsiaTheme="minorHAnsi" w:hAnsi="Times New Roman" w:cs="Times New Roman"/>
          <w:sz w:val="24"/>
        </w:rPr>
      </w:pPr>
    </w:p>
    <w:p w:rsidR="000D4778" w:rsidRPr="000D4778" w:rsidRDefault="000D4778" w:rsidP="000D4778">
      <w:pPr>
        <w:spacing w:after="0" w:line="480" w:lineRule="auto"/>
        <w:rPr>
          <w:rFonts w:ascii="Times New Roman" w:eastAsiaTheme="minorHAnsi" w:hAnsi="Times New Roman" w:cs="Times New Roman"/>
          <w:sz w:val="24"/>
        </w:rPr>
      </w:pPr>
    </w:p>
    <w:p w:rsidR="000D4778" w:rsidRPr="000D4778" w:rsidRDefault="000D4778" w:rsidP="000D4778">
      <w:pPr>
        <w:spacing w:after="0" w:line="480" w:lineRule="auto"/>
        <w:rPr>
          <w:rFonts w:ascii="Times New Roman" w:eastAsiaTheme="minorHAnsi" w:hAnsi="Times New Roman" w:cs="Times New Roman"/>
          <w:sz w:val="24"/>
        </w:rPr>
      </w:pPr>
    </w:p>
    <w:p w:rsidR="000D4778" w:rsidRPr="000D4778" w:rsidRDefault="000D4778" w:rsidP="000D4778">
      <w:pPr>
        <w:spacing w:after="0" w:line="480" w:lineRule="auto"/>
        <w:rPr>
          <w:rFonts w:ascii="Times New Roman" w:eastAsiaTheme="minorHAnsi" w:hAnsi="Times New Roman" w:cs="Times New Roman"/>
          <w:sz w:val="24"/>
        </w:rPr>
        <w:sectPr w:rsidR="000D4778" w:rsidRPr="000D4778" w:rsidSect="000D4778">
          <w:pgSz w:w="12240" w:h="15840"/>
          <w:pgMar w:top="1440" w:right="1440" w:bottom="1440" w:left="1440" w:header="720" w:footer="720" w:gutter="0"/>
          <w:cols w:space="720"/>
          <w:docGrid w:linePitch="360"/>
        </w:sectPr>
      </w:pPr>
    </w:p>
    <w:p w:rsidR="000D4778" w:rsidRPr="000D4778" w:rsidRDefault="000D4778" w:rsidP="000D4778">
      <w:pPr>
        <w:spacing w:after="0" w:line="480" w:lineRule="auto"/>
        <w:rPr>
          <w:rFonts w:ascii="Times New Roman" w:eastAsiaTheme="minorHAnsi" w:hAnsi="Times New Roman" w:cs="Times New Roman"/>
          <w:b/>
          <w:sz w:val="24"/>
        </w:rPr>
      </w:pPr>
      <w:proofErr w:type="gramStart"/>
      <w:r w:rsidRPr="000D4778">
        <w:rPr>
          <w:rFonts w:ascii="Times New Roman" w:eastAsiaTheme="minorHAnsi" w:hAnsi="Times New Roman" w:cs="Times New Roman"/>
          <w:b/>
          <w:sz w:val="24"/>
        </w:rPr>
        <w:lastRenderedPageBreak/>
        <w:t>Table 9.</w:t>
      </w:r>
      <w:proofErr w:type="gramEnd"/>
      <w:r w:rsidRPr="000D4778">
        <w:rPr>
          <w:rFonts w:ascii="Times New Roman" w:eastAsiaTheme="minorHAnsi" w:hAnsi="Times New Roman" w:cs="Times New Roman"/>
          <w:b/>
          <w:sz w:val="24"/>
        </w:rPr>
        <w:t xml:space="preserve">  </w:t>
      </w:r>
      <w:proofErr w:type="gramStart"/>
      <w:r w:rsidRPr="000D4778">
        <w:rPr>
          <w:rFonts w:ascii="Times New Roman" w:eastAsiaTheme="minorHAnsi" w:hAnsi="Times New Roman" w:cs="Times New Roman"/>
          <w:b/>
          <w:sz w:val="24"/>
        </w:rPr>
        <w:t>Location, environmental conditions, cotton planting dates and harvest dates, cover crop planting dates and termination dates.</w:t>
      </w:r>
      <w:proofErr w:type="gramEnd"/>
    </w:p>
    <w:tbl>
      <w:tblPr>
        <w:tblStyle w:val="TableGrid"/>
        <w:tblW w:w="124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81"/>
        <w:gridCol w:w="808"/>
        <w:gridCol w:w="2412"/>
        <w:gridCol w:w="1650"/>
        <w:gridCol w:w="1596"/>
        <w:gridCol w:w="1585"/>
        <w:gridCol w:w="1440"/>
        <w:gridCol w:w="1800"/>
      </w:tblGrid>
      <w:tr w:rsidR="000D4778" w:rsidRPr="000D4778" w:rsidTr="000D4778">
        <w:trPr>
          <w:trHeight w:val="720"/>
        </w:trPr>
        <w:tc>
          <w:tcPr>
            <w:tcW w:w="1181" w:type="dxa"/>
            <w:tcBorders>
              <w:bottom w:val="single" w:sz="4" w:space="0" w:color="auto"/>
            </w:tcBorders>
            <w:vAlign w:val="bottom"/>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Location</w:t>
            </w:r>
          </w:p>
        </w:tc>
        <w:tc>
          <w:tcPr>
            <w:tcW w:w="808" w:type="dxa"/>
            <w:tcBorders>
              <w:bottom w:val="single" w:sz="4" w:space="0" w:color="auto"/>
            </w:tcBorders>
            <w:vAlign w:val="bottom"/>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Year</w:t>
            </w:r>
          </w:p>
        </w:tc>
        <w:tc>
          <w:tcPr>
            <w:tcW w:w="2412" w:type="dxa"/>
            <w:tcBorders>
              <w:bottom w:val="single" w:sz="4" w:space="0" w:color="auto"/>
            </w:tcBorders>
            <w:vAlign w:val="bottom"/>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Soil Series/Texture</w:t>
            </w:r>
          </w:p>
        </w:tc>
        <w:tc>
          <w:tcPr>
            <w:tcW w:w="1650" w:type="dxa"/>
            <w:tcBorders>
              <w:bottom w:val="single" w:sz="4" w:space="0" w:color="auto"/>
            </w:tcBorders>
            <w:vAlign w:val="bottom"/>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Cotton Planting Date</w:t>
            </w:r>
          </w:p>
        </w:tc>
        <w:tc>
          <w:tcPr>
            <w:tcW w:w="1596" w:type="dxa"/>
            <w:tcBorders>
              <w:bottom w:val="single" w:sz="4" w:space="0" w:color="auto"/>
            </w:tcBorders>
            <w:vAlign w:val="bottom"/>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Cotton Harvest Date</w:t>
            </w:r>
          </w:p>
        </w:tc>
        <w:tc>
          <w:tcPr>
            <w:tcW w:w="1585" w:type="dxa"/>
            <w:tcBorders>
              <w:bottom w:val="single" w:sz="4" w:space="0" w:color="auto"/>
            </w:tcBorders>
            <w:vAlign w:val="bottom"/>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 xml:space="preserve">Total </w:t>
            </w:r>
            <w:proofErr w:type="spellStart"/>
            <w:r w:rsidRPr="000D4778">
              <w:rPr>
                <w:rFonts w:ascii="Times New Roman" w:eastAsiaTheme="minorHAnsi" w:hAnsi="Times New Roman" w:cs="Times New Roman"/>
                <w:sz w:val="24"/>
              </w:rPr>
              <w:t>Precipitation</w:t>
            </w:r>
            <w:r w:rsidRPr="000D4778">
              <w:rPr>
                <w:rFonts w:ascii="Times New Roman" w:eastAsiaTheme="minorHAnsi" w:hAnsi="Times New Roman" w:cs="Times New Roman"/>
                <w:sz w:val="24"/>
                <w:vertAlign w:val="superscript"/>
              </w:rPr>
              <w:t>Z</w:t>
            </w:r>
            <w:proofErr w:type="spellEnd"/>
            <w:r w:rsidRPr="000D4778">
              <w:rPr>
                <w:rFonts w:ascii="Times New Roman" w:eastAsiaTheme="minorHAnsi" w:hAnsi="Times New Roman" w:cs="Times New Roman"/>
                <w:sz w:val="24"/>
                <w:vertAlign w:val="superscript"/>
              </w:rPr>
              <w:t xml:space="preserve"> </w:t>
            </w:r>
            <w:r w:rsidRPr="000D4778">
              <w:rPr>
                <w:rFonts w:ascii="Times New Roman" w:eastAsiaTheme="minorHAnsi" w:hAnsi="Times New Roman" w:cs="Times New Roman"/>
                <w:sz w:val="24"/>
              </w:rPr>
              <w:t>(cm)</w:t>
            </w:r>
          </w:p>
        </w:tc>
        <w:tc>
          <w:tcPr>
            <w:tcW w:w="1440" w:type="dxa"/>
            <w:tcBorders>
              <w:bottom w:val="single" w:sz="4" w:space="0" w:color="auto"/>
            </w:tcBorders>
            <w:vAlign w:val="bottom"/>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Cover Crop Planting Date</w:t>
            </w:r>
          </w:p>
        </w:tc>
        <w:tc>
          <w:tcPr>
            <w:tcW w:w="1800" w:type="dxa"/>
            <w:tcBorders>
              <w:bottom w:val="single" w:sz="4" w:space="0" w:color="auto"/>
            </w:tcBorders>
            <w:vAlign w:val="bottom"/>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Cover Crop Termination Date</w:t>
            </w:r>
          </w:p>
        </w:tc>
      </w:tr>
      <w:tr w:rsidR="000D4778" w:rsidRPr="000D4778" w:rsidTr="000D4778">
        <w:trPr>
          <w:trHeight w:val="720"/>
        </w:trPr>
        <w:tc>
          <w:tcPr>
            <w:tcW w:w="1181" w:type="dxa"/>
            <w:tcBorders>
              <w:top w:val="single" w:sz="4" w:space="0" w:color="auto"/>
            </w:tcBorders>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WTREC</w:t>
            </w:r>
          </w:p>
        </w:tc>
        <w:tc>
          <w:tcPr>
            <w:tcW w:w="808" w:type="dxa"/>
            <w:tcBorders>
              <w:top w:val="single" w:sz="4" w:space="0" w:color="auto"/>
            </w:tcBorders>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2013</w:t>
            </w:r>
          </w:p>
        </w:tc>
        <w:tc>
          <w:tcPr>
            <w:tcW w:w="2412" w:type="dxa"/>
            <w:tcBorders>
              <w:top w:val="single" w:sz="4" w:space="0" w:color="auto"/>
            </w:tcBorders>
            <w:vAlign w:val="center"/>
          </w:tcPr>
          <w:p w:rsidR="000D4778" w:rsidRPr="000D4778" w:rsidRDefault="000D4778" w:rsidP="000D4778">
            <w:pPr>
              <w:spacing w:after="0" w:line="240" w:lineRule="auto"/>
              <w:jc w:val="center"/>
              <w:rPr>
                <w:rFonts w:ascii="Times New Roman" w:eastAsiaTheme="minorHAnsi" w:hAnsi="Times New Roman" w:cs="Times New Roman"/>
                <w:sz w:val="24"/>
                <w:vertAlign w:val="superscript"/>
              </w:rPr>
            </w:pPr>
            <w:r w:rsidRPr="000D4778">
              <w:rPr>
                <w:rFonts w:ascii="Times New Roman" w:eastAsiaTheme="minorHAnsi" w:hAnsi="Times New Roman" w:cs="Times New Roman"/>
                <w:sz w:val="24"/>
              </w:rPr>
              <w:t xml:space="preserve">Lexington Silt </w:t>
            </w:r>
            <w:proofErr w:type="spellStart"/>
            <w:r w:rsidRPr="000D4778">
              <w:rPr>
                <w:rFonts w:ascii="Times New Roman" w:eastAsiaTheme="minorHAnsi" w:hAnsi="Times New Roman" w:cs="Times New Roman"/>
                <w:sz w:val="24"/>
              </w:rPr>
              <w:t>Loam</w:t>
            </w:r>
            <w:r w:rsidRPr="000D4778">
              <w:rPr>
                <w:rFonts w:ascii="Times New Roman" w:eastAsiaTheme="minorHAnsi" w:hAnsi="Times New Roman" w:cs="Times New Roman"/>
                <w:sz w:val="24"/>
                <w:vertAlign w:val="superscript"/>
              </w:rPr>
              <w:t>Y</w:t>
            </w:r>
            <w:proofErr w:type="spellEnd"/>
          </w:p>
        </w:tc>
        <w:tc>
          <w:tcPr>
            <w:tcW w:w="1650" w:type="dxa"/>
            <w:tcBorders>
              <w:top w:val="single" w:sz="4" w:space="0" w:color="auto"/>
            </w:tcBorders>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05/09/2013</w:t>
            </w:r>
          </w:p>
        </w:tc>
        <w:tc>
          <w:tcPr>
            <w:tcW w:w="1596" w:type="dxa"/>
            <w:tcBorders>
              <w:top w:val="single" w:sz="4" w:space="0" w:color="auto"/>
            </w:tcBorders>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10/05/2013</w:t>
            </w:r>
          </w:p>
        </w:tc>
        <w:tc>
          <w:tcPr>
            <w:tcW w:w="1585" w:type="dxa"/>
            <w:tcBorders>
              <w:top w:val="single" w:sz="4" w:space="0" w:color="auto"/>
            </w:tcBorders>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57</w:t>
            </w:r>
          </w:p>
        </w:tc>
        <w:tc>
          <w:tcPr>
            <w:tcW w:w="1440" w:type="dxa"/>
            <w:tcBorders>
              <w:top w:val="single" w:sz="4" w:space="0" w:color="auto"/>
            </w:tcBorders>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09/28/2012</w:t>
            </w:r>
          </w:p>
        </w:tc>
        <w:tc>
          <w:tcPr>
            <w:tcW w:w="1800" w:type="dxa"/>
            <w:tcBorders>
              <w:top w:val="single" w:sz="4" w:space="0" w:color="auto"/>
            </w:tcBorders>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04/19/2013</w:t>
            </w:r>
          </w:p>
        </w:tc>
      </w:tr>
      <w:tr w:rsidR="000D4778" w:rsidRPr="000D4778" w:rsidTr="000D4778">
        <w:trPr>
          <w:trHeight w:val="720"/>
        </w:trPr>
        <w:tc>
          <w:tcPr>
            <w:tcW w:w="1181" w:type="dxa"/>
            <w:tcBorders>
              <w:bottom w:val="single" w:sz="4" w:space="0" w:color="auto"/>
            </w:tcBorders>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WTREC</w:t>
            </w:r>
          </w:p>
        </w:tc>
        <w:tc>
          <w:tcPr>
            <w:tcW w:w="808" w:type="dxa"/>
            <w:tcBorders>
              <w:bottom w:val="single" w:sz="4" w:space="0" w:color="auto"/>
            </w:tcBorders>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2014</w:t>
            </w:r>
          </w:p>
        </w:tc>
        <w:tc>
          <w:tcPr>
            <w:tcW w:w="2412" w:type="dxa"/>
            <w:tcBorders>
              <w:bottom w:val="single" w:sz="4" w:space="0" w:color="auto"/>
            </w:tcBorders>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Lexington Silt Loam</w:t>
            </w:r>
          </w:p>
        </w:tc>
        <w:tc>
          <w:tcPr>
            <w:tcW w:w="1650" w:type="dxa"/>
            <w:tcBorders>
              <w:bottom w:val="single" w:sz="4" w:space="0" w:color="auto"/>
            </w:tcBorders>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05/05/2014</w:t>
            </w:r>
          </w:p>
        </w:tc>
        <w:tc>
          <w:tcPr>
            <w:tcW w:w="1596" w:type="dxa"/>
            <w:tcBorders>
              <w:bottom w:val="single" w:sz="4" w:space="0" w:color="auto"/>
            </w:tcBorders>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p>
        </w:tc>
        <w:tc>
          <w:tcPr>
            <w:tcW w:w="1585" w:type="dxa"/>
            <w:tcBorders>
              <w:bottom w:val="single" w:sz="4" w:space="0" w:color="auto"/>
            </w:tcBorders>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p>
        </w:tc>
        <w:tc>
          <w:tcPr>
            <w:tcW w:w="1440" w:type="dxa"/>
            <w:tcBorders>
              <w:bottom w:val="single" w:sz="4" w:space="0" w:color="auto"/>
            </w:tcBorders>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10/10/2013</w:t>
            </w:r>
          </w:p>
        </w:tc>
        <w:tc>
          <w:tcPr>
            <w:tcW w:w="1800" w:type="dxa"/>
            <w:tcBorders>
              <w:bottom w:val="single" w:sz="4" w:space="0" w:color="auto"/>
            </w:tcBorders>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04/15/2014</w:t>
            </w:r>
          </w:p>
        </w:tc>
      </w:tr>
    </w:tbl>
    <w:p w:rsidR="000D4778" w:rsidRPr="000D4778" w:rsidRDefault="000D4778" w:rsidP="000D4778">
      <w:pPr>
        <w:spacing w:after="0" w:line="480" w:lineRule="auto"/>
        <w:rPr>
          <w:rFonts w:ascii="Times New Roman" w:eastAsiaTheme="minorHAnsi" w:hAnsi="Times New Roman" w:cs="Times New Roman"/>
          <w:sz w:val="24"/>
        </w:rPr>
      </w:pPr>
      <w:r w:rsidRPr="000D4778">
        <w:rPr>
          <w:rFonts w:ascii="Times New Roman" w:eastAsiaTheme="minorHAnsi" w:hAnsi="Times New Roman" w:cs="Times New Roman"/>
          <w:sz w:val="24"/>
          <w:vertAlign w:val="superscript"/>
        </w:rPr>
        <w:t>Z</w:t>
      </w:r>
      <w:r w:rsidRPr="000D4778">
        <w:rPr>
          <w:rFonts w:ascii="Times New Roman" w:eastAsiaTheme="minorHAnsi" w:hAnsi="Times New Roman" w:cs="Times New Roman"/>
          <w:sz w:val="24"/>
        </w:rPr>
        <w:t xml:space="preserve"> Precipitation information recorded from cotton planting date to cotton harvest date.</w:t>
      </w:r>
    </w:p>
    <w:p w:rsidR="000D4778" w:rsidRPr="000D4778" w:rsidRDefault="000D4778" w:rsidP="000D4778">
      <w:pPr>
        <w:spacing w:after="0" w:line="480" w:lineRule="auto"/>
        <w:rPr>
          <w:rFonts w:ascii="Times New Roman" w:eastAsiaTheme="minorHAnsi" w:hAnsi="Times New Roman" w:cs="Times New Roman"/>
          <w:sz w:val="24"/>
        </w:rPr>
      </w:pPr>
      <w:r w:rsidRPr="000D4778">
        <w:rPr>
          <w:rFonts w:ascii="Times New Roman" w:eastAsiaTheme="minorHAnsi" w:hAnsi="Times New Roman" w:cs="Times New Roman"/>
          <w:sz w:val="24"/>
          <w:vertAlign w:val="superscript"/>
        </w:rPr>
        <w:t>Y</w:t>
      </w:r>
      <w:r w:rsidRPr="000D4778">
        <w:rPr>
          <w:rFonts w:ascii="Times New Roman" w:eastAsiaTheme="minorHAnsi" w:hAnsi="Times New Roman" w:cs="Times New Roman"/>
          <w:sz w:val="24"/>
        </w:rPr>
        <w:t xml:space="preserve"> Fine-</w:t>
      </w:r>
      <w:proofErr w:type="spellStart"/>
      <w:r w:rsidRPr="000D4778">
        <w:rPr>
          <w:rFonts w:ascii="Times New Roman" w:eastAsiaTheme="minorHAnsi" w:hAnsi="Times New Roman" w:cs="Times New Roman"/>
          <w:sz w:val="24"/>
        </w:rPr>
        <w:t>Silty</w:t>
      </w:r>
      <w:proofErr w:type="spellEnd"/>
      <w:r w:rsidRPr="000D4778">
        <w:rPr>
          <w:rFonts w:ascii="Times New Roman" w:eastAsiaTheme="minorHAnsi" w:hAnsi="Times New Roman" w:cs="Times New Roman"/>
          <w:sz w:val="24"/>
        </w:rPr>
        <w:t xml:space="preserve">, Mixed, Active, Thermic </w:t>
      </w:r>
      <w:proofErr w:type="spellStart"/>
      <w:r w:rsidRPr="000D4778">
        <w:rPr>
          <w:rFonts w:ascii="Times New Roman" w:eastAsiaTheme="minorHAnsi" w:hAnsi="Times New Roman" w:cs="Times New Roman"/>
          <w:sz w:val="24"/>
        </w:rPr>
        <w:t>Ultic</w:t>
      </w:r>
      <w:proofErr w:type="spellEnd"/>
      <w:r w:rsidRPr="000D4778">
        <w:rPr>
          <w:rFonts w:ascii="Times New Roman" w:eastAsiaTheme="minorHAnsi" w:hAnsi="Times New Roman" w:cs="Times New Roman"/>
          <w:sz w:val="24"/>
        </w:rPr>
        <w:t xml:space="preserve"> </w:t>
      </w:r>
      <w:proofErr w:type="spellStart"/>
      <w:r w:rsidRPr="000D4778">
        <w:rPr>
          <w:rFonts w:ascii="Times New Roman" w:eastAsiaTheme="minorHAnsi" w:hAnsi="Times New Roman" w:cs="Times New Roman"/>
          <w:sz w:val="24"/>
        </w:rPr>
        <w:t>Hapludalfs</w:t>
      </w:r>
      <w:proofErr w:type="spellEnd"/>
    </w:p>
    <w:p w:rsidR="000D4778" w:rsidRPr="000D4778" w:rsidRDefault="000D4778" w:rsidP="000D4778">
      <w:pPr>
        <w:spacing w:after="0" w:line="480" w:lineRule="auto"/>
        <w:rPr>
          <w:rFonts w:ascii="Times New Roman" w:eastAsiaTheme="minorHAnsi" w:hAnsi="Times New Roman" w:cs="Times New Roman"/>
          <w:sz w:val="24"/>
        </w:rPr>
      </w:pPr>
    </w:p>
    <w:p w:rsidR="000D4778" w:rsidRPr="000D4778" w:rsidRDefault="000D4778" w:rsidP="000D4778">
      <w:pPr>
        <w:spacing w:after="0" w:line="480" w:lineRule="auto"/>
        <w:rPr>
          <w:rFonts w:ascii="Times New Roman" w:eastAsiaTheme="minorHAnsi" w:hAnsi="Times New Roman" w:cs="Times New Roman"/>
          <w:color w:val="000000"/>
          <w:sz w:val="24"/>
        </w:rPr>
      </w:pPr>
    </w:p>
    <w:p w:rsidR="000D4778" w:rsidRPr="000D4778" w:rsidRDefault="000D4778" w:rsidP="000D4778">
      <w:pPr>
        <w:spacing w:after="0" w:line="480" w:lineRule="auto"/>
        <w:rPr>
          <w:rFonts w:ascii="Times New Roman" w:eastAsiaTheme="minorHAnsi" w:hAnsi="Times New Roman" w:cs="Times New Roman"/>
          <w:color w:val="000000"/>
          <w:sz w:val="24"/>
        </w:rPr>
      </w:pPr>
    </w:p>
    <w:p w:rsidR="000D4778" w:rsidRPr="000D4778" w:rsidRDefault="000D4778" w:rsidP="000D4778">
      <w:pPr>
        <w:spacing w:after="0" w:line="480" w:lineRule="auto"/>
        <w:rPr>
          <w:rFonts w:ascii="Times New Roman" w:eastAsiaTheme="minorHAnsi" w:hAnsi="Times New Roman" w:cs="Times New Roman"/>
          <w:color w:val="000000"/>
          <w:sz w:val="24"/>
        </w:rPr>
      </w:pPr>
    </w:p>
    <w:p w:rsidR="000D4778" w:rsidRPr="000D4778" w:rsidRDefault="000D4778" w:rsidP="000D4778">
      <w:pPr>
        <w:spacing w:after="0" w:line="480" w:lineRule="auto"/>
        <w:rPr>
          <w:rFonts w:ascii="Times New Roman" w:eastAsiaTheme="minorHAnsi" w:hAnsi="Times New Roman" w:cs="Times New Roman"/>
          <w:color w:val="000000"/>
          <w:sz w:val="24"/>
        </w:rPr>
      </w:pPr>
    </w:p>
    <w:p w:rsidR="000D4778" w:rsidRPr="000D4778" w:rsidRDefault="000D4778" w:rsidP="000D4778">
      <w:pPr>
        <w:spacing w:after="0" w:line="480" w:lineRule="auto"/>
        <w:rPr>
          <w:rFonts w:ascii="Times New Roman" w:eastAsiaTheme="minorHAnsi" w:hAnsi="Times New Roman" w:cs="Times New Roman"/>
          <w:color w:val="000000"/>
          <w:sz w:val="24"/>
        </w:rPr>
      </w:pPr>
    </w:p>
    <w:p w:rsidR="000D4778" w:rsidRPr="000D4778" w:rsidRDefault="000D4778" w:rsidP="000D4778">
      <w:pPr>
        <w:spacing w:after="0" w:line="480" w:lineRule="auto"/>
        <w:rPr>
          <w:rFonts w:ascii="Times New Roman" w:eastAsiaTheme="minorHAnsi" w:hAnsi="Times New Roman" w:cs="Times New Roman"/>
          <w:color w:val="000000"/>
          <w:sz w:val="24"/>
        </w:rPr>
      </w:pPr>
    </w:p>
    <w:p w:rsidR="000D4778" w:rsidRPr="000D4778" w:rsidRDefault="000D4778" w:rsidP="000D4778">
      <w:pPr>
        <w:spacing w:after="0" w:line="480" w:lineRule="auto"/>
        <w:rPr>
          <w:rFonts w:ascii="Times New Roman" w:eastAsiaTheme="minorHAnsi" w:hAnsi="Times New Roman" w:cs="Times New Roman"/>
          <w:color w:val="000000"/>
          <w:sz w:val="24"/>
        </w:rPr>
      </w:pPr>
    </w:p>
    <w:p w:rsidR="000D4778" w:rsidRPr="000D4778" w:rsidRDefault="000D4778" w:rsidP="000D4778">
      <w:pPr>
        <w:spacing w:after="0" w:line="480" w:lineRule="auto"/>
        <w:rPr>
          <w:rFonts w:ascii="Times New Roman" w:eastAsiaTheme="minorHAnsi" w:hAnsi="Times New Roman" w:cs="Times New Roman"/>
          <w:color w:val="000000"/>
          <w:sz w:val="24"/>
        </w:rPr>
      </w:pPr>
    </w:p>
    <w:p w:rsidR="000D4778" w:rsidRPr="000D4778" w:rsidRDefault="000D4778" w:rsidP="000D4778">
      <w:pPr>
        <w:spacing w:after="0" w:line="480" w:lineRule="auto"/>
        <w:rPr>
          <w:rFonts w:ascii="Times New Roman" w:eastAsiaTheme="minorHAnsi" w:hAnsi="Times New Roman" w:cs="Times New Roman"/>
          <w:color w:val="000000"/>
          <w:sz w:val="24"/>
        </w:rPr>
        <w:sectPr w:rsidR="000D4778" w:rsidRPr="000D4778" w:rsidSect="000D4778">
          <w:type w:val="continuous"/>
          <w:pgSz w:w="15840" w:h="12240" w:orient="landscape"/>
          <w:pgMar w:top="1440" w:right="1440" w:bottom="1440" w:left="1440" w:header="720" w:footer="720" w:gutter="0"/>
          <w:cols w:space="720"/>
          <w:docGrid w:linePitch="360"/>
        </w:sectPr>
      </w:pPr>
    </w:p>
    <w:p w:rsidR="000D4778" w:rsidRPr="000D4778" w:rsidRDefault="000D4778" w:rsidP="000D4778">
      <w:pPr>
        <w:spacing w:after="0" w:line="480" w:lineRule="auto"/>
        <w:rPr>
          <w:rFonts w:ascii="Times New Roman" w:eastAsiaTheme="minorHAnsi" w:hAnsi="Times New Roman" w:cs="Times New Roman"/>
          <w:b/>
          <w:sz w:val="24"/>
          <w:vertAlign w:val="superscript"/>
        </w:rPr>
      </w:pPr>
      <w:proofErr w:type="gramStart"/>
      <w:r w:rsidRPr="000D4778">
        <w:rPr>
          <w:rFonts w:ascii="Times New Roman" w:eastAsiaTheme="minorHAnsi" w:hAnsi="Times New Roman" w:cs="Times New Roman"/>
          <w:b/>
          <w:sz w:val="24"/>
        </w:rPr>
        <w:lastRenderedPageBreak/>
        <w:t>Table 10.</w:t>
      </w:r>
      <w:proofErr w:type="gramEnd"/>
      <w:r w:rsidRPr="000D4778">
        <w:rPr>
          <w:rFonts w:ascii="Times New Roman" w:eastAsiaTheme="minorHAnsi" w:hAnsi="Times New Roman" w:cs="Times New Roman"/>
          <w:b/>
          <w:sz w:val="24"/>
        </w:rPr>
        <w:t xml:space="preserve">  Cover crop dry biomass, Palmer amaranth control, and Palmer amaranth density </w:t>
      </w:r>
      <w:proofErr w:type="gramStart"/>
      <w:r w:rsidRPr="000D4778">
        <w:rPr>
          <w:rFonts w:ascii="Times New Roman" w:eastAsiaTheme="minorHAnsi" w:hAnsi="Times New Roman" w:cs="Times New Roman"/>
          <w:b/>
          <w:sz w:val="24"/>
        </w:rPr>
        <w:t>28DAA ,</w:t>
      </w:r>
      <w:proofErr w:type="gramEnd"/>
      <w:r w:rsidRPr="000D4778">
        <w:rPr>
          <w:rFonts w:ascii="Times New Roman" w:eastAsiaTheme="minorHAnsi" w:hAnsi="Times New Roman" w:cs="Times New Roman"/>
          <w:b/>
          <w:sz w:val="24"/>
        </w:rPr>
        <w:t xml:space="preserve"> as affected by cover crop </w:t>
      </w:r>
      <w:proofErr w:type="spellStart"/>
      <w:r w:rsidRPr="000D4778">
        <w:rPr>
          <w:rFonts w:ascii="Times New Roman" w:eastAsiaTheme="minorHAnsi" w:hAnsi="Times New Roman" w:cs="Times New Roman"/>
          <w:b/>
          <w:sz w:val="24"/>
        </w:rPr>
        <w:t>specie.</w:t>
      </w:r>
      <w:r w:rsidRPr="000D4778">
        <w:rPr>
          <w:rFonts w:ascii="Times New Roman" w:eastAsiaTheme="minorHAnsi" w:hAnsi="Times New Roman" w:cs="Times New Roman"/>
          <w:b/>
          <w:sz w:val="24"/>
          <w:vertAlign w:val="superscript"/>
        </w:rPr>
        <w:t>a</w:t>
      </w:r>
      <w:proofErr w:type="spellEnd"/>
    </w:p>
    <w:tbl>
      <w:tblPr>
        <w:tblStyle w:val="TableGrid"/>
        <w:tblW w:w="105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71"/>
        <w:gridCol w:w="1394"/>
        <w:gridCol w:w="910"/>
        <w:gridCol w:w="1080"/>
        <w:gridCol w:w="1080"/>
        <w:gridCol w:w="1080"/>
        <w:gridCol w:w="1733"/>
      </w:tblGrid>
      <w:tr w:rsidR="000D4778" w:rsidRPr="000D4778" w:rsidTr="000D4778">
        <w:trPr>
          <w:trHeight w:val="360"/>
        </w:trPr>
        <w:tc>
          <w:tcPr>
            <w:tcW w:w="3271" w:type="dxa"/>
            <w:tcBorders>
              <w:top w:val="single" w:sz="4" w:space="0" w:color="auto"/>
            </w:tcBorders>
            <w:vAlign w:val="bottom"/>
          </w:tcPr>
          <w:p w:rsidR="000D4778" w:rsidRPr="000D4778" w:rsidRDefault="000D4778" w:rsidP="000D4778">
            <w:pPr>
              <w:spacing w:after="0" w:line="240" w:lineRule="auto"/>
              <w:jc w:val="center"/>
              <w:rPr>
                <w:rFonts w:ascii="Times New Roman" w:eastAsiaTheme="minorHAnsi" w:hAnsi="Times New Roman" w:cs="Times New Roman"/>
                <w:sz w:val="24"/>
              </w:rPr>
            </w:pPr>
          </w:p>
        </w:tc>
        <w:tc>
          <w:tcPr>
            <w:tcW w:w="1394" w:type="dxa"/>
            <w:tcBorders>
              <w:top w:val="single" w:sz="4" w:space="0" w:color="auto"/>
            </w:tcBorders>
            <w:vAlign w:val="bottom"/>
          </w:tcPr>
          <w:p w:rsidR="000D4778" w:rsidRPr="000D4778" w:rsidRDefault="000D4778" w:rsidP="000D4778">
            <w:pPr>
              <w:spacing w:after="0" w:line="240" w:lineRule="auto"/>
              <w:jc w:val="center"/>
              <w:rPr>
                <w:rFonts w:ascii="Times New Roman" w:eastAsiaTheme="minorHAnsi" w:hAnsi="Times New Roman" w:cs="Times New Roman"/>
                <w:sz w:val="24"/>
              </w:rPr>
            </w:pPr>
          </w:p>
        </w:tc>
        <w:tc>
          <w:tcPr>
            <w:tcW w:w="4150" w:type="dxa"/>
            <w:gridSpan w:val="4"/>
            <w:tcBorders>
              <w:top w:val="single" w:sz="4" w:space="0" w:color="auto"/>
              <w:bottom w:val="single" w:sz="4" w:space="0" w:color="auto"/>
            </w:tcBorders>
            <w:vAlign w:val="bottom"/>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Palmer amaranth control</w:t>
            </w:r>
          </w:p>
        </w:tc>
        <w:tc>
          <w:tcPr>
            <w:tcW w:w="1733" w:type="dxa"/>
            <w:tcBorders>
              <w:top w:val="single" w:sz="4" w:space="0" w:color="auto"/>
              <w:left w:val="nil"/>
              <w:bottom w:val="single" w:sz="4" w:space="0" w:color="auto"/>
            </w:tcBorders>
            <w:vAlign w:val="bottom"/>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Weed Density</w:t>
            </w:r>
          </w:p>
        </w:tc>
      </w:tr>
      <w:tr w:rsidR="000D4778" w:rsidRPr="000D4778" w:rsidTr="000D4778">
        <w:trPr>
          <w:trHeight w:val="360"/>
        </w:trPr>
        <w:tc>
          <w:tcPr>
            <w:tcW w:w="3271" w:type="dxa"/>
            <w:tcBorders>
              <w:bottom w:val="single" w:sz="4" w:space="0" w:color="auto"/>
            </w:tcBorders>
            <w:vAlign w:val="bottom"/>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Cover Crop</w:t>
            </w:r>
          </w:p>
        </w:tc>
        <w:tc>
          <w:tcPr>
            <w:tcW w:w="1394" w:type="dxa"/>
            <w:tcBorders>
              <w:bottom w:val="single" w:sz="4" w:space="0" w:color="auto"/>
            </w:tcBorders>
            <w:vAlign w:val="bottom"/>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Biomass</w:t>
            </w:r>
          </w:p>
        </w:tc>
        <w:tc>
          <w:tcPr>
            <w:tcW w:w="910" w:type="dxa"/>
            <w:tcBorders>
              <w:top w:val="single" w:sz="4" w:space="0" w:color="auto"/>
              <w:bottom w:val="single" w:sz="4" w:space="0" w:color="auto"/>
            </w:tcBorders>
            <w:vAlign w:val="bottom"/>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7DAA</w:t>
            </w:r>
          </w:p>
        </w:tc>
        <w:tc>
          <w:tcPr>
            <w:tcW w:w="1080" w:type="dxa"/>
            <w:tcBorders>
              <w:top w:val="single" w:sz="4" w:space="0" w:color="auto"/>
              <w:bottom w:val="single" w:sz="4" w:space="0" w:color="auto"/>
            </w:tcBorders>
            <w:vAlign w:val="bottom"/>
          </w:tcPr>
          <w:p w:rsidR="000D4778" w:rsidRPr="000D4778" w:rsidRDefault="000D4778" w:rsidP="000D4778">
            <w:pPr>
              <w:spacing w:after="0" w:line="240" w:lineRule="auto"/>
              <w:jc w:val="center"/>
              <w:rPr>
                <w:rFonts w:ascii="Times New Roman" w:eastAsiaTheme="minorHAnsi" w:hAnsi="Times New Roman" w:cs="Times New Roman"/>
                <w:sz w:val="24"/>
                <w:vertAlign w:val="superscript"/>
              </w:rPr>
            </w:pPr>
            <w:r w:rsidRPr="000D4778">
              <w:rPr>
                <w:rFonts w:ascii="Times New Roman" w:eastAsiaTheme="minorHAnsi" w:hAnsi="Times New Roman" w:cs="Times New Roman"/>
                <w:sz w:val="24"/>
              </w:rPr>
              <w:t>14DAA</w:t>
            </w:r>
            <w:r w:rsidRPr="000D4778">
              <w:rPr>
                <w:rFonts w:ascii="Times New Roman" w:eastAsiaTheme="minorHAnsi" w:hAnsi="Times New Roman" w:cs="Times New Roman"/>
                <w:sz w:val="24"/>
                <w:vertAlign w:val="superscript"/>
              </w:rPr>
              <w:t>c</w:t>
            </w:r>
          </w:p>
        </w:tc>
        <w:tc>
          <w:tcPr>
            <w:tcW w:w="1080" w:type="dxa"/>
            <w:tcBorders>
              <w:top w:val="single" w:sz="4" w:space="0" w:color="auto"/>
              <w:bottom w:val="single" w:sz="4" w:space="0" w:color="auto"/>
            </w:tcBorders>
            <w:vAlign w:val="bottom"/>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21DAA</w:t>
            </w:r>
          </w:p>
        </w:tc>
        <w:tc>
          <w:tcPr>
            <w:tcW w:w="1080" w:type="dxa"/>
            <w:tcBorders>
              <w:top w:val="single" w:sz="4" w:space="0" w:color="auto"/>
              <w:bottom w:val="single" w:sz="4" w:space="0" w:color="auto"/>
            </w:tcBorders>
            <w:vAlign w:val="bottom"/>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28DAA</w:t>
            </w:r>
          </w:p>
        </w:tc>
        <w:tc>
          <w:tcPr>
            <w:tcW w:w="1733" w:type="dxa"/>
            <w:tcBorders>
              <w:bottom w:val="single" w:sz="4" w:space="0" w:color="auto"/>
            </w:tcBorders>
            <w:vAlign w:val="bottom"/>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28DAA</w:t>
            </w:r>
          </w:p>
        </w:tc>
      </w:tr>
      <w:tr w:rsidR="000D4778" w:rsidRPr="000D4778" w:rsidTr="000D4778">
        <w:trPr>
          <w:trHeight w:val="20"/>
        </w:trPr>
        <w:tc>
          <w:tcPr>
            <w:tcW w:w="3271" w:type="dxa"/>
            <w:tcBorders>
              <w:top w:val="single" w:sz="4" w:space="0" w:color="auto"/>
            </w:tcBorders>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p>
        </w:tc>
        <w:tc>
          <w:tcPr>
            <w:tcW w:w="1394" w:type="dxa"/>
            <w:tcBorders>
              <w:top w:val="single" w:sz="4" w:space="0" w:color="auto"/>
            </w:tcBorders>
          </w:tcPr>
          <w:p w:rsidR="000D4778" w:rsidRPr="000D4778" w:rsidRDefault="000D4778" w:rsidP="000D4778">
            <w:pPr>
              <w:spacing w:after="0" w:line="240" w:lineRule="auto"/>
              <w:jc w:val="center"/>
              <w:rPr>
                <w:rFonts w:ascii="Times New Roman" w:eastAsiaTheme="minorHAnsi" w:hAnsi="Times New Roman" w:cs="Times New Roman"/>
                <w:sz w:val="24"/>
                <w:vertAlign w:val="superscript"/>
              </w:rPr>
            </w:pPr>
            <w:r w:rsidRPr="000D4778">
              <w:rPr>
                <w:rFonts w:ascii="Times New Roman" w:eastAsiaTheme="minorHAnsi" w:hAnsi="Times New Roman" w:cs="Times New Roman"/>
                <w:sz w:val="24"/>
              </w:rPr>
              <w:t>kg ha</w:t>
            </w:r>
            <w:r w:rsidRPr="000D4778">
              <w:rPr>
                <w:rFonts w:ascii="Times New Roman" w:eastAsiaTheme="minorHAnsi" w:hAnsi="Times New Roman" w:cs="Times New Roman"/>
                <w:sz w:val="24"/>
                <w:vertAlign w:val="superscript"/>
              </w:rPr>
              <w:t>-1</w:t>
            </w:r>
          </w:p>
        </w:tc>
        <w:tc>
          <w:tcPr>
            <w:tcW w:w="4150" w:type="dxa"/>
            <w:gridSpan w:val="4"/>
            <w:tcBorders>
              <w:top w:val="single" w:sz="4" w:space="0" w:color="auto"/>
            </w:tcBorders>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w:t>
            </w:r>
          </w:p>
        </w:tc>
        <w:tc>
          <w:tcPr>
            <w:tcW w:w="1733" w:type="dxa"/>
            <w:tcBorders>
              <w:top w:val="single" w:sz="4" w:space="0" w:color="auto"/>
            </w:tcBorders>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no. m</w:t>
            </w:r>
            <w:r w:rsidRPr="000D4778">
              <w:rPr>
                <w:rFonts w:ascii="Times New Roman" w:eastAsiaTheme="minorHAnsi" w:hAnsi="Times New Roman" w:cs="Times New Roman"/>
                <w:sz w:val="24"/>
                <w:vertAlign w:val="superscript"/>
              </w:rPr>
              <w:t>-2</w:t>
            </w:r>
          </w:p>
        </w:tc>
      </w:tr>
      <w:tr w:rsidR="000D4778" w:rsidRPr="000D4778" w:rsidTr="000D4778">
        <w:trPr>
          <w:trHeight w:val="432"/>
        </w:trPr>
        <w:tc>
          <w:tcPr>
            <w:tcW w:w="3271"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cereal rye</w:t>
            </w:r>
          </w:p>
        </w:tc>
        <w:tc>
          <w:tcPr>
            <w:tcW w:w="1394"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3310 e</w:t>
            </w:r>
          </w:p>
        </w:tc>
        <w:tc>
          <w:tcPr>
            <w:tcW w:w="910" w:type="dxa"/>
            <w:tcBorders>
              <w:left w:val="nil"/>
            </w:tcBorders>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81 ab</w:t>
            </w:r>
          </w:p>
        </w:tc>
        <w:tc>
          <w:tcPr>
            <w:tcW w:w="108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80 a</w:t>
            </w:r>
          </w:p>
        </w:tc>
        <w:tc>
          <w:tcPr>
            <w:tcW w:w="108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64 a</w:t>
            </w:r>
          </w:p>
        </w:tc>
        <w:tc>
          <w:tcPr>
            <w:tcW w:w="108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57 a</w:t>
            </w:r>
          </w:p>
        </w:tc>
        <w:tc>
          <w:tcPr>
            <w:tcW w:w="1733"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 xml:space="preserve">17 </w:t>
            </w:r>
            <w:proofErr w:type="spellStart"/>
            <w:r w:rsidRPr="000D4778">
              <w:rPr>
                <w:rFonts w:ascii="Times New Roman" w:eastAsiaTheme="minorHAnsi" w:hAnsi="Times New Roman" w:cs="Times New Roman"/>
                <w:sz w:val="24"/>
              </w:rPr>
              <w:t>abc</w:t>
            </w:r>
            <w:proofErr w:type="spellEnd"/>
          </w:p>
        </w:tc>
      </w:tr>
      <w:tr w:rsidR="000D4778" w:rsidRPr="000D4778" w:rsidTr="000D4778">
        <w:trPr>
          <w:trHeight w:val="432"/>
        </w:trPr>
        <w:tc>
          <w:tcPr>
            <w:tcW w:w="3271"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cereal rye + crimson clover</w:t>
            </w:r>
          </w:p>
        </w:tc>
        <w:tc>
          <w:tcPr>
            <w:tcW w:w="1394"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5300 b</w:t>
            </w:r>
          </w:p>
        </w:tc>
        <w:tc>
          <w:tcPr>
            <w:tcW w:w="910" w:type="dxa"/>
            <w:tcBorders>
              <w:left w:val="nil"/>
            </w:tcBorders>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80 ab</w:t>
            </w:r>
          </w:p>
        </w:tc>
        <w:tc>
          <w:tcPr>
            <w:tcW w:w="108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76 a</w:t>
            </w:r>
          </w:p>
        </w:tc>
        <w:tc>
          <w:tcPr>
            <w:tcW w:w="108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 xml:space="preserve">54 </w:t>
            </w:r>
            <w:proofErr w:type="spellStart"/>
            <w:r w:rsidRPr="000D4778">
              <w:rPr>
                <w:rFonts w:ascii="Times New Roman" w:eastAsiaTheme="minorHAnsi" w:hAnsi="Times New Roman" w:cs="Times New Roman"/>
                <w:sz w:val="24"/>
              </w:rPr>
              <w:t>abc</w:t>
            </w:r>
            <w:proofErr w:type="spellEnd"/>
          </w:p>
        </w:tc>
        <w:tc>
          <w:tcPr>
            <w:tcW w:w="108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 xml:space="preserve">45 </w:t>
            </w:r>
            <w:proofErr w:type="spellStart"/>
            <w:r w:rsidRPr="000D4778">
              <w:rPr>
                <w:rFonts w:ascii="Times New Roman" w:eastAsiaTheme="minorHAnsi" w:hAnsi="Times New Roman" w:cs="Times New Roman"/>
                <w:sz w:val="24"/>
              </w:rPr>
              <w:t>bc</w:t>
            </w:r>
            <w:proofErr w:type="spellEnd"/>
          </w:p>
        </w:tc>
        <w:tc>
          <w:tcPr>
            <w:tcW w:w="1733"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 xml:space="preserve">15 </w:t>
            </w:r>
            <w:proofErr w:type="spellStart"/>
            <w:r w:rsidRPr="000D4778">
              <w:rPr>
                <w:rFonts w:ascii="Times New Roman" w:eastAsiaTheme="minorHAnsi" w:hAnsi="Times New Roman" w:cs="Times New Roman"/>
                <w:sz w:val="24"/>
              </w:rPr>
              <w:t>bc</w:t>
            </w:r>
            <w:proofErr w:type="spellEnd"/>
          </w:p>
        </w:tc>
      </w:tr>
      <w:tr w:rsidR="000D4778" w:rsidRPr="000D4778" w:rsidTr="000D4778">
        <w:trPr>
          <w:trHeight w:val="432"/>
        </w:trPr>
        <w:tc>
          <w:tcPr>
            <w:tcW w:w="3271"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cereal rye + hairy vetch</w:t>
            </w:r>
          </w:p>
        </w:tc>
        <w:tc>
          <w:tcPr>
            <w:tcW w:w="1394"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6370 a</w:t>
            </w:r>
          </w:p>
        </w:tc>
        <w:tc>
          <w:tcPr>
            <w:tcW w:w="91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85 a</w:t>
            </w:r>
          </w:p>
        </w:tc>
        <w:tc>
          <w:tcPr>
            <w:tcW w:w="108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75 a</w:t>
            </w:r>
          </w:p>
        </w:tc>
        <w:tc>
          <w:tcPr>
            <w:tcW w:w="108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59 ab</w:t>
            </w:r>
          </w:p>
        </w:tc>
        <w:tc>
          <w:tcPr>
            <w:tcW w:w="108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 xml:space="preserve">48 </w:t>
            </w:r>
            <w:proofErr w:type="spellStart"/>
            <w:r w:rsidRPr="000D4778">
              <w:rPr>
                <w:rFonts w:ascii="Times New Roman" w:eastAsiaTheme="minorHAnsi" w:hAnsi="Times New Roman" w:cs="Times New Roman"/>
                <w:sz w:val="24"/>
              </w:rPr>
              <w:t>abc</w:t>
            </w:r>
            <w:proofErr w:type="spellEnd"/>
          </w:p>
        </w:tc>
        <w:tc>
          <w:tcPr>
            <w:tcW w:w="1733"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 xml:space="preserve">14 </w:t>
            </w:r>
            <w:proofErr w:type="spellStart"/>
            <w:r w:rsidRPr="000D4778">
              <w:rPr>
                <w:rFonts w:ascii="Times New Roman" w:eastAsiaTheme="minorHAnsi" w:hAnsi="Times New Roman" w:cs="Times New Roman"/>
                <w:sz w:val="24"/>
              </w:rPr>
              <w:t>bc</w:t>
            </w:r>
            <w:proofErr w:type="spellEnd"/>
          </w:p>
        </w:tc>
      </w:tr>
      <w:tr w:rsidR="000D4778" w:rsidRPr="000D4778" w:rsidTr="000D4778">
        <w:trPr>
          <w:trHeight w:val="432"/>
        </w:trPr>
        <w:tc>
          <w:tcPr>
            <w:tcW w:w="3271"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crimson clover</w:t>
            </w:r>
          </w:p>
        </w:tc>
        <w:tc>
          <w:tcPr>
            <w:tcW w:w="1394"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3320 e</w:t>
            </w:r>
          </w:p>
        </w:tc>
        <w:tc>
          <w:tcPr>
            <w:tcW w:w="91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72 c</w:t>
            </w:r>
          </w:p>
        </w:tc>
        <w:tc>
          <w:tcPr>
            <w:tcW w:w="108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59 b</w:t>
            </w:r>
          </w:p>
        </w:tc>
        <w:tc>
          <w:tcPr>
            <w:tcW w:w="108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35 e</w:t>
            </w:r>
          </w:p>
        </w:tc>
        <w:tc>
          <w:tcPr>
            <w:tcW w:w="108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32 d</w:t>
            </w:r>
          </w:p>
        </w:tc>
        <w:tc>
          <w:tcPr>
            <w:tcW w:w="1733"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24 ab</w:t>
            </w:r>
          </w:p>
        </w:tc>
      </w:tr>
      <w:tr w:rsidR="000D4778" w:rsidRPr="000D4778" w:rsidTr="000D4778">
        <w:trPr>
          <w:trHeight w:val="432"/>
        </w:trPr>
        <w:tc>
          <w:tcPr>
            <w:tcW w:w="3271"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hairy vetch</w:t>
            </w:r>
          </w:p>
        </w:tc>
        <w:tc>
          <w:tcPr>
            <w:tcW w:w="1394"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4280 cd</w:t>
            </w:r>
          </w:p>
        </w:tc>
        <w:tc>
          <w:tcPr>
            <w:tcW w:w="91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 xml:space="preserve">76 </w:t>
            </w:r>
            <w:proofErr w:type="spellStart"/>
            <w:r w:rsidRPr="000D4778">
              <w:rPr>
                <w:rFonts w:ascii="Times New Roman" w:eastAsiaTheme="minorHAnsi" w:hAnsi="Times New Roman" w:cs="Times New Roman"/>
                <w:sz w:val="24"/>
              </w:rPr>
              <w:t>bc</w:t>
            </w:r>
            <w:proofErr w:type="spellEnd"/>
          </w:p>
        </w:tc>
        <w:tc>
          <w:tcPr>
            <w:tcW w:w="108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64 b</w:t>
            </w:r>
          </w:p>
        </w:tc>
        <w:tc>
          <w:tcPr>
            <w:tcW w:w="108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39 de</w:t>
            </w:r>
          </w:p>
        </w:tc>
        <w:tc>
          <w:tcPr>
            <w:tcW w:w="108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27 d</w:t>
            </w:r>
          </w:p>
        </w:tc>
        <w:tc>
          <w:tcPr>
            <w:tcW w:w="1733"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27 a</w:t>
            </w:r>
          </w:p>
        </w:tc>
      </w:tr>
      <w:tr w:rsidR="000D4778" w:rsidRPr="000D4778" w:rsidTr="000D4778">
        <w:trPr>
          <w:trHeight w:val="432"/>
        </w:trPr>
        <w:tc>
          <w:tcPr>
            <w:tcW w:w="3271"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winter wheat</w:t>
            </w:r>
          </w:p>
        </w:tc>
        <w:tc>
          <w:tcPr>
            <w:tcW w:w="1394"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4180 d</w:t>
            </w:r>
          </w:p>
        </w:tc>
        <w:tc>
          <w:tcPr>
            <w:tcW w:w="91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82 ab</w:t>
            </w:r>
          </w:p>
        </w:tc>
        <w:tc>
          <w:tcPr>
            <w:tcW w:w="108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78 a</w:t>
            </w:r>
          </w:p>
        </w:tc>
        <w:tc>
          <w:tcPr>
            <w:tcW w:w="108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59 ab</w:t>
            </w:r>
          </w:p>
        </w:tc>
        <w:tc>
          <w:tcPr>
            <w:tcW w:w="108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54 ab</w:t>
            </w:r>
          </w:p>
        </w:tc>
        <w:tc>
          <w:tcPr>
            <w:tcW w:w="1733"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 xml:space="preserve">17 </w:t>
            </w:r>
            <w:proofErr w:type="spellStart"/>
            <w:r w:rsidRPr="000D4778">
              <w:rPr>
                <w:rFonts w:ascii="Times New Roman" w:eastAsiaTheme="minorHAnsi" w:hAnsi="Times New Roman" w:cs="Times New Roman"/>
                <w:sz w:val="24"/>
              </w:rPr>
              <w:t>abc</w:t>
            </w:r>
            <w:proofErr w:type="spellEnd"/>
          </w:p>
        </w:tc>
      </w:tr>
      <w:tr w:rsidR="000D4778" w:rsidRPr="000D4778" w:rsidTr="000D4778">
        <w:trPr>
          <w:trHeight w:val="432"/>
        </w:trPr>
        <w:tc>
          <w:tcPr>
            <w:tcW w:w="3271"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winter wheat + crimson clover</w:t>
            </w:r>
          </w:p>
        </w:tc>
        <w:tc>
          <w:tcPr>
            <w:tcW w:w="1394"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 xml:space="preserve">4790 </w:t>
            </w:r>
            <w:proofErr w:type="spellStart"/>
            <w:r w:rsidRPr="000D4778">
              <w:rPr>
                <w:rFonts w:ascii="Times New Roman" w:eastAsiaTheme="minorHAnsi" w:hAnsi="Times New Roman" w:cs="Times New Roman"/>
                <w:sz w:val="24"/>
              </w:rPr>
              <w:t>bc</w:t>
            </w:r>
            <w:proofErr w:type="spellEnd"/>
          </w:p>
        </w:tc>
        <w:tc>
          <w:tcPr>
            <w:tcW w:w="91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80 ab</w:t>
            </w:r>
          </w:p>
        </w:tc>
        <w:tc>
          <w:tcPr>
            <w:tcW w:w="108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74 a</w:t>
            </w:r>
          </w:p>
        </w:tc>
        <w:tc>
          <w:tcPr>
            <w:tcW w:w="108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 xml:space="preserve">52 </w:t>
            </w:r>
            <w:proofErr w:type="spellStart"/>
            <w:r w:rsidRPr="000D4778">
              <w:rPr>
                <w:rFonts w:ascii="Times New Roman" w:eastAsiaTheme="minorHAnsi" w:hAnsi="Times New Roman" w:cs="Times New Roman"/>
                <w:sz w:val="24"/>
              </w:rPr>
              <w:t>bc</w:t>
            </w:r>
            <w:proofErr w:type="spellEnd"/>
          </w:p>
        </w:tc>
        <w:tc>
          <w:tcPr>
            <w:tcW w:w="108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 xml:space="preserve">45 </w:t>
            </w:r>
            <w:proofErr w:type="spellStart"/>
            <w:r w:rsidRPr="000D4778">
              <w:rPr>
                <w:rFonts w:ascii="Times New Roman" w:eastAsiaTheme="minorHAnsi" w:hAnsi="Times New Roman" w:cs="Times New Roman"/>
                <w:sz w:val="24"/>
              </w:rPr>
              <w:t>bc</w:t>
            </w:r>
            <w:proofErr w:type="spellEnd"/>
          </w:p>
        </w:tc>
        <w:tc>
          <w:tcPr>
            <w:tcW w:w="1733"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11 c</w:t>
            </w:r>
          </w:p>
        </w:tc>
      </w:tr>
      <w:tr w:rsidR="000D4778" w:rsidRPr="000D4778" w:rsidTr="000D4778">
        <w:trPr>
          <w:trHeight w:val="432"/>
        </w:trPr>
        <w:tc>
          <w:tcPr>
            <w:tcW w:w="3271"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winter wheat + hairy vetch</w:t>
            </w:r>
          </w:p>
        </w:tc>
        <w:tc>
          <w:tcPr>
            <w:tcW w:w="1394"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4910 b</w:t>
            </w:r>
          </w:p>
        </w:tc>
        <w:tc>
          <w:tcPr>
            <w:tcW w:w="91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85 a</w:t>
            </w:r>
          </w:p>
        </w:tc>
        <w:tc>
          <w:tcPr>
            <w:tcW w:w="108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78 a</w:t>
            </w:r>
          </w:p>
        </w:tc>
        <w:tc>
          <w:tcPr>
            <w:tcW w:w="108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 xml:space="preserve">55 </w:t>
            </w:r>
            <w:proofErr w:type="spellStart"/>
            <w:r w:rsidRPr="000D4778">
              <w:rPr>
                <w:rFonts w:ascii="Times New Roman" w:eastAsiaTheme="minorHAnsi" w:hAnsi="Times New Roman" w:cs="Times New Roman"/>
                <w:sz w:val="24"/>
              </w:rPr>
              <w:t>abc</w:t>
            </w:r>
            <w:proofErr w:type="spellEnd"/>
          </w:p>
        </w:tc>
        <w:tc>
          <w:tcPr>
            <w:tcW w:w="108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 xml:space="preserve">48 </w:t>
            </w:r>
            <w:proofErr w:type="spellStart"/>
            <w:r w:rsidRPr="000D4778">
              <w:rPr>
                <w:rFonts w:ascii="Times New Roman" w:eastAsiaTheme="minorHAnsi" w:hAnsi="Times New Roman" w:cs="Times New Roman"/>
                <w:sz w:val="24"/>
              </w:rPr>
              <w:t>abc</w:t>
            </w:r>
            <w:proofErr w:type="spellEnd"/>
          </w:p>
        </w:tc>
        <w:tc>
          <w:tcPr>
            <w:tcW w:w="1733"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10 c</w:t>
            </w:r>
          </w:p>
        </w:tc>
      </w:tr>
      <w:tr w:rsidR="000D4778" w:rsidRPr="000D4778" w:rsidTr="000D4778">
        <w:trPr>
          <w:trHeight w:val="432"/>
        </w:trPr>
        <w:tc>
          <w:tcPr>
            <w:tcW w:w="3271"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untreated check</w:t>
            </w:r>
          </w:p>
        </w:tc>
        <w:tc>
          <w:tcPr>
            <w:tcW w:w="1394"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1340 f</w:t>
            </w:r>
          </w:p>
        </w:tc>
        <w:tc>
          <w:tcPr>
            <w:tcW w:w="91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68 c</w:t>
            </w:r>
          </w:p>
        </w:tc>
        <w:tc>
          <w:tcPr>
            <w:tcW w:w="108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62 b</w:t>
            </w:r>
          </w:p>
        </w:tc>
        <w:tc>
          <w:tcPr>
            <w:tcW w:w="108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48 cd</w:t>
            </w:r>
          </w:p>
        </w:tc>
        <w:tc>
          <w:tcPr>
            <w:tcW w:w="108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44 c</w:t>
            </w:r>
          </w:p>
        </w:tc>
        <w:tc>
          <w:tcPr>
            <w:tcW w:w="1733"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22 ab</w:t>
            </w:r>
          </w:p>
        </w:tc>
      </w:tr>
      <w:tr w:rsidR="000D4778" w:rsidRPr="000D4778" w:rsidTr="000D4778">
        <w:trPr>
          <w:trHeight w:val="432"/>
        </w:trPr>
        <w:tc>
          <w:tcPr>
            <w:tcW w:w="3271" w:type="dxa"/>
            <w:tcBorders>
              <w:bottom w:val="single" w:sz="4" w:space="0" w:color="auto"/>
            </w:tcBorders>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proofErr w:type="spellStart"/>
            <w:r w:rsidRPr="000D4778">
              <w:rPr>
                <w:rFonts w:ascii="Times New Roman" w:eastAsiaTheme="minorHAnsi" w:hAnsi="Times New Roman" w:cs="Times New Roman"/>
                <w:sz w:val="24"/>
              </w:rPr>
              <w:t>Pr</w:t>
            </w:r>
            <w:proofErr w:type="spellEnd"/>
            <w:r w:rsidRPr="000D4778">
              <w:rPr>
                <w:rFonts w:ascii="Times New Roman" w:eastAsiaTheme="minorHAnsi" w:hAnsi="Times New Roman" w:cs="Times New Roman"/>
                <w:sz w:val="24"/>
              </w:rPr>
              <w:t xml:space="preserve"> &gt; F</w:t>
            </w:r>
          </w:p>
        </w:tc>
        <w:tc>
          <w:tcPr>
            <w:tcW w:w="1394" w:type="dxa"/>
            <w:tcBorders>
              <w:bottom w:val="single" w:sz="4" w:space="0" w:color="auto"/>
            </w:tcBorders>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&lt;0.0001</w:t>
            </w:r>
          </w:p>
        </w:tc>
        <w:tc>
          <w:tcPr>
            <w:tcW w:w="910" w:type="dxa"/>
            <w:tcBorders>
              <w:bottom w:val="single" w:sz="4" w:space="0" w:color="auto"/>
            </w:tcBorders>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0.0003</w:t>
            </w:r>
          </w:p>
        </w:tc>
        <w:tc>
          <w:tcPr>
            <w:tcW w:w="1080" w:type="dxa"/>
            <w:tcBorders>
              <w:bottom w:val="single" w:sz="4" w:space="0" w:color="auto"/>
            </w:tcBorders>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&lt;0.0001</w:t>
            </w:r>
          </w:p>
        </w:tc>
        <w:tc>
          <w:tcPr>
            <w:tcW w:w="1080" w:type="dxa"/>
            <w:tcBorders>
              <w:bottom w:val="single" w:sz="4" w:space="0" w:color="auto"/>
            </w:tcBorders>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&lt;0.0001</w:t>
            </w:r>
          </w:p>
        </w:tc>
        <w:tc>
          <w:tcPr>
            <w:tcW w:w="1080" w:type="dxa"/>
            <w:tcBorders>
              <w:bottom w:val="single" w:sz="4" w:space="0" w:color="auto"/>
            </w:tcBorders>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&lt;0.0001</w:t>
            </w:r>
          </w:p>
        </w:tc>
        <w:tc>
          <w:tcPr>
            <w:tcW w:w="1733" w:type="dxa"/>
            <w:tcBorders>
              <w:bottom w:val="single" w:sz="4" w:space="0" w:color="auto"/>
            </w:tcBorders>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0.0146</w:t>
            </w:r>
          </w:p>
        </w:tc>
      </w:tr>
    </w:tbl>
    <w:p w:rsidR="000D4778" w:rsidRPr="000D4778" w:rsidRDefault="000D4778" w:rsidP="000D4778">
      <w:pPr>
        <w:spacing w:after="0" w:line="480" w:lineRule="auto"/>
        <w:rPr>
          <w:rFonts w:ascii="Times New Roman" w:eastAsiaTheme="minorHAnsi" w:hAnsi="Times New Roman" w:cs="Times New Roman"/>
          <w:sz w:val="24"/>
        </w:rPr>
      </w:pPr>
      <w:proofErr w:type="gramStart"/>
      <w:r w:rsidRPr="000D4778">
        <w:rPr>
          <w:rFonts w:ascii="Times New Roman" w:eastAsiaTheme="minorHAnsi" w:hAnsi="Times New Roman" w:cs="Times New Roman"/>
          <w:sz w:val="24"/>
          <w:vertAlign w:val="superscript"/>
        </w:rPr>
        <w:t>a</w:t>
      </w:r>
      <w:proofErr w:type="gramEnd"/>
      <w:r w:rsidRPr="000D4778">
        <w:rPr>
          <w:rFonts w:ascii="Times New Roman" w:eastAsiaTheme="minorHAnsi" w:hAnsi="Times New Roman" w:cs="Times New Roman"/>
          <w:sz w:val="24"/>
        </w:rPr>
        <w:t xml:space="preserve"> Means within a column followed by the same letter are not significantly different according to Fisher’s protected LSD a P &lt; 0.05.</w:t>
      </w:r>
    </w:p>
    <w:p w:rsidR="000D4778" w:rsidRPr="000D4778" w:rsidRDefault="000D4778" w:rsidP="000D4778">
      <w:pPr>
        <w:spacing w:after="0" w:line="480" w:lineRule="auto"/>
        <w:rPr>
          <w:rFonts w:ascii="Times New Roman" w:eastAsiaTheme="minorHAnsi" w:hAnsi="Times New Roman" w:cs="Times New Roman"/>
          <w:sz w:val="24"/>
        </w:rPr>
      </w:pPr>
    </w:p>
    <w:p w:rsidR="000D4778" w:rsidRPr="000D4778" w:rsidRDefault="000D4778" w:rsidP="000D4778">
      <w:pPr>
        <w:spacing w:after="0" w:line="480" w:lineRule="auto"/>
        <w:rPr>
          <w:rFonts w:ascii="Times New Roman" w:eastAsiaTheme="minorHAnsi" w:hAnsi="Times New Roman" w:cs="Times New Roman"/>
          <w:sz w:val="24"/>
        </w:rPr>
      </w:pPr>
    </w:p>
    <w:p w:rsidR="000D4778" w:rsidRPr="000D4778" w:rsidRDefault="000D4778" w:rsidP="000D4778">
      <w:pPr>
        <w:spacing w:after="0" w:line="480" w:lineRule="auto"/>
        <w:rPr>
          <w:rFonts w:ascii="Times New Roman" w:eastAsiaTheme="minorHAnsi" w:hAnsi="Times New Roman" w:cs="Times New Roman"/>
          <w:sz w:val="24"/>
        </w:rPr>
      </w:pPr>
    </w:p>
    <w:p w:rsidR="000D4778" w:rsidRPr="000D4778" w:rsidRDefault="000D4778" w:rsidP="000D4778">
      <w:pPr>
        <w:spacing w:after="0" w:line="480" w:lineRule="auto"/>
        <w:rPr>
          <w:rFonts w:ascii="Times New Roman" w:eastAsiaTheme="minorHAnsi" w:hAnsi="Times New Roman" w:cs="Times New Roman"/>
          <w:sz w:val="24"/>
        </w:rPr>
      </w:pPr>
    </w:p>
    <w:p w:rsidR="000D4778" w:rsidRPr="000D4778" w:rsidRDefault="000D4778" w:rsidP="000D4778">
      <w:pPr>
        <w:spacing w:after="0" w:line="480" w:lineRule="auto"/>
        <w:rPr>
          <w:rFonts w:ascii="Times New Roman" w:eastAsiaTheme="minorHAnsi" w:hAnsi="Times New Roman" w:cs="Times New Roman"/>
          <w:sz w:val="24"/>
        </w:rPr>
        <w:sectPr w:rsidR="000D4778" w:rsidRPr="000D4778" w:rsidSect="000D4778">
          <w:pgSz w:w="15840" w:h="12240" w:orient="landscape"/>
          <w:pgMar w:top="1440" w:right="1440" w:bottom="1440" w:left="1440" w:header="720" w:footer="720" w:gutter="0"/>
          <w:cols w:space="720"/>
          <w:docGrid w:linePitch="360"/>
        </w:sectPr>
      </w:pPr>
    </w:p>
    <w:p w:rsidR="000D4778" w:rsidRPr="000D4778" w:rsidRDefault="000D4778" w:rsidP="000D4778">
      <w:pPr>
        <w:spacing w:after="0" w:line="480" w:lineRule="auto"/>
        <w:rPr>
          <w:rFonts w:ascii="Times New Roman" w:eastAsiaTheme="minorHAnsi" w:hAnsi="Times New Roman" w:cs="Times New Roman"/>
          <w:b/>
          <w:sz w:val="24"/>
          <w:vertAlign w:val="superscript"/>
        </w:rPr>
      </w:pPr>
      <w:proofErr w:type="gramStart"/>
      <w:r w:rsidRPr="000D4778">
        <w:rPr>
          <w:rFonts w:ascii="Times New Roman" w:eastAsiaTheme="minorHAnsi" w:hAnsi="Times New Roman" w:cs="Times New Roman"/>
          <w:b/>
          <w:sz w:val="24"/>
        </w:rPr>
        <w:lastRenderedPageBreak/>
        <w:t>Table 11.</w:t>
      </w:r>
      <w:proofErr w:type="gramEnd"/>
      <w:r w:rsidRPr="000D4778">
        <w:rPr>
          <w:rFonts w:ascii="Times New Roman" w:eastAsiaTheme="minorHAnsi" w:hAnsi="Times New Roman" w:cs="Times New Roman"/>
          <w:b/>
          <w:sz w:val="24"/>
        </w:rPr>
        <w:t xml:space="preserve">  In season Palmer amaranth control and weed density 28DAA, as affected by PRE herbicide </w:t>
      </w:r>
      <w:proofErr w:type="spellStart"/>
      <w:r w:rsidRPr="000D4778">
        <w:rPr>
          <w:rFonts w:ascii="Times New Roman" w:eastAsiaTheme="minorHAnsi" w:hAnsi="Times New Roman" w:cs="Times New Roman"/>
          <w:b/>
          <w:sz w:val="24"/>
        </w:rPr>
        <w:t>treatments.</w:t>
      </w:r>
      <w:r w:rsidRPr="000D4778">
        <w:rPr>
          <w:rFonts w:ascii="Times New Roman" w:eastAsiaTheme="minorHAnsi" w:hAnsi="Times New Roman" w:cs="Times New Roman"/>
          <w:b/>
          <w:sz w:val="24"/>
          <w:vertAlign w:val="superscript"/>
        </w:rPr>
        <w:t>a</w:t>
      </w:r>
      <w:proofErr w:type="spellEnd"/>
    </w:p>
    <w:tbl>
      <w:tblPr>
        <w:tblStyle w:val="TableGrid"/>
        <w:tblW w:w="8730" w:type="dxa"/>
        <w:tblInd w:w="-25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62"/>
        <w:gridCol w:w="1080"/>
        <w:gridCol w:w="1080"/>
        <w:gridCol w:w="1080"/>
        <w:gridCol w:w="1080"/>
        <w:gridCol w:w="1948"/>
      </w:tblGrid>
      <w:tr w:rsidR="000D4778" w:rsidRPr="000D4778" w:rsidTr="000D4778">
        <w:trPr>
          <w:trHeight w:val="360"/>
        </w:trPr>
        <w:tc>
          <w:tcPr>
            <w:tcW w:w="2462" w:type="dxa"/>
            <w:tcBorders>
              <w:top w:val="single" w:sz="4" w:space="0" w:color="auto"/>
            </w:tcBorders>
            <w:vAlign w:val="bottom"/>
          </w:tcPr>
          <w:p w:rsidR="000D4778" w:rsidRPr="000D4778" w:rsidRDefault="000D4778" w:rsidP="000D4778">
            <w:pPr>
              <w:spacing w:after="0" w:line="240" w:lineRule="auto"/>
              <w:jc w:val="center"/>
              <w:rPr>
                <w:rFonts w:ascii="Times New Roman" w:eastAsiaTheme="minorHAnsi" w:hAnsi="Times New Roman" w:cs="Times New Roman"/>
                <w:sz w:val="24"/>
              </w:rPr>
            </w:pPr>
          </w:p>
        </w:tc>
        <w:tc>
          <w:tcPr>
            <w:tcW w:w="4320" w:type="dxa"/>
            <w:gridSpan w:val="4"/>
            <w:tcBorders>
              <w:top w:val="single" w:sz="4" w:space="0" w:color="auto"/>
              <w:bottom w:val="single" w:sz="4" w:space="0" w:color="auto"/>
            </w:tcBorders>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Palmer amaranth control</w:t>
            </w:r>
          </w:p>
        </w:tc>
        <w:tc>
          <w:tcPr>
            <w:tcW w:w="1948" w:type="dxa"/>
            <w:tcBorders>
              <w:top w:val="single" w:sz="4" w:space="0" w:color="auto"/>
            </w:tcBorders>
            <w:vAlign w:val="bottom"/>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Weed density</w:t>
            </w:r>
          </w:p>
        </w:tc>
      </w:tr>
      <w:tr w:rsidR="000D4778" w:rsidRPr="000D4778" w:rsidTr="000D4778">
        <w:trPr>
          <w:trHeight w:val="360"/>
        </w:trPr>
        <w:tc>
          <w:tcPr>
            <w:tcW w:w="2462" w:type="dxa"/>
            <w:tcBorders>
              <w:bottom w:val="single" w:sz="4" w:space="0" w:color="auto"/>
            </w:tcBorders>
            <w:vAlign w:val="bottom"/>
          </w:tcPr>
          <w:p w:rsidR="000D4778" w:rsidRPr="000D4778" w:rsidRDefault="000D4778" w:rsidP="000D4778">
            <w:pPr>
              <w:spacing w:after="0" w:line="240" w:lineRule="auto"/>
              <w:jc w:val="center"/>
              <w:rPr>
                <w:rFonts w:ascii="Times New Roman" w:eastAsiaTheme="minorHAnsi" w:hAnsi="Times New Roman" w:cs="Times New Roman"/>
                <w:sz w:val="24"/>
                <w:vertAlign w:val="superscript"/>
              </w:rPr>
            </w:pPr>
            <w:r w:rsidRPr="000D4778">
              <w:rPr>
                <w:rFonts w:ascii="Times New Roman" w:eastAsiaTheme="minorHAnsi" w:hAnsi="Times New Roman" w:cs="Times New Roman"/>
                <w:sz w:val="24"/>
              </w:rPr>
              <w:t xml:space="preserve">Herbicide </w:t>
            </w:r>
            <w:proofErr w:type="spellStart"/>
            <w:r w:rsidRPr="000D4778">
              <w:rPr>
                <w:rFonts w:ascii="Times New Roman" w:eastAsiaTheme="minorHAnsi" w:hAnsi="Times New Roman" w:cs="Times New Roman"/>
                <w:sz w:val="24"/>
              </w:rPr>
              <w:t>Treatments</w:t>
            </w:r>
            <w:r w:rsidRPr="000D4778">
              <w:rPr>
                <w:rFonts w:ascii="Times New Roman" w:eastAsiaTheme="minorHAnsi" w:hAnsi="Times New Roman" w:cs="Times New Roman"/>
                <w:sz w:val="24"/>
                <w:vertAlign w:val="superscript"/>
              </w:rPr>
              <w:t>b</w:t>
            </w:r>
            <w:proofErr w:type="spellEnd"/>
          </w:p>
        </w:tc>
        <w:tc>
          <w:tcPr>
            <w:tcW w:w="1080" w:type="dxa"/>
            <w:tcBorders>
              <w:top w:val="single" w:sz="4" w:space="0" w:color="auto"/>
              <w:bottom w:val="single" w:sz="4" w:space="0" w:color="auto"/>
            </w:tcBorders>
            <w:vAlign w:val="bottom"/>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7DAA</w:t>
            </w:r>
          </w:p>
        </w:tc>
        <w:tc>
          <w:tcPr>
            <w:tcW w:w="1080" w:type="dxa"/>
            <w:tcBorders>
              <w:top w:val="single" w:sz="4" w:space="0" w:color="auto"/>
              <w:bottom w:val="single" w:sz="4" w:space="0" w:color="auto"/>
            </w:tcBorders>
            <w:vAlign w:val="bottom"/>
          </w:tcPr>
          <w:p w:rsidR="000D4778" w:rsidRPr="000D4778" w:rsidRDefault="000D4778" w:rsidP="000D4778">
            <w:pPr>
              <w:spacing w:after="0" w:line="240" w:lineRule="auto"/>
              <w:jc w:val="center"/>
              <w:rPr>
                <w:rFonts w:ascii="Times New Roman" w:eastAsiaTheme="minorHAnsi" w:hAnsi="Times New Roman" w:cs="Times New Roman"/>
                <w:sz w:val="24"/>
                <w:vertAlign w:val="superscript"/>
              </w:rPr>
            </w:pPr>
            <w:r w:rsidRPr="000D4778">
              <w:rPr>
                <w:rFonts w:ascii="Times New Roman" w:eastAsiaTheme="minorHAnsi" w:hAnsi="Times New Roman" w:cs="Times New Roman"/>
                <w:sz w:val="24"/>
              </w:rPr>
              <w:t>14DAA</w:t>
            </w:r>
            <w:r w:rsidRPr="000D4778">
              <w:rPr>
                <w:rFonts w:ascii="Times New Roman" w:eastAsiaTheme="minorHAnsi" w:hAnsi="Times New Roman" w:cs="Times New Roman"/>
                <w:sz w:val="24"/>
                <w:vertAlign w:val="superscript"/>
              </w:rPr>
              <w:t>c</w:t>
            </w:r>
          </w:p>
        </w:tc>
        <w:tc>
          <w:tcPr>
            <w:tcW w:w="1080" w:type="dxa"/>
            <w:tcBorders>
              <w:top w:val="single" w:sz="4" w:space="0" w:color="auto"/>
              <w:bottom w:val="single" w:sz="4" w:space="0" w:color="auto"/>
            </w:tcBorders>
            <w:vAlign w:val="bottom"/>
          </w:tcPr>
          <w:p w:rsidR="000D4778" w:rsidRPr="000D4778" w:rsidRDefault="000D4778" w:rsidP="000D4778">
            <w:pPr>
              <w:spacing w:after="0" w:line="240" w:lineRule="auto"/>
              <w:jc w:val="center"/>
              <w:rPr>
                <w:rFonts w:ascii="Times New Roman" w:eastAsiaTheme="minorHAnsi" w:hAnsi="Times New Roman" w:cs="Times New Roman"/>
                <w:sz w:val="24"/>
                <w:vertAlign w:val="superscript"/>
              </w:rPr>
            </w:pPr>
            <w:r w:rsidRPr="000D4778">
              <w:rPr>
                <w:rFonts w:ascii="Times New Roman" w:eastAsiaTheme="minorHAnsi" w:hAnsi="Times New Roman" w:cs="Times New Roman"/>
                <w:sz w:val="24"/>
              </w:rPr>
              <w:t>21DAA</w:t>
            </w:r>
          </w:p>
        </w:tc>
        <w:tc>
          <w:tcPr>
            <w:tcW w:w="1080" w:type="dxa"/>
            <w:tcBorders>
              <w:top w:val="single" w:sz="4" w:space="0" w:color="auto"/>
              <w:bottom w:val="single" w:sz="4" w:space="0" w:color="auto"/>
            </w:tcBorders>
            <w:vAlign w:val="bottom"/>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28DAA</w:t>
            </w:r>
          </w:p>
        </w:tc>
        <w:tc>
          <w:tcPr>
            <w:tcW w:w="1948" w:type="dxa"/>
            <w:tcBorders>
              <w:bottom w:val="single" w:sz="4" w:space="0" w:color="auto"/>
            </w:tcBorders>
            <w:vAlign w:val="bottom"/>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28DAA</w:t>
            </w:r>
          </w:p>
        </w:tc>
      </w:tr>
      <w:tr w:rsidR="000D4778" w:rsidRPr="000D4778" w:rsidTr="000D4778">
        <w:trPr>
          <w:trHeight w:val="20"/>
        </w:trPr>
        <w:tc>
          <w:tcPr>
            <w:tcW w:w="2462" w:type="dxa"/>
          </w:tcPr>
          <w:p w:rsidR="000D4778" w:rsidRPr="000D4778" w:rsidRDefault="000D4778" w:rsidP="000D4778">
            <w:pPr>
              <w:spacing w:after="0" w:line="240" w:lineRule="auto"/>
              <w:jc w:val="center"/>
              <w:rPr>
                <w:rFonts w:ascii="Times New Roman" w:hAnsi="Times New Roman" w:cs="Times New Roman"/>
                <w:sz w:val="24"/>
                <w:szCs w:val="24"/>
              </w:rPr>
            </w:pPr>
          </w:p>
        </w:tc>
        <w:tc>
          <w:tcPr>
            <w:tcW w:w="4320" w:type="dxa"/>
            <w:gridSpan w:val="4"/>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w:t>
            </w:r>
          </w:p>
        </w:tc>
        <w:tc>
          <w:tcPr>
            <w:tcW w:w="1948" w:type="dxa"/>
          </w:tcPr>
          <w:p w:rsidR="000D4778" w:rsidRPr="000D4778" w:rsidRDefault="000D4778" w:rsidP="000D4778">
            <w:pPr>
              <w:spacing w:after="0" w:line="240" w:lineRule="auto"/>
              <w:jc w:val="center"/>
              <w:rPr>
                <w:rFonts w:ascii="Times New Roman" w:eastAsiaTheme="minorHAnsi" w:hAnsi="Times New Roman" w:cs="Times New Roman"/>
                <w:sz w:val="24"/>
                <w:vertAlign w:val="superscript"/>
              </w:rPr>
            </w:pPr>
            <w:r w:rsidRPr="000D4778">
              <w:rPr>
                <w:rFonts w:ascii="Times New Roman" w:eastAsiaTheme="minorHAnsi" w:hAnsi="Times New Roman" w:cs="Times New Roman"/>
                <w:sz w:val="24"/>
              </w:rPr>
              <w:t>no. m</w:t>
            </w:r>
            <w:r w:rsidRPr="000D4778">
              <w:rPr>
                <w:rFonts w:ascii="Times New Roman" w:eastAsiaTheme="minorHAnsi" w:hAnsi="Times New Roman" w:cs="Times New Roman"/>
                <w:sz w:val="24"/>
                <w:vertAlign w:val="superscript"/>
              </w:rPr>
              <w:t>2</w:t>
            </w:r>
          </w:p>
        </w:tc>
      </w:tr>
      <w:tr w:rsidR="000D4778" w:rsidRPr="000D4778" w:rsidTr="000D4778">
        <w:trPr>
          <w:trHeight w:val="432"/>
        </w:trPr>
        <w:tc>
          <w:tcPr>
            <w:tcW w:w="2462"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hAnsi="Times New Roman" w:cs="Times New Roman"/>
                <w:sz w:val="24"/>
                <w:szCs w:val="24"/>
              </w:rPr>
              <w:t>acetochlor</w:t>
            </w:r>
          </w:p>
        </w:tc>
        <w:tc>
          <w:tcPr>
            <w:tcW w:w="108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97 a</w:t>
            </w:r>
          </w:p>
        </w:tc>
        <w:tc>
          <w:tcPr>
            <w:tcW w:w="108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89 b</w:t>
            </w:r>
          </w:p>
        </w:tc>
        <w:tc>
          <w:tcPr>
            <w:tcW w:w="108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70 a</w:t>
            </w:r>
          </w:p>
        </w:tc>
        <w:tc>
          <w:tcPr>
            <w:tcW w:w="108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62 a</w:t>
            </w:r>
          </w:p>
        </w:tc>
        <w:tc>
          <w:tcPr>
            <w:tcW w:w="1948"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6 b</w:t>
            </w:r>
          </w:p>
        </w:tc>
      </w:tr>
      <w:tr w:rsidR="000D4778" w:rsidRPr="000D4778" w:rsidTr="000D4778">
        <w:trPr>
          <w:trHeight w:val="432"/>
        </w:trPr>
        <w:tc>
          <w:tcPr>
            <w:tcW w:w="2462"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hAnsi="Times New Roman" w:cs="Times New Roman"/>
                <w:sz w:val="24"/>
                <w:szCs w:val="24"/>
              </w:rPr>
              <w:t>fluometuron</w:t>
            </w:r>
          </w:p>
        </w:tc>
        <w:tc>
          <w:tcPr>
            <w:tcW w:w="108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93 a</w:t>
            </w:r>
          </w:p>
        </w:tc>
        <w:tc>
          <w:tcPr>
            <w:tcW w:w="108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95 a</w:t>
            </w:r>
          </w:p>
        </w:tc>
        <w:tc>
          <w:tcPr>
            <w:tcW w:w="108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66 a</w:t>
            </w:r>
          </w:p>
        </w:tc>
        <w:tc>
          <w:tcPr>
            <w:tcW w:w="108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54 b</w:t>
            </w:r>
          </w:p>
        </w:tc>
        <w:tc>
          <w:tcPr>
            <w:tcW w:w="1948"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11 a</w:t>
            </w:r>
          </w:p>
        </w:tc>
      </w:tr>
      <w:tr w:rsidR="000D4778" w:rsidRPr="000D4778" w:rsidTr="000D4778">
        <w:trPr>
          <w:trHeight w:val="432"/>
        </w:trPr>
        <w:tc>
          <w:tcPr>
            <w:tcW w:w="2462"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untreated check</w:t>
            </w:r>
          </w:p>
        </w:tc>
        <w:tc>
          <w:tcPr>
            <w:tcW w:w="108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47 b</w:t>
            </w:r>
          </w:p>
        </w:tc>
        <w:tc>
          <w:tcPr>
            <w:tcW w:w="108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31 c</w:t>
            </w:r>
          </w:p>
        </w:tc>
        <w:tc>
          <w:tcPr>
            <w:tcW w:w="108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19 b</w:t>
            </w:r>
          </w:p>
        </w:tc>
        <w:tc>
          <w:tcPr>
            <w:tcW w:w="108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17 c</w:t>
            </w:r>
          </w:p>
        </w:tc>
        <w:tc>
          <w:tcPr>
            <w:tcW w:w="1948"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35 a</w:t>
            </w:r>
          </w:p>
        </w:tc>
      </w:tr>
      <w:tr w:rsidR="000D4778" w:rsidRPr="000D4778" w:rsidTr="000D4778">
        <w:trPr>
          <w:trHeight w:val="432"/>
        </w:trPr>
        <w:tc>
          <w:tcPr>
            <w:tcW w:w="2462" w:type="dxa"/>
            <w:tcBorders>
              <w:bottom w:val="single" w:sz="4" w:space="0" w:color="auto"/>
            </w:tcBorders>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proofErr w:type="spellStart"/>
            <w:r w:rsidRPr="000D4778">
              <w:rPr>
                <w:rFonts w:ascii="Times New Roman" w:eastAsiaTheme="minorHAnsi" w:hAnsi="Times New Roman" w:cs="Times New Roman"/>
                <w:sz w:val="24"/>
              </w:rPr>
              <w:t>Pr</w:t>
            </w:r>
            <w:proofErr w:type="spellEnd"/>
            <w:r w:rsidRPr="000D4778">
              <w:rPr>
                <w:rFonts w:ascii="Times New Roman" w:eastAsiaTheme="minorHAnsi" w:hAnsi="Times New Roman" w:cs="Times New Roman"/>
                <w:sz w:val="24"/>
              </w:rPr>
              <w:t xml:space="preserve"> &gt; F</w:t>
            </w:r>
          </w:p>
        </w:tc>
        <w:tc>
          <w:tcPr>
            <w:tcW w:w="1080" w:type="dxa"/>
            <w:tcBorders>
              <w:bottom w:val="single" w:sz="4" w:space="0" w:color="auto"/>
            </w:tcBorders>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&lt;0.0001</w:t>
            </w:r>
          </w:p>
        </w:tc>
        <w:tc>
          <w:tcPr>
            <w:tcW w:w="1080" w:type="dxa"/>
            <w:tcBorders>
              <w:bottom w:val="single" w:sz="4" w:space="0" w:color="auto"/>
            </w:tcBorders>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&lt;0.0001</w:t>
            </w:r>
          </w:p>
        </w:tc>
        <w:tc>
          <w:tcPr>
            <w:tcW w:w="1080" w:type="dxa"/>
            <w:tcBorders>
              <w:bottom w:val="single" w:sz="4" w:space="0" w:color="auto"/>
            </w:tcBorders>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&lt;0.0001</w:t>
            </w:r>
          </w:p>
        </w:tc>
        <w:tc>
          <w:tcPr>
            <w:tcW w:w="1080" w:type="dxa"/>
            <w:tcBorders>
              <w:bottom w:val="single" w:sz="4" w:space="0" w:color="auto"/>
            </w:tcBorders>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&lt;0.0001</w:t>
            </w:r>
          </w:p>
        </w:tc>
        <w:tc>
          <w:tcPr>
            <w:tcW w:w="1948" w:type="dxa"/>
            <w:tcBorders>
              <w:bottom w:val="single" w:sz="4" w:space="0" w:color="auto"/>
            </w:tcBorders>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&lt;0.0001</w:t>
            </w:r>
          </w:p>
        </w:tc>
      </w:tr>
    </w:tbl>
    <w:p w:rsidR="000D4778" w:rsidRPr="000D4778" w:rsidRDefault="000D4778" w:rsidP="000D4778">
      <w:pPr>
        <w:spacing w:after="0" w:line="480" w:lineRule="auto"/>
        <w:rPr>
          <w:rFonts w:ascii="Times New Roman" w:eastAsiaTheme="minorHAnsi" w:hAnsi="Times New Roman" w:cs="Times New Roman"/>
          <w:sz w:val="24"/>
        </w:rPr>
      </w:pPr>
      <w:proofErr w:type="gramStart"/>
      <w:r w:rsidRPr="000D4778">
        <w:rPr>
          <w:rFonts w:ascii="Times New Roman" w:eastAsiaTheme="minorHAnsi" w:hAnsi="Times New Roman" w:cs="Times New Roman"/>
          <w:sz w:val="24"/>
          <w:vertAlign w:val="superscript"/>
        </w:rPr>
        <w:t>a</w:t>
      </w:r>
      <w:proofErr w:type="gramEnd"/>
      <w:r w:rsidRPr="000D4778">
        <w:rPr>
          <w:rFonts w:ascii="Times New Roman" w:eastAsiaTheme="minorHAnsi" w:hAnsi="Times New Roman" w:cs="Times New Roman"/>
          <w:sz w:val="24"/>
        </w:rPr>
        <w:t xml:space="preserve"> Means within a column followed by the same letter are not significantly different according to Fisher’s protected LSD a P &lt; 0.05.</w:t>
      </w:r>
    </w:p>
    <w:p w:rsidR="000D4778" w:rsidRPr="000D4778" w:rsidRDefault="000D4778" w:rsidP="000D4778">
      <w:pPr>
        <w:spacing w:after="0" w:line="480" w:lineRule="auto"/>
        <w:rPr>
          <w:rFonts w:ascii="Times New Roman" w:eastAsiaTheme="minorHAnsi" w:hAnsi="Times New Roman" w:cs="Times New Roman"/>
          <w:color w:val="000000"/>
          <w:sz w:val="24"/>
        </w:rPr>
      </w:pPr>
    </w:p>
    <w:p w:rsidR="000D4778" w:rsidRPr="000D4778" w:rsidRDefault="000D4778" w:rsidP="000D4778">
      <w:pPr>
        <w:spacing w:after="0" w:line="480" w:lineRule="auto"/>
        <w:rPr>
          <w:rFonts w:ascii="Times New Roman" w:eastAsiaTheme="minorHAnsi" w:hAnsi="Times New Roman" w:cs="Times New Roman"/>
          <w:color w:val="000000"/>
          <w:sz w:val="24"/>
        </w:rPr>
      </w:pPr>
    </w:p>
    <w:p w:rsidR="000D4778" w:rsidRPr="000D4778" w:rsidRDefault="000D4778" w:rsidP="000D4778">
      <w:pPr>
        <w:spacing w:after="0" w:line="480" w:lineRule="auto"/>
        <w:rPr>
          <w:rFonts w:ascii="Times New Roman" w:eastAsiaTheme="minorHAnsi" w:hAnsi="Times New Roman" w:cs="Times New Roman"/>
          <w:color w:val="000000"/>
          <w:sz w:val="24"/>
        </w:rPr>
      </w:pPr>
    </w:p>
    <w:p w:rsidR="000D4778" w:rsidRPr="000D4778" w:rsidRDefault="000D4778" w:rsidP="000D4778">
      <w:pPr>
        <w:spacing w:after="0" w:line="480" w:lineRule="auto"/>
        <w:rPr>
          <w:rFonts w:ascii="Times New Roman" w:eastAsiaTheme="minorHAnsi" w:hAnsi="Times New Roman" w:cs="Times New Roman"/>
          <w:color w:val="000000"/>
          <w:sz w:val="24"/>
        </w:rPr>
      </w:pPr>
    </w:p>
    <w:p w:rsidR="000D4778" w:rsidRPr="000D4778" w:rsidRDefault="000D4778" w:rsidP="000D4778">
      <w:pPr>
        <w:spacing w:after="0" w:line="480" w:lineRule="auto"/>
        <w:rPr>
          <w:rFonts w:ascii="Times New Roman" w:eastAsiaTheme="minorHAnsi" w:hAnsi="Times New Roman" w:cs="Times New Roman"/>
          <w:sz w:val="24"/>
        </w:rPr>
      </w:pPr>
    </w:p>
    <w:p w:rsidR="000D4778" w:rsidRPr="000D4778" w:rsidRDefault="000D4778" w:rsidP="000D4778">
      <w:pPr>
        <w:spacing w:after="0" w:line="480" w:lineRule="auto"/>
        <w:rPr>
          <w:rFonts w:ascii="Times New Roman" w:eastAsiaTheme="minorHAnsi" w:hAnsi="Times New Roman" w:cs="Times New Roman"/>
          <w:sz w:val="24"/>
        </w:rPr>
      </w:pPr>
    </w:p>
    <w:p w:rsidR="000D4778" w:rsidRPr="000D4778" w:rsidRDefault="000D4778" w:rsidP="000D4778">
      <w:pPr>
        <w:spacing w:after="0" w:line="480" w:lineRule="auto"/>
        <w:rPr>
          <w:rFonts w:ascii="Times New Roman" w:eastAsiaTheme="minorHAnsi" w:hAnsi="Times New Roman" w:cs="Times New Roman"/>
          <w:sz w:val="24"/>
        </w:rPr>
      </w:pPr>
    </w:p>
    <w:p w:rsidR="000D4778" w:rsidRPr="000D4778" w:rsidRDefault="000D4778" w:rsidP="000D4778">
      <w:pPr>
        <w:spacing w:after="0" w:line="480" w:lineRule="auto"/>
        <w:rPr>
          <w:rFonts w:ascii="Times New Roman" w:eastAsiaTheme="minorHAnsi" w:hAnsi="Times New Roman" w:cs="Times New Roman"/>
          <w:sz w:val="24"/>
        </w:rPr>
      </w:pPr>
    </w:p>
    <w:p w:rsidR="000D4778" w:rsidRPr="000D4778" w:rsidRDefault="000D4778" w:rsidP="000D4778">
      <w:pPr>
        <w:spacing w:after="0" w:line="480" w:lineRule="auto"/>
        <w:rPr>
          <w:rFonts w:ascii="Times New Roman" w:eastAsiaTheme="minorHAnsi" w:hAnsi="Times New Roman" w:cs="Times New Roman"/>
          <w:sz w:val="24"/>
        </w:rPr>
      </w:pPr>
    </w:p>
    <w:p w:rsidR="000D4778" w:rsidRPr="000D4778" w:rsidRDefault="000D4778" w:rsidP="000D4778">
      <w:pPr>
        <w:spacing w:after="0" w:line="480" w:lineRule="auto"/>
        <w:rPr>
          <w:rFonts w:ascii="Times New Roman" w:eastAsiaTheme="minorHAnsi" w:hAnsi="Times New Roman" w:cs="Times New Roman"/>
          <w:sz w:val="24"/>
        </w:rPr>
      </w:pPr>
    </w:p>
    <w:p w:rsidR="000D4778" w:rsidRPr="000D4778" w:rsidRDefault="000D4778" w:rsidP="000D4778">
      <w:pPr>
        <w:spacing w:after="0" w:line="480" w:lineRule="auto"/>
        <w:rPr>
          <w:rFonts w:ascii="Times New Roman" w:eastAsiaTheme="minorHAnsi" w:hAnsi="Times New Roman" w:cs="Times New Roman"/>
          <w:sz w:val="24"/>
        </w:rPr>
        <w:sectPr w:rsidR="000D4778" w:rsidRPr="000D4778" w:rsidSect="000D4778">
          <w:type w:val="continuous"/>
          <w:pgSz w:w="15840" w:h="12240" w:orient="landscape"/>
          <w:pgMar w:top="1440" w:right="1440" w:bottom="1440" w:left="1440" w:header="720" w:footer="720" w:gutter="0"/>
          <w:cols w:space="720"/>
          <w:docGrid w:linePitch="360"/>
        </w:sectPr>
      </w:pPr>
    </w:p>
    <w:p w:rsidR="000D4778" w:rsidRPr="000D4778" w:rsidRDefault="000D4778" w:rsidP="000D4778">
      <w:pPr>
        <w:spacing w:after="0" w:line="480" w:lineRule="auto"/>
        <w:rPr>
          <w:rFonts w:ascii="Times New Roman" w:eastAsiaTheme="minorHAnsi" w:hAnsi="Times New Roman" w:cs="Times New Roman"/>
          <w:b/>
          <w:sz w:val="24"/>
        </w:rPr>
      </w:pPr>
      <w:proofErr w:type="gramStart"/>
      <w:r w:rsidRPr="000D4778">
        <w:rPr>
          <w:rFonts w:ascii="Times New Roman" w:eastAsiaTheme="minorHAnsi" w:hAnsi="Times New Roman" w:cs="Times New Roman"/>
          <w:b/>
          <w:sz w:val="24"/>
        </w:rPr>
        <w:lastRenderedPageBreak/>
        <w:t>Table 12.</w:t>
      </w:r>
      <w:proofErr w:type="gramEnd"/>
      <w:r w:rsidRPr="000D4778">
        <w:rPr>
          <w:rFonts w:ascii="Times New Roman" w:eastAsiaTheme="minorHAnsi" w:hAnsi="Times New Roman" w:cs="Times New Roman"/>
          <w:b/>
          <w:sz w:val="24"/>
        </w:rPr>
        <w:t xml:space="preserve">  Location, environmental conditions, and soybean planting and harvest dates.</w:t>
      </w:r>
    </w:p>
    <w:tbl>
      <w:tblPr>
        <w:tblW w:w="9576" w:type="dxa"/>
        <w:tblLook w:val="04A0" w:firstRow="1" w:lastRow="0" w:firstColumn="1" w:lastColumn="0" w:noHBand="0" w:noVBand="1"/>
      </w:tblPr>
      <w:tblGrid>
        <w:gridCol w:w="1190"/>
        <w:gridCol w:w="816"/>
        <w:gridCol w:w="2336"/>
        <w:gridCol w:w="1650"/>
        <w:gridCol w:w="1596"/>
        <w:gridCol w:w="1988"/>
      </w:tblGrid>
      <w:tr w:rsidR="000D4778" w:rsidRPr="000D4778" w:rsidTr="000D4778">
        <w:trPr>
          <w:trHeight w:val="720"/>
        </w:trPr>
        <w:tc>
          <w:tcPr>
            <w:tcW w:w="1190" w:type="dxa"/>
            <w:tcBorders>
              <w:bottom w:val="single" w:sz="4" w:space="0" w:color="auto"/>
            </w:tcBorders>
            <w:vAlign w:val="bottom"/>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Location</w:t>
            </w:r>
          </w:p>
        </w:tc>
        <w:tc>
          <w:tcPr>
            <w:tcW w:w="816" w:type="dxa"/>
            <w:tcBorders>
              <w:bottom w:val="single" w:sz="4" w:space="0" w:color="auto"/>
            </w:tcBorders>
            <w:vAlign w:val="bottom"/>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Year</w:t>
            </w:r>
          </w:p>
        </w:tc>
        <w:tc>
          <w:tcPr>
            <w:tcW w:w="2336" w:type="dxa"/>
            <w:tcBorders>
              <w:bottom w:val="single" w:sz="4" w:space="0" w:color="auto"/>
            </w:tcBorders>
            <w:vAlign w:val="bottom"/>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Soil Series/Texture</w:t>
            </w:r>
          </w:p>
        </w:tc>
        <w:tc>
          <w:tcPr>
            <w:tcW w:w="1650" w:type="dxa"/>
            <w:tcBorders>
              <w:bottom w:val="single" w:sz="4" w:space="0" w:color="auto"/>
            </w:tcBorders>
            <w:vAlign w:val="bottom"/>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Planting Date</w:t>
            </w:r>
          </w:p>
        </w:tc>
        <w:tc>
          <w:tcPr>
            <w:tcW w:w="1596" w:type="dxa"/>
            <w:tcBorders>
              <w:bottom w:val="single" w:sz="4" w:space="0" w:color="auto"/>
            </w:tcBorders>
            <w:vAlign w:val="bottom"/>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Harvest Date</w:t>
            </w:r>
          </w:p>
        </w:tc>
        <w:tc>
          <w:tcPr>
            <w:tcW w:w="1988" w:type="dxa"/>
            <w:tcBorders>
              <w:bottom w:val="single" w:sz="4" w:space="0" w:color="auto"/>
            </w:tcBorders>
            <w:vAlign w:val="bottom"/>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 xml:space="preserve">Total </w:t>
            </w:r>
            <w:proofErr w:type="spellStart"/>
            <w:r w:rsidRPr="000D4778">
              <w:rPr>
                <w:rFonts w:ascii="Times New Roman" w:eastAsiaTheme="minorHAnsi" w:hAnsi="Times New Roman" w:cs="Times New Roman"/>
                <w:sz w:val="24"/>
              </w:rPr>
              <w:t>Precipitation</w:t>
            </w:r>
            <w:r w:rsidRPr="000D4778">
              <w:rPr>
                <w:rFonts w:ascii="Times New Roman" w:eastAsiaTheme="minorHAnsi" w:hAnsi="Times New Roman" w:cs="Times New Roman"/>
                <w:sz w:val="24"/>
                <w:vertAlign w:val="superscript"/>
              </w:rPr>
              <w:t>Z</w:t>
            </w:r>
            <w:proofErr w:type="spellEnd"/>
            <w:r w:rsidRPr="000D4778">
              <w:rPr>
                <w:rFonts w:ascii="Times New Roman" w:eastAsiaTheme="minorHAnsi" w:hAnsi="Times New Roman" w:cs="Times New Roman"/>
                <w:sz w:val="24"/>
                <w:vertAlign w:val="superscript"/>
              </w:rPr>
              <w:t xml:space="preserve"> </w:t>
            </w:r>
            <w:r w:rsidRPr="000D4778">
              <w:rPr>
                <w:rFonts w:ascii="Times New Roman" w:eastAsiaTheme="minorHAnsi" w:hAnsi="Times New Roman" w:cs="Times New Roman"/>
                <w:sz w:val="24"/>
              </w:rPr>
              <w:t>(cm)</w:t>
            </w:r>
          </w:p>
        </w:tc>
      </w:tr>
      <w:tr w:rsidR="000D4778" w:rsidRPr="000D4778" w:rsidTr="000D4778">
        <w:trPr>
          <w:trHeight w:val="720"/>
        </w:trPr>
        <w:tc>
          <w:tcPr>
            <w:tcW w:w="1190" w:type="dxa"/>
            <w:tcBorders>
              <w:top w:val="single" w:sz="4" w:space="0" w:color="auto"/>
            </w:tcBorders>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WTREC</w:t>
            </w:r>
          </w:p>
        </w:tc>
        <w:tc>
          <w:tcPr>
            <w:tcW w:w="816" w:type="dxa"/>
            <w:tcBorders>
              <w:top w:val="single" w:sz="4" w:space="0" w:color="auto"/>
            </w:tcBorders>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2013</w:t>
            </w:r>
          </w:p>
        </w:tc>
        <w:tc>
          <w:tcPr>
            <w:tcW w:w="2336" w:type="dxa"/>
            <w:tcBorders>
              <w:top w:val="single" w:sz="4" w:space="0" w:color="auto"/>
            </w:tcBorders>
            <w:vAlign w:val="center"/>
          </w:tcPr>
          <w:p w:rsidR="000D4778" w:rsidRPr="000D4778" w:rsidRDefault="000D4778" w:rsidP="000D4778">
            <w:pPr>
              <w:spacing w:after="0" w:line="240" w:lineRule="auto"/>
              <w:jc w:val="center"/>
              <w:rPr>
                <w:rFonts w:ascii="Times New Roman" w:eastAsiaTheme="minorHAnsi" w:hAnsi="Times New Roman" w:cs="Times New Roman"/>
                <w:sz w:val="24"/>
                <w:vertAlign w:val="superscript"/>
              </w:rPr>
            </w:pPr>
            <w:r w:rsidRPr="000D4778">
              <w:rPr>
                <w:rFonts w:ascii="Times New Roman" w:eastAsiaTheme="minorHAnsi" w:hAnsi="Times New Roman" w:cs="Times New Roman"/>
                <w:sz w:val="24"/>
              </w:rPr>
              <w:t xml:space="preserve">Lexington Silt </w:t>
            </w:r>
            <w:proofErr w:type="spellStart"/>
            <w:r w:rsidRPr="000D4778">
              <w:rPr>
                <w:rFonts w:ascii="Times New Roman" w:eastAsiaTheme="minorHAnsi" w:hAnsi="Times New Roman" w:cs="Times New Roman"/>
                <w:sz w:val="24"/>
              </w:rPr>
              <w:t>Loam</w:t>
            </w:r>
            <w:r w:rsidRPr="000D4778">
              <w:rPr>
                <w:rFonts w:ascii="Times New Roman" w:eastAsiaTheme="minorHAnsi" w:hAnsi="Times New Roman" w:cs="Times New Roman"/>
                <w:sz w:val="24"/>
                <w:vertAlign w:val="superscript"/>
              </w:rPr>
              <w:t>Y</w:t>
            </w:r>
            <w:proofErr w:type="spellEnd"/>
          </w:p>
        </w:tc>
        <w:tc>
          <w:tcPr>
            <w:tcW w:w="1650" w:type="dxa"/>
            <w:tcBorders>
              <w:top w:val="single" w:sz="4" w:space="0" w:color="auto"/>
            </w:tcBorders>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05/24/2013</w:t>
            </w:r>
          </w:p>
        </w:tc>
        <w:tc>
          <w:tcPr>
            <w:tcW w:w="1596" w:type="dxa"/>
            <w:tcBorders>
              <w:top w:val="single" w:sz="4" w:space="0" w:color="auto"/>
            </w:tcBorders>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10/05/2013</w:t>
            </w:r>
          </w:p>
        </w:tc>
        <w:tc>
          <w:tcPr>
            <w:tcW w:w="1988" w:type="dxa"/>
            <w:tcBorders>
              <w:top w:val="single" w:sz="4" w:space="0" w:color="auto"/>
            </w:tcBorders>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44</w:t>
            </w:r>
          </w:p>
        </w:tc>
      </w:tr>
      <w:tr w:rsidR="000D4778" w:rsidRPr="000D4778" w:rsidTr="000D4778">
        <w:trPr>
          <w:trHeight w:val="720"/>
        </w:trPr>
        <w:tc>
          <w:tcPr>
            <w:tcW w:w="1190" w:type="dxa"/>
            <w:tcBorders>
              <w:bottom w:val="single" w:sz="4" w:space="0" w:color="auto"/>
            </w:tcBorders>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WTREC</w:t>
            </w:r>
          </w:p>
        </w:tc>
        <w:tc>
          <w:tcPr>
            <w:tcW w:w="816" w:type="dxa"/>
            <w:tcBorders>
              <w:bottom w:val="single" w:sz="4" w:space="0" w:color="auto"/>
            </w:tcBorders>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2014</w:t>
            </w:r>
          </w:p>
        </w:tc>
        <w:tc>
          <w:tcPr>
            <w:tcW w:w="2336" w:type="dxa"/>
            <w:tcBorders>
              <w:bottom w:val="single" w:sz="4" w:space="0" w:color="auto"/>
            </w:tcBorders>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Lexington Silt Loam</w:t>
            </w:r>
          </w:p>
        </w:tc>
        <w:tc>
          <w:tcPr>
            <w:tcW w:w="1650" w:type="dxa"/>
            <w:tcBorders>
              <w:bottom w:val="single" w:sz="4" w:space="0" w:color="auto"/>
            </w:tcBorders>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06/16/2014</w:t>
            </w:r>
          </w:p>
        </w:tc>
        <w:tc>
          <w:tcPr>
            <w:tcW w:w="1596" w:type="dxa"/>
            <w:tcBorders>
              <w:bottom w:val="single" w:sz="4" w:space="0" w:color="auto"/>
            </w:tcBorders>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p>
        </w:tc>
        <w:tc>
          <w:tcPr>
            <w:tcW w:w="1988" w:type="dxa"/>
            <w:tcBorders>
              <w:bottom w:val="single" w:sz="4" w:space="0" w:color="auto"/>
            </w:tcBorders>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p>
        </w:tc>
      </w:tr>
    </w:tbl>
    <w:p w:rsidR="000D4778" w:rsidRPr="000D4778" w:rsidRDefault="000D4778" w:rsidP="000D4778">
      <w:pPr>
        <w:spacing w:after="0" w:line="480" w:lineRule="auto"/>
        <w:rPr>
          <w:rFonts w:ascii="Times New Roman" w:eastAsiaTheme="minorHAnsi" w:hAnsi="Times New Roman" w:cs="Times New Roman"/>
          <w:sz w:val="24"/>
        </w:rPr>
      </w:pPr>
      <w:r w:rsidRPr="000D4778">
        <w:rPr>
          <w:rFonts w:ascii="Times New Roman" w:eastAsiaTheme="minorHAnsi" w:hAnsi="Times New Roman" w:cs="Times New Roman"/>
          <w:sz w:val="24"/>
          <w:vertAlign w:val="superscript"/>
        </w:rPr>
        <w:t>Z</w:t>
      </w:r>
      <w:r w:rsidRPr="000D4778">
        <w:rPr>
          <w:rFonts w:ascii="Times New Roman" w:eastAsiaTheme="minorHAnsi" w:hAnsi="Times New Roman" w:cs="Times New Roman"/>
          <w:sz w:val="24"/>
        </w:rPr>
        <w:t xml:space="preserve"> Precipitation information recorded from planting date to harvest date.</w:t>
      </w:r>
    </w:p>
    <w:p w:rsidR="000D4778" w:rsidRPr="000D4778" w:rsidRDefault="000D4778" w:rsidP="000D4778">
      <w:pPr>
        <w:spacing w:after="0" w:line="480" w:lineRule="auto"/>
        <w:rPr>
          <w:rFonts w:ascii="Times New Roman" w:eastAsiaTheme="minorHAnsi" w:hAnsi="Times New Roman" w:cs="Times New Roman"/>
          <w:sz w:val="24"/>
        </w:rPr>
      </w:pPr>
      <w:r w:rsidRPr="000D4778">
        <w:rPr>
          <w:rFonts w:ascii="Times New Roman" w:eastAsiaTheme="minorHAnsi" w:hAnsi="Times New Roman" w:cs="Times New Roman"/>
          <w:sz w:val="24"/>
          <w:vertAlign w:val="superscript"/>
        </w:rPr>
        <w:t>Y</w:t>
      </w:r>
      <w:r w:rsidRPr="000D4778">
        <w:rPr>
          <w:rFonts w:ascii="Times New Roman" w:eastAsiaTheme="minorHAnsi" w:hAnsi="Times New Roman" w:cs="Times New Roman"/>
          <w:sz w:val="24"/>
        </w:rPr>
        <w:t xml:space="preserve"> Fine-</w:t>
      </w:r>
      <w:proofErr w:type="spellStart"/>
      <w:r w:rsidRPr="000D4778">
        <w:rPr>
          <w:rFonts w:ascii="Times New Roman" w:eastAsiaTheme="minorHAnsi" w:hAnsi="Times New Roman" w:cs="Times New Roman"/>
          <w:sz w:val="24"/>
        </w:rPr>
        <w:t>Silty</w:t>
      </w:r>
      <w:proofErr w:type="spellEnd"/>
      <w:r w:rsidRPr="000D4778">
        <w:rPr>
          <w:rFonts w:ascii="Times New Roman" w:eastAsiaTheme="minorHAnsi" w:hAnsi="Times New Roman" w:cs="Times New Roman"/>
          <w:sz w:val="24"/>
        </w:rPr>
        <w:t xml:space="preserve">, Mixed, Active, Thermic </w:t>
      </w:r>
      <w:proofErr w:type="spellStart"/>
      <w:r w:rsidRPr="000D4778">
        <w:rPr>
          <w:rFonts w:ascii="Times New Roman" w:eastAsiaTheme="minorHAnsi" w:hAnsi="Times New Roman" w:cs="Times New Roman"/>
          <w:sz w:val="24"/>
        </w:rPr>
        <w:t>Ultic</w:t>
      </w:r>
      <w:proofErr w:type="spellEnd"/>
      <w:r w:rsidRPr="000D4778">
        <w:rPr>
          <w:rFonts w:ascii="Times New Roman" w:eastAsiaTheme="minorHAnsi" w:hAnsi="Times New Roman" w:cs="Times New Roman"/>
          <w:sz w:val="24"/>
        </w:rPr>
        <w:t xml:space="preserve"> </w:t>
      </w:r>
      <w:proofErr w:type="spellStart"/>
      <w:r w:rsidRPr="000D4778">
        <w:rPr>
          <w:rFonts w:ascii="Times New Roman" w:eastAsiaTheme="minorHAnsi" w:hAnsi="Times New Roman" w:cs="Times New Roman"/>
          <w:sz w:val="24"/>
        </w:rPr>
        <w:t>Hapludalfs</w:t>
      </w:r>
      <w:proofErr w:type="spellEnd"/>
    </w:p>
    <w:p w:rsidR="000D4778" w:rsidRPr="000D4778" w:rsidRDefault="000D4778" w:rsidP="000D4778">
      <w:pPr>
        <w:spacing w:after="0" w:line="480" w:lineRule="auto"/>
        <w:rPr>
          <w:rFonts w:ascii="Times New Roman" w:eastAsiaTheme="minorHAnsi" w:hAnsi="Times New Roman" w:cs="Times New Roman"/>
          <w:sz w:val="24"/>
        </w:rPr>
      </w:pPr>
    </w:p>
    <w:p w:rsidR="000D4778" w:rsidRPr="000D4778" w:rsidRDefault="000D4778" w:rsidP="000D4778">
      <w:pPr>
        <w:spacing w:after="0" w:line="480" w:lineRule="auto"/>
        <w:rPr>
          <w:rFonts w:ascii="Times New Roman" w:eastAsiaTheme="minorHAnsi" w:hAnsi="Times New Roman" w:cs="Times New Roman"/>
          <w:sz w:val="24"/>
        </w:rPr>
      </w:pPr>
    </w:p>
    <w:p w:rsidR="000D4778" w:rsidRPr="000D4778" w:rsidRDefault="000D4778" w:rsidP="000D4778">
      <w:pPr>
        <w:spacing w:after="0" w:line="480" w:lineRule="auto"/>
        <w:rPr>
          <w:rFonts w:ascii="Times New Roman" w:eastAsiaTheme="minorHAnsi" w:hAnsi="Times New Roman" w:cs="Times New Roman"/>
          <w:sz w:val="24"/>
        </w:rPr>
      </w:pPr>
    </w:p>
    <w:p w:rsidR="000D4778" w:rsidRPr="000D4778" w:rsidRDefault="000D4778" w:rsidP="000D4778">
      <w:pPr>
        <w:spacing w:after="0" w:line="480" w:lineRule="auto"/>
        <w:rPr>
          <w:rFonts w:ascii="Times New Roman" w:eastAsiaTheme="minorHAnsi" w:hAnsi="Times New Roman" w:cs="Times New Roman"/>
          <w:sz w:val="24"/>
        </w:rPr>
      </w:pPr>
    </w:p>
    <w:p w:rsidR="000D4778" w:rsidRPr="000D4778" w:rsidRDefault="000D4778" w:rsidP="000D4778">
      <w:pPr>
        <w:spacing w:after="0" w:line="480" w:lineRule="auto"/>
        <w:rPr>
          <w:rFonts w:ascii="Times New Roman" w:eastAsiaTheme="minorHAnsi" w:hAnsi="Times New Roman" w:cs="Times New Roman"/>
          <w:sz w:val="24"/>
        </w:rPr>
      </w:pPr>
    </w:p>
    <w:p w:rsidR="000D4778" w:rsidRPr="000D4778" w:rsidRDefault="000D4778" w:rsidP="000D4778">
      <w:pPr>
        <w:spacing w:after="0" w:line="480" w:lineRule="auto"/>
        <w:rPr>
          <w:rFonts w:ascii="Times New Roman" w:eastAsiaTheme="minorHAnsi" w:hAnsi="Times New Roman" w:cs="Times New Roman"/>
          <w:sz w:val="24"/>
        </w:rPr>
      </w:pPr>
    </w:p>
    <w:p w:rsidR="000D4778" w:rsidRPr="000D4778" w:rsidRDefault="000D4778" w:rsidP="000D4778">
      <w:pPr>
        <w:spacing w:after="0" w:line="480" w:lineRule="auto"/>
        <w:rPr>
          <w:rFonts w:ascii="Times New Roman" w:eastAsiaTheme="minorHAnsi" w:hAnsi="Times New Roman" w:cs="Times New Roman"/>
          <w:sz w:val="24"/>
        </w:rPr>
      </w:pPr>
    </w:p>
    <w:p w:rsidR="000D4778" w:rsidRPr="000D4778" w:rsidRDefault="000D4778" w:rsidP="000D4778">
      <w:pPr>
        <w:spacing w:after="0" w:line="480" w:lineRule="auto"/>
        <w:rPr>
          <w:rFonts w:ascii="Times New Roman" w:eastAsiaTheme="minorHAnsi" w:hAnsi="Times New Roman" w:cs="Times New Roman"/>
          <w:sz w:val="24"/>
        </w:rPr>
      </w:pPr>
    </w:p>
    <w:p w:rsidR="000D4778" w:rsidRPr="000D4778" w:rsidRDefault="000D4778" w:rsidP="000D4778">
      <w:pPr>
        <w:spacing w:after="0" w:line="480" w:lineRule="auto"/>
        <w:rPr>
          <w:rFonts w:ascii="Times New Roman" w:eastAsiaTheme="minorHAnsi" w:hAnsi="Times New Roman" w:cs="Times New Roman"/>
          <w:sz w:val="24"/>
        </w:rPr>
      </w:pPr>
    </w:p>
    <w:p w:rsidR="000D4778" w:rsidRPr="000D4778" w:rsidRDefault="000D4778" w:rsidP="000D4778">
      <w:pPr>
        <w:spacing w:after="0" w:line="480" w:lineRule="auto"/>
        <w:rPr>
          <w:rFonts w:ascii="Times New Roman" w:eastAsiaTheme="minorHAnsi" w:hAnsi="Times New Roman" w:cs="Times New Roman"/>
          <w:sz w:val="24"/>
        </w:rPr>
      </w:pPr>
    </w:p>
    <w:p w:rsidR="000D4778" w:rsidRPr="000D4778" w:rsidRDefault="000D4778" w:rsidP="000D4778">
      <w:pPr>
        <w:spacing w:after="0" w:line="480" w:lineRule="auto"/>
        <w:rPr>
          <w:rFonts w:ascii="Times New Roman" w:eastAsiaTheme="minorHAnsi" w:hAnsi="Times New Roman" w:cs="Times New Roman"/>
          <w:sz w:val="24"/>
        </w:rPr>
      </w:pPr>
    </w:p>
    <w:p w:rsidR="000D4778" w:rsidRPr="000D4778" w:rsidRDefault="000D4778" w:rsidP="000D4778">
      <w:pPr>
        <w:spacing w:after="0" w:line="480" w:lineRule="auto"/>
        <w:rPr>
          <w:rFonts w:ascii="Times New Roman" w:eastAsiaTheme="minorHAnsi" w:hAnsi="Times New Roman" w:cs="Times New Roman"/>
          <w:sz w:val="24"/>
        </w:rPr>
      </w:pPr>
    </w:p>
    <w:p w:rsidR="000D4778" w:rsidRPr="000D4778" w:rsidRDefault="000D4778" w:rsidP="000D4778">
      <w:pPr>
        <w:spacing w:after="0" w:line="480" w:lineRule="auto"/>
        <w:rPr>
          <w:rFonts w:ascii="Times New Roman" w:eastAsiaTheme="minorHAnsi" w:hAnsi="Times New Roman" w:cs="Times New Roman"/>
          <w:sz w:val="24"/>
        </w:rPr>
      </w:pPr>
    </w:p>
    <w:p w:rsidR="000D4778" w:rsidRPr="000D4778" w:rsidRDefault="000D4778" w:rsidP="000D4778">
      <w:pPr>
        <w:spacing w:after="0" w:line="480" w:lineRule="auto"/>
        <w:rPr>
          <w:rFonts w:ascii="Times New Roman" w:eastAsiaTheme="minorHAnsi" w:hAnsi="Times New Roman" w:cs="Times New Roman"/>
          <w:sz w:val="24"/>
        </w:rPr>
      </w:pPr>
    </w:p>
    <w:p w:rsidR="000D4778" w:rsidRPr="000D4778" w:rsidRDefault="000D4778" w:rsidP="000D4778">
      <w:pPr>
        <w:spacing w:after="0" w:line="240" w:lineRule="auto"/>
        <w:rPr>
          <w:rFonts w:ascii="Times New Roman" w:eastAsiaTheme="minorHAnsi" w:hAnsi="Times New Roman" w:cs="Times New Roman"/>
          <w:sz w:val="24"/>
        </w:rPr>
      </w:pPr>
      <w:r w:rsidRPr="000D4778">
        <w:rPr>
          <w:rFonts w:ascii="Times New Roman" w:eastAsiaTheme="minorHAnsi" w:hAnsi="Times New Roman" w:cs="Times New Roman"/>
          <w:sz w:val="24"/>
        </w:rPr>
        <w:br w:type="page"/>
      </w:r>
    </w:p>
    <w:p w:rsidR="000D4778" w:rsidRPr="000D4778" w:rsidRDefault="000D4778" w:rsidP="000D4778">
      <w:pPr>
        <w:spacing w:after="0" w:line="480" w:lineRule="auto"/>
        <w:rPr>
          <w:rFonts w:ascii="Times New Roman" w:eastAsiaTheme="minorHAnsi" w:hAnsi="Times New Roman" w:cs="Times New Roman"/>
          <w:b/>
          <w:sz w:val="24"/>
          <w:vertAlign w:val="superscript"/>
        </w:rPr>
      </w:pPr>
      <w:proofErr w:type="gramStart"/>
      <w:r w:rsidRPr="000D4778">
        <w:rPr>
          <w:rFonts w:ascii="Times New Roman" w:eastAsiaTheme="minorHAnsi" w:hAnsi="Times New Roman" w:cs="Times New Roman"/>
          <w:b/>
          <w:sz w:val="24"/>
        </w:rPr>
        <w:lastRenderedPageBreak/>
        <w:t>Table 13.</w:t>
      </w:r>
      <w:proofErr w:type="gramEnd"/>
      <w:r w:rsidRPr="000D4778">
        <w:rPr>
          <w:rFonts w:ascii="Times New Roman" w:eastAsiaTheme="minorHAnsi" w:hAnsi="Times New Roman" w:cs="Times New Roman"/>
          <w:b/>
          <w:sz w:val="24"/>
        </w:rPr>
        <w:t xml:space="preserve">  Cereal rye cover crop dry biomass, cover crop burndown ratings, Palmer amaranth control and weed density 21DAA, as affected by termination </w:t>
      </w:r>
      <w:proofErr w:type="spellStart"/>
      <w:r w:rsidRPr="000D4778">
        <w:rPr>
          <w:rFonts w:ascii="Times New Roman" w:eastAsiaTheme="minorHAnsi" w:hAnsi="Times New Roman" w:cs="Times New Roman"/>
          <w:b/>
          <w:sz w:val="24"/>
        </w:rPr>
        <w:t>timing.</w:t>
      </w:r>
      <w:r w:rsidRPr="000D4778">
        <w:rPr>
          <w:rFonts w:ascii="Times New Roman" w:eastAsiaTheme="minorHAnsi" w:hAnsi="Times New Roman" w:cs="Times New Roman"/>
          <w:b/>
          <w:sz w:val="24"/>
          <w:vertAlign w:val="superscript"/>
        </w:rPr>
        <w:t>a</w:t>
      </w:r>
      <w:proofErr w:type="spellEnd"/>
    </w:p>
    <w:tbl>
      <w:tblPr>
        <w:tblW w:w="9909" w:type="dxa"/>
        <w:tblLayout w:type="fixed"/>
        <w:tblLook w:val="04A0" w:firstRow="1" w:lastRow="0" w:firstColumn="1" w:lastColumn="0" w:noHBand="0" w:noVBand="1"/>
      </w:tblPr>
      <w:tblGrid>
        <w:gridCol w:w="2210"/>
        <w:gridCol w:w="1399"/>
        <w:gridCol w:w="1080"/>
        <w:gridCol w:w="1080"/>
        <w:gridCol w:w="1080"/>
        <w:gridCol w:w="1530"/>
        <w:gridCol w:w="1530"/>
      </w:tblGrid>
      <w:tr w:rsidR="000D4778" w:rsidRPr="000D4778" w:rsidTr="000D4778">
        <w:trPr>
          <w:trHeight w:val="360"/>
        </w:trPr>
        <w:tc>
          <w:tcPr>
            <w:tcW w:w="2210" w:type="dxa"/>
            <w:tcBorders>
              <w:top w:val="single" w:sz="4" w:space="0" w:color="auto"/>
            </w:tcBorders>
            <w:vAlign w:val="bottom"/>
          </w:tcPr>
          <w:p w:rsidR="000D4778" w:rsidRPr="000D4778" w:rsidRDefault="000D4778" w:rsidP="000D4778">
            <w:pPr>
              <w:spacing w:after="0" w:line="240" w:lineRule="auto"/>
              <w:jc w:val="center"/>
              <w:rPr>
                <w:rFonts w:ascii="Times New Roman" w:eastAsiaTheme="minorHAnsi" w:hAnsi="Times New Roman" w:cs="Times New Roman"/>
                <w:sz w:val="24"/>
              </w:rPr>
            </w:pPr>
          </w:p>
        </w:tc>
        <w:tc>
          <w:tcPr>
            <w:tcW w:w="1399" w:type="dxa"/>
            <w:tcBorders>
              <w:top w:val="single" w:sz="4" w:space="0" w:color="auto"/>
            </w:tcBorders>
            <w:vAlign w:val="bottom"/>
          </w:tcPr>
          <w:p w:rsidR="000D4778" w:rsidRPr="000D4778" w:rsidRDefault="000D4778" w:rsidP="000D4778">
            <w:pPr>
              <w:spacing w:after="0" w:line="240" w:lineRule="auto"/>
              <w:jc w:val="center"/>
              <w:rPr>
                <w:rFonts w:ascii="Times New Roman" w:eastAsiaTheme="minorHAnsi" w:hAnsi="Times New Roman" w:cs="Times New Roman"/>
                <w:sz w:val="24"/>
              </w:rPr>
            </w:pPr>
          </w:p>
        </w:tc>
        <w:tc>
          <w:tcPr>
            <w:tcW w:w="3240" w:type="dxa"/>
            <w:gridSpan w:val="3"/>
            <w:tcBorders>
              <w:top w:val="single" w:sz="4" w:space="0" w:color="auto"/>
              <w:bottom w:val="single" w:sz="4" w:space="0" w:color="auto"/>
            </w:tcBorders>
            <w:vAlign w:val="bottom"/>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Cover crop control</w:t>
            </w:r>
          </w:p>
        </w:tc>
        <w:tc>
          <w:tcPr>
            <w:tcW w:w="1530" w:type="dxa"/>
            <w:tcBorders>
              <w:top w:val="single" w:sz="4" w:space="0" w:color="auto"/>
            </w:tcBorders>
            <w:vAlign w:val="bottom"/>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Weed control</w:t>
            </w:r>
          </w:p>
        </w:tc>
        <w:tc>
          <w:tcPr>
            <w:tcW w:w="1530" w:type="dxa"/>
            <w:tcBorders>
              <w:top w:val="single" w:sz="4" w:space="0" w:color="auto"/>
            </w:tcBorders>
            <w:vAlign w:val="bottom"/>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Weed density</w:t>
            </w:r>
          </w:p>
        </w:tc>
      </w:tr>
      <w:tr w:rsidR="000D4778" w:rsidRPr="000D4778" w:rsidTr="000D4778">
        <w:trPr>
          <w:trHeight w:val="360"/>
        </w:trPr>
        <w:tc>
          <w:tcPr>
            <w:tcW w:w="2210" w:type="dxa"/>
            <w:tcBorders>
              <w:bottom w:val="single" w:sz="4" w:space="0" w:color="auto"/>
            </w:tcBorders>
            <w:vAlign w:val="bottom"/>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Termination timing</w:t>
            </w:r>
          </w:p>
        </w:tc>
        <w:tc>
          <w:tcPr>
            <w:tcW w:w="1399" w:type="dxa"/>
            <w:tcBorders>
              <w:bottom w:val="single" w:sz="4" w:space="0" w:color="auto"/>
            </w:tcBorders>
            <w:vAlign w:val="bottom"/>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Biomass</w:t>
            </w:r>
          </w:p>
        </w:tc>
        <w:tc>
          <w:tcPr>
            <w:tcW w:w="1080" w:type="dxa"/>
            <w:tcBorders>
              <w:top w:val="single" w:sz="4" w:space="0" w:color="auto"/>
              <w:bottom w:val="single" w:sz="4" w:space="0" w:color="auto"/>
            </w:tcBorders>
            <w:vAlign w:val="bottom"/>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7DAA</w:t>
            </w:r>
          </w:p>
        </w:tc>
        <w:tc>
          <w:tcPr>
            <w:tcW w:w="1080" w:type="dxa"/>
            <w:tcBorders>
              <w:top w:val="single" w:sz="4" w:space="0" w:color="auto"/>
              <w:bottom w:val="single" w:sz="4" w:space="0" w:color="auto"/>
            </w:tcBorders>
            <w:vAlign w:val="bottom"/>
          </w:tcPr>
          <w:p w:rsidR="000D4778" w:rsidRPr="000D4778" w:rsidRDefault="000D4778" w:rsidP="000D4778">
            <w:pPr>
              <w:spacing w:after="0" w:line="240" w:lineRule="auto"/>
              <w:jc w:val="center"/>
              <w:rPr>
                <w:rFonts w:ascii="Times New Roman" w:eastAsiaTheme="minorHAnsi" w:hAnsi="Times New Roman" w:cs="Times New Roman"/>
                <w:sz w:val="24"/>
                <w:vertAlign w:val="superscript"/>
              </w:rPr>
            </w:pPr>
            <w:r w:rsidRPr="000D4778">
              <w:rPr>
                <w:rFonts w:ascii="Times New Roman" w:eastAsiaTheme="minorHAnsi" w:hAnsi="Times New Roman" w:cs="Times New Roman"/>
                <w:sz w:val="24"/>
              </w:rPr>
              <w:t>14DAA</w:t>
            </w:r>
          </w:p>
        </w:tc>
        <w:tc>
          <w:tcPr>
            <w:tcW w:w="1080" w:type="dxa"/>
            <w:tcBorders>
              <w:top w:val="single" w:sz="4" w:space="0" w:color="auto"/>
              <w:bottom w:val="single" w:sz="4" w:space="0" w:color="auto"/>
            </w:tcBorders>
            <w:vAlign w:val="bottom"/>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21DAA</w:t>
            </w:r>
          </w:p>
        </w:tc>
        <w:tc>
          <w:tcPr>
            <w:tcW w:w="1530" w:type="dxa"/>
            <w:tcBorders>
              <w:bottom w:val="single" w:sz="4" w:space="0" w:color="auto"/>
            </w:tcBorders>
            <w:vAlign w:val="bottom"/>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21DAA</w:t>
            </w:r>
          </w:p>
        </w:tc>
        <w:tc>
          <w:tcPr>
            <w:tcW w:w="1530" w:type="dxa"/>
            <w:tcBorders>
              <w:bottom w:val="single" w:sz="4" w:space="0" w:color="auto"/>
            </w:tcBorders>
            <w:vAlign w:val="bottom"/>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21DAA</w:t>
            </w:r>
          </w:p>
        </w:tc>
      </w:tr>
      <w:tr w:rsidR="000D4778" w:rsidRPr="000D4778" w:rsidTr="000D4778">
        <w:trPr>
          <w:trHeight w:val="20"/>
        </w:trPr>
        <w:tc>
          <w:tcPr>
            <w:tcW w:w="221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p>
        </w:tc>
        <w:tc>
          <w:tcPr>
            <w:tcW w:w="1399" w:type="dxa"/>
          </w:tcPr>
          <w:p w:rsidR="000D4778" w:rsidRPr="000D4778" w:rsidRDefault="000D4778" w:rsidP="000D4778">
            <w:pPr>
              <w:spacing w:after="0" w:line="240" w:lineRule="auto"/>
              <w:jc w:val="center"/>
              <w:rPr>
                <w:rFonts w:ascii="Times New Roman" w:eastAsiaTheme="minorHAnsi" w:hAnsi="Times New Roman" w:cs="Times New Roman"/>
                <w:sz w:val="24"/>
                <w:vertAlign w:val="superscript"/>
              </w:rPr>
            </w:pPr>
            <w:r w:rsidRPr="000D4778">
              <w:rPr>
                <w:rFonts w:ascii="Times New Roman" w:eastAsiaTheme="minorHAnsi" w:hAnsi="Times New Roman" w:cs="Times New Roman"/>
                <w:sz w:val="24"/>
              </w:rPr>
              <w:t>kg ha</w:t>
            </w:r>
            <w:r w:rsidRPr="000D4778">
              <w:rPr>
                <w:rFonts w:ascii="Times New Roman" w:eastAsiaTheme="minorHAnsi" w:hAnsi="Times New Roman" w:cs="Times New Roman"/>
                <w:sz w:val="24"/>
                <w:vertAlign w:val="superscript"/>
              </w:rPr>
              <w:t>-1</w:t>
            </w:r>
          </w:p>
        </w:tc>
        <w:tc>
          <w:tcPr>
            <w:tcW w:w="3240" w:type="dxa"/>
            <w:gridSpan w:val="3"/>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w:t>
            </w:r>
          </w:p>
        </w:tc>
        <w:tc>
          <w:tcPr>
            <w:tcW w:w="1530" w:type="dxa"/>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w:t>
            </w:r>
          </w:p>
        </w:tc>
        <w:tc>
          <w:tcPr>
            <w:tcW w:w="1530" w:type="dxa"/>
          </w:tcPr>
          <w:p w:rsidR="000D4778" w:rsidRPr="000D4778" w:rsidRDefault="000D4778" w:rsidP="000D4778">
            <w:pPr>
              <w:spacing w:after="0" w:line="240" w:lineRule="auto"/>
              <w:jc w:val="center"/>
              <w:rPr>
                <w:rFonts w:ascii="Times New Roman" w:eastAsiaTheme="minorHAnsi" w:hAnsi="Times New Roman" w:cs="Times New Roman"/>
                <w:sz w:val="24"/>
                <w:vertAlign w:val="superscript"/>
              </w:rPr>
            </w:pPr>
            <w:r w:rsidRPr="000D4778">
              <w:rPr>
                <w:rFonts w:ascii="Times New Roman" w:eastAsiaTheme="minorHAnsi" w:hAnsi="Times New Roman" w:cs="Times New Roman"/>
                <w:sz w:val="24"/>
              </w:rPr>
              <w:t>no. m</w:t>
            </w:r>
            <w:r w:rsidRPr="000D4778">
              <w:rPr>
                <w:rFonts w:ascii="Times New Roman" w:eastAsiaTheme="minorHAnsi" w:hAnsi="Times New Roman" w:cs="Times New Roman"/>
                <w:sz w:val="24"/>
                <w:vertAlign w:val="superscript"/>
              </w:rPr>
              <w:t>-2</w:t>
            </w:r>
          </w:p>
        </w:tc>
      </w:tr>
      <w:tr w:rsidR="000D4778" w:rsidRPr="000D4778" w:rsidTr="000D4778">
        <w:trPr>
          <w:trHeight w:val="432"/>
        </w:trPr>
        <w:tc>
          <w:tcPr>
            <w:tcW w:w="221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1</w:t>
            </w:r>
          </w:p>
        </w:tc>
        <w:tc>
          <w:tcPr>
            <w:tcW w:w="1399"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3490 c</w:t>
            </w:r>
          </w:p>
        </w:tc>
        <w:tc>
          <w:tcPr>
            <w:tcW w:w="108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 xml:space="preserve">74 </w:t>
            </w:r>
            <w:proofErr w:type="spellStart"/>
            <w:r w:rsidRPr="000D4778">
              <w:rPr>
                <w:rFonts w:ascii="Times New Roman" w:eastAsiaTheme="minorHAnsi" w:hAnsi="Times New Roman" w:cs="Times New Roman"/>
                <w:sz w:val="24"/>
              </w:rPr>
              <w:t>bc</w:t>
            </w:r>
            <w:proofErr w:type="spellEnd"/>
          </w:p>
        </w:tc>
        <w:tc>
          <w:tcPr>
            <w:tcW w:w="108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74 d</w:t>
            </w:r>
          </w:p>
        </w:tc>
        <w:tc>
          <w:tcPr>
            <w:tcW w:w="108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73 c</w:t>
            </w:r>
          </w:p>
        </w:tc>
        <w:tc>
          <w:tcPr>
            <w:tcW w:w="153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 xml:space="preserve">79 </w:t>
            </w:r>
            <w:proofErr w:type="spellStart"/>
            <w:r w:rsidRPr="000D4778">
              <w:rPr>
                <w:rFonts w:ascii="Times New Roman" w:eastAsiaTheme="minorHAnsi" w:hAnsi="Times New Roman" w:cs="Times New Roman"/>
                <w:sz w:val="24"/>
              </w:rPr>
              <w:t>bc</w:t>
            </w:r>
            <w:proofErr w:type="spellEnd"/>
          </w:p>
        </w:tc>
        <w:tc>
          <w:tcPr>
            <w:tcW w:w="153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5 b</w:t>
            </w:r>
          </w:p>
        </w:tc>
      </w:tr>
      <w:tr w:rsidR="000D4778" w:rsidRPr="000D4778" w:rsidTr="000D4778">
        <w:trPr>
          <w:trHeight w:val="432"/>
        </w:trPr>
        <w:tc>
          <w:tcPr>
            <w:tcW w:w="221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2</w:t>
            </w:r>
          </w:p>
        </w:tc>
        <w:tc>
          <w:tcPr>
            <w:tcW w:w="1399"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6540 ab</w:t>
            </w:r>
          </w:p>
        </w:tc>
        <w:tc>
          <w:tcPr>
            <w:tcW w:w="108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65 c</w:t>
            </w:r>
          </w:p>
        </w:tc>
        <w:tc>
          <w:tcPr>
            <w:tcW w:w="108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77 cd</w:t>
            </w:r>
          </w:p>
        </w:tc>
        <w:tc>
          <w:tcPr>
            <w:tcW w:w="108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84 b</w:t>
            </w:r>
          </w:p>
        </w:tc>
        <w:tc>
          <w:tcPr>
            <w:tcW w:w="153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 xml:space="preserve">78 </w:t>
            </w:r>
            <w:proofErr w:type="spellStart"/>
            <w:r w:rsidRPr="000D4778">
              <w:rPr>
                <w:rFonts w:ascii="Times New Roman" w:eastAsiaTheme="minorHAnsi" w:hAnsi="Times New Roman" w:cs="Times New Roman"/>
                <w:sz w:val="24"/>
              </w:rPr>
              <w:t>bc</w:t>
            </w:r>
            <w:proofErr w:type="spellEnd"/>
          </w:p>
        </w:tc>
        <w:tc>
          <w:tcPr>
            <w:tcW w:w="153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17 a</w:t>
            </w:r>
          </w:p>
        </w:tc>
      </w:tr>
      <w:tr w:rsidR="000D4778" w:rsidRPr="000D4778" w:rsidTr="000D4778">
        <w:trPr>
          <w:trHeight w:val="432"/>
        </w:trPr>
        <w:tc>
          <w:tcPr>
            <w:tcW w:w="221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3</w:t>
            </w:r>
          </w:p>
        </w:tc>
        <w:tc>
          <w:tcPr>
            <w:tcW w:w="1399"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 xml:space="preserve">5170 </w:t>
            </w:r>
            <w:proofErr w:type="spellStart"/>
            <w:r w:rsidRPr="000D4778">
              <w:rPr>
                <w:rFonts w:ascii="Times New Roman" w:eastAsiaTheme="minorHAnsi" w:hAnsi="Times New Roman" w:cs="Times New Roman"/>
                <w:sz w:val="24"/>
              </w:rPr>
              <w:t>bc</w:t>
            </w:r>
            <w:proofErr w:type="spellEnd"/>
          </w:p>
        </w:tc>
        <w:tc>
          <w:tcPr>
            <w:tcW w:w="108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65 c</w:t>
            </w:r>
          </w:p>
        </w:tc>
        <w:tc>
          <w:tcPr>
            <w:tcW w:w="108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79 cd</w:t>
            </w:r>
          </w:p>
        </w:tc>
        <w:tc>
          <w:tcPr>
            <w:tcW w:w="108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 xml:space="preserve">82 </w:t>
            </w:r>
            <w:proofErr w:type="spellStart"/>
            <w:r w:rsidRPr="000D4778">
              <w:rPr>
                <w:rFonts w:ascii="Times New Roman" w:eastAsiaTheme="minorHAnsi" w:hAnsi="Times New Roman" w:cs="Times New Roman"/>
                <w:sz w:val="24"/>
              </w:rPr>
              <w:t>bc</w:t>
            </w:r>
            <w:proofErr w:type="spellEnd"/>
          </w:p>
        </w:tc>
        <w:tc>
          <w:tcPr>
            <w:tcW w:w="153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74 c</w:t>
            </w:r>
          </w:p>
        </w:tc>
        <w:tc>
          <w:tcPr>
            <w:tcW w:w="153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5 b</w:t>
            </w:r>
          </w:p>
        </w:tc>
      </w:tr>
      <w:tr w:rsidR="000D4778" w:rsidRPr="000D4778" w:rsidTr="000D4778">
        <w:trPr>
          <w:trHeight w:val="432"/>
        </w:trPr>
        <w:tc>
          <w:tcPr>
            <w:tcW w:w="221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4</w:t>
            </w:r>
          </w:p>
        </w:tc>
        <w:tc>
          <w:tcPr>
            <w:tcW w:w="1399"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5570 ab</w:t>
            </w:r>
          </w:p>
        </w:tc>
        <w:tc>
          <w:tcPr>
            <w:tcW w:w="108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82 b</w:t>
            </w:r>
          </w:p>
        </w:tc>
        <w:tc>
          <w:tcPr>
            <w:tcW w:w="108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 xml:space="preserve">86 </w:t>
            </w:r>
            <w:proofErr w:type="spellStart"/>
            <w:r w:rsidRPr="000D4778">
              <w:rPr>
                <w:rFonts w:ascii="Times New Roman" w:eastAsiaTheme="minorHAnsi" w:hAnsi="Times New Roman" w:cs="Times New Roman"/>
                <w:sz w:val="24"/>
              </w:rPr>
              <w:t>bc</w:t>
            </w:r>
            <w:proofErr w:type="spellEnd"/>
          </w:p>
        </w:tc>
        <w:tc>
          <w:tcPr>
            <w:tcW w:w="108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85 b</w:t>
            </w:r>
          </w:p>
        </w:tc>
        <w:tc>
          <w:tcPr>
            <w:tcW w:w="153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88 ab</w:t>
            </w:r>
          </w:p>
        </w:tc>
        <w:tc>
          <w:tcPr>
            <w:tcW w:w="153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7 ab</w:t>
            </w:r>
          </w:p>
        </w:tc>
      </w:tr>
      <w:tr w:rsidR="000D4778" w:rsidRPr="000D4778" w:rsidTr="000D4778">
        <w:trPr>
          <w:trHeight w:val="432"/>
        </w:trPr>
        <w:tc>
          <w:tcPr>
            <w:tcW w:w="221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5</w:t>
            </w:r>
          </w:p>
        </w:tc>
        <w:tc>
          <w:tcPr>
            <w:tcW w:w="1399"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7120 a</w:t>
            </w:r>
          </w:p>
        </w:tc>
        <w:tc>
          <w:tcPr>
            <w:tcW w:w="108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 xml:space="preserve">75 </w:t>
            </w:r>
            <w:proofErr w:type="spellStart"/>
            <w:r w:rsidRPr="000D4778">
              <w:rPr>
                <w:rFonts w:ascii="Times New Roman" w:eastAsiaTheme="minorHAnsi" w:hAnsi="Times New Roman" w:cs="Times New Roman"/>
                <w:sz w:val="24"/>
              </w:rPr>
              <w:t>bc</w:t>
            </w:r>
            <w:proofErr w:type="spellEnd"/>
          </w:p>
        </w:tc>
        <w:tc>
          <w:tcPr>
            <w:tcW w:w="108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88 b</w:t>
            </w:r>
          </w:p>
        </w:tc>
        <w:tc>
          <w:tcPr>
            <w:tcW w:w="108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89 ab</w:t>
            </w:r>
          </w:p>
        </w:tc>
        <w:tc>
          <w:tcPr>
            <w:tcW w:w="153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95 a</w:t>
            </w:r>
          </w:p>
        </w:tc>
        <w:tc>
          <w:tcPr>
            <w:tcW w:w="153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1 b</w:t>
            </w:r>
          </w:p>
        </w:tc>
      </w:tr>
      <w:tr w:rsidR="000D4778" w:rsidRPr="000D4778" w:rsidTr="000D4778">
        <w:trPr>
          <w:trHeight w:val="432"/>
        </w:trPr>
        <w:tc>
          <w:tcPr>
            <w:tcW w:w="221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6</w:t>
            </w:r>
          </w:p>
        </w:tc>
        <w:tc>
          <w:tcPr>
            <w:tcW w:w="1399"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6250 ab</w:t>
            </w:r>
          </w:p>
        </w:tc>
        <w:tc>
          <w:tcPr>
            <w:tcW w:w="108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96 a</w:t>
            </w:r>
          </w:p>
        </w:tc>
        <w:tc>
          <w:tcPr>
            <w:tcW w:w="108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97 a</w:t>
            </w:r>
          </w:p>
        </w:tc>
        <w:tc>
          <w:tcPr>
            <w:tcW w:w="108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98 a</w:t>
            </w:r>
          </w:p>
        </w:tc>
        <w:tc>
          <w:tcPr>
            <w:tcW w:w="153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96 a</w:t>
            </w:r>
          </w:p>
        </w:tc>
        <w:tc>
          <w:tcPr>
            <w:tcW w:w="153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0 b</w:t>
            </w:r>
          </w:p>
        </w:tc>
      </w:tr>
      <w:tr w:rsidR="000D4778" w:rsidRPr="000D4778" w:rsidTr="000D4778">
        <w:trPr>
          <w:trHeight w:val="432"/>
        </w:trPr>
        <w:tc>
          <w:tcPr>
            <w:tcW w:w="2210" w:type="dxa"/>
            <w:tcBorders>
              <w:bottom w:val="single" w:sz="4" w:space="0" w:color="auto"/>
            </w:tcBorders>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proofErr w:type="spellStart"/>
            <w:r w:rsidRPr="000D4778">
              <w:rPr>
                <w:rFonts w:ascii="Times New Roman" w:eastAsiaTheme="minorHAnsi" w:hAnsi="Times New Roman" w:cs="Times New Roman"/>
                <w:sz w:val="24"/>
              </w:rPr>
              <w:t>Pr</w:t>
            </w:r>
            <w:proofErr w:type="spellEnd"/>
            <w:r w:rsidRPr="000D4778">
              <w:rPr>
                <w:rFonts w:ascii="Times New Roman" w:eastAsiaTheme="minorHAnsi" w:hAnsi="Times New Roman" w:cs="Times New Roman"/>
                <w:sz w:val="24"/>
              </w:rPr>
              <w:t xml:space="preserve"> &gt; F</w:t>
            </w:r>
          </w:p>
        </w:tc>
        <w:tc>
          <w:tcPr>
            <w:tcW w:w="1399" w:type="dxa"/>
            <w:tcBorders>
              <w:bottom w:val="single" w:sz="4" w:space="0" w:color="auto"/>
            </w:tcBorders>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0.0077</w:t>
            </w:r>
          </w:p>
        </w:tc>
        <w:tc>
          <w:tcPr>
            <w:tcW w:w="1080" w:type="dxa"/>
            <w:tcBorders>
              <w:bottom w:val="single" w:sz="4" w:space="0" w:color="auto"/>
            </w:tcBorders>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&lt;0.0001</w:t>
            </w:r>
          </w:p>
        </w:tc>
        <w:tc>
          <w:tcPr>
            <w:tcW w:w="1080" w:type="dxa"/>
            <w:tcBorders>
              <w:bottom w:val="single" w:sz="4" w:space="0" w:color="auto"/>
            </w:tcBorders>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&lt;0.0001</w:t>
            </w:r>
          </w:p>
        </w:tc>
        <w:tc>
          <w:tcPr>
            <w:tcW w:w="1080" w:type="dxa"/>
            <w:tcBorders>
              <w:bottom w:val="single" w:sz="4" w:space="0" w:color="auto"/>
            </w:tcBorders>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0.0006</w:t>
            </w:r>
          </w:p>
        </w:tc>
        <w:tc>
          <w:tcPr>
            <w:tcW w:w="1530" w:type="dxa"/>
            <w:tcBorders>
              <w:bottom w:val="single" w:sz="4" w:space="0" w:color="auto"/>
            </w:tcBorders>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0.0022</w:t>
            </w:r>
          </w:p>
        </w:tc>
        <w:tc>
          <w:tcPr>
            <w:tcW w:w="1530" w:type="dxa"/>
            <w:tcBorders>
              <w:bottom w:val="single" w:sz="4" w:space="0" w:color="auto"/>
            </w:tcBorders>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0.0188</w:t>
            </w:r>
          </w:p>
        </w:tc>
      </w:tr>
    </w:tbl>
    <w:p w:rsidR="000D4778" w:rsidRPr="000D4778" w:rsidRDefault="000D4778" w:rsidP="000D4778">
      <w:pPr>
        <w:spacing w:line="480" w:lineRule="auto"/>
        <w:rPr>
          <w:rFonts w:ascii="Times New Roman" w:eastAsiaTheme="minorHAnsi" w:hAnsi="Times New Roman" w:cs="Times New Roman"/>
          <w:sz w:val="24"/>
        </w:rPr>
      </w:pPr>
      <w:proofErr w:type="gramStart"/>
      <w:r w:rsidRPr="000D4778">
        <w:rPr>
          <w:rFonts w:ascii="Times New Roman" w:eastAsiaTheme="minorHAnsi" w:hAnsi="Times New Roman" w:cs="Times New Roman"/>
          <w:sz w:val="24"/>
          <w:vertAlign w:val="superscript"/>
        </w:rPr>
        <w:t>a</w:t>
      </w:r>
      <w:proofErr w:type="gramEnd"/>
      <w:r w:rsidRPr="000D4778">
        <w:rPr>
          <w:rFonts w:ascii="Times New Roman" w:eastAsiaTheme="minorHAnsi" w:hAnsi="Times New Roman" w:cs="Times New Roman"/>
          <w:sz w:val="24"/>
        </w:rPr>
        <w:t xml:space="preserve"> Means within a column followed by the same letter are not significantly different according to Fisher’s protected LSD a P &lt; 0.05.</w:t>
      </w:r>
    </w:p>
    <w:p w:rsidR="000D4778" w:rsidRPr="000D4778" w:rsidRDefault="000D4778" w:rsidP="000D4778">
      <w:pPr>
        <w:spacing w:line="480" w:lineRule="auto"/>
        <w:rPr>
          <w:rFonts w:ascii="Times New Roman" w:eastAsiaTheme="minorHAnsi" w:hAnsi="Times New Roman" w:cs="Times New Roman"/>
          <w:sz w:val="24"/>
        </w:rPr>
      </w:pPr>
    </w:p>
    <w:p w:rsidR="000D4778" w:rsidRPr="000D4778" w:rsidRDefault="000D4778" w:rsidP="000D4778">
      <w:pPr>
        <w:spacing w:line="480" w:lineRule="auto"/>
        <w:rPr>
          <w:rFonts w:ascii="Times New Roman" w:eastAsiaTheme="minorHAnsi" w:hAnsi="Times New Roman" w:cs="Times New Roman"/>
          <w:sz w:val="24"/>
        </w:rPr>
      </w:pPr>
    </w:p>
    <w:p w:rsidR="000D4778" w:rsidRPr="000D4778" w:rsidRDefault="000D4778" w:rsidP="000D4778">
      <w:pPr>
        <w:spacing w:line="480" w:lineRule="auto"/>
        <w:rPr>
          <w:rFonts w:ascii="Times New Roman" w:eastAsiaTheme="minorHAnsi" w:hAnsi="Times New Roman" w:cs="Times New Roman"/>
          <w:sz w:val="24"/>
        </w:rPr>
      </w:pPr>
    </w:p>
    <w:p w:rsidR="000D4778" w:rsidRPr="000D4778" w:rsidRDefault="000D4778" w:rsidP="000D4778">
      <w:pPr>
        <w:spacing w:line="480" w:lineRule="auto"/>
        <w:rPr>
          <w:rFonts w:ascii="Times New Roman" w:eastAsiaTheme="minorHAnsi" w:hAnsi="Times New Roman" w:cs="Times New Roman"/>
          <w:sz w:val="24"/>
        </w:rPr>
      </w:pPr>
    </w:p>
    <w:p w:rsidR="000D4778" w:rsidRPr="000D4778" w:rsidRDefault="000D4778" w:rsidP="000D4778">
      <w:pPr>
        <w:spacing w:line="480" w:lineRule="auto"/>
        <w:rPr>
          <w:rFonts w:ascii="Times New Roman" w:eastAsiaTheme="minorHAnsi" w:hAnsi="Times New Roman" w:cs="Times New Roman"/>
          <w:sz w:val="24"/>
        </w:rPr>
      </w:pPr>
    </w:p>
    <w:p w:rsidR="000D4778" w:rsidRPr="000D4778" w:rsidRDefault="000D4778" w:rsidP="000D4778">
      <w:pPr>
        <w:spacing w:line="480" w:lineRule="auto"/>
        <w:rPr>
          <w:rFonts w:ascii="Times New Roman" w:eastAsiaTheme="minorHAnsi" w:hAnsi="Times New Roman" w:cs="Times New Roman"/>
          <w:sz w:val="24"/>
        </w:rPr>
      </w:pPr>
    </w:p>
    <w:p w:rsidR="000D4778" w:rsidRPr="000D4778" w:rsidRDefault="000D4778" w:rsidP="000D4778">
      <w:pPr>
        <w:spacing w:line="480" w:lineRule="auto"/>
        <w:rPr>
          <w:rFonts w:ascii="Times New Roman" w:eastAsiaTheme="minorHAnsi" w:hAnsi="Times New Roman" w:cs="Times New Roman"/>
          <w:sz w:val="24"/>
        </w:rPr>
      </w:pPr>
    </w:p>
    <w:p w:rsidR="000D4778" w:rsidRPr="000D4778" w:rsidRDefault="000D4778" w:rsidP="000D4778">
      <w:pPr>
        <w:spacing w:line="480" w:lineRule="auto"/>
        <w:rPr>
          <w:rFonts w:ascii="Times New Roman" w:eastAsiaTheme="minorHAnsi" w:hAnsi="Times New Roman" w:cs="Times New Roman"/>
          <w:sz w:val="24"/>
        </w:rPr>
      </w:pPr>
    </w:p>
    <w:p w:rsidR="000D4778" w:rsidRPr="000D4778" w:rsidRDefault="000D4778" w:rsidP="000D4778">
      <w:pPr>
        <w:spacing w:line="480" w:lineRule="auto"/>
        <w:rPr>
          <w:rFonts w:ascii="Times New Roman" w:eastAsiaTheme="minorHAnsi" w:hAnsi="Times New Roman" w:cs="Times New Roman"/>
          <w:sz w:val="24"/>
        </w:rPr>
      </w:pPr>
    </w:p>
    <w:p w:rsidR="000D4778" w:rsidRPr="000D4778" w:rsidRDefault="000D4778" w:rsidP="000D4778">
      <w:pPr>
        <w:spacing w:line="480" w:lineRule="auto"/>
        <w:rPr>
          <w:rFonts w:ascii="Times New Roman" w:eastAsiaTheme="minorHAnsi" w:hAnsi="Times New Roman" w:cs="Times New Roman"/>
          <w:sz w:val="24"/>
        </w:rPr>
        <w:sectPr w:rsidR="000D4778" w:rsidRPr="000D4778" w:rsidSect="000D4778">
          <w:type w:val="continuous"/>
          <w:pgSz w:w="12240" w:h="15840"/>
          <w:pgMar w:top="1440" w:right="1440" w:bottom="1440" w:left="1440" w:header="720" w:footer="720" w:gutter="0"/>
          <w:cols w:space="720"/>
          <w:docGrid w:linePitch="360"/>
        </w:sectPr>
      </w:pPr>
    </w:p>
    <w:p w:rsidR="000D4778" w:rsidRPr="000D4778" w:rsidRDefault="000D4778" w:rsidP="000D4778">
      <w:pPr>
        <w:spacing w:after="0" w:line="480" w:lineRule="auto"/>
        <w:rPr>
          <w:rFonts w:ascii="Times New Roman" w:eastAsiaTheme="minorHAnsi" w:hAnsi="Times New Roman" w:cs="Times New Roman"/>
          <w:b/>
          <w:sz w:val="24"/>
          <w:vertAlign w:val="superscript"/>
        </w:rPr>
      </w:pPr>
      <w:proofErr w:type="gramStart"/>
      <w:r w:rsidRPr="000D4778">
        <w:rPr>
          <w:rFonts w:ascii="Times New Roman" w:eastAsiaTheme="minorHAnsi" w:hAnsi="Times New Roman" w:cs="Times New Roman"/>
          <w:b/>
          <w:sz w:val="24"/>
        </w:rPr>
        <w:lastRenderedPageBreak/>
        <w:t>Table 14.</w:t>
      </w:r>
      <w:proofErr w:type="gramEnd"/>
      <w:r w:rsidRPr="000D4778">
        <w:rPr>
          <w:rFonts w:ascii="Times New Roman" w:eastAsiaTheme="minorHAnsi" w:hAnsi="Times New Roman" w:cs="Times New Roman"/>
          <w:b/>
          <w:sz w:val="24"/>
        </w:rPr>
        <w:t xml:space="preserve">  Cereal rye cover crop burndown ratings, Palmer amaranth control and weed density 21DAA, as affected by </w:t>
      </w:r>
      <w:proofErr w:type="spellStart"/>
      <w:r w:rsidRPr="000D4778">
        <w:rPr>
          <w:rFonts w:ascii="Times New Roman" w:eastAsiaTheme="minorHAnsi" w:hAnsi="Times New Roman" w:cs="Times New Roman"/>
          <w:b/>
          <w:sz w:val="24"/>
        </w:rPr>
        <w:t>herbicide.</w:t>
      </w:r>
      <w:r w:rsidRPr="000D4778">
        <w:rPr>
          <w:rFonts w:ascii="Times New Roman" w:eastAsiaTheme="minorHAnsi" w:hAnsi="Times New Roman" w:cs="Times New Roman"/>
          <w:b/>
          <w:sz w:val="24"/>
          <w:vertAlign w:val="superscript"/>
        </w:rPr>
        <w:t>a</w:t>
      </w:r>
      <w:proofErr w:type="spellEnd"/>
    </w:p>
    <w:tbl>
      <w:tblPr>
        <w:tblW w:w="8510" w:type="dxa"/>
        <w:tblLayout w:type="fixed"/>
        <w:tblLook w:val="04A0" w:firstRow="1" w:lastRow="0" w:firstColumn="1" w:lastColumn="0" w:noHBand="0" w:noVBand="1"/>
      </w:tblPr>
      <w:tblGrid>
        <w:gridCol w:w="2210"/>
        <w:gridCol w:w="1080"/>
        <w:gridCol w:w="1080"/>
        <w:gridCol w:w="1080"/>
        <w:gridCol w:w="1530"/>
        <w:gridCol w:w="1530"/>
      </w:tblGrid>
      <w:tr w:rsidR="000D4778" w:rsidRPr="000D4778" w:rsidTr="000D4778">
        <w:trPr>
          <w:trHeight w:val="360"/>
        </w:trPr>
        <w:tc>
          <w:tcPr>
            <w:tcW w:w="2210" w:type="dxa"/>
            <w:tcBorders>
              <w:top w:val="single" w:sz="4" w:space="0" w:color="auto"/>
            </w:tcBorders>
            <w:vAlign w:val="bottom"/>
          </w:tcPr>
          <w:p w:rsidR="000D4778" w:rsidRPr="000D4778" w:rsidRDefault="000D4778" w:rsidP="000D4778">
            <w:pPr>
              <w:spacing w:after="0" w:line="240" w:lineRule="auto"/>
              <w:jc w:val="center"/>
              <w:rPr>
                <w:rFonts w:ascii="Times New Roman" w:eastAsiaTheme="minorHAnsi" w:hAnsi="Times New Roman" w:cs="Times New Roman"/>
                <w:sz w:val="24"/>
              </w:rPr>
            </w:pPr>
          </w:p>
        </w:tc>
        <w:tc>
          <w:tcPr>
            <w:tcW w:w="3240" w:type="dxa"/>
            <w:gridSpan w:val="3"/>
            <w:tcBorders>
              <w:top w:val="single" w:sz="4" w:space="0" w:color="auto"/>
              <w:bottom w:val="single" w:sz="4" w:space="0" w:color="auto"/>
            </w:tcBorders>
            <w:vAlign w:val="bottom"/>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Cover crop control</w:t>
            </w:r>
          </w:p>
        </w:tc>
        <w:tc>
          <w:tcPr>
            <w:tcW w:w="1530" w:type="dxa"/>
            <w:tcBorders>
              <w:top w:val="single" w:sz="4" w:space="0" w:color="auto"/>
            </w:tcBorders>
            <w:vAlign w:val="bottom"/>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Weed control</w:t>
            </w:r>
          </w:p>
        </w:tc>
        <w:tc>
          <w:tcPr>
            <w:tcW w:w="1530" w:type="dxa"/>
            <w:tcBorders>
              <w:top w:val="single" w:sz="4" w:space="0" w:color="auto"/>
            </w:tcBorders>
            <w:vAlign w:val="bottom"/>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Weed density</w:t>
            </w:r>
          </w:p>
        </w:tc>
      </w:tr>
      <w:tr w:rsidR="000D4778" w:rsidRPr="000D4778" w:rsidTr="000D4778">
        <w:trPr>
          <w:trHeight w:val="360"/>
        </w:trPr>
        <w:tc>
          <w:tcPr>
            <w:tcW w:w="2210" w:type="dxa"/>
            <w:tcBorders>
              <w:bottom w:val="single" w:sz="4" w:space="0" w:color="auto"/>
            </w:tcBorders>
            <w:vAlign w:val="bottom"/>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Herbicide</w:t>
            </w:r>
          </w:p>
        </w:tc>
        <w:tc>
          <w:tcPr>
            <w:tcW w:w="1080" w:type="dxa"/>
            <w:tcBorders>
              <w:top w:val="single" w:sz="4" w:space="0" w:color="auto"/>
              <w:bottom w:val="single" w:sz="4" w:space="0" w:color="auto"/>
            </w:tcBorders>
            <w:vAlign w:val="bottom"/>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7DAA</w:t>
            </w:r>
          </w:p>
        </w:tc>
        <w:tc>
          <w:tcPr>
            <w:tcW w:w="1080" w:type="dxa"/>
            <w:tcBorders>
              <w:top w:val="single" w:sz="4" w:space="0" w:color="auto"/>
              <w:bottom w:val="single" w:sz="4" w:space="0" w:color="auto"/>
            </w:tcBorders>
            <w:vAlign w:val="bottom"/>
          </w:tcPr>
          <w:p w:rsidR="000D4778" w:rsidRPr="000D4778" w:rsidRDefault="000D4778" w:rsidP="000D4778">
            <w:pPr>
              <w:spacing w:after="0" w:line="240" w:lineRule="auto"/>
              <w:jc w:val="center"/>
              <w:rPr>
                <w:rFonts w:ascii="Times New Roman" w:eastAsiaTheme="minorHAnsi" w:hAnsi="Times New Roman" w:cs="Times New Roman"/>
                <w:sz w:val="24"/>
                <w:vertAlign w:val="superscript"/>
              </w:rPr>
            </w:pPr>
            <w:r w:rsidRPr="000D4778">
              <w:rPr>
                <w:rFonts w:ascii="Times New Roman" w:eastAsiaTheme="minorHAnsi" w:hAnsi="Times New Roman" w:cs="Times New Roman"/>
                <w:sz w:val="24"/>
              </w:rPr>
              <w:t>14DAA</w:t>
            </w:r>
          </w:p>
        </w:tc>
        <w:tc>
          <w:tcPr>
            <w:tcW w:w="1080" w:type="dxa"/>
            <w:tcBorders>
              <w:top w:val="single" w:sz="4" w:space="0" w:color="auto"/>
              <w:bottom w:val="single" w:sz="4" w:space="0" w:color="auto"/>
            </w:tcBorders>
            <w:vAlign w:val="bottom"/>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21DAA</w:t>
            </w:r>
          </w:p>
        </w:tc>
        <w:tc>
          <w:tcPr>
            <w:tcW w:w="1530" w:type="dxa"/>
            <w:tcBorders>
              <w:bottom w:val="single" w:sz="4" w:space="0" w:color="auto"/>
            </w:tcBorders>
            <w:vAlign w:val="bottom"/>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21DAA</w:t>
            </w:r>
          </w:p>
        </w:tc>
        <w:tc>
          <w:tcPr>
            <w:tcW w:w="1530" w:type="dxa"/>
            <w:tcBorders>
              <w:bottom w:val="single" w:sz="4" w:space="0" w:color="auto"/>
            </w:tcBorders>
            <w:vAlign w:val="bottom"/>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21DAA</w:t>
            </w:r>
          </w:p>
        </w:tc>
      </w:tr>
      <w:tr w:rsidR="000D4778" w:rsidRPr="000D4778" w:rsidTr="000D4778">
        <w:trPr>
          <w:trHeight w:val="20"/>
        </w:trPr>
        <w:tc>
          <w:tcPr>
            <w:tcW w:w="221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p>
        </w:tc>
        <w:tc>
          <w:tcPr>
            <w:tcW w:w="3240" w:type="dxa"/>
            <w:gridSpan w:val="3"/>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w:t>
            </w:r>
          </w:p>
        </w:tc>
        <w:tc>
          <w:tcPr>
            <w:tcW w:w="1530" w:type="dxa"/>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w:t>
            </w:r>
          </w:p>
        </w:tc>
        <w:tc>
          <w:tcPr>
            <w:tcW w:w="1530" w:type="dxa"/>
          </w:tcPr>
          <w:p w:rsidR="000D4778" w:rsidRPr="000D4778" w:rsidRDefault="000D4778" w:rsidP="000D4778">
            <w:pPr>
              <w:spacing w:after="0" w:line="240" w:lineRule="auto"/>
              <w:jc w:val="center"/>
              <w:rPr>
                <w:rFonts w:ascii="Times New Roman" w:eastAsiaTheme="minorHAnsi" w:hAnsi="Times New Roman" w:cs="Times New Roman"/>
                <w:sz w:val="24"/>
                <w:vertAlign w:val="superscript"/>
              </w:rPr>
            </w:pPr>
            <w:r w:rsidRPr="000D4778">
              <w:rPr>
                <w:rFonts w:ascii="Times New Roman" w:eastAsiaTheme="minorHAnsi" w:hAnsi="Times New Roman" w:cs="Times New Roman"/>
                <w:sz w:val="24"/>
              </w:rPr>
              <w:t>no. m</w:t>
            </w:r>
            <w:r w:rsidRPr="000D4778">
              <w:rPr>
                <w:rFonts w:ascii="Times New Roman" w:eastAsiaTheme="minorHAnsi" w:hAnsi="Times New Roman" w:cs="Times New Roman"/>
                <w:sz w:val="24"/>
                <w:vertAlign w:val="superscript"/>
              </w:rPr>
              <w:t>-2</w:t>
            </w:r>
          </w:p>
        </w:tc>
      </w:tr>
      <w:tr w:rsidR="000D4778" w:rsidRPr="000D4778" w:rsidTr="000D4778">
        <w:trPr>
          <w:trHeight w:val="432"/>
        </w:trPr>
        <w:tc>
          <w:tcPr>
            <w:tcW w:w="221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glyphosate</w:t>
            </w:r>
          </w:p>
        </w:tc>
        <w:tc>
          <w:tcPr>
            <w:tcW w:w="108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72 b</w:t>
            </w:r>
          </w:p>
        </w:tc>
        <w:tc>
          <w:tcPr>
            <w:tcW w:w="108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88 a</w:t>
            </w:r>
          </w:p>
        </w:tc>
        <w:tc>
          <w:tcPr>
            <w:tcW w:w="108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92 a</w:t>
            </w:r>
          </w:p>
        </w:tc>
        <w:tc>
          <w:tcPr>
            <w:tcW w:w="153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77 b</w:t>
            </w:r>
          </w:p>
        </w:tc>
        <w:tc>
          <w:tcPr>
            <w:tcW w:w="153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10 a</w:t>
            </w:r>
          </w:p>
        </w:tc>
      </w:tr>
      <w:tr w:rsidR="000D4778" w:rsidRPr="000D4778" w:rsidTr="000D4778">
        <w:trPr>
          <w:trHeight w:val="432"/>
        </w:trPr>
        <w:tc>
          <w:tcPr>
            <w:tcW w:w="221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paraquat</w:t>
            </w:r>
          </w:p>
        </w:tc>
        <w:tc>
          <w:tcPr>
            <w:tcW w:w="108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80 a</w:t>
            </w:r>
          </w:p>
        </w:tc>
        <w:tc>
          <w:tcPr>
            <w:tcW w:w="108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79 b</w:t>
            </w:r>
          </w:p>
        </w:tc>
        <w:tc>
          <w:tcPr>
            <w:tcW w:w="108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79 b</w:t>
            </w:r>
          </w:p>
        </w:tc>
        <w:tc>
          <w:tcPr>
            <w:tcW w:w="153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93 a</w:t>
            </w:r>
          </w:p>
        </w:tc>
        <w:tc>
          <w:tcPr>
            <w:tcW w:w="153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1.5 b</w:t>
            </w:r>
          </w:p>
        </w:tc>
      </w:tr>
      <w:tr w:rsidR="000D4778" w:rsidRPr="000D4778" w:rsidTr="000D4778">
        <w:trPr>
          <w:trHeight w:val="432"/>
        </w:trPr>
        <w:tc>
          <w:tcPr>
            <w:tcW w:w="2210" w:type="dxa"/>
            <w:tcBorders>
              <w:bottom w:val="single" w:sz="4" w:space="0" w:color="auto"/>
            </w:tcBorders>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proofErr w:type="spellStart"/>
            <w:r w:rsidRPr="000D4778">
              <w:rPr>
                <w:rFonts w:ascii="Times New Roman" w:eastAsiaTheme="minorHAnsi" w:hAnsi="Times New Roman" w:cs="Times New Roman"/>
                <w:sz w:val="24"/>
              </w:rPr>
              <w:t>Pr</w:t>
            </w:r>
            <w:proofErr w:type="spellEnd"/>
            <w:r w:rsidRPr="000D4778">
              <w:rPr>
                <w:rFonts w:ascii="Times New Roman" w:eastAsiaTheme="minorHAnsi" w:hAnsi="Times New Roman" w:cs="Times New Roman"/>
                <w:sz w:val="24"/>
              </w:rPr>
              <w:t xml:space="preserve"> &gt; F</w:t>
            </w:r>
          </w:p>
        </w:tc>
        <w:tc>
          <w:tcPr>
            <w:tcW w:w="1080" w:type="dxa"/>
            <w:tcBorders>
              <w:bottom w:val="single" w:sz="4" w:space="0" w:color="auto"/>
            </w:tcBorders>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0.0079</w:t>
            </w:r>
          </w:p>
        </w:tc>
        <w:tc>
          <w:tcPr>
            <w:tcW w:w="1080" w:type="dxa"/>
            <w:tcBorders>
              <w:bottom w:val="single" w:sz="4" w:space="0" w:color="auto"/>
            </w:tcBorders>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0.0073</w:t>
            </w:r>
          </w:p>
        </w:tc>
        <w:tc>
          <w:tcPr>
            <w:tcW w:w="1080" w:type="dxa"/>
            <w:tcBorders>
              <w:bottom w:val="single" w:sz="4" w:space="0" w:color="auto"/>
            </w:tcBorders>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0.0096</w:t>
            </w:r>
          </w:p>
        </w:tc>
        <w:tc>
          <w:tcPr>
            <w:tcW w:w="1530" w:type="dxa"/>
            <w:tcBorders>
              <w:bottom w:val="single" w:sz="4" w:space="0" w:color="auto"/>
            </w:tcBorders>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0.0045</w:t>
            </w:r>
          </w:p>
        </w:tc>
        <w:tc>
          <w:tcPr>
            <w:tcW w:w="1530" w:type="dxa"/>
            <w:tcBorders>
              <w:bottom w:val="single" w:sz="4" w:space="0" w:color="auto"/>
            </w:tcBorders>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0.0024</w:t>
            </w:r>
          </w:p>
        </w:tc>
      </w:tr>
    </w:tbl>
    <w:p w:rsidR="000D4778" w:rsidRPr="000D4778" w:rsidRDefault="000D4778" w:rsidP="000D4778">
      <w:pPr>
        <w:spacing w:line="480" w:lineRule="auto"/>
        <w:rPr>
          <w:rFonts w:ascii="Times New Roman" w:hAnsi="Times New Roman"/>
          <w:b/>
          <w:sz w:val="24"/>
          <w:szCs w:val="24"/>
        </w:rPr>
      </w:pPr>
      <w:proofErr w:type="gramStart"/>
      <w:r w:rsidRPr="000D4778">
        <w:rPr>
          <w:rFonts w:ascii="Times New Roman" w:eastAsiaTheme="minorHAnsi" w:hAnsi="Times New Roman" w:cs="Times New Roman"/>
          <w:sz w:val="24"/>
          <w:vertAlign w:val="superscript"/>
        </w:rPr>
        <w:t>a</w:t>
      </w:r>
      <w:proofErr w:type="gramEnd"/>
      <w:r w:rsidRPr="000D4778">
        <w:rPr>
          <w:rFonts w:ascii="Times New Roman" w:eastAsiaTheme="minorHAnsi" w:hAnsi="Times New Roman" w:cs="Times New Roman"/>
          <w:sz w:val="24"/>
        </w:rPr>
        <w:t xml:space="preserve"> Means within a column followed by the same letter are not significantly different according to Fisher’s protected LSD a P &lt; 0.05.</w:t>
      </w:r>
    </w:p>
    <w:p w:rsidR="000D4778" w:rsidRPr="000D4778" w:rsidRDefault="000D4778" w:rsidP="000D4778">
      <w:pPr>
        <w:spacing w:after="0" w:line="480" w:lineRule="auto"/>
        <w:rPr>
          <w:rFonts w:ascii="Times New Roman" w:eastAsiaTheme="minorHAnsi" w:hAnsi="Times New Roman" w:cs="Times New Roman"/>
          <w:b/>
          <w:sz w:val="24"/>
        </w:rPr>
      </w:pPr>
    </w:p>
    <w:p w:rsidR="000D4778" w:rsidRPr="000D4778" w:rsidRDefault="000D4778" w:rsidP="000D4778">
      <w:pPr>
        <w:spacing w:after="0" w:line="480" w:lineRule="auto"/>
        <w:rPr>
          <w:rFonts w:ascii="Times New Roman" w:eastAsiaTheme="minorHAnsi" w:hAnsi="Times New Roman" w:cs="Times New Roman"/>
          <w:b/>
          <w:sz w:val="24"/>
        </w:rPr>
      </w:pPr>
    </w:p>
    <w:p w:rsidR="000D4778" w:rsidRPr="000D4778" w:rsidRDefault="000D4778" w:rsidP="000D4778">
      <w:pPr>
        <w:spacing w:after="0" w:line="480" w:lineRule="auto"/>
        <w:rPr>
          <w:rFonts w:ascii="Times New Roman" w:eastAsiaTheme="minorHAnsi" w:hAnsi="Times New Roman" w:cs="Times New Roman"/>
          <w:b/>
          <w:sz w:val="24"/>
        </w:rPr>
      </w:pPr>
    </w:p>
    <w:p w:rsidR="000D4778" w:rsidRPr="000D4778" w:rsidRDefault="000D4778" w:rsidP="000D4778">
      <w:pPr>
        <w:spacing w:after="0" w:line="480" w:lineRule="auto"/>
        <w:rPr>
          <w:rFonts w:ascii="Times New Roman" w:eastAsiaTheme="minorHAnsi" w:hAnsi="Times New Roman" w:cs="Times New Roman"/>
          <w:b/>
          <w:sz w:val="24"/>
        </w:rPr>
      </w:pPr>
    </w:p>
    <w:p w:rsidR="000D4778" w:rsidRPr="000D4778" w:rsidRDefault="000D4778" w:rsidP="000D4778">
      <w:pPr>
        <w:spacing w:after="0" w:line="480" w:lineRule="auto"/>
        <w:rPr>
          <w:rFonts w:ascii="Times New Roman" w:eastAsiaTheme="minorHAnsi" w:hAnsi="Times New Roman" w:cs="Times New Roman"/>
          <w:b/>
          <w:sz w:val="24"/>
        </w:rPr>
      </w:pPr>
    </w:p>
    <w:p w:rsidR="000D4778" w:rsidRPr="000D4778" w:rsidRDefault="000D4778" w:rsidP="000D4778">
      <w:pPr>
        <w:spacing w:after="0" w:line="480" w:lineRule="auto"/>
        <w:rPr>
          <w:rFonts w:ascii="Times New Roman" w:eastAsiaTheme="minorHAnsi" w:hAnsi="Times New Roman" w:cs="Times New Roman"/>
          <w:b/>
          <w:sz w:val="24"/>
        </w:rPr>
      </w:pPr>
    </w:p>
    <w:p w:rsidR="000D4778" w:rsidRPr="000D4778" w:rsidRDefault="000D4778" w:rsidP="000D4778">
      <w:pPr>
        <w:spacing w:after="0" w:line="480" w:lineRule="auto"/>
        <w:rPr>
          <w:rFonts w:ascii="Times New Roman" w:eastAsiaTheme="minorHAnsi" w:hAnsi="Times New Roman" w:cs="Times New Roman"/>
          <w:b/>
          <w:sz w:val="24"/>
        </w:rPr>
      </w:pPr>
    </w:p>
    <w:p w:rsidR="000D4778" w:rsidRPr="000D4778" w:rsidRDefault="000D4778" w:rsidP="000D4778">
      <w:pPr>
        <w:spacing w:after="0" w:line="480" w:lineRule="auto"/>
        <w:rPr>
          <w:rFonts w:ascii="Times New Roman" w:eastAsiaTheme="minorHAnsi" w:hAnsi="Times New Roman" w:cs="Times New Roman"/>
          <w:b/>
          <w:sz w:val="24"/>
        </w:rPr>
      </w:pPr>
    </w:p>
    <w:p w:rsidR="000D4778" w:rsidRPr="000D4778" w:rsidRDefault="000D4778" w:rsidP="000D4778">
      <w:pPr>
        <w:spacing w:after="0" w:line="480" w:lineRule="auto"/>
        <w:rPr>
          <w:rFonts w:ascii="Times New Roman" w:eastAsiaTheme="minorHAnsi" w:hAnsi="Times New Roman" w:cs="Times New Roman"/>
          <w:b/>
          <w:sz w:val="24"/>
        </w:rPr>
      </w:pPr>
    </w:p>
    <w:p w:rsidR="000D4778" w:rsidRPr="000D4778" w:rsidRDefault="000D4778" w:rsidP="000D4778">
      <w:pPr>
        <w:spacing w:after="0" w:line="480" w:lineRule="auto"/>
        <w:rPr>
          <w:rFonts w:ascii="Times New Roman" w:eastAsiaTheme="minorHAnsi" w:hAnsi="Times New Roman" w:cs="Times New Roman"/>
          <w:b/>
          <w:sz w:val="24"/>
        </w:rPr>
      </w:pPr>
    </w:p>
    <w:p w:rsidR="000D4778" w:rsidRPr="000D4778" w:rsidRDefault="000D4778" w:rsidP="000D4778">
      <w:pPr>
        <w:spacing w:after="0" w:line="480" w:lineRule="auto"/>
        <w:rPr>
          <w:rFonts w:ascii="Times New Roman" w:eastAsiaTheme="minorHAnsi" w:hAnsi="Times New Roman" w:cs="Times New Roman"/>
          <w:b/>
          <w:sz w:val="24"/>
        </w:rPr>
      </w:pPr>
    </w:p>
    <w:p w:rsidR="000D4778" w:rsidRPr="000D4778" w:rsidRDefault="000D4778" w:rsidP="000D4778">
      <w:pPr>
        <w:spacing w:after="0" w:line="480" w:lineRule="auto"/>
        <w:rPr>
          <w:rFonts w:ascii="Times New Roman" w:eastAsiaTheme="minorHAnsi" w:hAnsi="Times New Roman" w:cs="Times New Roman"/>
          <w:b/>
          <w:sz w:val="24"/>
        </w:rPr>
      </w:pPr>
    </w:p>
    <w:p w:rsidR="000D4778" w:rsidRPr="000D4778" w:rsidRDefault="000D4778" w:rsidP="000D4778">
      <w:pPr>
        <w:spacing w:after="0" w:line="480" w:lineRule="auto"/>
        <w:rPr>
          <w:rFonts w:ascii="Times New Roman" w:eastAsiaTheme="minorHAnsi" w:hAnsi="Times New Roman" w:cs="Times New Roman"/>
          <w:b/>
          <w:sz w:val="24"/>
        </w:rPr>
      </w:pPr>
    </w:p>
    <w:p w:rsidR="000D4778" w:rsidRPr="000D4778" w:rsidRDefault="000D4778" w:rsidP="000D4778">
      <w:pPr>
        <w:spacing w:after="0" w:line="480" w:lineRule="auto"/>
        <w:rPr>
          <w:rFonts w:ascii="Times New Roman" w:eastAsiaTheme="minorHAnsi" w:hAnsi="Times New Roman" w:cs="Times New Roman"/>
          <w:b/>
          <w:sz w:val="24"/>
        </w:rPr>
        <w:sectPr w:rsidR="000D4778" w:rsidRPr="000D4778" w:rsidSect="000D4778">
          <w:pgSz w:w="12240" w:h="15840"/>
          <w:pgMar w:top="1440" w:right="1440" w:bottom="1440" w:left="1440" w:header="720" w:footer="720" w:gutter="0"/>
          <w:cols w:space="720"/>
          <w:docGrid w:linePitch="360"/>
        </w:sectPr>
      </w:pPr>
    </w:p>
    <w:p w:rsidR="000D4778" w:rsidRPr="000D4778" w:rsidRDefault="000D4778" w:rsidP="000D4778">
      <w:pPr>
        <w:spacing w:after="0" w:line="480" w:lineRule="auto"/>
        <w:rPr>
          <w:rFonts w:ascii="Times New Roman" w:eastAsiaTheme="minorHAnsi" w:hAnsi="Times New Roman" w:cs="Times New Roman"/>
          <w:b/>
          <w:sz w:val="24"/>
          <w:vertAlign w:val="superscript"/>
        </w:rPr>
      </w:pPr>
      <w:proofErr w:type="gramStart"/>
      <w:r w:rsidRPr="000D4778">
        <w:rPr>
          <w:rFonts w:ascii="Times New Roman" w:eastAsiaTheme="minorHAnsi" w:hAnsi="Times New Roman" w:cs="Times New Roman"/>
          <w:b/>
          <w:sz w:val="24"/>
        </w:rPr>
        <w:lastRenderedPageBreak/>
        <w:t>Table 15.</w:t>
      </w:r>
      <w:proofErr w:type="gramEnd"/>
      <w:r w:rsidRPr="000D4778">
        <w:rPr>
          <w:rFonts w:ascii="Times New Roman" w:eastAsiaTheme="minorHAnsi" w:hAnsi="Times New Roman" w:cs="Times New Roman"/>
          <w:b/>
          <w:sz w:val="24"/>
        </w:rPr>
        <w:t xml:space="preserve">  Cereal rye cover crop burndown ratings, Palmer amaranth control and weed density 21DAA, as affected by the interaction of termination timing and burndown </w:t>
      </w:r>
      <w:proofErr w:type="spellStart"/>
      <w:r w:rsidRPr="000D4778">
        <w:rPr>
          <w:rFonts w:ascii="Times New Roman" w:eastAsiaTheme="minorHAnsi" w:hAnsi="Times New Roman" w:cs="Times New Roman"/>
          <w:b/>
          <w:sz w:val="24"/>
        </w:rPr>
        <w:t>herbicide.</w:t>
      </w:r>
      <w:r w:rsidRPr="000D4778">
        <w:rPr>
          <w:rFonts w:ascii="Times New Roman" w:eastAsiaTheme="minorHAnsi" w:hAnsi="Times New Roman" w:cs="Times New Roman"/>
          <w:b/>
          <w:sz w:val="24"/>
          <w:vertAlign w:val="superscript"/>
        </w:rPr>
        <w:t>a</w:t>
      </w:r>
      <w:proofErr w:type="spellEnd"/>
    </w:p>
    <w:tbl>
      <w:tblPr>
        <w:tblW w:w="9909" w:type="dxa"/>
        <w:tblLayout w:type="fixed"/>
        <w:tblLook w:val="04A0" w:firstRow="1" w:lastRow="0" w:firstColumn="1" w:lastColumn="0" w:noHBand="0" w:noVBand="1"/>
      </w:tblPr>
      <w:tblGrid>
        <w:gridCol w:w="2210"/>
        <w:gridCol w:w="1399"/>
        <w:gridCol w:w="1080"/>
        <w:gridCol w:w="1080"/>
        <w:gridCol w:w="1080"/>
        <w:gridCol w:w="1530"/>
        <w:gridCol w:w="1530"/>
      </w:tblGrid>
      <w:tr w:rsidR="000D4778" w:rsidRPr="000D4778" w:rsidTr="000D4778">
        <w:trPr>
          <w:trHeight w:val="360"/>
        </w:trPr>
        <w:tc>
          <w:tcPr>
            <w:tcW w:w="2210" w:type="dxa"/>
            <w:tcBorders>
              <w:top w:val="single" w:sz="4" w:space="0" w:color="auto"/>
            </w:tcBorders>
            <w:vAlign w:val="bottom"/>
          </w:tcPr>
          <w:p w:rsidR="000D4778" w:rsidRPr="000D4778" w:rsidRDefault="000D4778" w:rsidP="000D4778">
            <w:pPr>
              <w:spacing w:after="0" w:line="240" w:lineRule="auto"/>
              <w:jc w:val="center"/>
              <w:rPr>
                <w:rFonts w:ascii="Times New Roman" w:eastAsiaTheme="minorHAnsi" w:hAnsi="Times New Roman" w:cs="Times New Roman"/>
                <w:sz w:val="24"/>
              </w:rPr>
            </w:pPr>
          </w:p>
        </w:tc>
        <w:tc>
          <w:tcPr>
            <w:tcW w:w="1399" w:type="dxa"/>
            <w:tcBorders>
              <w:top w:val="single" w:sz="4" w:space="0" w:color="auto"/>
            </w:tcBorders>
            <w:vAlign w:val="bottom"/>
          </w:tcPr>
          <w:p w:rsidR="000D4778" w:rsidRPr="000D4778" w:rsidRDefault="000D4778" w:rsidP="000D4778">
            <w:pPr>
              <w:spacing w:after="0" w:line="240" w:lineRule="auto"/>
              <w:jc w:val="center"/>
              <w:rPr>
                <w:rFonts w:ascii="Times New Roman" w:eastAsiaTheme="minorHAnsi" w:hAnsi="Times New Roman" w:cs="Times New Roman"/>
                <w:sz w:val="24"/>
              </w:rPr>
            </w:pPr>
          </w:p>
        </w:tc>
        <w:tc>
          <w:tcPr>
            <w:tcW w:w="3240" w:type="dxa"/>
            <w:gridSpan w:val="3"/>
            <w:tcBorders>
              <w:top w:val="single" w:sz="4" w:space="0" w:color="auto"/>
              <w:bottom w:val="single" w:sz="4" w:space="0" w:color="auto"/>
            </w:tcBorders>
            <w:vAlign w:val="bottom"/>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Cover crop control</w:t>
            </w:r>
          </w:p>
        </w:tc>
        <w:tc>
          <w:tcPr>
            <w:tcW w:w="1530" w:type="dxa"/>
            <w:tcBorders>
              <w:top w:val="single" w:sz="4" w:space="0" w:color="auto"/>
            </w:tcBorders>
            <w:vAlign w:val="bottom"/>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Weed control</w:t>
            </w:r>
          </w:p>
        </w:tc>
        <w:tc>
          <w:tcPr>
            <w:tcW w:w="1530" w:type="dxa"/>
            <w:tcBorders>
              <w:top w:val="single" w:sz="4" w:space="0" w:color="auto"/>
            </w:tcBorders>
            <w:vAlign w:val="bottom"/>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Weed density</w:t>
            </w:r>
          </w:p>
        </w:tc>
      </w:tr>
      <w:tr w:rsidR="000D4778" w:rsidRPr="000D4778" w:rsidTr="000D4778">
        <w:trPr>
          <w:trHeight w:val="360"/>
        </w:trPr>
        <w:tc>
          <w:tcPr>
            <w:tcW w:w="2210" w:type="dxa"/>
            <w:tcBorders>
              <w:bottom w:val="single" w:sz="4" w:space="0" w:color="auto"/>
            </w:tcBorders>
            <w:vAlign w:val="bottom"/>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Termination timing</w:t>
            </w:r>
          </w:p>
        </w:tc>
        <w:tc>
          <w:tcPr>
            <w:tcW w:w="1399" w:type="dxa"/>
            <w:tcBorders>
              <w:bottom w:val="single" w:sz="4" w:space="0" w:color="auto"/>
            </w:tcBorders>
            <w:vAlign w:val="bottom"/>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Herbicide</w:t>
            </w:r>
          </w:p>
        </w:tc>
        <w:tc>
          <w:tcPr>
            <w:tcW w:w="1080" w:type="dxa"/>
            <w:tcBorders>
              <w:top w:val="single" w:sz="4" w:space="0" w:color="auto"/>
              <w:bottom w:val="single" w:sz="4" w:space="0" w:color="auto"/>
            </w:tcBorders>
            <w:vAlign w:val="bottom"/>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7DAA</w:t>
            </w:r>
          </w:p>
        </w:tc>
        <w:tc>
          <w:tcPr>
            <w:tcW w:w="1080" w:type="dxa"/>
            <w:tcBorders>
              <w:top w:val="single" w:sz="4" w:space="0" w:color="auto"/>
              <w:bottom w:val="single" w:sz="4" w:space="0" w:color="auto"/>
            </w:tcBorders>
            <w:vAlign w:val="bottom"/>
          </w:tcPr>
          <w:p w:rsidR="000D4778" w:rsidRPr="000D4778" w:rsidRDefault="000D4778" w:rsidP="000D4778">
            <w:pPr>
              <w:spacing w:after="0" w:line="240" w:lineRule="auto"/>
              <w:jc w:val="center"/>
              <w:rPr>
                <w:rFonts w:ascii="Times New Roman" w:eastAsiaTheme="minorHAnsi" w:hAnsi="Times New Roman" w:cs="Times New Roman"/>
                <w:sz w:val="24"/>
                <w:vertAlign w:val="superscript"/>
              </w:rPr>
            </w:pPr>
            <w:r w:rsidRPr="000D4778">
              <w:rPr>
                <w:rFonts w:ascii="Times New Roman" w:eastAsiaTheme="minorHAnsi" w:hAnsi="Times New Roman" w:cs="Times New Roman"/>
                <w:sz w:val="24"/>
              </w:rPr>
              <w:t>14DAA</w:t>
            </w:r>
          </w:p>
        </w:tc>
        <w:tc>
          <w:tcPr>
            <w:tcW w:w="1080" w:type="dxa"/>
            <w:tcBorders>
              <w:top w:val="single" w:sz="4" w:space="0" w:color="auto"/>
              <w:bottom w:val="single" w:sz="4" w:space="0" w:color="auto"/>
            </w:tcBorders>
            <w:vAlign w:val="bottom"/>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21DAA</w:t>
            </w:r>
          </w:p>
        </w:tc>
        <w:tc>
          <w:tcPr>
            <w:tcW w:w="1530" w:type="dxa"/>
            <w:tcBorders>
              <w:bottom w:val="single" w:sz="4" w:space="0" w:color="auto"/>
            </w:tcBorders>
            <w:vAlign w:val="bottom"/>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21DAA</w:t>
            </w:r>
          </w:p>
        </w:tc>
        <w:tc>
          <w:tcPr>
            <w:tcW w:w="1530" w:type="dxa"/>
            <w:tcBorders>
              <w:bottom w:val="single" w:sz="4" w:space="0" w:color="auto"/>
            </w:tcBorders>
            <w:vAlign w:val="bottom"/>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21DAA</w:t>
            </w:r>
          </w:p>
        </w:tc>
      </w:tr>
      <w:tr w:rsidR="000D4778" w:rsidRPr="000D4778" w:rsidTr="000D4778">
        <w:trPr>
          <w:trHeight w:val="20"/>
        </w:trPr>
        <w:tc>
          <w:tcPr>
            <w:tcW w:w="221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p>
        </w:tc>
        <w:tc>
          <w:tcPr>
            <w:tcW w:w="1399" w:type="dxa"/>
          </w:tcPr>
          <w:p w:rsidR="000D4778" w:rsidRPr="000D4778" w:rsidRDefault="000D4778" w:rsidP="000D4778">
            <w:pPr>
              <w:spacing w:after="0" w:line="240" w:lineRule="auto"/>
              <w:jc w:val="center"/>
              <w:rPr>
                <w:rFonts w:ascii="Times New Roman" w:eastAsiaTheme="minorHAnsi" w:hAnsi="Times New Roman" w:cs="Times New Roman"/>
                <w:sz w:val="24"/>
                <w:vertAlign w:val="superscript"/>
              </w:rPr>
            </w:pPr>
          </w:p>
        </w:tc>
        <w:tc>
          <w:tcPr>
            <w:tcW w:w="3240" w:type="dxa"/>
            <w:gridSpan w:val="3"/>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w:t>
            </w:r>
          </w:p>
        </w:tc>
        <w:tc>
          <w:tcPr>
            <w:tcW w:w="1530" w:type="dxa"/>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w:t>
            </w:r>
          </w:p>
        </w:tc>
        <w:tc>
          <w:tcPr>
            <w:tcW w:w="1530" w:type="dxa"/>
          </w:tcPr>
          <w:p w:rsidR="000D4778" w:rsidRPr="000D4778" w:rsidRDefault="000D4778" w:rsidP="000D4778">
            <w:pPr>
              <w:spacing w:after="0" w:line="240" w:lineRule="auto"/>
              <w:jc w:val="center"/>
              <w:rPr>
                <w:rFonts w:ascii="Times New Roman" w:eastAsiaTheme="minorHAnsi" w:hAnsi="Times New Roman" w:cs="Times New Roman"/>
                <w:sz w:val="24"/>
                <w:vertAlign w:val="superscript"/>
              </w:rPr>
            </w:pPr>
            <w:r w:rsidRPr="000D4778">
              <w:rPr>
                <w:rFonts w:ascii="Times New Roman" w:eastAsiaTheme="minorHAnsi" w:hAnsi="Times New Roman" w:cs="Times New Roman"/>
                <w:sz w:val="24"/>
              </w:rPr>
              <w:t>no. m</w:t>
            </w:r>
            <w:r w:rsidRPr="000D4778">
              <w:rPr>
                <w:rFonts w:ascii="Times New Roman" w:eastAsiaTheme="minorHAnsi" w:hAnsi="Times New Roman" w:cs="Times New Roman"/>
                <w:sz w:val="24"/>
                <w:vertAlign w:val="superscript"/>
              </w:rPr>
              <w:t>-2</w:t>
            </w:r>
          </w:p>
        </w:tc>
      </w:tr>
      <w:tr w:rsidR="000D4778" w:rsidRPr="000D4778" w:rsidTr="000D4778">
        <w:trPr>
          <w:trHeight w:val="432"/>
        </w:trPr>
        <w:tc>
          <w:tcPr>
            <w:tcW w:w="221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1</w:t>
            </w:r>
          </w:p>
        </w:tc>
        <w:tc>
          <w:tcPr>
            <w:tcW w:w="1399"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glyphosate</w:t>
            </w:r>
          </w:p>
        </w:tc>
        <w:tc>
          <w:tcPr>
            <w:tcW w:w="108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67 de</w:t>
            </w:r>
          </w:p>
        </w:tc>
        <w:tc>
          <w:tcPr>
            <w:tcW w:w="108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77 b</w:t>
            </w:r>
          </w:p>
        </w:tc>
        <w:tc>
          <w:tcPr>
            <w:tcW w:w="108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78</w:t>
            </w:r>
          </w:p>
        </w:tc>
        <w:tc>
          <w:tcPr>
            <w:tcW w:w="153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72 cd</w:t>
            </w:r>
          </w:p>
        </w:tc>
        <w:tc>
          <w:tcPr>
            <w:tcW w:w="153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 xml:space="preserve">5 </w:t>
            </w:r>
            <w:proofErr w:type="spellStart"/>
            <w:r w:rsidRPr="000D4778">
              <w:rPr>
                <w:rFonts w:ascii="Times New Roman" w:eastAsiaTheme="minorHAnsi" w:hAnsi="Times New Roman" w:cs="Times New Roman"/>
                <w:sz w:val="24"/>
              </w:rPr>
              <w:t>bc</w:t>
            </w:r>
            <w:proofErr w:type="spellEnd"/>
          </w:p>
        </w:tc>
      </w:tr>
      <w:tr w:rsidR="000D4778" w:rsidRPr="000D4778" w:rsidTr="000D4778">
        <w:trPr>
          <w:trHeight w:val="432"/>
        </w:trPr>
        <w:tc>
          <w:tcPr>
            <w:tcW w:w="221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2</w:t>
            </w:r>
          </w:p>
        </w:tc>
        <w:tc>
          <w:tcPr>
            <w:tcW w:w="1399"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glyphosate</w:t>
            </w:r>
          </w:p>
        </w:tc>
        <w:tc>
          <w:tcPr>
            <w:tcW w:w="108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 xml:space="preserve">56 </w:t>
            </w:r>
            <w:proofErr w:type="spellStart"/>
            <w:r w:rsidRPr="000D4778">
              <w:rPr>
                <w:rFonts w:ascii="Times New Roman" w:eastAsiaTheme="minorHAnsi" w:hAnsi="Times New Roman" w:cs="Times New Roman"/>
                <w:sz w:val="24"/>
              </w:rPr>
              <w:t>ef</w:t>
            </w:r>
            <w:proofErr w:type="spellEnd"/>
          </w:p>
        </w:tc>
        <w:tc>
          <w:tcPr>
            <w:tcW w:w="108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74 b</w:t>
            </w:r>
          </w:p>
        </w:tc>
        <w:tc>
          <w:tcPr>
            <w:tcW w:w="108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89</w:t>
            </w:r>
          </w:p>
        </w:tc>
        <w:tc>
          <w:tcPr>
            <w:tcW w:w="153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62 d</w:t>
            </w:r>
          </w:p>
        </w:tc>
        <w:tc>
          <w:tcPr>
            <w:tcW w:w="153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33 a</w:t>
            </w:r>
          </w:p>
        </w:tc>
      </w:tr>
      <w:tr w:rsidR="000D4778" w:rsidRPr="000D4778" w:rsidTr="000D4778">
        <w:trPr>
          <w:trHeight w:val="432"/>
        </w:trPr>
        <w:tc>
          <w:tcPr>
            <w:tcW w:w="221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3</w:t>
            </w:r>
          </w:p>
        </w:tc>
        <w:tc>
          <w:tcPr>
            <w:tcW w:w="1399"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glyphosate</w:t>
            </w:r>
          </w:p>
        </w:tc>
        <w:tc>
          <w:tcPr>
            <w:tcW w:w="108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49 f</w:t>
            </w:r>
          </w:p>
        </w:tc>
        <w:tc>
          <w:tcPr>
            <w:tcW w:w="108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82 b</w:t>
            </w:r>
          </w:p>
        </w:tc>
        <w:tc>
          <w:tcPr>
            <w:tcW w:w="108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90</w:t>
            </w:r>
          </w:p>
        </w:tc>
        <w:tc>
          <w:tcPr>
            <w:tcW w:w="153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61 d</w:t>
            </w:r>
          </w:p>
        </w:tc>
        <w:tc>
          <w:tcPr>
            <w:tcW w:w="153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 xml:space="preserve">10 </w:t>
            </w:r>
            <w:proofErr w:type="spellStart"/>
            <w:r w:rsidRPr="000D4778">
              <w:rPr>
                <w:rFonts w:ascii="Times New Roman" w:eastAsiaTheme="minorHAnsi" w:hAnsi="Times New Roman" w:cs="Times New Roman"/>
                <w:sz w:val="24"/>
              </w:rPr>
              <w:t>bc</w:t>
            </w:r>
            <w:proofErr w:type="spellEnd"/>
          </w:p>
        </w:tc>
      </w:tr>
      <w:tr w:rsidR="000D4778" w:rsidRPr="000D4778" w:rsidTr="000D4778">
        <w:trPr>
          <w:trHeight w:val="432"/>
        </w:trPr>
        <w:tc>
          <w:tcPr>
            <w:tcW w:w="221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4</w:t>
            </w:r>
          </w:p>
        </w:tc>
        <w:tc>
          <w:tcPr>
            <w:tcW w:w="1399"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glyphosate</w:t>
            </w:r>
          </w:p>
        </w:tc>
        <w:tc>
          <w:tcPr>
            <w:tcW w:w="108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 xml:space="preserve">90 </w:t>
            </w:r>
            <w:proofErr w:type="spellStart"/>
            <w:r w:rsidRPr="000D4778">
              <w:rPr>
                <w:rFonts w:ascii="Times New Roman" w:eastAsiaTheme="minorHAnsi" w:hAnsi="Times New Roman" w:cs="Times New Roman"/>
                <w:sz w:val="24"/>
              </w:rPr>
              <w:t>abc</w:t>
            </w:r>
            <w:proofErr w:type="spellEnd"/>
          </w:p>
        </w:tc>
        <w:tc>
          <w:tcPr>
            <w:tcW w:w="108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99 a</w:t>
            </w:r>
          </w:p>
        </w:tc>
        <w:tc>
          <w:tcPr>
            <w:tcW w:w="108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99</w:t>
            </w:r>
          </w:p>
        </w:tc>
        <w:tc>
          <w:tcPr>
            <w:tcW w:w="153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 xml:space="preserve">79 </w:t>
            </w:r>
            <w:proofErr w:type="spellStart"/>
            <w:r w:rsidRPr="000D4778">
              <w:rPr>
                <w:rFonts w:ascii="Times New Roman" w:eastAsiaTheme="minorHAnsi" w:hAnsi="Times New Roman" w:cs="Times New Roman"/>
                <w:sz w:val="24"/>
              </w:rPr>
              <w:t>bcd</w:t>
            </w:r>
            <w:proofErr w:type="spellEnd"/>
          </w:p>
        </w:tc>
        <w:tc>
          <w:tcPr>
            <w:tcW w:w="153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14 b</w:t>
            </w:r>
          </w:p>
        </w:tc>
      </w:tr>
      <w:tr w:rsidR="000D4778" w:rsidRPr="000D4778" w:rsidTr="000D4778">
        <w:trPr>
          <w:trHeight w:val="432"/>
        </w:trPr>
        <w:tc>
          <w:tcPr>
            <w:tcW w:w="221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5</w:t>
            </w:r>
          </w:p>
        </w:tc>
        <w:tc>
          <w:tcPr>
            <w:tcW w:w="1399"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glyphosate</w:t>
            </w:r>
          </w:p>
        </w:tc>
        <w:tc>
          <w:tcPr>
            <w:tcW w:w="108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75 d</w:t>
            </w:r>
          </w:p>
        </w:tc>
        <w:tc>
          <w:tcPr>
            <w:tcW w:w="108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99 a</w:t>
            </w:r>
          </w:p>
        </w:tc>
        <w:tc>
          <w:tcPr>
            <w:tcW w:w="108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96</w:t>
            </w:r>
          </w:p>
        </w:tc>
        <w:tc>
          <w:tcPr>
            <w:tcW w:w="153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95 ab</w:t>
            </w:r>
          </w:p>
        </w:tc>
        <w:tc>
          <w:tcPr>
            <w:tcW w:w="153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 xml:space="preserve">1 </w:t>
            </w:r>
            <w:proofErr w:type="spellStart"/>
            <w:r w:rsidRPr="000D4778">
              <w:rPr>
                <w:rFonts w:ascii="Times New Roman" w:eastAsiaTheme="minorHAnsi" w:hAnsi="Times New Roman" w:cs="Times New Roman"/>
                <w:sz w:val="24"/>
              </w:rPr>
              <w:t>bc</w:t>
            </w:r>
            <w:proofErr w:type="spellEnd"/>
          </w:p>
        </w:tc>
      </w:tr>
      <w:tr w:rsidR="000D4778" w:rsidRPr="000D4778" w:rsidTr="000D4778">
        <w:trPr>
          <w:trHeight w:val="432"/>
        </w:trPr>
        <w:tc>
          <w:tcPr>
            <w:tcW w:w="221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6</w:t>
            </w:r>
          </w:p>
        </w:tc>
        <w:tc>
          <w:tcPr>
            <w:tcW w:w="1399"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glyphosate</w:t>
            </w:r>
          </w:p>
        </w:tc>
        <w:tc>
          <w:tcPr>
            <w:tcW w:w="108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95 ab</w:t>
            </w:r>
          </w:p>
        </w:tc>
        <w:tc>
          <w:tcPr>
            <w:tcW w:w="108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98 a</w:t>
            </w:r>
          </w:p>
        </w:tc>
        <w:tc>
          <w:tcPr>
            <w:tcW w:w="108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99</w:t>
            </w:r>
          </w:p>
        </w:tc>
        <w:tc>
          <w:tcPr>
            <w:tcW w:w="153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95 ab</w:t>
            </w:r>
          </w:p>
        </w:tc>
        <w:tc>
          <w:tcPr>
            <w:tcW w:w="153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0 c</w:t>
            </w:r>
          </w:p>
        </w:tc>
      </w:tr>
      <w:tr w:rsidR="000D4778" w:rsidRPr="000D4778" w:rsidTr="000D4778">
        <w:trPr>
          <w:trHeight w:val="432"/>
        </w:trPr>
        <w:tc>
          <w:tcPr>
            <w:tcW w:w="221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1</w:t>
            </w:r>
          </w:p>
        </w:tc>
        <w:tc>
          <w:tcPr>
            <w:tcW w:w="1399"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paraquat</w:t>
            </w:r>
          </w:p>
        </w:tc>
        <w:tc>
          <w:tcPr>
            <w:tcW w:w="108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 xml:space="preserve">81 </w:t>
            </w:r>
            <w:proofErr w:type="spellStart"/>
            <w:r w:rsidRPr="000D4778">
              <w:rPr>
                <w:rFonts w:ascii="Times New Roman" w:eastAsiaTheme="minorHAnsi" w:hAnsi="Times New Roman" w:cs="Times New Roman"/>
                <w:sz w:val="24"/>
              </w:rPr>
              <w:t>bcd</w:t>
            </w:r>
            <w:proofErr w:type="spellEnd"/>
          </w:p>
        </w:tc>
        <w:tc>
          <w:tcPr>
            <w:tcW w:w="108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71 b</w:t>
            </w:r>
          </w:p>
        </w:tc>
        <w:tc>
          <w:tcPr>
            <w:tcW w:w="108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69</w:t>
            </w:r>
          </w:p>
        </w:tc>
        <w:tc>
          <w:tcPr>
            <w:tcW w:w="153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 xml:space="preserve">87 </w:t>
            </w:r>
            <w:proofErr w:type="spellStart"/>
            <w:r w:rsidRPr="000D4778">
              <w:rPr>
                <w:rFonts w:ascii="Times New Roman" w:eastAsiaTheme="minorHAnsi" w:hAnsi="Times New Roman" w:cs="Times New Roman"/>
                <w:sz w:val="24"/>
              </w:rPr>
              <w:t>abc</w:t>
            </w:r>
            <w:proofErr w:type="spellEnd"/>
          </w:p>
        </w:tc>
        <w:tc>
          <w:tcPr>
            <w:tcW w:w="153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 xml:space="preserve">5 </w:t>
            </w:r>
            <w:proofErr w:type="spellStart"/>
            <w:r w:rsidRPr="000D4778">
              <w:rPr>
                <w:rFonts w:ascii="Times New Roman" w:eastAsiaTheme="minorHAnsi" w:hAnsi="Times New Roman" w:cs="Times New Roman"/>
                <w:sz w:val="24"/>
              </w:rPr>
              <w:t>bc</w:t>
            </w:r>
            <w:proofErr w:type="spellEnd"/>
          </w:p>
        </w:tc>
      </w:tr>
      <w:tr w:rsidR="000D4778" w:rsidRPr="000D4778" w:rsidTr="000D4778">
        <w:trPr>
          <w:trHeight w:val="432"/>
        </w:trPr>
        <w:tc>
          <w:tcPr>
            <w:tcW w:w="221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2</w:t>
            </w:r>
          </w:p>
        </w:tc>
        <w:tc>
          <w:tcPr>
            <w:tcW w:w="1399"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paraquat</w:t>
            </w:r>
          </w:p>
        </w:tc>
        <w:tc>
          <w:tcPr>
            <w:tcW w:w="108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73 d</w:t>
            </w:r>
          </w:p>
        </w:tc>
        <w:tc>
          <w:tcPr>
            <w:tcW w:w="108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81 b</w:t>
            </w:r>
          </w:p>
        </w:tc>
        <w:tc>
          <w:tcPr>
            <w:tcW w:w="108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79</w:t>
            </w:r>
          </w:p>
        </w:tc>
        <w:tc>
          <w:tcPr>
            <w:tcW w:w="153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95 ab</w:t>
            </w:r>
          </w:p>
        </w:tc>
        <w:tc>
          <w:tcPr>
            <w:tcW w:w="153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 xml:space="preserve">1 </w:t>
            </w:r>
            <w:proofErr w:type="spellStart"/>
            <w:r w:rsidRPr="000D4778">
              <w:rPr>
                <w:rFonts w:ascii="Times New Roman" w:eastAsiaTheme="minorHAnsi" w:hAnsi="Times New Roman" w:cs="Times New Roman"/>
                <w:sz w:val="24"/>
              </w:rPr>
              <w:t>bc</w:t>
            </w:r>
            <w:proofErr w:type="spellEnd"/>
          </w:p>
        </w:tc>
      </w:tr>
      <w:tr w:rsidR="000D4778" w:rsidRPr="000D4778" w:rsidTr="000D4778">
        <w:trPr>
          <w:trHeight w:val="432"/>
        </w:trPr>
        <w:tc>
          <w:tcPr>
            <w:tcW w:w="221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3</w:t>
            </w:r>
          </w:p>
        </w:tc>
        <w:tc>
          <w:tcPr>
            <w:tcW w:w="1399"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paraquat</w:t>
            </w:r>
          </w:p>
        </w:tc>
        <w:tc>
          <w:tcPr>
            <w:tcW w:w="108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 xml:space="preserve">81 </w:t>
            </w:r>
            <w:proofErr w:type="spellStart"/>
            <w:r w:rsidRPr="000D4778">
              <w:rPr>
                <w:rFonts w:ascii="Times New Roman" w:eastAsiaTheme="minorHAnsi" w:hAnsi="Times New Roman" w:cs="Times New Roman"/>
                <w:sz w:val="24"/>
              </w:rPr>
              <w:t>bcd</w:t>
            </w:r>
            <w:proofErr w:type="spellEnd"/>
          </w:p>
        </w:tc>
        <w:tc>
          <w:tcPr>
            <w:tcW w:w="108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75 b</w:t>
            </w:r>
          </w:p>
        </w:tc>
        <w:tc>
          <w:tcPr>
            <w:tcW w:w="108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75</w:t>
            </w:r>
          </w:p>
        </w:tc>
        <w:tc>
          <w:tcPr>
            <w:tcW w:w="153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 xml:space="preserve">88 </w:t>
            </w:r>
            <w:proofErr w:type="spellStart"/>
            <w:r w:rsidRPr="000D4778">
              <w:rPr>
                <w:rFonts w:ascii="Times New Roman" w:eastAsiaTheme="minorHAnsi" w:hAnsi="Times New Roman" w:cs="Times New Roman"/>
                <w:sz w:val="24"/>
              </w:rPr>
              <w:t>abc</w:t>
            </w:r>
            <w:proofErr w:type="spellEnd"/>
          </w:p>
        </w:tc>
        <w:tc>
          <w:tcPr>
            <w:tcW w:w="153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 xml:space="preserve">1 </w:t>
            </w:r>
            <w:proofErr w:type="spellStart"/>
            <w:r w:rsidRPr="000D4778">
              <w:rPr>
                <w:rFonts w:ascii="Times New Roman" w:eastAsiaTheme="minorHAnsi" w:hAnsi="Times New Roman" w:cs="Times New Roman"/>
                <w:sz w:val="24"/>
              </w:rPr>
              <w:t>bc</w:t>
            </w:r>
            <w:proofErr w:type="spellEnd"/>
          </w:p>
        </w:tc>
      </w:tr>
      <w:tr w:rsidR="000D4778" w:rsidRPr="000D4778" w:rsidTr="000D4778">
        <w:trPr>
          <w:trHeight w:val="432"/>
        </w:trPr>
        <w:tc>
          <w:tcPr>
            <w:tcW w:w="221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4</w:t>
            </w:r>
          </w:p>
        </w:tc>
        <w:tc>
          <w:tcPr>
            <w:tcW w:w="1399"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paraquat</w:t>
            </w:r>
          </w:p>
        </w:tc>
        <w:tc>
          <w:tcPr>
            <w:tcW w:w="108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74 d</w:t>
            </w:r>
          </w:p>
        </w:tc>
        <w:tc>
          <w:tcPr>
            <w:tcW w:w="108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72 b</w:t>
            </w:r>
          </w:p>
        </w:tc>
        <w:tc>
          <w:tcPr>
            <w:tcW w:w="108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72</w:t>
            </w:r>
          </w:p>
        </w:tc>
        <w:tc>
          <w:tcPr>
            <w:tcW w:w="153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98 a</w:t>
            </w:r>
          </w:p>
        </w:tc>
        <w:tc>
          <w:tcPr>
            <w:tcW w:w="153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 xml:space="preserve">1 </w:t>
            </w:r>
            <w:proofErr w:type="spellStart"/>
            <w:r w:rsidRPr="000D4778">
              <w:rPr>
                <w:rFonts w:ascii="Times New Roman" w:eastAsiaTheme="minorHAnsi" w:hAnsi="Times New Roman" w:cs="Times New Roman"/>
                <w:sz w:val="24"/>
              </w:rPr>
              <w:t>bc</w:t>
            </w:r>
            <w:proofErr w:type="spellEnd"/>
          </w:p>
        </w:tc>
      </w:tr>
      <w:tr w:rsidR="000D4778" w:rsidRPr="000D4778" w:rsidTr="000D4778">
        <w:trPr>
          <w:trHeight w:val="432"/>
        </w:trPr>
        <w:tc>
          <w:tcPr>
            <w:tcW w:w="221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5</w:t>
            </w:r>
          </w:p>
        </w:tc>
        <w:tc>
          <w:tcPr>
            <w:tcW w:w="1399"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paraquat</w:t>
            </w:r>
          </w:p>
        </w:tc>
        <w:tc>
          <w:tcPr>
            <w:tcW w:w="108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76 cd</w:t>
            </w:r>
          </w:p>
        </w:tc>
        <w:tc>
          <w:tcPr>
            <w:tcW w:w="108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77 b</w:t>
            </w:r>
          </w:p>
        </w:tc>
        <w:tc>
          <w:tcPr>
            <w:tcW w:w="108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82</w:t>
            </w:r>
          </w:p>
        </w:tc>
        <w:tc>
          <w:tcPr>
            <w:tcW w:w="153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94 ab</w:t>
            </w:r>
          </w:p>
        </w:tc>
        <w:tc>
          <w:tcPr>
            <w:tcW w:w="153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 xml:space="preserve">2 </w:t>
            </w:r>
            <w:proofErr w:type="spellStart"/>
            <w:r w:rsidRPr="000D4778">
              <w:rPr>
                <w:rFonts w:ascii="Times New Roman" w:eastAsiaTheme="minorHAnsi" w:hAnsi="Times New Roman" w:cs="Times New Roman"/>
                <w:sz w:val="24"/>
              </w:rPr>
              <w:t>bc</w:t>
            </w:r>
            <w:proofErr w:type="spellEnd"/>
          </w:p>
        </w:tc>
      </w:tr>
      <w:tr w:rsidR="000D4778" w:rsidRPr="000D4778" w:rsidTr="000D4778">
        <w:trPr>
          <w:trHeight w:val="432"/>
        </w:trPr>
        <w:tc>
          <w:tcPr>
            <w:tcW w:w="221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6</w:t>
            </w:r>
          </w:p>
        </w:tc>
        <w:tc>
          <w:tcPr>
            <w:tcW w:w="1399"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paraquat</w:t>
            </w:r>
          </w:p>
        </w:tc>
        <w:tc>
          <w:tcPr>
            <w:tcW w:w="108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97 a</w:t>
            </w:r>
          </w:p>
        </w:tc>
        <w:tc>
          <w:tcPr>
            <w:tcW w:w="108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97 a</w:t>
            </w:r>
          </w:p>
        </w:tc>
        <w:tc>
          <w:tcPr>
            <w:tcW w:w="108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98</w:t>
            </w:r>
          </w:p>
        </w:tc>
        <w:tc>
          <w:tcPr>
            <w:tcW w:w="153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97 ab</w:t>
            </w:r>
          </w:p>
        </w:tc>
        <w:tc>
          <w:tcPr>
            <w:tcW w:w="153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0 c</w:t>
            </w:r>
          </w:p>
        </w:tc>
      </w:tr>
      <w:tr w:rsidR="000D4778" w:rsidRPr="000D4778" w:rsidTr="000D4778">
        <w:trPr>
          <w:trHeight w:val="432"/>
        </w:trPr>
        <w:tc>
          <w:tcPr>
            <w:tcW w:w="3609" w:type="dxa"/>
            <w:gridSpan w:val="2"/>
            <w:tcBorders>
              <w:bottom w:val="single" w:sz="4" w:space="0" w:color="auto"/>
            </w:tcBorders>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proofErr w:type="spellStart"/>
            <w:r w:rsidRPr="000D4778">
              <w:rPr>
                <w:rFonts w:ascii="Times New Roman" w:eastAsiaTheme="minorHAnsi" w:hAnsi="Times New Roman" w:cs="Times New Roman"/>
                <w:sz w:val="24"/>
              </w:rPr>
              <w:t>Pr</w:t>
            </w:r>
            <w:proofErr w:type="spellEnd"/>
            <w:r w:rsidRPr="000D4778">
              <w:rPr>
                <w:rFonts w:ascii="Times New Roman" w:eastAsiaTheme="minorHAnsi" w:hAnsi="Times New Roman" w:cs="Times New Roman"/>
                <w:sz w:val="24"/>
              </w:rPr>
              <w:t xml:space="preserve"> &gt; F</w:t>
            </w:r>
          </w:p>
        </w:tc>
        <w:tc>
          <w:tcPr>
            <w:tcW w:w="1080" w:type="dxa"/>
            <w:tcBorders>
              <w:bottom w:val="single" w:sz="4" w:space="0" w:color="auto"/>
            </w:tcBorders>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0.0009</w:t>
            </w:r>
          </w:p>
        </w:tc>
        <w:tc>
          <w:tcPr>
            <w:tcW w:w="1080" w:type="dxa"/>
            <w:tcBorders>
              <w:bottom w:val="single" w:sz="4" w:space="0" w:color="auto"/>
            </w:tcBorders>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0.0005</w:t>
            </w:r>
          </w:p>
        </w:tc>
        <w:tc>
          <w:tcPr>
            <w:tcW w:w="1080" w:type="dxa"/>
            <w:tcBorders>
              <w:bottom w:val="single" w:sz="4" w:space="0" w:color="auto"/>
            </w:tcBorders>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NS</w:t>
            </w:r>
          </w:p>
        </w:tc>
        <w:tc>
          <w:tcPr>
            <w:tcW w:w="1530" w:type="dxa"/>
            <w:tcBorders>
              <w:bottom w:val="single" w:sz="4" w:space="0" w:color="auto"/>
            </w:tcBorders>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0.0483</w:t>
            </w:r>
          </w:p>
        </w:tc>
        <w:tc>
          <w:tcPr>
            <w:tcW w:w="1530" w:type="dxa"/>
            <w:tcBorders>
              <w:bottom w:val="single" w:sz="4" w:space="0" w:color="auto"/>
            </w:tcBorders>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0.0050</w:t>
            </w:r>
          </w:p>
        </w:tc>
      </w:tr>
    </w:tbl>
    <w:p w:rsidR="000D4778" w:rsidRPr="000D4778" w:rsidRDefault="000D4778" w:rsidP="000D4778">
      <w:pPr>
        <w:spacing w:after="0" w:line="480" w:lineRule="auto"/>
        <w:rPr>
          <w:rFonts w:ascii="Times New Roman" w:eastAsiaTheme="minorHAnsi" w:hAnsi="Times New Roman" w:cs="Times New Roman"/>
          <w:b/>
          <w:sz w:val="24"/>
        </w:rPr>
      </w:pPr>
      <w:proofErr w:type="gramStart"/>
      <w:r w:rsidRPr="000D4778">
        <w:rPr>
          <w:rFonts w:ascii="Times New Roman" w:eastAsiaTheme="minorHAnsi" w:hAnsi="Times New Roman" w:cs="Times New Roman"/>
          <w:sz w:val="24"/>
          <w:vertAlign w:val="superscript"/>
        </w:rPr>
        <w:t>a</w:t>
      </w:r>
      <w:proofErr w:type="gramEnd"/>
      <w:r w:rsidRPr="000D4778">
        <w:rPr>
          <w:rFonts w:ascii="Times New Roman" w:eastAsiaTheme="minorHAnsi" w:hAnsi="Times New Roman" w:cs="Times New Roman"/>
          <w:sz w:val="24"/>
        </w:rPr>
        <w:t xml:space="preserve"> Means within a column followed by the same letter are not significantly different according to Fisher’s protected LSD a P &lt; 0.05.</w:t>
      </w:r>
    </w:p>
    <w:p w:rsidR="000D4778" w:rsidRPr="000D4778" w:rsidRDefault="000D4778" w:rsidP="000D4778">
      <w:pPr>
        <w:spacing w:after="0" w:line="480" w:lineRule="auto"/>
        <w:rPr>
          <w:rFonts w:ascii="Times New Roman" w:eastAsiaTheme="minorHAnsi" w:hAnsi="Times New Roman" w:cs="Times New Roman"/>
          <w:b/>
          <w:sz w:val="24"/>
        </w:rPr>
      </w:pPr>
    </w:p>
    <w:p w:rsidR="000D4778" w:rsidRPr="000D4778" w:rsidRDefault="000D4778" w:rsidP="000D4778">
      <w:pPr>
        <w:spacing w:after="0" w:line="480" w:lineRule="auto"/>
        <w:rPr>
          <w:rFonts w:ascii="Times New Roman" w:eastAsiaTheme="minorHAnsi" w:hAnsi="Times New Roman" w:cs="Times New Roman"/>
          <w:b/>
          <w:sz w:val="24"/>
        </w:rPr>
      </w:pPr>
    </w:p>
    <w:p w:rsidR="000D4778" w:rsidRPr="000D4778" w:rsidRDefault="000D4778" w:rsidP="000D4778">
      <w:pPr>
        <w:spacing w:after="0" w:line="480" w:lineRule="auto"/>
        <w:rPr>
          <w:rFonts w:ascii="Times New Roman" w:eastAsiaTheme="minorHAnsi" w:hAnsi="Times New Roman" w:cs="Times New Roman"/>
          <w:b/>
          <w:sz w:val="24"/>
        </w:rPr>
      </w:pPr>
    </w:p>
    <w:p w:rsidR="000D4778" w:rsidRPr="000D4778" w:rsidRDefault="000D4778" w:rsidP="000D4778">
      <w:pPr>
        <w:spacing w:after="0" w:line="480" w:lineRule="auto"/>
        <w:rPr>
          <w:rFonts w:ascii="Times New Roman" w:eastAsiaTheme="minorHAnsi" w:hAnsi="Times New Roman" w:cs="Times New Roman"/>
          <w:b/>
          <w:sz w:val="24"/>
        </w:rPr>
      </w:pPr>
    </w:p>
    <w:p w:rsidR="000D4778" w:rsidRPr="000D4778" w:rsidRDefault="000D4778" w:rsidP="000D4778">
      <w:pPr>
        <w:spacing w:after="0" w:line="480" w:lineRule="auto"/>
        <w:rPr>
          <w:rFonts w:ascii="Times New Roman" w:eastAsiaTheme="minorHAnsi" w:hAnsi="Times New Roman" w:cs="Times New Roman"/>
          <w:b/>
          <w:sz w:val="24"/>
        </w:rPr>
      </w:pPr>
    </w:p>
    <w:p w:rsidR="000D4778" w:rsidRPr="000D4778" w:rsidRDefault="000D4778" w:rsidP="000D4778">
      <w:pPr>
        <w:spacing w:after="0" w:line="240" w:lineRule="auto"/>
        <w:rPr>
          <w:rFonts w:ascii="Times New Roman" w:eastAsiaTheme="minorHAnsi" w:hAnsi="Times New Roman" w:cs="Times New Roman"/>
          <w:b/>
          <w:sz w:val="24"/>
        </w:rPr>
      </w:pPr>
      <w:r w:rsidRPr="000D4778">
        <w:rPr>
          <w:rFonts w:ascii="Times New Roman" w:eastAsiaTheme="minorHAnsi" w:hAnsi="Times New Roman" w:cs="Times New Roman"/>
          <w:b/>
          <w:sz w:val="24"/>
        </w:rPr>
        <w:br w:type="page"/>
      </w:r>
    </w:p>
    <w:p w:rsidR="000D4778" w:rsidRPr="000D4778" w:rsidRDefault="000D4778" w:rsidP="000D4778">
      <w:pPr>
        <w:spacing w:after="0" w:line="480" w:lineRule="auto"/>
        <w:rPr>
          <w:rFonts w:ascii="Times New Roman" w:eastAsiaTheme="minorHAnsi" w:hAnsi="Times New Roman" w:cs="Times New Roman"/>
          <w:b/>
          <w:sz w:val="24"/>
          <w:vertAlign w:val="superscript"/>
        </w:rPr>
      </w:pPr>
      <w:proofErr w:type="gramStart"/>
      <w:r w:rsidRPr="000D4778">
        <w:rPr>
          <w:rFonts w:ascii="Times New Roman" w:eastAsiaTheme="minorHAnsi" w:hAnsi="Times New Roman" w:cs="Times New Roman"/>
          <w:b/>
          <w:sz w:val="24"/>
        </w:rPr>
        <w:lastRenderedPageBreak/>
        <w:t>Table 16.</w:t>
      </w:r>
      <w:proofErr w:type="gramEnd"/>
      <w:r w:rsidRPr="000D4778">
        <w:rPr>
          <w:rFonts w:ascii="Times New Roman" w:eastAsiaTheme="minorHAnsi" w:hAnsi="Times New Roman" w:cs="Times New Roman"/>
          <w:b/>
          <w:sz w:val="24"/>
        </w:rPr>
        <w:t xml:space="preserve">  Crimson clover cover crop dry biomass, cover crop burndown ratings, Palmer amaranth control and weed density 21DAA, as affected by termination </w:t>
      </w:r>
      <w:proofErr w:type="spellStart"/>
      <w:r w:rsidRPr="000D4778">
        <w:rPr>
          <w:rFonts w:ascii="Times New Roman" w:eastAsiaTheme="minorHAnsi" w:hAnsi="Times New Roman" w:cs="Times New Roman"/>
          <w:b/>
          <w:sz w:val="24"/>
        </w:rPr>
        <w:t>timing.</w:t>
      </w:r>
      <w:r w:rsidRPr="000D4778">
        <w:rPr>
          <w:rFonts w:ascii="Times New Roman" w:eastAsiaTheme="minorHAnsi" w:hAnsi="Times New Roman" w:cs="Times New Roman"/>
          <w:b/>
          <w:sz w:val="24"/>
          <w:vertAlign w:val="superscript"/>
        </w:rPr>
        <w:t>a</w:t>
      </w:r>
      <w:proofErr w:type="spellEnd"/>
    </w:p>
    <w:tbl>
      <w:tblPr>
        <w:tblW w:w="9909" w:type="dxa"/>
        <w:tblLayout w:type="fixed"/>
        <w:tblLook w:val="04A0" w:firstRow="1" w:lastRow="0" w:firstColumn="1" w:lastColumn="0" w:noHBand="0" w:noVBand="1"/>
      </w:tblPr>
      <w:tblGrid>
        <w:gridCol w:w="2210"/>
        <w:gridCol w:w="1399"/>
        <w:gridCol w:w="1080"/>
        <w:gridCol w:w="1080"/>
        <w:gridCol w:w="1080"/>
        <w:gridCol w:w="1530"/>
        <w:gridCol w:w="1530"/>
      </w:tblGrid>
      <w:tr w:rsidR="000D4778" w:rsidRPr="000D4778" w:rsidTr="000D4778">
        <w:trPr>
          <w:trHeight w:val="360"/>
        </w:trPr>
        <w:tc>
          <w:tcPr>
            <w:tcW w:w="2210" w:type="dxa"/>
            <w:tcBorders>
              <w:top w:val="single" w:sz="4" w:space="0" w:color="auto"/>
            </w:tcBorders>
            <w:vAlign w:val="bottom"/>
          </w:tcPr>
          <w:p w:rsidR="000D4778" w:rsidRPr="000D4778" w:rsidRDefault="000D4778" w:rsidP="000D4778">
            <w:pPr>
              <w:spacing w:after="0" w:line="240" w:lineRule="auto"/>
              <w:jc w:val="center"/>
              <w:rPr>
                <w:rFonts w:ascii="Times New Roman" w:eastAsiaTheme="minorHAnsi" w:hAnsi="Times New Roman" w:cs="Times New Roman"/>
                <w:sz w:val="24"/>
              </w:rPr>
            </w:pPr>
          </w:p>
        </w:tc>
        <w:tc>
          <w:tcPr>
            <w:tcW w:w="1399" w:type="dxa"/>
            <w:tcBorders>
              <w:top w:val="single" w:sz="4" w:space="0" w:color="auto"/>
            </w:tcBorders>
            <w:vAlign w:val="bottom"/>
          </w:tcPr>
          <w:p w:rsidR="000D4778" w:rsidRPr="000D4778" w:rsidRDefault="000D4778" w:rsidP="000D4778">
            <w:pPr>
              <w:spacing w:after="0" w:line="240" w:lineRule="auto"/>
              <w:jc w:val="center"/>
              <w:rPr>
                <w:rFonts w:ascii="Times New Roman" w:eastAsiaTheme="minorHAnsi" w:hAnsi="Times New Roman" w:cs="Times New Roman"/>
                <w:sz w:val="24"/>
              </w:rPr>
            </w:pPr>
          </w:p>
        </w:tc>
        <w:tc>
          <w:tcPr>
            <w:tcW w:w="3240" w:type="dxa"/>
            <w:gridSpan w:val="3"/>
            <w:tcBorders>
              <w:top w:val="single" w:sz="4" w:space="0" w:color="auto"/>
              <w:bottom w:val="single" w:sz="4" w:space="0" w:color="auto"/>
            </w:tcBorders>
            <w:vAlign w:val="bottom"/>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Cover crop control</w:t>
            </w:r>
          </w:p>
        </w:tc>
        <w:tc>
          <w:tcPr>
            <w:tcW w:w="1530" w:type="dxa"/>
            <w:tcBorders>
              <w:top w:val="single" w:sz="4" w:space="0" w:color="auto"/>
            </w:tcBorders>
            <w:vAlign w:val="bottom"/>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Weed control</w:t>
            </w:r>
          </w:p>
        </w:tc>
        <w:tc>
          <w:tcPr>
            <w:tcW w:w="1530" w:type="dxa"/>
            <w:tcBorders>
              <w:top w:val="single" w:sz="4" w:space="0" w:color="auto"/>
            </w:tcBorders>
            <w:vAlign w:val="bottom"/>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Weed density</w:t>
            </w:r>
          </w:p>
        </w:tc>
      </w:tr>
      <w:tr w:rsidR="000D4778" w:rsidRPr="000D4778" w:rsidTr="000D4778">
        <w:trPr>
          <w:trHeight w:val="360"/>
        </w:trPr>
        <w:tc>
          <w:tcPr>
            <w:tcW w:w="2210" w:type="dxa"/>
            <w:tcBorders>
              <w:bottom w:val="single" w:sz="4" w:space="0" w:color="auto"/>
            </w:tcBorders>
            <w:vAlign w:val="bottom"/>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Termination timing</w:t>
            </w:r>
          </w:p>
        </w:tc>
        <w:tc>
          <w:tcPr>
            <w:tcW w:w="1399" w:type="dxa"/>
            <w:tcBorders>
              <w:bottom w:val="single" w:sz="4" w:space="0" w:color="auto"/>
            </w:tcBorders>
            <w:vAlign w:val="bottom"/>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Biomass</w:t>
            </w:r>
          </w:p>
        </w:tc>
        <w:tc>
          <w:tcPr>
            <w:tcW w:w="1080" w:type="dxa"/>
            <w:tcBorders>
              <w:top w:val="single" w:sz="4" w:space="0" w:color="auto"/>
              <w:bottom w:val="single" w:sz="4" w:space="0" w:color="auto"/>
            </w:tcBorders>
            <w:vAlign w:val="bottom"/>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7DAA</w:t>
            </w:r>
          </w:p>
        </w:tc>
        <w:tc>
          <w:tcPr>
            <w:tcW w:w="1080" w:type="dxa"/>
            <w:tcBorders>
              <w:top w:val="single" w:sz="4" w:space="0" w:color="auto"/>
              <w:bottom w:val="single" w:sz="4" w:space="0" w:color="auto"/>
            </w:tcBorders>
            <w:vAlign w:val="bottom"/>
          </w:tcPr>
          <w:p w:rsidR="000D4778" w:rsidRPr="000D4778" w:rsidRDefault="000D4778" w:rsidP="000D4778">
            <w:pPr>
              <w:spacing w:after="0" w:line="240" w:lineRule="auto"/>
              <w:jc w:val="center"/>
              <w:rPr>
                <w:rFonts w:ascii="Times New Roman" w:eastAsiaTheme="minorHAnsi" w:hAnsi="Times New Roman" w:cs="Times New Roman"/>
                <w:sz w:val="24"/>
                <w:vertAlign w:val="superscript"/>
              </w:rPr>
            </w:pPr>
            <w:r w:rsidRPr="000D4778">
              <w:rPr>
                <w:rFonts w:ascii="Times New Roman" w:eastAsiaTheme="minorHAnsi" w:hAnsi="Times New Roman" w:cs="Times New Roman"/>
                <w:sz w:val="24"/>
              </w:rPr>
              <w:t>14DAA</w:t>
            </w:r>
          </w:p>
        </w:tc>
        <w:tc>
          <w:tcPr>
            <w:tcW w:w="1080" w:type="dxa"/>
            <w:tcBorders>
              <w:top w:val="single" w:sz="4" w:space="0" w:color="auto"/>
              <w:bottom w:val="single" w:sz="4" w:space="0" w:color="auto"/>
            </w:tcBorders>
            <w:vAlign w:val="bottom"/>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21DAA</w:t>
            </w:r>
          </w:p>
        </w:tc>
        <w:tc>
          <w:tcPr>
            <w:tcW w:w="1530" w:type="dxa"/>
            <w:tcBorders>
              <w:bottom w:val="single" w:sz="4" w:space="0" w:color="auto"/>
            </w:tcBorders>
            <w:vAlign w:val="bottom"/>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21DAA</w:t>
            </w:r>
          </w:p>
        </w:tc>
        <w:tc>
          <w:tcPr>
            <w:tcW w:w="1530" w:type="dxa"/>
            <w:tcBorders>
              <w:bottom w:val="single" w:sz="4" w:space="0" w:color="auto"/>
            </w:tcBorders>
            <w:vAlign w:val="bottom"/>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21DAA</w:t>
            </w:r>
          </w:p>
        </w:tc>
      </w:tr>
      <w:tr w:rsidR="000D4778" w:rsidRPr="000D4778" w:rsidTr="000D4778">
        <w:trPr>
          <w:trHeight w:val="20"/>
        </w:trPr>
        <w:tc>
          <w:tcPr>
            <w:tcW w:w="221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p>
        </w:tc>
        <w:tc>
          <w:tcPr>
            <w:tcW w:w="1399" w:type="dxa"/>
          </w:tcPr>
          <w:p w:rsidR="000D4778" w:rsidRPr="000D4778" w:rsidRDefault="000D4778" w:rsidP="000D4778">
            <w:pPr>
              <w:spacing w:after="0" w:line="240" w:lineRule="auto"/>
              <w:jc w:val="center"/>
              <w:rPr>
                <w:rFonts w:ascii="Times New Roman" w:eastAsiaTheme="minorHAnsi" w:hAnsi="Times New Roman" w:cs="Times New Roman"/>
                <w:sz w:val="24"/>
                <w:vertAlign w:val="superscript"/>
              </w:rPr>
            </w:pPr>
            <w:r w:rsidRPr="000D4778">
              <w:rPr>
                <w:rFonts w:ascii="Times New Roman" w:eastAsiaTheme="minorHAnsi" w:hAnsi="Times New Roman" w:cs="Times New Roman"/>
                <w:sz w:val="24"/>
              </w:rPr>
              <w:t>kg ha</w:t>
            </w:r>
            <w:r w:rsidRPr="000D4778">
              <w:rPr>
                <w:rFonts w:ascii="Times New Roman" w:eastAsiaTheme="minorHAnsi" w:hAnsi="Times New Roman" w:cs="Times New Roman"/>
                <w:sz w:val="24"/>
                <w:vertAlign w:val="superscript"/>
              </w:rPr>
              <w:t>-1</w:t>
            </w:r>
          </w:p>
        </w:tc>
        <w:tc>
          <w:tcPr>
            <w:tcW w:w="3240" w:type="dxa"/>
            <w:gridSpan w:val="3"/>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w:t>
            </w:r>
          </w:p>
        </w:tc>
        <w:tc>
          <w:tcPr>
            <w:tcW w:w="1530" w:type="dxa"/>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w:t>
            </w:r>
          </w:p>
        </w:tc>
        <w:tc>
          <w:tcPr>
            <w:tcW w:w="1530" w:type="dxa"/>
          </w:tcPr>
          <w:p w:rsidR="000D4778" w:rsidRPr="000D4778" w:rsidRDefault="000D4778" w:rsidP="000D4778">
            <w:pPr>
              <w:spacing w:after="0" w:line="240" w:lineRule="auto"/>
              <w:jc w:val="center"/>
              <w:rPr>
                <w:rFonts w:ascii="Times New Roman" w:eastAsiaTheme="minorHAnsi" w:hAnsi="Times New Roman" w:cs="Times New Roman"/>
                <w:sz w:val="24"/>
                <w:vertAlign w:val="superscript"/>
              </w:rPr>
            </w:pPr>
            <w:r w:rsidRPr="000D4778">
              <w:rPr>
                <w:rFonts w:ascii="Times New Roman" w:eastAsiaTheme="minorHAnsi" w:hAnsi="Times New Roman" w:cs="Times New Roman"/>
                <w:sz w:val="24"/>
              </w:rPr>
              <w:t>no. m</w:t>
            </w:r>
            <w:r w:rsidRPr="000D4778">
              <w:rPr>
                <w:rFonts w:ascii="Times New Roman" w:eastAsiaTheme="minorHAnsi" w:hAnsi="Times New Roman" w:cs="Times New Roman"/>
                <w:sz w:val="24"/>
                <w:vertAlign w:val="superscript"/>
              </w:rPr>
              <w:t>-2</w:t>
            </w:r>
          </w:p>
        </w:tc>
      </w:tr>
      <w:tr w:rsidR="000D4778" w:rsidRPr="000D4778" w:rsidTr="000D4778">
        <w:trPr>
          <w:trHeight w:val="432"/>
        </w:trPr>
        <w:tc>
          <w:tcPr>
            <w:tcW w:w="221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1</w:t>
            </w:r>
          </w:p>
        </w:tc>
        <w:tc>
          <w:tcPr>
            <w:tcW w:w="1399"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2850 c</w:t>
            </w:r>
          </w:p>
        </w:tc>
        <w:tc>
          <w:tcPr>
            <w:tcW w:w="108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 xml:space="preserve">60 </w:t>
            </w:r>
            <w:proofErr w:type="spellStart"/>
            <w:r w:rsidRPr="000D4778">
              <w:rPr>
                <w:rFonts w:ascii="Times New Roman" w:eastAsiaTheme="minorHAnsi" w:hAnsi="Times New Roman" w:cs="Times New Roman"/>
                <w:sz w:val="24"/>
              </w:rPr>
              <w:t>bc</w:t>
            </w:r>
            <w:proofErr w:type="spellEnd"/>
          </w:p>
        </w:tc>
        <w:tc>
          <w:tcPr>
            <w:tcW w:w="108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65 b</w:t>
            </w:r>
          </w:p>
        </w:tc>
        <w:tc>
          <w:tcPr>
            <w:tcW w:w="108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60 c</w:t>
            </w:r>
          </w:p>
        </w:tc>
        <w:tc>
          <w:tcPr>
            <w:tcW w:w="153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 xml:space="preserve">70 </w:t>
            </w:r>
            <w:proofErr w:type="spellStart"/>
            <w:r w:rsidRPr="000D4778">
              <w:rPr>
                <w:rFonts w:ascii="Times New Roman" w:eastAsiaTheme="minorHAnsi" w:hAnsi="Times New Roman" w:cs="Times New Roman"/>
                <w:sz w:val="24"/>
              </w:rPr>
              <w:t>bc</w:t>
            </w:r>
            <w:proofErr w:type="spellEnd"/>
          </w:p>
        </w:tc>
        <w:tc>
          <w:tcPr>
            <w:tcW w:w="153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9 ab</w:t>
            </w:r>
          </w:p>
        </w:tc>
      </w:tr>
      <w:tr w:rsidR="000D4778" w:rsidRPr="000D4778" w:rsidTr="000D4778">
        <w:trPr>
          <w:trHeight w:val="432"/>
        </w:trPr>
        <w:tc>
          <w:tcPr>
            <w:tcW w:w="221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2</w:t>
            </w:r>
          </w:p>
        </w:tc>
        <w:tc>
          <w:tcPr>
            <w:tcW w:w="1399"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6800 a</w:t>
            </w:r>
          </w:p>
        </w:tc>
        <w:tc>
          <w:tcPr>
            <w:tcW w:w="108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 xml:space="preserve">62 </w:t>
            </w:r>
            <w:proofErr w:type="spellStart"/>
            <w:r w:rsidRPr="000D4778">
              <w:rPr>
                <w:rFonts w:ascii="Times New Roman" w:eastAsiaTheme="minorHAnsi" w:hAnsi="Times New Roman" w:cs="Times New Roman"/>
                <w:sz w:val="24"/>
              </w:rPr>
              <w:t>bc</w:t>
            </w:r>
            <w:proofErr w:type="spellEnd"/>
          </w:p>
        </w:tc>
        <w:tc>
          <w:tcPr>
            <w:tcW w:w="108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59 b</w:t>
            </w:r>
          </w:p>
        </w:tc>
        <w:tc>
          <w:tcPr>
            <w:tcW w:w="108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 xml:space="preserve">72 </w:t>
            </w:r>
            <w:proofErr w:type="spellStart"/>
            <w:r w:rsidRPr="000D4778">
              <w:rPr>
                <w:rFonts w:ascii="Times New Roman" w:eastAsiaTheme="minorHAnsi" w:hAnsi="Times New Roman" w:cs="Times New Roman"/>
                <w:sz w:val="24"/>
              </w:rPr>
              <w:t>bc</w:t>
            </w:r>
            <w:proofErr w:type="spellEnd"/>
          </w:p>
        </w:tc>
        <w:tc>
          <w:tcPr>
            <w:tcW w:w="153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82 ab</w:t>
            </w:r>
          </w:p>
        </w:tc>
        <w:tc>
          <w:tcPr>
            <w:tcW w:w="153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8 ab</w:t>
            </w:r>
          </w:p>
        </w:tc>
      </w:tr>
      <w:tr w:rsidR="000D4778" w:rsidRPr="000D4778" w:rsidTr="000D4778">
        <w:trPr>
          <w:trHeight w:val="432"/>
        </w:trPr>
        <w:tc>
          <w:tcPr>
            <w:tcW w:w="221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3</w:t>
            </w:r>
          </w:p>
        </w:tc>
        <w:tc>
          <w:tcPr>
            <w:tcW w:w="1399"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5010 ab</w:t>
            </w:r>
          </w:p>
        </w:tc>
        <w:tc>
          <w:tcPr>
            <w:tcW w:w="108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56 c</w:t>
            </w:r>
          </w:p>
        </w:tc>
        <w:tc>
          <w:tcPr>
            <w:tcW w:w="108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66 b</w:t>
            </w:r>
          </w:p>
        </w:tc>
        <w:tc>
          <w:tcPr>
            <w:tcW w:w="108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65 c</w:t>
            </w:r>
          </w:p>
        </w:tc>
        <w:tc>
          <w:tcPr>
            <w:tcW w:w="153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69 c</w:t>
            </w:r>
          </w:p>
        </w:tc>
        <w:tc>
          <w:tcPr>
            <w:tcW w:w="153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12 a</w:t>
            </w:r>
          </w:p>
        </w:tc>
      </w:tr>
      <w:tr w:rsidR="000D4778" w:rsidRPr="000D4778" w:rsidTr="000D4778">
        <w:trPr>
          <w:trHeight w:val="432"/>
        </w:trPr>
        <w:tc>
          <w:tcPr>
            <w:tcW w:w="221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4</w:t>
            </w:r>
          </w:p>
        </w:tc>
        <w:tc>
          <w:tcPr>
            <w:tcW w:w="1399"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 xml:space="preserve">4000 </w:t>
            </w:r>
            <w:proofErr w:type="spellStart"/>
            <w:r w:rsidRPr="000D4778">
              <w:rPr>
                <w:rFonts w:ascii="Times New Roman" w:eastAsiaTheme="minorHAnsi" w:hAnsi="Times New Roman" w:cs="Times New Roman"/>
                <w:sz w:val="24"/>
              </w:rPr>
              <w:t>bc</w:t>
            </w:r>
            <w:proofErr w:type="spellEnd"/>
          </w:p>
        </w:tc>
        <w:tc>
          <w:tcPr>
            <w:tcW w:w="108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 xml:space="preserve">70 </w:t>
            </w:r>
            <w:proofErr w:type="spellStart"/>
            <w:r w:rsidRPr="000D4778">
              <w:rPr>
                <w:rFonts w:ascii="Times New Roman" w:eastAsiaTheme="minorHAnsi" w:hAnsi="Times New Roman" w:cs="Times New Roman"/>
                <w:sz w:val="24"/>
              </w:rPr>
              <w:t>abc</w:t>
            </w:r>
            <w:proofErr w:type="spellEnd"/>
          </w:p>
        </w:tc>
        <w:tc>
          <w:tcPr>
            <w:tcW w:w="108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81 a</w:t>
            </w:r>
          </w:p>
        </w:tc>
        <w:tc>
          <w:tcPr>
            <w:tcW w:w="108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84 ab</w:t>
            </w:r>
          </w:p>
        </w:tc>
        <w:tc>
          <w:tcPr>
            <w:tcW w:w="153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 xml:space="preserve">70 </w:t>
            </w:r>
            <w:proofErr w:type="spellStart"/>
            <w:r w:rsidRPr="000D4778">
              <w:rPr>
                <w:rFonts w:ascii="Times New Roman" w:eastAsiaTheme="minorHAnsi" w:hAnsi="Times New Roman" w:cs="Times New Roman"/>
                <w:sz w:val="24"/>
              </w:rPr>
              <w:t>bc</w:t>
            </w:r>
            <w:proofErr w:type="spellEnd"/>
          </w:p>
        </w:tc>
        <w:tc>
          <w:tcPr>
            <w:tcW w:w="153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6 b</w:t>
            </w:r>
          </w:p>
        </w:tc>
      </w:tr>
      <w:tr w:rsidR="000D4778" w:rsidRPr="000D4778" w:rsidTr="000D4778">
        <w:trPr>
          <w:trHeight w:val="432"/>
        </w:trPr>
        <w:tc>
          <w:tcPr>
            <w:tcW w:w="221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5</w:t>
            </w:r>
          </w:p>
        </w:tc>
        <w:tc>
          <w:tcPr>
            <w:tcW w:w="1399"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 xml:space="preserve">3200 </w:t>
            </w:r>
            <w:proofErr w:type="spellStart"/>
            <w:r w:rsidRPr="000D4778">
              <w:rPr>
                <w:rFonts w:ascii="Times New Roman" w:eastAsiaTheme="minorHAnsi" w:hAnsi="Times New Roman" w:cs="Times New Roman"/>
                <w:sz w:val="24"/>
              </w:rPr>
              <w:t>bc</w:t>
            </w:r>
            <w:proofErr w:type="spellEnd"/>
          </w:p>
        </w:tc>
        <w:tc>
          <w:tcPr>
            <w:tcW w:w="108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73 ab</w:t>
            </w:r>
          </w:p>
        </w:tc>
        <w:tc>
          <w:tcPr>
            <w:tcW w:w="108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92 a</w:t>
            </w:r>
          </w:p>
        </w:tc>
        <w:tc>
          <w:tcPr>
            <w:tcW w:w="108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91 a</w:t>
            </w:r>
          </w:p>
        </w:tc>
        <w:tc>
          <w:tcPr>
            <w:tcW w:w="153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94 a</w:t>
            </w:r>
          </w:p>
        </w:tc>
        <w:tc>
          <w:tcPr>
            <w:tcW w:w="153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0 c</w:t>
            </w:r>
          </w:p>
        </w:tc>
      </w:tr>
      <w:tr w:rsidR="000D4778" w:rsidRPr="000D4778" w:rsidTr="000D4778">
        <w:trPr>
          <w:trHeight w:val="432"/>
        </w:trPr>
        <w:tc>
          <w:tcPr>
            <w:tcW w:w="221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6</w:t>
            </w:r>
          </w:p>
        </w:tc>
        <w:tc>
          <w:tcPr>
            <w:tcW w:w="1399"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5030 ab</w:t>
            </w:r>
          </w:p>
        </w:tc>
        <w:tc>
          <w:tcPr>
            <w:tcW w:w="108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82 a</w:t>
            </w:r>
          </w:p>
        </w:tc>
        <w:tc>
          <w:tcPr>
            <w:tcW w:w="108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87 a</w:t>
            </w:r>
          </w:p>
        </w:tc>
        <w:tc>
          <w:tcPr>
            <w:tcW w:w="108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91 a</w:t>
            </w:r>
          </w:p>
        </w:tc>
        <w:tc>
          <w:tcPr>
            <w:tcW w:w="153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93 a</w:t>
            </w:r>
          </w:p>
        </w:tc>
        <w:tc>
          <w:tcPr>
            <w:tcW w:w="153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0 c</w:t>
            </w:r>
          </w:p>
        </w:tc>
      </w:tr>
      <w:tr w:rsidR="000D4778" w:rsidRPr="000D4778" w:rsidTr="000D4778">
        <w:trPr>
          <w:trHeight w:val="432"/>
        </w:trPr>
        <w:tc>
          <w:tcPr>
            <w:tcW w:w="2210" w:type="dxa"/>
            <w:tcBorders>
              <w:bottom w:val="single" w:sz="4" w:space="0" w:color="auto"/>
            </w:tcBorders>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proofErr w:type="spellStart"/>
            <w:r w:rsidRPr="000D4778">
              <w:rPr>
                <w:rFonts w:ascii="Times New Roman" w:eastAsiaTheme="minorHAnsi" w:hAnsi="Times New Roman" w:cs="Times New Roman"/>
                <w:sz w:val="24"/>
              </w:rPr>
              <w:t>Pr</w:t>
            </w:r>
            <w:proofErr w:type="spellEnd"/>
            <w:r w:rsidRPr="000D4778">
              <w:rPr>
                <w:rFonts w:ascii="Times New Roman" w:eastAsiaTheme="minorHAnsi" w:hAnsi="Times New Roman" w:cs="Times New Roman"/>
                <w:sz w:val="24"/>
              </w:rPr>
              <w:t xml:space="preserve"> &gt; F</w:t>
            </w:r>
          </w:p>
        </w:tc>
        <w:tc>
          <w:tcPr>
            <w:tcW w:w="1399" w:type="dxa"/>
            <w:tcBorders>
              <w:bottom w:val="single" w:sz="4" w:space="0" w:color="auto"/>
            </w:tcBorders>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0.0033</w:t>
            </w:r>
          </w:p>
        </w:tc>
        <w:tc>
          <w:tcPr>
            <w:tcW w:w="1080" w:type="dxa"/>
            <w:tcBorders>
              <w:bottom w:val="single" w:sz="4" w:space="0" w:color="auto"/>
            </w:tcBorders>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0.0054</w:t>
            </w:r>
          </w:p>
        </w:tc>
        <w:tc>
          <w:tcPr>
            <w:tcW w:w="1080" w:type="dxa"/>
            <w:tcBorders>
              <w:bottom w:val="single" w:sz="4" w:space="0" w:color="auto"/>
            </w:tcBorders>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&lt;0.0001</w:t>
            </w:r>
          </w:p>
        </w:tc>
        <w:tc>
          <w:tcPr>
            <w:tcW w:w="1080" w:type="dxa"/>
            <w:tcBorders>
              <w:bottom w:val="single" w:sz="4" w:space="0" w:color="auto"/>
            </w:tcBorders>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&lt;0.0001</w:t>
            </w:r>
          </w:p>
        </w:tc>
        <w:tc>
          <w:tcPr>
            <w:tcW w:w="1530" w:type="dxa"/>
            <w:tcBorders>
              <w:bottom w:val="single" w:sz="4" w:space="0" w:color="auto"/>
            </w:tcBorders>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&lt;0.0001</w:t>
            </w:r>
          </w:p>
        </w:tc>
        <w:tc>
          <w:tcPr>
            <w:tcW w:w="1530" w:type="dxa"/>
            <w:tcBorders>
              <w:bottom w:val="single" w:sz="4" w:space="0" w:color="auto"/>
            </w:tcBorders>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&lt;0.0001</w:t>
            </w:r>
          </w:p>
        </w:tc>
      </w:tr>
    </w:tbl>
    <w:p w:rsidR="000D4778" w:rsidRPr="000D4778" w:rsidRDefault="000D4778" w:rsidP="000D4778">
      <w:pPr>
        <w:spacing w:line="480" w:lineRule="auto"/>
        <w:rPr>
          <w:rFonts w:ascii="Times New Roman" w:hAnsi="Times New Roman"/>
          <w:b/>
          <w:sz w:val="24"/>
          <w:szCs w:val="24"/>
        </w:rPr>
      </w:pPr>
      <w:proofErr w:type="gramStart"/>
      <w:r w:rsidRPr="000D4778">
        <w:rPr>
          <w:rFonts w:ascii="Times New Roman" w:eastAsiaTheme="minorHAnsi" w:hAnsi="Times New Roman" w:cs="Times New Roman"/>
          <w:sz w:val="24"/>
          <w:vertAlign w:val="superscript"/>
        </w:rPr>
        <w:t>a</w:t>
      </w:r>
      <w:proofErr w:type="gramEnd"/>
      <w:r w:rsidRPr="000D4778">
        <w:rPr>
          <w:rFonts w:ascii="Times New Roman" w:eastAsiaTheme="minorHAnsi" w:hAnsi="Times New Roman" w:cs="Times New Roman"/>
          <w:sz w:val="24"/>
        </w:rPr>
        <w:t xml:space="preserve"> Means within a column followed by the same letter are not significantly different according to Fisher’s protected LSD a P &lt; 0.05.</w:t>
      </w:r>
    </w:p>
    <w:p w:rsidR="000D4778" w:rsidRPr="000D4778" w:rsidRDefault="000D4778" w:rsidP="000D4778">
      <w:pPr>
        <w:spacing w:after="0" w:line="480" w:lineRule="auto"/>
        <w:rPr>
          <w:rFonts w:ascii="Times New Roman" w:eastAsiaTheme="minorHAnsi" w:hAnsi="Times New Roman" w:cs="Times New Roman"/>
          <w:b/>
          <w:sz w:val="24"/>
        </w:rPr>
      </w:pPr>
    </w:p>
    <w:p w:rsidR="000D4778" w:rsidRPr="000D4778" w:rsidRDefault="000D4778" w:rsidP="000D4778">
      <w:pPr>
        <w:spacing w:after="0" w:line="480" w:lineRule="auto"/>
        <w:rPr>
          <w:rFonts w:ascii="Times New Roman" w:eastAsiaTheme="minorHAnsi" w:hAnsi="Times New Roman" w:cs="Times New Roman"/>
          <w:b/>
          <w:sz w:val="24"/>
        </w:rPr>
      </w:pPr>
    </w:p>
    <w:p w:rsidR="000D4778" w:rsidRPr="000D4778" w:rsidRDefault="000D4778" w:rsidP="000D4778">
      <w:pPr>
        <w:spacing w:after="0" w:line="480" w:lineRule="auto"/>
        <w:rPr>
          <w:rFonts w:ascii="Times New Roman" w:eastAsiaTheme="minorHAnsi" w:hAnsi="Times New Roman" w:cs="Times New Roman"/>
          <w:b/>
          <w:sz w:val="24"/>
        </w:rPr>
      </w:pPr>
    </w:p>
    <w:p w:rsidR="000D4778" w:rsidRPr="000D4778" w:rsidRDefault="000D4778" w:rsidP="000D4778">
      <w:pPr>
        <w:spacing w:after="0" w:line="480" w:lineRule="auto"/>
        <w:rPr>
          <w:rFonts w:ascii="Times New Roman" w:eastAsiaTheme="minorHAnsi" w:hAnsi="Times New Roman" w:cs="Times New Roman"/>
          <w:b/>
          <w:sz w:val="24"/>
        </w:rPr>
      </w:pPr>
    </w:p>
    <w:p w:rsidR="000D4778" w:rsidRPr="000D4778" w:rsidRDefault="000D4778" w:rsidP="000D4778">
      <w:pPr>
        <w:spacing w:after="0" w:line="480" w:lineRule="auto"/>
        <w:rPr>
          <w:rFonts w:ascii="Times New Roman" w:eastAsiaTheme="minorHAnsi" w:hAnsi="Times New Roman" w:cs="Times New Roman"/>
          <w:b/>
          <w:sz w:val="24"/>
        </w:rPr>
      </w:pPr>
    </w:p>
    <w:p w:rsidR="000D4778" w:rsidRPr="000D4778" w:rsidRDefault="000D4778" w:rsidP="000D4778">
      <w:pPr>
        <w:spacing w:after="0" w:line="480" w:lineRule="auto"/>
        <w:rPr>
          <w:rFonts w:ascii="Times New Roman" w:eastAsiaTheme="minorHAnsi" w:hAnsi="Times New Roman" w:cs="Times New Roman"/>
          <w:b/>
          <w:sz w:val="24"/>
        </w:rPr>
      </w:pPr>
    </w:p>
    <w:p w:rsidR="000D4778" w:rsidRPr="000D4778" w:rsidRDefault="000D4778" w:rsidP="000D4778">
      <w:pPr>
        <w:spacing w:after="0" w:line="480" w:lineRule="auto"/>
        <w:rPr>
          <w:rFonts w:ascii="Times New Roman" w:eastAsiaTheme="minorHAnsi" w:hAnsi="Times New Roman" w:cs="Times New Roman"/>
          <w:b/>
          <w:sz w:val="24"/>
        </w:rPr>
      </w:pPr>
    </w:p>
    <w:p w:rsidR="000D4778" w:rsidRPr="000D4778" w:rsidRDefault="000D4778" w:rsidP="000D4778">
      <w:pPr>
        <w:spacing w:after="0" w:line="480" w:lineRule="auto"/>
        <w:rPr>
          <w:rFonts w:ascii="Times New Roman" w:eastAsiaTheme="minorHAnsi" w:hAnsi="Times New Roman" w:cs="Times New Roman"/>
          <w:b/>
          <w:sz w:val="24"/>
        </w:rPr>
      </w:pPr>
    </w:p>
    <w:p w:rsidR="000D4778" w:rsidRPr="000D4778" w:rsidRDefault="000D4778" w:rsidP="000D4778">
      <w:pPr>
        <w:spacing w:after="0" w:line="480" w:lineRule="auto"/>
        <w:rPr>
          <w:rFonts w:ascii="Times New Roman" w:eastAsiaTheme="minorHAnsi" w:hAnsi="Times New Roman" w:cs="Times New Roman"/>
          <w:b/>
          <w:sz w:val="24"/>
        </w:rPr>
      </w:pPr>
    </w:p>
    <w:p w:rsidR="000D4778" w:rsidRPr="000D4778" w:rsidRDefault="000D4778" w:rsidP="000D4778">
      <w:pPr>
        <w:spacing w:after="0" w:line="480" w:lineRule="auto"/>
        <w:rPr>
          <w:rFonts w:ascii="Times New Roman" w:eastAsiaTheme="minorHAnsi" w:hAnsi="Times New Roman" w:cs="Times New Roman"/>
          <w:b/>
          <w:sz w:val="24"/>
        </w:rPr>
      </w:pPr>
    </w:p>
    <w:p w:rsidR="000D4778" w:rsidRPr="000D4778" w:rsidRDefault="000D4778" w:rsidP="000D4778">
      <w:pPr>
        <w:spacing w:after="0" w:line="480" w:lineRule="auto"/>
        <w:rPr>
          <w:rFonts w:ascii="Times New Roman" w:eastAsiaTheme="minorHAnsi" w:hAnsi="Times New Roman" w:cs="Times New Roman"/>
          <w:b/>
          <w:sz w:val="24"/>
        </w:rPr>
      </w:pPr>
    </w:p>
    <w:p w:rsidR="000D4778" w:rsidRPr="000D4778" w:rsidRDefault="000D4778" w:rsidP="000D4778">
      <w:pPr>
        <w:spacing w:after="0" w:line="240" w:lineRule="auto"/>
        <w:rPr>
          <w:rFonts w:ascii="Times New Roman" w:eastAsiaTheme="minorHAnsi" w:hAnsi="Times New Roman" w:cs="Times New Roman"/>
          <w:b/>
          <w:sz w:val="24"/>
        </w:rPr>
      </w:pPr>
      <w:r w:rsidRPr="000D4778">
        <w:rPr>
          <w:rFonts w:ascii="Times New Roman" w:eastAsiaTheme="minorHAnsi" w:hAnsi="Times New Roman" w:cs="Times New Roman"/>
          <w:b/>
          <w:sz w:val="24"/>
        </w:rPr>
        <w:br w:type="page"/>
      </w:r>
    </w:p>
    <w:p w:rsidR="000D4778" w:rsidRPr="000D4778" w:rsidRDefault="000D4778" w:rsidP="000D4778">
      <w:pPr>
        <w:spacing w:after="0" w:line="480" w:lineRule="auto"/>
        <w:rPr>
          <w:rFonts w:ascii="Times New Roman" w:eastAsiaTheme="minorHAnsi" w:hAnsi="Times New Roman" w:cs="Times New Roman"/>
          <w:b/>
          <w:sz w:val="24"/>
          <w:vertAlign w:val="superscript"/>
        </w:rPr>
      </w:pPr>
      <w:proofErr w:type="gramStart"/>
      <w:r w:rsidRPr="000D4778">
        <w:rPr>
          <w:rFonts w:ascii="Times New Roman" w:eastAsiaTheme="minorHAnsi" w:hAnsi="Times New Roman" w:cs="Times New Roman"/>
          <w:b/>
          <w:sz w:val="24"/>
        </w:rPr>
        <w:lastRenderedPageBreak/>
        <w:t>Table 17.</w:t>
      </w:r>
      <w:proofErr w:type="gramEnd"/>
      <w:r w:rsidRPr="000D4778">
        <w:rPr>
          <w:rFonts w:ascii="Times New Roman" w:eastAsiaTheme="minorHAnsi" w:hAnsi="Times New Roman" w:cs="Times New Roman"/>
          <w:b/>
          <w:sz w:val="24"/>
        </w:rPr>
        <w:t xml:space="preserve">  Crimson clover cover crop burndown ratings, Palmer amaranth control and weed density 21DAA, as affected by </w:t>
      </w:r>
      <w:proofErr w:type="spellStart"/>
      <w:r w:rsidRPr="000D4778">
        <w:rPr>
          <w:rFonts w:ascii="Times New Roman" w:eastAsiaTheme="minorHAnsi" w:hAnsi="Times New Roman" w:cs="Times New Roman"/>
          <w:b/>
          <w:sz w:val="24"/>
        </w:rPr>
        <w:t>herbicide.</w:t>
      </w:r>
      <w:r w:rsidRPr="000D4778">
        <w:rPr>
          <w:rFonts w:ascii="Times New Roman" w:eastAsiaTheme="minorHAnsi" w:hAnsi="Times New Roman" w:cs="Times New Roman"/>
          <w:b/>
          <w:sz w:val="24"/>
          <w:vertAlign w:val="superscript"/>
        </w:rPr>
        <w:t>a</w:t>
      </w:r>
      <w:proofErr w:type="spellEnd"/>
    </w:p>
    <w:tbl>
      <w:tblPr>
        <w:tblW w:w="8510" w:type="dxa"/>
        <w:tblLayout w:type="fixed"/>
        <w:tblLook w:val="04A0" w:firstRow="1" w:lastRow="0" w:firstColumn="1" w:lastColumn="0" w:noHBand="0" w:noVBand="1"/>
      </w:tblPr>
      <w:tblGrid>
        <w:gridCol w:w="2210"/>
        <w:gridCol w:w="1080"/>
        <w:gridCol w:w="1080"/>
        <w:gridCol w:w="1080"/>
        <w:gridCol w:w="1530"/>
        <w:gridCol w:w="1530"/>
      </w:tblGrid>
      <w:tr w:rsidR="000D4778" w:rsidRPr="000D4778" w:rsidTr="000D4778">
        <w:trPr>
          <w:trHeight w:val="360"/>
        </w:trPr>
        <w:tc>
          <w:tcPr>
            <w:tcW w:w="2210" w:type="dxa"/>
            <w:tcBorders>
              <w:top w:val="single" w:sz="4" w:space="0" w:color="auto"/>
            </w:tcBorders>
            <w:vAlign w:val="bottom"/>
          </w:tcPr>
          <w:p w:rsidR="000D4778" w:rsidRPr="000D4778" w:rsidRDefault="000D4778" w:rsidP="000D4778">
            <w:pPr>
              <w:spacing w:after="0" w:line="240" w:lineRule="auto"/>
              <w:jc w:val="center"/>
              <w:rPr>
                <w:rFonts w:ascii="Times New Roman" w:eastAsiaTheme="minorHAnsi" w:hAnsi="Times New Roman" w:cs="Times New Roman"/>
                <w:sz w:val="24"/>
              </w:rPr>
            </w:pPr>
          </w:p>
        </w:tc>
        <w:tc>
          <w:tcPr>
            <w:tcW w:w="3240" w:type="dxa"/>
            <w:gridSpan w:val="3"/>
            <w:tcBorders>
              <w:top w:val="single" w:sz="4" w:space="0" w:color="auto"/>
              <w:bottom w:val="single" w:sz="4" w:space="0" w:color="auto"/>
            </w:tcBorders>
            <w:vAlign w:val="bottom"/>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Cover crop control</w:t>
            </w:r>
          </w:p>
        </w:tc>
        <w:tc>
          <w:tcPr>
            <w:tcW w:w="1530" w:type="dxa"/>
            <w:tcBorders>
              <w:top w:val="single" w:sz="4" w:space="0" w:color="auto"/>
            </w:tcBorders>
            <w:vAlign w:val="bottom"/>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Weed control</w:t>
            </w:r>
          </w:p>
        </w:tc>
        <w:tc>
          <w:tcPr>
            <w:tcW w:w="1530" w:type="dxa"/>
            <w:tcBorders>
              <w:top w:val="single" w:sz="4" w:space="0" w:color="auto"/>
            </w:tcBorders>
            <w:vAlign w:val="bottom"/>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Weed density</w:t>
            </w:r>
          </w:p>
        </w:tc>
      </w:tr>
      <w:tr w:rsidR="000D4778" w:rsidRPr="000D4778" w:rsidTr="000D4778">
        <w:trPr>
          <w:trHeight w:val="360"/>
        </w:trPr>
        <w:tc>
          <w:tcPr>
            <w:tcW w:w="2210" w:type="dxa"/>
            <w:tcBorders>
              <w:bottom w:val="single" w:sz="4" w:space="0" w:color="auto"/>
            </w:tcBorders>
            <w:vAlign w:val="bottom"/>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Herbicide</w:t>
            </w:r>
          </w:p>
        </w:tc>
        <w:tc>
          <w:tcPr>
            <w:tcW w:w="1080" w:type="dxa"/>
            <w:tcBorders>
              <w:top w:val="single" w:sz="4" w:space="0" w:color="auto"/>
              <w:bottom w:val="single" w:sz="4" w:space="0" w:color="auto"/>
            </w:tcBorders>
            <w:vAlign w:val="bottom"/>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7DAA</w:t>
            </w:r>
          </w:p>
        </w:tc>
        <w:tc>
          <w:tcPr>
            <w:tcW w:w="1080" w:type="dxa"/>
            <w:tcBorders>
              <w:top w:val="single" w:sz="4" w:space="0" w:color="auto"/>
              <w:bottom w:val="single" w:sz="4" w:space="0" w:color="auto"/>
            </w:tcBorders>
            <w:vAlign w:val="bottom"/>
          </w:tcPr>
          <w:p w:rsidR="000D4778" w:rsidRPr="000D4778" w:rsidRDefault="000D4778" w:rsidP="000D4778">
            <w:pPr>
              <w:spacing w:after="0" w:line="240" w:lineRule="auto"/>
              <w:jc w:val="center"/>
              <w:rPr>
                <w:rFonts w:ascii="Times New Roman" w:eastAsiaTheme="minorHAnsi" w:hAnsi="Times New Roman" w:cs="Times New Roman"/>
                <w:sz w:val="24"/>
                <w:vertAlign w:val="superscript"/>
              </w:rPr>
            </w:pPr>
            <w:r w:rsidRPr="000D4778">
              <w:rPr>
                <w:rFonts w:ascii="Times New Roman" w:eastAsiaTheme="minorHAnsi" w:hAnsi="Times New Roman" w:cs="Times New Roman"/>
                <w:sz w:val="24"/>
              </w:rPr>
              <w:t>14DAA</w:t>
            </w:r>
          </w:p>
        </w:tc>
        <w:tc>
          <w:tcPr>
            <w:tcW w:w="1080" w:type="dxa"/>
            <w:tcBorders>
              <w:top w:val="single" w:sz="4" w:space="0" w:color="auto"/>
              <w:bottom w:val="single" w:sz="4" w:space="0" w:color="auto"/>
            </w:tcBorders>
            <w:vAlign w:val="bottom"/>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21DAA</w:t>
            </w:r>
          </w:p>
        </w:tc>
        <w:tc>
          <w:tcPr>
            <w:tcW w:w="1530" w:type="dxa"/>
            <w:tcBorders>
              <w:bottom w:val="single" w:sz="4" w:space="0" w:color="auto"/>
            </w:tcBorders>
            <w:vAlign w:val="bottom"/>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21DAA</w:t>
            </w:r>
          </w:p>
        </w:tc>
        <w:tc>
          <w:tcPr>
            <w:tcW w:w="1530" w:type="dxa"/>
            <w:tcBorders>
              <w:bottom w:val="single" w:sz="4" w:space="0" w:color="auto"/>
            </w:tcBorders>
            <w:vAlign w:val="bottom"/>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21DAA</w:t>
            </w:r>
          </w:p>
        </w:tc>
      </w:tr>
      <w:tr w:rsidR="000D4778" w:rsidRPr="000D4778" w:rsidTr="000D4778">
        <w:trPr>
          <w:trHeight w:val="20"/>
        </w:trPr>
        <w:tc>
          <w:tcPr>
            <w:tcW w:w="221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p>
        </w:tc>
        <w:tc>
          <w:tcPr>
            <w:tcW w:w="3240" w:type="dxa"/>
            <w:gridSpan w:val="3"/>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w:t>
            </w:r>
          </w:p>
        </w:tc>
        <w:tc>
          <w:tcPr>
            <w:tcW w:w="1530" w:type="dxa"/>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w:t>
            </w:r>
          </w:p>
        </w:tc>
        <w:tc>
          <w:tcPr>
            <w:tcW w:w="1530" w:type="dxa"/>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no. m</w:t>
            </w:r>
            <w:r w:rsidRPr="000D4778">
              <w:rPr>
                <w:rFonts w:ascii="Times New Roman" w:eastAsiaTheme="minorHAnsi" w:hAnsi="Times New Roman" w:cs="Times New Roman"/>
                <w:sz w:val="24"/>
                <w:vertAlign w:val="superscript"/>
              </w:rPr>
              <w:t>-2</w:t>
            </w:r>
          </w:p>
        </w:tc>
      </w:tr>
      <w:tr w:rsidR="000D4778" w:rsidRPr="000D4778" w:rsidTr="000D4778">
        <w:trPr>
          <w:trHeight w:val="432"/>
        </w:trPr>
        <w:tc>
          <w:tcPr>
            <w:tcW w:w="221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glyphosate</w:t>
            </w:r>
          </w:p>
        </w:tc>
        <w:tc>
          <w:tcPr>
            <w:tcW w:w="108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58 b</w:t>
            </w:r>
          </w:p>
        </w:tc>
        <w:tc>
          <w:tcPr>
            <w:tcW w:w="108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72 b</w:t>
            </w:r>
          </w:p>
        </w:tc>
        <w:tc>
          <w:tcPr>
            <w:tcW w:w="108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77</w:t>
            </w:r>
          </w:p>
        </w:tc>
        <w:tc>
          <w:tcPr>
            <w:tcW w:w="153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79</w:t>
            </w:r>
          </w:p>
        </w:tc>
        <w:tc>
          <w:tcPr>
            <w:tcW w:w="153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7</w:t>
            </w:r>
          </w:p>
        </w:tc>
      </w:tr>
      <w:tr w:rsidR="000D4778" w:rsidRPr="000D4778" w:rsidTr="000D4778">
        <w:trPr>
          <w:trHeight w:val="432"/>
        </w:trPr>
        <w:tc>
          <w:tcPr>
            <w:tcW w:w="221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paraquat</w:t>
            </w:r>
          </w:p>
        </w:tc>
        <w:tc>
          <w:tcPr>
            <w:tcW w:w="108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76 a</w:t>
            </w:r>
          </w:p>
        </w:tc>
        <w:tc>
          <w:tcPr>
            <w:tcW w:w="108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79 a</w:t>
            </w:r>
          </w:p>
        </w:tc>
        <w:tc>
          <w:tcPr>
            <w:tcW w:w="108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77</w:t>
            </w:r>
          </w:p>
        </w:tc>
        <w:tc>
          <w:tcPr>
            <w:tcW w:w="153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80</w:t>
            </w:r>
          </w:p>
        </w:tc>
        <w:tc>
          <w:tcPr>
            <w:tcW w:w="153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5</w:t>
            </w:r>
          </w:p>
        </w:tc>
      </w:tr>
      <w:tr w:rsidR="000D4778" w:rsidRPr="000D4778" w:rsidTr="000D4778">
        <w:trPr>
          <w:trHeight w:val="432"/>
        </w:trPr>
        <w:tc>
          <w:tcPr>
            <w:tcW w:w="2210" w:type="dxa"/>
            <w:tcBorders>
              <w:bottom w:val="single" w:sz="4" w:space="0" w:color="auto"/>
            </w:tcBorders>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proofErr w:type="spellStart"/>
            <w:r w:rsidRPr="000D4778">
              <w:rPr>
                <w:rFonts w:ascii="Times New Roman" w:eastAsiaTheme="minorHAnsi" w:hAnsi="Times New Roman" w:cs="Times New Roman"/>
                <w:sz w:val="24"/>
              </w:rPr>
              <w:t>Pr</w:t>
            </w:r>
            <w:proofErr w:type="spellEnd"/>
            <w:r w:rsidRPr="000D4778">
              <w:rPr>
                <w:rFonts w:ascii="Times New Roman" w:eastAsiaTheme="minorHAnsi" w:hAnsi="Times New Roman" w:cs="Times New Roman"/>
                <w:sz w:val="24"/>
              </w:rPr>
              <w:t xml:space="preserve"> &gt; F</w:t>
            </w:r>
          </w:p>
        </w:tc>
        <w:tc>
          <w:tcPr>
            <w:tcW w:w="1080" w:type="dxa"/>
            <w:tcBorders>
              <w:bottom w:val="single" w:sz="4" w:space="0" w:color="auto"/>
            </w:tcBorders>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&lt;0.0001</w:t>
            </w:r>
          </w:p>
        </w:tc>
        <w:tc>
          <w:tcPr>
            <w:tcW w:w="1080" w:type="dxa"/>
            <w:tcBorders>
              <w:bottom w:val="single" w:sz="4" w:space="0" w:color="auto"/>
            </w:tcBorders>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0.0008</w:t>
            </w:r>
          </w:p>
        </w:tc>
        <w:tc>
          <w:tcPr>
            <w:tcW w:w="1080" w:type="dxa"/>
            <w:tcBorders>
              <w:bottom w:val="single" w:sz="4" w:space="0" w:color="auto"/>
            </w:tcBorders>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NS</w:t>
            </w:r>
          </w:p>
        </w:tc>
        <w:tc>
          <w:tcPr>
            <w:tcW w:w="1530" w:type="dxa"/>
            <w:tcBorders>
              <w:bottom w:val="single" w:sz="4" w:space="0" w:color="auto"/>
            </w:tcBorders>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NS</w:t>
            </w:r>
          </w:p>
        </w:tc>
        <w:tc>
          <w:tcPr>
            <w:tcW w:w="1530" w:type="dxa"/>
            <w:tcBorders>
              <w:bottom w:val="single" w:sz="4" w:space="0" w:color="auto"/>
            </w:tcBorders>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NS</w:t>
            </w:r>
          </w:p>
        </w:tc>
      </w:tr>
    </w:tbl>
    <w:p w:rsidR="000D4778" w:rsidRPr="000D4778" w:rsidRDefault="000D4778" w:rsidP="000D4778">
      <w:pPr>
        <w:spacing w:line="480" w:lineRule="auto"/>
        <w:rPr>
          <w:rFonts w:ascii="Times New Roman" w:eastAsiaTheme="minorHAnsi" w:hAnsi="Times New Roman" w:cs="Times New Roman"/>
          <w:sz w:val="24"/>
        </w:rPr>
      </w:pPr>
      <w:proofErr w:type="gramStart"/>
      <w:r w:rsidRPr="000D4778">
        <w:rPr>
          <w:rFonts w:ascii="Times New Roman" w:eastAsiaTheme="minorHAnsi" w:hAnsi="Times New Roman" w:cs="Times New Roman"/>
          <w:sz w:val="24"/>
          <w:vertAlign w:val="superscript"/>
        </w:rPr>
        <w:t>a</w:t>
      </w:r>
      <w:proofErr w:type="gramEnd"/>
      <w:r w:rsidRPr="000D4778">
        <w:rPr>
          <w:rFonts w:ascii="Times New Roman" w:eastAsiaTheme="minorHAnsi" w:hAnsi="Times New Roman" w:cs="Times New Roman"/>
          <w:sz w:val="24"/>
        </w:rPr>
        <w:t xml:space="preserve"> Means within a column followed by the same letter are not significantly different according to Fisher’s protected LSD a P &lt; 0.05.</w:t>
      </w:r>
    </w:p>
    <w:p w:rsidR="000D4778" w:rsidRPr="000D4778" w:rsidRDefault="000D4778" w:rsidP="000D4778">
      <w:pPr>
        <w:spacing w:line="480" w:lineRule="auto"/>
        <w:rPr>
          <w:rFonts w:ascii="Times New Roman" w:eastAsiaTheme="minorHAnsi" w:hAnsi="Times New Roman" w:cs="Times New Roman"/>
          <w:sz w:val="24"/>
        </w:rPr>
      </w:pPr>
    </w:p>
    <w:p w:rsidR="000D4778" w:rsidRPr="000D4778" w:rsidRDefault="000D4778" w:rsidP="000D4778">
      <w:pPr>
        <w:spacing w:line="480" w:lineRule="auto"/>
        <w:rPr>
          <w:rFonts w:ascii="Times New Roman" w:eastAsiaTheme="minorHAnsi" w:hAnsi="Times New Roman" w:cs="Times New Roman"/>
          <w:sz w:val="24"/>
        </w:rPr>
      </w:pPr>
    </w:p>
    <w:p w:rsidR="000D4778" w:rsidRPr="000D4778" w:rsidRDefault="000D4778" w:rsidP="000D4778">
      <w:pPr>
        <w:spacing w:line="480" w:lineRule="auto"/>
        <w:rPr>
          <w:rFonts w:ascii="Times New Roman" w:eastAsiaTheme="minorHAnsi" w:hAnsi="Times New Roman" w:cs="Times New Roman"/>
          <w:sz w:val="24"/>
        </w:rPr>
      </w:pPr>
    </w:p>
    <w:p w:rsidR="000D4778" w:rsidRPr="000D4778" w:rsidRDefault="000D4778" w:rsidP="000D4778">
      <w:pPr>
        <w:spacing w:line="480" w:lineRule="auto"/>
        <w:rPr>
          <w:rFonts w:ascii="Times New Roman" w:eastAsiaTheme="minorHAnsi" w:hAnsi="Times New Roman" w:cs="Times New Roman"/>
          <w:sz w:val="24"/>
        </w:rPr>
      </w:pPr>
    </w:p>
    <w:p w:rsidR="000D4778" w:rsidRPr="000D4778" w:rsidRDefault="000D4778" w:rsidP="000D4778">
      <w:pPr>
        <w:spacing w:line="480" w:lineRule="auto"/>
        <w:rPr>
          <w:rFonts w:ascii="Times New Roman" w:eastAsiaTheme="minorHAnsi" w:hAnsi="Times New Roman" w:cs="Times New Roman"/>
          <w:sz w:val="24"/>
        </w:rPr>
      </w:pPr>
    </w:p>
    <w:p w:rsidR="000D4778" w:rsidRPr="000D4778" w:rsidRDefault="000D4778" w:rsidP="000D4778">
      <w:pPr>
        <w:spacing w:line="480" w:lineRule="auto"/>
        <w:rPr>
          <w:rFonts w:ascii="Times New Roman" w:eastAsiaTheme="minorHAnsi" w:hAnsi="Times New Roman" w:cs="Times New Roman"/>
          <w:sz w:val="24"/>
        </w:rPr>
      </w:pPr>
    </w:p>
    <w:p w:rsidR="000D4778" w:rsidRPr="000D4778" w:rsidRDefault="000D4778" w:rsidP="000D4778">
      <w:pPr>
        <w:spacing w:line="480" w:lineRule="auto"/>
        <w:rPr>
          <w:rFonts w:ascii="Times New Roman" w:eastAsiaTheme="minorHAnsi" w:hAnsi="Times New Roman" w:cs="Times New Roman"/>
          <w:sz w:val="24"/>
        </w:rPr>
      </w:pPr>
    </w:p>
    <w:p w:rsidR="000D4778" w:rsidRPr="000D4778" w:rsidRDefault="000D4778" w:rsidP="000D4778">
      <w:pPr>
        <w:spacing w:line="480" w:lineRule="auto"/>
        <w:rPr>
          <w:rFonts w:ascii="Times New Roman" w:eastAsiaTheme="minorHAnsi" w:hAnsi="Times New Roman" w:cs="Times New Roman"/>
          <w:sz w:val="24"/>
        </w:rPr>
      </w:pPr>
    </w:p>
    <w:p w:rsidR="000D4778" w:rsidRPr="000D4778" w:rsidRDefault="000D4778" w:rsidP="000D4778">
      <w:pPr>
        <w:spacing w:line="480" w:lineRule="auto"/>
        <w:rPr>
          <w:rFonts w:ascii="Times New Roman" w:eastAsiaTheme="minorHAnsi" w:hAnsi="Times New Roman" w:cs="Times New Roman"/>
          <w:sz w:val="24"/>
        </w:rPr>
      </w:pPr>
    </w:p>
    <w:p w:rsidR="000D4778" w:rsidRPr="000D4778" w:rsidRDefault="000D4778" w:rsidP="000D4778">
      <w:pPr>
        <w:spacing w:line="480" w:lineRule="auto"/>
        <w:rPr>
          <w:rFonts w:ascii="Times New Roman" w:eastAsiaTheme="minorHAnsi" w:hAnsi="Times New Roman" w:cs="Times New Roman"/>
          <w:sz w:val="24"/>
        </w:rPr>
      </w:pPr>
    </w:p>
    <w:p w:rsidR="000D4778" w:rsidRPr="000D4778" w:rsidRDefault="000D4778" w:rsidP="000D4778">
      <w:pPr>
        <w:spacing w:line="480" w:lineRule="auto"/>
        <w:rPr>
          <w:rFonts w:ascii="Times New Roman" w:eastAsiaTheme="minorHAnsi" w:hAnsi="Times New Roman" w:cs="Times New Roman"/>
          <w:sz w:val="24"/>
        </w:rPr>
      </w:pPr>
    </w:p>
    <w:p w:rsidR="000D4778" w:rsidRPr="000D4778" w:rsidRDefault="000D4778" w:rsidP="000D4778">
      <w:pPr>
        <w:spacing w:line="480" w:lineRule="auto"/>
        <w:rPr>
          <w:rFonts w:ascii="Times New Roman" w:eastAsiaTheme="minorHAnsi" w:hAnsi="Times New Roman" w:cs="Times New Roman"/>
          <w:sz w:val="24"/>
        </w:rPr>
        <w:sectPr w:rsidR="000D4778" w:rsidRPr="000D4778" w:rsidSect="000D4778">
          <w:type w:val="continuous"/>
          <w:pgSz w:w="12240" w:h="15840"/>
          <w:pgMar w:top="1440" w:right="1440" w:bottom="1440" w:left="1440" w:header="720" w:footer="720" w:gutter="0"/>
          <w:cols w:space="720"/>
          <w:docGrid w:linePitch="360"/>
        </w:sectPr>
      </w:pPr>
    </w:p>
    <w:p w:rsidR="000D4778" w:rsidRPr="000D4778" w:rsidRDefault="000D4778" w:rsidP="000D4778">
      <w:pPr>
        <w:spacing w:after="0" w:line="480" w:lineRule="auto"/>
        <w:rPr>
          <w:rFonts w:ascii="Times New Roman" w:eastAsiaTheme="minorHAnsi" w:hAnsi="Times New Roman" w:cs="Times New Roman"/>
          <w:b/>
          <w:sz w:val="24"/>
          <w:vertAlign w:val="superscript"/>
        </w:rPr>
      </w:pPr>
      <w:proofErr w:type="gramStart"/>
      <w:r w:rsidRPr="000D4778">
        <w:rPr>
          <w:rFonts w:ascii="Times New Roman" w:eastAsiaTheme="minorHAnsi" w:hAnsi="Times New Roman" w:cs="Times New Roman"/>
          <w:b/>
          <w:sz w:val="24"/>
        </w:rPr>
        <w:lastRenderedPageBreak/>
        <w:t>Table 18.</w:t>
      </w:r>
      <w:proofErr w:type="gramEnd"/>
      <w:r w:rsidRPr="000D4778">
        <w:rPr>
          <w:rFonts w:ascii="Times New Roman" w:eastAsiaTheme="minorHAnsi" w:hAnsi="Times New Roman" w:cs="Times New Roman"/>
          <w:b/>
          <w:sz w:val="24"/>
        </w:rPr>
        <w:t xml:space="preserve">  Crimson clover cover crop burndown ratings, Palmer amaranth control and weed density 21DAA, as affected by the interaction of termination timing and burndown </w:t>
      </w:r>
      <w:proofErr w:type="spellStart"/>
      <w:r w:rsidRPr="000D4778">
        <w:rPr>
          <w:rFonts w:ascii="Times New Roman" w:eastAsiaTheme="minorHAnsi" w:hAnsi="Times New Roman" w:cs="Times New Roman"/>
          <w:b/>
          <w:sz w:val="24"/>
        </w:rPr>
        <w:t>herbicide.</w:t>
      </w:r>
      <w:r w:rsidRPr="000D4778">
        <w:rPr>
          <w:rFonts w:ascii="Times New Roman" w:eastAsiaTheme="minorHAnsi" w:hAnsi="Times New Roman" w:cs="Times New Roman"/>
          <w:b/>
          <w:sz w:val="24"/>
          <w:vertAlign w:val="superscript"/>
        </w:rPr>
        <w:t>a</w:t>
      </w:r>
      <w:proofErr w:type="spellEnd"/>
    </w:p>
    <w:tbl>
      <w:tblPr>
        <w:tblW w:w="9909" w:type="dxa"/>
        <w:tblLayout w:type="fixed"/>
        <w:tblLook w:val="04A0" w:firstRow="1" w:lastRow="0" w:firstColumn="1" w:lastColumn="0" w:noHBand="0" w:noVBand="1"/>
      </w:tblPr>
      <w:tblGrid>
        <w:gridCol w:w="2210"/>
        <w:gridCol w:w="1399"/>
        <w:gridCol w:w="1080"/>
        <w:gridCol w:w="1080"/>
        <w:gridCol w:w="1080"/>
        <w:gridCol w:w="1530"/>
        <w:gridCol w:w="1530"/>
      </w:tblGrid>
      <w:tr w:rsidR="000D4778" w:rsidRPr="000D4778" w:rsidTr="000D4778">
        <w:trPr>
          <w:trHeight w:val="360"/>
        </w:trPr>
        <w:tc>
          <w:tcPr>
            <w:tcW w:w="2210" w:type="dxa"/>
            <w:tcBorders>
              <w:top w:val="single" w:sz="4" w:space="0" w:color="auto"/>
            </w:tcBorders>
            <w:vAlign w:val="bottom"/>
          </w:tcPr>
          <w:p w:rsidR="000D4778" w:rsidRPr="000D4778" w:rsidRDefault="000D4778" w:rsidP="000D4778">
            <w:pPr>
              <w:spacing w:after="0" w:line="240" w:lineRule="auto"/>
              <w:jc w:val="center"/>
              <w:rPr>
                <w:rFonts w:ascii="Times New Roman" w:eastAsiaTheme="minorHAnsi" w:hAnsi="Times New Roman" w:cs="Times New Roman"/>
                <w:sz w:val="24"/>
              </w:rPr>
            </w:pPr>
          </w:p>
        </w:tc>
        <w:tc>
          <w:tcPr>
            <w:tcW w:w="1399" w:type="dxa"/>
            <w:tcBorders>
              <w:top w:val="single" w:sz="4" w:space="0" w:color="auto"/>
            </w:tcBorders>
            <w:vAlign w:val="bottom"/>
          </w:tcPr>
          <w:p w:rsidR="000D4778" w:rsidRPr="000D4778" w:rsidRDefault="000D4778" w:rsidP="000D4778">
            <w:pPr>
              <w:spacing w:after="0" w:line="240" w:lineRule="auto"/>
              <w:jc w:val="center"/>
              <w:rPr>
                <w:rFonts w:ascii="Times New Roman" w:eastAsiaTheme="minorHAnsi" w:hAnsi="Times New Roman" w:cs="Times New Roman"/>
                <w:sz w:val="24"/>
              </w:rPr>
            </w:pPr>
          </w:p>
        </w:tc>
        <w:tc>
          <w:tcPr>
            <w:tcW w:w="3240" w:type="dxa"/>
            <w:gridSpan w:val="3"/>
            <w:tcBorders>
              <w:top w:val="single" w:sz="4" w:space="0" w:color="auto"/>
              <w:bottom w:val="single" w:sz="4" w:space="0" w:color="auto"/>
            </w:tcBorders>
            <w:vAlign w:val="bottom"/>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Cover crop control</w:t>
            </w:r>
          </w:p>
        </w:tc>
        <w:tc>
          <w:tcPr>
            <w:tcW w:w="1530" w:type="dxa"/>
            <w:tcBorders>
              <w:top w:val="single" w:sz="4" w:space="0" w:color="auto"/>
            </w:tcBorders>
            <w:vAlign w:val="bottom"/>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Weed control</w:t>
            </w:r>
          </w:p>
        </w:tc>
        <w:tc>
          <w:tcPr>
            <w:tcW w:w="1530" w:type="dxa"/>
            <w:tcBorders>
              <w:top w:val="single" w:sz="4" w:space="0" w:color="auto"/>
            </w:tcBorders>
            <w:vAlign w:val="bottom"/>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Weed density</w:t>
            </w:r>
          </w:p>
        </w:tc>
      </w:tr>
      <w:tr w:rsidR="000D4778" w:rsidRPr="000D4778" w:rsidTr="000D4778">
        <w:trPr>
          <w:trHeight w:val="360"/>
        </w:trPr>
        <w:tc>
          <w:tcPr>
            <w:tcW w:w="2210" w:type="dxa"/>
            <w:tcBorders>
              <w:bottom w:val="single" w:sz="4" w:space="0" w:color="auto"/>
            </w:tcBorders>
            <w:vAlign w:val="bottom"/>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Termination timing</w:t>
            </w:r>
          </w:p>
        </w:tc>
        <w:tc>
          <w:tcPr>
            <w:tcW w:w="1399" w:type="dxa"/>
            <w:tcBorders>
              <w:bottom w:val="single" w:sz="4" w:space="0" w:color="auto"/>
            </w:tcBorders>
            <w:vAlign w:val="bottom"/>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Herbicide</w:t>
            </w:r>
          </w:p>
        </w:tc>
        <w:tc>
          <w:tcPr>
            <w:tcW w:w="1080" w:type="dxa"/>
            <w:tcBorders>
              <w:top w:val="single" w:sz="4" w:space="0" w:color="auto"/>
              <w:bottom w:val="single" w:sz="4" w:space="0" w:color="auto"/>
            </w:tcBorders>
            <w:vAlign w:val="bottom"/>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7DAA</w:t>
            </w:r>
          </w:p>
        </w:tc>
        <w:tc>
          <w:tcPr>
            <w:tcW w:w="1080" w:type="dxa"/>
            <w:tcBorders>
              <w:top w:val="single" w:sz="4" w:space="0" w:color="auto"/>
              <w:bottom w:val="single" w:sz="4" w:space="0" w:color="auto"/>
            </w:tcBorders>
            <w:vAlign w:val="bottom"/>
          </w:tcPr>
          <w:p w:rsidR="000D4778" w:rsidRPr="000D4778" w:rsidRDefault="000D4778" w:rsidP="000D4778">
            <w:pPr>
              <w:spacing w:after="0" w:line="240" w:lineRule="auto"/>
              <w:jc w:val="center"/>
              <w:rPr>
                <w:rFonts w:ascii="Times New Roman" w:eastAsiaTheme="minorHAnsi" w:hAnsi="Times New Roman" w:cs="Times New Roman"/>
                <w:sz w:val="24"/>
                <w:vertAlign w:val="superscript"/>
              </w:rPr>
            </w:pPr>
            <w:r w:rsidRPr="000D4778">
              <w:rPr>
                <w:rFonts w:ascii="Times New Roman" w:eastAsiaTheme="minorHAnsi" w:hAnsi="Times New Roman" w:cs="Times New Roman"/>
                <w:sz w:val="24"/>
              </w:rPr>
              <w:t>14DAA</w:t>
            </w:r>
          </w:p>
        </w:tc>
        <w:tc>
          <w:tcPr>
            <w:tcW w:w="1080" w:type="dxa"/>
            <w:tcBorders>
              <w:top w:val="single" w:sz="4" w:space="0" w:color="auto"/>
              <w:bottom w:val="single" w:sz="4" w:space="0" w:color="auto"/>
            </w:tcBorders>
            <w:vAlign w:val="bottom"/>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21DAA</w:t>
            </w:r>
          </w:p>
        </w:tc>
        <w:tc>
          <w:tcPr>
            <w:tcW w:w="1530" w:type="dxa"/>
            <w:tcBorders>
              <w:bottom w:val="single" w:sz="4" w:space="0" w:color="auto"/>
            </w:tcBorders>
            <w:vAlign w:val="bottom"/>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21DAA</w:t>
            </w:r>
          </w:p>
        </w:tc>
        <w:tc>
          <w:tcPr>
            <w:tcW w:w="1530" w:type="dxa"/>
            <w:tcBorders>
              <w:bottom w:val="single" w:sz="4" w:space="0" w:color="auto"/>
            </w:tcBorders>
            <w:vAlign w:val="bottom"/>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21DAA</w:t>
            </w:r>
          </w:p>
        </w:tc>
      </w:tr>
      <w:tr w:rsidR="000D4778" w:rsidRPr="000D4778" w:rsidTr="000D4778">
        <w:trPr>
          <w:trHeight w:val="20"/>
        </w:trPr>
        <w:tc>
          <w:tcPr>
            <w:tcW w:w="221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p>
        </w:tc>
        <w:tc>
          <w:tcPr>
            <w:tcW w:w="1399" w:type="dxa"/>
          </w:tcPr>
          <w:p w:rsidR="000D4778" w:rsidRPr="000D4778" w:rsidRDefault="000D4778" w:rsidP="000D4778">
            <w:pPr>
              <w:spacing w:after="0" w:line="240" w:lineRule="auto"/>
              <w:jc w:val="center"/>
              <w:rPr>
                <w:rFonts w:ascii="Times New Roman" w:eastAsiaTheme="minorHAnsi" w:hAnsi="Times New Roman" w:cs="Times New Roman"/>
                <w:sz w:val="24"/>
                <w:vertAlign w:val="superscript"/>
              </w:rPr>
            </w:pPr>
          </w:p>
        </w:tc>
        <w:tc>
          <w:tcPr>
            <w:tcW w:w="3240" w:type="dxa"/>
            <w:gridSpan w:val="3"/>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w:t>
            </w:r>
          </w:p>
        </w:tc>
        <w:tc>
          <w:tcPr>
            <w:tcW w:w="1530" w:type="dxa"/>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w:t>
            </w:r>
          </w:p>
        </w:tc>
        <w:tc>
          <w:tcPr>
            <w:tcW w:w="1530" w:type="dxa"/>
          </w:tcPr>
          <w:p w:rsidR="000D4778" w:rsidRPr="000D4778" w:rsidRDefault="000D4778" w:rsidP="000D4778">
            <w:pPr>
              <w:spacing w:after="0" w:line="240" w:lineRule="auto"/>
              <w:jc w:val="center"/>
              <w:rPr>
                <w:rFonts w:ascii="Times New Roman" w:eastAsiaTheme="minorHAnsi" w:hAnsi="Times New Roman" w:cs="Times New Roman"/>
                <w:sz w:val="24"/>
                <w:vertAlign w:val="superscript"/>
              </w:rPr>
            </w:pPr>
            <w:r w:rsidRPr="000D4778">
              <w:rPr>
                <w:rFonts w:ascii="Times New Roman" w:eastAsiaTheme="minorHAnsi" w:hAnsi="Times New Roman" w:cs="Times New Roman"/>
                <w:sz w:val="24"/>
              </w:rPr>
              <w:t>no. m</w:t>
            </w:r>
            <w:r w:rsidRPr="000D4778">
              <w:rPr>
                <w:rFonts w:ascii="Times New Roman" w:eastAsiaTheme="minorHAnsi" w:hAnsi="Times New Roman" w:cs="Times New Roman"/>
                <w:sz w:val="24"/>
                <w:vertAlign w:val="superscript"/>
              </w:rPr>
              <w:t>-2</w:t>
            </w:r>
          </w:p>
        </w:tc>
      </w:tr>
      <w:tr w:rsidR="000D4778" w:rsidRPr="000D4778" w:rsidTr="000D4778">
        <w:trPr>
          <w:trHeight w:val="432"/>
        </w:trPr>
        <w:tc>
          <w:tcPr>
            <w:tcW w:w="221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1</w:t>
            </w:r>
          </w:p>
        </w:tc>
        <w:tc>
          <w:tcPr>
            <w:tcW w:w="1399"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glyphosate</w:t>
            </w:r>
          </w:p>
        </w:tc>
        <w:tc>
          <w:tcPr>
            <w:tcW w:w="108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49</w:t>
            </w:r>
          </w:p>
        </w:tc>
        <w:tc>
          <w:tcPr>
            <w:tcW w:w="108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61</w:t>
            </w:r>
          </w:p>
        </w:tc>
        <w:tc>
          <w:tcPr>
            <w:tcW w:w="108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59 de</w:t>
            </w:r>
          </w:p>
        </w:tc>
        <w:tc>
          <w:tcPr>
            <w:tcW w:w="153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64</w:t>
            </w:r>
          </w:p>
        </w:tc>
        <w:tc>
          <w:tcPr>
            <w:tcW w:w="153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13 ab</w:t>
            </w:r>
          </w:p>
        </w:tc>
      </w:tr>
      <w:tr w:rsidR="000D4778" w:rsidRPr="000D4778" w:rsidTr="000D4778">
        <w:trPr>
          <w:trHeight w:val="432"/>
        </w:trPr>
        <w:tc>
          <w:tcPr>
            <w:tcW w:w="221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2</w:t>
            </w:r>
          </w:p>
        </w:tc>
        <w:tc>
          <w:tcPr>
            <w:tcW w:w="1399"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glyphosate</w:t>
            </w:r>
          </w:p>
        </w:tc>
        <w:tc>
          <w:tcPr>
            <w:tcW w:w="108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54</w:t>
            </w:r>
          </w:p>
        </w:tc>
        <w:tc>
          <w:tcPr>
            <w:tcW w:w="108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52</w:t>
            </w:r>
          </w:p>
        </w:tc>
        <w:tc>
          <w:tcPr>
            <w:tcW w:w="108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 xml:space="preserve">68 </w:t>
            </w:r>
            <w:proofErr w:type="spellStart"/>
            <w:r w:rsidRPr="000D4778">
              <w:rPr>
                <w:rFonts w:ascii="Times New Roman" w:eastAsiaTheme="minorHAnsi" w:hAnsi="Times New Roman" w:cs="Times New Roman"/>
                <w:sz w:val="24"/>
              </w:rPr>
              <w:t>cde</w:t>
            </w:r>
            <w:proofErr w:type="spellEnd"/>
          </w:p>
        </w:tc>
        <w:tc>
          <w:tcPr>
            <w:tcW w:w="153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80</w:t>
            </w:r>
          </w:p>
        </w:tc>
        <w:tc>
          <w:tcPr>
            <w:tcW w:w="153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 xml:space="preserve">12 </w:t>
            </w:r>
            <w:proofErr w:type="spellStart"/>
            <w:r w:rsidRPr="000D4778">
              <w:rPr>
                <w:rFonts w:ascii="Times New Roman" w:eastAsiaTheme="minorHAnsi" w:hAnsi="Times New Roman" w:cs="Times New Roman"/>
                <w:sz w:val="24"/>
              </w:rPr>
              <w:t>abc</w:t>
            </w:r>
            <w:proofErr w:type="spellEnd"/>
          </w:p>
        </w:tc>
      </w:tr>
      <w:tr w:rsidR="000D4778" w:rsidRPr="000D4778" w:rsidTr="000D4778">
        <w:trPr>
          <w:trHeight w:val="432"/>
        </w:trPr>
        <w:tc>
          <w:tcPr>
            <w:tcW w:w="221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3</w:t>
            </w:r>
          </w:p>
        </w:tc>
        <w:tc>
          <w:tcPr>
            <w:tcW w:w="1399"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glyphosate</w:t>
            </w:r>
          </w:p>
        </w:tc>
        <w:tc>
          <w:tcPr>
            <w:tcW w:w="108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48</w:t>
            </w:r>
          </w:p>
        </w:tc>
        <w:tc>
          <w:tcPr>
            <w:tcW w:w="108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65</w:t>
            </w:r>
          </w:p>
        </w:tc>
        <w:tc>
          <w:tcPr>
            <w:tcW w:w="108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71 cd</w:t>
            </w:r>
          </w:p>
        </w:tc>
        <w:tc>
          <w:tcPr>
            <w:tcW w:w="153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71</w:t>
            </w:r>
          </w:p>
        </w:tc>
        <w:tc>
          <w:tcPr>
            <w:tcW w:w="153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17 a</w:t>
            </w:r>
          </w:p>
        </w:tc>
      </w:tr>
      <w:tr w:rsidR="000D4778" w:rsidRPr="000D4778" w:rsidTr="000D4778">
        <w:trPr>
          <w:trHeight w:val="432"/>
        </w:trPr>
        <w:tc>
          <w:tcPr>
            <w:tcW w:w="221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4</w:t>
            </w:r>
          </w:p>
        </w:tc>
        <w:tc>
          <w:tcPr>
            <w:tcW w:w="1399"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glyphosate</w:t>
            </w:r>
          </w:p>
        </w:tc>
        <w:tc>
          <w:tcPr>
            <w:tcW w:w="108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61</w:t>
            </w:r>
          </w:p>
        </w:tc>
        <w:tc>
          <w:tcPr>
            <w:tcW w:w="108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78</w:t>
            </w:r>
          </w:p>
        </w:tc>
        <w:tc>
          <w:tcPr>
            <w:tcW w:w="108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 xml:space="preserve">80 </w:t>
            </w:r>
            <w:proofErr w:type="spellStart"/>
            <w:r w:rsidRPr="000D4778">
              <w:rPr>
                <w:rFonts w:ascii="Times New Roman" w:eastAsiaTheme="minorHAnsi" w:hAnsi="Times New Roman" w:cs="Times New Roman"/>
                <w:sz w:val="24"/>
              </w:rPr>
              <w:t>abc</w:t>
            </w:r>
            <w:proofErr w:type="spellEnd"/>
          </w:p>
        </w:tc>
        <w:tc>
          <w:tcPr>
            <w:tcW w:w="153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78</w:t>
            </w:r>
          </w:p>
        </w:tc>
        <w:tc>
          <w:tcPr>
            <w:tcW w:w="153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1 de</w:t>
            </w:r>
          </w:p>
        </w:tc>
      </w:tr>
      <w:tr w:rsidR="000D4778" w:rsidRPr="000D4778" w:rsidTr="000D4778">
        <w:trPr>
          <w:trHeight w:val="432"/>
        </w:trPr>
        <w:tc>
          <w:tcPr>
            <w:tcW w:w="221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5</w:t>
            </w:r>
          </w:p>
        </w:tc>
        <w:tc>
          <w:tcPr>
            <w:tcW w:w="1399"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glyphosate</w:t>
            </w:r>
          </w:p>
        </w:tc>
        <w:tc>
          <w:tcPr>
            <w:tcW w:w="108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61</w:t>
            </w:r>
          </w:p>
        </w:tc>
        <w:tc>
          <w:tcPr>
            <w:tcW w:w="108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89</w:t>
            </w:r>
          </w:p>
        </w:tc>
        <w:tc>
          <w:tcPr>
            <w:tcW w:w="108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92 a</w:t>
            </w:r>
          </w:p>
        </w:tc>
        <w:tc>
          <w:tcPr>
            <w:tcW w:w="153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93</w:t>
            </w:r>
          </w:p>
        </w:tc>
        <w:tc>
          <w:tcPr>
            <w:tcW w:w="153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0 de</w:t>
            </w:r>
          </w:p>
        </w:tc>
      </w:tr>
      <w:tr w:rsidR="000D4778" w:rsidRPr="000D4778" w:rsidTr="000D4778">
        <w:trPr>
          <w:trHeight w:val="432"/>
        </w:trPr>
        <w:tc>
          <w:tcPr>
            <w:tcW w:w="221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6</w:t>
            </w:r>
          </w:p>
        </w:tc>
        <w:tc>
          <w:tcPr>
            <w:tcW w:w="1399"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glyphosate</w:t>
            </w:r>
          </w:p>
        </w:tc>
        <w:tc>
          <w:tcPr>
            <w:tcW w:w="108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75</w:t>
            </w:r>
          </w:p>
        </w:tc>
        <w:tc>
          <w:tcPr>
            <w:tcW w:w="108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85</w:t>
            </w:r>
          </w:p>
        </w:tc>
        <w:tc>
          <w:tcPr>
            <w:tcW w:w="108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90 a</w:t>
            </w:r>
          </w:p>
        </w:tc>
        <w:tc>
          <w:tcPr>
            <w:tcW w:w="153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90</w:t>
            </w:r>
          </w:p>
        </w:tc>
        <w:tc>
          <w:tcPr>
            <w:tcW w:w="153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0 de</w:t>
            </w:r>
          </w:p>
        </w:tc>
      </w:tr>
      <w:tr w:rsidR="000D4778" w:rsidRPr="000D4778" w:rsidTr="000D4778">
        <w:trPr>
          <w:trHeight w:val="432"/>
        </w:trPr>
        <w:tc>
          <w:tcPr>
            <w:tcW w:w="221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1</w:t>
            </w:r>
          </w:p>
        </w:tc>
        <w:tc>
          <w:tcPr>
            <w:tcW w:w="1399"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paraquat</w:t>
            </w:r>
          </w:p>
        </w:tc>
        <w:tc>
          <w:tcPr>
            <w:tcW w:w="108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70</w:t>
            </w:r>
          </w:p>
        </w:tc>
        <w:tc>
          <w:tcPr>
            <w:tcW w:w="108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70</w:t>
            </w:r>
          </w:p>
        </w:tc>
        <w:tc>
          <w:tcPr>
            <w:tcW w:w="108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60 de</w:t>
            </w:r>
          </w:p>
        </w:tc>
        <w:tc>
          <w:tcPr>
            <w:tcW w:w="153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76</w:t>
            </w:r>
          </w:p>
        </w:tc>
        <w:tc>
          <w:tcPr>
            <w:tcW w:w="153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 xml:space="preserve">5 </w:t>
            </w:r>
            <w:proofErr w:type="spellStart"/>
            <w:r w:rsidRPr="000D4778">
              <w:rPr>
                <w:rFonts w:ascii="Times New Roman" w:eastAsiaTheme="minorHAnsi" w:hAnsi="Times New Roman" w:cs="Times New Roman"/>
                <w:sz w:val="24"/>
              </w:rPr>
              <w:t>cde</w:t>
            </w:r>
            <w:proofErr w:type="spellEnd"/>
          </w:p>
        </w:tc>
      </w:tr>
      <w:tr w:rsidR="000D4778" w:rsidRPr="000D4778" w:rsidTr="000D4778">
        <w:trPr>
          <w:trHeight w:val="432"/>
        </w:trPr>
        <w:tc>
          <w:tcPr>
            <w:tcW w:w="221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2</w:t>
            </w:r>
          </w:p>
        </w:tc>
        <w:tc>
          <w:tcPr>
            <w:tcW w:w="1399"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paraquat</w:t>
            </w:r>
          </w:p>
        </w:tc>
        <w:tc>
          <w:tcPr>
            <w:tcW w:w="108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70</w:t>
            </w:r>
          </w:p>
        </w:tc>
        <w:tc>
          <w:tcPr>
            <w:tcW w:w="108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67</w:t>
            </w:r>
          </w:p>
        </w:tc>
        <w:tc>
          <w:tcPr>
            <w:tcW w:w="108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 xml:space="preserve">75 </w:t>
            </w:r>
            <w:proofErr w:type="spellStart"/>
            <w:r w:rsidRPr="000D4778">
              <w:rPr>
                <w:rFonts w:ascii="Times New Roman" w:eastAsiaTheme="minorHAnsi" w:hAnsi="Times New Roman" w:cs="Times New Roman"/>
                <w:sz w:val="24"/>
              </w:rPr>
              <w:t>bc</w:t>
            </w:r>
            <w:proofErr w:type="spellEnd"/>
          </w:p>
        </w:tc>
        <w:tc>
          <w:tcPr>
            <w:tcW w:w="153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84</w:t>
            </w:r>
          </w:p>
        </w:tc>
        <w:tc>
          <w:tcPr>
            <w:tcW w:w="153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 xml:space="preserve">4 </w:t>
            </w:r>
            <w:proofErr w:type="spellStart"/>
            <w:r w:rsidRPr="000D4778">
              <w:rPr>
                <w:rFonts w:ascii="Times New Roman" w:eastAsiaTheme="minorHAnsi" w:hAnsi="Times New Roman" w:cs="Times New Roman"/>
                <w:sz w:val="24"/>
              </w:rPr>
              <w:t>cde</w:t>
            </w:r>
            <w:proofErr w:type="spellEnd"/>
          </w:p>
        </w:tc>
      </w:tr>
      <w:tr w:rsidR="000D4778" w:rsidRPr="000D4778" w:rsidTr="000D4778">
        <w:trPr>
          <w:trHeight w:val="432"/>
        </w:trPr>
        <w:tc>
          <w:tcPr>
            <w:tcW w:w="221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3</w:t>
            </w:r>
          </w:p>
        </w:tc>
        <w:tc>
          <w:tcPr>
            <w:tcW w:w="1399"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paraquat</w:t>
            </w:r>
          </w:p>
        </w:tc>
        <w:tc>
          <w:tcPr>
            <w:tcW w:w="108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64</w:t>
            </w:r>
          </w:p>
        </w:tc>
        <w:tc>
          <w:tcPr>
            <w:tcW w:w="108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68</w:t>
            </w:r>
          </w:p>
        </w:tc>
        <w:tc>
          <w:tcPr>
            <w:tcW w:w="108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59 e</w:t>
            </w:r>
          </w:p>
        </w:tc>
        <w:tc>
          <w:tcPr>
            <w:tcW w:w="153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69</w:t>
            </w:r>
          </w:p>
        </w:tc>
        <w:tc>
          <w:tcPr>
            <w:tcW w:w="153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 xml:space="preserve">7 </w:t>
            </w:r>
            <w:proofErr w:type="spellStart"/>
            <w:r w:rsidRPr="000D4778">
              <w:rPr>
                <w:rFonts w:ascii="Times New Roman" w:eastAsiaTheme="minorHAnsi" w:hAnsi="Times New Roman" w:cs="Times New Roman"/>
                <w:sz w:val="24"/>
              </w:rPr>
              <w:t>bcd</w:t>
            </w:r>
            <w:proofErr w:type="spellEnd"/>
          </w:p>
        </w:tc>
      </w:tr>
      <w:tr w:rsidR="000D4778" w:rsidRPr="000D4778" w:rsidTr="000D4778">
        <w:trPr>
          <w:trHeight w:val="432"/>
        </w:trPr>
        <w:tc>
          <w:tcPr>
            <w:tcW w:w="221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4</w:t>
            </w:r>
          </w:p>
        </w:tc>
        <w:tc>
          <w:tcPr>
            <w:tcW w:w="1399"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paraquat</w:t>
            </w:r>
          </w:p>
        </w:tc>
        <w:tc>
          <w:tcPr>
            <w:tcW w:w="108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79</w:t>
            </w:r>
          </w:p>
        </w:tc>
        <w:tc>
          <w:tcPr>
            <w:tcW w:w="108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85</w:t>
            </w:r>
          </w:p>
        </w:tc>
        <w:tc>
          <w:tcPr>
            <w:tcW w:w="108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87 ab</w:t>
            </w:r>
          </w:p>
        </w:tc>
        <w:tc>
          <w:tcPr>
            <w:tcW w:w="153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63</w:t>
            </w:r>
          </w:p>
        </w:tc>
        <w:tc>
          <w:tcPr>
            <w:tcW w:w="153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11.5 ab</w:t>
            </w:r>
          </w:p>
        </w:tc>
      </w:tr>
      <w:tr w:rsidR="000D4778" w:rsidRPr="000D4778" w:rsidTr="000D4778">
        <w:trPr>
          <w:trHeight w:val="432"/>
        </w:trPr>
        <w:tc>
          <w:tcPr>
            <w:tcW w:w="221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5</w:t>
            </w:r>
          </w:p>
        </w:tc>
        <w:tc>
          <w:tcPr>
            <w:tcW w:w="1399"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paraquat</w:t>
            </w:r>
          </w:p>
        </w:tc>
        <w:tc>
          <w:tcPr>
            <w:tcW w:w="108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85</w:t>
            </w:r>
          </w:p>
        </w:tc>
        <w:tc>
          <w:tcPr>
            <w:tcW w:w="108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94</w:t>
            </w:r>
          </w:p>
        </w:tc>
        <w:tc>
          <w:tcPr>
            <w:tcW w:w="108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91 a</w:t>
            </w:r>
          </w:p>
        </w:tc>
        <w:tc>
          <w:tcPr>
            <w:tcW w:w="153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94</w:t>
            </w:r>
          </w:p>
        </w:tc>
        <w:tc>
          <w:tcPr>
            <w:tcW w:w="153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0 e</w:t>
            </w:r>
          </w:p>
        </w:tc>
      </w:tr>
      <w:tr w:rsidR="000D4778" w:rsidRPr="000D4778" w:rsidTr="000D4778">
        <w:trPr>
          <w:trHeight w:val="432"/>
        </w:trPr>
        <w:tc>
          <w:tcPr>
            <w:tcW w:w="221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6</w:t>
            </w:r>
          </w:p>
        </w:tc>
        <w:tc>
          <w:tcPr>
            <w:tcW w:w="1399"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paraquat</w:t>
            </w:r>
          </w:p>
        </w:tc>
        <w:tc>
          <w:tcPr>
            <w:tcW w:w="108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89</w:t>
            </w:r>
          </w:p>
        </w:tc>
        <w:tc>
          <w:tcPr>
            <w:tcW w:w="108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89</w:t>
            </w:r>
          </w:p>
        </w:tc>
        <w:tc>
          <w:tcPr>
            <w:tcW w:w="108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91 a</w:t>
            </w:r>
          </w:p>
        </w:tc>
        <w:tc>
          <w:tcPr>
            <w:tcW w:w="153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95</w:t>
            </w:r>
          </w:p>
        </w:tc>
        <w:tc>
          <w:tcPr>
            <w:tcW w:w="153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1 de</w:t>
            </w:r>
          </w:p>
        </w:tc>
      </w:tr>
      <w:tr w:rsidR="000D4778" w:rsidRPr="000D4778" w:rsidTr="000D4778">
        <w:trPr>
          <w:trHeight w:val="432"/>
        </w:trPr>
        <w:tc>
          <w:tcPr>
            <w:tcW w:w="3609" w:type="dxa"/>
            <w:gridSpan w:val="2"/>
            <w:tcBorders>
              <w:bottom w:val="single" w:sz="4" w:space="0" w:color="auto"/>
            </w:tcBorders>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proofErr w:type="spellStart"/>
            <w:r w:rsidRPr="000D4778">
              <w:rPr>
                <w:rFonts w:ascii="Times New Roman" w:eastAsiaTheme="minorHAnsi" w:hAnsi="Times New Roman" w:cs="Times New Roman"/>
                <w:sz w:val="24"/>
              </w:rPr>
              <w:t>Pr</w:t>
            </w:r>
            <w:proofErr w:type="spellEnd"/>
            <w:r w:rsidRPr="000D4778">
              <w:rPr>
                <w:rFonts w:ascii="Times New Roman" w:eastAsiaTheme="minorHAnsi" w:hAnsi="Times New Roman" w:cs="Times New Roman"/>
                <w:sz w:val="24"/>
              </w:rPr>
              <w:t xml:space="preserve"> &gt; F</w:t>
            </w:r>
          </w:p>
        </w:tc>
        <w:tc>
          <w:tcPr>
            <w:tcW w:w="1080" w:type="dxa"/>
            <w:tcBorders>
              <w:bottom w:val="single" w:sz="4" w:space="0" w:color="auto"/>
            </w:tcBorders>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NS</w:t>
            </w:r>
          </w:p>
        </w:tc>
        <w:tc>
          <w:tcPr>
            <w:tcW w:w="1080" w:type="dxa"/>
            <w:tcBorders>
              <w:bottom w:val="single" w:sz="4" w:space="0" w:color="auto"/>
            </w:tcBorders>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NS</w:t>
            </w:r>
          </w:p>
        </w:tc>
        <w:tc>
          <w:tcPr>
            <w:tcW w:w="1080" w:type="dxa"/>
            <w:tcBorders>
              <w:bottom w:val="single" w:sz="4" w:space="0" w:color="auto"/>
            </w:tcBorders>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0.0414</w:t>
            </w:r>
          </w:p>
        </w:tc>
        <w:tc>
          <w:tcPr>
            <w:tcW w:w="1530" w:type="dxa"/>
            <w:tcBorders>
              <w:bottom w:val="single" w:sz="4" w:space="0" w:color="auto"/>
            </w:tcBorders>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NS</w:t>
            </w:r>
          </w:p>
        </w:tc>
        <w:tc>
          <w:tcPr>
            <w:tcW w:w="1530" w:type="dxa"/>
            <w:tcBorders>
              <w:bottom w:val="single" w:sz="4" w:space="0" w:color="auto"/>
            </w:tcBorders>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0.0012</w:t>
            </w:r>
          </w:p>
        </w:tc>
      </w:tr>
    </w:tbl>
    <w:p w:rsidR="000D4778" w:rsidRPr="000D4778" w:rsidRDefault="000D4778" w:rsidP="000D4778">
      <w:pPr>
        <w:spacing w:after="0" w:line="480" w:lineRule="auto"/>
        <w:rPr>
          <w:rFonts w:ascii="Times New Roman" w:eastAsiaTheme="minorHAnsi" w:hAnsi="Times New Roman" w:cs="Times New Roman"/>
          <w:b/>
          <w:sz w:val="24"/>
        </w:rPr>
      </w:pPr>
      <w:proofErr w:type="gramStart"/>
      <w:r w:rsidRPr="000D4778">
        <w:rPr>
          <w:rFonts w:ascii="Times New Roman" w:eastAsiaTheme="minorHAnsi" w:hAnsi="Times New Roman" w:cs="Times New Roman"/>
          <w:sz w:val="24"/>
          <w:vertAlign w:val="superscript"/>
        </w:rPr>
        <w:t>a</w:t>
      </w:r>
      <w:proofErr w:type="gramEnd"/>
      <w:r w:rsidRPr="000D4778">
        <w:rPr>
          <w:rFonts w:ascii="Times New Roman" w:eastAsiaTheme="minorHAnsi" w:hAnsi="Times New Roman" w:cs="Times New Roman"/>
          <w:sz w:val="24"/>
        </w:rPr>
        <w:t xml:space="preserve"> Means within a column followed by the same letter are not significantly different according to Fisher’s protected LSD a P &lt; 0.05.</w:t>
      </w:r>
    </w:p>
    <w:p w:rsidR="000D4778" w:rsidRPr="000D4778" w:rsidRDefault="000D4778" w:rsidP="000D4778">
      <w:pPr>
        <w:spacing w:after="0" w:line="480" w:lineRule="auto"/>
        <w:rPr>
          <w:rFonts w:ascii="Times New Roman" w:eastAsiaTheme="minorHAnsi" w:hAnsi="Times New Roman" w:cs="Times New Roman"/>
          <w:b/>
          <w:sz w:val="24"/>
        </w:rPr>
      </w:pPr>
    </w:p>
    <w:p w:rsidR="000D4778" w:rsidRPr="000D4778" w:rsidRDefault="000D4778" w:rsidP="000D4778">
      <w:pPr>
        <w:spacing w:after="0" w:line="480" w:lineRule="auto"/>
        <w:rPr>
          <w:rFonts w:ascii="Times New Roman" w:eastAsiaTheme="minorHAnsi" w:hAnsi="Times New Roman" w:cs="Times New Roman"/>
          <w:b/>
          <w:sz w:val="24"/>
        </w:rPr>
      </w:pPr>
    </w:p>
    <w:p w:rsidR="000D4778" w:rsidRPr="000D4778" w:rsidRDefault="000D4778" w:rsidP="000D4778">
      <w:pPr>
        <w:spacing w:after="0" w:line="480" w:lineRule="auto"/>
        <w:rPr>
          <w:rFonts w:ascii="Times New Roman" w:eastAsiaTheme="minorHAnsi" w:hAnsi="Times New Roman" w:cs="Times New Roman"/>
          <w:b/>
          <w:sz w:val="24"/>
        </w:rPr>
      </w:pPr>
    </w:p>
    <w:p w:rsidR="000D4778" w:rsidRPr="000D4778" w:rsidRDefault="000D4778" w:rsidP="000D4778">
      <w:pPr>
        <w:spacing w:after="0" w:line="480" w:lineRule="auto"/>
        <w:rPr>
          <w:rFonts w:ascii="Times New Roman" w:eastAsiaTheme="minorHAnsi" w:hAnsi="Times New Roman" w:cs="Times New Roman"/>
          <w:b/>
          <w:sz w:val="24"/>
        </w:rPr>
      </w:pPr>
    </w:p>
    <w:p w:rsidR="000D4778" w:rsidRPr="000D4778" w:rsidRDefault="000D4778" w:rsidP="000D4778">
      <w:pPr>
        <w:spacing w:after="0" w:line="480" w:lineRule="auto"/>
        <w:rPr>
          <w:rFonts w:ascii="Times New Roman" w:eastAsiaTheme="minorHAnsi" w:hAnsi="Times New Roman" w:cs="Times New Roman"/>
          <w:b/>
          <w:sz w:val="24"/>
        </w:rPr>
      </w:pPr>
    </w:p>
    <w:p w:rsidR="000D4778" w:rsidRPr="000D4778" w:rsidRDefault="000D4778" w:rsidP="000D4778">
      <w:pPr>
        <w:spacing w:after="0" w:line="480" w:lineRule="auto"/>
        <w:rPr>
          <w:rFonts w:ascii="Times New Roman" w:eastAsiaTheme="minorHAnsi" w:hAnsi="Times New Roman" w:cs="Times New Roman"/>
          <w:b/>
          <w:sz w:val="24"/>
        </w:rPr>
      </w:pPr>
    </w:p>
    <w:p w:rsidR="000D4778" w:rsidRPr="000D4778" w:rsidRDefault="000D4778" w:rsidP="000D4778">
      <w:pPr>
        <w:spacing w:after="0" w:line="480" w:lineRule="auto"/>
        <w:rPr>
          <w:rFonts w:ascii="Times New Roman" w:eastAsiaTheme="minorHAnsi" w:hAnsi="Times New Roman" w:cs="Times New Roman"/>
          <w:b/>
          <w:sz w:val="24"/>
        </w:rPr>
        <w:sectPr w:rsidR="000D4778" w:rsidRPr="000D4778" w:rsidSect="000D4778">
          <w:type w:val="continuous"/>
          <w:pgSz w:w="12240" w:h="15840"/>
          <w:pgMar w:top="1440" w:right="1440" w:bottom="1440" w:left="1440" w:header="720" w:footer="720" w:gutter="0"/>
          <w:cols w:space="720"/>
          <w:docGrid w:linePitch="360"/>
        </w:sectPr>
      </w:pPr>
    </w:p>
    <w:p w:rsidR="000D4778" w:rsidRPr="000D4778" w:rsidRDefault="000D4778" w:rsidP="000D4778">
      <w:pPr>
        <w:spacing w:after="0" w:line="480" w:lineRule="auto"/>
        <w:rPr>
          <w:rFonts w:ascii="Times New Roman" w:eastAsiaTheme="minorHAnsi" w:hAnsi="Times New Roman" w:cs="Times New Roman"/>
          <w:b/>
          <w:sz w:val="24"/>
          <w:vertAlign w:val="superscript"/>
        </w:rPr>
      </w:pPr>
      <w:proofErr w:type="gramStart"/>
      <w:r w:rsidRPr="000D4778">
        <w:rPr>
          <w:rFonts w:ascii="Times New Roman" w:eastAsiaTheme="minorHAnsi" w:hAnsi="Times New Roman" w:cs="Times New Roman"/>
          <w:b/>
          <w:sz w:val="24"/>
        </w:rPr>
        <w:lastRenderedPageBreak/>
        <w:t>Table 19.</w:t>
      </w:r>
      <w:proofErr w:type="gramEnd"/>
      <w:r w:rsidRPr="000D4778">
        <w:rPr>
          <w:rFonts w:ascii="Times New Roman" w:eastAsiaTheme="minorHAnsi" w:hAnsi="Times New Roman" w:cs="Times New Roman"/>
          <w:b/>
          <w:sz w:val="24"/>
        </w:rPr>
        <w:t xml:space="preserve">  Hairy vetch cover crop dry biomass, cover crop burndown ratings, Palmer amaranth control and weed density 21DAA, as affected by termination </w:t>
      </w:r>
      <w:proofErr w:type="spellStart"/>
      <w:r w:rsidRPr="000D4778">
        <w:rPr>
          <w:rFonts w:ascii="Times New Roman" w:eastAsiaTheme="minorHAnsi" w:hAnsi="Times New Roman" w:cs="Times New Roman"/>
          <w:b/>
          <w:sz w:val="24"/>
        </w:rPr>
        <w:t>timing.</w:t>
      </w:r>
      <w:r w:rsidRPr="000D4778">
        <w:rPr>
          <w:rFonts w:ascii="Times New Roman" w:eastAsiaTheme="minorHAnsi" w:hAnsi="Times New Roman" w:cs="Times New Roman"/>
          <w:b/>
          <w:sz w:val="24"/>
          <w:vertAlign w:val="superscript"/>
        </w:rPr>
        <w:t>a</w:t>
      </w:r>
      <w:proofErr w:type="spellEnd"/>
    </w:p>
    <w:tbl>
      <w:tblPr>
        <w:tblW w:w="9909" w:type="dxa"/>
        <w:tblLayout w:type="fixed"/>
        <w:tblLook w:val="04A0" w:firstRow="1" w:lastRow="0" w:firstColumn="1" w:lastColumn="0" w:noHBand="0" w:noVBand="1"/>
      </w:tblPr>
      <w:tblGrid>
        <w:gridCol w:w="2210"/>
        <w:gridCol w:w="1399"/>
        <w:gridCol w:w="1080"/>
        <w:gridCol w:w="1080"/>
        <w:gridCol w:w="1080"/>
        <w:gridCol w:w="1530"/>
        <w:gridCol w:w="1530"/>
      </w:tblGrid>
      <w:tr w:rsidR="000D4778" w:rsidRPr="000D4778" w:rsidTr="000D4778">
        <w:trPr>
          <w:trHeight w:val="360"/>
        </w:trPr>
        <w:tc>
          <w:tcPr>
            <w:tcW w:w="2210" w:type="dxa"/>
            <w:tcBorders>
              <w:top w:val="single" w:sz="4" w:space="0" w:color="auto"/>
            </w:tcBorders>
            <w:vAlign w:val="bottom"/>
          </w:tcPr>
          <w:p w:rsidR="000D4778" w:rsidRPr="000D4778" w:rsidRDefault="000D4778" w:rsidP="000D4778">
            <w:pPr>
              <w:spacing w:after="0" w:line="240" w:lineRule="auto"/>
              <w:jc w:val="center"/>
              <w:rPr>
                <w:rFonts w:ascii="Times New Roman" w:eastAsiaTheme="minorHAnsi" w:hAnsi="Times New Roman" w:cs="Times New Roman"/>
                <w:sz w:val="24"/>
              </w:rPr>
            </w:pPr>
          </w:p>
        </w:tc>
        <w:tc>
          <w:tcPr>
            <w:tcW w:w="1399" w:type="dxa"/>
            <w:tcBorders>
              <w:top w:val="single" w:sz="4" w:space="0" w:color="auto"/>
            </w:tcBorders>
            <w:vAlign w:val="bottom"/>
          </w:tcPr>
          <w:p w:rsidR="000D4778" w:rsidRPr="000D4778" w:rsidRDefault="000D4778" w:rsidP="000D4778">
            <w:pPr>
              <w:spacing w:after="0" w:line="240" w:lineRule="auto"/>
              <w:jc w:val="center"/>
              <w:rPr>
                <w:rFonts w:ascii="Times New Roman" w:eastAsiaTheme="minorHAnsi" w:hAnsi="Times New Roman" w:cs="Times New Roman"/>
                <w:sz w:val="24"/>
              </w:rPr>
            </w:pPr>
          </w:p>
        </w:tc>
        <w:tc>
          <w:tcPr>
            <w:tcW w:w="3240" w:type="dxa"/>
            <w:gridSpan w:val="3"/>
            <w:tcBorders>
              <w:top w:val="single" w:sz="4" w:space="0" w:color="auto"/>
              <w:bottom w:val="single" w:sz="4" w:space="0" w:color="auto"/>
            </w:tcBorders>
            <w:vAlign w:val="bottom"/>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Cover crop control</w:t>
            </w:r>
          </w:p>
        </w:tc>
        <w:tc>
          <w:tcPr>
            <w:tcW w:w="1530" w:type="dxa"/>
            <w:tcBorders>
              <w:top w:val="single" w:sz="4" w:space="0" w:color="auto"/>
            </w:tcBorders>
            <w:vAlign w:val="bottom"/>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Weed control</w:t>
            </w:r>
          </w:p>
        </w:tc>
        <w:tc>
          <w:tcPr>
            <w:tcW w:w="1530" w:type="dxa"/>
            <w:tcBorders>
              <w:top w:val="single" w:sz="4" w:space="0" w:color="auto"/>
            </w:tcBorders>
            <w:vAlign w:val="bottom"/>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Weed density</w:t>
            </w:r>
          </w:p>
        </w:tc>
      </w:tr>
      <w:tr w:rsidR="000D4778" w:rsidRPr="000D4778" w:rsidTr="000D4778">
        <w:trPr>
          <w:trHeight w:val="360"/>
        </w:trPr>
        <w:tc>
          <w:tcPr>
            <w:tcW w:w="2210" w:type="dxa"/>
            <w:tcBorders>
              <w:bottom w:val="single" w:sz="4" w:space="0" w:color="auto"/>
            </w:tcBorders>
            <w:vAlign w:val="bottom"/>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Termination timing</w:t>
            </w:r>
          </w:p>
        </w:tc>
        <w:tc>
          <w:tcPr>
            <w:tcW w:w="1399" w:type="dxa"/>
            <w:tcBorders>
              <w:bottom w:val="single" w:sz="4" w:space="0" w:color="auto"/>
            </w:tcBorders>
            <w:vAlign w:val="bottom"/>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Biomass</w:t>
            </w:r>
          </w:p>
        </w:tc>
        <w:tc>
          <w:tcPr>
            <w:tcW w:w="1080" w:type="dxa"/>
            <w:tcBorders>
              <w:top w:val="single" w:sz="4" w:space="0" w:color="auto"/>
              <w:bottom w:val="single" w:sz="4" w:space="0" w:color="auto"/>
            </w:tcBorders>
            <w:vAlign w:val="bottom"/>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7DAA</w:t>
            </w:r>
          </w:p>
        </w:tc>
        <w:tc>
          <w:tcPr>
            <w:tcW w:w="1080" w:type="dxa"/>
            <w:tcBorders>
              <w:top w:val="single" w:sz="4" w:space="0" w:color="auto"/>
              <w:bottom w:val="single" w:sz="4" w:space="0" w:color="auto"/>
            </w:tcBorders>
            <w:vAlign w:val="bottom"/>
          </w:tcPr>
          <w:p w:rsidR="000D4778" w:rsidRPr="000D4778" w:rsidRDefault="000D4778" w:rsidP="000D4778">
            <w:pPr>
              <w:spacing w:after="0" w:line="240" w:lineRule="auto"/>
              <w:jc w:val="center"/>
              <w:rPr>
                <w:rFonts w:ascii="Times New Roman" w:eastAsiaTheme="minorHAnsi" w:hAnsi="Times New Roman" w:cs="Times New Roman"/>
                <w:sz w:val="24"/>
                <w:vertAlign w:val="superscript"/>
              </w:rPr>
            </w:pPr>
            <w:r w:rsidRPr="000D4778">
              <w:rPr>
                <w:rFonts w:ascii="Times New Roman" w:eastAsiaTheme="minorHAnsi" w:hAnsi="Times New Roman" w:cs="Times New Roman"/>
                <w:sz w:val="24"/>
              </w:rPr>
              <w:t>14DAA</w:t>
            </w:r>
            <w:r w:rsidRPr="000D4778">
              <w:rPr>
                <w:rFonts w:ascii="Times New Roman" w:eastAsiaTheme="minorHAnsi" w:hAnsi="Times New Roman" w:cs="Times New Roman"/>
                <w:sz w:val="24"/>
                <w:vertAlign w:val="superscript"/>
              </w:rPr>
              <w:t>c</w:t>
            </w:r>
          </w:p>
        </w:tc>
        <w:tc>
          <w:tcPr>
            <w:tcW w:w="1080" w:type="dxa"/>
            <w:tcBorders>
              <w:top w:val="single" w:sz="4" w:space="0" w:color="auto"/>
              <w:bottom w:val="single" w:sz="4" w:space="0" w:color="auto"/>
            </w:tcBorders>
            <w:vAlign w:val="bottom"/>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21DAA</w:t>
            </w:r>
          </w:p>
        </w:tc>
        <w:tc>
          <w:tcPr>
            <w:tcW w:w="1530" w:type="dxa"/>
            <w:tcBorders>
              <w:bottom w:val="single" w:sz="4" w:space="0" w:color="auto"/>
            </w:tcBorders>
            <w:vAlign w:val="bottom"/>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21DAA</w:t>
            </w:r>
          </w:p>
        </w:tc>
        <w:tc>
          <w:tcPr>
            <w:tcW w:w="1530" w:type="dxa"/>
            <w:tcBorders>
              <w:bottom w:val="single" w:sz="4" w:space="0" w:color="auto"/>
            </w:tcBorders>
            <w:vAlign w:val="bottom"/>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21DAA</w:t>
            </w:r>
          </w:p>
        </w:tc>
      </w:tr>
      <w:tr w:rsidR="000D4778" w:rsidRPr="000D4778" w:rsidTr="000D4778">
        <w:trPr>
          <w:trHeight w:val="20"/>
        </w:trPr>
        <w:tc>
          <w:tcPr>
            <w:tcW w:w="221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p>
        </w:tc>
        <w:tc>
          <w:tcPr>
            <w:tcW w:w="1399" w:type="dxa"/>
          </w:tcPr>
          <w:p w:rsidR="000D4778" w:rsidRPr="000D4778" w:rsidRDefault="000D4778" w:rsidP="000D4778">
            <w:pPr>
              <w:spacing w:after="0" w:line="240" w:lineRule="auto"/>
              <w:jc w:val="center"/>
              <w:rPr>
                <w:rFonts w:ascii="Times New Roman" w:eastAsiaTheme="minorHAnsi" w:hAnsi="Times New Roman" w:cs="Times New Roman"/>
                <w:sz w:val="24"/>
                <w:vertAlign w:val="superscript"/>
              </w:rPr>
            </w:pPr>
            <w:r w:rsidRPr="000D4778">
              <w:rPr>
                <w:rFonts w:ascii="Times New Roman" w:eastAsiaTheme="minorHAnsi" w:hAnsi="Times New Roman" w:cs="Times New Roman"/>
                <w:sz w:val="24"/>
              </w:rPr>
              <w:t>kg ha</w:t>
            </w:r>
            <w:r w:rsidRPr="000D4778">
              <w:rPr>
                <w:rFonts w:ascii="Times New Roman" w:eastAsiaTheme="minorHAnsi" w:hAnsi="Times New Roman" w:cs="Times New Roman"/>
                <w:sz w:val="24"/>
                <w:vertAlign w:val="superscript"/>
              </w:rPr>
              <w:t>-1</w:t>
            </w:r>
          </w:p>
        </w:tc>
        <w:tc>
          <w:tcPr>
            <w:tcW w:w="3240" w:type="dxa"/>
            <w:gridSpan w:val="3"/>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w:t>
            </w:r>
          </w:p>
        </w:tc>
        <w:tc>
          <w:tcPr>
            <w:tcW w:w="1530" w:type="dxa"/>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w:t>
            </w:r>
          </w:p>
        </w:tc>
        <w:tc>
          <w:tcPr>
            <w:tcW w:w="1530" w:type="dxa"/>
            <w:vAlign w:val="bottom"/>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no. m</w:t>
            </w:r>
            <w:r w:rsidRPr="000D4778">
              <w:rPr>
                <w:rFonts w:ascii="Times New Roman" w:eastAsiaTheme="minorHAnsi" w:hAnsi="Times New Roman" w:cs="Times New Roman"/>
                <w:sz w:val="24"/>
                <w:vertAlign w:val="superscript"/>
              </w:rPr>
              <w:t>-2</w:t>
            </w:r>
          </w:p>
        </w:tc>
      </w:tr>
      <w:tr w:rsidR="000D4778" w:rsidRPr="000D4778" w:rsidTr="000D4778">
        <w:trPr>
          <w:trHeight w:val="432"/>
        </w:trPr>
        <w:tc>
          <w:tcPr>
            <w:tcW w:w="221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1</w:t>
            </w:r>
          </w:p>
        </w:tc>
        <w:tc>
          <w:tcPr>
            <w:tcW w:w="1399"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1720 d</w:t>
            </w:r>
          </w:p>
        </w:tc>
        <w:tc>
          <w:tcPr>
            <w:tcW w:w="108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71 b</w:t>
            </w:r>
          </w:p>
        </w:tc>
        <w:tc>
          <w:tcPr>
            <w:tcW w:w="108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70 c</w:t>
            </w:r>
          </w:p>
        </w:tc>
        <w:tc>
          <w:tcPr>
            <w:tcW w:w="108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67 b</w:t>
            </w:r>
          </w:p>
        </w:tc>
        <w:tc>
          <w:tcPr>
            <w:tcW w:w="153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82 ab</w:t>
            </w:r>
          </w:p>
        </w:tc>
        <w:tc>
          <w:tcPr>
            <w:tcW w:w="153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6</w:t>
            </w:r>
          </w:p>
        </w:tc>
      </w:tr>
      <w:tr w:rsidR="000D4778" w:rsidRPr="000D4778" w:rsidTr="000D4778">
        <w:trPr>
          <w:trHeight w:val="432"/>
        </w:trPr>
        <w:tc>
          <w:tcPr>
            <w:tcW w:w="221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2</w:t>
            </w:r>
          </w:p>
        </w:tc>
        <w:tc>
          <w:tcPr>
            <w:tcW w:w="1399"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 xml:space="preserve">4280 </w:t>
            </w:r>
            <w:proofErr w:type="spellStart"/>
            <w:r w:rsidRPr="000D4778">
              <w:rPr>
                <w:rFonts w:ascii="Times New Roman" w:eastAsiaTheme="minorHAnsi" w:hAnsi="Times New Roman" w:cs="Times New Roman"/>
                <w:sz w:val="24"/>
              </w:rPr>
              <w:t>bc</w:t>
            </w:r>
            <w:proofErr w:type="spellEnd"/>
          </w:p>
        </w:tc>
        <w:tc>
          <w:tcPr>
            <w:tcW w:w="108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71 b</w:t>
            </w:r>
          </w:p>
        </w:tc>
        <w:tc>
          <w:tcPr>
            <w:tcW w:w="108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64 c</w:t>
            </w:r>
          </w:p>
        </w:tc>
        <w:tc>
          <w:tcPr>
            <w:tcW w:w="108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76 b</w:t>
            </w:r>
          </w:p>
        </w:tc>
        <w:tc>
          <w:tcPr>
            <w:tcW w:w="153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75 b</w:t>
            </w:r>
          </w:p>
        </w:tc>
        <w:tc>
          <w:tcPr>
            <w:tcW w:w="153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6</w:t>
            </w:r>
          </w:p>
        </w:tc>
      </w:tr>
      <w:tr w:rsidR="000D4778" w:rsidRPr="000D4778" w:rsidTr="000D4778">
        <w:trPr>
          <w:trHeight w:val="432"/>
        </w:trPr>
        <w:tc>
          <w:tcPr>
            <w:tcW w:w="221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3</w:t>
            </w:r>
          </w:p>
        </w:tc>
        <w:tc>
          <w:tcPr>
            <w:tcW w:w="1399"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3780 c</w:t>
            </w:r>
          </w:p>
        </w:tc>
        <w:tc>
          <w:tcPr>
            <w:tcW w:w="108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58 c</w:t>
            </w:r>
          </w:p>
        </w:tc>
        <w:tc>
          <w:tcPr>
            <w:tcW w:w="108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74 c</w:t>
            </w:r>
          </w:p>
        </w:tc>
        <w:tc>
          <w:tcPr>
            <w:tcW w:w="108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76 b</w:t>
            </w:r>
          </w:p>
        </w:tc>
        <w:tc>
          <w:tcPr>
            <w:tcW w:w="153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74 b</w:t>
            </w:r>
          </w:p>
        </w:tc>
        <w:tc>
          <w:tcPr>
            <w:tcW w:w="153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7</w:t>
            </w:r>
          </w:p>
        </w:tc>
      </w:tr>
      <w:tr w:rsidR="000D4778" w:rsidRPr="000D4778" w:rsidTr="000D4778">
        <w:trPr>
          <w:trHeight w:val="432"/>
        </w:trPr>
        <w:tc>
          <w:tcPr>
            <w:tcW w:w="221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4</w:t>
            </w:r>
          </w:p>
        </w:tc>
        <w:tc>
          <w:tcPr>
            <w:tcW w:w="1399"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 xml:space="preserve">4340 </w:t>
            </w:r>
            <w:proofErr w:type="spellStart"/>
            <w:r w:rsidRPr="000D4778">
              <w:rPr>
                <w:rFonts w:ascii="Times New Roman" w:eastAsiaTheme="minorHAnsi" w:hAnsi="Times New Roman" w:cs="Times New Roman"/>
                <w:sz w:val="24"/>
              </w:rPr>
              <w:t>bc</w:t>
            </w:r>
            <w:proofErr w:type="spellEnd"/>
          </w:p>
        </w:tc>
        <w:tc>
          <w:tcPr>
            <w:tcW w:w="108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76 b</w:t>
            </w:r>
          </w:p>
        </w:tc>
        <w:tc>
          <w:tcPr>
            <w:tcW w:w="108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 xml:space="preserve">75 </w:t>
            </w:r>
            <w:proofErr w:type="spellStart"/>
            <w:r w:rsidRPr="000D4778">
              <w:rPr>
                <w:rFonts w:ascii="Times New Roman" w:eastAsiaTheme="minorHAnsi" w:hAnsi="Times New Roman" w:cs="Times New Roman"/>
                <w:sz w:val="24"/>
              </w:rPr>
              <w:t>bc</w:t>
            </w:r>
            <w:proofErr w:type="spellEnd"/>
          </w:p>
        </w:tc>
        <w:tc>
          <w:tcPr>
            <w:tcW w:w="108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80 ab</w:t>
            </w:r>
          </w:p>
        </w:tc>
        <w:tc>
          <w:tcPr>
            <w:tcW w:w="153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70 b</w:t>
            </w:r>
          </w:p>
        </w:tc>
        <w:tc>
          <w:tcPr>
            <w:tcW w:w="153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5</w:t>
            </w:r>
          </w:p>
        </w:tc>
      </w:tr>
      <w:tr w:rsidR="000D4778" w:rsidRPr="000D4778" w:rsidTr="000D4778">
        <w:trPr>
          <w:trHeight w:val="432"/>
        </w:trPr>
        <w:tc>
          <w:tcPr>
            <w:tcW w:w="221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5</w:t>
            </w:r>
          </w:p>
        </w:tc>
        <w:tc>
          <w:tcPr>
            <w:tcW w:w="1399"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6060 ab</w:t>
            </w:r>
          </w:p>
        </w:tc>
        <w:tc>
          <w:tcPr>
            <w:tcW w:w="108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78 ab</w:t>
            </w:r>
          </w:p>
        </w:tc>
        <w:tc>
          <w:tcPr>
            <w:tcW w:w="108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89 a</w:t>
            </w:r>
          </w:p>
        </w:tc>
        <w:tc>
          <w:tcPr>
            <w:tcW w:w="108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93 a</w:t>
            </w:r>
          </w:p>
        </w:tc>
        <w:tc>
          <w:tcPr>
            <w:tcW w:w="153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86 ab</w:t>
            </w:r>
          </w:p>
        </w:tc>
        <w:tc>
          <w:tcPr>
            <w:tcW w:w="153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4</w:t>
            </w:r>
          </w:p>
        </w:tc>
      </w:tr>
      <w:tr w:rsidR="000D4778" w:rsidRPr="000D4778" w:rsidTr="000D4778">
        <w:trPr>
          <w:trHeight w:val="432"/>
        </w:trPr>
        <w:tc>
          <w:tcPr>
            <w:tcW w:w="221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6</w:t>
            </w:r>
          </w:p>
        </w:tc>
        <w:tc>
          <w:tcPr>
            <w:tcW w:w="1399"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7470 a</w:t>
            </w:r>
          </w:p>
        </w:tc>
        <w:tc>
          <w:tcPr>
            <w:tcW w:w="108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86 a</w:t>
            </w:r>
          </w:p>
        </w:tc>
        <w:tc>
          <w:tcPr>
            <w:tcW w:w="108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88 ab</w:t>
            </w:r>
          </w:p>
        </w:tc>
        <w:tc>
          <w:tcPr>
            <w:tcW w:w="108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91 a</w:t>
            </w:r>
          </w:p>
        </w:tc>
        <w:tc>
          <w:tcPr>
            <w:tcW w:w="153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95 a</w:t>
            </w:r>
          </w:p>
        </w:tc>
        <w:tc>
          <w:tcPr>
            <w:tcW w:w="153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0</w:t>
            </w:r>
          </w:p>
        </w:tc>
      </w:tr>
      <w:tr w:rsidR="000D4778" w:rsidRPr="000D4778" w:rsidTr="000D4778">
        <w:trPr>
          <w:trHeight w:val="432"/>
        </w:trPr>
        <w:tc>
          <w:tcPr>
            <w:tcW w:w="2210" w:type="dxa"/>
            <w:tcBorders>
              <w:bottom w:val="single" w:sz="4" w:space="0" w:color="auto"/>
            </w:tcBorders>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proofErr w:type="spellStart"/>
            <w:r w:rsidRPr="000D4778">
              <w:rPr>
                <w:rFonts w:ascii="Times New Roman" w:eastAsiaTheme="minorHAnsi" w:hAnsi="Times New Roman" w:cs="Times New Roman"/>
                <w:sz w:val="24"/>
              </w:rPr>
              <w:t>Pr</w:t>
            </w:r>
            <w:proofErr w:type="spellEnd"/>
            <w:r w:rsidRPr="000D4778">
              <w:rPr>
                <w:rFonts w:ascii="Times New Roman" w:eastAsiaTheme="minorHAnsi" w:hAnsi="Times New Roman" w:cs="Times New Roman"/>
                <w:sz w:val="24"/>
              </w:rPr>
              <w:t xml:space="preserve"> &gt; F</w:t>
            </w:r>
          </w:p>
        </w:tc>
        <w:tc>
          <w:tcPr>
            <w:tcW w:w="1399" w:type="dxa"/>
            <w:tcBorders>
              <w:bottom w:val="single" w:sz="4" w:space="0" w:color="auto"/>
            </w:tcBorders>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&lt;0.0001</w:t>
            </w:r>
          </w:p>
        </w:tc>
        <w:tc>
          <w:tcPr>
            <w:tcW w:w="1080" w:type="dxa"/>
            <w:tcBorders>
              <w:bottom w:val="single" w:sz="4" w:space="0" w:color="auto"/>
            </w:tcBorders>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&lt;0.0001</w:t>
            </w:r>
          </w:p>
        </w:tc>
        <w:tc>
          <w:tcPr>
            <w:tcW w:w="1080" w:type="dxa"/>
            <w:tcBorders>
              <w:bottom w:val="single" w:sz="4" w:space="0" w:color="auto"/>
            </w:tcBorders>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0.0029</w:t>
            </w:r>
          </w:p>
        </w:tc>
        <w:tc>
          <w:tcPr>
            <w:tcW w:w="1080" w:type="dxa"/>
            <w:tcBorders>
              <w:bottom w:val="single" w:sz="4" w:space="0" w:color="auto"/>
            </w:tcBorders>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0.0059</w:t>
            </w:r>
          </w:p>
        </w:tc>
        <w:tc>
          <w:tcPr>
            <w:tcW w:w="1530" w:type="dxa"/>
            <w:tcBorders>
              <w:bottom w:val="single" w:sz="4" w:space="0" w:color="auto"/>
            </w:tcBorders>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0.0381</w:t>
            </w:r>
          </w:p>
        </w:tc>
        <w:tc>
          <w:tcPr>
            <w:tcW w:w="1530" w:type="dxa"/>
            <w:tcBorders>
              <w:bottom w:val="single" w:sz="4" w:space="0" w:color="auto"/>
            </w:tcBorders>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NS</w:t>
            </w:r>
          </w:p>
        </w:tc>
      </w:tr>
    </w:tbl>
    <w:p w:rsidR="000D4778" w:rsidRPr="000D4778" w:rsidRDefault="000D4778" w:rsidP="000D4778">
      <w:pPr>
        <w:spacing w:line="480" w:lineRule="auto"/>
        <w:rPr>
          <w:rFonts w:ascii="Times New Roman" w:hAnsi="Times New Roman"/>
          <w:b/>
          <w:sz w:val="24"/>
          <w:szCs w:val="24"/>
        </w:rPr>
      </w:pPr>
      <w:proofErr w:type="gramStart"/>
      <w:r w:rsidRPr="000D4778">
        <w:rPr>
          <w:rFonts w:ascii="Times New Roman" w:eastAsiaTheme="minorHAnsi" w:hAnsi="Times New Roman" w:cs="Times New Roman"/>
          <w:sz w:val="24"/>
          <w:vertAlign w:val="superscript"/>
        </w:rPr>
        <w:t>a</w:t>
      </w:r>
      <w:proofErr w:type="gramEnd"/>
      <w:r w:rsidRPr="000D4778">
        <w:rPr>
          <w:rFonts w:ascii="Times New Roman" w:eastAsiaTheme="minorHAnsi" w:hAnsi="Times New Roman" w:cs="Times New Roman"/>
          <w:sz w:val="24"/>
        </w:rPr>
        <w:t xml:space="preserve"> Means within a column followed by the same letter are not significantly different according to Fisher’s protected LSD a P &lt; 0.05.</w:t>
      </w:r>
    </w:p>
    <w:p w:rsidR="000D4778" w:rsidRPr="000D4778" w:rsidRDefault="000D4778" w:rsidP="000D4778">
      <w:pPr>
        <w:spacing w:after="0" w:line="480" w:lineRule="auto"/>
        <w:rPr>
          <w:rFonts w:ascii="Times New Roman" w:eastAsiaTheme="minorHAnsi" w:hAnsi="Times New Roman" w:cs="Times New Roman"/>
          <w:b/>
          <w:sz w:val="24"/>
        </w:rPr>
      </w:pPr>
    </w:p>
    <w:p w:rsidR="000D4778" w:rsidRPr="000D4778" w:rsidRDefault="000D4778" w:rsidP="000D4778">
      <w:pPr>
        <w:spacing w:after="0" w:line="480" w:lineRule="auto"/>
        <w:rPr>
          <w:rFonts w:ascii="Times New Roman" w:eastAsiaTheme="minorHAnsi" w:hAnsi="Times New Roman" w:cs="Times New Roman"/>
          <w:b/>
          <w:sz w:val="24"/>
        </w:rPr>
      </w:pPr>
    </w:p>
    <w:p w:rsidR="000D4778" w:rsidRPr="000D4778" w:rsidRDefault="000D4778" w:rsidP="000D4778">
      <w:pPr>
        <w:spacing w:after="0" w:line="480" w:lineRule="auto"/>
        <w:rPr>
          <w:rFonts w:ascii="Times New Roman" w:eastAsiaTheme="minorHAnsi" w:hAnsi="Times New Roman" w:cs="Times New Roman"/>
          <w:b/>
          <w:sz w:val="24"/>
        </w:rPr>
      </w:pPr>
    </w:p>
    <w:p w:rsidR="000D4778" w:rsidRPr="000D4778" w:rsidRDefault="000D4778" w:rsidP="000D4778">
      <w:pPr>
        <w:spacing w:after="0" w:line="480" w:lineRule="auto"/>
        <w:rPr>
          <w:rFonts w:ascii="Times New Roman" w:eastAsiaTheme="minorHAnsi" w:hAnsi="Times New Roman" w:cs="Times New Roman"/>
          <w:b/>
          <w:sz w:val="24"/>
        </w:rPr>
      </w:pPr>
    </w:p>
    <w:p w:rsidR="000D4778" w:rsidRPr="000D4778" w:rsidRDefault="000D4778" w:rsidP="000D4778">
      <w:pPr>
        <w:spacing w:after="0" w:line="480" w:lineRule="auto"/>
        <w:rPr>
          <w:rFonts w:ascii="Times New Roman" w:eastAsiaTheme="minorHAnsi" w:hAnsi="Times New Roman" w:cs="Times New Roman"/>
          <w:b/>
          <w:sz w:val="24"/>
        </w:rPr>
      </w:pPr>
    </w:p>
    <w:p w:rsidR="000D4778" w:rsidRPr="000D4778" w:rsidRDefault="000D4778" w:rsidP="000D4778">
      <w:pPr>
        <w:spacing w:after="0" w:line="480" w:lineRule="auto"/>
        <w:rPr>
          <w:rFonts w:ascii="Times New Roman" w:eastAsiaTheme="minorHAnsi" w:hAnsi="Times New Roman" w:cs="Times New Roman"/>
          <w:b/>
          <w:sz w:val="24"/>
        </w:rPr>
      </w:pPr>
    </w:p>
    <w:p w:rsidR="000D4778" w:rsidRPr="000D4778" w:rsidRDefault="000D4778" w:rsidP="000D4778">
      <w:pPr>
        <w:spacing w:after="0" w:line="480" w:lineRule="auto"/>
        <w:rPr>
          <w:rFonts w:ascii="Times New Roman" w:eastAsiaTheme="minorHAnsi" w:hAnsi="Times New Roman" w:cs="Times New Roman"/>
          <w:b/>
          <w:sz w:val="24"/>
        </w:rPr>
      </w:pPr>
    </w:p>
    <w:p w:rsidR="000D4778" w:rsidRPr="000D4778" w:rsidRDefault="000D4778" w:rsidP="000D4778">
      <w:pPr>
        <w:spacing w:after="0" w:line="480" w:lineRule="auto"/>
        <w:rPr>
          <w:rFonts w:ascii="Times New Roman" w:eastAsiaTheme="minorHAnsi" w:hAnsi="Times New Roman" w:cs="Times New Roman"/>
          <w:b/>
          <w:sz w:val="24"/>
        </w:rPr>
      </w:pPr>
    </w:p>
    <w:p w:rsidR="000D4778" w:rsidRPr="000D4778" w:rsidRDefault="000D4778" w:rsidP="000D4778">
      <w:pPr>
        <w:spacing w:after="0" w:line="480" w:lineRule="auto"/>
        <w:rPr>
          <w:rFonts w:ascii="Times New Roman" w:eastAsiaTheme="minorHAnsi" w:hAnsi="Times New Roman" w:cs="Times New Roman"/>
          <w:b/>
          <w:sz w:val="24"/>
        </w:rPr>
      </w:pPr>
    </w:p>
    <w:p w:rsidR="000D4778" w:rsidRPr="000D4778" w:rsidRDefault="000D4778" w:rsidP="000D4778">
      <w:pPr>
        <w:spacing w:after="0" w:line="480" w:lineRule="auto"/>
        <w:rPr>
          <w:rFonts w:ascii="Times New Roman" w:eastAsiaTheme="minorHAnsi" w:hAnsi="Times New Roman" w:cs="Times New Roman"/>
          <w:b/>
          <w:sz w:val="24"/>
        </w:rPr>
      </w:pPr>
    </w:p>
    <w:p w:rsidR="000D4778" w:rsidRPr="000D4778" w:rsidRDefault="000D4778" w:rsidP="000D4778">
      <w:pPr>
        <w:spacing w:after="0" w:line="240" w:lineRule="auto"/>
        <w:rPr>
          <w:rFonts w:ascii="Times New Roman" w:eastAsiaTheme="minorHAnsi" w:hAnsi="Times New Roman" w:cs="Times New Roman"/>
          <w:b/>
          <w:sz w:val="24"/>
        </w:rPr>
      </w:pPr>
      <w:r w:rsidRPr="000D4778">
        <w:rPr>
          <w:rFonts w:ascii="Times New Roman" w:eastAsiaTheme="minorHAnsi" w:hAnsi="Times New Roman" w:cs="Times New Roman"/>
          <w:b/>
          <w:sz w:val="24"/>
        </w:rPr>
        <w:br w:type="page"/>
      </w:r>
    </w:p>
    <w:p w:rsidR="000D4778" w:rsidRPr="000D4778" w:rsidRDefault="000D4778" w:rsidP="000D4778">
      <w:pPr>
        <w:spacing w:after="0" w:line="480" w:lineRule="auto"/>
        <w:rPr>
          <w:rFonts w:ascii="Times New Roman" w:eastAsiaTheme="minorHAnsi" w:hAnsi="Times New Roman" w:cs="Times New Roman"/>
          <w:b/>
          <w:sz w:val="24"/>
          <w:vertAlign w:val="superscript"/>
        </w:rPr>
      </w:pPr>
      <w:proofErr w:type="gramStart"/>
      <w:r w:rsidRPr="000D4778">
        <w:rPr>
          <w:rFonts w:ascii="Times New Roman" w:eastAsiaTheme="minorHAnsi" w:hAnsi="Times New Roman" w:cs="Times New Roman"/>
          <w:b/>
          <w:sz w:val="24"/>
        </w:rPr>
        <w:lastRenderedPageBreak/>
        <w:t>Table 20.</w:t>
      </w:r>
      <w:proofErr w:type="gramEnd"/>
      <w:r w:rsidRPr="000D4778">
        <w:rPr>
          <w:rFonts w:ascii="Times New Roman" w:eastAsiaTheme="minorHAnsi" w:hAnsi="Times New Roman" w:cs="Times New Roman"/>
          <w:b/>
          <w:sz w:val="24"/>
        </w:rPr>
        <w:t xml:space="preserve">  Hairy vetch cover crop burndown ratings, Palmer amaranth control and weed density 21DAA, as affected by </w:t>
      </w:r>
      <w:proofErr w:type="spellStart"/>
      <w:r w:rsidRPr="000D4778">
        <w:rPr>
          <w:rFonts w:ascii="Times New Roman" w:eastAsiaTheme="minorHAnsi" w:hAnsi="Times New Roman" w:cs="Times New Roman"/>
          <w:b/>
          <w:sz w:val="24"/>
        </w:rPr>
        <w:t>herbicide.</w:t>
      </w:r>
      <w:r w:rsidRPr="000D4778">
        <w:rPr>
          <w:rFonts w:ascii="Times New Roman" w:eastAsiaTheme="minorHAnsi" w:hAnsi="Times New Roman" w:cs="Times New Roman"/>
          <w:b/>
          <w:sz w:val="24"/>
          <w:vertAlign w:val="superscript"/>
        </w:rPr>
        <w:t>a</w:t>
      </w:r>
      <w:proofErr w:type="spellEnd"/>
    </w:p>
    <w:tbl>
      <w:tblPr>
        <w:tblW w:w="8510" w:type="dxa"/>
        <w:tblLayout w:type="fixed"/>
        <w:tblLook w:val="04A0" w:firstRow="1" w:lastRow="0" w:firstColumn="1" w:lastColumn="0" w:noHBand="0" w:noVBand="1"/>
      </w:tblPr>
      <w:tblGrid>
        <w:gridCol w:w="2210"/>
        <w:gridCol w:w="1080"/>
        <w:gridCol w:w="1080"/>
        <w:gridCol w:w="1080"/>
        <w:gridCol w:w="1530"/>
        <w:gridCol w:w="1530"/>
      </w:tblGrid>
      <w:tr w:rsidR="000D4778" w:rsidRPr="000D4778" w:rsidTr="000D4778">
        <w:trPr>
          <w:trHeight w:val="360"/>
        </w:trPr>
        <w:tc>
          <w:tcPr>
            <w:tcW w:w="2210" w:type="dxa"/>
            <w:tcBorders>
              <w:top w:val="single" w:sz="4" w:space="0" w:color="auto"/>
            </w:tcBorders>
            <w:vAlign w:val="bottom"/>
          </w:tcPr>
          <w:p w:rsidR="000D4778" w:rsidRPr="000D4778" w:rsidRDefault="000D4778" w:rsidP="000D4778">
            <w:pPr>
              <w:spacing w:after="0" w:line="240" w:lineRule="auto"/>
              <w:jc w:val="center"/>
              <w:rPr>
                <w:rFonts w:ascii="Times New Roman" w:eastAsiaTheme="minorHAnsi" w:hAnsi="Times New Roman" w:cs="Times New Roman"/>
                <w:sz w:val="24"/>
              </w:rPr>
            </w:pPr>
          </w:p>
        </w:tc>
        <w:tc>
          <w:tcPr>
            <w:tcW w:w="3240" w:type="dxa"/>
            <w:gridSpan w:val="3"/>
            <w:tcBorders>
              <w:top w:val="single" w:sz="4" w:space="0" w:color="auto"/>
              <w:bottom w:val="single" w:sz="4" w:space="0" w:color="auto"/>
            </w:tcBorders>
            <w:vAlign w:val="bottom"/>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Cover crop control</w:t>
            </w:r>
          </w:p>
        </w:tc>
        <w:tc>
          <w:tcPr>
            <w:tcW w:w="1530" w:type="dxa"/>
            <w:tcBorders>
              <w:top w:val="single" w:sz="4" w:space="0" w:color="auto"/>
            </w:tcBorders>
            <w:vAlign w:val="bottom"/>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Weed control</w:t>
            </w:r>
          </w:p>
        </w:tc>
        <w:tc>
          <w:tcPr>
            <w:tcW w:w="1530" w:type="dxa"/>
            <w:tcBorders>
              <w:top w:val="single" w:sz="4" w:space="0" w:color="auto"/>
            </w:tcBorders>
            <w:vAlign w:val="bottom"/>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Weed density</w:t>
            </w:r>
          </w:p>
        </w:tc>
      </w:tr>
      <w:tr w:rsidR="000D4778" w:rsidRPr="000D4778" w:rsidTr="000D4778">
        <w:trPr>
          <w:trHeight w:val="360"/>
        </w:trPr>
        <w:tc>
          <w:tcPr>
            <w:tcW w:w="2210" w:type="dxa"/>
            <w:tcBorders>
              <w:bottom w:val="single" w:sz="4" w:space="0" w:color="auto"/>
            </w:tcBorders>
            <w:vAlign w:val="bottom"/>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Herbicide</w:t>
            </w:r>
          </w:p>
        </w:tc>
        <w:tc>
          <w:tcPr>
            <w:tcW w:w="1080" w:type="dxa"/>
            <w:tcBorders>
              <w:top w:val="single" w:sz="4" w:space="0" w:color="auto"/>
              <w:bottom w:val="single" w:sz="4" w:space="0" w:color="auto"/>
            </w:tcBorders>
            <w:vAlign w:val="bottom"/>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7DAA</w:t>
            </w:r>
          </w:p>
        </w:tc>
        <w:tc>
          <w:tcPr>
            <w:tcW w:w="1080" w:type="dxa"/>
            <w:tcBorders>
              <w:top w:val="single" w:sz="4" w:space="0" w:color="auto"/>
              <w:bottom w:val="single" w:sz="4" w:space="0" w:color="auto"/>
            </w:tcBorders>
            <w:vAlign w:val="bottom"/>
          </w:tcPr>
          <w:p w:rsidR="000D4778" w:rsidRPr="000D4778" w:rsidRDefault="000D4778" w:rsidP="000D4778">
            <w:pPr>
              <w:spacing w:after="0" w:line="240" w:lineRule="auto"/>
              <w:jc w:val="center"/>
              <w:rPr>
                <w:rFonts w:ascii="Times New Roman" w:eastAsiaTheme="minorHAnsi" w:hAnsi="Times New Roman" w:cs="Times New Roman"/>
                <w:sz w:val="24"/>
                <w:vertAlign w:val="superscript"/>
              </w:rPr>
            </w:pPr>
            <w:r w:rsidRPr="000D4778">
              <w:rPr>
                <w:rFonts w:ascii="Times New Roman" w:eastAsiaTheme="minorHAnsi" w:hAnsi="Times New Roman" w:cs="Times New Roman"/>
                <w:sz w:val="24"/>
              </w:rPr>
              <w:t>14DAA</w:t>
            </w:r>
            <w:r w:rsidRPr="000D4778">
              <w:rPr>
                <w:rFonts w:ascii="Times New Roman" w:eastAsiaTheme="minorHAnsi" w:hAnsi="Times New Roman" w:cs="Times New Roman"/>
                <w:sz w:val="24"/>
                <w:vertAlign w:val="superscript"/>
              </w:rPr>
              <w:t>c</w:t>
            </w:r>
          </w:p>
        </w:tc>
        <w:tc>
          <w:tcPr>
            <w:tcW w:w="1080" w:type="dxa"/>
            <w:tcBorders>
              <w:top w:val="single" w:sz="4" w:space="0" w:color="auto"/>
              <w:bottom w:val="single" w:sz="4" w:space="0" w:color="auto"/>
            </w:tcBorders>
            <w:vAlign w:val="bottom"/>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21DAA</w:t>
            </w:r>
          </w:p>
        </w:tc>
        <w:tc>
          <w:tcPr>
            <w:tcW w:w="1530" w:type="dxa"/>
            <w:tcBorders>
              <w:bottom w:val="single" w:sz="4" w:space="0" w:color="auto"/>
            </w:tcBorders>
            <w:vAlign w:val="bottom"/>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21DAA</w:t>
            </w:r>
          </w:p>
        </w:tc>
        <w:tc>
          <w:tcPr>
            <w:tcW w:w="1530" w:type="dxa"/>
            <w:tcBorders>
              <w:bottom w:val="single" w:sz="4" w:space="0" w:color="auto"/>
            </w:tcBorders>
            <w:vAlign w:val="bottom"/>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21DAA</w:t>
            </w:r>
          </w:p>
        </w:tc>
      </w:tr>
      <w:tr w:rsidR="000D4778" w:rsidRPr="000D4778" w:rsidTr="000D4778">
        <w:trPr>
          <w:trHeight w:val="20"/>
        </w:trPr>
        <w:tc>
          <w:tcPr>
            <w:tcW w:w="221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p>
        </w:tc>
        <w:tc>
          <w:tcPr>
            <w:tcW w:w="3240" w:type="dxa"/>
            <w:gridSpan w:val="3"/>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w:t>
            </w:r>
          </w:p>
        </w:tc>
        <w:tc>
          <w:tcPr>
            <w:tcW w:w="1530" w:type="dxa"/>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w:t>
            </w:r>
          </w:p>
        </w:tc>
        <w:tc>
          <w:tcPr>
            <w:tcW w:w="1530" w:type="dxa"/>
          </w:tcPr>
          <w:p w:rsidR="000D4778" w:rsidRPr="000D4778" w:rsidRDefault="000D4778" w:rsidP="000D4778">
            <w:pPr>
              <w:spacing w:after="0" w:line="240" w:lineRule="auto"/>
              <w:jc w:val="center"/>
              <w:rPr>
                <w:rFonts w:ascii="Times New Roman" w:eastAsiaTheme="minorHAnsi" w:hAnsi="Times New Roman" w:cs="Times New Roman"/>
                <w:sz w:val="24"/>
                <w:vertAlign w:val="superscript"/>
              </w:rPr>
            </w:pPr>
            <w:r w:rsidRPr="000D4778">
              <w:rPr>
                <w:rFonts w:ascii="Times New Roman" w:eastAsiaTheme="minorHAnsi" w:hAnsi="Times New Roman" w:cs="Times New Roman"/>
                <w:sz w:val="24"/>
              </w:rPr>
              <w:t>no. m</w:t>
            </w:r>
            <w:r w:rsidRPr="000D4778">
              <w:rPr>
                <w:rFonts w:ascii="Times New Roman" w:eastAsiaTheme="minorHAnsi" w:hAnsi="Times New Roman" w:cs="Times New Roman"/>
                <w:sz w:val="24"/>
                <w:vertAlign w:val="superscript"/>
              </w:rPr>
              <w:t>-2</w:t>
            </w:r>
          </w:p>
        </w:tc>
      </w:tr>
      <w:tr w:rsidR="000D4778" w:rsidRPr="000D4778" w:rsidTr="000D4778">
        <w:trPr>
          <w:trHeight w:val="432"/>
        </w:trPr>
        <w:tc>
          <w:tcPr>
            <w:tcW w:w="221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glyphosate</w:t>
            </w:r>
          </w:p>
        </w:tc>
        <w:tc>
          <w:tcPr>
            <w:tcW w:w="108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63 b</w:t>
            </w:r>
          </w:p>
        </w:tc>
        <w:tc>
          <w:tcPr>
            <w:tcW w:w="108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75</w:t>
            </w:r>
          </w:p>
        </w:tc>
        <w:tc>
          <w:tcPr>
            <w:tcW w:w="108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82</w:t>
            </w:r>
          </w:p>
        </w:tc>
        <w:tc>
          <w:tcPr>
            <w:tcW w:w="153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75</w:t>
            </w:r>
          </w:p>
        </w:tc>
        <w:tc>
          <w:tcPr>
            <w:tcW w:w="153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6</w:t>
            </w:r>
          </w:p>
        </w:tc>
      </w:tr>
      <w:tr w:rsidR="000D4778" w:rsidRPr="000D4778" w:rsidTr="000D4778">
        <w:trPr>
          <w:trHeight w:val="432"/>
        </w:trPr>
        <w:tc>
          <w:tcPr>
            <w:tcW w:w="221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paraquat</w:t>
            </w:r>
          </w:p>
        </w:tc>
        <w:tc>
          <w:tcPr>
            <w:tcW w:w="108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84 a</w:t>
            </w:r>
          </w:p>
        </w:tc>
        <w:tc>
          <w:tcPr>
            <w:tcW w:w="108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78</w:t>
            </w:r>
          </w:p>
        </w:tc>
        <w:tc>
          <w:tcPr>
            <w:tcW w:w="108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79</w:t>
            </w:r>
          </w:p>
        </w:tc>
        <w:tc>
          <w:tcPr>
            <w:tcW w:w="153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86</w:t>
            </w:r>
          </w:p>
        </w:tc>
        <w:tc>
          <w:tcPr>
            <w:tcW w:w="153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3</w:t>
            </w:r>
          </w:p>
        </w:tc>
      </w:tr>
      <w:tr w:rsidR="000D4778" w:rsidRPr="000D4778" w:rsidTr="000D4778">
        <w:trPr>
          <w:trHeight w:val="432"/>
        </w:trPr>
        <w:tc>
          <w:tcPr>
            <w:tcW w:w="2210" w:type="dxa"/>
            <w:tcBorders>
              <w:bottom w:val="single" w:sz="4" w:space="0" w:color="auto"/>
            </w:tcBorders>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proofErr w:type="spellStart"/>
            <w:r w:rsidRPr="000D4778">
              <w:rPr>
                <w:rFonts w:ascii="Times New Roman" w:eastAsiaTheme="minorHAnsi" w:hAnsi="Times New Roman" w:cs="Times New Roman"/>
                <w:sz w:val="24"/>
              </w:rPr>
              <w:t>Pr</w:t>
            </w:r>
            <w:proofErr w:type="spellEnd"/>
            <w:r w:rsidRPr="000D4778">
              <w:rPr>
                <w:rFonts w:ascii="Times New Roman" w:eastAsiaTheme="minorHAnsi" w:hAnsi="Times New Roman" w:cs="Times New Roman"/>
                <w:sz w:val="24"/>
              </w:rPr>
              <w:t xml:space="preserve"> &gt; F</w:t>
            </w:r>
          </w:p>
        </w:tc>
        <w:tc>
          <w:tcPr>
            <w:tcW w:w="1080" w:type="dxa"/>
            <w:tcBorders>
              <w:bottom w:val="single" w:sz="4" w:space="0" w:color="auto"/>
            </w:tcBorders>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&lt;0.0001</w:t>
            </w:r>
          </w:p>
        </w:tc>
        <w:tc>
          <w:tcPr>
            <w:tcW w:w="1080" w:type="dxa"/>
            <w:tcBorders>
              <w:bottom w:val="single" w:sz="4" w:space="0" w:color="auto"/>
            </w:tcBorders>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NS</w:t>
            </w:r>
          </w:p>
        </w:tc>
        <w:tc>
          <w:tcPr>
            <w:tcW w:w="1080" w:type="dxa"/>
            <w:tcBorders>
              <w:bottom w:val="single" w:sz="4" w:space="0" w:color="auto"/>
            </w:tcBorders>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NS</w:t>
            </w:r>
          </w:p>
        </w:tc>
        <w:tc>
          <w:tcPr>
            <w:tcW w:w="1530" w:type="dxa"/>
            <w:tcBorders>
              <w:bottom w:val="single" w:sz="4" w:space="0" w:color="auto"/>
            </w:tcBorders>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NS</w:t>
            </w:r>
          </w:p>
        </w:tc>
        <w:tc>
          <w:tcPr>
            <w:tcW w:w="1530" w:type="dxa"/>
            <w:tcBorders>
              <w:bottom w:val="single" w:sz="4" w:space="0" w:color="auto"/>
            </w:tcBorders>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NS</w:t>
            </w:r>
          </w:p>
        </w:tc>
      </w:tr>
    </w:tbl>
    <w:p w:rsidR="000D4778" w:rsidRPr="000D4778" w:rsidRDefault="000D4778" w:rsidP="000D4778">
      <w:pPr>
        <w:spacing w:line="480" w:lineRule="auto"/>
        <w:rPr>
          <w:rFonts w:ascii="Times New Roman" w:eastAsiaTheme="minorHAnsi" w:hAnsi="Times New Roman" w:cs="Times New Roman"/>
          <w:sz w:val="24"/>
        </w:rPr>
      </w:pPr>
      <w:proofErr w:type="gramStart"/>
      <w:r w:rsidRPr="000D4778">
        <w:rPr>
          <w:rFonts w:ascii="Times New Roman" w:eastAsiaTheme="minorHAnsi" w:hAnsi="Times New Roman" w:cs="Times New Roman"/>
          <w:sz w:val="24"/>
          <w:vertAlign w:val="superscript"/>
        </w:rPr>
        <w:t>a</w:t>
      </w:r>
      <w:proofErr w:type="gramEnd"/>
      <w:r w:rsidRPr="000D4778">
        <w:rPr>
          <w:rFonts w:ascii="Times New Roman" w:eastAsiaTheme="minorHAnsi" w:hAnsi="Times New Roman" w:cs="Times New Roman"/>
          <w:sz w:val="24"/>
        </w:rPr>
        <w:t xml:space="preserve"> Means within a column followed by the same letter are not significantly different according to Fisher’s protected LSD a P &lt; 0.05.</w:t>
      </w:r>
    </w:p>
    <w:p w:rsidR="000D4778" w:rsidRPr="000D4778" w:rsidRDefault="000D4778" w:rsidP="000D4778">
      <w:pPr>
        <w:spacing w:line="480" w:lineRule="auto"/>
        <w:rPr>
          <w:rFonts w:ascii="Times New Roman" w:eastAsiaTheme="minorHAnsi" w:hAnsi="Times New Roman" w:cs="Times New Roman"/>
          <w:sz w:val="24"/>
        </w:rPr>
      </w:pPr>
    </w:p>
    <w:p w:rsidR="000D4778" w:rsidRPr="000D4778" w:rsidRDefault="000D4778" w:rsidP="000D4778">
      <w:pPr>
        <w:spacing w:line="480" w:lineRule="auto"/>
        <w:rPr>
          <w:rFonts w:ascii="Times New Roman" w:eastAsiaTheme="minorHAnsi" w:hAnsi="Times New Roman" w:cs="Times New Roman"/>
          <w:sz w:val="24"/>
        </w:rPr>
      </w:pPr>
    </w:p>
    <w:p w:rsidR="000D4778" w:rsidRPr="000D4778" w:rsidRDefault="000D4778" w:rsidP="000D4778">
      <w:pPr>
        <w:spacing w:line="480" w:lineRule="auto"/>
        <w:rPr>
          <w:rFonts w:ascii="Times New Roman" w:eastAsiaTheme="minorHAnsi" w:hAnsi="Times New Roman" w:cs="Times New Roman"/>
          <w:sz w:val="24"/>
        </w:rPr>
      </w:pPr>
    </w:p>
    <w:p w:rsidR="000D4778" w:rsidRPr="000D4778" w:rsidRDefault="000D4778" w:rsidP="000D4778">
      <w:pPr>
        <w:spacing w:line="480" w:lineRule="auto"/>
        <w:rPr>
          <w:rFonts w:ascii="Times New Roman" w:eastAsiaTheme="minorHAnsi" w:hAnsi="Times New Roman" w:cs="Times New Roman"/>
          <w:sz w:val="24"/>
        </w:rPr>
      </w:pPr>
    </w:p>
    <w:p w:rsidR="000D4778" w:rsidRPr="000D4778" w:rsidRDefault="000D4778" w:rsidP="000D4778">
      <w:pPr>
        <w:spacing w:line="480" w:lineRule="auto"/>
        <w:rPr>
          <w:rFonts w:ascii="Times New Roman" w:eastAsiaTheme="minorHAnsi" w:hAnsi="Times New Roman" w:cs="Times New Roman"/>
          <w:sz w:val="24"/>
        </w:rPr>
      </w:pPr>
    </w:p>
    <w:p w:rsidR="000D4778" w:rsidRPr="000D4778" w:rsidRDefault="000D4778" w:rsidP="000D4778">
      <w:pPr>
        <w:spacing w:line="480" w:lineRule="auto"/>
        <w:rPr>
          <w:rFonts w:ascii="Times New Roman" w:eastAsiaTheme="minorHAnsi" w:hAnsi="Times New Roman" w:cs="Times New Roman"/>
          <w:sz w:val="24"/>
        </w:rPr>
      </w:pPr>
    </w:p>
    <w:p w:rsidR="000D4778" w:rsidRPr="000D4778" w:rsidRDefault="000D4778" w:rsidP="000D4778">
      <w:pPr>
        <w:spacing w:line="480" w:lineRule="auto"/>
        <w:rPr>
          <w:rFonts w:ascii="Times New Roman" w:eastAsiaTheme="minorHAnsi" w:hAnsi="Times New Roman" w:cs="Times New Roman"/>
          <w:sz w:val="24"/>
        </w:rPr>
      </w:pPr>
    </w:p>
    <w:p w:rsidR="000D4778" w:rsidRPr="000D4778" w:rsidRDefault="000D4778" w:rsidP="000D4778">
      <w:pPr>
        <w:spacing w:line="480" w:lineRule="auto"/>
        <w:rPr>
          <w:rFonts w:ascii="Times New Roman" w:eastAsiaTheme="minorHAnsi" w:hAnsi="Times New Roman" w:cs="Times New Roman"/>
          <w:sz w:val="24"/>
        </w:rPr>
      </w:pPr>
    </w:p>
    <w:p w:rsidR="000D4778" w:rsidRPr="000D4778" w:rsidRDefault="000D4778" w:rsidP="000D4778">
      <w:pPr>
        <w:spacing w:line="480" w:lineRule="auto"/>
        <w:rPr>
          <w:rFonts w:ascii="Times New Roman" w:eastAsiaTheme="minorHAnsi" w:hAnsi="Times New Roman" w:cs="Times New Roman"/>
          <w:sz w:val="24"/>
        </w:rPr>
      </w:pPr>
    </w:p>
    <w:p w:rsidR="000D4778" w:rsidRPr="000D4778" w:rsidRDefault="000D4778" w:rsidP="000D4778">
      <w:pPr>
        <w:spacing w:line="480" w:lineRule="auto"/>
        <w:rPr>
          <w:rFonts w:ascii="Times New Roman" w:eastAsiaTheme="minorHAnsi" w:hAnsi="Times New Roman" w:cs="Times New Roman"/>
          <w:sz w:val="24"/>
        </w:rPr>
      </w:pPr>
    </w:p>
    <w:p w:rsidR="000D4778" w:rsidRPr="000D4778" w:rsidRDefault="000D4778" w:rsidP="000D4778">
      <w:pPr>
        <w:spacing w:line="480" w:lineRule="auto"/>
        <w:rPr>
          <w:rFonts w:ascii="Times New Roman" w:eastAsiaTheme="minorHAnsi" w:hAnsi="Times New Roman" w:cs="Times New Roman"/>
          <w:sz w:val="24"/>
        </w:rPr>
        <w:sectPr w:rsidR="000D4778" w:rsidRPr="000D4778" w:rsidSect="000D4778">
          <w:type w:val="continuous"/>
          <w:pgSz w:w="12240" w:h="15840"/>
          <w:pgMar w:top="1440" w:right="1440" w:bottom="1440" w:left="1440" w:header="720" w:footer="720" w:gutter="0"/>
          <w:cols w:space="720"/>
          <w:docGrid w:linePitch="360"/>
        </w:sectPr>
      </w:pPr>
    </w:p>
    <w:p w:rsidR="000D4778" w:rsidRPr="000D4778" w:rsidRDefault="000D4778" w:rsidP="000D4778">
      <w:pPr>
        <w:spacing w:after="0" w:line="480" w:lineRule="auto"/>
        <w:rPr>
          <w:rFonts w:ascii="Times New Roman" w:eastAsiaTheme="minorHAnsi" w:hAnsi="Times New Roman" w:cs="Times New Roman"/>
          <w:b/>
          <w:sz w:val="24"/>
          <w:vertAlign w:val="superscript"/>
        </w:rPr>
      </w:pPr>
      <w:proofErr w:type="gramStart"/>
      <w:r w:rsidRPr="000D4778">
        <w:rPr>
          <w:rFonts w:ascii="Times New Roman" w:eastAsiaTheme="minorHAnsi" w:hAnsi="Times New Roman" w:cs="Times New Roman"/>
          <w:b/>
          <w:sz w:val="24"/>
        </w:rPr>
        <w:lastRenderedPageBreak/>
        <w:t>Table 21.</w:t>
      </w:r>
      <w:proofErr w:type="gramEnd"/>
      <w:r w:rsidRPr="000D4778">
        <w:rPr>
          <w:rFonts w:ascii="Times New Roman" w:eastAsiaTheme="minorHAnsi" w:hAnsi="Times New Roman" w:cs="Times New Roman"/>
          <w:b/>
          <w:sz w:val="24"/>
        </w:rPr>
        <w:t xml:space="preserve">  Hairy vetch cover crop burndown ratings, Palmer amaranth control, and weed density 21DAA, as affected by the interaction of termination timing and burndown </w:t>
      </w:r>
      <w:proofErr w:type="spellStart"/>
      <w:r w:rsidRPr="000D4778">
        <w:rPr>
          <w:rFonts w:ascii="Times New Roman" w:eastAsiaTheme="minorHAnsi" w:hAnsi="Times New Roman" w:cs="Times New Roman"/>
          <w:b/>
          <w:sz w:val="24"/>
        </w:rPr>
        <w:t>herbicide.</w:t>
      </w:r>
      <w:r w:rsidRPr="000D4778">
        <w:rPr>
          <w:rFonts w:ascii="Times New Roman" w:eastAsiaTheme="minorHAnsi" w:hAnsi="Times New Roman" w:cs="Times New Roman"/>
          <w:b/>
          <w:sz w:val="24"/>
          <w:vertAlign w:val="superscript"/>
        </w:rPr>
        <w:t>a</w:t>
      </w:r>
      <w:proofErr w:type="spellEnd"/>
    </w:p>
    <w:tbl>
      <w:tblPr>
        <w:tblW w:w="9909" w:type="dxa"/>
        <w:tblLayout w:type="fixed"/>
        <w:tblLook w:val="04A0" w:firstRow="1" w:lastRow="0" w:firstColumn="1" w:lastColumn="0" w:noHBand="0" w:noVBand="1"/>
      </w:tblPr>
      <w:tblGrid>
        <w:gridCol w:w="2210"/>
        <w:gridCol w:w="1399"/>
        <w:gridCol w:w="1080"/>
        <w:gridCol w:w="1080"/>
        <w:gridCol w:w="1080"/>
        <w:gridCol w:w="1530"/>
        <w:gridCol w:w="1530"/>
      </w:tblGrid>
      <w:tr w:rsidR="000D4778" w:rsidRPr="000D4778" w:rsidTr="000D4778">
        <w:trPr>
          <w:trHeight w:val="360"/>
        </w:trPr>
        <w:tc>
          <w:tcPr>
            <w:tcW w:w="2210" w:type="dxa"/>
            <w:tcBorders>
              <w:top w:val="single" w:sz="4" w:space="0" w:color="auto"/>
            </w:tcBorders>
            <w:vAlign w:val="bottom"/>
          </w:tcPr>
          <w:p w:rsidR="000D4778" w:rsidRPr="000D4778" w:rsidRDefault="000D4778" w:rsidP="000D4778">
            <w:pPr>
              <w:spacing w:after="0" w:line="240" w:lineRule="auto"/>
              <w:jc w:val="center"/>
              <w:rPr>
                <w:rFonts w:ascii="Times New Roman" w:eastAsiaTheme="minorHAnsi" w:hAnsi="Times New Roman" w:cs="Times New Roman"/>
                <w:sz w:val="24"/>
              </w:rPr>
            </w:pPr>
          </w:p>
        </w:tc>
        <w:tc>
          <w:tcPr>
            <w:tcW w:w="1399" w:type="dxa"/>
            <w:tcBorders>
              <w:top w:val="single" w:sz="4" w:space="0" w:color="auto"/>
            </w:tcBorders>
            <w:vAlign w:val="bottom"/>
          </w:tcPr>
          <w:p w:rsidR="000D4778" w:rsidRPr="000D4778" w:rsidRDefault="000D4778" w:rsidP="000D4778">
            <w:pPr>
              <w:spacing w:after="0" w:line="240" w:lineRule="auto"/>
              <w:jc w:val="center"/>
              <w:rPr>
                <w:rFonts w:ascii="Times New Roman" w:eastAsiaTheme="minorHAnsi" w:hAnsi="Times New Roman" w:cs="Times New Roman"/>
                <w:sz w:val="24"/>
              </w:rPr>
            </w:pPr>
          </w:p>
        </w:tc>
        <w:tc>
          <w:tcPr>
            <w:tcW w:w="3240" w:type="dxa"/>
            <w:gridSpan w:val="3"/>
            <w:tcBorders>
              <w:top w:val="single" w:sz="4" w:space="0" w:color="auto"/>
              <w:bottom w:val="single" w:sz="4" w:space="0" w:color="auto"/>
            </w:tcBorders>
            <w:vAlign w:val="bottom"/>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Cover crop control</w:t>
            </w:r>
          </w:p>
        </w:tc>
        <w:tc>
          <w:tcPr>
            <w:tcW w:w="1530" w:type="dxa"/>
            <w:tcBorders>
              <w:top w:val="single" w:sz="4" w:space="0" w:color="auto"/>
            </w:tcBorders>
            <w:vAlign w:val="bottom"/>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Weed control</w:t>
            </w:r>
          </w:p>
        </w:tc>
        <w:tc>
          <w:tcPr>
            <w:tcW w:w="1530" w:type="dxa"/>
            <w:tcBorders>
              <w:top w:val="single" w:sz="4" w:space="0" w:color="auto"/>
            </w:tcBorders>
            <w:vAlign w:val="bottom"/>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Weed density</w:t>
            </w:r>
          </w:p>
        </w:tc>
      </w:tr>
      <w:tr w:rsidR="000D4778" w:rsidRPr="000D4778" w:rsidTr="000D4778">
        <w:trPr>
          <w:trHeight w:val="360"/>
        </w:trPr>
        <w:tc>
          <w:tcPr>
            <w:tcW w:w="2210" w:type="dxa"/>
            <w:tcBorders>
              <w:bottom w:val="single" w:sz="4" w:space="0" w:color="auto"/>
            </w:tcBorders>
            <w:vAlign w:val="bottom"/>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Termination timing</w:t>
            </w:r>
          </w:p>
        </w:tc>
        <w:tc>
          <w:tcPr>
            <w:tcW w:w="1399" w:type="dxa"/>
            <w:tcBorders>
              <w:bottom w:val="single" w:sz="4" w:space="0" w:color="auto"/>
            </w:tcBorders>
            <w:vAlign w:val="bottom"/>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Herbicide</w:t>
            </w:r>
          </w:p>
        </w:tc>
        <w:tc>
          <w:tcPr>
            <w:tcW w:w="1080" w:type="dxa"/>
            <w:tcBorders>
              <w:top w:val="single" w:sz="4" w:space="0" w:color="auto"/>
              <w:bottom w:val="single" w:sz="4" w:space="0" w:color="auto"/>
            </w:tcBorders>
            <w:vAlign w:val="bottom"/>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7DAA</w:t>
            </w:r>
          </w:p>
        </w:tc>
        <w:tc>
          <w:tcPr>
            <w:tcW w:w="1080" w:type="dxa"/>
            <w:tcBorders>
              <w:top w:val="single" w:sz="4" w:space="0" w:color="auto"/>
              <w:bottom w:val="single" w:sz="4" w:space="0" w:color="auto"/>
            </w:tcBorders>
            <w:vAlign w:val="bottom"/>
          </w:tcPr>
          <w:p w:rsidR="000D4778" w:rsidRPr="000D4778" w:rsidRDefault="000D4778" w:rsidP="000D4778">
            <w:pPr>
              <w:spacing w:after="0" w:line="240" w:lineRule="auto"/>
              <w:jc w:val="center"/>
              <w:rPr>
                <w:rFonts w:ascii="Times New Roman" w:eastAsiaTheme="minorHAnsi" w:hAnsi="Times New Roman" w:cs="Times New Roman"/>
                <w:sz w:val="24"/>
                <w:vertAlign w:val="superscript"/>
              </w:rPr>
            </w:pPr>
            <w:r w:rsidRPr="000D4778">
              <w:rPr>
                <w:rFonts w:ascii="Times New Roman" w:eastAsiaTheme="minorHAnsi" w:hAnsi="Times New Roman" w:cs="Times New Roman"/>
                <w:sz w:val="24"/>
              </w:rPr>
              <w:t>14DAA</w:t>
            </w:r>
          </w:p>
        </w:tc>
        <w:tc>
          <w:tcPr>
            <w:tcW w:w="1080" w:type="dxa"/>
            <w:tcBorders>
              <w:top w:val="single" w:sz="4" w:space="0" w:color="auto"/>
              <w:bottom w:val="single" w:sz="4" w:space="0" w:color="auto"/>
            </w:tcBorders>
            <w:vAlign w:val="bottom"/>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21DAA</w:t>
            </w:r>
          </w:p>
        </w:tc>
        <w:tc>
          <w:tcPr>
            <w:tcW w:w="1530" w:type="dxa"/>
            <w:tcBorders>
              <w:bottom w:val="single" w:sz="4" w:space="0" w:color="auto"/>
            </w:tcBorders>
            <w:vAlign w:val="bottom"/>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21DAA</w:t>
            </w:r>
          </w:p>
        </w:tc>
        <w:tc>
          <w:tcPr>
            <w:tcW w:w="1530" w:type="dxa"/>
            <w:tcBorders>
              <w:bottom w:val="single" w:sz="4" w:space="0" w:color="auto"/>
            </w:tcBorders>
            <w:vAlign w:val="bottom"/>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21DAA</w:t>
            </w:r>
          </w:p>
        </w:tc>
      </w:tr>
      <w:tr w:rsidR="000D4778" w:rsidRPr="000D4778" w:rsidTr="000D4778">
        <w:trPr>
          <w:trHeight w:val="20"/>
        </w:trPr>
        <w:tc>
          <w:tcPr>
            <w:tcW w:w="221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p>
        </w:tc>
        <w:tc>
          <w:tcPr>
            <w:tcW w:w="1399" w:type="dxa"/>
          </w:tcPr>
          <w:p w:rsidR="000D4778" w:rsidRPr="000D4778" w:rsidRDefault="000D4778" w:rsidP="000D4778">
            <w:pPr>
              <w:spacing w:after="0" w:line="240" w:lineRule="auto"/>
              <w:jc w:val="center"/>
              <w:rPr>
                <w:rFonts w:ascii="Times New Roman" w:eastAsiaTheme="minorHAnsi" w:hAnsi="Times New Roman" w:cs="Times New Roman"/>
                <w:sz w:val="24"/>
                <w:vertAlign w:val="superscript"/>
              </w:rPr>
            </w:pPr>
          </w:p>
        </w:tc>
        <w:tc>
          <w:tcPr>
            <w:tcW w:w="3240" w:type="dxa"/>
            <w:gridSpan w:val="3"/>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w:t>
            </w:r>
          </w:p>
        </w:tc>
        <w:tc>
          <w:tcPr>
            <w:tcW w:w="1530" w:type="dxa"/>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w:t>
            </w:r>
          </w:p>
        </w:tc>
        <w:tc>
          <w:tcPr>
            <w:tcW w:w="1530" w:type="dxa"/>
          </w:tcPr>
          <w:p w:rsidR="000D4778" w:rsidRPr="000D4778" w:rsidRDefault="000D4778" w:rsidP="000D4778">
            <w:pPr>
              <w:spacing w:after="0" w:line="240" w:lineRule="auto"/>
              <w:jc w:val="center"/>
              <w:rPr>
                <w:rFonts w:ascii="Times New Roman" w:eastAsiaTheme="minorHAnsi" w:hAnsi="Times New Roman" w:cs="Times New Roman"/>
                <w:sz w:val="24"/>
                <w:vertAlign w:val="superscript"/>
              </w:rPr>
            </w:pPr>
            <w:r w:rsidRPr="000D4778">
              <w:rPr>
                <w:rFonts w:ascii="Times New Roman" w:eastAsiaTheme="minorHAnsi" w:hAnsi="Times New Roman" w:cs="Times New Roman"/>
                <w:sz w:val="24"/>
              </w:rPr>
              <w:t>no. m</w:t>
            </w:r>
            <w:r w:rsidRPr="000D4778">
              <w:rPr>
                <w:rFonts w:ascii="Times New Roman" w:eastAsiaTheme="minorHAnsi" w:hAnsi="Times New Roman" w:cs="Times New Roman"/>
                <w:sz w:val="24"/>
                <w:vertAlign w:val="superscript"/>
              </w:rPr>
              <w:t>-2</w:t>
            </w:r>
          </w:p>
        </w:tc>
      </w:tr>
      <w:tr w:rsidR="000D4778" w:rsidRPr="000D4778" w:rsidTr="000D4778">
        <w:trPr>
          <w:trHeight w:val="432"/>
        </w:trPr>
        <w:tc>
          <w:tcPr>
            <w:tcW w:w="221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1</w:t>
            </w:r>
          </w:p>
        </w:tc>
        <w:tc>
          <w:tcPr>
            <w:tcW w:w="1399"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glyphosate</w:t>
            </w:r>
          </w:p>
        </w:tc>
        <w:tc>
          <w:tcPr>
            <w:tcW w:w="108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61 e</w:t>
            </w:r>
          </w:p>
        </w:tc>
        <w:tc>
          <w:tcPr>
            <w:tcW w:w="108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75</w:t>
            </w:r>
          </w:p>
        </w:tc>
        <w:tc>
          <w:tcPr>
            <w:tcW w:w="108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 xml:space="preserve">72 </w:t>
            </w:r>
            <w:proofErr w:type="spellStart"/>
            <w:r w:rsidRPr="000D4778">
              <w:rPr>
                <w:rFonts w:ascii="Times New Roman" w:eastAsiaTheme="minorHAnsi" w:hAnsi="Times New Roman" w:cs="Times New Roman"/>
                <w:sz w:val="24"/>
              </w:rPr>
              <w:t>def</w:t>
            </w:r>
            <w:proofErr w:type="spellEnd"/>
          </w:p>
        </w:tc>
        <w:tc>
          <w:tcPr>
            <w:tcW w:w="153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70</w:t>
            </w:r>
          </w:p>
        </w:tc>
        <w:tc>
          <w:tcPr>
            <w:tcW w:w="153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9</w:t>
            </w:r>
          </w:p>
        </w:tc>
      </w:tr>
      <w:tr w:rsidR="000D4778" w:rsidRPr="000D4778" w:rsidTr="000D4778">
        <w:trPr>
          <w:trHeight w:val="432"/>
        </w:trPr>
        <w:tc>
          <w:tcPr>
            <w:tcW w:w="221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2</w:t>
            </w:r>
          </w:p>
        </w:tc>
        <w:tc>
          <w:tcPr>
            <w:tcW w:w="1399"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glyphosate</w:t>
            </w:r>
          </w:p>
        </w:tc>
        <w:tc>
          <w:tcPr>
            <w:tcW w:w="108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 xml:space="preserve">68 </w:t>
            </w:r>
            <w:proofErr w:type="spellStart"/>
            <w:r w:rsidRPr="000D4778">
              <w:rPr>
                <w:rFonts w:ascii="Times New Roman" w:eastAsiaTheme="minorHAnsi" w:hAnsi="Times New Roman" w:cs="Times New Roman"/>
                <w:sz w:val="24"/>
              </w:rPr>
              <w:t>cde</w:t>
            </w:r>
            <w:proofErr w:type="spellEnd"/>
          </w:p>
        </w:tc>
        <w:tc>
          <w:tcPr>
            <w:tcW w:w="108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59</w:t>
            </w:r>
          </w:p>
        </w:tc>
        <w:tc>
          <w:tcPr>
            <w:tcW w:w="108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 xml:space="preserve">79 </w:t>
            </w:r>
            <w:proofErr w:type="spellStart"/>
            <w:r w:rsidRPr="000D4778">
              <w:rPr>
                <w:rFonts w:ascii="Times New Roman" w:eastAsiaTheme="minorHAnsi" w:hAnsi="Times New Roman" w:cs="Times New Roman"/>
                <w:sz w:val="24"/>
              </w:rPr>
              <w:t>bcdef</w:t>
            </w:r>
            <w:proofErr w:type="spellEnd"/>
          </w:p>
        </w:tc>
        <w:tc>
          <w:tcPr>
            <w:tcW w:w="153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64</w:t>
            </w:r>
          </w:p>
        </w:tc>
        <w:tc>
          <w:tcPr>
            <w:tcW w:w="153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8</w:t>
            </w:r>
          </w:p>
        </w:tc>
      </w:tr>
      <w:tr w:rsidR="000D4778" w:rsidRPr="000D4778" w:rsidTr="000D4778">
        <w:trPr>
          <w:trHeight w:val="432"/>
        </w:trPr>
        <w:tc>
          <w:tcPr>
            <w:tcW w:w="221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3</w:t>
            </w:r>
          </w:p>
        </w:tc>
        <w:tc>
          <w:tcPr>
            <w:tcW w:w="1399"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glyphosate</w:t>
            </w:r>
          </w:p>
        </w:tc>
        <w:tc>
          <w:tcPr>
            <w:tcW w:w="108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39 f</w:t>
            </w:r>
          </w:p>
        </w:tc>
        <w:tc>
          <w:tcPr>
            <w:tcW w:w="108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76</w:t>
            </w:r>
          </w:p>
        </w:tc>
        <w:tc>
          <w:tcPr>
            <w:tcW w:w="108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 xml:space="preserve">85 </w:t>
            </w:r>
            <w:proofErr w:type="spellStart"/>
            <w:r w:rsidRPr="000D4778">
              <w:rPr>
                <w:rFonts w:ascii="Times New Roman" w:eastAsiaTheme="minorHAnsi" w:hAnsi="Times New Roman" w:cs="Times New Roman"/>
                <w:sz w:val="24"/>
              </w:rPr>
              <w:t>abcd</w:t>
            </w:r>
            <w:proofErr w:type="spellEnd"/>
          </w:p>
        </w:tc>
        <w:tc>
          <w:tcPr>
            <w:tcW w:w="153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64</w:t>
            </w:r>
          </w:p>
        </w:tc>
        <w:tc>
          <w:tcPr>
            <w:tcW w:w="153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9</w:t>
            </w:r>
          </w:p>
        </w:tc>
      </w:tr>
      <w:tr w:rsidR="000D4778" w:rsidRPr="000D4778" w:rsidTr="000D4778">
        <w:trPr>
          <w:trHeight w:val="432"/>
        </w:trPr>
        <w:tc>
          <w:tcPr>
            <w:tcW w:w="221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4</w:t>
            </w:r>
          </w:p>
        </w:tc>
        <w:tc>
          <w:tcPr>
            <w:tcW w:w="1399"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glyphosate</w:t>
            </w:r>
          </w:p>
        </w:tc>
        <w:tc>
          <w:tcPr>
            <w:tcW w:w="108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63 e</w:t>
            </w:r>
          </w:p>
        </w:tc>
        <w:tc>
          <w:tcPr>
            <w:tcW w:w="108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71</w:t>
            </w:r>
          </w:p>
        </w:tc>
        <w:tc>
          <w:tcPr>
            <w:tcW w:w="108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 xml:space="preserve">79 </w:t>
            </w:r>
            <w:proofErr w:type="spellStart"/>
            <w:r w:rsidRPr="000D4778">
              <w:rPr>
                <w:rFonts w:ascii="Times New Roman" w:eastAsiaTheme="minorHAnsi" w:hAnsi="Times New Roman" w:cs="Times New Roman"/>
                <w:sz w:val="24"/>
              </w:rPr>
              <w:t>bcde</w:t>
            </w:r>
            <w:proofErr w:type="spellEnd"/>
          </w:p>
        </w:tc>
        <w:tc>
          <w:tcPr>
            <w:tcW w:w="153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72</w:t>
            </w:r>
          </w:p>
        </w:tc>
        <w:tc>
          <w:tcPr>
            <w:tcW w:w="153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4</w:t>
            </w:r>
          </w:p>
        </w:tc>
      </w:tr>
      <w:tr w:rsidR="000D4778" w:rsidRPr="000D4778" w:rsidTr="000D4778">
        <w:trPr>
          <w:trHeight w:val="432"/>
        </w:trPr>
        <w:tc>
          <w:tcPr>
            <w:tcW w:w="221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5</w:t>
            </w:r>
          </w:p>
        </w:tc>
        <w:tc>
          <w:tcPr>
            <w:tcW w:w="1399"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glyphosate</w:t>
            </w:r>
          </w:p>
        </w:tc>
        <w:tc>
          <w:tcPr>
            <w:tcW w:w="108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66 de</w:t>
            </w:r>
          </w:p>
        </w:tc>
        <w:tc>
          <w:tcPr>
            <w:tcW w:w="108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84</w:t>
            </w:r>
          </w:p>
        </w:tc>
        <w:tc>
          <w:tcPr>
            <w:tcW w:w="108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91 ab</w:t>
            </w:r>
          </w:p>
        </w:tc>
        <w:tc>
          <w:tcPr>
            <w:tcW w:w="153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87</w:t>
            </w:r>
          </w:p>
        </w:tc>
        <w:tc>
          <w:tcPr>
            <w:tcW w:w="153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6</w:t>
            </w:r>
          </w:p>
        </w:tc>
      </w:tr>
      <w:tr w:rsidR="000D4778" w:rsidRPr="000D4778" w:rsidTr="000D4778">
        <w:trPr>
          <w:trHeight w:val="432"/>
        </w:trPr>
        <w:tc>
          <w:tcPr>
            <w:tcW w:w="221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6</w:t>
            </w:r>
          </w:p>
        </w:tc>
        <w:tc>
          <w:tcPr>
            <w:tcW w:w="1399"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glyphosate</w:t>
            </w:r>
          </w:p>
        </w:tc>
        <w:tc>
          <w:tcPr>
            <w:tcW w:w="108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 xml:space="preserve">79 </w:t>
            </w:r>
            <w:proofErr w:type="spellStart"/>
            <w:r w:rsidRPr="000D4778">
              <w:rPr>
                <w:rFonts w:ascii="Times New Roman" w:eastAsiaTheme="minorHAnsi" w:hAnsi="Times New Roman" w:cs="Times New Roman"/>
                <w:sz w:val="24"/>
              </w:rPr>
              <w:t>bcd</w:t>
            </w:r>
            <w:proofErr w:type="spellEnd"/>
          </w:p>
        </w:tc>
        <w:tc>
          <w:tcPr>
            <w:tcW w:w="108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85</w:t>
            </w:r>
          </w:p>
        </w:tc>
        <w:tc>
          <w:tcPr>
            <w:tcW w:w="108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 xml:space="preserve">88 </w:t>
            </w:r>
            <w:proofErr w:type="spellStart"/>
            <w:r w:rsidRPr="000D4778">
              <w:rPr>
                <w:rFonts w:ascii="Times New Roman" w:eastAsiaTheme="minorHAnsi" w:hAnsi="Times New Roman" w:cs="Times New Roman"/>
                <w:sz w:val="24"/>
              </w:rPr>
              <w:t>abc</w:t>
            </w:r>
            <w:proofErr w:type="spellEnd"/>
          </w:p>
        </w:tc>
        <w:tc>
          <w:tcPr>
            <w:tcW w:w="153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93</w:t>
            </w:r>
          </w:p>
        </w:tc>
        <w:tc>
          <w:tcPr>
            <w:tcW w:w="153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1</w:t>
            </w:r>
          </w:p>
        </w:tc>
      </w:tr>
      <w:tr w:rsidR="000D4778" w:rsidRPr="000D4778" w:rsidTr="000D4778">
        <w:trPr>
          <w:trHeight w:val="432"/>
        </w:trPr>
        <w:tc>
          <w:tcPr>
            <w:tcW w:w="221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1</w:t>
            </w:r>
          </w:p>
        </w:tc>
        <w:tc>
          <w:tcPr>
            <w:tcW w:w="1399"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paraquat</w:t>
            </w:r>
          </w:p>
        </w:tc>
        <w:tc>
          <w:tcPr>
            <w:tcW w:w="108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 xml:space="preserve">81 </w:t>
            </w:r>
            <w:proofErr w:type="spellStart"/>
            <w:r w:rsidRPr="000D4778">
              <w:rPr>
                <w:rFonts w:ascii="Times New Roman" w:eastAsiaTheme="minorHAnsi" w:hAnsi="Times New Roman" w:cs="Times New Roman"/>
                <w:sz w:val="24"/>
              </w:rPr>
              <w:t>abc</w:t>
            </w:r>
            <w:proofErr w:type="spellEnd"/>
          </w:p>
        </w:tc>
        <w:tc>
          <w:tcPr>
            <w:tcW w:w="108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64</w:t>
            </w:r>
          </w:p>
        </w:tc>
        <w:tc>
          <w:tcPr>
            <w:tcW w:w="108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63 f</w:t>
            </w:r>
          </w:p>
        </w:tc>
        <w:tc>
          <w:tcPr>
            <w:tcW w:w="153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93</w:t>
            </w:r>
          </w:p>
        </w:tc>
        <w:tc>
          <w:tcPr>
            <w:tcW w:w="153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3</w:t>
            </w:r>
          </w:p>
        </w:tc>
      </w:tr>
      <w:tr w:rsidR="000D4778" w:rsidRPr="000D4778" w:rsidTr="000D4778">
        <w:trPr>
          <w:trHeight w:val="432"/>
        </w:trPr>
        <w:tc>
          <w:tcPr>
            <w:tcW w:w="221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2</w:t>
            </w:r>
          </w:p>
        </w:tc>
        <w:tc>
          <w:tcPr>
            <w:tcW w:w="1399"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paraquat</w:t>
            </w:r>
          </w:p>
        </w:tc>
        <w:tc>
          <w:tcPr>
            <w:tcW w:w="108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 xml:space="preserve">74 </w:t>
            </w:r>
            <w:proofErr w:type="spellStart"/>
            <w:r w:rsidRPr="000D4778">
              <w:rPr>
                <w:rFonts w:ascii="Times New Roman" w:eastAsiaTheme="minorHAnsi" w:hAnsi="Times New Roman" w:cs="Times New Roman"/>
                <w:sz w:val="24"/>
              </w:rPr>
              <w:t>cde</w:t>
            </w:r>
            <w:proofErr w:type="spellEnd"/>
          </w:p>
        </w:tc>
        <w:tc>
          <w:tcPr>
            <w:tcW w:w="108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69</w:t>
            </w:r>
          </w:p>
        </w:tc>
        <w:tc>
          <w:tcPr>
            <w:tcW w:w="108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 xml:space="preserve">73 </w:t>
            </w:r>
            <w:proofErr w:type="spellStart"/>
            <w:r w:rsidRPr="000D4778">
              <w:rPr>
                <w:rFonts w:ascii="Times New Roman" w:eastAsiaTheme="minorHAnsi" w:hAnsi="Times New Roman" w:cs="Times New Roman"/>
                <w:sz w:val="24"/>
              </w:rPr>
              <w:t>cdef</w:t>
            </w:r>
            <w:proofErr w:type="spellEnd"/>
          </w:p>
        </w:tc>
        <w:tc>
          <w:tcPr>
            <w:tcW w:w="153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87</w:t>
            </w:r>
          </w:p>
        </w:tc>
        <w:tc>
          <w:tcPr>
            <w:tcW w:w="153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4</w:t>
            </w:r>
          </w:p>
        </w:tc>
      </w:tr>
      <w:tr w:rsidR="000D4778" w:rsidRPr="000D4778" w:rsidTr="000D4778">
        <w:trPr>
          <w:trHeight w:val="432"/>
        </w:trPr>
        <w:tc>
          <w:tcPr>
            <w:tcW w:w="221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3</w:t>
            </w:r>
          </w:p>
        </w:tc>
        <w:tc>
          <w:tcPr>
            <w:tcW w:w="1399"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paraquat</w:t>
            </w:r>
          </w:p>
        </w:tc>
        <w:tc>
          <w:tcPr>
            <w:tcW w:w="108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 xml:space="preserve">77 </w:t>
            </w:r>
            <w:proofErr w:type="spellStart"/>
            <w:r w:rsidRPr="000D4778">
              <w:rPr>
                <w:rFonts w:ascii="Times New Roman" w:eastAsiaTheme="minorHAnsi" w:hAnsi="Times New Roman" w:cs="Times New Roman"/>
                <w:sz w:val="24"/>
              </w:rPr>
              <w:t>bcd</w:t>
            </w:r>
            <w:proofErr w:type="spellEnd"/>
          </w:p>
        </w:tc>
        <w:tc>
          <w:tcPr>
            <w:tcW w:w="108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72</w:t>
            </w:r>
          </w:p>
        </w:tc>
        <w:tc>
          <w:tcPr>
            <w:tcW w:w="108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 xml:space="preserve">67 </w:t>
            </w:r>
            <w:proofErr w:type="spellStart"/>
            <w:r w:rsidRPr="000D4778">
              <w:rPr>
                <w:rFonts w:ascii="Times New Roman" w:eastAsiaTheme="minorHAnsi" w:hAnsi="Times New Roman" w:cs="Times New Roman"/>
                <w:sz w:val="24"/>
              </w:rPr>
              <w:t>ef</w:t>
            </w:r>
            <w:proofErr w:type="spellEnd"/>
          </w:p>
        </w:tc>
        <w:tc>
          <w:tcPr>
            <w:tcW w:w="153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85</w:t>
            </w:r>
          </w:p>
        </w:tc>
        <w:tc>
          <w:tcPr>
            <w:tcW w:w="153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5</w:t>
            </w:r>
          </w:p>
        </w:tc>
      </w:tr>
      <w:tr w:rsidR="000D4778" w:rsidRPr="000D4778" w:rsidTr="000D4778">
        <w:trPr>
          <w:trHeight w:val="432"/>
        </w:trPr>
        <w:tc>
          <w:tcPr>
            <w:tcW w:w="221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4</w:t>
            </w:r>
          </w:p>
        </w:tc>
        <w:tc>
          <w:tcPr>
            <w:tcW w:w="1399"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paraquat</w:t>
            </w:r>
          </w:p>
        </w:tc>
        <w:tc>
          <w:tcPr>
            <w:tcW w:w="108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88 ab</w:t>
            </w:r>
          </w:p>
        </w:tc>
        <w:tc>
          <w:tcPr>
            <w:tcW w:w="108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79</w:t>
            </w:r>
          </w:p>
        </w:tc>
        <w:tc>
          <w:tcPr>
            <w:tcW w:w="108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 xml:space="preserve">81 </w:t>
            </w:r>
            <w:proofErr w:type="spellStart"/>
            <w:r w:rsidRPr="000D4778">
              <w:rPr>
                <w:rFonts w:ascii="Times New Roman" w:eastAsiaTheme="minorHAnsi" w:hAnsi="Times New Roman" w:cs="Times New Roman"/>
                <w:sz w:val="24"/>
              </w:rPr>
              <w:t>abcde</w:t>
            </w:r>
            <w:proofErr w:type="spellEnd"/>
          </w:p>
        </w:tc>
        <w:tc>
          <w:tcPr>
            <w:tcW w:w="153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68</w:t>
            </w:r>
          </w:p>
        </w:tc>
        <w:tc>
          <w:tcPr>
            <w:tcW w:w="153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7</w:t>
            </w:r>
          </w:p>
        </w:tc>
      </w:tr>
      <w:tr w:rsidR="000D4778" w:rsidRPr="000D4778" w:rsidTr="000D4778">
        <w:trPr>
          <w:trHeight w:val="432"/>
        </w:trPr>
        <w:tc>
          <w:tcPr>
            <w:tcW w:w="221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5</w:t>
            </w:r>
          </w:p>
        </w:tc>
        <w:tc>
          <w:tcPr>
            <w:tcW w:w="1399"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paraquat</w:t>
            </w:r>
          </w:p>
        </w:tc>
        <w:tc>
          <w:tcPr>
            <w:tcW w:w="108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89 ab</w:t>
            </w:r>
          </w:p>
        </w:tc>
        <w:tc>
          <w:tcPr>
            <w:tcW w:w="108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94</w:t>
            </w:r>
          </w:p>
        </w:tc>
        <w:tc>
          <w:tcPr>
            <w:tcW w:w="108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96 a</w:t>
            </w:r>
          </w:p>
        </w:tc>
        <w:tc>
          <w:tcPr>
            <w:tcW w:w="153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85</w:t>
            </w:r>
          </w:p>
        </w:tc>
        <w:tc>
          <w:tcPr>
            <w:tcW w:w="153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2</w:t>
            </w:r>
          </w:p>
        </w:tc>
      </w:tr>
      <w:tr w:rsidR="000D4778" w:rsidRPr="000D4778" w:rsidTr="000D4778">
        <w:trPr>
          <w:trHeight w:val="432"/>
        </w:trPr>
        <w:tc>
          <w:tcPr>
            <w:tcW w:w="221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6</w:t>
            </w:r>
          </w:p>
        </w:tc>
        <w:tc>
          <w:tcPr>
            <w:tcW w:w="1399"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paraquat</w:t>
            </w:r>
          </w:p>
        </w:tc>
        <w:tc>
          <w:tcPr>
            <w:tcW w:w="108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93 a</w:t>
            </w:r>
          </w:p>
        </w:tc>
        <w:tc>
          <w:tcPr>
            <w:tcW w:w="108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91</w:t>
            </w:r>
          </w:p>
        </w:tc>
        <w:tc>
          <w:tcPr>
            <w:tcW w:w="108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94 ab</w:t>
            </w:r>
          </w:p>
        </w:tc>
        <w:tc>
          <w:tcPr>
            <w:tcW w:w="153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96</w:t>
            </w:r>
          </w:p>
        </w:tc>
        <w:tc>
          <w:tcPr>
            <w:tcW w:w="153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0</w:t>
            </w:r>
          </w:p>
        </w:tc>
      </w:tr>
      <w:tr w:rsidR="000D4778" w:rsidRPr="000D4778" w:rsidTr="000D4778">
        <w:trPr>
          <w:trHeight w:val="432"/>
        </w:trPr>
        <w:tc>
          <w:tcPr>
            <w:tcW w:w="3609" w:type="dxa"/>
            <w:gridSpan w:val="2"/>
            <w:tcBorders>
              <w:bottom w:val="single" w:sz="4" w:space="0" w:color="auto"/>
            </w:tcBorders>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proofErr w:type="spellStart"/>
            <w:r w:rsidRPr="000D4778">
              <w:rPr>
                <w:rFonts w:ascii="Times New Roman" w:eastAsiaTheme="minorHAnsi" w:hAnsi="Times New Roman" w:cs="Times New Roman"/>
                <w:sz w:val="24"/>
              </w:rPr>
              <w:t>Pr</w:t>
            </w:r>
            <w:proofErr w:type="spellEnd"/>
            <w:r w:rsidRPr="000D4778">
              <w:rPr>
                <w:rFonts w:ascii="Times New Roman" w:eastAsiaTheme="minorHAnsi" w:hAnsi="Times New Roman" w:cs="Times New Roman"/>
                <w:sz w:val="24"/>
              </w:rPr>
              <w:t xml:space="preserve"> &gt; F</w:t>
            </w:r>
          </w:p>
        </w:tc>
        <w:tc>
          <w:tcPr>
            <w:tcW w:w="1080" w:type="dxa"/>
            <w:tcBorders>
              <w:bottom w:val="single" w:sz="4" w:space="0" w:color="auto"/>
            </w:tcBorders>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0.0353</w:t>
            </w:r>
          </w:p>
        </w:tc>
        <w:tc>
          <w:tcPr>
            <w:tcW w:w="1080" w:type="dxa"/>
            <w:tcBorders>
              <w:bottom w:val="single" w:sz="4" w:space="0" w:color="auto"/>
            </w:tcBorders>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NS</w:t>
            </w:r>
          </w:p>
        </w:tc>
        <w:tc>
          <w:tcPr>
            <w:tcW w:w="1080" w:type="dxa"/>
            <w:tcBorders>
              <w:bottom w:val="single" w:sz="4" w:space="0" w:color="auto"/>
            </w:tcBorders>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0.0071</w:t>
            </w:r>
          </w:p>
        </w:tc>
        <w:tc>
          <w:tcPr>
            <w:tcW w:w="1530" w:type="dxa"/>
            <w:tcBorders>
              <w:bottom w:val="single" w:sz="4" w:space="0" w:color="auto"/>
            </w:tcBorders>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NS</w:t>
            </w:r>
          </w:p>
        </w:tc>
        <w:tc>
          <w:tcPr>
            <w:tcW w:w="1530" w:type="dxa"/>
            <w:tcBorders>
              <w:bottom w:val="single" w:sz="4" w:space="0" w:color="auto"/>
            </w:tcBorders>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NS</w:t>
            </w:r>
          </w:p>
        </w:tc>
      </w:tr>
    </w:tbl>
    <w:p w:rsidR="000D4778" w:rsidRPr="000D4778" w:rsidRDefault="000D4778" w:rsidP="000D4778">
      <w:pPr>
        <w:spacing w:after="0" w:line="480" w:lineRule="auto"/>
        <w:rPr>
          <w:rFonts w:ascii="Times New Roman" w:eastAsiaTheme="minorHAnsi" w:hAnsi="Times New Roman" w:cs="Times New Roman"/>
          <w:b/>
          <w:sz w:val="24"/>
        </w:rPr>
      </w:pPr>
      <w:proofErr w:type="gramStart"/>
      <w:r w:rsidRPr="000D4778">
        <w:rPr>
          <w:rFonts w:ascii="Times New Roman" w:eastAsiaTheme="minorHAnsi" w:hAnsi="Times New Roman" w:cs="Times New Roman"/>
          <w:sz w:val="24"/>
          <w:vertAlign w:val="superscript"/>
        </w:rPr>
        <w:t>a</w:t>
      </w:r>
      <w:proofErr w:type="gramEnd"/>
      <w:r w:rsidRPr="000D4778">
        <w:rPr>
          <w:rFonts w:ascii="Times New Roman" w:eastAsiaTheme="minorHAnsi" w:hAnsi="Times New Roman" w:cs="Times New Roman"/>
          <w:sz w:val="24"/>
        </w:rPr>
        <w:t xml:space="preserve"> Means within a column followed by the same letter are not significantly different according to Fisher’s protected LSD a P &lt; 0.05.</w:t>
      </w:r>
    </w:p>
    <w:p w:rsidR="000D4778" w:rsidRPr="000D4778" w:rsidRDefault="000D4778" w:rsidP="000D4778">
      <w:pPr>
        <w:spacing w:after="0" w:line="480" w:lineRule="auto"/>
        <w:rPr>
          <w:rFonts w:ascii="Times New Roman" w:eastAsiaTheme="minorHAnsi" w:hAnsi="Times New Roman" w:cs="Times New Roman"/>
          <w:b/>
          <w:sz w:val="24"/>
        </w:rPr>
      </w:pPr>
    </w:p>
    <w:p w:rsidR="000D4778" w:rsidRPr="000D4778" w:rsidRDefault="000D4778" w:rsidP="000D4778">
      <w:pPr>
        <w:spacing w:after="0" w:line="480" w:lineRule="auto"/>
        <w:rPr>
          <w:rFonts w:ascii="Times New Roman" w:eastAsiaTheme="minorHAnsi" w:hAnsi="Times New Roman" w:cs="Times New Roman"/>
          <w:b/>
          <w:sz w:val="24"/>
        </w:rPr>
      </w:pPr>
    </w:p>
    <w:p w:rsidR="000D4778" w:rsidRPr="000D4778" w:rsidRDefault="000D4778" w:rsidP="000D4778">
      <w:pPr>
        <w:spacing w:after="0" w:line="480" w:lineRule="auto"/>
        <w:rPr>
          <w:rFonts w:ascii="Times New Roman" w:eastAsiaTheme="minorHAnsi" w:hAnsi="Times New Roman" w:cs="Times New Roman"/>
          <w:b/>
          <w:sz w:val="24"/>
        </w:rPr>
      </w:pPr>
    </w:p>
    <w:p w:rsidR="000D4778" w:rsidRPr="000D4778" w:rsidRDefault="000D4778" w:rsidP="000D4778">
      <w:pPr>
        <w:spacing w:after="0" w:line="480" w:lineRule="auto"/>
        <w:rPr>
          <w:rFonts w:ascii="Times New Roman" w:eastAsiaTheme="minorHAnsi" w:hAnsi="Times New Roman" w:cs="Times New Roman"/>
          <w:b/>
          <w:sz w:val="24"/>
        </w:rPr>
      </w:pPr>
    </w:p>
    <w:p w:rsidR="000D4778" w:rsidRPr="000D4778" w:rsidRDefault="000D4778" w:rsidP="000D4778">
      <w:pPr>
        <w:spacing w:after="0" w:line="480" w:lineRule="auto"/>
        <w:rPr>
          <w:rFonts w:ascii="Times New Roman" w:eastAsiaTheme="minorHAnsi" w:hAnsi="Times New Roman" w:cs="Times New Roman"/>
          <w:b/>
          <w:sz w:val="24"/>
        </w:rPr>
      </w:pPr>
    </w:p>
    <w:p w:rsidR="000D4778" w:rsidRPr="000D4778" w:rsidRDefault="000D4778" w:rsidP="000D4778">
      <w:pPr>
        <w:spacing w:after="0" w:line="480" w:lineRule="auto"/>
        <w:rPr>
          <w:rFonts w:ascii="Times New Roman" w:eastAsiaTheme="minorHAnsi" w:hAnsi="Times New Roman" w:cs="Times New Roman"/>
          <w:b/>
          <w:sz w:val="24"/>
        </w:rPr>
      </w:pPr>
    </w:p>
    <w:p w:rsidR="000D4778" w:rsidRPr="000D4778" w:rsidRDefault="000D4778" w:rsidP="000D4778">
      <w:pPr>
        <w:spacing w:after="0" w:line="480" w:lineRule="auto"/>
        <w:rPr>
          <w:rFonts w:ascii="Times New Roman" w:eastAsiaTheme="minorHAnsi" w:hAnsi="Times New Roman" w:cs="Times New Roman"/>
          <w:b/>
          <w:sz w:val="24"/>
        </w:rPr>
        <w:sectPr w:rsidR="000D4778" w:rsidRPr="000D4778" w:rsidSect="000D4778">
          <w:type w:val="continuous"/>
          <w:pgSz w:w="12240" w:h="15840"/>
          <w:pgMar w:top="1440" w:right="1440" w:bottom="1440" w:left="1440" w:header="720" w:footer="720" w:gutter="0"/>
          <w:cols w:space="720"/>
          <w:docGrid w:linePitch="360"/>
        </w:sectPr>
      </w:pPr>
    </w:p>
    <w:p w:rsidR="000D4778" w:rsidRPr="000D4778" w:rsidRDefault="000D4778" w:rsidP="000D4778">
      <w:pPr>
        <w:spacing w:after="0" w:line="480" w:lineRule="auto"/>
        <w:rPr>
          <w:rFonts w:ascii="Times New Roman" w:eastAsiaTheme="minorHAnsi" w:hAnsi="Times New Roman" w:cs="Times New Roman"/>
          <w:b/>
          <w:sz w:val="24"/>
          <w:vertAlign w:val="superscript"/>
        </w:rPr>
      </w:pPr>
      <w:proofErr w:type="gramStart"/>
      <w:r w:rsidRPr="000D4778">
        <w:rPr>
          <w:rFonts w:ascii="Times New Roman" w:eastAsiaTheme="minorHAnsi" w:hAnsi="Times New Roman" w:cs="Times New Roman"/>
          <w:b/>
          <w:sz w:val="24"/>
        </w:rPr>
        <w:lastRenderedPageBreak/>
        <w:t>Table 22.</w:t>
      </w:r>
      <w:proofErr w:type="gramEnd"/>
      <w:r w:rsidRPr="000D4778">
        <w:rPr>
          <w:rFonts w:ascii="Times New Roman" w:eastAsiaTheme="minorHAnsi" w:hAnsi="Times New Roman" w:cs="Times New Roman"/>
          <w:b/>
          <w:sz w:val="24"/>
        </w:rPr>
        <w:t xml:space="preserve">  Winter wheat cover crop dry biomass, cover crop burndown </w:t>
      </w:r>
      <w:proofErr w:type="spellStart"/>
      <w:r w:rsidRPr="000D4778">
        <w:rPr>
          <w:rFonts w:ascii="Times New Roman" w:eastAsiaTheme="minorHAnsi" w:hAnsi="Times New Roman" w:cs="Times New Roman"/>
          <w:b/>
          <w:sz w:val="24"/>
        </w:rPr>
        <w:t>ratings,Palmer</w:t>
      </w:r>
      <w:proofErr w:type="spellEnd"/>
      <w:r w:rsidRPr="000D4778">
        <w:rPr>
          <w:rFonts w:ascii="Times New Roman" w:eastAsiaTheme="minorHAnsi" w:hAnsi="Times New Roman" w:cs="Times New Roman"/>
          <w:b/>
          <w:sz w:val="24"/>
        </w:rPr>
        <w:t xml:space="preserve"> amaranth control and weed density 21DAA, as affected by termination </w:t>
      </w:r>
      <w:proofErr w:type="spellStart"/>
      <w:r w:rsidRPr="000D4778">
        <w:rPr>
          <w:rFonts w:ascii="Times New Roman" w:eastAsiaTheme="minorHAnsi" w:hAnsi="Times New Roman" w:cs="Times New Roman"/>
          <w:b/>
          <w:sz w:val="24"/>
        </w:rPr>
        <w:t>timing.</w:t>
      </w:r>
      <w:r w:rsidRPr="000D4778">
        <w:rPr>
          <w:rFonts w:ascii="Times New Roman" w:eastAsiaTheme="minorHAnsi" w:hAnsi="Times New Roman" w:cs="Times New Roman"/>
          <w:b/>
          <w:sz w:val="24"/>
          <w:vertAlign w:val="superscript"/>
        </w:rPr>
        <w:t>a</w:t>
      </w:r>
      <w:proofErr w:type="spellEnd"/>
    </w:p>
    <w:tbl>
      <w:tblPr>
        <w:tblW w:w="9909" w:type="dxa"/>
        <w:tblLayout w:type="fixed"/>
        <w:tblLook w:val="04A0" w:firstRow="1" w:lastRow="0" w:firstColumn="1" w:lastColumn="0" w:noHBand="0" w:noVBand="1"/>
      </w:tblPr>
      <w:tblGrid>
        <w:gridCol w:w="2210"/>
        <w:gridCol w:w="1399"/>
        <w:gridCol w:w="1080"/>
        <w:gridCol w:w="1080"/>
        <w:gridCol w:w="1080"/>
        <w:gridCol w:w="1530"/>
        <w:gridCol w:w="1530"/>
      </w:tblGrid>
      <w:tr w:rsidR="000D4778" w:rsidRPr="000D4778" w:rsidTr="000D4778">
        <w:trPr>
          <w:trHeight w:val="360"/>
        </w:trPr>
        <w:tc>
          <w:tcPr>
            <w:tcW w:w="2210" w:type="dxa"/>
            <w:tcBorders>
              <w:top w:val="single" w:sz="4" w:space="0" w:color="auto"/>
            </w:tcBorders>
            <w:vAlign w:val="bottom"/>
          </w:tcPr>
          <w:p w:rsidR="000D4778" w:rsidRPr="000D4778" w:rsidRDefault="000D4778" w:rsidP="000D4778">
            <w:pPr>
              <w:spacing w:after="0" w:line="240" w:lineRule="auto"/>
              <w:jc w:val="center"/>
              <w:rPr>
                <w:rFonts w:ascii="Times New Roman" w:eastAsiaTheme="minorHAnsi" w:hAnsi="Times New Roman" w:cs="Times New Roman"/>
                <w:sz w:val="24"/>
              </w:rPr>
            </w:pPr>
          </w:p>
        </w:tc>
        <w:tc>
          <w:tcPr>
            <w:tcW w:w="1399" w:type="dxa"/>
            <w:tcBorders>
              <w:top w:val="single" w:sz="4" w:space="0" w:color="auto"/>
            </w:tcBorders>
            <w:vAlign w:val="bottom"/>
          </w:tcPr>
          <w:p w:rsidR="000D4778" w:rsidRPr="000D4778" w:rsidRDefault="000D4778" w:rsidP="000D4778">
            <w:pPr>
              <w:spacing w:after="0" w:line="240" w:lineRule="auto"/>
              <w:jc w:val="center"/>
              <w:rPr>
                <w:rFonts w:ascii="Times New Roman" w:eastAsiaTheme="minorHAnsi" w:hAnsi="Times New Roman" w:cs="Times New Roman"/>
                <w:sz w:val="24"/>
              </w:rPr>
            </w:pPr>
          </w:p>
        </w:tc>
        <w:tc>
          <w:tcPr>
            <w:tcW w:w="3240" w:type="dxa"/>
            <w:gridSpan w:val="3"/>
            <w:tcBorders>
              <w:top w:val="single" w:sz="4" w:space="0" w:color="auto"/>
              <w:bottom w:val="single" w:sz="4" w:space="0" w:color="auto"/>
            </w:tcBorders>
            <w:vAlign w:val="bottom"/>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Cover crop control</w:t>
            </w:r>
          </w:p>
        </w:tc>
        <w:tc>
          <w:tcPr>
            <w:tcW w:w="1530" w:type="dxa"/>
            <w:tcBorders>
              <w:top w:val="single" w:sz="4" w:space="0" w:color="auto"/>
            </w:tcBorders>
            <w:vAlign w:val="bottom"/>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Weed control</w:t>
            </w:r>
          </w:p>
        </w:tc>
        <w:tc>
          <w:tcPr>
            <w:tcW w:w="1530" w:type="dxa"/>
            <w:tcBorders>
              <w:top w:val="single" w:sz="4" w:space="0" w:color="auto"/>
            </w:tcBorders>
            <w:vAlign w:val="bottom"/>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Weed density</w:t>
            </w:r>
          </w:p>
        </w:tc>
      </w:tr>
      <w:tr w:rsidR="000D4778" w:rsidRPr="000D4778" w:rsidTr="000D4778">
        <w:trPr>
          <w:trHeight w:val="360"/>
        </w:trPr>
        <w:tc>
          <w:tcPr>
            <w:tcW w:w="2210" w:type="dxa"/>
            <w:tcBorders>
              <w:bottom w:val="single" w:sz="4" w:space="0" w:color="auto"/>
            </w:tcBorders>
            <w:vAlign w:val="bottom"/>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Termination timing</w:t>
            </w:r>
          </w:p>
        </w:tc>
        <w:tc>
          <w:tcPr>
            <w:tcW w:w="1399" w:type="dxa"/>
            <w:tcBorders>
              <w:bottom w:val="single" w:sz="4" w:space="0" w:color="auto"/>
            </w:tcBorders>
            <w:vAlign w:val="bottom"/>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Biomass</w:t>
            </w:r>
          </w:p>
        </w:tc>
        <w:tc>
          <w:tcPr>
            <w:tcW w:w="1080" w:type="dxa"/>
            <w:tcBorders>
              <w:top w:val="single" w:sz="4" w:space="0" w:color="auto"/>
              <w:bottom w:val="single" w:sz="4" w:space="0" w:color="auto"/>
            </w:tcBorders>
            <w:vAlign w:val="bottom"/>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7DAA</w:t>
            </w:r>
          </w:p>
        </w:tc>
        <w:tc>
          <w:tcPr>
            <w:tcW w:w="1080" w:type="dxa"/>
            <w:tcBorders>
              <w:top w:val="single" w:sz="4" w:space="0" w:color="auto"/>
              <w:bottom w:val="single" w:sz="4" w:space="0" w:color="auto"/>
            </w:tcBorders>
            <w:vAlign w:val="bottom"/>
          </w:tcPr>
          <w:p w:rsidR="000D4778" w:rsidRPr="000D4778" w:rsidRDefault="000D4778" w:rsidP="000D4778">
            <w:pPr>
              <w:spacing w:after="0" w:line="240" w:lineRule="auto"/>
              <w:jc w:val="center"/>
              <w:rPr>
                <w:rFonts w:ascii="Times New Roman" w:eastAsiaTheme="minorHAnsi" w:hAnsi="Times New Roman" w:cs="Times New Roman"/>
                <w:sz w:val="24"/>
                <w:vertAlign w:val="superscript"/>
              </w:rPr>
            </w:pPr>
            <w:r w:rsidRPr="000D4778">
              <w:rPr>
                <w:rFonts w:ascii="Times New Roman" w:eastAsiaTheme="minorHAnsi" w:hAnsi="Times New Roman" w:cs="Times New Roman"/>
                <w:sz w:val="24"/>
              </w:rPr>
              <w:t>14DAA</w:t>
            </w:r>
            <w:r w:rsidRPr="000D4778">
              <w:rPr>
                <w:rFonts w:ascii="Times New Roman" w:eastAsiaTheme="minorHAnsi" w:hAnsi="Times New Roman" w:cs="Times New Roman"/>
                <w:sz w:val="24"/>
                <w:vertAlign w:val="superscript"/>
              </w:rPr>
              <w:t>c</w:t>
            </w:r>
          </w:p>
        </w:tc>
        <w:tc>
          <w:tcPr>
            <w:tcW w:w="1080" w:type="dxa"/>
            <w:tcBorders>
              <w:top w:val="single" w:sz="4" w:space="0" w:color="auto"/>
              <w:bottom w:val="single" w:sz="4" w:space="0" w:color="auto"/>
            </w:tcBorders>
            <w:vAlign w:val="bottom"/>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21DAA</w:t>
            </w:r>
          </w:p>
        </w:tc>
        <w:tc>
          <w:tcPr>
            <w:tcW w:w="1530" w:type="dxa"/>
            <w:tcBorders>
              <w:bottom w:val="single" w:sz="4" w:space="0" w:color="auto"/>
            </w:tcBorders>
            <w:vAlign w:val="bottom"/>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21DAA</w:t>
            </w:r>
          </w:p>
        </w:tc>
        <w:tc>
          <w:tcPr>
            <w:tcW w:w="1530" w:type="dxa"/>
            <w:tcBorders>
              <w:bottom w:val="single" w:sz="4" w:space="0" w:color="auto"/>
            </w:tcBorders>
            <w:vAlign w:val="bottom"/>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21DAA</w:t>
            </w:r>
          </w:p>
        </w:tc>
      </w:tr>
      <w:tr w:rsidR="000D4778" w:rsidRPr="000D4778" w:rsidTr="000D4778">
        <w:trPr>
          <w:trHeight w:val="20"/>
        </w:trPr>
        <w:tc>
          <w:tcPr>
            <w:tcW w:w="221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p>
        </w:tc>
        <w:tc>
          <w:tcPr>
            <w:tcW w:w="1399" w:type="dxa"/>
          </w:tcPr>
          <w:p w:rsidR="000D4778" w:rsidRPr="000D4778" w:rsidRDefault="000D4778" w:rsidP="000D4778">
            <w:pPr>
              <w:spacing w:after="0" w:line="240" w:lineRule="auto"/>
              <w:jc w:val="center"/>
              <w:rPr>
                <w:rFonts w:ascii="Times New Roman" w:eastAsiaTheme="minorHAnsi" w:hAnsi="Times New Roman" w:cs="Times New Roman"/>
                <w:sz w:val="24"/>
                <w:vertAlign w:val="superscript"/>
              </w:rPr>
            </w:pPr>
            <w:r w:rsidRPr="000D4778">
              <w:rPr>
                <w:rFonts w:ascii="Times New Roman" w:eastAsiaTheme="minorHAnsi" w:hAnsi="Times New Roman" w:cs="Times New Roman"/>
                <w:sz w:val="24"/>
              </w:rPr>
              <w:t>kg ha</w:t>
            </w:r>
            <w:r w:rsidRPr="000D4778">
              <w:rPr>
                <w:rFonts w:ascii="Times New Roman" w:eastAsiaTheme="minorHAnsi" w:hAnsi="Times New Roman" w:cs="Times New Roman"/>
                <w:sz w:val="24"/>
                <w:vertAlign w:val="superscript"/>
              </w:rPr>
              <w:t>-1</w:t>
            </w:r>
          </w:p>
        </w:tc>
        <w:tc>
          <w:tcPr>
            <w:tcW w:w="3240" w:type="dxa"/>
            <w:gridSpan w:val="3"/>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w:t>
            </w:r>
          </w:p>
        </w:tc>
        <w:tc>
          <w:tcPr>
            <w:tcW w:w="1530" w:type="dxa"/>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w:t>
            </w:r>
          </w:p>
        </w:tc>
        <w:tc>
          <w:tcPr>
            <w:tcW w:w="1530" w:type="dxa"/>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no. m</w:t>
            </w:r>
            <w:r w:rsidRPr="000D4778">
              <w:rPr>
                <w:rFonts w:ascii="Times New Roman" w:eastAsiaTheme="minorHAnsi" w:hAnsi="Times New Roman" w:cs="Times New Roman"/>
                <w:sz w:val="24"/>
                <w:vertAlign w:val="superscript"/>
              </w:rPr>
              <w:t>-2</w:t>
            </w:r>
          </w:p>
        </w:tc>
      </w:tr>
      <w:tr w:rsidR="000D4778" w:rsidRPr="000D4778" w:rsidTr="000D4778">
        <w:trPr>
          <w:trHeight w:val="432"/>
        </w:trPr>
        <w:tc>
          <w:tcPr>
            <w:tcW w:w="221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1</w:t>
            </w:r>
          </w:p>
        </w:tc>
        <w:tc>
          <w:tcPr>
            <w:tcW w:w="1399"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3230 c</w:t>
            </w:r>
          </w:p>
        </w:tc>
        <w:tc>
          <w:tcPr>
            <w:tcW w:w="108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66 c</w:t>
            </w:r>
          </w:p>
        </w:tc>
        <w:tc>
          <w:tcPr>
            <w:tcW w:w="108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70 e</w:t>
            </w:r>
          </w:p>
        </w:tc>
        <w:tc>
          <w:tcPr>
            <w:tcW w:w="108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71 d</w:t>
            </w:r>
          </w:p>
        </w:tc>
        <w:tc>
          <w:tcPr>
            <w:tcW w:w="153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85 c</w:t>
            </w:r>
          </w:p>
        </w:tc>
        <w:tc>
          <w:tcPr>
            <w:tcW w:w="153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9 a</w:t>
            </w:r>
          </w:p>
        </w:tc>
      </w:tr>
      <w:tr w:rsidR="000D4778" w:rsidRPr="000D4778" w:rsidTr="000D4778">
        <w:trPr>
          <w:trHeight w:val="432"/>
        </w:trPr>
        <w:tc>
          <w:tcPr>
            <w:tcW w:w="221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2</w:t>
            </w:r>
          </w:p>
        </w:tc>
        <w:tc>
          <w:tcPr>
            <w:tcW w:w="1399"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5440 b</w:t>
            </w:r>
          </w:p>
        </w:tc>
        <w:tc>
          <w:tcPr>
            <w:tcW w:w="108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66 c</w:t>
            </w:r>
          </w:p>
        </w:tc>
        <w:tc>
          <w:tcPr>
            <w:tcW w:w="108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74 de</w:t>
            </w:r>
          </w:p>
        </w:tc>
        <w:tc>
          <w:tcPr>
            <w:tcW w:w="108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 xml:space="preserve">82 </w:t>
            </w:r>
            <w:proofErr w:type="spellStart"/>
            <w:r w:rsidRPr="000D4778">
              <w:rPr>
                <w:rFonts w:ascii="Times New Roman" w:eastAsiaTheme="minorHAnsi" w:hAnsi="Times New Roman" w:cs="Times New Roman"/>
                <w:sz w:val="24"/>
              </w:rPr>
              <w:t>bc</w:t>
            </w:r>
            <w:proofErr w:type="spellEnd"/>
          </w:p>
        </w:tc>
        <w:tc>
          <w:tcPr>
            <w:tcW w:w="153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 xml:space="preserve">86 </w:t>
            </w:r>
            <w:proofErr w:type="spellStart"/>
            <w:r w:rsidRPr="000D4778">
              <w:rPr>
                <w:rFonts w:ascii="Times New Roman" w:eastAsiaTheme="minorHAnsi" w:hAnsi="Times New Roman" w:cs="Times New Roman"/>
                <w:sz w:val="24"/>
              </w:rPr>
              <w:t>bc</w:t>
            </w:r>
            <w:proofErr w:type="spellEnd"/>
          </w:p>
        </w:tc>
        <w:tc>
          <w:tcPr>
            <w:tcW w:w="153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8 a</w:t>
            </w:r>
          </w:p>
        </w:tc>
      </w:tr>
      <w:tr w:rsidR="000D4778" w:rsidRPr="000D4778" w:rsidTr="000D4778">
        <w:trPr>
          <w:trHeight w:val="432"/>
        </w:trPr>
        <w:tc>
          <w:tcPr>
            <w:tcW w:w="221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3</w:t>
            </w:r>
          </w:p>
        </w:tc>
        <w:tc>
          <w:tcPr>
            <w:tcW w:w="1399"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5880 ab</w:t>
            </w:r>
          </w:p>
        </w:tc>
        <w:tc>
          <w:tcPr>
            <w:tcW w:w="108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66 c</w:t>
            </w:r>
          </w:p>
        </w:tc>
        <w:tc>
          <w:tcPr>
            <w:tcW w:w="108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80 cd</w:t>
            </w:r>
          </w:p>
        </w:tc>
        <w:tc>
          <w:tcPr>
            <w:tcW w:w="108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77 cd</w:t>
            </w:r>
          </w:p>
        </w:tc>
        <w:tc>
          <w:tcPr>
            <w:tcW w:w="153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85 c</w:t>
            </w:r>
          </w:p>
        </w:tc>
        <w:tc>
          <w:tcPr>
            <w:tcW w:w="153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6 a</w:t>
            </w:r>
          </w:p>
        </w:tc>
      </w:tr>
      <w:tr w:rsidR="000D4778" w:rsidRPr="000D4778" w:rsidTr="000D4778">
        <w:trPr>
          <w:trHeight w:val="432"/>
        </w:trPr>
        <w:tc>
          <w:tcPr>
            <w:tcW w:w="221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4</w:t>
            </w:r>
          </w:p>
        </w:tc>
        <w:tc>
          <w:tcPr>
            <w:tcW w:w="1399"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6860 ab</w:t>
            </w:r>
          </w:p>
        </w:tc>
        <w:tc>
          <w:tcPr>
            <w:tcW w:w="108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84 ab</w:t>
            </w:r>
          </w:p>
        </w:tc>
        <w:tc>
          <w:tcPr>
            <w:tcW w:w="108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 xml:space="preserve">86 </w:t>
            </w:r>
            <w:proofErr w:type="spellStart"/>
            <w:r w:rsidRPr="000D4778">
              <w:rPr>
                <w:rFonts w:ascii="Times New Roman" w:eastAsiaTheme="minorHAnsi" w:hAnsi="Times New Roman" w:cs="Times New Roman"/>
                <w:sz w:val="24"/>
              </w:rPr>
              <w:t>bc</w:t>
            </w:r>
            <w:proofErr w:type="spellEnd"/>
          </w:p>
        </w:tc>
        <w:tc>
          <w:tcPr>
            <w:tcW w:w="108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88 ab</w:t>
            </w:r>
          </w:p>
        </w:tc>
        <w:tc>
          <w:tcPr>
            <w:tcW w:w="153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94 ab</w:t>
            </w:r>
          </w:p>
        </w:tc>
        <w:tc>
          <w:tcPr>
            <w:tcW w:w="153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1 b</w:t>
            </w:r>
          </w:p>
        </w:tc>
      </w:tr>
      <w:tr w:rsidR="000D4778" w:rsidRPr="000D4778" w:rsidTr="000D4778">
        <w:trPr>
          <w:trHeight w:val="432"/>
        </w:trPr>
        <w:tc>
          <w:tcPr>
            <w:tcW w:w="221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5</w:t>
            </w:r>
          </w:p>
        </w:tc>
        <w:tc>
          <w:tcPr>
            <w:tcW w:w="1399"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7520 a</w:t>
            </w:r>
          </w:p>
        </w:tc>
        <w:tc>
          <w:tcPr>
            <w:tcW w:w="108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80 b</w:t>
            </w:r>
          </w:p>
        </w:tc>
        <w:tc>
          <w:tcPr>
            <w:tcW w:w="108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95 ab</w:t>
            </w:r>
          </w:p>
        </w:tc>
        <w:tc>
          <w:tcPr>
            <w:tcW w:w="108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96 a</w:t>
            </w:r>
          </w:p>
        </w:tc>
        <w:tc>
          <w:tcPr>
            <w:tcW w:w="153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97 a</w:t>
            </w:r>
          </w:p>
        </w:tc>
        <w:tc>
          <w:tcPr>
            <w:tcW w:w="153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0 b</w:t>
            </w:r>
          </w:p>
        </w:tc>
      </w:tr>
      <w:tr w:rsidR="000D4778" w:rsidRPr="000D4778" w:rsidTr="000D4778">
        <w:trPr>
          <w:trHeight w:val="432"/>
        </w:trPr>
        <w:tc>
          <w:tcPr>
            <w:tcW w:w="221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6</w:t>
            </w:r>
          </w:p>
        </w:tc>
        <w:tc>
          <w:tcPr>
            <w:tcW w:w="1399"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7380 ab</w:t>
            </w:r>
          </w:p>
        </w:tc>
        <w:tc>
          <w:tcPr>
            <w:tcW w:w="108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93 a</w:t>
            </w:r>
          </w:p>
        </w:tc>
        <w:tc>
          <w:tcPr>
            <w:tcW w:w="108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97 a</w:t>
            </w:r>
          </w:p>
        </w:tc>
        <w:tc>
          <w:tcPr>
            <w:tcW w:w="108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97 a</w:t>
            </w:r>
          </w:p>
        </w:tc>
        <w:tc>
          <w:tcPr>
            <w:tcW w:w="153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96 a</w:t>
            </w:r>
          </w:p>
        </w:tc>
        <w:tc>
          <w:tcPr>
            <w:tcW w:w="153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0 b</w:t>
            </w:r>
          </w:p>
        </w:tc>
      </w:tr>
      <w:tr w:rsidR="000D4778" w:rsidRPr="000D4778" w:rsidTr="000D4778">
        <w:trPr>
          <w:trHeight w:val="432"/>
        </w:trPr>
        <w:tc>
          <w:tcPr>
            <w:tcW w:w="2210" w:type="dxa"/>
            <w:tcBorders>
              <w:bottom w:val="single" w:sz="4" w:space="0" w:color="auto"/>
            </w:tcBorders>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proofErr w:type="spellStart"/>
            <w:r w:rsidRPr="000D4778">
              <w:rPr>
                <w:rFonts w:ascii="Times New Roman" w:eastAsiaTheme="minorHAnsi" w:hAnsi="Times New Roman" w:cs="Times New Roman"/>
                <w:sz w:val="24"/>
              </w:rPr>
              <w:t>Pr</w:t>
            </w:r>
            <w:proofErr w:type="spellEnd"/>
            <w:r w:rsidRPr="000D4778">
              <w:rPr>
                <w:rFonts w:ascii="Times New Roman" w:eastAsiaTheme="minorHAnsi" w:hAnsi="Times New Roman" w:cs="Times New Roman"/>
                <w:sz w:val="24"/>
              </w:rPr>
              <w:t xml:space="preserve"> &gt; F</w:t>
            </w:r>
          </w:p>
        </w:tc>
        <w:tc>
          <w:tcPr>
            <w:tcW w:w="1399" w:type="dxa"/>
            <w:tcBorders>
              <w:bottom w:val="single" w:sz="4" w:space="0" w:color="auto"/>
            </w:tcBorders>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0.0007</w:t>
            </w:r>
          </w:p>
        </w:tc>
        <w:tc>
          <w:tcPr>
            <w:tcW w:w="1080" w:type="dxa"/>
            <w:tcBorders>
              <w:bottom w:val="single" w:sz="4" w:space="0" w:color="auto"/>
            </w:tcBorders>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&lt;0.0001</w:t>
            </w:r>
          </w:p>
        </w:tc>
        <w:tc>
          <w:tcPr>
            <w:tcW w:w="1080" w:type="dxa"/>
            <w:tcBorders>
              <w:bottom w:val="single" w:sz="4" w:space="0" w:color="auto"/>
            </w:tcBorders>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&lt;0.0001</w:t>
            </w:r>
          </w:p>
        </w:tc>
        <w:tc>
          <w:tcPr>
            <w:tcW w:w="1080" w:type="dxa"/>
            <w:tcBorders>
              <w:bottom w:val="single" w:sz="4" w:space="0" w:color="auto"/>
            </w:tcBorders>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&lt;0.0001</w:t>
            </w:r>
          </w:p>
        </w:tc>
        <w:tc>
          <w:tcPr>
            <w:tcW w:w="1530" w:type="dxa"/>
            <w:tcBorders>
              <w:bottom w:val="single" w:sz="4" w:space="0" w:color="auto"/>
            </w:tcBorders>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0.0101</w:t>
            </w:r>
          </w:p>
        </w:tc>
        <w:tc>
          <w:tcPr>
            <w:tcW w:w="1530" w:type="dxa"/>
            <w:tcBorders>
              <w:bottom w:val="single" w:sz="4" w:space="0" w:color="auto"/>
            </w:tcBorders>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&lt;0.0001</w:t>
            </w:r>
          </w:p>
        </w:tc>
      </w:tr>
    </w:tbl>
    <w:p w:rsidR="000D4778" w:rsidRPr="000D4778" w:rsidRDefault="000D4778" w:rsidP="000D4778">
      <w:pPr>
        <w:spacing w:line="480" w:lineRule="auto"/>
        <w:rPr>
          <w:rFonts w:ascii="Times New Roman" w:hAnsi="Times New Roman"/>
          <w:b/>
          <w:sz w:val="24"/>
          <w:szCs w:val="24"/>
        </w:rPr>
      </w:pPr>
      <w:proofErr w:type="gramStart"/>
      <w:r w:rsidRPr="000D4778">
        <w:rPr>
          <w:rFonts w:ascii="Times New Roman" w:eastAsiaTheme="minorHAnsi" w:hAnsi="Times New Roman" w:cs="Times New Roman"/>
          <w:sz w:val="24"/>
          <w:vertAlign w:val="superscript"/>
        </w:rPr>
        <w:t>a</w:t>
      </w:r>
      <w:proofErr w:type="gramEnd"/>
      <w:r w:rsidRPr="000D4778">
        <w:rPr>
          <w:rFonts w:ascii="Times New Roman" w:eastAsiaTheme="minorHAnsi" w:hAnsi="Times New Roman" w:cs="Times New Roman"/>
          <w:sz w:val="24"/>
        </w:rPr>
        <w:t xml:space="preserve"> Means within a column followed by the same letter are not significantly different according to Fisher’s protected LSD a P &lt; 0.05.</w:t>
      </w:r>
    </w:p>
    <w:p w:rsidR="000D4778" w:rsidRPr="000D4778" w:rsidRDefault="000D4778" w:rsidP="000D4778">
      <w:pPr>
        <w:spacing w:after="0" w:line="480" w:lineRule="auto"/>
        <w:rPr>
          <w:rFonts w:ascii="Times New Roman" w:eastAsiaTheme="minorHAnsi" w:hAnsi="Times New Roman" w:cs="Times New Roman"/>
          <w:b/>
          <w:sz w:val="24"/>
        </w:rPr>
      </w:pPr>
    </w:p>
    <w:p w:rsidR="000D4778" w:rsidRPr="000D4778" w:rsidRDefault="000D4778" w:rsidP="000D4778">
      <w:pPr>
        <w:spacing w:after="0" w:line="480" w:lineRule="auto"/>
        <w:rPr>
          <w:rFonts w:ascii="Times New Roman" w:eastAsiaTheme="minorHAnsi" w:hAnsi="Times New Roman" w:cs="Times New Roman"/>
          <w:b/>
          <w:sz w:val="24"/>
        </w:rPr>
      </w:pPr>
    </w:p>
    <w:p w:rsidR="000D4778" w:rsidRPr="000D4778" w:rsidRDefault="000D4778" w:rsidP="000D4778">
      <w:pPr>
        <w:spacing w:after="0" w:line="480" w:lineRule="auto"/>
        <w:rPr>
          <w:rFonts w:ascii="Times New Roman" w:eastAsiaTheme="minorHAnsi" w:hAnsi="Times New Roman" w:cs="Times New Roman"/>
          <w:b/>
          <w:sz w:val="24"/>
        </w:rPr>
      </w:pPr>
    </w:p>
    <w:p w:rsidR="000D4778" w:rsidRPr="000D4778" w:rsidRDefault="000D4778" w:rsidP="000D4778">
      <w:pPr>
        <w:spacing w:after="0" w:line="480" w:lineRule="auto"/>
        <w:rPr>
          <w:rFonts w:ascii="Times New Roman" w:eastAsiaTheme="minorHAnsi" w:hAnsi="Times New Roman" w:cs="Times New Roman"/>
          <w:b/>
          <w:sz w:val="24"/>
        </w:rPr>
      </w:pPr>
    </w:p>
    <w:p w:rsidR="000D4778" w:rsidRPr="000D4778" w:rsidRDefault="000D4778" w:rsidP="000D4778">
      <w:pPr>
        <w:spacing w:after="0" w:line="480" w:lineRule="auto"/>
        <w:rPr>
          <w:rFonts w:ascii="Times New Roman" w:eastAsiaTheme="minorHAnsi" w:hAnsi="Times New Roman" w:cs="Times New Roman"/>
          <w:b/>
          <w:sz w:val="24"/>
        </w:rPr>
      </w:pPr>
    </w:p>
    <w:p w:rsidR="000D4778" w:rsidRPr="000D4778" w:rsidRDefault="000D4778" w:rsidP="000D4778">
      <w:pPr>
        <w:spacing w:after="0" w:line="480" w:lineRule="auto"/>
        <w:rPr>
          <w:rFonts w:ascii="Times New Roman" w:eastAsiaTheme="minorHAnsi" w:hAnsi="Times New Roman" w:cs="Times New Roman"/>
          <w:b/>
          <w:sz w:val="24"/>
        </w:rPr>
      </w:pPr>
    </w:p>
    <w:p w:rsidR="000D4778" w:rsidRPr="000D4778" w:rsidRDefault="000D4778" w:rsidP="000D4778">
      <w:pPr>
        <w:spacing w:after="0" w:line="480" w:lineRule="auto"/>
        <w:rPr>
          <w:rFonts w:ascii="Times New Roman" w:eastAsiaTheme="minorHAnsi" w:hAnsi="Times New Roman" w:cs="Times New Roman"/>
          <w:b/>
          <w:sz w:val="24"/>
        </w:rPr>
      </w:pPr>
    </w:p>
    <w:p w:rsidR="000D4778" w:rsidRPr="000D4778" w:rsidRDefault="000D4778" w:rsidP="000D4778">
      <w:pPr>
        <w:spacing w:after="0" w:line="480" w:lineRule="auto"/>
        <w:rPr>
          <w:rFonts w:ascii="Times New Roman" w:eastAsiaTheme="minorHAnsi" w:hAnsi="Times New Roman" w:cs="Times New Roman"/>
          <w:b/>
          <w:sz w:val="24"/>
        </w:rPr>
      </w:pPr>
    </w:p>
    <w:p w:rsidR="000D4778" w:rsidRPr="000D4778" w:rsidRDefault="000D4778" w:rsidP="000D4778">
      <w:pPr>
        <w:spacing w:after="0" w:line="480" w:lineRule="auto"/>
        <w:rPr>
          <w:rFonts w:ascii="Times New Roman" w:eastAsiaTheme="minorHAnsi" w:hAnsi="Times New Roman" w:cs="Times New Roman"/>
          <w:b/>
          <w:sz w:val="24"/>
        </w:rPr>
      </w:pPr>
    </w:p>
    <w:p w:rsidR="000D4778" w:rsidRPr="000D4778" w:rsidRDefault="000D4778" w:rsidP="000D4778">
      <w:pPr>
        <w:spacing w:after="0" w:line="480" w:lineRule="auto"/>
        <w:rPr>
          <w:rFonts w:ascii="Times New Roman" w:eastAsiaTheme="minorHAnsi" w:hAnsi="Times New Roman" w:cs="Times New Roman"/>
          <w:b/>
          <w:sz w:val="24"/>
        </w:rPr>
      </w:pPr>
    </w:p>
    <w:p w:rsidR="000D4778" w:rsidRPr="000D4778" w:rsidRDefault="000D4778" w:rsidP="000D4778">
      <w:pPr>
        <w:spacing w:after="0" w:line="240" w:lineRule="auto"/>
        <w:rPr>
          <w:rFonts w:ascii="Times New Roman" w:eastAsiaTheme="minorHAnsi" w:hAnsi="Times New Roman" w:cs="Times New Roman"/>
          <w:b/>
          <w:sz w:val="24"/>
        </w:rPr>
      </w:pPr>
      <w:r w:rsidRPr="000D4778">
        <w:rPr>
          <w:rFonts w:ascii="Times New Roman" w:eastAsiaTheme="minorHAnsi" w:hAnsi="Times New Roman" w:cs="Times New Roman"/>
          <w:b/>
          <w:sz w:val="24"/>
        </w:rPr>
        <w:br w:type="page"/>
      </w:r>
    </w:p>
    <w:p w:rsidR="000D4778" w:rsidRPr="000D4778" w:rsidRDefault="000D4778" w:rsidP="000D4778">
      <w:pPr>
        <w:spacing w:after="0" w:line="480" w:lineRule="auto"/>
        <w:rPr>
          <w:rFonts w:ascii="Times New Roman" w:eastAsiaTheme="minorHAnsi" w:hAnsi="Times New Roman" w:cs="Times New Roman"/>
          <w:b/>
          <w:sz w:val="24"/>
          <w:vertAlign w:val="superscript"/>
        </w:rPr>
      </w:pPr>
      <w:proofErr w:type="gramStart"/>
      <w:r w:rsidRPr="000D4778">
        <w:rPr>
          <w:rFonts w:ascii="Times New Roman" w:eastAsiaTheme="minorHAnsi" w:hAnsi="Times New Roman" w:cs="Times New Roman"/>
          <w:b/>
          <w:sz w:val="24"/>
        </w:rPr>
        <w:lastRenderedPageBreak/>
        <w:t>Table 23.</w:t>
      </w:r>
      <w:proofErr w:type="gramEnd"/>
      <w:r w:rsidRPr="000D4778">
        <w:rPr>
          <w:rFonts w:ascii="Times New Roman" w:eastAsiaTheme="minorHAnsi" w:hAnsi="Times New Roman" w:cs="Times New Roman"/>
          <w:b/>
          <w:sz w:val="24"/>
        </w:rPr>
        <w:t xml:space="preserve">  Winter wheat cover crop burndown ratings, Palmer amaranth control and weed density 21DAA, as affected by </w:t>
      </w:r>
      <w:proofErr w:type="spellStart"/>
      <w:r w:rsidRPr="000D4778">
        <w:rPr>
          <w:rFonts w:ascii="Times New Roman" w:eastAsiaTheme="minorHAnsi" w:hAnsi="Times New Roman" w:cs="Times New Roman"/>
          <w:b/>
          <w:sz w:val="24"/>
        </w:rPr>
        <w:t>herbicide.</w:t>
      </w:r>
      <w:r w:rsidRPr="000D4778">
        <w:rPr>
          <w:rFonts w:ascii="Times New Roman" w:eastAsiaTheme="minorHAnsi" w:hAnsi="Times New Roman" w:cs="Times New Roman"/>
          <w:b/>
          <w:sz w:val="24"/>
          <w:vertAlign w:val="superscript"/>
        </w:rPr>
        <w:t>a</w:t>
      </w:r>
      <w:proofErr w:type="spellEnd"/>
    </w:p>
    <w:tbl>
      <w:tblPr>
        <w:tblW w:w="8510" w:type="dxa"/>
        <w:tblLayout w:type="fixed"/>
        <w:tblLook w:val="04A0" w:firstRow="1" w:lastRow="0" w:firstColumn="1" w:lastColumn="0" w:noHBand="0" w:noVBand="1"/>
      </w:tblPr>
      <w:tblGrid>
        <w:gridCol w:w="2210"/>
        <w:gridCol w:w="1080"/>
        <w:gridCol w:w="1080"/>
        <w:gridCol w:w="1080"/>
        <w:gridCol w:w="1530"/>
        <w:gridCol w:w="1530"/>
      </w:tblGrid>
      <w:tr w:rsidR="000D4778" w:rsidRPr="000D4778" w:rsidTr="000D4778">
        <w:trPr>
          <w:trHeight w:val="360"/>
        </w:trPr>
        <w:tc>
          <w:tcPr>
            <w:tcW w:w="2210" w:type="dxa"/>
            <w:tcBorders>
              <w:top w:val="single" w:sz="4" w:space="0" w:color="auto"/>
            </w:tcBorders>
            <w:vAlign w:val="bottom"/>
          </w:tcPr>
          <w:p w:rsidR="000D4778" w:rsidRPr="000D4778" w:rsidRDefault="000D4778" w:rsidP="000D4778">
            <w:pPr>
              <w:spacing w:after="0" w:line="240" w:lineRule="auto"/>
              <w:jc w:val="center"/>
              <w:rPr>
                <w:rFonts w:ascii="Times New Roman" w:eastAsiaTheme="minorHAnsi" w:hAnsi="Times New Roman" w:cs="Times New Roman"/>
                <w:sz w:val="24"/>
              </w:rPr>
            </w:pPr>
          </w:p>
        </w:tc>
        <w:tc>
          <w:tcPr>
            <w:tcW w:w="3240" w:type="dxa"/>
            <w:gridSpan w:val="3"/>
            <w:tcBorders>
              <w:top w:val="single" w:sz="4" w:space="0" w:color="auto"/>
              <w:bottom w:val="single" w:sz="4" w:space="0" w:color="auto"/>
            </w:tcBorders>
            <w:vAlign w:val="bottom"/>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Cover crop control</w:t>
            </w:r>
          </w:p>
        </w:tc>
        <w:tc>
          <w:tcPr>
            <w:tcW w:w="1530" w:type="dxa"/>
            <w:tcBorders>
              <w:top w:val="single" w:sz="4" w:space="0" w:color="auto"/>
            </w:tcBorders>
            <w:vAlign w:val="bottom"/>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Weed control</w:t>
            </w:r>
          </w:p>
        </w:tc>
        <w:tc>
          <w:tcPr>
            <w:tcW w:w="1530" w:type="dxa"/>
            <w:tcBorders>
              <w:top w:val="single" w:sz="4" w:space="0" w:color="auto"/>
            </w:tcBorders>
            <w:vAlign w:val="bottom"/>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Weed density</w:t>
            </w:r>
          </w:p>
        </w:tc>
      </w:tr>
      <w:tr w:rsidR="000D4778" w:rsidRPr="000D4778" w:rsidTr="000D4778">
        <w:trPr>
          <w:trHeight w:val="360"/>
        </w:trPr>
        <w:tc>
          <w:tcPr>
            <w:tcW w:w="2210" w:type="dxa"/>
            <w:tcBorders>
              <w:bottom w:val="single" w:sz="4" w:space="0" w:color="auto"/>
            </w:tcBorders>
            <w:vAlign w:val="bottom"/>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Herbicide</w:t>
            </w:r>
          </w:p>
        </w:tc>
        <w:tc>
          <w:tcPr>
            <w:tcW w:w="1080" w:type="dxa"/>
            <w:tcBorders>
              <w:top w:val="single" w:sz="4" w:space="0" w:color="auto"/>
              <w:bottom w:val="single" w:sz="4" w:space="0" w:color="auto"/>
            </w:tcBorders>
            <w:vAlign w:val="bottom"/>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7DAA</w:t>
            </w:r>
          </w:p>
        </w:tc>
        <w:tc>
          <w:tcPr>
            <w:tcW w:w="1080" w:type="dxa"/>
            <w:tcBorders>
              <w:top w:val="single" w:sz="4" w:space="0" w:color="auto"/>
              <w:bottom w:val="single" w:sz="4" w:space="0" w:color="auto"/>
            </w:tcBorders>
            <w:vAlign w:val="bottom"/>
          </w:tcPr>
          <w:p w:rsidR="000D4778" w:rsidRPr="000D4778" w:rsidRDefault="000D4778" w:rsidP="000D4778">
            <w:pPr>
              <w:spacing w:after="0" w:line="240" w:lineRule="auto"/>
              <w:jc w:val="center"/>
              <w:rPr>
                <w:rFonts w:ascii="Times New Roman" w:eastAsiaTheme="minorHAnsi" w:hAnsi="Times New Roman" w:cs="Times New Roman"/>
                <w:sz w:val="24"/>
                <w:vertAlign w:val="superscript"/>
              </w:rPr>
            </w:pPr>
            <w:r w:rsidRPr="000D4778">
              <w:rPr>
                <w:rFonts w:ascii="Times New Roman" w:eastAsiaTheme="minorHAnsi" w:hAnsi="Times New Roman" w:cs="Times New Roman"/>
                <w:sz w:val="24"/>
              </w:rPr>
              <w:t>14DAA</w:t>
            </w:r>
            <w:r w:rsidRPr="000D4778">
              <w:rPr>
                <w:rFonts w:ascii="Times New Roman" w:eastAsiaTheme="minorHAnsi" w:hAnsi="Times New Roman" w:cs="Times New Roman"/>
                <w:sz w:val="24"/>
                <w:vertAlign w:val="superscript"/>
              </w:rPr>
              <w:t>c</w:t>
            </w:r>
          </w:p>
        </w:tc>
        <w:tc>
          <w:tcPr>
            <w:tcW w:w="1080" w:type="dxa"/>
            <w:tcBorders>
              <w:top w:val="single" w:sz="4" w:space="0" w:color="auto"/>
              <w:bottom w:val="single" w:sz="4" w:space="0" w:color="auto"/>
            </w:tcBorders>
            <w:vAlign w:val="bottom"/>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21DAA</w:t>
            </w:r>
          </w:p>
        </w:tc>
        <w:tc>
          <w:tcPr>
            <w:tcW w:w="1530" w:type="dxa"/>
            <w:tcBorders>
              <w:bottom w:val="single" w:sz="4" w:space="0" w:color="auto"/>
            </w:tcBorders>
            <w:vAlign w:val="bottom"/>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21DAA</w:t>
            </w:r>
          </w:p>
        </w:tc>
        <w:tc>
          <w:tcPr>
            <w:tcW w:w="1530" w:type="dxa"/>
            <w:tcBorders>
              <w:bottom w:val="single" w:sz="4" w:space="0" w:color="auto"/>
            </w:tcBorders>
            <w:vAlign w:val="bottom"/>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21DAA</w:t>
            </w:r>
          </w:p>
        </w:tc>
      </w:tr>
      <w:tr w:rsidR="000D4778" w:rsidRPr="000D4778" w:rsidTr="000D4778">
        <w:trPr>
          <w:trHeight w:val="20"/>
        </w:trPr>
        <w:tc>
          <w:tcPr>
            <w:tcW w:w="221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p>
        </w:tc>
        <w:tc>
          <w:tcPr>
            <w:tcW w:w="3240" w:type="dxa"/>
            <w:gridSpan w:val="3"/>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w:t>
            </w:r>
          </w:p>
        </w:tc>
        <w:tc>
          <w:tcPr>
            <w:tcW w:w="1530" w:type="dxa"/>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w:t>
            </w:r>
          </w:p>
        </w:tc>
        <w:tc>
          <w:tcPr>
            <w:tcW w:w="1530" w:type="dxa"/>
          </w:tcPr>
          <w:p w:rsidR="000D4778" w:rsidRPr="000D4778" w:rsidRDefault="000D4778" w:rsidP="000D4778">
            <w:pPr>
              <w:spacing w:after="0" w:line="240" w:lineRule="auto"/>
              <w:jc w:val="center"/>
              <w:rPr>
                <w:rFonts w:ascii="Times New Roman" w:eastAsiaTheme="minorHAnsi" w:hAnsi="Times New Roman" w:cs="Times New Roman"/>
                <w:sz w:val="24"/>
                <w:vertAlign w:val="superscript"/>
              </w:rPr>
            </w:pPr>
            <w:r w:rsidRPr="000D4778">
              <w:rPr>
                <w:rFonts w:ascii="Times New Roman" w:eastAsiaTheme="minorHAnsi" w:hAnsi="Times New Roman" w:cs="Times New Roman"/>
                <w:sz w:val="24"/>
              </w:rPr>
              <w:t>no. m</w:t>
            </w:r>
            <w:r w:rsidRPr="000D4778">
              <w:rPr>
                <w:rFonts w:ascii="Times New Roman" w:eastAsiaTheme="minorHAnsi" w:hAnsi="Times New Roman" w:cs="Times New Roman"/>
                <w:sz w:val="24"/>
                <w:vertAlign w:val="superscript"/>
              </w:rPr>
              <w:t>-2</w:t>
            </w:r>
          </w:p>
        </w:tc>
      </w:tr>
      <w:tr w:rsidR="000D4778" w:rsidRPr="000D4778" w:rsidTr="000D4778">
        <w:trPr>
          <w:trHeight w:val="432"/>
        </w:trPr>
        <w:tc>
          <w:tcPr>
            <w:tcW w:w="221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glyphosate</w:t>
            </w:r>
          </w:p>
        </w:tc>
        <w:tc>
          <w:tcPr>
            <w:tcW w:w="108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72 b</w:t>
            </w:r>
          </w:p>
        </w:tc>
        <w:tc>
          <w:tcPr>
            <w:tcW w:w="108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86</w:t>
            </w:r>
          </w:p>
        </w:tc>
        <w:tc>
          <w:tcPr>
            <w:tcW w:w="108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92 a</w:t>
            </w:r>
          </w:p>
        </w:tc>
        <w:tc>
          <w:tcPr>
            <w:tcW w:w="153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86 b</w:t>
            </w:r>
          </w:p>
        </w:tc>
        <w:tc>
          <w:tcPr>
            <w:tcW w:w="153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7 b</w:t>
            </w:r>
          </w:p>
        </w:tc>
      </w:tr>
      <w:tr w:rsidR="000D4778" w:rsidRPr="000D4778" w:rsidTr="000D4778">
        <w:trPr>
          <w:trHeight w:val="432"/>
        </w:trPr>
        <w:tc>
          <w:tcPr>
            <w:tcW w:w="221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paraquat</w:t>
            </w:r>
          </w:p>
        </w:tc>
        <w:tc>
          <w:tcPr>
            <w:tcW w:w="108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79 a</w:t>
            </w:r>
          </w:p>
        </w:tc>
        <w:tc>
          <w:tcPr>
            <w:tcW w:w="108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82</w:t>
            </w:r>
          </w:p>
        </w:tc>
        <w:tc>
          <w:tcPr>
            <w:tcW w:w="108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79 b</w:t>
            </w:r>
          </w:p>
        </w:tc>
        <w:tc>
          <w:tcPr>
            <w:tcW w:w="153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96 a</w:t>
            </w:r>
          </w:p>
        </w:tc>
        <w:tc>
          <w:tcPr>
            <w:tcW w:w="153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0 a</w:t>
            </w:r>
          </w:p>
        </w:tc>
      </w:tr>
      <w:tr w:rsidR="000D4778" w:rsidRPr="000D4778" w:rsidTr="000D4778">
        <w:trPr>
          <w:trHeight w:val="432"/>
        </w:trPr>
        <w:tc>
          <w:tcPr>
            <w:tcW w:w="2210" w:type="dxa"/>
            <w:tcBorders>
              <w:bottom w:val="single" w:sz="4" w:space="0" w:color="auto"/>
            </w:tcBorders>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proofErr w:type="spellStart"/>
            <w:r w:rsidRPr="000D4778">
              <w:rPr>
                <w:rFonts w:ascii="Times New Roman" w:eastAsiaTheme="minorHAnsi" w:hAnsi="Times New Roman" w:cs="Times New Roman"/>
                <w:sz w:val="24"/>
              </w:rPr>
              <w:t>Pr</w:t>
            </w:r>
            <w:proofErr w:type="spellEnd"/>
            <w:r w:rsidRPr="000D4778">
              <w:rPr>
                <w:rFonts w:ascii="Times New Roman" w:eastAsiaTheme="minorHAnsi" w:hAnsi="Times New Roman" w:cs="Times New Roman"/>
                <w:sz w:val="24"/>
              </w:rPr>
              <w:t xml:space="preserve"> &gt; F</w:t>
            </w:r>
          </w:p>
        </w:tc>
        <w:tc>
          <w:tcPr>
            <w:tcW w:w="1080" w:type="dxa"/>
            <w:tcBorders>
              <w:bottom w:val="single" w:sz="4" w:space="0" w:color="auto"/>
            </w:tcBorders>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0.0259</w:t>
            </w:r>
          </w:p>
        </w:tc>
        <w:tc>
          <w:tcPr>
            <w:tcW w:w="1080" w:type="dxa"/>
            <w:tcBorders>
              <w:bottom w:val="single" w:sz="4" w:space="0" w:color="auto"/>
            </w:tcBorders>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NS</w:t>
            </w:r>
          </w:p>
        </w:tc>
        <w:tc>
          <w:tcPr>
            <w:tcW w:w="1080" w:type="dxa"/>
            <w:tcBorders>
              <w:bottom w:val="single" w:sz="4" w:space="0" w:color="auto"/>
            </w:tcBorders>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&lt;0.0001</w:t>
            </w:r>
          </w:p>
        </w:tc>
        <w:tc>
          <w:tcPr>
            <w:tcW w:w="1530" w:type="dxa"/>
            <w:tcBorders>
              <w:bottom w:val="single" w:sz="4" w:space="0" w:color="auto"/>
            </w:tcBorders>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0.0028</w:t>
            </w:r>
          </w:p>
        </w:tc>
        <w:tc>
          <w:tcPr>
            <w:tcW w:w="1530" w:type="dxa"/>
            <w:tcBorders>
              <w:bottom w:val="single" w:sz="4" w:space="0" w:color="auto"/>
            </w:tcBorders>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0.0064</w:t>
            </w:r>
          </w:p>
        </w:tc>
      </w:tr>
    </w:tbl>
    <w:p w:rsidR="000D4778" w:rsidRPr="000D4778" w:rsidRDefault="000D4778" w:rsidP="000D4778">
      <w:pPr>
        <w:spacing w:line="480" w:lineRule="auto"/>
        <w:rPr>
          <w:rFonts w:ascii="Times New Roman" w:eastAsiaTheme="minorHAnsi" w:hAnsi="Times New Roman" w:cs="Times New Roman"/>
          <w:sz w:val="24"/>
        </w:rPr>
      </w:pPr>
      <w:proofErr w:type="gramStart"/>
      <w:r w:rsidRPr="000D4778">
        <w:rPr>
          <w:rFonts w:ascii="Times New Roman" w:eastAsiaTheme="minorHAnsi" w:hAnsi="Times New Roman" w:cs="Times New Roman"/>
          <w:sz w:val="24"/>
          <w:vertAlign w:val="superscript"/>
        </w:rPr>
        <w:t>a</w:t>
      </w:r>
      <w:proofErr w:type="gramEnd"/>
      <w:r w:rsidRPr="000D4778">
        <w:rPr>
          <w:rFonts w:ascii="Times New Roman" w:eastAsiaTheme="minorHAnsi" w:hAnsi="Times New Roman" w:cs="Times New Roman"/>
          <w:sz w:val="24"/>
        </w:rPr>
        <w:t xml:space="preserve"> Means within a column followed by the same letter are not significantly different according to Fisher’s protected LSD a P &lt; 0.05.</w:t>
      </w:r>
    </w:p>
    <w:p w:rsidR="000D4778" w:rsidRPr="000D4778" w:rsidRDefault="000D4778" w:rsidP="000D4778">
      <w:pPr>
        <w:spacing w:line="480" w:lineRule="auto"/>
        <w:rPr>
          <w:rFonts w:ascii="Times New Roman" w:eastAsiaTheme="minorHAnsi" w:hAnsi="Times New Roman" w:cs="Times New Roman"/>
          <w:sz w:val="24"/>
        </w:rPr>
      </w:pPr>
    </w:p>
    <w:p w:rsidR="000D4778" w:rsidRPr="000D4778" w:rsidRDefault="000D4778" w:rsidP="000D4778">
      <w:pPr>
        <w:spacing w:line="480" w:lineRule="auto"/>
        <w:rPr>
          <w:rFonts w:ascii="Times New Roman" w:eastAsiaTheme="minorHAnsi" w:hAnsi="Times New Roman" w:cs="Times New Roman"/>
          <w:sz w:val="24"/>
        </w:rPr>
      </w:pPr>
    </w:p>
    <w:p w:rsidR="000D4778" w:rsidRPr="000D4778" w:rsidRDefault="000D4778" w:rsidP="000D4778">
      <w:pPr>
        <w:spacing w:line="480" w:lineRule="auto"/>
        <w:rPr>
          <w:rFonts w:ascii="Times New Roman" w:eastAsiaTheme="minorHAnsi" w:hAnsi="Times New Roman" w:cs="Times New Roman"/>
          <w:sz w:val="24"/>
        </w:rPr>
      </w:pPr>
    </w:p>
    <w:p w:rsidR="000D4778" w:rsidRPr="000D4778" w:rsidRDefault="000D4778" w:rsidP="000D4778">
      <w:pPr>
        <w:spacing w:line="480" w:lineRule="auto"/>
        <w:rPr>
          <w:rFonts w:ascii="Times New Roman" w:eastAsiaTheme="minorHAnsi" w:hAnsi="Times New Roman" w:cs="Times New Roman"/>
          <w:sz w:val="24"/>
        </w:rPr>
      </w:pPr>
    </w:p>
    <w:p w:rsidR="000D4778" w:rsidRPr="000D4778" w:rsidRDefault="000D4778" w:rsidP="000D4778">
      <w:pPr>
        <w:spacing w:line="480" w:lineRule="auto"/>
        <w:rPr>
          <w:rFonts w:ascii="Times New Roman" w:eastAsiaTheme="minorHAnsi" w:hAnsi="Times New Roman" w:cs="Times New Roman"/>
          <w:sz w:val="24"/>
        </w:rPr>
      </w:pPr>
    </w:p>
    <w:p w:rsidR="000D4778" w:rsidRPr="000D4778" w:rsidRDefault="000D4778" w:rsidP="000D4778">
      <w:pPr>
        <w:spacing w:line="480" w:lineRule="auto"/>
        <w:rPr>
          <w:rFonts w:ascii="Times New Roman" w:eastAsiaTheme="minorHAnsi" w:hAnsi="Times New Roman" w:cs="Times New Roman"/>
          <w:sz w:val="24"/>
        </w:rPr>
      </w:pPr>
    </w:p>
    <w:p w:rsidR="000D4778" w:rsidRPr="000D4778" w:rsidRDefault="000D4778" w:rsidP="000D4778">
      <w:pPr>
        <w:spacing w:line="480" w:lineRule="auto"/>
        <w:rPr>
          <w:rFonts w:ascii="Times New Roman" w:eastAsiaTheme="minorHAnsi" w:hAnsi="Times New Roman" w:cs="Times New Roman"/>
          <w:sz w:val="24"/>
        </w:rPr>
      </w:pPr>
    </w:p>
    <w:p w:rsidR="000D4778" w:rsidRPr="000D4778" w:rsidRDefault="000D4778" w:rsidP="000D4778">
      <w:pPr>
        <w:spacing w:line="480" w:lineRule="auto"/>
        <w:rPr>
          <w:rFonts w:ascii="Times New Roman" w:eastAsiaTheme="minorHAnsi" w:hAnsi="Times New Roman" w:cs="Times New Roman"/>
          <w:sz w:val="24"/>
        </w:rPr>
      </w:pPr>
    </w:p>
    <w:p w:rsidR="000D4778" w:rsidRPr="000D4778" w:rsidRDefault="000D4778" w:rsidP="000D4778">
      <w:pPr>
        <w:spacing w:line="480" w:lineRule="auto"/>
        <w:rPr>
          <w:rFonts w:ascii="Times New Roman" w:eastAsiaTheme="minorHAnsi" w:hAnsi="Times New Roman" w:cs="Times New Roman"/>
          <w:sz w:val="24"/>
        </w:rPr>
      </w:pPr>
    </w:p>
    <w:p w:rsidR="000D4778" w:rsidRPr="000D4778" w:rsidRDefault="000D4778" w:rsidP="000D4778">
      <w:pPr>
        <w:spacing w:line="480" w:lineRule="auto"/>
        <w:rPr>
          <w:rFonts w:ascii="Times New Roman" w:eastAsiaTheme="minorHAnsi" w:hAnsi="Times New Roman" w:cs="Times New Roman"/>
          <w:sz w:val="24"/>
        </w:rPr>
      </w:pPr>
    </w:p>
    <w:p w:rsidR="000D4778" w:rsidRPr="000D4778" w:rsidRDefault="000D4778" w:rsidP="000D4778">
      <w:pPr>
        <w:spacing w:line="480" w:lineRule="auto"/>
        <w:rPr>
          <w:rFonts w:ascii="Times New Roman" w:eastAsiaTheme="minorHAnsi" w:hAnsi="Times New Roman" w:cs="Times New Roman"/>
          <w:sz w:val="24"/>
        </w:rPr>
      </w:pPr>
    </w:p>
    <w:p w:rsidR="000D4778" w:rsidRPr="000D4778" w:rsidRDefault="000D4778" w:rsidP="000D4778">
      <w:pPr>
        <w:spacing w:line="480" w:lineRule="auto"/>
        <w:rPr>
          <w:rFonts w:ascii="Times New Roman" w:eastAsiaTheme="minorHAnsi" w:hAnsi="Times New Roman" w:cs="Times New Roman"/>
          <w:sz w:val="24"/>
        </w:rPr>
        <w:sectPr w:rsidR="000D4778" w:rsidRPr="000D4778" w:rsidSect="000D4778">
          <w:type w:val="continuous"/>
          <w:pgSz w:w="12240" w:h="15840"/>
          <w:pgMar w:top="1440" w:right="1440" w:bottom="1440" w:left="1440" w:header="720" w:footer="720" w:gutter="0"/>
          <w:cols w:space="720"/>
          <w:docGrid w:linePitch="360"/>
        </w:sectPr>
      </w:pPr>
    </w:p>
    <w:p w:rsidR="000D4778" w:rsidRPr="000D4778" w:rsidRDefault="000D4778" w:rsidP="000D4778">
      <w:pPr>
        <w:spacing w:after="0" w:line="480" w:lineRule="auto"/>
        <w:rPr>
          <w:rFonts w:ascii="Times New Roman" w:eastAsiaTheme="minorHAnsi" w:hAnsi="Times New Roman" w:cs="Times New Roman"/>
          <w:b/>
          <w:sz w:val="24"/>
          <w:vertAlign w:val="superscript"/>
        </w:rPr>
      </w:pPr>
      <w:proofErr w:type="gramStart"/>
      <w:r w:rsidRPr="000D4778">
        <w:rPr>
          <w:rFonts w:ascii="Times New Roman" w:eastAsiaTheme="minorHAnsi" w:hAnsi="Times New Roman" w:cs="Times New Roman"/>
          <w:b/>
          <w:sz w:val="24"/>
        </w:rPr>
        <w:lastRenderedPageBreak/>
        <w:t>Table 24.</w:t>
      </w:r>
      <w:proofErr w:type="gramEnd"/>
      <w:r w:rsidRPr="000D4778">
        <w:rPr>
          <w:rFonts w:ascii="Times New Roman" w:eastAsiaTheme="minorHAnsi" w:hAnsi="Times New Roman" w:cs="Times New Roman"/>
          <w:b/>
          <w:sz w:val="24"/>
        </w:rPr>
        <w:t xml:space="preserve">  Winter wheat cover crop burndown ratings, Palmer amaranth control and weed density 21DAA, as affected by the interaction of termination timing and burndown </w:t>
      </w:r>
      <w:proofErr w:type="spellStart"/>
      <w:r w:rsidRPr="000D4778">
        <w:rPr>
          <w:rFonts w:ascii="Times New Roman" w:eastAsiaTheme="minorHAnsi" w:hAnsi="Times New Roman" w:cs="Times New Roman"/>
          <w:b/>
          <w:sz w:val="24"/>
        </w:rPr>
        <w:t>herbicide.</w:t>
      </w:r>
      <w:r w:rsidRPr="000D4778">
        <w:rPr>
          <w:rFonts w:ascii="Times New Roman" w:eastAsiaTheme="minorHAnsi" w:hAnsi="Times New Roman" w:cs="Times New Roman"/>
          <w:b/>
          <w:sz w:val="24"/>
          <w:vertAlign w:val="superscript"/>
        </w:rPr>
        <w:t>a</w:t>
      </w:r>
      <w:proofErr w:type="spellEnd"/>
    </w:p>
    <w:tbl>
      <w:tblPr>
        <w:tblW w:w="9909" w:type="dxa"/>
        <w:tblLayout w:type="fixed"/>
        <w:tblLook w:val="04A0" w:firstRow="1" w:lastRow="0" w:firstColumn="1" w:lastColumn="0" w:noHBand="0" w:noVBand="1"/>
      </w:tblPr>
      <w:tblGrid>
        <w:gridCol w:w="2210"/>
        <w:gridCol w:w="1399"/>
        <w:gridCol w:w="1080"/>
        <w:gridCol w:w="1080"/>
        <w:gridCol w:w="1080"/>
        <w:gridCol w:w="1530"/>
        <w:gridCol w:w="1530"/>
      </w:tblGrid>
      <w:tr w:rsidR="000D4778" w:rsidRPr="000D4778" w:rsidTr="000D4778">
        <w:trPr>
          <w:trHeight w:val="360"/>
        </w:trPr>
        <w:tc>
          <w:tcPr>
            <w:tcW w:w="2210" w:type="dxa"/>
            <w:tcBorders>
              <w:top w:val="single" w:sz="4" w:space="0" w:color="auto"/>
            </w:tcBorders>
            <w:vAlign w:val="bottom"/>
          </w:tcPr>
          <w:p w:rsidR="000D4778" w:rsidRPr="000D4778" w:rsidRDefault="000D4778" w:rsidP="000D4778">
            <w:pPr>
              <w:spacing w:after="0" w:line="240" w:lineRule="auto"/>
              <w:jc w:val="center"/>
              <w:rPr>
                <w:rFonts w:ascii="Times New Roman" w:eastAsiaTheme="minorHAnsi" w:hAnsi="Times New Roman" w:cs="Times New Roman"/>
                <w:sz w:val="24"/>
              </w:rPr>
            </w:pPr>
          </w:p>
        </w:tc>
        <w:tc>
          <w:tcPr>
            <w:tcW w:w="1399" w:type="dxa"/>
            <w:tcBorders>
              <w:top w:val="single" w:sz="4" w:space="0" w:color="auto"/>
            </w:tcBorders>
            <w:vAlign w:val="bottom"/>
          </w:tcPr>
          <w:p w:rsidR="000D4778" w:rsidRPr="000D4778" w:rsidRDefault="000D4778" w:rsidP="000D4778">
            <w:pPr>
              <w:spacing w:after="0" w:line="240" w:lineRule="auto"/>
              <w:jc w:val="center"/>
              <w:rPr>
                <w:rFonts w:ascii="Times New Roman" w:eastAsiaTheme="minorHAnsi" w:hAnsi="Times New Roman" w:cs="Times New Roman"/>
                <w:sz w:val="24"/>
              </w:rPr>
            </w:pPr>
          </w:p>
        </w:tc>
        <w:tc>
          <w:tcPr>
            <w:tcW w:w="3240" w:type="dxa"/>
            <w:gridSpan w:val="3"/>
            <w:tcBorders>
              <w:top w:val="single" w:sz="4" w:space="0" w:color="auto"/>
              <w:bottom w:val="single" w:sz="4" w:space="0" w:color="auto"/>
            </w:tcBorders>
            <w:vAlign w:val="bottom"/>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Cover crop control</w:t>
            </w:r>
          </w:p>
        </w:tc>
        <w:tc>
          <w:tcPr>
            <w:tcW w:w="1530" w:type="dxa"/>
            <w:tcBorders>
              <w:top w:val="single" w:sz="4" w:space="0" w:color="auto"/>
            </w:tcBorders>
            <w:vAlign w:val="bottom"/>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Weed control</w:t>
            </w:r>
          </w:p>
        </w:tc>
        <w:tc>
          <w:tcPr>
            <w:tcW w:w="1530" w:type="dxa"/>
            <w:tcBorders>
              <w:top w:val="single" w:sz="4" w:space="0" w:color="auto"/>
            </w:tcBorders>
            <w:vAlign w:val="bottom"/>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Weed density</w:t>
            </w:r>
          </w:p>
        </w:tc>
      </w:tr>
      <w:tr w:rsidR="000D4778" w:rsidRPr="000D4778" w:rsidTr="000D4778">
        <w:trPr>
          <w:trHeight w:val="360"/>
        </w:trPr>
        <w:tc>
          <w:tcPr>
            <w:tcW w:w="2210" w:type="dxa"/>
            <w:tcBorders>
              <w:bottom w:val="single" w:sz="4" w:space="0" w:color="auto"/>
            </w:tcBorders>
            <w:vAlign w:val="bottom"/>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Termination timing</w:t>
            </w:r>
          </w:p>
        </w:tc>
        <w:tc>
          <w:tcPr>
            <w:tcW w:w="1399" w:type="dxa"/>
            <w:tcBorders>
              <w:bottom w:val="single" w:sz="4" w:space="0" w:color="auto"/>
            </w:tcBorders>
            <w:vAlign w:val="bottom"/>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Herbicide</w:t>
            </w:r>
          </w:p>
        </w:tc>
        <w:tc>
          <w:tcPr>
            <w:tcW w:w="1080" w:type="dxa"/>
            <w:tcBorders>
              <w:top w:val="single" w:sz="4" w:space="0" w:color="auto"/>
              <w:bottom w:val="single" w:sz="4" w:space="0" w:color="auto"/>
            </w:tcBorders>
            <w:vAlign w:val="bottom"/>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7DAA</w:t>
            </w:r>
          </w:p>
        </w:tc>
        <w:tc>
          <w:tcPr>
            <w:tcW w:w="1080" w:type="dxa"/>
            <w:tcBorders>
              <w:top w:val="single" w:sz="4" w:space="0" w:color="auto"/>
              <w:bottom w:val="single" w:sz="4" w:space="0" w:color="auto"/>
            </w:tcBorders>
            <w:vAlign w:val="bottom"/>
          </w:tcPr>
          <w:p w:rsidR="000D4778" w:rsidRPr="000D4778" w:rsidRDefault="000D4778" w:rsidP="000D4778">
            <w:pPr>
              <w:spacing w:after="0" w:line="240" w:lineRule="auto"/>
              <w:jc w:val="center"/>
              <w:rPr>
                <w:rFonts w:ascii="Times New Roman" w:eastAsiaTheme="minorHAnsi" w:hAnsi="Times New Roman" w:cs="Times New Roman"/>
                <w:sz w:val="24"/>
                <w:vertAlign w:val="superscript"/>
              </w:rPr>
            </w:pPr>
            <w:r w:rsidRPr="000D4778">
              <w:rPr>
                <w:rFonts w:ascii="Times New Roman" w:eastAsiaTheme="minorHAnsi" w:hAnsi="Times New Roman" w:cs="Times New Roman"/>
                <w:sz w:val="24"/>
              </w:rPr>
              <w:t>14DAA</w:t>
            </w:r>
          </w:p>
        </w:tc>
        <w:tc>
          <w:tcPr>
            <w:tcW w:w="1080" w:type="dxa"/>
            <w:tcBorders>
              <w:top w:val="single" w:sz="4" w:space="0" w:color="auto"/>
              <w:bottom w:val="single" w:sz="4" w:space="0" w:color="auto"/>
            </w:tcBorders>
            <w:vAlign w:val="bottom"/>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21DAA</w:t>
            </w:r>
          </w:p>
        </w:tc>
        <w:tc>
          <w:tcPr>
            <w:tcW w:w="1530" w:type="dxa"/>
            <w:tcBorders>
              <w:bottom w:val="single" w:sz="4" w:space="0" w:color="auto"/>
            </w:tcBorders>
            <w:vAlign w:val="bottom"/>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21DAA</w:t>
            </w:r>
          </w:p>
        </w:tc>
        <w:tc>
          <w:tcPr>
            <w:tcW w:w="1530" w:type="dxa"/>
            <w:tcBorders>
              <w:bottom w:val="single" w:sz="4" w:space="0" w:color="auto"/>
            </w:tcBorders>
            <w:vAlign w:val="bottom"/>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21DAA</w:t>
            </w:r>
          </w:p>
        </w:tc>
      </w:tr>
      <w:tr w:rsidR="000D4778" w:rsidRPr="000D4778" w:rsidTr="000D4778">
        <w:trPr>
          <w:trHeight w:val="20"/>
        </w:trPr>
        <w:tc>
          <w:tcPr>
            <w:tcW w:w="221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p>
        </w:tc>
        <w:tc>
          <w:tcPr>
            <w:tcW w:w="1399" w:type="dxa"/>
          </w:tcPr>
          <w:p w:rsidR="000D4778" w:rsidRPr="000D4778" w:rsidRDefault="000D4778" w:rsidP="000D4778">
            <w:pPr>
              <w:spacing w:after="0" w:line="240" w:lineRule="auto"/>
              <w:jc w:val="center"/>
              <w:rPr>
                <w:rFonts w:ascii="Times New Roman" w:eastAsiaTheme="minorHAnsi" w:hAnsi="Times New Roman" w:cs="Times New Roman"/>
                <w:sz w:val="24"/>
                <w:vertAlign w:val="superscript"/>
              </w:rPr>
            </w:pPr>
          </w:p>
        </w:tc>
        <w:tc>
          <w:tcPr>
            <w:tcW w:w="3240" w:type="dxa"/>
            <w:gridSpan w:val="3"/>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w:t>
            </w:r>
          </w:p>
        </w:tc>
        <w:tc>
          <w:tcPr>
            <w:tcW w:w="1530" w:type="dxa"/>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w:t>
            </w:r>
          </w:p>
        </w:tc>
        <w:tc>
          <w:tcPr>
            <w:tcW w:w="1530" w:type="dxa"/>
          </w:tcPr>
          <w:p w:rsidR="000D4778" w:rsidRPr="000D4778" w:rsidRDefault="000D4778" w:rsidP="000D4778">
            <w:pPr>
              <w:spacing w:after="0" w:line="240" w:lineRule="auto"/>
              <w:jc w:val="center"/>
              <w:rPr>
                <w:rFonts w:ascii="Times New Roman" w:eastAsiaTheme="minorHAnsi" w:hAnsi="Times New Roman" w:cs="Times New Roman"/>
                <w:sz w:val="24"/>
                <w:vertAlign w:val="superscript"/>
              </w:rPr>
            </w:pPr>
            <w:r w:rsidRPr="000D4778">
              <w:rPr>
                <w:rFonts w:ascii="Times New Roman" w:eastAsiaTheme="minorHAnsi" w:hAnsi="Times New Roman" w:cs="Times New Roman"/>
                <w:sz w:val="24"/>
              </w:rPr>
              <w:t>no. m</w:t>
            </w:r>
            <w:r w:rsidRPr="000D4778">
              <w:rPr>
                <w:rFonts w:ascii="Times New Roman" w:eastAsiaTheme="minorHAnsi" w:hAnsi="Times New Roman" w:cs="Times New Roman"/>
                <w:sz w:val="24"/>
                <w:vertAlign w:val="superscript"/>
              </w:rPr>
              <w:t>-2</w:t>
            </w:r>
          </w:p>
        </w:tc>
      </w:tr>
      <w:tr w:rsidR="000D4778" w:rsidRPr="000D4778" w:rsidTr="000D4778">
        <w:trPr>
          <w:trHeight w:val="432"/>
        </w:trPr>
        <w:tc>
          <w:tcPr>
            <w:tcW w:w="221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1</w:t>
            </w:r>
          </w:p>
        </w:tc>
        <w:tc>
          <w:tcPr>
            <w:tcW w:w="1399"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glyphosate</w:t>
            </w:r>
          </w:p>
        </w:tc>
        <w:tc>
          <w:tcPr>
            <w:tcW w:w="108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 xml:space="preserve">58 </w:t>
            </w:r>
            <w:proofErr w:type="spellStart"/>
            <w:r w:rsidRPr="000D4778">
              <w:rPr>
                <w:rFonts w:ascii="Times New Roman" w:eastAsiaTheme="minorHAnsi" w:hAnsi="Times New Roman" w:cs="Times New Roman"/>
                <w:sz w:val="24"/>
              </w:rPr>
              <w:t>ef</w:t>
            </w:r>
            <w:proofErr w:type="spellEnd"/>
          </w:p>
        </w:tc>
        <w:tc>
          <w:tcPr>
            <w:tcW w:w="108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68 d</w:t>
            </w:r>
          </w:p>
        </w:tc>
        <w:tc>
          <w:tcPr>
            <w:tcW w:w="108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73</w:t>
            </w:r>
          </w:p>
        </w:tc>
        <w:tc>
          <w:tcPr>
            <w:tcW w:w="153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71 d</w:t>
            </w:r>
          </w:p>
        </w:tc>
        <w:tc>
          <w:tcPr>
            <w:tcW w:w="153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16 a</w:t>
            </w:r>
          </w:p>
        </w:tc>
      </w:tr>
      <w:tr w:rsidR="000D4778" w:rsidRPr="000D4778" w:rsidTr="000D4778">
        <w:trPr>
          <w:trHeight w:val="432"/>
        </w:trPr>
        <w:tc>
          <w:tcPr>
            <w:tcW w:w="221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2</w:t>
            </w:r>
          </w:p>
        </w:tc>
        <w:tc>
          <w:tcPr>
            <w:tcW w:w="1399"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glyphosate</w:t>
            </w:r>
          </w:p>
        </w:tc>
        <w:tc>
          <w:tcPr>
            <w:tcW w:w="108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 xml:space="preserve">61 </w:t>
            </w:r>
            <w:proofErr w:type="spellStart"/>
            <w:r w:rsidRPr="000D4778">
              <w:rPr>
                <w:rFonts w:ascii="Times New Roman" w:eastAsiaTheme="minorHAnsi" w:hAnsi="Times New Roman" w:cs="Times New Roman"/>
                <w:sz w:val="24"/>
              </w:rPr>
              <w:t>def</w:t>
            </w:r>
            <w:proofErr w:type="spellEnd"/>
          </w:p>
        </w:tc>
        <w:tc>
          <w:tcPr>
            <w:tcW w:w="108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70 cd</w:t>
            </w:r>
          </w:p>
        </w:tc>
        <w:tc>
          <w:tcPr>
            <w:tcW w:w="108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94</w:t>
            </w:r>
          </w:p>
        </w:tc>
        <w:tc>
          <w:tcPr>
            <w:tcW w:w="153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75 cd</w:t>
            </w:r>
          </w:p>
        </w:tc>
        <w:tc>
          <w:tcPr>
            <w:tcW w:w="153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15 a</w:t>
            </w:r>
          </w:p>
        </w:tc>
      </w:tr>
      <w:tr w:rsidR="000D4778" w:rsidRPr="000D4778" w:rsidTr="000D4778">
        <w:trPr>
          <w:trHeight w:val="432"/>
        </w:trPr>
        <w:tc>
          <w:tcPr>
            <w:tcW w:w="221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3</w:t>
            </w:r>
          </w:p>
        </w:tc>
        <w:tc>
          <w:tcPr>
            <w:tcW w:w="1399"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glyphosate</w:t>
            </w:r>
          </w:p>
        </w:tc>
        <w:tc>
          <w:tcPr>
            <w:tcW w:w="108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48 f</w:t>
            </w:r>
          </w:p>
        </w:tc>
        <w:tc>
          <w:tcPr>
            <w:tcW w:w="108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 xml:space="preserve">83 </w:t>
            </w:r>
            <w:proofErr w:type="spellStart"/>
            <w:r w:rsidRPr="000D4778">
              <w:rPr>
                <w:rFonts w:ascii="Times New Roman" w:eastAsiaTheme="minorHAnsi" w:hAnsi="Times New Roman" w:cs="Times New Roman"/>
                <w:sz w:val="24"/>
              </w:rPr>
              <w:t>bc</w:t>
            </w:r>
            <w:proofErr w:type="spellEnd"/>
          </w:p>
        </w:tc>
        <w:tc>
          <w:tcPr>
            <w:tcW w:w="108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87</w:t>
            </w:r>
          </w:p>
        </w:tc>
        <w:tc>
          <w:tcPr>
            <w:tcW w:w="153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 xml:space="preserve">84 </w:t>
            </w:r>
            <w:proofErr w:type="spellStart"/>
            <w:r w:rsidRPr="000D4778">
              <w:rPr>
                <w:rFonts w:ascii="Times New Roman" w:eastAsiaTheme="minorHAnsi" w:hAnsi="Times New Roman" w:cs="Times New Roman"/>
                <w:sz w:val="24"/>
              </w:rPr>
              <w:t>bc</w:t>
            </w:r>
            <w:proofErr w:type="spellEnd"/>
          </w:p>
        </w:tc>
        <w:tc>
          <w:tcPr>
            <w:tcW w:w="153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11 a</w:t>
            </w:r>
          </w:p>
        </w:tc>
      </w:tr>
      <w:tr w:rsidR="000D4778" w:rsidRPr="000D4778" w:rsidTr="000D4778">
        <w:trPr>
          <w:trHeight w:val="432"/>
        </w:trPr>
        <w:tc>
          <w:tcPr>
            <w:tcW w:w="221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4</w:t>
            </w:r>
          </w:p>
        </w:tc>
        <w:tc>
          <w:tcPr>
            <w:tcW w:w="1399"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glyphosate</w:t>
            </w:r>
          </w:p>
        </w:tc>
        <w:tc>
          <w:tcPr>
            <w:tcW w:w="108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96 a</w:t>
            </w:r>
          </w:p>
        </w:tc>
        <w:tc>
          <w:tcPr>
            <w:tcW w:w="108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97 a</w:t>
            </w:r>
          </w:p>
        </w:tc>
        <w:tc>
          <w:tcPr>
            <w:tcW w:w="108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99</w:t>
            </w:r>
          </w:p>
        </w:tc>
        <w:tc>
          <w:tcPr>
            <w:tcW w:w="153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92 ab</w:t>
            </w:r>
          </w:p>
        </w:tc>
        <w:tc>
          <w:tcPr>
            <w:tcW w:w="153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2 b</w:t>
            </w:r>
          </w:p>
        </w:tc>
      </w:tr>
      <w:tr w:rsidR="000D4778" w:rsidRPr="000D4778" w:rsidTr="000D4778">
        <w:trPr>
          <w:trHeight w:val="432"/>
        </w:trPr>
        <w:tc>
          <w:tcPr>
            <w:tcW w:w="221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5</w:t>
            </w:r>
          </w:p>
        </w:tc>
        <w:tc>
          <w:tcPr>
            <w:tcW w:w="1399"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glyphosate</w:t>
            </w:r>
          </w:p>
        </w:tc>
        <w:tc>
          <w:tcPr>
            <w:tcW w:w="108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 xml:space="preserve">84 </w:t>
            </w:r>
            <w:proofErr w:type="spellStart"/>
            <w:r w:rsidRPr="000D4778">
              <w:rPr>
                <w:rFonts w:ascii="Times New Roman" w:eastAsiaTheme="minorHAnsi" w:hAnsi="Times New Roman" w:cs="Times New Roman"/>
                <w:sz w:val="24"/>
              </w:rPr>
              <w:t>abc</w:t>
            </w:r>
            <w:proofErr w:type="spellEnd"/>
          </w:p>
        </w:tc>
        <w:tc>
          <w:tcPr>
            <w:tcW w:w="108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99 a</w:t>
            </w:r>
          </w:p>
        </w:tc>
        <w:tc>
          <w:tcPr>
            <w:tcW w:w="108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99</w:t>
            </w:r>
          </w:p>
        </w:tc>
        <w:tc>
          <w:tcPr>
            <w:tcW w:w="153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97 ab</w:t>
            </w:r>
          </w:p>
        </w:tc>
        <w:tc>
          <w:tcPr>
            <w:tcW w:w="153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0 b</w:t>
            </w:r>
          </w:p>
        </w:tc>
      </w:tr>
      <w:tr w:rsidR="000D4778" w:rsidRPr="000D4778" w:rsidTr="000D4778">
        <w:trPr>
          <w:trHeight w:val="432"/>
        </w:trPr>
        <w:tc>
          <w:tcPr>
            <w:tcW w:w="221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6</w:t>
            </w:r>
          </w:p>
        </w:tc>
        <w:tc>
          <w:tcPr>
            <w:tcW w:w="1399"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glyphosate</w:t>
            </w:r>
          </w:p>
        </w:tc>
        <w:tc>
          <w:tcPr>
            <w:tcW w:w="108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88 ab</w:t>
            </w:r>
          </w:p>
        </w:tc>
        <w:tc>
          <w:tcPr>
            <w:tcW w:w="108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98 a</w:t>
            </w:r>
          </w:p>
        </w:tc>
        <w:tc>
          <w:tcPr>
            <w:tcW w:w="108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99</w:t>
            </w:r>
          </w:p>
        </w:tc>
        <w:tc>
          <w:tcPr>
            <w:tcW w:w="153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95 ab</w:t>
            </w:r>
          </w:p>
        </w:tc>
        <w:tc>
          <w:tcPr>
            <w:tcW w:w="153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0 b</w:t>
            </w:r>
          </w:p>
        </w:tc>
      </w:tr>
      <w:tr w:rsidR="000D4778" w:rsidRPr="000D4778" w:rsidTr="000D4778">
        <w:trPr>
          <w:trHeight w:val="432"/>
        </w:trPr>
        <w:tc>
          <w:tcPr>
            <w:tcW w:w="221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1</w:t>
            </w:r>
          </w:p>
        </w:tc>
        <w:tc>
          <w:tcPr>
            <w:tcW w:w="1399"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paraquat</w:t>
            </w:r>
          </w:p>
        </w:tc>
        <w:tc>
          <w:tcPr>
            <w:tcW w:w="108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 xml:space="preserve">74 </w:t>
            </w:r>
            <w:proofErr w:type="spellStart"/>
            <w:r w:rsidRPr="000D4778">
              <w:rPr>
                <w:rFonts w:ascii="Times New Roman" w:eastAsiaTheme="minorHAnsi" w:hAnsi="Times New Roman" w:cs="Times New Roman"/>
                <w:sz w:val="24"/>
              </w:rPr>
              <w:t>bcd</w:t>
            </w:r>
            <w:proofErr w:type="spellEnd"/>
          </w:p>
        </w:tc>
        <w:tc>
          <w:tcPr>
            <w:tcW w:w="108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72 cd</w:t>
            </w:r>
          </w:p>
        </w:tc>
        <w:tc>
          <w:tcPr>
            <w:tcW w:w="108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68</w:t>
            </w:r>
          </w:p>
        </w:tc>
        <w:tc>
          <w:tcPr>
            <w:tcW w:w="153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99 a</w:t>
            </w:r>
          </w:p>
        </w:tc>
        <w:tc>
          <w:tcPr>
            <w:tcW w:w="153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1 b</w:t>
            </w:r>
          </w:p>
        </w:tc>
      </w:tr>
      <w:tr w:rsidR="000D4778" w:rsidRPr="000D4778" w:rsidTr="000D4778">
        <w:trPr>
          <w:trHeight w:val="432"/>
        </w:trPr>
        <w:tc>
          <w:tcPr>
            <w:tcW w:w="221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2</w:t>
            </w:r>
          </w:p>
        </w:tc>
        <w:tc>
          <w:tcPr>
            <w:tcW w:w="1399"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paraquat</w:t>
            </w:r>
          </w:p>
        </w:tc>
        <w:tc>
          <w:tcPr>
            <w:tcW w:w="108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 xml:space="preserve">71 </w:t>
            </w:r>
            <w:proofErr w:type="spellStart"/>
            <w:r w:rsidRPr="000D4778">
              <w:rPr>
                <w:rFonts w:ascii="Times New Roman" w:eastAsiaTheme="minorHAnsi" w:hAnsi="Times New Roman" w:cs="Times New Roman"/>
                <w:sz w:val="24"/>
              </w:rPr>
              <w:t>cde</w:t>
            </w:r>
            <w:proofErr w:type="spellEnd"/>
          </w:p>
        </w:tc>
        <w:tc>
          <w:tcPr>
            <w:tcW w:w="108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78 cd</w:t>
            </w:r>
          </w:p>
        </w:tc>
        <w:tc>
          <w:tcPr>
            <w:tcW w:w="108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70</w:t>
            </w:r>
          </w:p>
        </w:tc>
        <w:tc>
          <w:tcPr>
            <w:tcW w:w="153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97 ab</w:t>
            </w:r>
          </w:p>
        </w:tc>
        <w:tc>
          <w:tcPr>
            <w:tcW w:w="153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0 b</w:t>
            </w:r>
          </w:p>
        </w:tc>
      </w:tr>
      <w:tr w:rsidR="000D4778" w:rsidRPr="000D4778" w:rsidTr="000D4778">
        <w:trPr>
          <w:trHeight w:val="432"/>
        </w:trPr>
        <w:tc>
          <w:tcPr>
            <w:tcW w:w="221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3</w:t>
            </w:r>
          </w:p>
        </w:tc>
        <w:tc>
          <w:tcPr>
            <w:tcW w:w="1399"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paraquat</w:t>
            </w:r>
          </w:p>
        </w:tc>
        <w:tc>
          <w:tcPr>
            <w:tcW w:w="108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 xml:space="preserve">84 </w:t>
            </w:r>
            <w:proofErr w:type="spellStart"/>
            <w:r w:rsidRPr="000D4778">
              <w:rPr>
                <w:rFonts w:ascii="Times New Roman" w:eastAsiaTheme="minorHAnsi" w:hAnsi="Times New Roman" w:cs="Times New Roman"/>
                <w:sz w:val="24"/>
              </w:rPr>
              <w:t>abc</w:t>
            </w:r>
            <w:proofErr w:type="spellEnd"/>
          </w:p>
        </w:tc>
        <w:tc>
          <w:tcPr>
            <w:tcW w:w="108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78 cd</w:t>
            </w:r>
          </w:p>
        </w:tc>
        <w:tc>
          <w:tcPr>
            <w:tcW w:w="108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68</w:t>
            </w:r>
          </w:p>
        </w:tc>
        <w:tc>
          <w:tcPr>
            <w:tcW w:w="153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 xml:space="preserve">87 </w:t>
            </w:r>
            <w:proofErr w:type="spellStart"/>
            <w:r w:rsidRPr="000D4778">
              <w:rPr>
                <w:rFonts w:ascii="Times New Roman" w:eastAsiaTheme="minorHAnsi" w:hAnsi="Times New Roman" w:cs="Times New Roman"/>
                <w:sz w:val="24"/>
              </w:rPr>
              <w:t>abc</w:t>
            </w:r>
            <w:proofErr w:type="spellEnd"/>
          </w:p>
        </w:tc>
        <w:tc>
          <w:tcPr>
            <w:tcW w:w="153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0 b</w:t>
            </w:r>
          </w:p>
        </w:tc>
      </w:tr>
      <w:tr w:rsidR="000D4778" w:rsidRPr="000D4778" w:rsidTr="000D4778">
        <w:trPr>
          <w:trHeight w:val="432"/>
        </w:trPr>
        <w:tc>
          <w:tcPr>
            <w:tcW w:w="221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4</w:t>
            </w:r>
          </w:p>
        </w:tc>
        <w:tc>
          <w:tcPr>
            <w:tcW w:w="1399"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paraquat</w:t>
            </w:r>
          </w:p>
        </w:tc>
        <w:tc>
          <w:tcPr>
            <w:tcW w:w="108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 xml:space="preserve">73 </w:t>
            </w:r>
            <w:proofErr w:type="spellStart"/>
            <w:r w:rsidRPr="000D4778">
              <w:rPr>
                <w:rFonts w:ascii="Times New Roman" w:eastAsiaTheme="minorHAnsi" w:hAnsi="Times New Roman" w:cs="Times New Roman"/>
                <w:sz w:val="24"/>
              </w:rPr>
              <w:t>bcde</w:t>
            </w:r>
            <w:proofErr w:type="spellEnd"/>
          </w:p>
        </w:tc>
        <w:tc>
          <w:tcPr>
            <w:tcW w:w="108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75 cd</w:t>
            </w:r>
          </w:p>
        </w:tc>
        <w:tc>
          <w:tcPr>
            <w:tcW w:w="108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77</w:t>
            </w:r>
          </w:p>
        </w:tc>
        <w:tc>
          <w:tcPr>
            <w:tcW w:w="153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97 a</w:t>
            </w:r>
          </w:p>
        </w:tc>
        <w:tc>
          <w:tcPr>
            <w:tcW w:w="153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0 b</w:t>
            </w:r>
          </w:p>
        </w:tc>
      </w:tr>
      <w:tr w:rsidR="000D4778" w:rsidRPr="000D4778" w:rsidTr="000D4778">
        <w:trPr>
          <w:trHeight w:val="432"/>
        </w:trPr>
        <w:tc>
          <w:tcPr>
            <w:tcW w:w="221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5</w:t>
            </w:r>
          </w:p>
        </w:tc>
        <w:tc>
          <w:tcPr>
            <w:tcW w:w="1399"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paraquat</w:t>
            </w:r>
          </w:p>
        </w:tc>
        <w:tc>
          <w:tcPr>
            <w:tcW w:w="108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 xml:space="preserve">76 </w:t>
            </w:r>
            <w:proofErr w:type="spellStart"/>
            <w:r w:rsidRPr="000D4778">
              <w:rPr>
                <w:rFonts w:ascii="Times New Roman" w:eastAsiaTheme="minorHAnsi" w:hAnsi="Times New Roman" w:cs="Times New Roman"/>
                <w:sz w:val="24"/>
              </w:rPr>
              <w:t>bcd</w:t>
            </w:r>
            <w:proofErr w:type="spellEnd"/>
          </w:p>
        </w:tc>
        <w:tc>
          <w:tcPr>
            <w:tcW w:w="108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91 ab</w:t>
            </w:r>
          </w:p>
        </w:tc>
        <w:tc>
          <w:tcPr>
            <w:tcW w:w="108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94</w:t>
            </w:r>
          </w:p>
        </w:tc>
        <w:tc>
          <w:tcPr>
            <w:tcW w:w="153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97 a</w:t>
            </w:r>
          </w:p>
        </w:tc>
        <w:tc>
          <w:tcPr>
            <w:tcW w:w="153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0 b</w:t>
            </w:r>
          </w:p>
        </w:tc>
      </w:tr>
      <w:tr w:rsidR="000D4778" w:rsidRPr="000D4778" w:rsidTr="000D4778">
        <w:trPr>
          <w:trHeight w:val="432"/>
        </w:trPr>
        <w:tc>
          <w:tcPr>
            <w:tcW w:w="221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6</w:t>
            </w:r>
          </w:p>
        </w:tc>
        <w:tc>
          <w:tcPr>
            <w:tcW w:w="1399"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paraquat</w:t>
            </w:r>
          </w:p>
        </w:tc>
        <w:tc>
          <w:tcPr>
            <w:tcW w:w="108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97 a</w:t>
            </w:r>
          </w:p>
        </w:tc>
        <w:tc>
          <w:tcPr>
            <w:tcW w:w="108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97 a</w:t>
            </w:r>
          </w:p>
        </w:tc>
        <w:tc>
          <w:tcPr>
            <w:tcW w:w="108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96</w:t>
            </w:r>
          </w:p>
        </w:tc>
        <w:tc>
          <w:tcPr>
            <w:tcW w:w="153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98 a</w:t>
            </w:r>
          </w:p>
        </w:tc>
        <w:tc>
          <w:tcPr>
            <w:tcW w:w="1530" w:type="dxa"/>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0 b</w:t>
            </w:r>
          </w:p>
        </w:tc>
      </w:tr>
      <w:tr w:rsidR="000D4778" w:rsidRPr="000D4778" w:rsidTr="000D4778">
        <w:trPr>
          <w:trHeight w:val="432"/>
        </w:trPr>
        <w:tc>
          <w:tcPr>
            <w:tcW w:w="3609" w:type="dxa"/>
            <w:gridSpan w:val="2"/>
            <w:tcBorders>
              <w:bottom w:val="single" w:sz="4" w:space="0" w:color="auto"/>
            </w:tcBorders>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proofErr w:type="spellStart"/>
            <w:r w:rsidRPr="000D4778">
              <w:rPr>
                <w:rFonts w:ascii="Times New Roman" w:eastAsiaTheme="minorHAnsi" w:hAnsi="Times New Roman" w:cs="Times New Roman"/>
                <w:sz w:val="24"/>
              </w:rPr>
              <w:t>Pr</w:t>
            </w:r>
            <w:proofErr w:type="spellEnd"/>
            <w:r w:rsidRPr="000D4778">
              <w:rPr>
                <w:rFonts w:ascii="Times New Roman" w:eastAsiaTheme="minorHAnsi" w:hAnsi="Times New Roman" w:cs="Times New Roman"/>
                <w:sz w:val="24"/>
              </w:rPr>
              <w:t xml:space="preserve"> &gt; F</w:t>
            </w:r>
          </w:p>
        </w:tc>
        <w:tc>
          <w:tcPr>
            <w:tcW w:w="1080" w:type="dxa"/>
            <w:tcBorders>
              <w:bottom w:val="single" w:sz="4" w:space="0" w:color="auto"/>
            </w:tcBorders>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&lt;0.0001</w:t>
            </w:r>
          </w:p>
        </w:tc>
        <w:tc>
          <w:tcPr>
            <w:tcW w:w="1080" w:type="dxa"/>
            <w:tcBorders>
              <w:bottom w:val="single" w:sz="4" w:space="0" w:color="auto"/>
            </w:tcBorders>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0.0070</w:t>
            </w:r>
          </w:p>
        </w:tc>
        <w:tc>
          <w:tcPr>
            <w:tcW w:w="1080" w:type="dxa"/>
            <w:tcBorders>
              <w:bottom w:val="single" w:sz="4" w:space="0" w:color="auto"/>
            </w:tcBorders>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NS</w:t>
            </w:r>
          </w:p>
        </w:tc>
        <w:tc>
          <w:tcPr>
            <w:tcW w:w="1530" w:type="dxa"/>
            <w:tcBorders>
              <w:bottom w:val="single" w:sz="4" w:space="0" w:color="auto"/>
            </w:tcBorders>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0.0096</w:t>
            </w:r>
          </w:p>
        </w:tc>
        <w:tc>
          <w:tcPr>
            <w:tcW w:w="1530" w:type="dxa"/>
            <w:tcBorders>
              <w:bottom w:val="single" w:sz="4" w:space="0" w:color="auto"/>
            </w:tcBorders>
            <w:vAlign w:val="center"/>
          </w:tcPr>
          <w:p w:rsidR="000D4778" w:rsidRPr="000D4778" w:rsidRDefault="000D4778" w:rsidP="000D4778">
            <w:pPr>
              <w:spacing w:after="0" w:line="240" w:lineRule="auto"/>
              <w:jc w:val="center"/>
              <w:rPr>
                <w:rFonts w:ascii="Times New Roman" w:eastAsiaTheme="minorHAnsi" w:hAnsi="Times New Roman" w:cs="Times New Roman"/>
                <w:sz w:val="24"/>
              </w:rPr>
            </w:pPr>
            <w:r w:rsidRPr="000D4778">
              <w:rPr>
                <w:rFonts w:ascii="Times New Roman" w:eastAsiaTheme="minorHAnsi" w:hAnsi="Times New Roman" w:cs="Times New Roman"/>
                <w:sz w:val="24"/>
              </w:rPr>
              <w:t>0.0003</w:t>
            </w:r>
          </w:p>
        </w:tc>
      </w:tr>
    </w:tbl>
    <w:p w:rsidR="000D4778" w:rsidRPr="000D4778" w:rsidRDefault="000D4778" w:rsidP="000D4778">
      <w:pPr>
        <w:spacing w:line="480" w:lineRule="auto"/>
        <w:rPr>
          <w:rFonts w:ascii="Times New Roman" w:hAnsi="Times New Roman"/>
          <w:b/>
          <w:sz w:val="24"/>
          <w:szCs w:val="24"/>
        </w:rPr>
      </w:pPr>
      <w:proofErr w:type="gramStart"/>
      <w:r w:rsidRPr="000D4778">
        <w:rPr>
          <w:rFonts w:ascii="Times New Roman" w:eastAsiaTheme="minorHAnsi" w:hAnsi="Times New Roman" w:cs="Times New Roman"/>
          <w:sz w:val="24"/>
          <w:vertAlign w:val="superscript"/>
        </w:rPr>
        <w:t>a</w:t>
      </w:r>
      <w:proofErr w:type="gramEnd"/>
      <w:r w:rsidRPr="000D4778">
        <w:rPr>
          <w:rFonts w:ascii="Times New Roman" w:eastAsiaTheme="minorHAnsi" w:hAnsi="Times New Roman" w:cs="Times New Roman"/>
          <w:sz w:val="24"/>
        </w:rPr>
        <w:t xml:space="preserve"> Means within a column followed by the same letter are not significantly different according to Fisher’s protected LSD a P &lt; 0.05.</w:t>
      </w:r>
    </w:p>
    <w:p w:rsidR="000D4778" w:rsidRPr="000D4778" w:rsidRDefault="000D4778" w:rsidP="000D4778">
      <w:pPr>
        <w:spacing w:after="0" w:line="480" w:lineRule="auto"/>
        <w:rPr>
          <w:rFonts w:ascii="Times New Roman" w:eastAsiaTheme="minorHAnsi" w:hAnsi="Times New Roman" w:cs="Times New Roman"/>
          <w:sz w:val="24"/>
        </w:rPr>
      </w:pPr>
    </w:p>
    <w:p w:rsidR="000D4778" w:rsidRPr="000D4778" w:rsidRDefault="000D4778" w:rsidP="000D4778">
      <w:pPr>
        <w:spacing w:after="0" w:line="480" w:lineRule="auto"/>
        <w:rPr>
          <w:rFonts w:ascii="Times New Roman" w:eastAsiaTheme="minorHAnsi" w:hAnsi="Times New Roman" w:cs="Times New Roman"/>
          <w:sz w:val="24"/>
        </w:rPr>
      </w:pPr>
    </w:p>
    <w:p w:rsidR="000D4778" w:rsidRPr="000D4778" w:rsidRDefault="000D4778" w:rsidP="000D4778">
      <w:pPr>
        <w:spacing w:after="0" w:line="480" w:lineRule="auto"/>
        <w:rPr>
          <w:rFonts w:ascii="Times New Roman" w:eastAsiaTheme="minorHAnsi" w:hAnsi="Times New Roman" w:cs="Times New Roman"/>
          <w:sz w:val="24"/>
        </w:rPr>
      </w:pPr>
    </w:p>
    <w:p w:rsidR="000D4778" w:rsidRPr="000D4778" w:rsidRDefault="000D4778" w:rsidP="000D4778">
      <w:pPr>
        <w:spacing w:after="0" w:line="480" w:lineRule="auto"/>
        <w:rPr>
          <w:rFonts w:ascii="Times New Roman" w:eastAsiaTheme="minorHAnsi" w:hAnsi="Times New Roman" w:cs="Times New Roman"/>
          <w:sz w:val="24"/>
        </w:rPr>
      </w:pPr>
    </w:p>
    <w:p w:rsidR="000D4778" w:rsidRPr="000D4778" w:rsidRDefault="000D4778" w:rsidP="000D4778">
      <w:pPr>
        <w:spacing w:after="0" w:line="480" w:lineRule="auto"/>
        <w:rPr>
          <w:rFonts w:ascii="Times New Roman" w:eastAsiaTheme="minorHAnsi" w:hAnsi="Times New Roman" w:cs="Times New Roman"/>
          <w:sz w:val="24"/>
        </w:rPr>
        <w:sectPr w:rsidR="000D4778" w:rsidRPr="000D4778">
          <w:pgSz w:w="12240" w:h="15840"/>
          <w:pgMar w:top="1440" w:right="1440" w:bottom="1440" w:left="1440" w:header="720" w:footer="720" w:gutter="0"/>
          <w:cols w:space="720"/>
          <w:docGrid w:linePitch="360"/>
        </w:sectPr>
      </w:pPr>
    </w:p>
    <w:p w:rsidR="002E6576" w:rsidRDefault="002E6576" w:rsidP="002E6576">
      <w:pPr>
        <w:spacing w:line="480" w:lineRule="auto"/>
        <w:jc w:val="center"/>
        <w:rPr>
          <w:rFonts w:ascii="Times New Roman" w:hAnsi="Times New Roman" w:cs="Times New Roman"/>
          <w:sz w:val="24"/>
          <w:szCs w:val="24"/>
        </w:rPr>
      </w:pPr>
      <w:r>
        <w:rPr>
          <w:rFonts w:ascii="Times New Roman" w:hAnsi="Times New Roman" w:cs="Times New Roman"/>
          <w:b/>
          <w:sz w:val="24"/>
          <w:szCs w:val="24"/>
        </w:rPr>
        <w:lastRenderedPageBreak/>
        <w:t>Vita</w:t>
      </w:r>
    </w:p>
    <w:p w:rsidR="002E6576" w:rsidRDefault="002E6576" w:rsidP="002E6576">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Matthew S. Wiggins was born August 8, 1988, in Jackson, TN.  He is the son of Mr. and Mrs. Jerry Wiggins of Friendship, TN.  He attended Crockett County High School and graduated in May 2006.  He then enrolled at Tennessee Technological University in August 2006 and received a Bachelor of Science in Agriculture, with and emphasis in Agricultural Engineering Technology in December 2009.  Upon graduation, he accepted the position of Graduate Research Assistant in the graduate program at The University of Tennessee working under Dr. Christopher Main, Cotton and Small Grains Extension Specialist, and achieved a Master of Science degree in Plant Sciences in May 2012.  Upon graduation, Matthew continued his education at the </w:t>
      </w:r>
      <w:r w:rsidRPr="002E6576">
        <w:rPr>
          <w:rFonts w:ascii="Times New Roman" w:hAnsi="Times New Roman" w:cs="Times New Roman"/>
          <w:sz w:val="24"/>
          <w:szCs w:val="24"/>
        </w:rPr>
        <w:t>University of Tennessee</w:t>
      </w:r>
      <w:r>
        <w:rPr>
          <w:rFonts w:ascii="Times New Roman" w:hAnsi="Times New Roman" w:cs="Times New Roman"/>
          <w:sz w:val="24"/>
          <w:szCs w:val="24"/>
        </w:rPr>
        <w:t xml:space="preserve"> pursing a Ph. D. in Plant, Soils, and Insects with an emphasis in weed science under the direction of Dr. Larry Steckel.  Matthew has been the recipient of numerous awards during his undergraduate and graduate career.  He has also presented at numerous extension and professional meetings and won awards at the Beltwide Cotton Conference, North Central Weed Science Society, and the Southern Weed Science Society annual meetings.</w:t>
      </w:r>
      <w:r w:rsidR="00990712">
        <w:rPr>
          <w:rFonts w:ascii="Times New Roman" w:hAnsi="Times New Roman" w:cs="Times New Roman"/>
          <w:sz w:val="24"/>
          <w:szCs w:val="24"/>
        </w:rPr>
        <w:t xml:space="preserve">  To date, Matthew is the author of 2 peer review manuscripts and 14 non-peer reviewed publications.  </w:t>
      </w:r>
      <w:r>
        <w:rPr>
          <w:rFonts w:ascii="Times New Roman" w:hAnsi="Times New Roman" w:cs="Times New Roman"/>
          <w:sz w:val="24"/>
          <w:szCs w:val="24"/>
        </w:rPr>
        <w:t xml:space="preserve">After </w:t>
      </w:r>
      <w:r w:rsidR="00990712">
        <w:rPr>
          <w:rFonts w:ascii="Times New Roman" w:hAnsi="Times New Roman" w:cs="Times New Roman"/>
          <w:sz w:val="24"/>
          <w:szCs w:val="24"/>
        </w:rPr>
        <w:t xml:space="preserve">completion of his Ph. D. degree, Matthew will begin a position with Monsanto Company as a Technology Development Representative Associate in Huxley, IA. </w:t>
      </w:r>
    </w:p>
    <w:p w:rsidR="002E6576" w:rsidRDefault="002E6576" w:rsidP="002E6576">
      <w:pPr>
        <w:spacing w:after="0" w:line="480" w:lineRule="auto"/>
        <w:rPr>
          <w:rFonts w:ascii="Times New Roman" w:hAnsi="Times New Roman" w:cs="Times New Roman"/>
          <w:sz w:val="24"/>
          <w:szCs w:val="24"/>
        </w:rPr>
      </w:pPr>
    </w:p>
    <w:p w:rsidR="002E6576" w:rsidRDefault="002E6576" w:rsidP="002E6576">
      <w:pPr>
        <w:spacing w:after="0" w:line="480" w:lineRule="auto"/>
        <w:rPr>
          <w:rFonts w:ascii="Times New Roman" w:hAnsi="Times New Roman" w:cs="Times New Roman"/>
          <w:sz w:val="24"/>
          <w:szCs w:val="24"/>
        </w:rPr>
      </w:pPr>
    </w:p>
    <w:p w:rsidR="002E6576" w:rsidRDefault="005B0D8D" w:rsidP="005B0D8D">
      <w:pPr>
        <w:tabs>
          <w:tab w:val="left" w:pos="6990"/>
        </w:tabs>
        <w:spacing w:after="0" w:line="480" w:lineRule="auto"/>
        <w:rPr>
          <w:rFonts w:ascii="Times New Roman" w:hAnsi="Times New Roman" w:cs="Times New Roman"/>
          <w:sz w:val="24"/>
          <w:szCs w:val="24"/>
        </w:rPr>
      </w:pPr>
      <w:r>
        <w:rPr>
          <w:rFonts w:ascii="Times New Roman" w:hAnsi="Times New Roman" w:cs="Times New Roman"/>
          <w:sz w:val="24"/>
          <w:szCs w:val="24"/>
        </w:rPr>
        <w:tab/>
      </w:r>
    </w:p>
    <w:p w:rsidR="002E6576" w:rsidRPr="000D4778" w:rsidRDefault="002E6576" w:rsidP="002E6576">
      <w:pPr>
        <w:spacing w:after="0" w:line="480" w:lineRule="auto"/>
        <w:rPr>
          <w:rFonts w:ascii="Times New Roman" w:eastAsiaTheme="minorHAnsi" w:hAnsi="Times New Roman" w:cs="Times New Roman"/>
          <w:sz w:val="24"/>
        </w:rPr>
      </w:pPr>
    </w:p>
    <w:p w:rsidR="000D4778" w:rsidRPr="000D4778" w:rsidRDefault="000D4778" w:rsidP="000D4778">
      <w:pPr>
        <w:spacing w:after="0" w:line="480" w:lineRule="auto"/>
        <w:rPr>
          <w:rFonts w:ascii="Times New Roman" w:eastAsiaTheme="minorHAnsi" w:hAnsi="Times New Roman" w:cs="Times New Roman"/>
          <w:sz w:val="24"/>
        </w:rPr>
      </w:pPr>
    </w:p>
    <w:p w:rsidR="00B64DDC" w:rsidRPr="00FE2F4B" w:rsidRDefault="00B64DDC" w:rsidP="00407C04">
      <w:pPr>
        <w:tabs>
          <w:tab w:val="left" w:leader="dot" w:pos="8640"/>
        </w:tabs>
        <w:spacing w:line="480" w:lineRule="auto"/>
        <w:rPr>
          <w:rFonts w:ascii="Times New Roman" w:hAnsi="Times New Roman" w:cs="Times New Roman"/>
          <w:sz w:val="24"/>
        </w:rPr>
      </w:pPr>
    </w:p>
    <w:sectPr w:rsidR="00B64DDC" w:rsidRPr="00FE2F4B" w:rsidSect="002E6576">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569BA" w:rsidRDefault="00F569BA" w:rsidP="00300C9E">
      <w:pPr>
        <w:spacing w:after="0" w:line="240" w:lineRule="auto"/>
      </w:pPr>
      <w:r>
        <w:separator/>
      </w:r>
    </w:p>
  </w:endnote>
  <w:endnote w:type="continuationSeparator" w:id="0">
    <w:p w:rsidR="00F569BA" w:rsidRDefault="00F569BA" w:rsidP="00300C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49236626"/>
      <w:docPartObj>
        <w:docPartGallery w:val="Page Numbers (Bottom of Page)"/>
        <w:docPartUnique/>
      </w:docPartObj>
    </w:sdtPr>
    <w:sdtEndPr>
      <w:rPr>
        <w:rFonts w:ascii="Times New Roman" w:hAnsi="Times New Roman" w:cs="Times New Roman"/>
        <w:noProof/>
        <w:sz w:val="24"/>
      </w:rPr>
    </w:sdtEndPr>
    <w:sdtContent>
      <w:p w:rsidR="00F83D50" w:rsidRPr="005B0D8D" w:rsidRDefault="00F83D50">
        <w:pPr>
          <w:pStyle w:val="Footer"/>
          <w:jc w:val="center"/>
          <w:rPr>
            <w:rFonts w:ascii="Times New Roman" w:hAnsi="Times New Roman" w:cs="Times New Roman"/>
            <w:sz w:val="24"/>
          </w:rPr>
        </w:pPr>
        <w:r w:rsidRPr="005B0D8D">
          <w:rPr>
            <w:rFonts w:ascii="Times New Roman" w:hAnsi="Times New Roman" w:cs="Times New Roman"/>
            <w:sz w:val="24"/>
          </w:rPr>
          <w:fldChar w:fldCharType="begin"/>
        </w:r>
        <w:r w:rsidRPr="005B0D8D">
          <w:rPr>
            <w:rFonts w:ascii="Times New Roman" w:hAnsi="Times New Roman" w:cs="Times New Roman"/>
            <w:sz w:val="24"/>
          </w:rPr>
          <w:instrText xml:space="preserve"> PAGE   \* MERGEFORMAT </w:instrText>
        </w:r>
        <w:r w:rsidRPr="005B0D8D">
          <w:rPr>
            <w:rFonts w:ascii="Times New Roman" w:hAnsi="Times New Roman" w:cs="Times New Roman"/>
            <w:sz w:val="24"/>
          </w:rPr>
          <w:fldChar w:fldCharType="separate"/>
        </w:r>
        <w:r w:rsidR="00627CD4">
          <w:rPr>
            <w:rFonts w:ascii="Times New Roman" w:hAnsi="Times New Roman" w:cs="Times New Roman"/>
            <w:noProof/>
            <w:sz w:val="24"/>
          </w:rPr>
          <w:t>v</w:t>
        </w:r>
        <w:r w:rsidRPr="005B0D8D">
          <w:rPr>
            <w:rFonts w:ascii="Times New Roman" w:hAnsi="Times New Roman" w:cs="Times New Roman"/>
            <w:noProof/>
            <w:sz w:val="24"/>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99409164"/>
      <w:docPartObj>
        <w:docPartGallery w:val="Page Numbers (Bottom of Page)"/>
        <w:docPartUnique/>
      </w:docPartObj>
    </w:sdtPr>
    <w:sdtEndPr>
      <w:rPr>
        <w:noProof/>
        <w:sz w:val="24"/>
        <w:szCs w:val="24"/>
      </w:rPr>
    </w:sdtEndPr>
    <w:sdtContent>
      <w:p w:rsidR="00F83D50" w:rsidRPr="005B0D8D" w:rsidRDefault="00F83D50">
        <w:pPr>
          <w:pStyle w:val="Footer"/>
          <w:jc w:val="center"/>
          <w:rPr>
            <w:sz w:val="24"/>
            <w:szCs w:val="24"/>
          </w:rPr>
        </w:pPr>
        <w:r w:rsidRPr="005B0D8D">
          <w:rPr>
            <w:rFonts w:ascii="Times New Roman" w:hAnsi="Times New Roman" w:cs="Times New Roman"/>
            <w:sz w:val="24"/>
            <w:szCs w:val="24"/>
          </w:rPr>
          <w:fldChar w:fldCharType="begin"/>
        </w:r>
        <w:r w:rsidRPr="005B0D8D">
          <w:rPr>
            <w:rFonts w:ascii="Times New Roman" w:hAnsi="Times New Roman" w:cs="Times New Roman"/>
            <w:sz w:val="24"/>
            <w:szCs w:val="24"/>
          </w:rPr>
          <w:instrText xml:space="preserve"> PAGE   \* MERGEFORMAT </w:instrText>
        </w:r>
        <w:r w:rsidRPr="005B0D8D">
          <w:rPr>
            <w:rFonts w:ascii="Times New Roman" w:hAnsi="Times New Roman" w:cs="Times New Roman"/>
            <w:sz w:val="24"/>
            <w:szCs w:val="24"/>
          </w:rPr>
          <w:fldChar w:fldCharType="separate"/>
        </w:r>
        <w:r w:rsidR="00627CD4">
          <w:rPr>
            <w:rFonts w:ascii="Times New Roman" w:hAnsi="Times New Roman" w:cs="Times New Roman"/>
            <w:noProof/>
            <w:sz w:val="24"/>
            <w:szCs w:val="24"/>
          </w:rPr>
          <w:t>3</w:t>
        </w:r>
        <w:r w:rsidRPr="005B0D8D">
          <w:rPr>
            <w:rFonts w:ascii="Times New Roman" w:hAnsi="Times New Roman" w:cs="Times New Roman"/>
            <w:noProof/>
            <w:sz w:val="24"/>
            <w:szCs w:val="24"/>
          </w:rPr>
          <w:fldChar w:fldCharType="end"/>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11266450"/>
      <w:docPartObj>
        <w:docPartGallery w:val="Page Numbers (Bottom of Page)"/>
        <w:docPartUnique/>
      </w:docPartObj>
    </w:sdtPr>
    <w:sdtEndPr>
      <w:rPr>
        <w:noProof/>
      </w:rPr>
    </w:sdtEndPr>
    <w:sdtContent>
      <w:p w:rsidR="00F83D50" w:rsidRDefault="00F83D50">
        <w:pPr>
          <w:pStyle w:val="Footer"/>
          <w:jc w:val="center"/>
        </w:pPr>
        <w:r w:rsidRPr="005B0D8D">
          <w:rPr>
            <w:rFonts w:ascii="Times New Roman" w:hAnsi="Times New Roman" w:cs="Times New Roman"/>
            <w:sz w:val="24"/>
          </w:rPr>
          <w:fldChar w:fldCharType="begin"/>
        </w:r>
        <w:r w:rsidRPr="005B0D8D">
          <w:rPr>
            <w:rFonts w:ascii="Times New Roman" w:hAnsi="Times New Roman" w:cs="Times New Roman"/>
            <w:sz w:val="24"/>
          </w:rPr>
          <w:instrText xml:space="preserve"> PAGE   \* MERGEFORMAT </w:instrText>
        </w:r>
        <w:r w:rsidRPr="005B0D8D">
          <w:rPr>
            <w:rFonts w:ascii="Times New Roman" w:hAnsi="Times New Roman" w:cs="Times New Roman"/>
            <w:sz w:val="24"/>
          </w:rPr>
          <w:fldChar w:fldCharType="separate"/>
        </w:r>
        <w:r w:rsidR="00627CD4">
          <w:rPr>
            <w:rFonts w:ascii="Times New Roman" w:hAnsi="Times New Roman" w:cs="Times New Roman"/>
            <w:noProof/>
            <w:sz w:val="24"/>
          </w:rPr>
          <w:t>116</w:t>
        </w:r>
        <w:r w:rsidRPr="005B0D8D">
          <w:rPr>
            <w:rFonts w:ascii="Times New Roman" w:hAnsi="Times New Roman" w:cs="Times New Roman"/>
            <w:noProof/>
            <w:sz w:val="24"/>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569BA" w:rsidRDefault="00F569BA" w:rsidP="00300C9E">
      <w:pPr>
        <w:spacing w:after="0" w:line="240" w:lineRule="auto"/>
      </w:pPr>
      <w:r>
        <w:separator/>
      </w:r>
    </w:p>
  </w:footnote>
  <w:footnote w:type="continuationSeparator" w:id="0">
    <w:p w:rsidR="00F569BA" w:rsidRDefault="00F569BA" w:rsidP="00300C9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23A8E"/>
    <w:rsid w:val="00023A8E"/>
    <w:rsid w:val="000B66DC"/>
    <w:rsid w:val="000D4778"/>
    <w:rsid w:val="000E16C3"/>
    <w:rsid w:val="002E6576"/>
    <w:rsid w:val="00300C9E"/>
    <w:rsid w:val="00407C04"/>
    <w:rsid w:val="00546E8D"/>
    <w:rsid w:val="005B0D8D"/>
    <w:rsid w:val="005E4F95"/>
    <w:rsid w:val="006022F0"/>
    <w:rsid w:val="00615807"/>
    <w:rsid w:val="00627CD4"/>
    <w:rsid w:val="007337D5"/>
    <w:rsid w:val="00751CD8"/>
    <w:rsid w:val="008C0325"/>
    <w:rsid w:val="008F0F22"/>
    <w:rsid w:val="009362FC"/>
    <w:rsid w:val="00990712"/>
    <w:rsid w:val="00B64DDC"/>
    <w:rsid w:val="00D2477E"/>
    <w:rsid w:val="00D56E97"/>
    <w:rsid w:val="00E20F78"/>
    <w:rsid w:val="00F569BA"/>
    <w:rsid w:val="00F83D50"/>
    <w:rsid w:val="00FD1989"/>
    <w:rsid w:val="00FE2F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3A8E"/>
    <w:pPr>
      <w:spacing w:after="200" w:line="276" w:lineRule="auto"/>
    </w:pPr>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023A8E"/>
    <w:pPr>
      <w:tabs>
        <w:tab w:val="center" w:pos="4680"/>
        <w:tab w:val="right" w:pos="9360"/>
      </w:tabs>
      <w:spacing w:after="0" w:line="240" w:lineRule="auto"/>
    </w:pPr>
  </w:style>
  <w:style w:type="character" w:customStyle="1" w:styleId="FooterChar">
    <w:name w:val="Footer Char"/>
    <w:basedOn w:val="DefaultParagraphFont"/>
    <w:link w:val="Footer"/>
    <w:uiPriority w:val="99"/>
    <w:rsid w:val="00023A8E"/>
    <w:rPr>
      <w:rFonts w:eastAsiaTheme="minorEastAsia"/>
    </w:rPr>
  </w:style>
  <w:style w:type="paragraph" w:styleId="Header">
    <w:name w:val="header"/>
    <w:basedOn w:val="Normal"/>
    <w:link w:val="HeaderChar"/>
    <w:uiPriority w:val="99"/>
    <w:unhideWhenUsed/>
    <w:rsid w:val="00300C9E"/>
    <w:pPr>
      <w:tabs>
        <w:tab w:val="center" w:pos="4680"/>
        <w:tab w:val="right" w:pos="9360"/>
      </w:tabs>
      <w:spacing w:after="0" w:line="240" w:lineRule="auto"/>
    </w:pPr>
  </w:style>
  <w:style w:type="character" w:customStyle="1" w:styleId="HeaderChar">
    <w:name w:val="Header Char"/>
    <w:basedOn w:val="DefaultParagraphFont"/>
    <w:link w:val="Header"/>
    <w:uiPriority w:val="99"/>
    <w:rsid w:val="00300C9E"/>
    <w:rPr>
      <w:rFonts w:eastAsiaTheme="minorEastAsia"/>
    </w:rPr>
  </w:style>
  <w:style w:type="numbering" w:customStyle="1" w:styleId="NoList1">
    <w:name w:val="No List1"/>
    <w:next w:val="NoList"/>
    <w:uiPriority w:val="99"/>
    <w:semiHidden/>
    <w:unhideWhenUsed/>
    <w:rsid w:val="000D4778"/>
  </w:style>
  <w:style w:type="table" w:styleId="TableGrid">
    <w:name w:val="Table Grid"/>
    <w:basedOn w:val="TableNormal"/>
    <w:uiPriority w:val="59"/>
    <w:rsid w:val="000D47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0D4778"/>
  </w:style>
  <w:style w:type="character" w:customStyle="1" w:styleId="BalloonTextChar">
    <w:name w:val="Balloon Text Char"/>
    <w:basedOn w:val="DefaultParagraphFont"/>
    <w:link w:val="BalloonText"/>
    <w:uiPriority w:val="99"/>
    <w:semiHidden/>
    <w:rsid w:val="000D4778"/>
    <w:rPr>
      <w:rFonts w:ascii="Tahoma" w:hAnsi="Tahoma" w:cs="Tahoma"/>
      <w:sz w:val="16"/>
      <w:szCs w:val="16"/>
    </w:rPr>
  </w:style>
  <w:style w:type="paragraph" w:styleId="BalloonText">
    <w:name w:val="Balloon Text"/>
    <w:basedOn w:val="Normal"/>
    <w:link w:val="BalloonTextChar"/>
    <w:uiPriority w:val="99"/>
    <w:semiHidden/>
    <w:unhideWhenUsed/>
    <w:rsid w:val="000D4778"/>
    <w:pPr>
      <w:spacing w:after="0" w:line="240" w:lineRule="auto"/>
    </w:pPr>
    <w:rPr>
      <w:rFonts w:ascii="Tahoma" w:eastAsiaTheme="minorHAnsi" w:hAnsi="Tahoma" w:cs="Tahoma"/>
      <w:sz w:val="16"/>
      <w:szCs w:val="16"/>
    </w:rPr>
  </w:style>
  <w:style w:type="character" w:customStyle="1" w:styleId="BalloonTextChar1">
    <w:name w:val="Balloon Text Char1"/>
    <w:basedOn w:val="DefaultParagraphFont"/>
    <w:uiPriority w:val="99"/>
    <w:semiHidden/>
    <w:rsid w:val="000D4778"/>
    <w:rPr>
      <w:rFonts w:ascii="Tahoma" w:eastAsiaTheme="minorEastAsi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3A8E"/>
    <w:pPr>
      <w:spacing w:after="200" w:line="276" w:lineRule="auto"/>
    </w:pPr>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023A8E"/>
    <w:pPr>
      <w:tabs>
        <w:tab w:val="center" w:pos="4680"/>
        <w:tab w:val="right" w:pos="9360"/>
      </w:tabs>
      <w:spacing w:after="0" w:line="240" w:lineRule="auto"/>
    </w:pPr>
  </w:style>
  <w:style w:type="character" w:customStyle="1" w:styleId="FooterChar">
    <w:name w:val="Footer Char"/>
    <w:basedOn w:val="DefaultParagraphFont"/>
    <w:link w:val="Footer"/>
    <w:uiPriority w:val="99"/>
    <w:rsid w:val="00023A8E"/>
    <w:rPr>
      <w:rFonts w:eastAsiaTheme="minorEastAsia"/>
    </w:rPr>
  </w:style>
  <w:style w:type="paragraph" w:styleId="Header">
    <w:name w:val="header"/>
    <w:basedOn w:val="Normal"/>
    <w:link w:val="HeaderChar"/>
    <w:uiPriority w:val="99"/>
    <w:unhideWhenUsed/>
    <w:rsid w:val="00300C9E"/>
    <w:pPr>
      <w:tabs>
        <w:tab w:val="center" w:pos="4680"/>
        <w:tab w:val="right" w:pos="9360"/>
      </w:tabs>
      <w:spacing w:after="0" w:line="240" w:lineRule="auto"/>
    </w:pPr>
  </w:style>
  <w:style w:type="character" w:customStyle="1" w:styleId="HeaderChar">
    <w:name w:val="Header Char"/>
    <w:basedOn w:val="DefaultParagraphFont"/>
    <w:link w:val="Header"/>
    <w:uiPriority w:val="99"/>
    <w:rsid w:val="00300C9E"/>
    <w:rPr>
      <w:rFonts w:eastAsiaTheme="minorEastAsia"/>
    </w:rPr>
  </w:style>
  <w:style w:type="numbering" w:customStyle="1" w:styleId="NoList1">
    <w:name w:val="No List1"/>
    <w:next w:val="NoList"/>
    <w:uiPriority w:val="99"/>
    <w:semiHidden/>
    <w:unhideWhenUsed/>
    <w:rsid w:val="000D4778"/>
  </w:style>
  <w:style w:type="table" w:styleId="TableGrid">
    <w:name w:val="Table Grid"/>
    <w:basedOn w:val="TableNormal"/>
    <w:uiPriority w:val="59"/>
    <w:rsid w:val="000D47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0D4778"/>
  </w:style>
  <w:style w:type="character" w:customStyle="1" w:styleId="BalloonTextChar">
    <w:name w:val="Balloon Text Char"/>
    <w:basedOn w:val="DefaultParagraphFont"/>
    <w:link w:val="BalloonText"/>
    <w:uiPriority w:val="99"/>
    <w:semiHidden/>
    <w:rsid w:val="000D4778"/>
    <w:rPr>
      <w:rFonts w:ascii="Tahoma" w:hAnsi="Tahoma" w:cs="Tahoma"/>
      <w:sz w:val="16"/>
      <w:szCs w:val="16"/>
    </w:rPr>
  </w:style>
  <w:style w:type="paragraph" w:styleId="BalloonText">
    <w:name w:val="Balloon Text"/>
    <w:basedOn w:val="Normal"/>
    <w:link w:val="BalloonTextChar"/>
    <w:uiPriority w:val="99"/>
    <w:semiHidden/>
    <w:unhideWhenUsed/>
    <w:rsid w:val="000D4778"/>
    <w:pPr>
      <w:spacing w:after="0" w:line="240" w:lineRule="auto"/>
    </w:pPr>
    <w:rPr>
      <w:rFonts w:ascii="Tahoma" w:eastAsiaTheme="minorHAnsi" w:hAnsi="Tahoma" w:cs="Tahoma"/>
      <w:sz w:val="16"/>
      <w:szCs w:val="16"/>
    </w:rPr>
  </w:style>
  <w:style w:type="character" w:customStyle="1" w:styleId="BalloonTextChar1">
    <w:name w:val="Balloon Text Char1"/>
    <w:basedOn w:val="DefaultParagraphFont"/>
    <w:uiPriority w:val="99"/>
    <w:semiHidden/>
    <w:rsid w:val="000D4778"/>
    <w:rPr>
      <w:rFonts w:ascii="Tahoma" w:eastAsiaTheme="minorEastAsi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TotalTime>
  <Pages>127</Pages>
  <Words>25273</Words>
  <Characters>144060</Characters>
  <Application>Microsoft Office Word</Application>
  <DocSecurity>0</DocSecurity>
  <Lines>1200</Lines>
  <Paragraphs>337</Paragraphs>
  <ScaleCrop>false</ScaleCrop>
  <HeadingPairs>
    <vt:vector size="2" baseType="variant">
      <vt:variant>
        <vt:lpstr>Title</vt:lpstr>
      </vt:variant>
      <vt:variant>
        <vt:i4>1</vt:i4>
      </vt:variant>
    </vt:vector>
  </HeadingPairs>
  <TitlesOfParts>
    <vt:vector size="1" baseType="lpstr">
      <vt:lpstr/>
    </vt:vector>
  </TitlesOfParts>
  <Company>University of Tennessee</Company>
  <LinksUpToDate>false</LinksUpToDate>
  <CharactersWithSpaces>168996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Matthew Wiggins</dc:creator>
  <cp:lastModifiedBy>Matthew Wiggins</cp:lastModifiedBy>
  <cp:revision>5</cp:revision>
  <cp:lastPrinted>2014-10-10T21:01:00Z</cp:lastPrinted>
  <dcterms:created xsi:type="dcterms:W3CDTF">2014-10-08T18:47:00Z</dcterms:created>
  <dcterms:modified xsi:type="dcterms:W3CDTF">2014-10-10T21:23:00Z</dcterms:modified>
</cp:coreProperties>
</file>