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C1DA8" w14:textId="77777777" w:rsidR="000A62ED" w:rsidRPr="00F55719" w:rsidRDefault="000A62ED" w:rsidP="000A62ED">
      <w:pPr>
        <w:jc w:val="center"/>
        <w:rPr>
          <w:b/>
          <w:lang w:val="en-CA"/>
        </w:rPr>
      </w:pPr>
      <w:r w:rsidRPr="00F55719">
        <w:rPr>
          <w:b/>
          <w:lang w:val="en-CA"/>
        </w:rPr>
        <w:t>From Curiosity to Confidence:</w:t>
      </w:r>
    </w:p>
    <w:p w14:paraId="05C327F4" w14:textId="402ACC4B" w:rsidR="000A62ED" w:rsidRPr="00F55719" w:rsidRDefault="000A62ED" w:rsidP="000A62ED">
      <w:pPr>
        <w:jc w:val="center"/>
        <w:rPr>
          <w:b/>
          <w:lang w:val="en-CA"/>
        </w:rPr>
      </w:pPr>
      <w:r w:rsidRPr="00F55719">
        <w:rPr>
          <w:b/>
          <w:lang w:val="en-CA"/>
        </w:rPr>
        <w:t>How students Define and Develop STEM Identities</w:t>
      </w:r>
    </w:p>
    <w:p w14:paraId="2AE07988" w14:textId="77777777" w:rsidR="000A62ED" w:rsidRPr="00F55719" w:rsidRDefault="000A62ED" w:rsidP="000A62ED">
      <w:pPr>
        <w:jc w:val="center"/>
      </w:pPr>
    </w:p>
    <w:p w14:paraId="00A33199" w14:textId="77777777" w:rsidR="000A62ED" w:rsidRPr="00F55719" w:rsidRDefault="000A62ED" w:rsidP="000A62ED">
      <w:pPr>
        <w:jc w:val="center"/>
      </w:pPr>
    </w:p>
    <w:p w14:paraId="0FB2703C" w14:textId="77777777" w:rsidR="000A62ED" w:rsidRPr="00F55719" w:rsidRDefault="000A62ED" w:rsidP="000A62ED">
      <w:pPr>
        <w:jc w:val="center"/>
      </w:pPr>
    </w:p>
    <w:p w14:paraId="4B88635F" w14:textId="77777777" w:rsidR="000A62ED" w:rsidRPr="00F55719" w:rsidRDefault="000A62ED" w:rsidP="000A62ED">
      <w:pPr>
        <w:jc w:val="center"/>
      </w:pPr>
    </w:p>
    <w:p w14:paraId="4A5913FB" w14:textId="77777777" w:rsidR="000A62ED" w:rsidRPr="00F55719" w:rsidRDefault="000A62ED" w:rsidP="000A62ED">
      <w:pPr>
        <w:jc w:val="center"/>
      </w:pPr>
    </w:p>
    <w:p w14:paraId="56606BF5" w14:textId="77777777" w:rsidR="000A62ED" w:rsidRPr="00F55719" w:rsidRDefault="000A62ED" w:rsidP="000A62ED">
      <w:pPr>
        <w:jc w:val="center"/>
      </w:pPr>
    </w:p>
    <w:p w14:paraId="4C1A85CC" w14:textId="77777777" w:rsidR="000A62ED" w:rsidRPr="00F55719" w:rsidRDefault="000A62ED" w:rsidP="000A62ED">
      <w:pPr>
        <w:jc w:val="center"/>
      </w:pPr>
      <w:r w:rsidRPr="00F55719">
        <w:t>A Thesis Presented for the</w:t>
      </w:r>
    </w:p>
    <w:p w14:paraId="7206A12E" w14:textId="77777777" w:rsidR="00E87FEA" w:rsidRDefault="000A62ED" w:rsidP="004942D5">
      <w:pPr>
        <w:jc w:val="center"/>
      </w:pPr>
      <w:r w:rsidRPr="00F55719">
        <w:t>Master of Science</w:t>
      </w:r>
      <w:r w:rsidR="004942D5">
        <w:t xml:space="preserve"> </w:t>
      </w:r>
    </w:p>
    <w:p w14:paraId="7BE8076E" w14:textId="79EF7273" w:rsidR="000A62ED" w:rsidRPr="00F55719" w:rsidRDefault="004942D5" w:rsidP="004942D5">
      <w:pPr>
        <w:jc w:val="center"/>
      </w:pPr>
      <w:r>
        <w:t>Degree</w:t>
      </w:r>
    </w:p>
    <w:p w14:paraId="0F71F63C" w14:textId="77777777" w:rsidR="000A62ED" w:rsidRPr="00F55719" w:rsidRDefault="000A62ED" w:rsidP="000A62ED">
      <w:pPr>
        <w:jc w:val="center"/>
      </w:pPr>
      <w:r w:rsidRPr="00F55719">
        <w:t>The University of Tennessee, Knoxville</w:t>
      </w:r>
    </w:p>
    <w:p w14:paraId="2200053C" w14:textId="77777777" w:rsidR="000A62ED" w:rsidRPr="00F55719" w:rsidRDefault="000A62ED" w:rsidP="000A62ED">
      <w:pPr>
        <w:jc w:val="center"/>
      </w:pPr>
    </w:p>
    <w:p w14:paraId="75D5936E" w14:textId="77777777" w:rsidR="000A62ED" w:rsidRPr="00F55719" w:rsidRDefault="000A62ED" w:rsidP="000A62ED">
      <w:pPr>
        <w:jc w:val="center"/>
      </w:pPr>
    </w:p>
    <w:p w14:paraId="0C181546" w14:textId="77777777" w:rsidR="000A62ED" w:rsidRPr="00F55719" w:rsidRDefault="000A62ED" w:rsidP="000A62ED"/>
    <w:p w14:paraId="12F4E53D" w14:textId="77777777" w:rsidR="000A62ED" w:rsidRDefault="000A62ED" w:rsidP="000A62ED">
      <w:pPr>
        <w:jc w:val="center"/>
      </w:pPr>
    </w:p>
    <w:p w14:paraId="714494E3" w14:textId="77777777" w:rsidR="00E87FEA" w:rsidRDefault="00E87FEA" w:rsidP="000A62ED">
      <w:pPr>
        <w:jc w:val="center"/>
      </w:pPr>
    </w:p>
    <w:p w14:paraId="72C6B03E" w14:textId="77777777" w:rsidR="00E87FEA" w:rsidRDefault="00E87FEA" w:rsidP="000A62ED">
      <w:pPr>
        <w:jc w:val="center"/>
      </w:pPr>
    </w:p>
    <w:p w14:paraId="5B22F1E0" w14:textId="77777777" w:rsidR="00E87FEA" w:rsidRPr="00F55719" w:rsidRDefault="00E87FEA" w:rsidP="000A62ED">
      <w:pPr>
        <w:jc w:val="center"/>
      </w:pPr>
    </w:p>
    <w:p w14:paraId="580B2196" w14:textId="528EDEFB" w:rsidR="000A62ED" w:rsidRPr="00CC62A5" w:rsidRDefault="000A62ED" w:rsidP="000A62ED">
      <w:pPr>
        <w:jc w:val="center"/>
      </w:pPr>
      <w:r w:rsidRPr="00CC62A5">
        <w:t>Juan Carlos Gonzalez Roman</w:t>
      </w:r>
    </w:p>
    <w:p w14:paraId="3E145BD2" w14:textId="2FA8CAD5" w:rsidR="000A62ED" w:rsidRPr="00CC62A5" w:rsidRDefault="004942D5" w:rsidP="000A62ED">
      <w:pPr>
        <w:jc w:val="center"/>
      </w:pPr>
      <w:r w:rsidRPr="00CC62A5">
        <w:t>December</w:t>
      </w:r>
      <w:r w:rsidR="000A62ED" w:rsidRPr="00CC62A5">
        <w:t xml:space="preserve"> 2025</w:t>
      </w:r>
    </w:p>
    <w:p w14:paraId="7255F08E" w14:textId="77777777" w:rsidR="0009615E" w:rsidRPr="00CC62A5" w:rsidRDefault="0009615E" w:rsidP="000A62ED">
      <w:pPr>
        <w:jc w:val="center"/>
      </w:pPr>
    </w:p>
    <w:p w14:paraId="72910DD1" w14:textId="77777777" w:rsidR="00CC62A5" w:rsidRDefault="00CC62A5" w:rsidP="000A62ED">
      <w:pPr>
        <w:jc w:val="center"/>
        <w:rPr>
          <w:b/>
          <w:bCs/>
        </w:rPr>
        <w:sectPr w:rsidR="00CC62A5" w:rsidSect="004942D5">
          <w:headerReference w:type="even" r:id="rId11"/>
          <w:headerReference w:type="default" r:id="rId12"/>
          <w:footerReference w:type="even" r:id="rId13"/>
          <w:footerReference w:type="first" r:id="rId14"/>
          <w:pgSz w:w="12240" w:h="15840" w:code="1"/>
          <w:pgMar w:top="1440" w:right="1800" w:bottom="1872" w:left="1800" w:header="720" w:footer="1440" w:gutter="0"/>
          <w:pgNumType w:fmt="lowerRoman" w:start="1"/>
          <w:cols w:space="720"/>
          <w:noEndnote/>
          <w:titlePg/>
          <w:docGrid w:linePitch="326"/>
        </w:sectPr>
      </w:pPr>
    </w:p>
    <w:p w14:paraId="71593447" w14:textId="77777777" w:rsidR="00E87FEA" w:rsidRPr="00F55719" w:rsidRDefault="00E87FEA" w:rsidP="00E87FEA">
      <w:pPr>
        <w:jc w:val="center"/>
      </w:pPr>
      <w:r w:rsidRPr="00F55719">
        <w:lastRenderedPageBreak/>
        <w:t>Copyright © 2025 by Juan Carlos Gonzalez Roman</w:t>
      </w:r>
    </w:p>
    <w:p w14:paraId="0637799D" w14:textId="64C63BFB" w:rsidR="00E87FEA" w:rsidRDefault="00E87FEA" w:rsidP="00E87FEA">
      <w:pPr>
        <w:jc w:val="center"/>
      </w:pPr>
      <w:r w:rsidRPr="00F55719">
        <w:t>All rights reserved.</w:t>
      </w:r>
    </w:p>
    <w:p w14:paraId="23F7F144" w14:textId="77777777" w:rsidR="00E87FEA" w:rsidRDefault="00E87FEA">
      <w:pPr>
        <w:spacing w:line="240" w:lineRule="auto"/>
      </w:pPr>
      <w:r>
        <w:br w:type="page"/>
      </w:r>
    </w:p>
    <w:p w14:paraId="5B4F9F64" w14:textId="015340E8" w:rsidR="00E87FEA" w:rsidRPr="00E87FEA" w:rsidRDefault="00E87FEA" w:rsidP="00E87FEA">
      <w:pPr>
        <w:pStyle w:val="Footer"/>
        <w:jc w:val="center"/>
        <w:rPr>
          <w:rFonts w:ascii="Times New Roman" w:hAnsi="Times New Roman" w:cs="Times New Roman"/>
          <w:b/>
          <w:bCs/>
        </w:rPr>
      </w:pPr>
      <w:r>
        <w:rPr>
          <w:rFonts w:ascii="Times New Roman" w:hAnsi="Times New Roman" w:cs="Times New Roman"/>
          <w:b/>
          <w:bCs/>
        </w:rPr>
        <w:lastRenderedPageBreak/>
        <w:t xml:space="preserve">FUNDING </w:t>
      </w:r>
      <w:r w:rsidRPr="00E87FEA">
        <w:rPr>
          <w:rFonts w:ascii="Times New Roman" w:hAnsi="Times New Roman" w:cs="Times New Roman"/>
          <w:b/>
          <w:bCs/>
        </w:rPr>
        <w:t>DISCLOSURE</w:t>
      </w:r>
    </w:p>
    <w:p w14:paraId="04C16E99" w14:textId="5767498A" w:rsidR="00E87FEA" w:rsidRDefault="00E87FEA" w:rsidP="00E87FEA">
      <w:pPr>
        <w:pStyle w:val="Footer"/>
        <w:rPr>
          <w:rFonts w:ascii="Times New Roman" w:hAnsi="Times New Roman" w:cs="Times New Roman"/>
        </w:rPr>
      </w:pPr>
      <w:r w:rsidRPr="00CC62A5">
        <w:rPr>
          <w:rFonts w:ascii="Times New Roman" w:hAnsi="Times New Roman" w:cs="Times New Roman"/>
        </w:rPr>
        <w:t>Funding and support for Supporting Retention and Graduation in STEM by Building Undergraduate Student’s STEM Identity and Cultural Capital project was provided by the National Science Foundation (NSF grant No. 1928461) and by the Center for Enhancing Education in Mathematics and Sciences (CEEMS) at the University of Tennessee, Knoxville.</w:t>
      </w:r>
    </w:p>
    <w:p w14:paraId="307D0C4C" w14:textId="77777777" w:rsidR="00E87FEA" w:rsidRDefault="00E87FEA">
      <w:pPr>
        <w:spacing w:line="240" w:lineRule="auto"/>
      </w:pPr>
      <w:r>
        <w:br w:type="page"/>
      </w:r>
    </w:p>
    <w:p w14:paraId="6B218EA9" w14:textId="66A5F225" w:rsidR="00CD73A9" w:rsidRPr="00F55719" w:rsidRDefault="00CD73A9" w:rsidP="00E87FEA">
      <w:pPr>
        <w:jc w:val="center"/>
        <w:rPr>
          <w:b/>
          <w:bCs/>
        </w:rPr>
      </w:pPr>
      <w:r w:rsidRPr="00F55719">
        <w:rPr>
          <w:b/>
          <w:bCs/>
        </w:rPr>
        <w:lastRenderedPageBreak/>
        <w:t>ACKNOWLEDGEMENTS</w:t>
      </w:r>
    </w:p>
    <w:p w14:paraId="11D78296" w14:textId="77777777" w:rsidR="0084255D" w:rsidRPr="00F55719" w:rsidRDefault="00C06FC8" w:rsidP="000A62ED">
      <w:r w:rsidRPr="00F55719">
        <w:t>This thesis represents the collective support, encouragement, and inspiration of many people who have walked this journey with me.</w:t>
      </w:r>
    </w:p>
    <w:p w14:paraId="41C38FEB" w14:textId="77777777" w:rsidR="0084255D" w:rsidRPr="00F55719" w:rsidRDefault="007A3F91" w:rsidP="000A62ED">
      <w:r w:rsidRPr="00F55719">
        <w:t xml:space="preserve">I </w:t>
      </w:r>
      <w:r w:rsidR="00C06FC8" w:rsidRPr="00F55719">
        <w:t xml:space="preserve">am grateful to my advisor, </w:t>
      </w:r>
      <w:r w:rsidRPr="00F55719">
        <w:t>Dr. Lynn Hodge</w:t>
      </w:r>
      <w:r w:rsidR="00C06FC8" w:rsidRPr="00F55719">
        <w:t>,</w:t>
      </w:r>
      <w:r w:rsidRPr="00F55719">
        <w:t xml:space="preserve"> for the opportunity to further my studies</w:t>
      </w:r>
      <w:r w:rsidR="00C06FC8" w:rsidRPr="00F55719">
        <w:t>, the thoughtful guidance, trust in my ideas, and commitment to helping me grow as a scholar. Thank you for pushing me to write with clarity, purpose, and heart.</w:t>
      </w:r>
    </w:p>
    <w:p w14:paraId="037B45B8" w14:textId="4A15CF6E" w:rsidR="009E28A8" w:rsidRPr="00F55719" w:rsidRDefault="00C06FC8" w:rsidP="000A62ED">
      <w:r w:rsidRPr="00F55719">
        <w:t xml:space="preserve">To my committee member, Dr. </w:t>
      </w:r>
      <w:r w:rsidR="009E28A8" w:rsidRPr="00F55719">
        <w:t xml:space="preserve">Missy </w:t>
      </w:r>
      <w:r w:rsidRPr="00F55719">
        <w:t xml:space="preserve">Cosby and Dr. </w:t>
      </w:r>
      <w:r w:rsidR="009E28A8" w:rsidRPr="00F55719">
        <w:t xml:space="preserve">Nicholas </w:t>
      </w:r>
      <w:r w:rsidRPr="00F55719">
        <w:t>Kim</w:t>
      </w:r>
      <w:r w:rsidR="009E28A8" w:rsidRPr="00F55719">
        <w:t xml:space="preserve">, thank you for your time, insight, and support throughout this process. </w:t>
      </w:r>
    </w:p>
    <w:p w14:paraId="64FB8E01" w14:textId="77777777" w:rsidR="0084255D" w:rsidRPr="00F55719" w:rsidRDefault="009E28A8" w:rsidP="000A62ED">
      <w:r w:rsidRPr="00F55719">
        <w:t>To the students who participated in this study. Thank you for sharing your stories with me. Your voices are the soul of this work, and I hope this thesis reflects the power and complexity of your experiences.</w:t>
      </w:r>
    </w:p>
    <w:p w14:paraId="5F747852" w14:textId="3E6933F8" w:rsidR="003D096F" w:rsidRPr="00F55719" w:rsidRDefault="009E28A8" w:rsidP="000A62ED">
      <w:r w:rsidRPr="00F55719">
        <w:t>To my classmates: thank you for being such a supportive and thoughtful community. Whether it was helping me find just the right article, offering your perspectives during class discussions, reading through my rough drafts, or simply studying together during the semester. You made process more meaningful and far less lonely. I am grateful for the ways we showed up for each other.</w:t>
      </w:r>
    </w:p>
    <w:p w14:paraId="4785EA93" w14:textId="77777777" w:rsidR="003D096F" w:rsidRPr="00F55719" w:rsidRDefault="003D096F" w:rsidP="000A62ED">
      <w:r w:rsidRPr="00F55719">
        <w:t>To my parents: thank you for your support, even when the work I am doing did not always make sense to you. Your sacrifices, resilience, and belief in me have carried me further than words can say. This degree is as much yours as it is mine.</w:t>
      </w:r>
    </w:p>
    <w:p w14:paraId="5F08F3A9" w14:textId="77777777" w:rsidR="003D096F" w:rsidRPr="00F55719" w:rsidRDefault="003D096F" w:rsidP="000A62ED">
      <w:r w:rsidRPr="00F55719">
        <w:t>To Grisel: thank you for the support and encouragement you offered during much of this journey. Your presence during those years helped make this possible.</w:t>
      </w:r>
    </w:p>
    <w:p w14:paraId="1ECA593A" w14:textId="6C6EEF1A" w:rsidR="007F7A99" w:rsidRPr="00F55719" w:rsidRDefault="003D096F" w:rsidP="000A62ED">
      <w:r w:rsidRPr="00F55719">
        <w:lastRenderedPageBreak/>
        <w:t xml:space="preserve">Lastly, this work is for all students, regardless of the paths they walk or the identities they carry. May your story be heard, your brilliance be recognized, your sense of self never be limited by how others see you, and your identity </w:t>
      </w:r>
      <w:r w:rsidR="0084255D" w:rsidRPr="00F55719">
        <w:t>be yours to define.</w:t>
      </w:r>
      <w:r w:rsidR="00CD73A9" w:rsidRPr="00F55719">
        <w:br w:type="page"/>
      </w:r>
    </w:p>
    <w:p w14:paraId="16B7EE3A" w14:textId="5F7B1C8A" w:rsidR="00236E6D" w:rsidRPr="00F55719" w:rsidRDefault="00236E6D" w:rsidP="0009615E">
      <w:pPr>
        <w:jc w:val="center"/>
        <w:rPr>
          <w:b/>
          <w:bCs/>
          <w:sz w:val="28"/>
          <w:szCs w:val="28"/>
        </w:rPr>
      </w:pPr>
      <w:r w:rsidRPr="00F55719">
        <w:rPr>
          <w:b/>
          <w:bCs/>
        </w:rPr>
        <w:lastRenderedPageBreak/>
        <w:t>ABSTRACT</w:t>
      </w:r>
    </w:p>
    <w:p w14:paraId="1E902C7B" w14:textId="77777777" w:rsidR="00C06FC8" w:rsidRPr="00F55719" w:rsidRDefault="00C06FC8" w:rsidP="000A62ED">
      <w:r w:rsidRPr="00F55719">
        <w:t xml:space="preserve">This study explores how undergraduate students define and develop their STEM identities through academic, social, and institutional experiences. Using a narrative inquiry perspective, the study draws on interviews with senior students at a small liberal arts institution who participated in a multi-year STEM program designed to support low-income, first-generation, and underrepresented students. Grounded in sociocultural narrative theories of identity, the study examines how mentorship and institutional resources influence students’ sense of belonging, competence, and recognition as “STEM people.” A thematic analysis revealed four key themes: pathways to major selection, evolving definitions of a STEM identity, the impact of support systems, and advice for future students. Findings highlight that identity formation is a dynamic process shaped by participation, recognition, and access to relational and material resources. The study highlights student voices that can offer institutions valuable insights into students’ perceptions, enabling them to develop practical pathways that foster persistence and belonging among underrepresented students in STEM. </w:t>
      </w:r>
    </w:p>
    <w:p w14:paraId="7F23DD27" w14:textId="36456067" w:rsidR="004F035D" w:rsidRPr="00F55719" w:rsidRDefault="004F035D" w:rsidP="000A62ED">
      <w:r w:rsidRPr="00F55719">
        <w:rPr>
          <w:i/>
          <w:iCs/>
        </w:rPr>
        <w:t>Keywords</w:t>
      </w:r>
      <w:r w:rsidRPr="00F55719">
        <w:t>: (STEM identity, narrative inquiry, mentorship, undergraduate students, self-efficacy, sense of belonging, institutional support, identity development, STEM People, STEM Person)</w:t>
      </w:r>
    </w:p>
    <w:p w14:paraId="4B1CAFBF" w14:textId="1C827BC0" w:rsidR="003F7FED" w:rsidRPr="00F55719" w:rsidRDefault="009C755C" w:rsidP="000A62ED">
      <w:r w:rsidRPr="00F55719">
        <w:br w:type="page"/>
      </w:r>
    </w:p>
    <w:sdt>
      <w:sdtPr>
        <w:rPr>
          <w:b w:val="0"/>
          <w:caps w:val="0"/>
        </w:rPr>
        <w:id w:val="607165129"/>
        <w:docPartObj>
          <w:docPartGallery w:val="Table of Contents"/>
          <w:docPartUnique/>
        </w:docPartObj>
      </w:sdtPr>
      <w:sdtEndPr>
        <w:rPr>
          <w:noProof/>
        </w:rPr>
      </w:sdtEndPr>
      <w:sdtContent>
        <w:p w14:paraId="1E7433DF" w14:textId="2189DB0A" w:rsidR="00992EBD" w:rsidRPr="008771F6" w:rsidRDefault="008771F6" w:rsidP="00753AC8">
          <w:pPr>
            <w:pStyle w:val="TOCHeading"/>
            <w:spacing w:line="480" w:lineRule="auto"/>
          </w:pPr>
          <w:r w:rsidRPr="008771F6">
            <w:t>TABLE OF CONTENTS</w:t>
          </w:r>
        </w:p>
        <w:p w14:paraId="057E83B9" w14:textId="4A412812" w:rsidR="00753AC8" w:rsidRPr="00753AC8" w:rsidRDefault="00E91931" w:rsidP="00753AC8">
          <w:pPr>
            <w:pStyle w:val="TOC1"/>
            <w:rPr>
              <w:rFonts w:ascii="Times New Roman" w:hAnsi="Times New Roman" w:cs="Times New Roman"/>
              <w:noProof/>
              <w:kern w:val="2"/>
              <w:lang w:eastAsia="en-US"/>
              <w14:ligatures w14:val="standardContextual"/>
            </w:rPr>
          </w:pPr>
          <w:r w:rsidRPr="008771F6">
            <w:rPr>
              <w:rFonts w:ascii="Times New Roman" w:hAnsi="Times New Roman" w:cs="Times New Roman"/>
            </w:rPr>
            <w:fldChar w:fldCharType="begin"/>
          </w:r>
          <w:r w:rsidRPr="008771F6">
            <w:rPr>
              <w:rFonts w:ascii="Times New Roman" w:hAnsi="Times New Roman" w:cs="Times New Roman"/>
            </w:rPr>
            <w:instrText xml:space="preserve"> TOC \o "1-3" \h \z \u </w:instrText>
          </w:r>
          <w:r w:rsidRPr="008771F6">
            <w:rPr>
              <w:rFonts w:ascii="Times New Roman" w:hAnsi="Times New Roman" w:cs="Times New Roman"/>
            </w:rPr>
            <w:fldChar w:fldCharType="separate"/>
          </w:r>
          <w:hyperlink w:anchor="_Toc205830938" w:history="1">
            <w:r w:rsidR="00753AC8" w:rsidRPr="00753AC8">
              <w:rPr>
                <w:rStyle w:val="Hyperlink"/>
                <w:rFonts w:ascii="Times New Roman" w:hAnsi="Times New Roman" w:cs="Times New Roman"/>
                <w:noProof/>
              </w:rPr>
              <w:t>CHAPTER ONE - INTRODUCTION</w:t>
            </w:r>
            <w:r w:rsidR="00753AC8" w:rsidRPr="00753AC8">
              <w:rPr>
                <w:rFonts w:ascii="Times New Roman" w:hAnsi="Times New Roman" w:cs="Times New Roman"/>
                <w:noProof/>
                <w:webHidden/>
              </w:rPr>
              <w:tab/>
            </w:r>
            <w:r w:rsidR="00753AC8" w:rsidRPr="00753AC8">
              <w:rPr>
                <w:rFonts w:ascii="Times New Roman" w:hAnsi="Times New Roman" w:cs="Times New Roman"/>
                <w:noProof/>
                <w:webHidden/>
              </w:rPr>
              <w:fldChar w:fldCharType="begin"/>
            </w:r>
            <w:r w:rsidR="00753AC8" w:rsidRPr="00753AC8">
              <w:rPr>
                <w:rFonts w:ascii="Times New Roman" w:hAnsi="Times New Roman" w:cs="Times New Roman"/>
                <w:noProof/>
                <w:webHidden/>
              </w:rPr>
              <w:instrText xml:space="preserve"> PAGEREF _Toc205830938 \h </w:instrText>
            </w:r>
            <w:r w:rsidR="00753AC8" w:rsidRPr="00753AC8">
              <w:rPr>
                <w:rFonts w:ascii="Times New Roman" w:hAnsi="Times New Roman" w:cs="Times New Roman"/>
                <w:noProof/>
                <w:webHidden/>
              </w:rPr>
            </w:r>
            <w:r w:rsidR="00753AC8" w:rsidRPr="00753AC8">
              <w:rPr>
                <w:rFonts w:ascii="Times New Roman" w:hAnsi="Times New Roman" w:cs="Times New Roman"/>
                <w:noProof/>
                <w:webHidden/>
              </w:rPr>
              <w:fldChar w:fldCharType="separate"/>
            </w:r>
            <w:r w:rsidR="00204E86">
              <w:rPr>
                <w:rFonts w:ascii="Times New Roman" w:hAnsi="Times New Roman" w:cs="Times New Roman"/>
                <w:noProof/>
                <w:webHidden/>
              </w:rPr>
              <w:t>1</w:t>
            </w:r>
            <w:r w:rsidR="00753AC8" w:rsidRPr="00753AC8">
              <w:rPr>
                <w:rFonts w:ascii="Times New Roman" w:hAnsi="Times New Roman" w:cs="Times New Roman"/>
                <w:noProof/>
                <w:webHidden/>
              </w:rPr>
              <w:fldChar w:fldCharType="end"/>
            </w:r>
          </w:hyperlink>
        </w:p>
        <w:p w14:paraId="618FF24C" w14:textId="2C8D12CE"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39" w:history="1">
            <w:r w:rsidRPr="00753AC8">
              <w:rPr>
                <w:rStyle w:val="Hyperlink"/>
                <w:rFonts w:ascii="Times New Roman" w:hAnsi="Times New Roman" w:cs="Times New Roman"/>
                <w:noProof/>
              </w:rPr>
              <w:t>STATEMENT OF THE PROBLEM</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_Toc205830939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3</w:t>
            </w:r>
            <w:r w:rsidRPr="00753AC8">
              <w:rPr>
                <w:rFonts w:ascii="Times New Roman" w:hAnsi="Times New Roman" w:cs="Times New Roman"/>
                <w:noProof/>
                <w:webHidden/>
              </w:rPr>
              <w:fldChar w:fldCharType="end"/>
            </w:r>
          </w:hyperlink>
        </w:p>
        <w:p w14:paraId="6A4F403F" w14:textId="7FBD7DE6"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40" w:history="1">
            <w:r w:rsidRPr="00753AC8">
              <w:rPr>
                <w:rStyle w:val="Hyperlink"/>
                <w:rFonts w:ascii="Times New Roman" w:hAnsi="Times New Roman" w:cs="Times New Roman"/>
                <w:noProof/>
              </w:rPr>
              <w:t>POTENTIAL SIGNIFICANCE</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_Toc205830940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6</w:t>
            </w:r>
            <w:r w:rsidRPr="00753AC8">
              <w:rPr>
                <w:rFonts w:ascii="Times New Roman" w:hAnsi="Times New Roman" w:cs="Times New Roman"/>
                <w:noProof/>
                <w:webHidden/>
              </w:rPr>
              <w:fldChar w:fldCharType="end"/>
            </w:r>
          </w:hyperlink>
        </w:p>
        <w:p w14:paraId="7D60ADA4" w14:textId="5F0B9339"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41" w:history="1">
            <w:r w:rsidRPr="00753AC8">
              <w:rPr>
                <w:rStyle w:val="Hyperlink"/>
                <w:rFonts w:ascii="Times New Roman" w:hAnsi="Times New Roman" w:cs="Times New Roman"/>
                <w:noProof/>
              </w:rPr>
              <w:t>THEORETICAL FRAMEWORK</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_Toc205830941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7</w:t>
            </w:r>
            <w:r w:rsidRPr="00753AC8">
              <w:rPr>
                <w:rFonts w:ascii="Times New Roman" w:hAnsi="Times New Roman" w:cs="Times New Roman"/>
                <w:noProof/>
                <w:webHidden/>
              </w:rPr>
              <w:fldChar w:fldCharType="end"/>
            </w:r>
          </w:hyperlink>
        </w:p>
        <w:p w14:paraId="00F256FB" w14:textId="6D25790A"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42" w:history="1">
            <w:r w:rsidRPr="00753AC8">
              <w:rPr>
                <w:rStyle w:val="Hyperlink"/>
                <w:rFonts w:ascii="Times New Roman" w:hAnsi="Times New Roman" w:cs="Times New Roman"/>
                <w:noProof/>
              </w:rPr>
              <w:t>KEY TERMS AND RELATIONSHIPS</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_Toc205830942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10</w:t>
            </w:r>
            <w:r w:rsidRPr="00753AC8">
              <w:rPr>
                <w:rFonts w:ascii="Times New Roman" w:hAnsi="Times New Roman" w:cs="Times New Roman"/>
                <w:noProof/>
                <w:webHidden/>
              </w:rPr>
              <w:fldChar w:fldCharType="end"/>
            </w:r>
          </w:hyperlink>
        </w:p>
        <w:p w14:paraId="6BFF8BF6" w14:textId="25322711" w:rsidR="00753AC8" w:rsidRPr="00753AC8" w:rsidRDefault="00753AC8" w:rsidP="00753AC8">
          <w:pPr>
            <w:pStyle w:val="TOC1"/>
            <w:rPr>
              <w:rFonts w:ascii="Times New Roman" w:hAnsi="Times New Roman" w:cs="Times New Roman"/>
              <w:noProof/>
              <w:kern w:val="2"/>
              <w:lang w:eastAsia="en-US"/>
              <w14:ligatures w14:val="standardContextual"/>
            </w:rPr>
          </w:pPr>
          <w:hyperlink w:anchor="_Toc205830943" w:history="1">
            <w:r w:rsidRPr="00753AC8">
              <w:rPr>
                <w:rStyle w:val="Hyperlink"/>
                <w:rFonts w:ascii="Times New Roman" w:hAnsi="Times New Roman" w:cs="Times New Roman"/>
                <w:noProof/>
              </w:rPr>
              <w:t>CHAPTER TWO - LITERATURE REVIEW</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_Toc205830943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15</w:t>
            </w:r>
            <w:r w:rsidRPr="00753AC8">
              <w:rPr>
                <w:rFonts w:ascii="Times New Roman" w:hAnsi="Times New Roman" w:cs="Times New Roman"/>
                <w:noProof/>
                <w:webHidden/>
              </w:rPr>
              <w:fldChar w:fldCharType="end"/>
            </w:r>
          </w:hyperlink>
        </w:p>
        <w:p w14:paraId="45A93FB9" w14:textId="22637301"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44" w:history="1">
            <w:r w:rsidRPr="00753AC8">
              <w:rPr>
                <w:rStyle w:val="Hyperlink"/>
                <w:rFonts w:ascii="Times New Roman" w:hAnsi="Times New Roman" w:cs="Times New Roman"/>
                <w:noProof/>
              </w:rPr>
              <w:t>IDENTITY AND UNDERREPRESENTATION IN STEM</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_Toc205830944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15</w:t>
            </w:r>
            <w:r w:rsidRPr="00753AC8">
              <w:rPr>
                <w:rFonts w:ascii="Times New Roman" w:hAnsi="Times New Roman" w:cs="Times New Roman"/>
                <w:noProof/>
                <w:webHidden/>
              </w:rPr>
              <w:fldChar w:fldCharType="end"/>
            </w:r>
          </w:hyperlink>
        </w:p>
        <w:p w14:paraId="08FE7C0B" w14:textId="46D73C43"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45" w:history="1">
            <w:r w:rsidRPr="00753AC8">
              <w:rPr>
                <w:rStyle w:val="Hyperlink"/>
                <w:rFonts w:ascii="Times New Roman" w:hAnsi="Times New Roman" w:cs="Times New Roman"/>
                <w:noProof/>
              </w:rPr>
              <w:t>THEORETICAL FOUNDATIONS OF IDENTITY</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_Toc205830945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17</w:t>
            </w:r>
            <w:r w:rsidRPr="00753AC8">
              <w:rPr>
                <w:rFonts w:ascii="Times New Roman" w:hAnsi="Times New Roman" w:cs="Times New Roman"/>
                <w:noProof/>
                <w:webHidden/>
              </w:rPr>
              <w:fldChar w:fldCharType="end"/>
            </w:r>
          </w:hyperlink>
        </w:p>
        <w:p w14:paraId="25E971B0" w14:textId="623C34C1"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46" w:history="1">
            <w:r w:rsidRPr="00753AC8">
              <w:rPr>
                <w:rStyle w:val="Hyperlink"/>
                <w:rFonts w:ascii="Times New Roman" w:hAnsi="Times New Roman" w:cs="Times New Roman"/>
                <w:noProof/>
              </w:rPr>
              <w:t>SELF-EFFICACY, BELONGING, AND MENTORSHIP IN STEM IDENTITY</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_Toc205830946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18</w:t>
            </w:r>
            <w:r w:rsidRPr="00753AC8">
              <w:rPr>
                <w:rFonts w:ascii="Times New Roman" w:hAnsi="Times New Roman" w:cs="Times New Roman"/>
                <w:noProof/>
                <w:webHidden/>
              </w:rPr>
              <w:fldChar w:fldCharType="end"/>
            </w:r>
          </w:hyperlink>
        </w:p>
        <w:p w14:paraId="07BB2F8D" w14:textId="24376E41"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47" w:history="1">
            <w:r w:rsidRPr="00753AC8">
              <w:rPr>
                <w:rStyle w:val="Hyperlink"/>
                <w:rFonts w:ascii="Times New Roman" w:hAnsi="Times New Roman" w:cs="Times New Roman"/>
                <w:noProof/>
              </w:rPr>
              <w:t>THE ROLE OF INSTITUTIONAL AND PEER-BASED SUPPORT</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_Toc205830947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19</w:t>
            </w:r>
            <w:r w:rsidRPr="00753AC8">
              <w:rPr>
                <w:rFonts w:ascii="Times New Roman" w:hAnsi="Times New Roman" w:cs="Times New Roman"/>
                <w:noProof/>
                <w:webHidden/>
              </w:rPr>
              <w:fldChar w:fldCharType="end"/>
            </w:r>
          </w:hyperlink>
        </w:p>
        <w:p w14:paraId="331BFA0F" w14:textId="01CE518F"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48" w:history="1">
            <w:r w:rsidRPr="00753AC8">
              <w:rPr>
                <w:rStyle w:val="Hyperlink"/>
                <w:rFonts w:ascii="Times New Roman" w:hAnsi="Times New Roman" w:cs="Times New Roman"/>
                <w:noProof/>
              </w:rPr>
              <w:t>REIMAGINING A STEM PERSON</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_Toc205830948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21</w:t>
            </w:r>
            <w:r w:rsidRPr="00753AC8">
              <w:rPr>
                <w:rFonts w:ascii="Times New Roman" w:hAnsi="Times New Roman" w:cs="Times New Roman"/>
                <w:noProof/>
                <w:webHidden/>
              </w:rPr>
              <w:fldChar w:fldCharType="end"/>
            </w:r>
          </w:hyperlink>
        </w:p>
        <w:p w14:paraId="5354D003" w14:textId="4C2DE340"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49" w:history="1">
            <w:r w:rsidRPr="00753AC8">
              <w:rPr>
                <w:rStyle w:val="Hyperlink"/>
                <w:rFonts w:ascii="Times New Roman" w:hAnsi="Times New Roman" w:cs="Times New Roman"/>
                <w:noProof/>
              </w:rPr>
              <w:t>GAPS IN THE LITERATURE AND CONTRIBUTION OF THIS STUDY</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_Toc205830949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21</w:t>
            </w:r>
            <w:r w:rsidRPr="00753AC8">
              <w:rPr>
                <w:rFonts w:ascii="Times New Roman" w:hAnsi="Times New Roman" w:cs="Times New Roman"/>
                <w:noProof/>
                <w:webHidden/>
              </w:rPr>
              <w:fldChar w:fldCharType="end"/>
            </w:r>
          </w:hyperlink>
        </w:p>
        <w:p w14:paraId="77BCF6A0" w14:textId="21B6C1C9" w:rsidR="00753AC8" w:rsidRPr="00753AC8" w:rsidRDefault="00753AC8" w:rsidP="00753AC8">
          <w:pPr>
            <w:pStyle w:val="TOC1"/>
            <w:rPr>
              <w:rFonts w:ascii="Times New Roman" w:hAnsi="Times New Roman" w:cs="Times New Roman"/>
              <w:noProof/>
              <w:kern w:val="2"/>
              <w:lang w:eastAsia="en-US"/>
              <w14:ligatures w14:val="standardContextual"/>
            </w:rPr>
          </w:pPr>
          <w:hyperlink w:anchor="_Toc205830950" w:history="1">
            <w:r w:rsidRPr="00753AC8">
              <w:rPr>
                <w:rStyle w:val="Hyperlink"/>
                <w:rFonts w:ascii="Times New Roman" w:hAnsi="Times New Roman" w:cs="Times New Roman"/>
                <w:noProof/>
              </w:rPr>
              <w:t>CHAPTER THREE - METHODOLOGY</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_Toc205830950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23</w:t>
            </w:r>
            <w:r w:rsidRPr="00753AC8">
              <w:rPr>
                <w:rFonts w:ascii="Times New Roman" w:hAnsi="Times New Roman" w:cs="Times New Roman"/>
                <w:noProof/>
                <w:webHidden/>
              </w:rPr>
              <w:fldChar w:fldCharType="end"/>
            </w:r>
          </w:hyperlink>
        </w:p>
        <w:p w14:paraId="274E5BC7" w14:textId="78CE30C8"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51" w:history="1">
            <w:r w:rsidRPr="00753AC8">
              <w:rPr>
                <w:rStyle w:val="Hyperlink"/>
                <w:rFonts w:ascii="Times New Roman" w:hAnsi="Times New Roman" w:cs="Times New Roman"/>
                <w:noProof/>
              </w:rPr>
              <w:t>BACKGROUND</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_Toc205830951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23</w:t>
            </w:r>
            <w:r w:rsidRPr="00753AC8">
              <w:rPr>
                <w:rFonts w:ascii="Times New Roman" w:hAnsi="Times New Roman" w:cs="Times New Roman"/>
                <w:noProof/>
                <w:webHidden/>
              </w:rPr>
              <w:fldChar w:fldCharType="end"/>
            </w:r>
          </w:hyperlink>
        </w:p>
        <w:p w14:paraId="04239A51" w14:textId="27925DF5"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52" w:history="1">
            <w:r w:rsidRPr="00753AC8">
              <w:rPr>
                <w:rStyle w:val="Hyperlink"/>
                <w:rFonts w:ascii="Times New Roman" w:hAnsi="Times New Roman" w:cs="Times New Roman"/>
                <w:noProof/>
              </w:rPr>
              <w:t>RESEARCH DESIGN</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_Toc205830952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24</w:t>
            </w:r>
            <w:r w:rsidRPr="00753AC8">
              <w:rPr>
                <w:rFonts w:ascii="Times New Roman" w:hAnsi="Times New Roman" w:cs="Times New Roman"/>
                <w:noProof/>
                <w:webHidden/>
              </w:rPr>
              <w:fldChar w:fldCharType="end"/>
            </w:r>
          </w:hyperlink>
        </w:p>
        <w:p w14:paraId="64E3D1AB" w14:textId="362FF2FF"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53" w:history="1">
            <w:r w:rsidRPr="00753AC8">
              <w:rPr>
                <w:rStyle w:val="Hyperlink"/>
                <w:rFonts w:ascii="Times New Roman" w:hAnsi="Times New Roman" w:cs="Times New Roman"/>
                <w:noProof/>
              </w:rPr>
              <w:t>PARTICIPANTS</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_Toc205830953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24</w:t>
            </w:r>
            <w:r w:rsidRPr="00753AC8">
              <w:rPr>
                <w:rFonts w:ascii="Times New Roman" w:hAnsi="Times New Roman" w:cs="Times New Roman"/>
                <w:noProof/>
                <w:webHidden/>
              </w:rPr>
              <w:fldChar w:fldCharType="end"/>
            </w:r>
          </w:hyperlink>
        </w:p>
        <w:p w14:paraId="12EF6876" w14:textId="7588F39F"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54" w:history="1">
            <w:r w:rsidRPr="00753AC8">
              <w:rPr>
                <w:rStyle w:val="Hyperlink"/>
                <w:rFonts w:ascii="Times New Roman" w:hAnsi="Times New Roman" w:cs="Times New Roman"/>
                <w:noProof/>
              </w:rPr>
              <w:t>DATA COLLECTION: FOCUS GROUP INTERVIEWS</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_Toc205830954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25</w:t>
            </w:r>
            <w:r w:rsidRPr="00753AC8">
              <w:rPr>
                <w:rFonts w:ascii="Times New Roman" w:hAnsi="Times New Roman" w:cs="Times New Roman"/>
                <w:noProof/>
                <w:webHidden/>
              </w:rPr>
              <w:fldChar w:fldCharType="end"/>
            </w:r>
          </w:hyperlink>
        </w:p>
        <w:p w14:paraId="05873A75" w14:textId="0DBAB955"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55" w:history="1">
            <w:r w:rsidRPr="00753AC8">
              <w:rPr>
                <w:rStyle w:val="Hyperlink"/>
                <w:rFonts w:ascii="Times New Roman" w:hAnsi="Times New Roman" w:cs="Times New Roman"/>
                <w:noProof/>
              </w:rPr>
              <w:t>DATA ANALYSIS</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_Toc205830955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27</w:t>
            </w:r>
            <w:r w:rsidRPr="00753AC8">
              <w:rPr>
                <w:rFonts w:ascii="Times New Roman" w:hAnsi="Times New Roman" w:cs="Times New Roman"/>
                <w:noProof/>
                <w:webHidden/>
              </w:rPr>
              <w:fldChar w:fldCharType="end"/>
            </w:r>
          </w:hyperlink>
        </w:p>
        <w:p w14:paraId="2FDA47D6" w14:textId="41212920"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56" w:history="1">
            <w:r w:rsidRPr="00753AC8">
              <w:rPr>
                <w:rStyle w:val="Hyperlink"/>
                <w:rFonts w:ascii="Times New Roman" w:hAnsi="Times New Roman" w:cs="Times New Roman"/>
                <w:noProof/>
              </w:rPr>
              <w:t>SUMMARY</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_Toc205830956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29</w:t>
            </w:r>
            <w:r w:rsidRPr="00753AC8">
              <w:rPr>
                <w:rFonts w:ascii="Times New Roman" w:hAnsi="Times New Roman" w:cs="Times New Roman"/>
                <w:noProof/>
                <w:webHidden/>
              </w:rPr>
              <w:fldChar w:fldCharType="end"/>
            </w:r>
          </w:hyperlink>
        </w:p>
        <w:p w14:paraId="6402B275" w14:textId="3A43F000" w:rsidR="00753AC8" w:rsidRPr="00753AC8" w:rsidRDefault="00753AC8" w:rsidP="00753AC8">
          <w:pPr>
            <w:pStyle w:val="TOC1"/>
            <w:rPr>
              <w:rFonts w:ascii="Times New Roman" w:hAnsi="Times New Roman" w:cs="Times New Roman"/>
              <w:noProof/>
              <w:kern w:val="2"/>
              <w:lang w:eastAsia="en-US"/>
              <w14:ligatures w14:val="standardContextual"/>
            </w:rPr>
          </w:pPr>
          <w:hyperlink w:anchor="_Toc205830957" w:history="1">
            <w:r w:rsidRPr="00753AC8">
              <w:rPr>
                <w:rStyle w:val="Hyperlink"/>
                <w:rFonts w:ascii="Times New Roman" w:hAnsi="Times New Roman" w:cs="Times New Roman"/>
                <w:noProof/>
              </w:rPr>
              <w:t>CHAPTER FOUR INSIGHTS GAINED</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_Toc205830957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31</w:t>
            </w:r>
            <w:r w:rsidRPr="00753AC8">
              <w:rPr>
                <w:rFonts w:ascii="Times New Roman" w:hAnsi="Times New Roman" w:cs="Times New Roman"/>
                <w:noProof/>
                <w:webHidden/>
              </w:rPr>
              <w:fldChar w:fldCharType="end"/>
            </w:r>
          </w:hyperlink>
        </w:p>
        <w:p w14:paraId="56852AEA" w14:textId="672B8D3D"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58" w:history="1">
            <w:r w:rsidRPr="00753AC8">
              <w:rPr>
                <w:rStyle w:val="Hyperlink"/>
                <w:rFonts w:ascii="Times New Roman" w:hAnsi="Times New Roman" w:cs="Times New Roman"/>
                <w:noProof/>
              </w:rPr>
              <w:t>THEME 1: STEM IDENTITY AS A JOURNEY — NAVIGATING AND REDEFINING BELONGING</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_Toc205830958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31</w:t>
            </w:r>
            <w:r w:rsidRPr="00753AC8">
              <w:rPr>
                <w:rFonts w:ascii="Times New Roman" w:hAnsi="Times New Roman" w:cs="Times New Roman"/>
                <w:noProof/>
                <w:webHidden/>
              </w:rPr>
              <w:fldChar w:fldCharType="end"/>
            </w:r>
          </w:hyperlink>
        </w:p>
        <w:p w14:paraId="4DCC28E0" w14:textId="742A401C"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59" w:history="1">
            <w:r w:rsidRPr="00753AC8">
              <w:rPr>
                <w:rStyle w:val="Hyperlink"/>
                <w:rFonts w:ascii="Times New Roman" w:hAnsi="Times New Roman" w:cs="Times New Roman"/>
                <w:noProof/>
              </w:rPr>
              <w:t>THEME 2: MENTORSHIP AS A BRIDGE TO VISIBILITY AND CONFIDENCE</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_Toc205830959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37</w:t>
            </w:r>
            <w:r w:rsidRPr="00753AC8">
              <w:rPr>
                <w:rFonts w:ascii="Times New Roman" w:hAnsi="Times New Roman" w:cs="Times New Roman"/>
                <w:noProof/>
                <w:webHidden/>
              </w:rPr>
              <w:fldChar w:fldCharType="end"/>
            </w:r>
          </w:hyperlink>
        </w:p>
        <w:p w14:paraId="2C48F95C" w14:textId="4F5FA562"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60" w:history="1">
            <w:r w:rsidRPr="00753AC8">
              <w:rPr>
                <w:rStyle w:val="Hyperlink"/>
                <w:rFonts w:ascii="Times New Roman" w:hAnsi="Times New Roman" w:cs="Times New Roman"/>
                <w:noProof/>
              </w:rPr>
              <w:t>THEME 3: COMMUNITY AND PEER LEARNING AS FOUNDATIONS FOR BELONGING</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_Toc205830960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47</w:t>
            </w:r>
            <w:r w:rsidRPr="00753AC8">
              <w:rPr>
                <w:rFonts w:ascii="Times New Roman" w:hAnsi="Times New Roman" w:cs="Times New Roman"/>
                <w:noProof/>
                <w:webHidden/>
              </w:rPr>
              <w:fldChar w:fldCharType="end"/>
            </w:r>
          </w:hyperlink>
        </w:p>
        <w:p w14:paraId="06930C0D" w14:textId="6A18B80B"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61" w:history="1">
            <w:r w:rsidRPr="00753AC8">
              <w:rPr>
                <w:rStyle w:val="Hyperlink"/>
                <w:rFonts w:ascii="Times New Roman" w:hAnsi="Times New Roman" w:cs="Times New Roman"/>
                <w:noProof/>
              </w:rPr>
              <w:t>THEME 4: WELLNESS, STRUGGLE, AND REDEFINING SUCCESS IN STEM</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_Toc205830961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54</w:t>
            </w:r>
            <w:r w:rsidRPr="00753AC8">
              <w:rPr>
                <w:rFonts w:ascii="Times New Roman" w:hAnsi="Times New Roman" w:cs="Times New Roman"/>
                <w:noProof/>
                <w:webHidden/>
              </w:rPr>
              <w:fldChar w:fldCharType="end"/>
            </w:r>
          </w:hyperlink>
        </w:p>
        <w:p w14:paraId="52420917" w14:textId="0183CEBB"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62" w:history="1">
            <w:r w:rsidRPr="00753AC8">
              <w:rPr>
                <w:rStyle w:val="Hyperlink"/>
                <w:rFonts w:ascii="Times New Roman" w:hAnsi="Times New Roman" w:cs="Times New Roman"/>
                <w:noProof/>
              </w:rPr>
              <w:t>SUMMARY</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_Toc205830962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57</w:t>
            </w:r>
            <w:r w:rsidRPr="00753AC8">
              <w:rPr>
                <w:rFonts w:ascii="Times New Roman" w:hAnsi="Times New Roman" w:cs="Times New Roman"/>
                <w:noProof/>
                <w:webHidden/>
              </w:rPr>
              <w:fldChar w:fldCharType="end"/>
            </w:r>
          </w:hyperlink>
        </w:p>
        <w:p w14:paraId="4A63A44D" w14:textId="4E4B6AA2" w:rsidR="00753AC8" w:rsidRPr="00753AC8" w:rsidRDefault="00753AC8" w:rsidP="00753AC8">
          <w:pPr>
            <w:pStyle w:val="TOC1"/>
            <w:rPr>
              <w:rFonts w:ascii="Times New Roman" w:hAnsi="Times New Roman" w:cs="Times New Roman"/>
              <w:noProof/>
              <w:kern w:val="2"/>
              <w:lang w:eastAsia="en-US"/>
              <w14:ligatures w14:val="standardContextual"/>
            </w:rPr>
          </w:pPr>
          <w:hyperlink w:anchor="_Toc205830963" w:history="1">
            <w:r w:rsidRPr="00753AC8">
              <w:rPr>
                <w:rStyle w:val="Hyperlink"/>
                <w:rFonts w:ascii="Times New Roman" w:hAnsi="Times New Roman" w:cs="Times New Roman"/>
                <w:noProof/>
              </w:rPr>
              <w:t>CHAPTER FIVE DISCUSSION, IMPLICATIONS AND CONCLUSION</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_Toc205830963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60</w:t>
            </w:r>
            <w:r w:rsidRPr="00753AC8">
              <w:rPr>
                <w:rFonts w:ascii="Times New Roman" w:hAnsi="Times New Roman" w:cs="Times New Roman"/>
                <w:noProof/>
                <w:webHidden/>
              </w:rPr>
              <w:fldChar w:fldCharType="end"/>
            </w:r>
          </w:hyperlink>
        </w:p>
        <w:p w14:paraId="6BA2FBDB" w14:textId="7E24E68C"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64" w:history="1">
            <w:r w:rsidRPr="00753AC8">
              <w:rPr>
                <w:rStyle w:val="Hyperlink"/>
                <w:rFonts w:ascii="Times New Roman" w:hAnsi="Times New Roman" w:cs="Times New Roman"/>
                <w:noProof/>
              </w:rPr>
              <w:t>DISCUSSION</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_Toc205830964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60</w:t>
            </w:r>
            <w:r w:rsidRPr="00753AC8">
              <w:rPr>
                <w:rFonts w:ascii="Times New Roman" w:hAnsi="Times New Roman" w:cs="Times New Roman"/>
                <w:noProof/>
                <w:webHidden/>
              </w:rPr>
              <w:fldChar w:fldCharType="end"/>
            </w:r>
          </w:hyperlink>
        </w:p>
        <w:p w14:paraId="66A4F140" w14:textId="763428A9"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65" w:history="1">
            <w:r w:rsidRPr="00753AC8">
              <w:rPr>
                <w:rStyle w:val="Hyperlink"/>
                <w:rFonts w:ascii="Times New Roman" w:hAnsi="Times New Roman" w:cs="Times New Roman"/>
                <w:noProof/>
              </w:rPr>
              <w:t>RQ1: DEFINING AND DEVELOPING STEM IDENTITY</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_Toc205830965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60</w:t>
            </w:r>
            <w:r w:rsidRPr="00753AC8">
              <w:rPr>
                <w:rFonts w:ascii="Times New Roman" w:hAnsi="Times New Roman" w:cs="Times New Roman"/>
                <w:noProof/>
                <w:webHidden/>
              </w:rPr>
              <w:fldChar w:fldCharType="end"/>
            </w:r>
          </w:hyperlink>
        </w:p>
        <w:p w14:paraId="60C80548" w14:textId="440A2980"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66" w:history="1">
            <w:r w:rsidRPr="00753AC8">
              <w:rPr>
                <w:rStyle w:val="Hyperlink"/>
                <w:rFonts w:ascii="Times New Roman" w:hAnsi="Times New Roman" w:cs="Times New Roman"/>
                <w:noProof/>
              </w:rPr>
              <w:t>RQ 2: RESOURCES AND THEIR IMPACT ON STEM IDENTITY INDICATORS</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_Toc205830966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64</w:t>
            </w:r>
            <w:r w:rsidRPr="00753AC8">
              <w:rPr>
                <w:rFonts w:ascii="Times New Roman" w:hAnsi="Times New Roman" w:cs="Times New Roman"/>
                <w:noProof/>
                <w:webHidden/>
              </w:rPr>
              <w:fldChar w:fldCharType="end"/>
            </w:r>
          </w:hyperlink>
        </w:p>
        <w:p w14:paraId="747F7D9C" w14:textId="50614A1D"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67" w:history="1">
            <w:r w:rsidRPr="00753AC8">
              <w:rPr>
                <w:rStyle w:val="Hyperlink"/>
                <w:rFonts w:ascii="Times New Roman" w:hAnsi="Times New Roman" w:cs="Times New Roman"/>
                <w:noProof/>
              </w:rPr>
              <w:t>DELIMITATIONS AND LIMITATIONS:</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_Toc205830967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66</w:t>
            </w:r>
            <w:r w:rsidRPr="00753AC8">
              <w:rPr>
                <w:rFonts w:ascii="Times New Roman" w:hAnsi="Times New Roman" w:cs="Times New Roman"/>
                <w:noProof/>
                <w:webHidden/>
              </w:rPr>
              <w:fldChar w:fldCharType="end"/>
            </w:r>
          </w:hyperlink>
        </w:p>
        <w:p w14:paraId="5A02BD6F" w14:textId="6D1C9A3B"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68" w:history="1">
            <w:r w:rsidRPr="00753AC8">
              <w:rPr>
                <w:rStyle w:val="Hyperlink"/>
                <w:rFonts w:ascii="Times New Roman" w:hAnsi="Times New Roman" w:cs="Times New Roman"/>
                <w:noProof/>
              </w:rPr>
              <w:t>IMPLICATIONS FOR PRACTICE, POLICY, AND FUTURE RESEARCH</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_Toc205830968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69</w:t>
            </w:r>
            <w:r w:rsidRPr="00753AC8">
              <w:rPr>
                <w:rFonts w:ascii="Times New Roman" w:hAnsi="Times New Roman" w:cs="Times New Roman"/>
                <w:noProof/>
                <w:webHidden/>
              </w:rPr>
              <w:fldChar w:fldCharType="end"/>
            </w:r>
          </w:hyperlink>
        </w:p>
        <w:p w14:paraId="362A3D97" w14:textId="3DD61EB2" w:rsidR="00753AC8" w:rsidRPr="00753AC8" w:rsidRDefault="00753AC8" w:rsidP="00753AC8">
          <w:pPr>
            <w:pStyle w:val="TOC3"/>
            <w:tabs>
              <w:tab w:val="right" w:leader="dot" w:pos="8630"/>
            </w:tabs>
            <w:rPr>
              <w:rFonts w:ascii="Times New Roman" w:hAnsi="Times New Roman" w:cs="Times New Roman"/>
              <w:noProof/>
              <w:kern w:val="2"/>
              <w:lang w:eastAsia="en-US"/>
              <w14:ligatures w14:val="standardContextual"/>
            </w:rPr>
          </w:pPr>
          <w:hyperlink w:anchor="_Toc205830969" w:history="1">
            <w:r w:rsidRPr="00753AC8">
              <w:rPr>
                <w:rStyle w:val="Hyperlink"/>
                <w:rFonts w:ascii="Times New Roman" w:hAnsi="Times New Roman" w:cs="Times New Roman"/>
                <w:noProof/>
              </w:rPr>
              <w:t>CONCLUSION</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_Toc205830969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72</w:t>
            </w:r>
            <w:r w:rsidRPr="00753AC8">
              <w:rPr>
                <w:rFonts w:ascii="Times New Roman" w:hAnsi="Times New Roman" w:cs="Times New Roman"/>
                <w:noProof/>
                <w:webHidden/>
              </w:rPr>
              <w:fldChar w:fldCharType="end"/>
            </w:r>
          </w:hyperlink>
        </w:p>
        <w:p w14:paraId="0D89A3C6" w14:textId="757140E6" w:rsidR="00753AC8" w:rsidRPr="00753AC8" w:rsidRDefault="00753AC8" w:rsidP="00753AC8">
          <w:pPr>
            <w:pStyle w:val="TOC1"/>
            <w:rPr>
              <w:rFonts w:ascii="Times New Roman" w:hAnsi="Times New Roman" w:cs="Times New Roman"/>
              <w:noProof/>
              <w:kern w:val="2"/>
              <w:lang w:eastAsia="en-US"/>
              <w14:ligatures w14:val="standardContextual"/>
            </w:rPr>
          </w:pPr>
          <w:hyperlink w:anchor="_Toc205830970" w:history="1">
            <w:r w:rsidRPr="00753AC8">
              <w:rPr>
                <w:rStyle w:val="Hyperlink"/>
                <w:rFonts w:ascii="Times New Roman" w:hAnsi="Times New Roman" w:cs="Times New Roman"/>
                <w:noProof/>
              </w:rPr>
              <w:t>REFERENCES</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_Toc205830970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74</w:t>
            </w:r>
            <w:r w:rsidRPr="00753AC8">
              <w:rPr>
                <w:rFonts w:ascii="Times New Roman" w:hAnsi="Times New Roman" w:cs="Times New Roman"/>
                <w:noProof/>
                <w:webHidden/>
              </w:rPr>
              <w:fldChar w:fldCharType="end"/>
            </w:r>
          </w:hyperlink>
        </w:p>
        <w:p w14:paraId="745C9534" w14:textId="57113F57" w:rsidR="00753AC8" w:rsidRPr="00753AC8" w:rsidRDefault="00753AC8" w:rsidP="00753AC8">
          <w:pPr>
            <w:pStyle w:val="TOC1"/>
            <w:rPr>
              <w:rFonts w:ascii="Times New Roman" w:hAnsi="Times New Roman" w:cs="Times New Roman"/>
              <w:noProof/>
              <w:kern w:val="2"/>
              <w:lang w:eastAsia="en-US"/>
              <w14:ligatures w14:val="standardContextual"/>
            </w:rPr>
          </w:pPr>
          <w:hyperlink w:anchor="_Toc205830971" w:history="1">
            <w:r w:rsidRPr="00753AC8">
              <w:rPr>
                <w:rStyle w:val="Hyperlink"/>
                <w:rFonts w:ascii="Times New Roman" w:hAnsi="Times New Roman" w:cs="Times New Roman"/>
                <w:noProof/>
              </w:rPr>
              <w:t>VITA</w:t>
            </w:r>
            <w:r w:rsidRPr="00753AC8">
              <w:rPr>
                <w:rFonts w:ascii="Times New Roman" w:hAnsi="Times New Roman" w:cs="Times New Roman"/>
                <w:noProof/>
                <w:webHidden/>
              </w:rPr>
              <w:tab/>
            </w:r>
            <w:r w:rsidRPr="00753AC8">
              <w:rPr>
                <w:rFonts w:ascii="Times New Roman" w:hAnsi="Times New Roman" w:cs="Times New Roman"/>
                <w:noProof/>
                <w:webHidden/>
              </w:rPr>
              <w:fldChar w:fldCharType="begin"/>
            </w:r>
            <w:r w:rsidRPr="00753AC8">
              <w:rPr>
                <w:rFonts w:ascii="Times New Roman" w:hAnsi="Times New Roman" w:cs="Times New Roman"/>
                <w:noProof/>
                <w:webHidden/>
              </w:rPr>
              <w:instrText xml:space="preserve"> PAGEREF _Toc205830971 \h </w:instrText>
            </w:r>
            <w:r w:rsidRPr="00753AC8">
              <w:rPr>
                <w:rFonts w:ascii="Times New Roman" w:hAnsi="Times New Roman" w:cs="Times New Roman"/>
                <w:noProof/>
                <w:webHidden/>
              </w:rPr>
            </w:r>
            <w:r w:rsidRPr="00753AC8">
              <w:rPr>
                <w:rFonts w:ascii="Times New Roman" w:hAnsi="Times New Roman" w:cs="Times New Roman"/>
                <w:noProof/>
                <w:webHidden/>
              </w:rPr>
              <w:fldChar w:fldCharType="separate"/>
            </w:r>
            <w:r w:rsidR="00204E86">
              <w:rPr>
                <w:rFonts w:ascii="Times New Roman" w:hAnsi="Times New Roman" w:cs="Times New Roman"/>
                <w:noProof/>
                <w:webHidden/>
              </w:rPr>
              <w:t>78</w:t>
            </w:r>
            <w:r w:rsidRPr="00753AC8">
              <w:rPr>
                <w:rFonts w:ascii="Times New Roman" w:hAnsi="Times New Roman" w:cs="Times New Roman"/>
                <w:noProof/>
                <w:webHidden/>
              </w:rPr>
              <w:fldChar w:fldCharType="end"/>
            </w:r>
          </w:hyperlink>
        </w:p>
        <w:p w14:paraId="00E6785B" w14:textId="1ED4E786" w:rsidR="00E91931" w:rsidRPr="00F55719" w:rsidRDefault="00E91931" w:rsidP="00753AC8">
          <w:r w:rsidRPr="008771F6">
            <w:rPr>
              <w:b/>
              <w:noProof/>
            </w:rPr>
            <w:fldChar w:fldCharType="end"/>
          </w:r>
        </w:p>
      </w:sdtContent>
    </w:sdt>
    <w:p w14:paraId="24A3FE32" w14:textId="77777777" w:rsidR="003F7FED" w:rsidRPr="00F55719" w:rsidRDefault="003F7FED" w:rsidP="000A62ED"/>
    <w:p w14:paraId="59ADA2C4" w14:textId="1297D09B" w:rsidR="00236E6D" w:rsidRPr="00753AC8" w:rsidRDefault="003F7FED" w:rsidP="00753AC8">
      <w:pPr>
        <w:jc w:val="center"/>
        <w:rPr>
          <w:b/>
          <w:bCs/>
        </w:rPr>
      </w:pPr>
      <w:r w:rsidRPr="00F55719">
        <w:br w:type="page"/>
      </w:r>
      <w:r w:rsidR="00236E6D" w:rsidRPr="00753AC8">
        <w:rPr>
          <w:b/>
          <w:bCs/>
        </w:rPr>
        <w:lastRenderedPageBreak/>
        <w:t>LIST OF TABLE</w:t>
      </w:r>
      <w:r w:rsidR="00441DFB" w:rsidRPr="00753AC8">
        <w:rPr>
          <w:b/>
          <w:bCs/>
        </w:rPr>
        <w:t>S</w:t>
      </w:r>
    </w:p>
    <w:p w14:paraId="3B79A013" w14:textId="2C68112C" w:rsidR="00753AC8" w:rsidRPr="00753AC8" w:rsidRDefault="00F16BB5" w:rsidP="00753AC8">
      <w:pPr>
        <w:pStyle w:val="TableofFigures"/>
        <w:tabs>
          <w:tab w:val="right" w:leader="dot" w:pos="8630"/>
        </w:tabs>
        <w:rPr>
          <w:rFonts w:cs="Times New Roman"/>
          <w:noProof/>
          <w:kern w:val="2"/>
          <w:lang w:eastAsia="en-US"/>
          <w14:ligatures w14:val="standardContextual"/>
        </w:rPr>
      </w:pPr>
      <w:r w:rsidRPr="00753AC8">
        <w:rPr>
          <w:rFonts w:cs="Times New Roman"/>
        </w:rPr>
        <w:fldChar w:fldCharType="begin"/>
      </w:r>
      <w:r w:rsidRPr="00753AC8">
        <w:rPr>
          <w:rFonts w:cs="Times New Roman"/>
        </w:rPr>
        <w:instrText xml:space="preserve"> TOC \h \z \c "Table" </w:instrText>
      </w:r>
      <w:r w:rsidRPr="00753AC8">
        <w:rPr>
          <w:rFonts w:cs="Times New Roman"/>
        </w:rPr>
        <w:fldChar w:fldCharType="separate"/>
      </w:r>
      <w:hyperlink w:anchor="_Toc205830741" w:history="1">
        <w:r w:rsidR="00753AC8" w:rsidRPr="00753AC8">
          <w:rPr>
            <w:rStyle w:val="Hyperlink"/>
            <w:rFonts w:ascii="Times New Roman" w:hAnsi="Times New Roman" w:cs="Times New Roman"/>
            <w:b/>
            <w:bCs/>
            <w:noProof/>
          </w:rPr>
          <w:t>Table 1</w:t>
        </w:r>
        <w:r w:rsidR="00753AC8" w:rsidRPr="00753AC8">
          <w:rPr>
            <w:rStyle w:val="Hyperlink"/>
            <w:rFonts w:ascii="Times New Roman" w:hAnsi="Times New Roman" w:cs="Times New Roman"/>
            <w:noProof/>
          </w:rPr>
          <w:t>. Participant Demographics and Academic Background</w:t>
        </w:r>
        <w:r w:rsidR="00753AC8" w:rsidRPr="00753AC8">
          <w:rPr>
            <w:rFonts w:cs="Times New Roman"/>
            <w:noProof/>
            <w:webHidden/>
          </w:rPr>
          <w:tab/>
        </w:r>
        <w:r w:rsidR="00753AC8" w:rsidRPr="00753AC8">
          <w:rPr>
            <w:rFonts w:cs="Times New Roman"/>
            <w:noProof/>
            <w:webHidden/>
          </w:rPr>
          <w:fldChar w:fldCharType="begin"/>
        </w:r>
        <w:r w:rsidR="00753AC8" w:rsidRPr="00753AC8">
          <w:rPr>
            <w:rFonts w:cs="Times New Roman"/>
            <w:noProof/>
            <w:webHidden/>
          </w:rPr>
          <w:instrText xml:space="preserve"> PAGEREF _Toc205830741 \h </w:instrText>
        </w:r>
        <w:r w:rsidR="00753AC8" w:rsidRPr="00753AC8">
          <w:rPr>
            <w:rFonts w:cs="Times New Roman"/>
            <w:noProof/>
            <w:webHidden/>
          </w:rPr>
        </w:r>
        <w:r w:rsidR="00753AC8" w:rsidRPr="00753AC8">
          <w:rPr>
            <w:rFonts w:cs="Times New Roman"/>
            <w:noProof/>
            <w:webHidden/>
          </w:rPr>
          <w:fldChar w:fldCharType="separate"/>
        </w:r>
        <w:r w:rsidR="00E87FEA">
          <w:rPr>
            <w:rFonts w:cs="Times New Roman"/>
            <w:noProof/>
            <w:webHidden/>
          </w:rPr>
          <w:t>26</w:t>
        </w:r>
        <w:r w:rsidR="00753AC8" w:rsidRPr="00753AC8">
          <w:rPr>
            <w:rFonts w:cs="Times New Roman"/>
            <w:noProof/>
            <w:webHidden/>
          </w:rPr>
          <w:fldChar w:fldCharType="end"/>
        </w:r>
      </w:hyperlink>
    </w:p>
    <w:p w14:paraId="43FEDF1B" w14:textId="409AB1C2" w:rsidR="00753AC8" w:rsidRPr="00753AC8" w:rsidRDefault="00753AC8" w:rsidP="00753AC8">
      <w:pPr>
        <w:pStyle w:val="TableofFigures"/>
        <w:tabs>
          <w:tab w:val="right" w:leader="dot" w:pos="8630"/>
        </w:tabs>
        <w:rPr>
          <w:rFonts w:cs="Times New Roman"/>
          <w:noProof/>
          <w:kern w:val="2"/>
          <w:lang w:eastAsia="en-US"/>
          <w14:ligatures w14:val="standardContextual"/>
        </w:rPr>
      </w:pPr>
      <w:hyperlink w:anchor="_Toc205830742" w:history="1">
        <w:r w:rsidRPr="00753AC8">
          <w:rPr>
            <w:rStyle w:val="Hyperlink"/>
            <w:rFonts w:ascii="Times New Roman" w:hAnsi="Times New Roman" w:cs="Times New Roman"/>
            <w:b/>
            <w:bCs/>
            <w:noProof/>
          </w:rPr>
          <w:t>Table 2</w:t>
        </w:r>
        <w:r w:rsidRPr="00753AC8">
          <w:rPr>
            <w:rStyle w:val="Hyperlink"/>
            <w:rFonts w:ascii="Times New Roman" w:hAnsi="Times New Roman" w:cs="Times New Roman"/>
            <w:noProof/>
          </w:rPr>
          <w:t>. Research Design Summary: Research Questions, Data Collection, and Data Analysis</w:t>
        </w:r>
        <w:r w:rsidRPr="00753AC8">
          <w:rPr>
            <w:rFonts w:cs="Times New Roman"/>
            <w:noProof/>
            <w:webHidden/>
          </w:rPr>
          <w:tab/>
        </w:r>
        <w:r w:rsidRPr="00753AC8">
          <w:rPr>
            <w:rFonts w:cs="Times New Roman"/>
            <w:noProof/>
            <w:webHidden/>
          </w:rPr>
          <w:fldChar w:fldCharType="begin"/>
        </w:r>
        <w:r w:rsidRPr="00753AC8">
          <w:rPr>
            <w:rFonts w:cs="Times New Roman"/>
            <w:noProof/>
            <w:webHidden/>
          </w:rPr>
          <w:instrText xml:space="preserve"> PAGEREF _Toc205830742 \h </w:instrText>
        </w:r>
        <w:r w:rsidRPr="00753AC8">
          <w:rPr>
            <w:rFonts w:cs="Times New Roman"/>
            <w:noProof/>
            <w:webHidden/>
          </w:rPr>
        </w:r>
        <w:r w:rsidRPr="00753AC8">
          <w:rPr>
            <w:rFonts w:cs="Times New Roman"/>
            <w:noProof/>
            <w:webHidden/>
          </w:rPr>
          <w:fldChar w:fldCharType="separate"/>
        </w:r>
        <w:r w:rsidR="00E87FEA">
          <w:rPr>
            <w:rFonts w:cs="Times New Roman"/>
            <w:noProof/>
            <w:webHidden/>
          </w:rPr>
          <w:t>27</w:t>
        </w:r>
        <w:r w:rsidRPr="00753AC8">
          <w:rPr>
            <w:rFonts w:cs="Times New Roman"/>
            <w:noProof/>
            <w:webHidden/>
          </w:rPr>
          <w:fldChar w:fldCharType="end"/>
        </w:r>
      </w:hyperlink>
    </w:p>
    <w:p w14:paraId="60D484F4" w14:textId="23C1DF5C" w:rsidR="00236E6D" w:rsidRPr="00F55719" w:rsidRDefault="00F16BB5" w:rsidP="00753AC8">
      <w:r w:rsidRPr="00753AC8">
        <w:fldChar w:fldCharType="end"/>
      </w:r>
    </w:p>
    <w:p w14:paraId="25F63522" w14:textId="7820F0A7" w:rsidR="003C1575" w:rsidRPr="00F55719" w:rsidRDefault="003C1575" w:rsidP="000A62ED">
      <w:pPr>
        <w:sectPr w:rsidR="003C1575" w:rsidRPr="00F55719" w:rsidSect="00E87FEA">
          <w:footerReference w:type="default" r:id="rId15"/>
          <w:footerReference w:type="first" r:id="rId16"/>
          <w:pgSz w:w="12240" w:h="15840" w:code="1"/>
          <w:pgMar w:top="1440" w:right="1800" w:bottom="1872" w:left="1800" w:header="720" w:footer="1440" w:gutter="0"/>
          <w:pgNumType w:fmt="lowerRoman" w:start="2"/>
          <w:cols w:space="720"/>
          <w:noEndnote/>
          <w:docGrid w:linePitch="326"/>
        </w:sectPr>
      </w:pPr>
    </w:p>
    <w:p w14:paraId="15E1A11C" w14:textId="3A5D43C3" w:rsidR="004F08CE" w:rsidRPr="00F55719" w:rsidRDefault="008E55FA" w:rsidP="008771F6">
      <w:pPr>
        <w:pStyle w:val="Heading1"/>
      </w:pPr>
      <w:bookmarkStart w:id="0" w:name="_Toc420995890"/>
      <w:bookmarkStart w:id="1" w:name="_Toc422997477"/>
      <w:bookmarkStart w:id="2" w:name="_Toc427156460"/>
      <w:bookmarkStart w:id="3" w:name="_Toc205830938"/>
      <w:r w:rsidRPr="00F55719">
        <w:lastRenderedPageBreak/>
        <w:t xml:space="preserve">Chapter One </w:t>
      </w:r>
      <w:r w:rsidR="00F633CE" w:rsidRPr="00F55719">
        <w:t xml:space="preserve">- </w:t>
      </w:r>
      <w:r w:rsidR="00EE334C" w:rsidRPr="00F55719">
        <w:t>Introduction</w:t>
      </w:r>
      <w:bookmarkEnd w:id="0"/>
      <w:bookmarkEnd w:id="1"/>
      <w:bookmarkEnd w:id="2"/>
      <w:bookmarkEnd w:id="3"/>
    </w:p>
    <w:p w14:paraId="13E259F6" w14:textId="77777777" w:rsidR="00CE2488" w:rsidRPr="00F55719" w:rsidRDefault="00CE2488" w:rsidP="008E55FA">
      <w:pPr>
        <w:ind w:firstLine="720"/>
      </w:pPr>
      <w:r w:rsidRPr="00F55719">
        <w:t>The problem addressed in this study is that students of color and those from low-income backgrounds remain persistently underrepresented in Science, Technology, Engineering, and Mathematics (STEM) majors and careers. This disparity is reflected at every stage of the pipeline. For example, while Black and Hispanic students represent 15% and 28% of the U.S. K-12 student population, respectively, they account for only 9% and 17% of those who earn bachelor's degrees in STEM fields (National Science Board, 2023). Furthermore, the STEM workforce remains disproportionately White and Asia, with less than 9% representation from Black and Latino(a) workers combined (Funk &amp; Parker, 2021).</w:t>
      </w:r>
    </w:p>
    <w:p w14:paraId="6DA1FD38" w14:textId="77777777" w:rsidR="00CE2488" w:rsidRPr="00F55719" w:rsidRDefault="00CE2488" w:rsidP="008E55FA">
      <w:pPr>
        <w:ind w:firstLine="720"/>
      </w:pPr>
      <w:r w:rsidRPr="00F55719">
        <w:t xml:space="preserve">The lack of diversity is an important problem to address given that STEM fields continue to drive advancements in technology, healthcare, and environmental sustainability. STEM education is critical in preparing students for careers that contribute to efforts essential for inspiring and leading innovation, economic development, and addressing global challenges. In turn, such education and advancement in STEM can contribute to individuals' career and life opportunities. This framing and consideration of the individual and broader context make the need for effective educational practices that support student success increasingly urgent. </w:t>
      </w:r>
    </w:p>
    <w:p w14:paraId="7A7C38CA" w14:textId="77777777" w:rsidR="00CE2488" w:rsidRPr="00F55719" w:rsidRDefault="00CE2488" w:rsidP="008E55FA">
      <w:pPr>
        <w:ind w:firstLine="720"/>
      </w:pPr>
      <w:r w:rsidRPr="00F55719">
        <w:t xml:space="preserve">Despite national attention, the persistent underrepresentation of certain populations in STEM fields remains a pressing concern in higher education, which is a crucial pipeline to STEM careers. National data consistently reveal that students from </w:t>
      </w:r>
      <w:r w:rsidRPr="00F55719">
        <w:lastRenderedPageBreak/>
        <w:t>low-income, first-generation, and historically marginalized racial and ethnic groups are more likely to leave STEM majors, particularly within the first two years of college (Chen, 2013). Academic preparedness is often cited as one of the strongest contributing factors. Increasing attention has been directed toward how students understand and see themselves in relation to STEM.</w:t>
      </w:r>
    </w:p>
    <w:p w14:paraId="0A9B895C" w14:textId="77777777" w:rsidR="00CE2488" w:rsidRPr="00F55719" w:rsidRDefault="00CE2488" w:rsidP="008E55FA">
      <w:pPr>
        <w:ind w:firstLine="720"/>
      </w:pPr>
      <w:r w:rsidRPr="00F55719">
        <w:t>Identity, the way students perceive themselves as legitimate and capable participants in STEM disciplines, has emerged as a critical factor influencing persistence, engagement, and achievement in these fields (Carlone &amp; Johnson, 2007; Hazari et al., 2010). In response to such identity-related research, some institutions have implemented targeted support programs that go beyond academic remediation to address students' experiences in becoming STEM people. These programs aim to foster a STEM identity through mentorship, community building, early exposure to research, and the intentional development of cultural capital.</w:t>
      </w:r>
    </w:p>
    <w:p w14:paraId="0BF13829" w14:textId="77777777" w:rsidR="00CE2488" w:rsidRPr="00F55719" w:rsidRDefault="00CE2488" w:rsidP="008E55FA">
      <w:pPr>
        <w:ind w:firstLine="360"/>
      </w:pPr>
      <w:r w:rsidRPr="00F55719">
        <w:t xml:space="preserve">The context of this study is situated in an institution, where a multi-year, grant-funded STEM program was designed to support low-income, academically talented undergraduates through a comprehensive set of co-curricular and academic interventions. This study examines the narratives of students who participated in this program, hereafter referred to as the "STEM Program", seeking to understand how participating students came to see themselves, or not, or in varying degrees, as </w:t>
      </w:r>
      <w:r w:rsidRPr="00F55719">
        <w:rPr>
          <w:i/>
          <w:iCs/>
        </w:rPr>
        <w:t>STEM people</w:t>
      </w:r>
      <w:r w:rsidRPr="00F55719">
        <w:t xml:space="preserve">, and what factors shaped those perceptions. Relatedly, the study has a second purpose in identifying </w:t>
      </w:r>
      <w:r w:rsidRPr="00F55719">
        <w:lastRenderedPageBreak/>
        <w:t>strengths and gaps within the current support structures of the focus STEM program. To accomplish this, the following questions guide this research:</w:t>
      </w:r>
    </w:p>
    <w:p w14:paraId="4004370A" w14:textId="77777777" w:rsidR="00CE2488" w:rsidRPr="00F55719" w:rsidRDefault="00CE2488" w:rsidP="000A62ED">
      <w:pPr>
        <w:pStyle w:val="ListParagraph"/>
        <w:numPr>
          <w:ilvl w:val="0"/>
          <w:numId w:val="74"/>
        </w:numPr>
        <w:rPr>
          <w:rFonts w:ascii="Times New Roman" w:hAnsi="Times New Roman" w:cs="Times New Roman"/>
        </w:rPr>
      </w:pPr>
      <w:r w:rsidRPr="00F55719">
        <w:rPr>
          <w:rFonts w:ascii="Times New Roman" w:hAnsi="Times New Roman" w:cs="Times New Roman"/>
        </w:rPr>
        <w:t>How do undergraduate STEM students define and develop their STEM identity through academic, social, and extracurricular experiences in a university STEM program?</w:t>
      </w:r>
    </w:p>
    <w:p w14:paraId="7CC052AC" w14:textId="77777777" w:rsidR="00CE2488" w:rsidRPr="00F55719" w:rsidRDefault="00CE2488" w:rsidP="000A62ED">
      <w:pPr>
        <w:pStyle w:val="ListParagraph"/>
        <w:numPr>
          <w:ilvl w:val="0"/>
          <w:numId w:val="74"/>
        </w:numPr>
        <w:rPr>
          <w:rFonts w:ascii="Times New Roman" w:hAnsi="Times New Roman" w:cs="Times New Roman"/>
        </w:rPr>
      </w:pPr>
      <w:r w:rsidRPr="00F55719">
        <w:rPr>
          <w:rFonts w:ascii="Times New Roman" w:hAnsi="Times New Roman" w:cs="Times New Roman"/>
        </w:rPr>
        <w:t>What specific indicators of STEM identity (such as self-efficacy or sense of belonging) are most significantly impacted by program resources (e.g., mentorship)?</w:t>
      </w:r>
    </w:p>
    <w:p w14:paraId="79307ABB" w14:textId="77777777" w:rsidR="00CE2488" w:rsidRPr="00F55719" w:rsidRDefault="00CE2488" w:rsidP="000A62ED">
      <w:r w:rsidRPr="00F55719">
        <w:t>These questions frame an investigation into how students construct narratives of becoming STEM people and how institutional structures support or constrain those narratives. Emphasizing the voices of students at a smaller liberal arts college, the study sheds light on how identity, mentorship, and opportunity intersect to influence persistence.</w:t>
      </w:r>
    </w:p>
    <w:p w14:paraId="49E2C483" w14:textId="6CD35D7C" w:rsidR="00267707" w:rsidRPr="00F55719" w:rsidRDefault="00267707" w:rsidP="008771F6">
      <w:pPr>
        <w:pStyle w:val="Heading3"/>
        <w:spacing w:before="0" w:after="0"/>
      </w:pPr>
      <w:bookmarkStart w:id="4" w:name="_Toc205830939"/>
      <w:r w:rsidRPr="00F55719">
        <w:t>Statement of the Problem</w:t>
      </w:r>
      <w:bookmarkEnd w:id="4"/>
    </w:p>
    <w:p w14:paraId="1B99AB89" w14:textId="77777777" w:rsidR="00267707" w:rsidRPr="00F55719" w:rsidRDefault="00267707" w:rsidP="008E55FA">
      <w:pPr>
        <w:pStyle w:val="NormalWeb"/>
        <w:ind w:firstLine="720"/>
      </w:pPr>
      <w:r w:rsidRPr="00F55719">
        <w:t xml:space="preserve">Despite significant efforts to enhance STEM education, the U.S. continues to grapple with persistent challenges in cultivating and retaining a diverse and robust STEM professional workforce. The underrepresentation of certain demographic groups in STEM fields is a critical issue, not solely a matter of access, but also of the ongoing and complex negotiation of belonging, visibility, and self-perception in STEM spaces (Ong et al., 2011), which may not be fully reflected in statistics. According to Chen (2013), nearly 60% of students who initially declare a STEM major switch to non-STEM fields before </w:t>
      </w:r>
      <w:r w:rsidRPr="00F55719">
        <w:lastRenderedPageBreak/>
        <w:t xml:space="preserve">graduation, highlighting a substantial attrition rate. This trend is more evident among underrepresented minorities (URMs), who often face systemic barriers that impede their persistence in STEM fields. For example, only 25% of Black or African American and 31% of Hispanic workers with degrees in science and engineering (S&amp;E) work in S&amp;E occupations, compared to 35% of White and 52% of Asian workers (National Science Board, 2024). </w:t>
      </w:r>
    </w:p>
    <w:p w14:paraId="5B6671E9" w14:textId="77777777" w:rsidR="00BF0AD9" w:rsidRPr="00F55719" w:rsidRDefault="00267707" w:rsidP="008E55FA">
      <w:pPr>
        <w:pStyle w:val="NormalWeb"/>
        <w:ind w:firstLine="720"/>
      </w:pPr>
      <w:r w:rsidRPr="00F55719">
        <w:t>A contributing factor to this disparity that can be overlooked is the lack of access to engaged STEM identities among students from underrepresented backgrounds. Identity development research emphasizes that learning is deeply intertwined with identity formation, where students construct their identities through participation in discourse and practices within a community (</w:t>
      </w:r>
      <w:proofErr w:type="spellStart"/>
      <w:r w:rsidRPr="00F55719">
        <w:t>Boaler</w:t>
      </w:r>
      <w:proofErr w:type="spellEnd"/>
      <w:r w:rsidRPr="00F55719">
        <w:t xml:space="preserve"> &amp; Greeno, 2000; Hand et al., 2012; Wenger, 1998). Students bring diverse strengths, learning approaches, and identities to STEM, shaped by their personal, cultural, and educational experiences (Nasir &amp; Cooks, 2009; Moll et al., 1992). When mentorship, representation, and institutional support align with these varied ways of engaging, students are more likely to see themselves as legitimate members of the STEM community (Carlone &amp; Johnson, 2007; Estrada et al., 2018). Rather than viewed as a lack of ability, difficulties are defined in other ways, including a mismatch between institutional practices and students' learning identities that influence engagement and persistence (Gutiérrez, 2008; Cobb, </w:t>
      </w:r>
      <w:proofErr w:type="spellStart"/>
      <w:r w:rsidRPr="00F55719">
        <w:t>Gresalfi</w:t>
      </w:r>
      <w:proofErr w:type="spellEnd"/>
      <w:r w:rsidRPr="00F55719">
        <w:t>, &amp; Hodge, 2009).</w:t>
      </w:r>
    </w:p>
    <w:p w14:paraId="7156675B" w14:textId="1F74B592" w:rsidR="00267707" w:rsidRPr="00F55719" w:rsidRDefault="00267707" w:rsidP="008E55FA">
      <w:pPr>
        <w:pStyle w:val="NormalWeb"/>
        <w:ind w:firstLine="720"/>
      </w:pPr>
      <w:r w:rsidRPr="00F55719">
        <w:t xml:space="preserve">Among the various identity resources, mentorship and institutional support play pivotal roles in fostering a sense of belonging and STEM identity development (Wenger, </w:t>
      </w:r>
      <w:r w:rsidRPr="00F55719">
        <w:lastRenderedPageBreak/>
        <w:t>1998; Holland et al., 1998; Nasir &amp; Hand, 2008). Research has shown that effective mentorship enhances students' self-efficacy, academic performance, and commitment to STEM careers (Estrada et al., 2018). However, access to mentorship is often inconsistent, particularly for URM students, thus exacerbating their challenges in developing a resilient STEM identity. The lack of appropriate mentorship is a concern highlighted by Estrada, Hernandez, and Schultz (2018) and Atkins et al. (2020), who emphasized that long-term, high-quality mentorship significantly contributes to persistence in STEM fields.</w:t>
      </w:r>
    </w:p>
    <w:p w14:paraId="1AC7FDEE" w14:textId="77777777" w:rsidR="00267707" w:rsidRPr="00F55719" w:rsidRDefault="00267707" w:rsidP="008E55FA">
      <w:pPr>
        <w:pStyle w:val="NormalWeb"/>
        <w:ind w:firstLine="720"/>
      </w:pPr>
      <w:r w:rsidRPr="00F55719">
        <w:t xml:space="preserve">In addition to mentoring, faculty engagement plays a critical role in shaping the experiences of underrepresented students in STEM environments. Ramsay-Jordan and Jett (2020) found that intentional development efforts, such as collaborative book clubs, can lead to more culturally responsive mentoring practices that affirm students' identities, increase persistence, and build community. Such studies inform our understanding of the ways students develop narratives about STEM and who belongs in STEM. </w:t>
      </w:r>
    </w:p>
    <w:p w14:paraId="05654E49" w14:textId="77777777" w:rsidR="00267707" w:rsidRPr="00F55719" w:rsidRDefault="00267707" w:rsidP="000A62ED">
      <w:pPr>
        <w:pStyle w:val="NormalWeb"/>
      </w:pPr>
      <w:r w:rsidRPr="00F55719">
        <w:t>While existing research has documented structural barriers such as limited access to rigorous pre-college coursework or financial constraints, there is more that needs to be studied about the ways students take up or resist dominant narratives about who belongs in STEM. This is important because without a strong sense of identity and inclusion, students may persist in coursework but fail to see themselves as future STEM professionals. This dissonance can weaken long-term retention and limit meaningful engagement with STEM fields (</w:t>
      </w:r>
      <w:proofErr w:type="spellStart"/>
      <w:r w:rsidRPr="00F55719">
        <w:t>Sfard</w:t>
      </w:r>
      <w:proofErr w:type="spellEnd"/>
      <w:r w:rsidRPr="00F55719">
        <w:t xml:space="preserve"> &amp; Prusak, 2005). The program from which this </w:t>
      </w:r>
      <w:r w:rsidRPr="00F55719">
        <w:lastRenderedPageBreak/>
        <w:t xml:space="preserve">study draws attempted to address this issue by fostering community, mentoring relationships, and identity-supportive practices; however, how students experienced and interpreted those efforts needs further exploration. The STEM program offers a rich context for exploring identity, resources, and retention, aligning with its goals. </w:t>
      </w:r>
    </w:p>
    <w:p w14:paraId="1A78EA30" w14:textId="5C839A34" w:rsidR="00267707" w:rsidRPr="00F55719" w:rsidRDefault="00267707" w:rsidP="008771F6">
      <w:pPr>
        <w:pStyle w:val="Heading3"/>
        <w:spacing w:before="0" w:after="0"/>
      </w:pPr>
      <w:bookmarkStart w:id="5" w:name="_Toc205830940"/>
      <w:r w:rsidRPr="00F55719">
        <w:t>Potential Significance</w:t>
      </w:r>
      <w:bookmarkEnd w:id="5"/>
    </w:p>
    <w:p w14:paraId="2BBCF899" w14:textId="77777777" w:rsidR="00267707" w:rsidRPr="00F55719" w:rsidRDefault="00267707" w:rsidP="008E55FA">
      <w:pPr>
        <w:pStyle w:val="NormalWeb"/>
        <w:ind w:firstLine="720"/>
      </w:pPr>
      <w:r w:rsidRPr="00F55719">
        <w:t xml:space="preserve">This study holds significant potential for three reasons. First, the study is positioned to inform STEM education practices in higher education institutions, particularly those serving underrepresented, low-income, and first-generation student populations. By identifying the key factors that influence the formation of a STEM identity, the findings can guide the development of targeted interventions that better support students' self-perception as capable and legitimate participants in STEM fields. Understanding how mentorship, community-building, and institutional support systems impact identity development can help educators and administrators create more inclusive, affirming, and identity-affirming learning environments that can address the broader problem of increased diverse participation in STEM. </w:t>
      </w:r>
    </w:p>
    <w:p w14:paraId="0B99D22A" w14:textId="77777777" w:rsidR="00267707" w:rsidRPr="00F55719" w:rsidRDefault="00267707" w:rsidP="008E55FA">
      <w:pPr>
        <w:pStyle w:val="NormalWeb"/>
        <w:ind w:firstLine="720"/>
      </w:pPr>
      <w:r w:rsidRPr="00F55719">
        <w:t xml:space="preserve">Second, by centering on student voices and lived experiences through a narrative inquiry approach, this study offers insights into the emotional and social dimensions of STEM persistence that are often overlooked by traditional academic metrics. The findings are particularly relevant for faculty, program designers, and policymakers who aim to foster a sense of belonging and persistence through equity-oriented programming. Institutions can use these insights to enhance the design and implementation of STEM </w:t>
      </w:r>
      <w:r w:rsidRPr="00F55719">
        <w:lastRenderedPageBreak/>
        <w:t>support structures that are not only academically rigorous but also culturally and socially responsive.</w:t>
      </w:r>
    </w:p>
    <w:p w14:paraId="27203ACC" w14:textId="77777777" w:rsidR="00267707" w:rsidRPr="00F55719" w:rsidRDefault="00267707" w:rsidP="008E55FA">
      <w:pPr>
        <w:pStyle w:val="NormalWeb"/>
        <w:ind w:firstLine="720"/>
      </w:pPr>
      <w:r w:rsidRPr="00F55719">
        <w:t>Third, this research contributes to the broader field by deepening our understanding of how STEM identity, mentorship, and cultural capital intersect in the lives of students navigating higher education. The results have implications that extend beyond the study site and can inform practices at other small liberal arts colleges and institutions that face similar challenges related to STEM retention and diversity. In doing so, the study supports the ongoing national effort to build a more diverse, resilient, and inclusive STEM workforce.</w:t>
      </w:r>
    </w:p>
    <w:p w14:paraId="1A7C7E07" w14:textId="0EDA5224" w:rsidR="00267707" w:rsidRPr="00F55719" w:rsidRDefault="00267707" w:rsidP="008771F6">
      <w:pPr>
        <w:pStyle w:val="Heading3"/>
        <w:spacing w:before="0" w:after="0"/>
      </w:pPr>
      <w:bookmarkStart w:id="6" w:name="_Toc205830941"/>
      <w:r w:rsidRPr="00F55719">
        <w:t>Theoretical Framework</w:t>
      </w:r>
      <w:bookmarkEnd w:id="6"/>
    </w:p>
    <w:p w14:paraId="34FB84D2" w14:textId="77777777" w:rsidR="00267707" w:rsidRPr="00F55719" w:rsidRDefault="00267707" w:rsidP="008E55FA">
      <w:pPr>
        <w:pStyle w:val="NormalWeb"/>
        <w:ind w:firstLine="720"/>
      </w:pPr>
      <w:r w:rsidRPr="00F55719">
        <w:t xml:space="preserve">This study is grounded in the theoretical framework of identity, understood as a dynamic, socially situated construct shaped by participation, discourse, recognition, and institutional structures (Gee, 2000; Nasir, 2012; Wenger, 1998). The framework integrates these theoretical lenses: socio-cultural, narrative, and practice-linked perspectives. These lenses help examine how undergraduate students in STEM disciplines come to see themselves as "STEM people" through participation, recognition, and discourse, and they inform the analysis and interpretation of students' stories. </w:t>
      </w:r>
    </w:p>
    <w:p w14:paraId="3023418F" w14:textId="77777777" w:rsidR="00267707" w:rsidRPr="00F55719" w:rsidRDefault="00267707" w:rsidP="008E55FA">
      <w:pPr>
        <w:pStyle w:val="NormalWeb"/>
        <w:ind w:firstLine="720"/>
      </w:pPr>
      <w:r w:rsidRPr="00F55719">
        <w:t xml:space="preserve">By centering </w:t>
      </w:r>
      <w:proofErr w:type="gramStart"/>
      <w:r w:rsidRPr="00F55719">
        <w:t>participants'</w:t>
      </w:r>
      <w:proofErr w:type="gramEnd"/>
      <w:r w:rsidRPr="00F55719">
        <w:t xml:space="preserve"> lived experiences and </w:t>
      </w:r>
      <w:proofErr w:type="gramStart"/>
      <w:r w:rsidRPr="00F55719">
        <w:t>meaning-making</w:t>
      </w:r>
      <w:proofErr w:type="gramEnd"/>
      <w:r w:rsidRPr="00F55719">
        <w:t xml:space="preserve">, this approach enables a nuanced understanding of identity as relational, situated, and continuously evolving. Therefore, STEM identity can be thought of not as a fixed characteristic but as something continuously negotiated which is formed through participation, recognition, </w:t>
      </w:r>
      <w:r w:rsidRPr="00F55719">
        <w:lastRenderedPageBreak/>
        <w:t>and narrative (</w:t>
      </w:r>
      <w:proofErr w:type="spellStart"/>
      <w:r w:rsidRPr="00F55719">
        <w:t>Sfard</w:t>
      </w:r>
      <w:proofErr w:type="spellEnd"/>
      <w:r w:rsidRPr="00F55719">
        <w:t xml:space="preserve">, 2008; Carlone &amp; Johnson, 2007). In other words, students' identities are shaped by the degree to which they are seen as legitimate members of the STEM community, how they see themselves in relation to mathematics and science, and the opportunities they </w:t>
      </w:r>
      <w:proofErr w:type="gramStart"/>
      <w:r w:rsidRPr="00F55719">
        <w:t>have to</w:t>
      </w:r>
      <w:proofErr w:type="gramEnd"/>
      <w:r w:rsidRPr="00F55719">
        <w:t xml:space="preserve"> engage meaningfully in disciplinary practices (Wenger, 1998; Nasir, 2002).</w:t>
      </w:r>
    </w:p>
    <w:p w14:paraId="5396D98C" w14:textId="77777777" w:rsidR="00267707" w:rsidRPr="00F55719" w:rsidRDefault="00267707" w:rsidP="008E55FA">
      <w:pPr>
        <w:pStyle w:val="NormalWeb"/>
        <w:ind w:firstLine="720"/>
      </w:pPr>
      <w:r w:rsidRPr="00F55719">
        <w:t xml:space="preserve">Drawing on Hall's (1996) work of identity as socially constructed, identity is conceptualized not as a fixed or essential core, but as a constantly evolving process shaped through discourse and institutional interaction. Hall (1996) asserts that identity is a "production," always in process and framed by broader cultural, historical, and social narratives. Relatedly, Wenger (1998) argues that identity develops through participation in communities of practice or social learning environments where individuals construct meaning, negotiate roles, and develop competence. In the STEM context, identity is formed as students engage in discipline-specific practices such as collaborative learning, research, and mentorship. Cobb, </w:t>
      </w:r>
      <w:proofErr w:type="spellStart"/>
      <w:r w:rsidRPr="00F55719">
        <w:t>Gresalfi</w:t>
      </w:r>
      <w:proofErr w:type="spellEnd"/>
      <w:r w:rsidRPr="00F55719">
        <w:t>, and Hodge (2009) extend Wenger's work by introducing the concepts of normative and personal identity. Normative identity refers to the expectations and obligations embedded in institutional roles (e.g., what it means to be a "good STEM student"). In contrast, personal identity reflects how students interpret, accept, or resist those roles.</w:t>
      </w:r>
    </w:p>
    <w:p w14:paraId="5D24BE74" w14:textId="77777777" w:rsidR="00267707" w:rsidRPr="00F55719" w:rsidRDefault="00267707" w:rsidP="008E55FA">
      <w:pPr>
        <w:pStyle w:val="NormalWeb"/>
        <w:ind w:firstLine="720"/>
      </w:pPr>
      <w:r w:rsidRPr="00F55719">
        <w:t xml:space="preserve">Focusing on the process, Nasir and Cooks (2009) emphasize the relational and material aspects of identity development. They define identity as emerging through access to and participation in learning environments rich in resources—relational (e.g., </w:t>
      </w:r>
      <w:r w:rsidRPr="00F55719">
        <w:lastRenderedPageBreak/>
        <w:t>mentorship), ideational (e.g., self-perception), and material (e.g., access to labs, research opportunities). Extending the idea of identity resources to higher education, Ramsay-Jordan and Jett (2020) demonstrate that the relational and ideational resources available to students are directly influenced by faculty dispositions and practices, which can either constrain or afford identity development.</w:t>
      </w:r>
    </w:p>
    <w:p w14:paraId="65AB45E0" w14:textId="77777777" w:rsidR="00267707" w:rsidRPr="00F55719" w:rsidRDefault="00267707" w:rsidP="008E55FA">
      <w:pPr>
        <w:pStyle w:val="NormalWeb"/>
        <w:ind w:firstLine="720"/>
      </w:pPr>
      <w:r w:rsidRPr="00F55719">
        <w:t xml:space="preserve">Carlone and Johnson (2007) provide a disciplinary-specific model for STEM identity formation, emphasizing three dimensions: competence (belief in content knowledge), performance (ability to demonstrate understanding), and recognition (being seen by oneself and others as a STEM person). This model is particularly applicable to minoritized students in STEM. Taking a closer look through a discursive view of identity, </w:t>
      </w:r>
      <w:proofErr w:type="spellStart"/>
      <w:r w:rsidRPr="00F55719">
        <w:t>Sfard</w:t>
      </w:r>
      <w:proofErr w:type="spellEnd"/>
      <w:r w:rsidRPr="00F55719">
        <w:t xml:space="preserve"> and Prusak (2005) propose that identities are stories—both actual (how individuals are perceived now) and aspirational (how they hope to be perceived in the future). This narrative perspective is critical in qualitative research and aligns with this study's focus on students' evolving self-perceptions. Designated identity helps explain how mentorship and opportunity shape students' imagined futures.</w:t>
      </w:r>
    </w:p>
    <w:p w14:paraId="76A48521" w14:textId="77777777" w:rsidR="00267707" w:rsidRPr="00F55719" w:rsidRDefault="00267707" w:rsidP="008E55FA">
      <w:pPr>
        <w:pStyle w:val="NormalWeb"/>
        <w:ind w:firstLine="720"/>
      </w:pPr>
      <w:r w:rsidRPr="00F55719">
        <w:t xml:space="preserve">While identity remains the central theoretical lens, it is worth mentioning that it has connections to self-efficacy, defined by Bandura (1997) as the belief in one's ability to succeed. Self-efficacy predicts student persistence and motivation. Identity also connects with Expectancy-Value Theory, as defined by Eccles et al. (1983), which explains that persistence in STEM is driven by expectancy (the belief in success) and value (the importance of the task), both of which are reinforced through mentorship and </w:t>
      </w:r>
      <w:r w:rsidRPr="00F55719">
        <w:lastRenderedPageBreak/>
        <w:t>institutional support. Identity also connects with sense of belonging, which includes when students feel valued and included in academic settings where their identity is reinforced (Estrada, Hernandez, &amp; Schultz, 2018; Nasir &amp; Cooks, 2009). Mentorship and college resources also play a role in shaping identity, as highlighted by Atkins et al. (2020), who describe long-term mentoring relationships as offering validation, opportunity, and scaffolding that directly influence identity construction.</w:t>
      </w:r>
    </w:p>
    <w:p w14:paraId="20942C44" w14:textId="77777777" w:rsidR="00267707" w:rsidRPr="00F55719" w:rsidRDefault="00267707" w:rsidP="008E55FA">
      <w:pPr>
        <w:pStyle w:val="NormalWeb"/>
        <w:ind w:firstLine="720"/>
      </w:pPr>
      <w:r w:rsidRPr="00F55719">
        <w:t>Together, these perspectives form a cohesive framework for the lens through which I approach and design this study.</w:t>
      </w:r>
    </w:p>
    <w:p w14:paraId="7A39D03D" w14:textId="143043AA" w:rsidR="004F08CE" w:rsidRPr="00F55719" w:rsidRDefault="003F72B5" w:rsidP="008771F6">
      <w:pPr>
        <w:pStyle w:val="Heading3"/>
        <w:spacing w:before="0" w:after="0"/>
      </w:pPr>
      <w:bookmarkStart w:id="7" w:name="_Toc205830942"/>
      <w:r w:rsidRPr="00F55719">
        <w:t>Key Terms and Relationships</w:t>
      </w:r>
      <w:bookmarkEnd w:id="7"/>
    </w:p>
    <w:p w14:paraId="1BAC8799" w14:textId="77777777" w:rsidR="00BF0AD9" w:rsidRPr="00F55719" w:rsidRDefault="00BF0AD9" w:rsidP="008E55FA">
      <w:pPr>
        <w:ind w:firstLine="720"/>
      </w:pPr>
      <w:r w:rsidRPr="00F55719">
        <w:t xml:space="preserve">The following is a summary of key ideas that are central to this study, which together frame the experience of undergraduate students navigating STEM fields. At its core, </w:t>
      </w:r>
      <w:r w:rsidRPr="008771F6">
        <w:rPr>
          <w:b/>
          <w:bCs/>
          <w:i/>
          <w:iCs/>
          <w:color w:val="0E101A"/>
        </w:rPr>
        <w:t>STEM</w:t>
      </w:r>
      <w:r w:rsidRPr="00F55719">
        <w:t xml:space="preserve"> refers to the academic disciplines of Science, Technology, Engineering, and Mathematics. In higher education, it represents both a curriculum domain and a cultural space that students enter through coursework, mentorship, and professional pathways (Cobb, </w:t>
      </w:r>
      <w:proofErr w:type="spellStart"/>
      <w:r w:rsidRPr="00F55719">
        <w:t>Gresalfi</w:t>
      </w:r>
      <w:proofErr w:type="spellEnd"/>
      <w:r w:rsidRPr="00F55719">
        <w:t xml:space="preserve">, &amp; Hodge, 2009; Graham et al., 2013; Nasir &amp; Cooks,2009; Wenger, 1998). These spaces are shaped by how students perceive themselves and are perceived by others; therefore, they serve as the overarching context for interrelated constructs. Such as </w:t>
      </w:r>
      <w:r w:rsidRPr="00F55719">
        <w:rPr>
          <w:i/>
          <w:iCs/>
          <w:color w:val="0E101A"/>
        </w:rPr>
        <w:t>STEM identity, sense of belonging, self-efficacy</w:t>
      </w:r>
      <w:r w:rsidRPr="00F55719">
        <w:t>, and self-perception as a "</w:t>
      </w:r>
      <w:r w:rsidRPr="00F55719">
        <w:rPr>
          <w:i/>
          <w:iCs/>
          <w:color w:val="0E101A"/>
        </w:rPr>
        <w:t xml:space="preserve">STEM Person." </w:t>
      </w:r>
      <w:r w:rsidRPr="00F55719">
        <w:t>It is pivotal for understanding how students navigate and persist in these fields.</w:t>
      </w:r>
    </w:p>
    <w:p w14:paraId="21B76C03" w14:textId="77777777" w:rsidR="00BF0AD9" w:rsidRPr="00F55719" w:rsidRDefault="00BF0AD9" w:rsidP="008E55FA">
      <w:pPr>
        <w:ind w:firstLine="720"/>
      </w:pPr>
      <w:r w:rsidRPr="008771F6">
        <w:rPr>
          <w:b/>
          <w:bCs/>
          <w:color w:val="0E101A"/>
        </w:rPr>
        <w:t>STEM Identity</w:t>
      </w:r>
      <w:r w:rsidRPr="00F55719">
        <w:t xml:space="preserve"> refers to the extent to which students view themselves and are recognized by others as a legitimate member of the STEM Community (Carlone &amp; </w:t>
      </w:r>
      <w:r w:rsidRPr="00F55719">
        <w:lastRenderedPageBreak/>
        <w:t>Johnson, 2007). This identity is not fixed. It is nurtured by how students perform, demonstrate competence, and are recognized for their contribution within the STEM community. Emerging through continuous interactions and participation in STEM practices, as well as these experiences, further validates and aligns one's self-concept with the values of STEM fields. The development of STEM identity is closely intertwined with related constructs, such as being a "</w:t>
      </w:r>
      <w:r w:rsidRPr="00F55719">
        <w:rPr>
          <w:i/>
          <w:iCs/>
          <w:color w:val="0E101A"/>
        </w:rPr>
        <w:t xml:space="preserve">STEM Person," </w:t>
      </w:r>
      <w:r w:rsidRPr="00F55719">
        <w:t>experiencing a sense of belonging</w:t>
      </w:r>
      <w:r w:rsidRPr="00F55719">
        <w:rPr>
          <w:i/>
          <w:iCs/>
          <w:color w:val="0E101A"/>
        </w:rPr>
        <w:t xml:space="preserve">, </w:t>
      </w:r>
      <w:r w:rsidRPr="00F55719">
        <w:t>and</w:t>
      </w:r>
      <w:r w:rsidRPr="00F55719">
        <w:rPr>
          <w:i/>
          <w:iCs/>
          <w:color w:val="0E101A"/>
        </w:rPr>
        <w:t xml:space="preserve"> developing Self-Efficacy</w:t>
      </w:r>
      <w:r w:rsidRPr="00F55719">
        <w:t>. It is also central to the methodological approach of this study, which uses</w:t>
      </w:r>
      <w:r w:rsidRPr="00F55719">
        <w:rPr>
          <w:i/>
          <w:iCs/>
          <w:color w:val="0E101A"/>
        </w:rPr>
        <w:t xml:space="preserve"> Narrative Inquiry</w:t>
      </w:r>
      <w:r w:rsidRPr="00F55719">
        <w:t xml:space="preserve"> to explore how students articulate and make sense of their evolving identities. Stories of recognition, challenge, and transformation reveal how students come to understand themselves as capable and valued members of the STEM community (</w:t>
      </w:r>
      <w:proofErr w:type="spellStart"/>
      <w:r w:rsidRPr="00F55719">
        <w:t>Sfard</w:t>
      </w:r>
      <w:proofErr w:type="spellEnd"/>
      <w:r w:rsidRPr="00F55719">
        <w:t xml:space="preserve"> &amp; </w:t>
      </w:r>
      <w:proofErr w:type="spellStart"/>
      <w:r w:rsidRPr="00F55719">
        <w:t>Prusack</w:t>
      </w:r>
      <w:proofErr w:type="spellEnd"/>
      <w:r w:rsidRPr="00F55719">
        <w:t>, 2005).</w:t>
      </w:r>
    </w:p>
    <w:p w14:paraId="24B77863" w14:textId="77777777" w:rsidR="00BF0AD9" w:rsidRPr="00F55719" w:rsidRDefault="00BF0AD9" w:rsidP="008E55FA">
      <w:pPr>
        <w:ind w:firstLine="720"/>
      </w:pPr>
      <w:r w:rsidRPr="00F55719">
        <w:t xml:space="preserve">Within this broader framework, </w:t>
      </w:r>
      <w:r w:rsidRPr="008771F6">
        <w:rPr>
          <w:b/>
          <w:bCs/>
          <w:color w:val="0E101A"/>
        </w:rPr>
        <w:t>mathematics identity</w:t>
      </w:r>
      <w:r w:rsidRPr="00F55719">
        <w:t xml:space="preserve"> operates as a more focused dimension of STEM identity, particularly relevant for students in math-intensive majors. It includes a student's belief in their ability, interest, and sense of belonging in mathematics, often shaped by societal beliefs, instructional experiences, and affective responses. These experiences are responsible for shaping this identity, which often functions as a gatekeeper for broader participation in STEM. Mathematics identity intersects with constructs such as </w:t>
      </w:r>
      <w:r w:rsidRPr="00F55719">
        <w:rPr>
          <w:i/>
          <w:iCs/>
          <w:color w:val="0E101A"/>
        </w:rPr>
        <w:t>self-efficacy</w:t>
      </w:r>
      <w:r w:rsidRPr="00F55719">
        <w:t xml:space="preserve"> and </w:t>
      </w:r>
      <w:r w:rsidRPr="00F55719">
        <w:rPr>
          <w:i/>
          <w:iCs/>
          <w:color w:val="0E101A"/>
        </w:rPr>
        <w:t xml:space="preserve">Funds of Knowledge, </w:t>
      </w:r>
      <w:r w:rsidRPr="00F55719">
        <w:t xml:space="preserve">particularly when culturally relevant pedagogical practices (Moll et al., 1992) are incorporated into instructional practices, thereby connecting </w:t>
      </w:r>
      <w:proofErr w:type="gramStart"/>
      <w:r w:rsidRPr="00F55719">
        <w:t>students'</w:t>
      </w:r>
      <w:proofErr w:type="gramEnd"/>
      <w:r w:rsidRPr="00F55719">
        <w:t xml:space="preserve"> lived experiences with classroom learning. </w:t>
      </w:r>
    </w:p>
    <w:p w14:paraId="6D421FD8" w14:textId="77777777" w:rsidR="00BF0AD9" w:rsidRPr="00F55719" w:rsidRDefault="00BF0AD9" w:rsidP="008E55FA">
      <w:pPr>
        <w:ind w:firstLine="720"/>
      </w:pPr>
      <w:r w:rsidRPr="008771F6">
        <w:rPr>
          <w:b/>
          <w:bCs/>
        </w:rPr>
        <w:lastRenderedPageBreak/>
        <w:t>STEM Person</w:t>
      </w:r>
      <w:r w:rsidRPr="00F55719">
        <w:t xml:space="preserve"> is a narrative term used by students to self-identify as someone who belongs in STEM, is good at STEM, or "thinks like" a scientist or Mathematician.</w:t>
      </w:r>
    </w:p>
    <w:p w14:paraId="1CCCA4D2" w14:textId="77777777" w:rsidR="00BF0AD9" w:rsidRPr="00F55719" w:rsidRDefault="00BF0AD9" w:rsidP="000A62ED">
      <w:r w:rsidRPr="00F55719">
        <w:t xml:space="preserve">A more informal, lived expression of STEM Identity that reveals how students interpret belonging and competence. The student's interpretation connects to </w:t>
      </w:r>
      <w:r w:rsidRPr="00F55719">
        <w:rPr>
          <w:i/>
          <w:iCs/>
        </w:rPr>
        <w:t>College Resources and Mentorship</w:t>
      </w:r>
      <w:r w:rsidRPr="00F55719">
        <w:t>.</w:t>
      </w:r>
    </w:p>
    <w:p w14:paraId="71DBCFCC" w14:textId="77777777" w:rsidR="00BF0AD9" w:rsidRPr="00F55719" w:rsidRDefault="00BF0AD9" w:rsidP="008E55FA">
      <w:pPr>
        <w:ind w:firstLine="720"/>
      </w:pPr>
      <w:r w:rsidRPr="008771F6">
        <w:rPr>
          <w:b/>
          <w:bCs/>
        </w:rPr>
        <w:t>Narrative Inquiry</w:t>
      </w:r>
      <w:r w:rsidRPr="00F55719">
        <w:t xml:space="preserve"> provides a methodological and theoretical lens through which identity development can be studied. It is rooted in the idea that identity is constructed through stories, emphasizing how individuals make sense of themselves over time and in different contexts (</w:t>
      </w:r>
      <w:proofErr w:type="spellStart"/>
      <w:r w:rsidRPr="00F55719">
        <w:t>Sfard</w:t>
      </w:r>
      <w:proofErr w:type="spellEnd"/>
      <w:r w:rsidRPr="00F55719">
        <w:t xml:space="preserve"> &amp; </w:t>
      </w:r>
      <w:proofErr w:type="spellStart"/>
      <w:r w:rsidRPr="00F55719">
        <w:t>Prusack</w:t>
      </w:r>
      <w:proofErr w:type="spellEnd"/>
      <w:r w:rsidRPr="00F55719">
        <w:t xml:space="preserve">, 2005). It is particularly valuable in capturing how students come to see themselves as STEM people. Thus, capturing pivotal stories of recognition, success, or struggle. It is a key concept in capturing </w:t>
      </w:r>
      <w:r w:rsidRPr="00F55719">
        <w:rPr>
          <w:i/>
          <w:iCs/>
        </w:rPr>
        <w:t>identity formation</w:t>
      </w:r>
      <w:r w:rsidRPr="00F55719">
        <w:t xml:space="preserve">, especially in qualitative studies such as this. Students shared pivotal stories that formed how they came to see themselves as </w:t>
      </w:r>
      <w:r w:rsidRPr="00F55719">
        <w:rPr>
          <w:i/>
          <w:iCs/>
        </w:rPr>
        <w:t>STEM People.</w:t>
      </w:r>
    </w:p>
    <w:p w14:paraId="18BFB834" w14:textId="77777777" w:rsidR="00BF0AD9" w:rsidRPr="00F55719" w:rsidRDefault="00BF0AD9" w:rsidP="000A62ED">
      <w:r w:rsidRPr="008771F6">
        <w:rPr>
          <w:b/>
          <w:bCs/>
        </w:rPr>
        <w:t>Identity formation</w:t>
      </w:r>
      <w:r w:rsidRPr="008771F6">
        <w:t xml:space="preserve"> </w:t>
      </w:r>
      <w:r w:rsidRPr="00F55719">
        <w:t xml:space="preserve">is a dynamic and developmental process by which individuals construct and internalize a sense of self, influenced by social interaction, cultural context, and institutional experiences. (Hall, 1996; Nasir, 2009). In the context of STEM, identity formation is influenced by both external recognition and internal alignment with the field's values and practices. This process encompasses and connects constructs such as </w:t>
      </w:r>
      <w:r w:rsidRPr="00F55719">
        <w:rPr>
          <w:i/>
          <w:iCs/>
        </w:rPr>
        <w:t>STEM Identity</w:t>
      </w:r>
      <w:r w:rsidRPr="00F55719">
        <w:t xml:space="preserve">, </w:t>
      </w:r>
      <w:r w:rsidRPr="00F55719">
        <w:rPr>
          <w:i/>
          <w:iCs/>
        </w:rPr>
        <w:t>Mathematics Identity</w:t>
      </w:r>
      <w:r w:rsidRPr="00F55719">
        <w:t>, and</w:t>
      </w:r>
      <w:r w:rsidRPr="00F55719">
        <w:rPr>
          <w:i/>
          <w:iCs/>
        </w:rPr>
        <w:t xml:space="preserve"> Sense of Belonging</w:t>
      </w:r>
      <w:r w:rsidRPr="00F55719">
        <w:t xml:space="preserve">. </w:t>
      </w:r>
    </w:p>
    <w:p w14:paraId="0E0A565F" w14:textId="77777777" w:rsidR="00BF0AD9" w:rsidRPr="00F55719" w:rsidRDefault="00BF0AD9" w:rsidP="008E55FA">
      <w:pPr>
        <w:ind w:firstLine="720"/>
      </w:pPr>
      <w:r w:rsidRPr="00F55719">
        <w:t xml:space="preserve">A critical component of this development is the </w:t>
      </w:r>
      <w:r w:rsidRPr="008771F6">
        <w:rPr>
          <w:b/>
          <w:bCs/>
        </w:rPr>
        <w:t>sense of belonging</w:t>
      </w:r>
      <w:r w:rsidRPr="008771F6">
        <w:t>,</w:t>
      </w:r>
      <w:r w:rsidRPr="00F55719">
        <w:t xml:space="preserve"> which is a student's perception of being accepted, valued, and a legitimate member of a learning </w:t>
      </w:r>
      <w:r w:rsidRPr="00F55719">
        <w:lastRenderedPageBreak/>
        <w:t xml:space="preserve">environment or discipline. Belonging is shaped by relational and material resources (Nasir, 2009) and is a strong predictor of </w:t>
      </w:r>
      <w:r w:rsidRPr="00F55719">
        <w:rPr>
          <w:i/>
          <w:iCs/>
        </w:rPr>
        <w:t xml:space="preserve">persistence, self-efficacy, </w:t>
      </w:r>
      <w:r w:rsidRPr="00F55719">
        <w:t>and</w:t>
      </w:r>
      <w:r w:rsidRPr="00F55719">
        <w:rPr>
          <w:i/>
          <w:iCs/>
        </w:rPr>
        <w:t xml:space="preserve"> identity formation</w:t>
      </w:r>
      <w:r w:rsidRPr="00F55719">
        <w:t>.</w:t>
      </w:r>
    </w:p>
    <w:p w14:paraId="3DA025D2" w14:textId="77777777" w:rsidR="00BF0AD9" w:rsidRPr="00F55719" w:rsidRDefault="00BF0AD9" w:rsidP="008E55FA">
      <w:pPr>
        <w:ind w:firstLine="720"/>
      </w:pPr>
      <w:r w:rsidRPr="00F55719">
        <w:t xml:space="preserve">Closely related is </w:t>
      </w:r>
      <w:r w:rsidRPr="008771F6">
        <w:rPr>
          <w:b/>
          <w:bCs/>
        </w:rPr>
        <w:t>self-efficacy</w:t>
      </w:r>
      <w:r w:rsidRPr="00F55719">
        <w:t>, which refers to a student's belief in their capability to succeed at a task or to achieve desired outcomes in a specific domain (Bandura, 1997). It influences motivation and persistence, particularly in high-challenge fields such as STEM. Self-efficacy is shaped by experiences of success, observation of others, social encouragement, and emotional regulation. For students from underrepresented backgrounds, self-efficacy is particularly crucial in countering stereotype threat and feelings of exclusion, as well as in reinforcing their place within STEM communities.</w:t>
      </w:r>
    </w:p>
    <w:p w14:paraId="43D7C2AE" w14:textId="77777777" w:rsidR="00BF0AD9" w:rsidRPr="00F55719" w:rsidRDefault="00BF0AD9" w:rsidP="008E55FA">
      <w:pPr>
        <w:ind w:firstLine="720"/>
      </w:pPr>
      <w:r w:rsidRPr="00F55719">
        <w:t xml:space="preserve">To further understand academic decision-making and motivation, this study also draws on </w:t>
      </w:r>
      <w:r w:rsidRPr="008771F6">
        <w:rPr>
          <w:b/>
          <w:bCs/>
        </w:rPr>
        <w:t>Expectancy-Value Theory (EVT) Framework</w:t>
      </w:r>
      <w:r w:rsidRPr="00F55719">
        <w:t xml:space="preserve"> (Eccles et al., 1983). EVT posits that students' academic engagement and success depend on two main factors: expectancy (beliefs about their likelihood of success) and value (beliefs about the importance or utility of the task). Value is multifaceted, including intrinsic (interest), attainment (identity relevance), utility (usefulness for future goals), and perceived cost (effort, anxiety, opportunity cost). Students may exit STEM not due to lack of ability, but because they perceive high costs or low value. Mentorship can elevate both expectancy and value by offering meaningful, identity-aligned experiences (Estrada et al., 2018), a pattern reflected in the narratives collected for this study.</w:t>
      </w:r>
    </w:p>
    <w:p w14:paraId="47545B70" w14:textId="77777777" w:rsidR="00BF0AD9" w:rsidRPr="00F55719" w:rsidRDefault="00BF0AD9" w:rsidP="008E55FA">
      <w:pPr>
        <w:ind w:firstLine="720"/>
      </w:pPr>
      <w:r w:rsidRPr="008771F6">
        <w:rPr>
          <w:b/>
          <w:bCs/>
        </w:rPr>
        <w:lastRenderedPageBreak/>
        <w:t>Funds of Knowledge</w:t>
      </w:r>
      <w:r w:rsidRPr="00F55719">
        <w:t xml:space="preserve"> adds another layer of understanding, emphasizing the importance of cultural and community-based knowledge systems that students bring into academic spaces (Moll et al., 1992). These funds are vital for building identity and relevance, especially when instructional approaches connect STEM learning with </w:t>
      </w:r>
      <w:proofErr w:type="gramStart"/>
      <w:r w:rsidRPr="00F55719">
        <w:t>students'</w:t>
      </w:r>
      <w:proofErr w:type="gramEnd"/>
      <w:r w:rsidRPr="00F55719">
        <w:t xml:space="preserve"> lived experiences. This framework is implicit in the cultural narratives found in the works of Cobb, </w:t>
      </w:r>
      <w:proofErr w:type="spellStart"/>
      <w:r w:rsidRPr="00F55719">
        <w:t>Gresalfi</w:t>
      </w:r>
      <w:proofErr w:type="spellEnd"/>
      <w:r w:rsidRPr="00F55719">
        <w:t xml:space="preserve"> &amp; Hodge, and Nasir &amp; Cooks.</w:t>
      </w:r>
    </w:p>
    <w:p w14:paraId="0A44A372" w14:textId="77777777" w:rsidR="00BF0AD9" w:rsidRPr="00F55719" w:rsidRDefault="00BF0AD9" w:rsidP="008E55FA">
      <w:pPr>
        <w:ind w:firstLine="720"/>
      </w:pPr>
      <w:r w:rsidRPr="00F55719">
        <w:t xml:space="preserve">Two structural elements are particularly influential in shaping identity: </w:t>
      </w:r>
      <w:r w:rsidRPr="008771F6">
        <w:rPr>
          <w:b/>
          <w:bCs/>
        </w:rPr>
        <w:t>resources and mentorship</w:t>
      </w:r>
      <w:r w:rsidRPr="008771F6">
        <w:t>.</w:t>
      </w:r>
      <w:r w:rsidRPr="00F55719">
        <w:t xml:space="preserve"> Resources encompass institutional supports such as faculty mentoring, STEM enrichment programs, tutoring services, undergraduate research opportunities, and peer networks. These resources act as mechanisms that either support or hinder identity development, belonging, and self-efficacy. Students in this study frequently emphasized the role of faculty and peer support in affirming their identities. Mentorship, specifically, is a reciprocal and supportive relationship that helps guide students through challenges in learning and professional development. It is often a catalyst for identity shifts, helping students envision themselves as future STEM professionals and reinforcing their sense of belonging and capability. </w:t>
      </w:r>
    </w:p>
    <w:p w14:paraId="063EF208" w14:textId="77777777" w:rsidR="00BF0AD9" w:rsidRPr="00F55719" w:rsidRDefault="00BF0AD9" w:rsidP="000A62ED">
      <w:r w:rsidRPr="00F55719">
        <w:t>            Together, these concepts form a network of interdependent factors that influence how students perceive themselves, engage in STEM learning, and envision their futures. By grounding this study in these constructs, the research aims to illuminate the processes through which identity is formed, affirmed, and sustained within undergraduate STEM education.</w:t>
      </w:r>
    </w:p>
    <w:p w14:paraId="37D7D76D" w14:textId="77777777" w:rsidR="00BF0AD9" w:rsidRPr="00F55719" w:rsidRDefault="00BF0AD9" w:rsidP="000A62ED">
      <w:r w:rsidRPr="00F55719">
        <w:lastRenderedPageBreak/>
        <w:t>            In the remainder of this thesis, Chapter 2 provides a review of relevant literature providing background and significance to the study. Chapter 3 summarizes the methodology employed in the study while Chapter 4 shares the insights gained through the analysis. I conclude with Chapter 5, which includes a discussion of the study's insights and implications.</w:t>
      </w:r>
    </w:p>
    <w:p w14:paraId="117AC539" w14:textId="72C0E5F0" w:rsidR="005F2B0B" w:rsidRPr="00F55719" w:rsidRDefault="00616F46" w:rsidP="000A62ED">
      <w:r w:rsidRPr="00F55719">
        <w:rPr>
          <w:color w:val="000000"/>
        </w:rPr>
        <w:t xml:space="preserve"> </w:t>
      </w:r>
      <w:r w:rsidR="005F2B0B" w:rsidRPr="00F55719">
        <w:br w:type="page"/>
      </w:r>
    </w:p>
    <w:p w14:paraId="71002DCE" w14:textId="2BB258A5" w:rsidR="00236E6D" w:rsidRPr="00F55719" w:rsidRDefault="008E55FA" w:rsidP="008771F6">
      <w:pPr>
        <w:pStyle w:val="Heading1"/>
      </w:pPr>
      <w:bookmarkStart w:id="8" w:name="_Toc420995896"/>
      <w:bookmarkStart w:id="9" w:name="_Toc422997483"/>
      <w:bookmarkStart w:id="10" w:name="_Toc427156466"/>
      <w:bookmarkStart w:id="11" w:name="_Toc205830943"/>
      <w:r w:rsidRPr="00F55719">
        <w:lastRenderedPageBreak/>
        <w:t xml:space="preserve">Chapter Two </w:t>
      </w:r>
      <w:r w:rsidR="00F633CE" w:rsidRPr="00F55719">
        <w:t xml:space="preserve">- </w:t>
      </w:r>
      <w:r w:rsidR="003D63DF" w:rsidRPr="00F55719">
        <w:t>Literature Review</w:t>
      </w:r>
      <w:bookmarkEnd w:id="8"/>
      <w:bookmarkEnd w:id="9"/>
      <w:bookmarkEnd w:id="10"/>
      <w:bookmarkEnd w:id="11"/>
    </w:p>
    <w:p w14:paraId="317F2D11" w14:textId="77777777" w:rsidR="0004445E" w:rsidRPr="00F55719" w:rsidRDefault="0004445E" w:rsidP="008E55FA">
      <w:pPr>
        <w:ind w:firstLine="720"/>
      </w:pPr>
      <w:r w:rsidRPr="00F55719">
        <w:t>This literature review serves three key purposes: (1) synthesizing theoretical constructs of identity in STEM, (2) highlighting the empirical findings on key indicators of STEM persistence and belonging, (3) establishing the conceptual framework for the current qualitative, interview-based study. Taken together, these goals support a deeper understanding of how students, particularly underrepresented students of color, navigate the process of becoming a "STEM person" within institutional and cultural contexts that may not have been designed with their identities in mind.</w:t>
      </w:r>
    </w:p>
    <w:p w14:paraId="76F0BB0A" w14:textId="77777777" w:rsidR="0004445E" w:rsidRPr="00F55719" w:rsidRDefault="0004445E" w:rsidP="000A62ED">
      <w:r w:rsidRPr="00F55719">
        <w:t>This literature review explores identity formation among undergraduate STEM students through the lens of narrative identity and the construct of identity resources. This review integrates theoretical and empirical research to provide background for the two core questions guiding this study:</w:t>
      </w:r>
    </w:p>
    <w:p w14:paraId="0C4474FC" w14:textId="77777777" w:rsidR="0004445E" w:rsidRPr="00F55719" w:rsidRDefault="0004445E" w:rsidP="000A62ED">
      <w:pPr>
        <w:pStyle w:val="ListParagraph"/>
        <w:numPr>
          <w:ilvl w:val="0"/>
          <w:numId w:val="75"/>
        </w:numPr>
        <w:rPr>
          <w:rFonts w:ascii="Times New Roman" w:hAnsi="Times New Roman" w:cs="Times New Roman"/>
        </w:rPr>
      </w:pPr>
      <w:r w:rsidRPr="00F55719">
        <w:rPr>
          <w:rFonts w:ascii="Times New Roman" w:hAnsi="Times New Roman" w:cs="Times New Roman"/>
        </w:rPr>
        <w:t>How do undergraduate STEM students define and develop their STEM identity through academic, social, and extracurricular experiences in a university STEM program?</w:t>
      </w:r>
    </w:p>
    <w:p w14:paraId="39488EE3" w14:textId="77777777" w:rsidR="0004445E" w:rsidRPr="00F55719" w:rsidRDefault="0004445E" w:rsidP="000A62ED">
      <w:pPr>
        <w:pStyle w:val="ListParagraph"/>
        <w:numPr>
          <w:ilvl w:val="0"/>
          <w:numId w:val="75"/>
        </w:numPr>
        <w:rPr>
          <w:rFonts w:ascii="Times New Roman" w:hAnsi="Times New Roman" w:cs="Times New Roman"/>
        </w:rPr>
      </w:pPr>
      <w:r w:rsidRPr="00F55719">
        <w:rPr>
          <w:rFonts w:ascii="Times New Roman" w:hAnsi="Times New Roman" w:cs="Times New Roman"/>
        </w:rPr>
        <w:t>What specific indicators of STEM identity (such as self-efficacy or sense of belonging) are most significantly impacted by program resources (e.g., mentorship)?</w:t>
      </w:r>
    </w:p>
    <w:p w14:paraId="52537F52" w14:textId="6FBC4E86" w:rsidR="0004445E" w:rsidRPr="00F55719" w:rsidRDefault="00CB3773" w:rsidP="008771F6">
      <w:pPr>
        <w:pStyle w:val="Heading3"/>
        <w:spacing w:before="0" w:after="0"/>
      </w:pPr>
      <w:bookmarkStart w:id="12" w:name="_Toc205830944"/>
      <w:r w:rsidRPr="00F55719">
        <w:t>Identity and Underrepresentation in STEM</w:t>
      </w:r>
      <w:bookmarkEnd w:id="12"/>
    </w:p>
    <w:p w14:paraId="5B68D1E7" w14:textId="013B12F9" w:rsidR="0004445E" w:rsidRPr="00F55719" w:rsidRDefault="0004445E" w:rsidP="008E55FA">
      <w:pPr>
        <w:ind w:firstLine="720"/>
      </w:pPr>
      <w:r w:rsidRPr="00F55719">
        <w:t xml:space="preserve">Identity in STEM education has become a critical area of research, particularly as institutions aim to support underrepresented students, including women, first-generation </w:t>
      </w:r>
      <w:r w:rsidRPr="00F55719">
        <w:lastRenderedPageBreak/>
        <w:t xml:space="preserve">college students, and students of color, through more inclusive pedagogical, structural, and relational practices (Carlone &amp; Johnson, 2007; Cobb, </w:t>
      </w:r>
      <w:proofErr w:type="spellStart"/>
      <w:r w:rsidRPr="00F55719">
        <w:t>Gresalfi</w:t>
      </w:r>
      <w:proofErr w:type="spellEnd"/>
      <w:r w:rsidRPr="00F55719">
        <w:t>, &amp; Hodge, 2009; Ong et al., 2011; Nasir &amp; Cooks, 2009). While enrollment in STEM fields has increased, disparities in persistence and success remain stark, especially for Black, Latino(a), Indigenous, and low-income students (McGee, 2016; National Science Board, 2024). Recent data suggest that underrepresented students are more likely to leave STEM majors than their peers, not due to a lack of interest, but rather because of systemic barriers, a lack of support, and identity dissonance (Chen, 2013). These gaps reflect how institutional and cultural environments either support or inhibit the development of STEM identity and belonging.</w:t>
      </w:r>
    </w:p>
    <w:p w14:paraId="5F49602F" w14:textId="77777777" w:rsidR="0004445E" w:rsidRPr="00F55719" w:rsidRDefault="0004445E" w:rsidP="000A62ED">
      <w:r w:rsidRPr="00F55719">
        <w:t>            To understand these challenges, a closer examination of socio-cultural frameworks is necessary to recognize students' cultural knowledge, practices, and identities. For example, Moll et al. (1992) introduced the concept of "funds of knowledge," highlighting how students bring rich cultural and intellectual resources from their communities. These can serve as powerful building blocks for STEM identity development when recognized and engaged by educators.</w:t>
      </w:r>
    </w:p>
    <w:p w14:paraId="57D5180E" w14:textId="77777777" w:rsidR="0004445E" w:rsidRPr="00F55719" w:rsidRDefault="0004445E" w:rsidP="000A62ED">
      <w:r w:rsidRPr="00F55719">
        <w:t xml:space="preserve">            Additionally, Hand et al. (2012) argue that youth develop practices across multiple contexts, and these practices can serve as sites of identity construction. In other words, what counts as "STEM" competence may already exist in students' everyday lives, even if it has not been institutionally validated. This study contributes to these </w:t>
      </w:r>
      <w:r w:rsidRPr="00F55719">
        <w:lastRenderedPageBreak/>
        <w:t>perspectives by listening closely to students' narratives of how their STEM identities are formed or hindered.</w:t>
      </w:r>
    </w:p>
    <w:p w14:paraId="5463798B" w14:textId="75BFFACE" w:rsidR="009670A8" w:rsidRPr="00F55719" w:rsidRDefault="009670A8" w:rsidP="008771F6">
      <w:pPr>
        <w:pStyle w:val="Heading3"/>
        <w:spacing w:before="0" w:after="0"/>
      </w:pPr>
      <w:bookmarkStart w:id="13" w:name="_Toc205830945"/>
      <w:r w:rsidRPr="00F55719">
        <w:t>Theoretical Foundations of Identity</w:t>
      </w:r>
      <w:bookmarkEnd w:id="13"/>
    </w:p>
    <w:p w14:paraId="073AA476" w14:textId="77777777" w:rsidR="009670A8" w:rsidRPr="00F55719" w:rsidRDefault="009670A8" w:rsidP="000A62ED">
      <w:pPr>
        <w:ind w:firstLine="720"/>
      </w:pPr>
      <w:r w:rsidRPr="00F55719">
        <w:t>Drawing on the work of Hall (1996), identity is best understood not as a fixed, coherent core of the self, but as a dynamic, shifting process of identification. Identity is a “production,” always in process, shaped through discourse and deeply situated within cultural, institutional, and social practices.</w:t>
      </w:r>
    </w:p>
    <w:p w14:paraId="540C03CA" w14:textId="77777777" w:rsidR="006C1156" w:rsidRPr="00F55719" w:rsidRDefault="006C1156" w:rsidP="000A62ED">
      <w:r w:rsidRPr="00F55719">
        <w:t xml:space="preserve">Building from this post-structural lens, </w:t>
      </w:r>
      <w:proofErr w:type="spellStart"/>
      <w:r w:rsidRPr="00F55719">
        <w:t>Sfard</w:t>
      </w:r>
      <w:proofErr w:type="spellEnd"/>
      <w:r w:rsidRPr="00F55719">
        <w:t xml:space="preserve"> and Prusak (2005) conceptualize identity as "stories about persons." This narrative approach suggests that identity is developed through both actual and designated stories—how individuals currently see themselves and how they envision their future selves. These stories are mediated by institutional structures, relationships, and opportunities that communicate to students whether they belong in STEM.</w:t>
      </w:r>
    </w:p>
    <w:p w14:paraId="6BFA50D2" w14:textId="77777777" w:rsidR="006C1156" w:rsidRPr="00F55719" w:rsidRDefault="006C1156" w:rsidP="000A62ED">
      <w:pPr>
        <w:ind w:firstLine="720"/>
      </w:pPr>
      <w:r w:rsidRPr="00F55719">
        <w:t xml:space="preserve">Cobb, </w:t>
      </w:r>
      <w:proofErr w:type="spellStart"/>
      <w:r w:rsidRPr="00F55719">
        <w:t>Gresalfi</w:t>
      </w:r>
      <w:proofErr w:type="spellEnd"/>
      <w:r w:rsidRPr="00F55719">
        <w:t>, and Hodge (2009) further distinguish between normative and personal identity in classroom environments, showing how students align with or resist institutional expectations. Wenger's (1998) concept of communities of practice frames identity as participation in disciplinary norms and practices, suggesting that students become "STEM people" through meaningful engagement in scientific communities.</w:t>
      </w:r>
    </w:p>
    <w:p w14:paraId="7CFB6C77" w14:textId="77777777" w:rsidR="006C1156" w:rsidRPr="00F55719" w:rsidRDefault="006C1156" w:rsidP="000A62ED">
      <w:r w:rsidRPr="00F55719">
        <w:t xml:space="preserve">Nasir and Cooks (2009) emphasize that identity is shaped through access to material, relational, and ideational resources. In their view, STEM identity formation is inherently social and practice-linked, arising from participation, recognition, and the ability to </w:t>
      </w:r>
      <w:r w:rsidRPr="00F55719">
        <w:lastRenderedPageBreak/>
        <w:t>envision oneself in the discipline. This perspective is particularly important for underrepresented students, who often lack access to the same identity-affirming resources as their peers (Ong et al., 2011).</w:t>
      </w:r>
    </w:p>
    <w:p w14:paraId="547D0BE3" w14:textId="77777777" w:rsidR="006C1156" w:rsidRPr="00F55719" w:rsidRDefault="006C1156" w:rsidP="000A62ED">
      <w:pPr>
        <w:ind w:firstLine="720"/>
      </w:pPr>
      <w:r w:rsidRPr="00F55719">
        <w:t xml:space="preserve">Similarly, </w:t>
      </w:r>
      <w:proofErr w:type="spellStart"/>
      <w:r w:rsidRPr="00F55719">
        <w:t>Uwerhiavwe</w:t>
      </w:r>
      <w:proofErr w:type="spellEnd"/>
      <w:r w:rsidRPr="00F55719">
        <w:t xml:space="preserve"> (2022) examines how learners' mathematical social identities develop in ways that intersect with race, gender, and community. His findings affirm that identity in STEM is relational and shaped by how students see themselves and how others perceive them in these academic spaces.</w:t>
      </w:r>
    </w:p>
    <w:p w14:paraId="435BD2AF" w14:textId="77777777" w:rsidR="006C1156" w:rsidRPr="00F55719" w:rsidRDefault="006C1156" w:rsidP="000A62ED">
      <w:pPr>
        <w:ind w:firstLine="720"/>
        <w:rPr>
          <w:rFonts w:eastAsia="Times New Roman"/>
          <w:b/>
          <w:bCs/>
          <w:i/>
          <w:lang w:eastAsia="en-US"/>
        </w:rPr>
      </w:pPr>
      <w:r w:rsidRPr="00F55719">
        <w:t xml:space="preserve">As a result, this study builds on these theoretical insights and incorporates </w:t>
      </w:r>
      <w:proofErr w:type="spellStart"/>
      <w:r w:rsidRPr="00F55719">
        <w:t>Boaler's</w:t>
      </w:r>
      <w:proofErr w:type="spellEnd"/>
      <w:r w:rsidRPr="00F55719">
        <w:t xml:space="preserve"> (2016) work on mathematical mindsets, which challenges fixed notions of mathematical ability. </w:t>
      </w:r>
      <w:proofErr w:type="spellStart"/>
      <w:r w:rsidRPr="00F55719">
        <w:t>Boaler</w:t>
      </w:r>
      <w:proofErr w:type="spellEnd"/>
      <w:r w:rsidRPr="00F55719">
        <w:t xml:space="preserve"> argues that students' self-perception as capable learners is socially constructed and responsive to feedback from teachers and institutional culture. For underrepresented learners, fixed narratives of "natural talent" can be particularly damaging, as they reinforce exclusion rather than foster growth. Overall, these frameworks support this study's use of narrative to capture the complex and contextual nature of the building blocks of a "STEM person."</w:t>
      </w:r>
    </w:p>
    <w:p w14:paraId="2817E072" w14:textId="24EAF902" w:rsidR="009670A8" w:rsidRPr="00F55719" w:rsidRDefault="009670A8" w:rsidP="008771F6">
      <w:pPr>
        <w:pStyle w:val="Heading3"/>
        <w:spacing w:before="0" w:after="0"/>
      </w:pPr>
      <w:bookmarkStart w:id="14" w:name="_Toc205830946"/>
      <w:r w:rsidRPr="00F55719">
        <w:t>Self-Efficacy, Belonging, and Mentorship in STEM Identity</w:t>
      </w:r>
      <w:bookmarkEnd w:id="14"/>
    </w:p>
    <w:p w14:paraId="71429035" w14:textId="77777777" w:rsidR="006C1156" w:rsidRPr="00F55719" w:rsidRDefault="006C1156" w:rsidP="008E55FA">
      <w:pPr>
        <w:ind w:firstLine="720"/>
      </w:pPr>
      <w:r w:rsidRPr="00F55719">
        <w:t>As mentioned before, STEM identity is not constructed in isolation. Due to its complexity, it is shaped by a dynamic and shifting process that includes internal beliefs, such as self-efficacy, as well as environmental cues, including classroom inclusion, mentor relationships, and systemic structures that can create equity in access to research opportunities.</w:t>
      </w:r>
    </w:p>
    <w:p w14:paraId="21A331B9" w14:textId="77777777" w:rsidR="006C1156" w:rsidRPr="00F55719" w:rsidRDefault="006C1156" w:rsidP="008E55FA">
      <w:pPr>
        <w:ind w:firstLine="720"/>
      </w:pPr>
      <w:r w:rsidRPr="00F55719">
        <w:lastRenderedPageBreak/>
        <w:t>Self-efficacy refers to the belief in one's ability to succeed in a particular discipline and is a recurring theme in STEM identity research. Bandura (1997) defined self-efficacy as a key motivational driver. More recently, Whitcomb &amp; Singh (2020) and Estrada et al. (2018) found that low self-efficacy, particularly among Underrepresented Minority (URM) students, contributes to higher attrition rates and lower academic achievement, even when interest is high.</w:t>
      </w:r>
    </w:p>
    <w:p w14:paraId="0CB7526A" w14:textId="77777777" w:rsidR="006C1156" w:rsidRPr="00F55719" w:rsidRDefault="006C1156" w:rsidP="008E55FA">
      <w:pPr>
        <w:ind w:firstLine="720"/>
      </w:pPr>
      <w:r w:rsidRPr="00F55719">
        <w:t>Expectancy-Value Theory (Eccles et al., 1983) complements self-efficacy by explaining that students are most likely to persist in STEM when they both expect to succeed and perceive value in the discipline. Value includes intrinsic interest, career utility, and identity relevance that is activated through meaningful mentoring and institutional support.</w:t>
      </w:r>
    </w:p>
    <w:p w14:paraId="6FE15591" w14:textId="77777777" w:rsidR="006C1156" w:rsidRPr="00F55719" w:rsidRDefault="006C1156" w:rsidP="008E55FA">
      <w:pPr>
        <w:ind w:firstLine="720"/>
      </w:pPr>
      <w:r w:rsidRPr="00F55719">
        <w:t>Atkins et al. (2020) found that students with strong research mentorships were more likely to identify as scientists. Mentors who provided both academic guidance and social affirmation contributed to a stronger sense of professional identity. Similarly, Carpi et al. (2017) showed that long-term mentored research increased both STEM self-efficacy and career ambition. These findings suggest that mentorship provides more than instrumental support, as it plays a central role in shaping students' designated identities and self-narratives about who they are and who they might become.</w:t>
      </w:r>
    </w:p>
    <w:p w14:paraId="47977414" w14:textId="77777777" w:rsidR="006C1156" w:rsidRPr="00F55719" w:rsidRDefault="006C1156" w:rsidP="008E55FA">
      <w:pPr>
        <w:ind w:firstLine="720"/>
        <w:rPr>
          <w:rFonts w:eastAsia="Times New Roman"/>
          <w:b/>
          <w:bCs/>
          <w:i/>
          <w:lang w:eastAsia="en-US"/>
        </w:rPr>
      </w:pPr>
      <w:r w:rsidRPr="00F55719">
        <w:t>By gathering students' narratives, this study explores how different forms of mentorship. Especially those attuned to cultural identity and belonging that help students envision themselves as a "STEM person."</w:t>
      </w:r>
    </w:p>
    <w:p w14:paraId="3DCD2234" w14:textId="1D953E4A" w:rsidR="009670A8" w:rsidRPr="00F55719" w:rsidRDefault="009670A8" w:rsidP="008771F6">
      <w:pPr>
        <w:pStyle w:val="Heading3"/>
        <w:spacing w:before="0" w:after="0"/>
      </w:pPr>
      <w:bookmarkStart w:id="15" w:name="_Toc205830947"/>
      <w:r w:rsidRPr="00F55719">
        <w:lastRenderedPageBreak/>
        <w:t>The Role of Institutional and Peer-Based Support</w:t>
      </w:r>
      <w:bookmarkEnd w:id="15"/>
    </w:p>
    <w:p w14:paraId="30426554" w14:textId="77777777" w:rsidR="006C1156" w:rsidRPr="00F55719" w:rsidRDefault="006C1156" w:rsidP="008E55FA">
      <w:pPr>
        <w:pStyle w:val="NormalWeb"/>
        <w:ind w:firstLine="720"/>
      </w:pPr>
      <w:r w:rsidRPr="00F55719">
        <w:t>In addition to student-driven narratives, faculty development efforts also influence how identity is supported in STEM environments. Ramsay-Jordan and Jett (2020) describe a faculty book club intervention designed to improve mentoring practices for underrepresented students in STEM. Faculty participants gained a deeper awareness of the structural barriers students face and began integrating more affirming and culturally responsive approaches into their mentoring practices. Their findings reinforce that STEM identity is shaped not only by students' internal beliefs but also by the institutional cultures that faculty create.</w:t>
      </w:r>
    </w:p>
    <w:p w14:paraId="7E3622ED" w14:textId="77777777" w:rsidR="006C1156" w:rsidRPr="00F55719" w:rsidRDefault="006C1156" w:rsidP="008E55FA">
      <w:pPr>
        <w:pStyle w:val="NormalWeb"/>
        <w:ind w:firstLine="720"/>
      </w:pPr>
      <w:r w:rsidRPr="00F55719">
        <w:t>Furthermore, institutional resources such as undergraduate research programs, advising, peer mentorship, and STEM cohort programs offer students access to critical relational and material resources (Nasir &amp; Cooks, 2009). According to Graham et al. (2013), retention in STEM is shaped not just by learning and motivation, but also by professional identification, where students must come to see themselves as future STEM professionals.</w:t>
      </w:r>
    </w:p>
    <w:p w14:paraId="7DE6DA83" w14:textId="77777777" w:rsidR="006C1156" w:rsidRPr="00F55719" w:rsidRDefault="006C1156" w:rsidP="008E55FA">
      <w:pPr>
        <w:pStyle w:val="NormalWeb"/>
        <w:ind w:firstLine="720"/>
      </w:pPr>
      <w:r w:rsidRPr="00F55719">
        <w:t>In conjunction with institutional resources, peer-assisted learning communities (</w:t>
      </w:r>
      <w:proofErr w:type="spellStart"/>
      <w:r w:rsidRPr="00F55719">
        <w:t>Hilsdon</w:t>
      </w:r>
      <w:proofErr w:type="spellEnd"/>
      <w:r w:rsidRPr="00F55719">
        <w:t>, 2013) and scholars programs create spaces for collaborative meaning-making, enhancing belonging and persistence. In interview data for this study, participants described faculty advisors, math instructors, and program directors as pivotal figures in helping them envision themselves as "STEM people."</w:t>
      </w:r>
    </w:p>
    <w:p w14:paraId="0503BD25" w14:textId="1C59D824" w:rsidR="009670A8" w:rsidRPr="00F55719" w:rsidRDefault="006C1156" w:rsidP="008E55FA">
      <w:pPr>
        <w:pStyle w:val="NormalWeb"/>
        <w:ind w:firstLine="720"/>
      </w:pPr>
      <w:r w:rsidRPr="00F55719">
        <w:lastRenderedPageBreak/>
        <w:t>These relationships are especially powerful in smaller or high-contact institutions, where repeated interactions with faculty lead to recognition and encouragement that shape both actual and designated identity narratives. Thus, this study draws from such environments to examine how sustained mentoring, recognition, and institutional supports help nurture our future "STEM people."</w:t>
      </w:r>
    </w:p>
    <w:p w14:paraId="7B7BE464" w14:textId="42BDA47C" w:rsidR="009670A8" w:rsidRPr="00F55719" w:rsidRDefault="009670A8" w:rsidP="008771F6">
      <w:pPr>
        <w:pStyle w:val="Heading3"/>
        <w:spacing w:before="0" w:after="0"/>
      </w:pPr>
      <w:bookmarkStart w:id="16" w:name="_Toc205830948"/>
      <w:r w:rsidRPr="00F55719">
        <w:t>Reimagining a STEM Person</w:t>
      </w:r>
      <w:bookmarkEnd w:id="16"/>
    </w:p>
    <w:p w14:paraId="3A954C62" w14:textId="77777777" w:rsidR="006C1156" w:rsidRPr="00F55719" w:rsidRDefault="006C1156" w:rsidP="008E55FA">
      <w:pPr>
        <w:pStyle w:val="NormalWeb"/>
        <w:ind w:firstLine="720"/>
      </w:pPr>
      <w:r w:rsidRPr="00F55719">
        <w:t>Students often arrive at college with narrow or stereotypical images of who belongs in STEM, which typically point to white, male, and innately brilliant (Carlone &amp; Johnson, 2007; McGee, 2016). Through institutional engagement, however, these images can evolve. For example, alluding to the insights discussed in Chapter 4, during interviews conducted for this study, students described becoming a "STEM person" as more about mindset and engagement than about mastery. Words like curiosity, persistence, and resourcefulness surfaced repeatedly. One student said that being a STEM person meant "choosing to stay curious even when it's hard."</w:t>
      </w:r>
    </w:p>
    <w:p w14:paraId="1C798188" w14:textId="751A051E" w:rsidR="009670A8" w:rsidRPr="00F55719" w:rsidRDefault="006C1156" w:rsidP="008E55FA">
      <w:pPr>
        <w:pStyle w:val="NormalWeb"/>
        <w:ind w:firstLine="720"/>
      </w:pPr>
      <w:r w:rsidRPr="00F55719">
        <w:t>This point aligns with research that redefines STEM identity in terms of dispositional and relational attributes, rather than achievement alone (Kim et al., 2018; Rodrigues et al., 2017). This reimagining is especially empowering for underrepresented students who may not initially see themselves reflected in dominant STEM narratives. It also highlights the need to shift institutional narratives away from deficit-based models and toward models of identity development that are dynamic, relational, and context-sensitive</w:t>
      </w:r>
      <w:r w:rsidR="00E25FAE" w:rsidRPr="00F55719">
        <w:t>.</w:t>
      </w:r>
    </w:p>
    <w:p w14:paraId="7C6B1219" w14:textId="54C840E5" w:rsidR="009670A8" w:rsidRPr="00F55719" w:rsidRDefault="009670A8" w:rsidP="008771F6">
      <w:pPr>
        <w:pStyle w:val="Heading3"/>
        <w:spacing w:before="0" w:after="0"/>
      </w:pPr>
      <w:bookmarkStart w:id="17" w:name="_Toc205830949"/>
      <w:r w:rsidRPr="00F55719">
        <w:lastRenderedPageBreak/>
        <w:t>Gaps in the Literature and Contribution of This Study</w:t>
      </w:r>
      <w:bookmarkEnd w:id="17"/>
    </w:p>
    <w:p w14:paraId="2D7603A0" w14:textId="77777777" w:rsidR="00CD45A6" w:rsidRPr="00F55719" w:rsidRDefault="00CD45A6" w:rsidP="008E55FA">
      <w:pPr>
        <w:pStyle w:val="NormalWeb"/>
        <w:ind w:firstLine="720"/>
      </w:pPr>
      <w:r w:rsidRPr="00F55719">
        <w:t xml:space="preserve">While there is research that explores STEM identity and persistence through narrative approaches, like Carlone &amp; Johnson (2007), McGee (2016), and </w:t>
      </w:r>
      <w:proofErr w:type="spellStart"/>
      <w:r w:rsidRPr="00F55719">
        <w:t>Uwerhiavwe</w:t>
      </w:r>
      <w:proofErr w:type="spellEnd"/>
      <w:r w:rsidRPr="00F55719">
        <w:t xml:space="preserve"> (2022), most of the studies in this line of research have focused on a single demographic group, conducted research at large research institutions, or primarily were centered on science rather than interdisciplinary STEM experiences. Much of the existing literature on persistence relies on quantitative surveys or outcome measures, leaving a gap in understanding how identity is constructed through student voice.</w:t>
      </w:r>
    </w:p>
    <w:p w14:paraId="1C84D28C" w14:textId="2375EA11" w:rsidR="00F633CE" w:rsidRPr="00F55719" w:rsidRDefault="00CD45A6" w:rsidP="008E55FA">
      <w:pPr>
        <w:pStyle w:val="NormalWeb"/>
        <w:ind w:firstLine="720"/>
      </w:pPr>
      <w:r w:rsidRPr="00F55719">
        <w:t>This study contributes to the existing literature by focusing on narrative identity construction among undergraduate students at a small liberal arts institution who participated in a structured STEM program. Unlike studies that offer individual case analyses or large-scale survey data, this project uses student interviews to explore how identity is constructed through mentorship, institutional resources, academic struggle, and recognition as part of their STEM identity formation. By attending to how students narrate both their actual and designated identities, this study expands the field's understanding of how students interpret and navigate the complex socio-cultural and institutional landscapes that shape their sense of belonging in STEM. It deepens our understanding of how underrepresented students conceptualize and define themselves; as well as how educational structures can better affirm and support the development of future "STEM people."</w:t>
      </w:r>
    </w:p>
    <w:p w14:paraId="07F972E1" w14:textId="701065AB" w:rsidR="00FB3EF0" w:rsidRPr="00F55719" w:rsidRDefault="00683F5B" w:rsidP="000A62ED">
      <w:bookmarkStart w:id="18" w:name="_Toc420995900"/>
      <w:bookmarkStart w:id="19" w:name="_Toc422997487"/>
      <w:r w:rsidRPr="00F55719">
        <w:br w:type="page"/>
      </w:r>
    </w:p>
    <w:p w14:paraId="577F802C" w14:textId="7878AFD2" w:rsidR="004F08CE" w:rsidRPr="00F55719" w:rsidRDefault="008E55FA" w:rsidP="008771F6">
      <w:pPr>
        <w:pStyle w:val="Heading1"/>
      </w:pPr>
      <w:bookmarkStart w:id="20" w:name="_Toc205830950"/>
      <w:bookmarkEnd w:id="18"/>
      <w:bookmarkEnd w:id="19"/>
      <w:r w:rsidRPr="00F55719">
        <w:lastRenderedPageBreak/>
        <w:t xml:space="preserve">Chapter Three </w:t>
      </w:r>
      <w:r w:rsidR="00F633CE" w:rsidRPr="00F55719">
        <w:t>- Methodology</w:t>
      </w:r>
      <w:bookmarkEnd w:id="20"/>
    </w:p>
    <w:p w14:paraId="328368F6" w14:textId="77777777" w:rsidR="00CD45A6" w:rsidRPr="00F55719" w:rsidRDefault="00CD45A6" w:rsidP="008E55FA">
      <w:pPr>
        <w:ind w:firstLine="720"/>
        <w:rPr>
          <w:rFonts w:eastAsia="Times New Roman"/>
          <w:b/>
          <w:bCs/>
          <w:i/>
          <w:lang w:eastAsia="en-US"/>
        </w:rPr>
      </w:pPr>
      <w:r w:rsidRPr="00F55719">
        <w:t>This section describes the methodological framework and research design employed in this study, which investigates how undergraduate STEM students develop their STEM identities. Given the study's emphasis on lived experience, personal meaning-making, and identity construction, a qualitative approach using narrative inquiry was employed. This design is grounded in socio-cultural and narrative theories of identity, and it enables an exploration of how students construct and describe their identities as "STEM people."</w:t>
      </w:r>
    </w:p>
    <w:p w14:paraId="31E49070" w14:textId="48435020" w:rsidR="00F633CE" w:rsidRPr="00F55719" w:rsidRDefault="00F633CE" w:rsidP="008771F6">
      <w:pPr>
        <w:pStyle w:val="Heading3"/>
        <w:spacing w:before="0" w:after="0"/>
      </w:pPr>
      <w:bookmarkStart w:id="21" w:name="_Toc205830951"/>
      <w:r w:rsidRPr="00F55719">
        <w:t>Background</w:t>
      </w:r>
      <w:bookmarkEnd w:id="21"/>
    </w:p>
    <w:p w14:paraId="62A321EE" w14:textId="77777777" w:rsidR="00CD45A6" w:rsidRPr="00F55719" w:rsidRDefault="00CD45A6" w:rsidP="008E55FA">
      <w:pPr>
        <w:pStyle w:val="NormalWeb"/>
        <w:ind w:firstLine="720"/>
      </w:pPr>
      <w:r w:rsidRPr="00F55719">
        <w:t>The study draws from a broader project aimed at understanding the experiences of STEM students enrolled in a multi-year NFS grant-funded program. As a member of the research sub-team, I contributed to the qualitative portion of the study, which focuses on identity development through mentorship and institutional support. The college where the study took place is a small liberal arts institution with a student population of approximately 1,100 and a low student-to-faculty ratio (~13:1). The college offers a close-knit academic environment that emphasizes undergraduate research, personalized mentorship, and senior thesis projects. These institutional characteristics made it an ideal setting for a qualitative study focused on identity development, as students often engage in reflective practices and sustained relationships with faculty and mentors.</w:t>
      </w:r>
    </w:p>
    <w:p w14:paraId="230ADF42" w14:textId="549641AB" w:rsidR="00F633CE" w:rsidRPr="00F55719" w:rsidRDefault="00CD45A6" w:rsidP="008E55FA">
      <w:pPr>
        <w:pStyle w:val="NormalWeb"/>
        <w:ind w:firstLine="720"/>
      </w:pPr>
      <w:r w:rsidRPr="00F55719">
        <w:t xml:space="preserve">The STEM Program supports low-income, academically talented students pursuing degrees in STEM fields such as biology, chemistry, computer science, </w:t>
      </w:r>
      <w:r w:rsidRPr="00F55719">
        <w:lastRenderedPageBreak/>
        <w:t>mathematics, and engineering. The program features include a summer bridge program, tutoring, faculty mentoring, cohort-based community building, and early research engagement. These elements are designed to improve retention, academic success, and the development of strong STEM identities. Prior evaluations of the program have shown that participants demonstrate higher retention rates and stronger social and academic integration than their peers</w:t>
      </w:r>
      <w:r w:rsidR="0071508B" w:rsidRPr="00F55719">
        <w:t>.</w:t>
      </w:r>
    </w:p>
    <w:p w14:paraId="73239FFF" w14:textId="6DD703CC" w:rsidR="00F633CE" w:rsidRPr="00F55719" w:rsidRDefault="00F633CE" w:rsidP="008771F6">
      <w:pPr>
        <w:pStyle w:val="Heading3"/>
        <w:spacing w:before="0" w:after="0"/>
      </w:pPr>
      <w:bookmarkStart w:id="22" w:name="_Toc205830952"/>
      <w:r w:rsidRPr="00F55719">
        <w:t>Research Design</w:t>
      </w:r>
      <w:bookmarkEnd w:id="22"/>
    </w:p>
    <w:p w14:paraId="38BDDC3E" w14:textId="0A8A7B71" w:rsidR="00F633CE" w:rsidRPr="00F55719" w:rsidRDefault="00CD45A6" w:rsidP="008E55FA">
      <w:pPr>
        <w:pStyle w:val="NormalWeb"/>
        <w:ind w:firstLine="720"/>
      </w:pPr>
      <w:r w:rsidRPr="00F55719">
        <w:t>This study uses a narrative inquiry approach (</w:t>
      </w:r>
      <w:proofErr w:type="spellStart"/>
      <w:r w:rsidRPr="00F55719">
        <w:t>Clandinin</w:t>
      </w:r>
      <w:proofErr w:type="spellEnd"/>
      <w:r w:rsidRPr="00F55719">
        <w:t xml:space="preserve"> &amp; Connelly, 2000) to explore how undergraduate students make sense of their experiences in STEM environments. Narrative inquiry is well-suited for research on identity because it treats identity as a series of evolving stories, actual and designated, that are shaped by institutional, relational, and cultural factors (</w:t>
      </w:r>
      <w:proofErr w:type="spellStart"/>
      <w:r w:rsidRPr="00F55719">
        <w:t>Sfard</w:t>
      </w:r>
      <w:proofErr w:type="spellEnd"/>
      <w:r w:rsidRPr="00F55719">
        <w:t xml:space="preserve"> &amp; Prusak, 2005). Overall, as you recall, this approach is informed by and aligns with theoretical perspectives that conceptualize identity as socially constructed (Hall, 1996), practice-linked (Nasir &amp; Cooks, 2009), and developed through participation in communities of practice (Wenger, 1998). This methodology aligns with the research questions, which explore identity development through student narratives about mentorship, belonging, and institutional support</w:t>
      </w:r>
      <w:r w:rsidR="00F633CE" w:rsidRPr="00F55719">
        <w:t>.</w:t>
      </w:r>
    </w:p>
    <w:p w14:paraId="468854B5" w14:textId="5416058E" w:rsidR="00F633CE" w:rsidRPr="00F55719" w:rsidRDefault="00F633CE" w:rsidP="008771F6">
      <w:pPr>
        <w:pStyle w:val="Heading3"/>
        <w:spacing w:before="0" w:after="0"/>
      </w:pPr>
      <w:bookmarkStart w:id="23" w:name="_Toc205830953"/>
      <w:r w:rsidRPr="00F55719">
        <w:t>Participants</w:t>
      </w:r>
      <w:bookmarkEnd w:id="23"/>
    </w:p>
    <w:p w14:paraId="732E1326" w14:textId="77777777" w:rsidR="00CD45A6" w:rsidRPr="00F55719" w:rsidRDefault="00E25FAE" w:rsidP="000A62ED">
      <w:pPr>
        <w:pStyle w:val="NormalWeb"/>
        <w:rPr>
          <w:rFonts w:eastAsia="Times New Roman"/>
          <w:lang w:eastAsia="en-US"/>
        </w:rPr>
      </w:pPr>
      <w:r w:rsidRPr="00F55719">
        <w:rPr>
          <w:color w:val="000000"/>
        </w:rPr>
        <w:tab/>
      </w:r>
      <w:r w:rsidR="00CD45A6" w:rsidRPr="00F55719">
        <w:rPr>
          <w:rFonts w:eastAsia="Times New Roman"/>
          <w:lang w:eastAsia="en-US"/>
        </w:rPr>
        <w:t xml:space="preserve">Participants in this study were undergraduate students at a small liberal arts institution in the southeastern United States.  The participants represented a range of </w:t>
      </w:r>
      <w:r w:rsidR="00CD45A6" w:rsidRPr="00F55719">
        <w:rPr>
          <w:rFonts w:eastAsia="Times New Roman"/>
          <w:lang w:eastAsia="en-US"/>
        </w:rPr>
        <w:lastRenderedPageBreak/>
        <w:t xml:space="preserve">STEM disciplines and shared a common experience of having navigated their undergraduate journeys with the support structures offered by the program. All participants had participated in the STEM program, and some were in the program for at most three years. While many were in their final year of college, some were in their junior year at the time of the study. </w:t>
      </w:r>
    </w:p>
    <w:p w14:paraId="412E8F6F" w14:textId="233305AB" w:rsidR="007A3257" w:rsidRDefault="00CD45A6" w:rsidP="007A3257">
      <w:pPr>
        <w:rPr>
          <w:color w:val="000000"/>
        </w:rPr>
      </w:pPr>
      <w:r w:rsidRPr="00F55719">
        <w:t xml:space="preserve">            The participants represented a broad range of STEM disciplines, including Biology, Biochemistry, Mathematics, Environmental Science, Computer Science, and Interdisciplinary combinations such as Theater and Design. Demographically, the group was predominantly white and female, although it also included African American and Hispanic students. Several participants had switched majors during college, offering additional perspectives on the non-linear and reflective nature of STEM identity formation. A summary of the self-identified participant demographics, including gender and academic background, is provided in </w:t>
      </w:r>
      <w:r w:rsidRPr="00F55719">
        <w:rPr>
          <w:b/>
          <w:bCs/>
        </w:rPr>
        <w:t xml:space="preserve">Table </w:t>
      </w:r>
      <w:r w:rsidR="00E87FEA">
        <w:rPr>
          <w:b/>
          <w:bCs/>
        </w:rPr>
        <w:t>1</w:t>
      </w:r>
      <w:r w:rsidR="00E04FA9" w:rsidRPr="00F55719">
        <w:rPr>
          <w:color w:val="000000"/>
        </w:rPr>
        <w:t>.</w:t>
      </w:r>
    </w:p>
    <w:p w14:paraId="1BC47FC9" w14:textId="4307CC0E" w:rsidR="00F272E0" w:rsidRPr="00F55719" w:rsidRDefault="009D3DFE" w:rsidP="008771F6">
      <w:pPr>
        <w:pStyle w:val="Heading3"/>
        <w:numPr>
          <w:ilvl w:val="0"/>
          <w:numId w:val="0"/>
        </w:numPr>
        <w:spacing w:before="0" w:after="0"/>
      </w:pPr>
      <w:bookmarkStart w:id="24" w:name="_Toc205830954"/>
      <w:r w:rsidRPr="00F55719">
        <w:t>Data Collection: Focus Group Interviews</w:t>
      </w:r>
      <w:bookmarkEnd w:id="24"/>
    </w:p>
    <w:p w14:paraId="29800500" w14:textId="77777777" w:rsidR="00CD45A6" w:rsidRPr="00F55719" w:rsidRDefault="00CD45A6" w:rsidP="008E55FA">
      <w:pPr>
        <w:ind w:firstLine="720"/>
      </w:pPr>
      <w:r w:rsidRPr="00F55719">
        <w:t>This study employed a qualitative narrative analysis to examine how undergraduate students construct their identities as STEM people. The focus group interviews were conducted via Zoom and recorded with participants' consent.</w:t>
      </w:r>
    </w:p>
    <w:p w14:paraId="5D5B855A" w14:textId="2ED6456B" w:rsidR="009D3DFE" w:rsidRDefault="00CD45A6" w:rsidP="00E87FEA">
      <w:r w:rsidRPr="00F55719">
        <w:t xml:space="preserve">            Two focus group interviews were conducted, with the first involving nine participants and the second involving ten. Each session lasted approximately 30 minutes in length and was held via Zoom to provide flexibility and accessibility for participants. The interview protocol was adapted from prior work by Cobb, </w:t>
      </w:r>
      <w:proofErr w:type="spellStart"/>
      <w:r w:rsidRPr="00F55719">
        <w:t>Gresalfi</w:t>
      </w:r>
      <w:proofErr w:type="spellEnd"/>
      <w:r w:rsidRPr="00F55719">
        <w:t xml:space="preserve">, and Hodge </w:t>
      </w:r>
      <w:r w:rsidRPr="00F55719">
        <w:lastRenderedPageBreak/>
        <w:t xml:space="preserve">(2009) and revised for this study to align with its specific focus on STEM identity development. The protocol was designed to invite reflection and dialogue around </w:t>
      </w:r>
    </w:p>
    <w:p w14:paraId="64E4D85C" w14:textId="77777777" w:rsidR="00E87FEA" w:rsidRDefault="00E87FEA" w:rsidP="008E55FA">
      <w:pPr>
        <w:ind w:firstLine="720"/>
      </w:pPr>
    </w:p>
    <w:p w14:paraId="5ABFB166" w14:textId="068C5D7B" w:rsidR="007A3257" w:rsidRPr="00F55719" w:rsidRDefault="007A3257" w:rsidP="007A3257">
      <w:pPr>
        <w:spacing w:line="240" w:lineRule="auto"/>
      </w:pPr>
      <w:bookmarkStart w:id="25" w:name="_Toc205830741"/>
      <w:r w:rsidRPr="00F55719">
        <w:rPr>
          <w:b/>
          <w:bCs/>
        </w:rPr>
        <w:t xml:space="preserve">Table </w:t>
      </w:r>
      <w:r w:rsidRPr="00F55719">
        <w:rPr>
          <w:b/>
          <w:bCs/>
        </w:rPr>
        <w:fldChar w:fldCharType="begin"/>
      </w:r>
      <w:r w:rsidRPr="00F55719">
        <w:rPr>
          <w:b/>
          <w:bCs/>
        </w:rPr>
        <w:instrText xml:space="preserve"> SEQ Table \* ARABIC </w:instrText>
      </w:r>
      <w:r w:rsidRPr="00F55719">
        <w:rPr>
          <w:b/>
          <w:bCs/>
        </w:rPr>
        <w:fldChar w:fldCharType="separate"/>
      </w:r>
      <w:r w:rsidR="00753AC8">
        <w:rPr>
          <w:b/>
          <w:bCs/>
          <w:noProof/>
        </w:rPr>
        <w:t>1</w:t>
      </w:r>
      <w:r w:rsidRPr="00F55719">
        <w:rPr>
          <w:b/>
          <w:bCs/>
        </w:rPr>
        <w:fldChar w:fldCharType="end"/>
      </w:r>
      <w:r w:rsidRPr="00F55719">
        <w:t>. Participant Demographics and Academic Background</w:t>
      </w:r>
      <w:bookmarkEnd w:id="25"/>
    </w:p>
    <w:tbl>
      <w:tblPr>
        <w:tblStyle w:val="TableGrid"/>
        <w:tblW w:w="5000" w:type="pct"/>
        <w:tblLook w:val="04A0" w:firstRow="1" w:lastRow="0" w:firstColumn="1" w:lastColumn="0" w:noHBand="0" w:noVBand="1"/>
      </w:tblPr>
      <w:tblGrid>
        <w:gridCol w:w="1069"/>
        <w:gridCol w:w="1447"/>
        <w:gridCol w:w="990"/>
        <w:gridCol w:w="2958"/>
        <w:gridCol w:w="2166"/>
      </w:tblGrid>
      <w:tr w:rsidR="007A3257" w:rsidRPr="00F55719" w14:paraId="2009C29B" w14:textId="77777777" w:rsidTr="00E87FEA">
        <w:tc>
          <w:tcPr>
            <w:tcW w:w="500" w:type="pct"/>
          </w:tcPr>
          <w:p w14:paraId="070589BF" w14:textId="77777777" w:rsidR="007A3257" w:rsidRPr="00F55719" w:rsidRDefault="007A3257" w:rsidP="008C3EBE">
            <w:pPr>
              <w:spacing w:line="240" w:lineRule="auto"/>
              <w:rPr>
                <w:b/>
                <w:bCs/>
              </w:rPr>
            </w:pPr>
            <w:r w:rsidRPr="00F55719">
              <w:rPr>
                <w:b/>
                <w:bCs/>
              </w:rPr>
              <w:t>Name</w:t>
            </w:r>
          </w:p>
        </w:tc>
        <w:tc>
          <w:tcPr>
            <w:tcW w:w="917" w:type="pct"/>
          </w:tcPr>
          <w:p w14:paraId="7A82293E" w14:textId="77777777" w:rsidR="007A3257" w:rsidRPr="00F55719" w:rsidRDefault="007A3257" w:rsidP="008C3EBE">
            <w:pPr>
              <w:spacing w:line="240" w:lineRule="auto"/>
              <w:rPr>
                <w:b/>
                <w:bCs/>
              </w:rPr>
            </w:pPr>
            <w:r w:rsidRPr="00F55719">
              <w:rPr>
                <w:b/>
                <w:bCs/>
              </w:rPr>
              <w:t>Race/ Ethnicity</w:t>
            </w:r>
          </w:p>
        </w:tc>
        <w:tc>
          <w:tcPr>
            <w:tcW w:w="458" w:type="pct"/>
          </w:tcPr>
          <w:p w14:paraId="6E752CF3" w14:textId="77777777" w:rsidR="007A3257" w:rsidRPr="00F55719" w:rsidRDefault="007A3257" w:rsidP="008C3EBE">
            <w:pPr>
              <w:spacing w:line="240" w:lineRule="auto"/>
              <w:rPr>
                <w:b/>
                <w:bCs/>
              </w:rPr>
            </w:pPr>
            <w:r w:rsidRPr="00F55719">
              <w:rPr>
                <w:b/>
                <w:bCs/>
              </w:rPr>
              <w:t>Gender</w:t>
            </w:r>
          </w:p>
        </w:tc>
        <w:tc>
          <w:tcPr>
            <w:tcW w:w="1792" w:type="pct"/>
          </w:tcPr>
          <w:p w14:paraId="204A6908" w14:textId="77777777" w:rsidR="007A3257" w:rsidRPr="00F55719" w:rsidRDefault="007A3257" w:rsidP="008C3EBE">
            <w:pPr>
              <w:spacing w:line="240" w:lineRule="auto"/>
              <w:rPr>
                <w:b/>
                <w:bCs/>
              </w:rPr>
            </w:pPr>
            <w:r w:rsidRPr="00F55719">
              <w:rPr>
                <w:b/>
                <w:bCs/>
              </w:rPr>
              <w:t>STEM Major(s)</w:t>
            </w:r>
          </w:p>
        </w:tc>
        <w:tc>
          <w:tcPr>
            <w:tcW w:w="1333" w:type="pct"/>
          </w:tcPr>
          <w:p w14:paraId="61AC0A08" w14:textId="77777777" w:rsidR="007A3257" w:rsidRPr="00F55719" w:rsidRDefault="007A3257" w:rsidP="008C3EBE">
            <w:pPr>
              <w:spacing w:line="240" w:lineRule="auto"/>
              <w:rPr>
                <w:b/>
                <w:bCs/>
              </w:rPr>
            </w:pPr>
            <w:r w:rsidRPr="00F55719">
              <w:rPr>
                <w:b/>
                <w:bCs/>
              </w:rPr>
              <w:t>Switched Major?</w:t>
            </w:r>
          </w:p>
        </w:tc>
      </w:tr>
      <w:tr w:rsidR="007A3257" w:rsidRPr="00F55719" w14:paraId="107631D5" w14:textId="77777777" w:rsidTr="00E87FEA">
        <w:tc>
          <w:tcPr>
            <w:tcW w:w="500" w:type="pct"/>
          </w:tcPr>
          <w:p w14:paraId="317B64CA" w14:textId="77777777" w:rsidR="007A3257" w:rsidRPr="00F55719" w:rsidRDefault="007A3257" w:rsidP="008C3EBE">
            <w:pPr>
              <w:spacing w:line="240" w:lineRule="auto"/>
            </w:pPr>
            <w:r w:rsidRPr="00F55719">
              <w:t>Mary</w:t>
            </w:r>
          </w:p>
        </w:tc>
        <w:tc>
          <w:tcPr>
            <w:tcW w:w="917" w:type="pct"/>
          </w:tcPr>
          <w:p w14:paraId="65D660DD" w14:textId="77777777" w:rsidR="007A3257" w:rsidRPr="00F55719" w:rsidRDefault="007A3257" w:rsidP="008C3EBE">
            <w:pPr>
              <w:spacing w:line="240" w:lineRule="auto"/>
            </w:pPr>
            <w:r w:rsidRPr="00F55719">
              <w:t>White</w:t>
            </w:r>
          </w:p>
        </w:tc>
        <w:tc>
          <w:tcPr>
            <w:tcW w:w="458" w:type="pct"/>
          </w:tcPr>
          <w:p w14:paraId="6C4EE310" w14:textId="77777777" w:rsidR="007A3257" w:rsidRPr="00F55719" w:rsidRDefault="007A3257" w:rsidP="008C3EBE">
            <w:pPr>
              <w:spacing w:line="240" w:lineRule="auto"/>
            </w:pPr>
            <w:r w:rsidRPr="00F55719">
              <w:t>F</w:t>
            </w:r>
          </w:p>
        </w:tc>
        <w:tc>
          <w:tcPr>
            <w:tcW w:w="1792" w:type="pct"/>
          </w:tcPr>
          <w:p w14:paraId="2969C26B" w14:textId="77777777" w:rsidR="007A3257" w:rsidRPr="00F55719" w:rsidRDefault="007A3257" w:rsidP="008C3EBE">
            <w:pPr>
              <w:spacing w:line="240" w:lineRule="auto"/>
            </w:pPr>
            <w:r w:rsidRPr="00F55719">
              <w:t>Biochemistry / Exercise Science</w:t>
            </w:r>
          </w:p>
        </w:tc>
        <w:tc>
          <w:tcPr>
            <w:tcW w:w="1333" w:type="pct"/>
          </w:tcPr>
          <w:p w14:paraId="59544209" w14:textId="77777777" w:rsidR="007A3257" w:rsidRPr="00F55719" w:rsidRDefault="007A3257" w:rsidP="008C3EBE">
            <w:pPr>
              <w:spacing w:line="240" w:lineRule="auto"/>
            </w:pPr>
            <w:r w:rsidRPr="00F55719">
              <w:t>N</w:t>
            </w:r>
          </w:p>
        </w:tc>
      </w:tr>
      <w:tr w:rsidR="007A3257" w:rsidRPr="00F55719" w14:paraId="55AB79B6" w14:textId="77777777" w:rsidTr="00E87FEA">
        <w:tc>
          <w:tcPr>
            <w:tcW w:w="500" w:type="pct"/>
          </w:tcPr>
          <w:p w14:paraId="216274B3" w14:textId="77777777" w:rsidR="007A3257" w:rsidRPr="00F55719" w:rsidRDefault="007A3257" w:rsidP="008C3EBE">
            <w:pPr>
              <w:spacing w:line="240" w:lineRule="auto"/>
            </w:pPr>
            <w:r w:rsidRPr="00F55719">
              <w:t>Sean</w:t>
            </w:r>
          </w:p>
        </w:tc>
        <w:tc>
          <w:tcPr>
            <w:tcW w:w="917" w:type="pct"/>
          </w:tcPr>
          <w:p w14:paraId="5923B2F8" w14:textId="77777777" w:rsidR="007A3257" w:rsidRPr="00F55719" w:rsidRDefault="007A3257" w:rsidP="008C3EBE">
            <w:pPr>
              <w:spacing w:line="240" w:lineRule="auto"/>
            </w:pPr>
            <w:r w:rsidRPr="00F55719">
              <w:t>African American</w:t>
            </w:r>
          </w:p>
        </w:tc>
        <w:tc>
          <w:tcPr>
            <w:tcW w:w="458" w:type="pct"/>
          </w:tcPr>
          <w:p w14:paraId="4995B9EC" w14:textId="77777777" w:rsidR="007A3257" w:rsidRPr="00F55719" w:rsidRDefault="007A3257" w:rsidP="008C3EBE">
            <w:pPr>
              <w:spacing w:line="240" w:lineRule="auto"/>
            </w:pPr>
            <w:r w:rsidRPr="00F55719">
              <w:t>M</w:t>
            </w:r>
          </w:p>
        </w:tc>
        <w:tc>
          <w:tcPr>
            <w:tcW w:w="1792" w:type="pct"/>
          </w:tcPr>
          <w:p w14:paraId="100A66CF" w14:textId="77777777" w:rsidR="007A3257" w:rsidRPr="00F55719" w:rsidRDefault="007A3257" w:rsidP="008C3EBE">
            <w:pPr>
              <w:spacing w:line="240" w:lineRule="auto"/>
            </w:pPr>
            <w:r w:rsidRPr="00F55719">
              <w:t>Biology</w:t>
            </w:r>
          </w:p>
        </w:tc>
        <w:tc>
          <w:tcPr>
            <w:tcW w:w="1333" w:type="pct"/>
          </w:tcPr>
          <w:p w14:paraId="7A16BF07" w14:textId="77777777" w:rsidR="007A3257" w:rsidRPr="00F55719" w:rsidRDefault="007A3257" w:rsidP="008C3EBE">
            <w:pPr>
              <w:spacing w:line="240" w:lineRule="auto"/>
            </w:pPr>
            <w:r w:rsidRPr="00F55719">
              <w:t>N</w:t>
            </w:r>
          </w:p>
        </w:tc>
      </w:tr>
      <w:tr w:rsidR="007A3257" w:rsidRPr="00F55719" w14:paraId="085EF672" w14:textId="77777777" w:rsidTr="00E87FEA">
        <w:tc>
          <w:tcPr>
            <w:tcW w:w="500" w:type="pct"/>
          </w:tcPr>
          <w:p w14:paraId="2E6912DC" w14:textId="77777777" w:rsidR="007A3257" w:rsidRPr="00F55719" w:rsidRDefault="007A3257" w:rsidP="008C3EBE">
            <w:pPr>
              <w:spacing w:line="240" w:lineRule="auto"/>
            </w:pPr>
            <w:r w:rsidRPr="00F55719">
              <w:t>Kiarra</w:t>
            </w:r>
          </w:p>
        </w:tc>
        <w:tc>
          <w:tcPr>
            <w:tcW w:w="917" w:type="pct"/>
          </w:tcPr>
          <w:p w14:paraId="1005504D" w14:textId="77777777" w:rsidR="007A3257" w:rsidRPr="00F55719" w:rsidRDefault="007A3257" w:rsidP="008C3EBE">
            <w:pPr>
              <w:spacing w:line="240" w:lineRule="auto"/>
            </w:pPr>
            <w:r w:rsidRPr="00F55719">
              <w:t>White</w:t>
            </w:r>
          </w:p>
        </w:tc>
        <w:tc>
          <w:tcPr>
            <w:tcW w:w="458" w:type="pct"/>
          </w:tcPr>
          <w:p w14:paraId="36E64D4D" w14:textId="77777777" w:rsidR="007A3257" w:rsidRPr="00F55719" w:rsidRDefault="007A3257" w:rsidP="008C3EBE">
            <w:pPr>
              <w:spacing w:line="240" w:lineRule="auto"/>
            </w:pPr>
            <w:r w:rsidRPr="00F55719">
              <w:t>F</w:t>
            </w:r>
          </w:p>
        </w:tc>
        <w:tc>
          <w:tcPr>
            <w:tcW w:w="1792" w:type="pct"/>
          </w:tcPr>
          <w:p w14:paraId="3C3046B5" w14:textId="77777777" w:rsidR="007A3257" w:rsidRPr="00F55719" w:rsidRDefault="007A3257" w:rsidP="008C3EBE">
            <w:pPr>
              <w:spacing w:line="240" w:lineRule="auto"/>
            </w:pPr>
            <w:r w:rsidRPr="00F55719">
              <w:t>Mathematics</w:t>
            </w:r>
          </w:p>
        </w:tc>
        <w:tc>
          <w:tcPr>
            <w:tcW w:w="1333" w:type="pct"/>
          </w:tcPr>
          <w:p w14:paraId="23156F63" w14:textId="77777777" w:rsidR="007A3257" w:rsidRPr="00F55719" w:rsidRDefault="007A3257" w:rsidP="008C3EBE">
            <w:pPr>
              <w:spacing w:line="240" w:lineRule="auto"/>
            </w:pPr>
            <w:r w:rsidRPr="00F55719">
              <w:t>N</w:t>
            </w:r>
          </w:p>
        </w:tc>
      </w:tr>
      <w:tr w:rsidR="007A3257" w:rsidRPr="00F55719" w14:paraId="7807D4F3" w14:textId="77777777" w:rsidTr="00E87FEA">
        <w:tc>
          <w:tcPr>
            <w:tcW w:w="500" w:type="pct"/>
          </w:tcPr>
          <w:p w14:paraId="3E211FD9" w14:textId="77777777" w:rsidR="007A3257" w:rsidRPr="00F55719" w:rsidRDefault="007A3257" w:rsidP="008C3EBE">
            <w:pPr>
              <w:spacing w:line="240" w:lineRule="auto"/>
            </w:pPr>
            <w:r w:rsidRPr="00F55719">
              <w:t>Bobby</w:t>
            </w:r>
          </w:p>
        </w:tc>
        <w:tc>
          <w:tcPr>
            <w:tcW w:w="917" w:type="pct"/>
          </w:tcPr>
          <w:p w14:paraId="17CF96A9" w14:textId="77777777" w:rsidR="007A3257" w:rsidRPr="00F55719" w:rsidRDefault="007A3257" w:rsidP="008C3EBE">
            <w:pPr>
              <w:spacing w:line="240" w:lineRule="auto"/>
            </w:pPr>
            <w:r w:rsidRPr="00F55719">
              <w:t>White</w:t>
            </w:r>
          </w:p>
        </w:tc>
        <w:tc>
          <w:tcPr>
            <w:tcW w:w="458" w:type="pct"/>
          </w:tcPr>
          <w:p w14:paraId="11D3882C" w14:textId="77777777" w:rsidR="007A3257" w:rsidRPr="00F55719" w:rsidRDefault="007A3257" w:rsidP="008C3EBE">
            <w:pPr>
              <w:spacing w:line="240" w:lineRule="auto"/>
            </w:pPr>
            <w:r w:rsidRPr="00F55719">
              <w:t>M</w:t>
            </w:r>
          </w:p>
        </w:tc>
        <w:tc>
          <w:tcPr>
            <w:tcW w:w="1792" w:type="pct"/>
          </w:tcPr>
          <w:p w14:paraId="7B1BAAFD" w14:textId="77777777" w:rsidR="007A3257" w:rsidRPr="00F55719" w:rsidRDefault="007A3257" w:rsidP="008C3EBE">
            <w:pPr>
              <w:spacing w:line="240" w:lineRule="auto"/>
            </w:pPr>
            <w:r w:rsidRPr="00F55719">
              <w:t>Biochemistry</w:t>
            </w:r>
          </w:p>
        </w:tc>
        <w:tc>
          <w:tcPr>
            <w:tcW w:w="1333" w:type="pct"/>
          </w:tcPr>
          <w:p w14:paraId="6F7BB626" w14:textId="77777777" w:rsidR="007A3257" w:rsidRPr="00F55719" w:rsidRDefault="007A3257" w:rsidP="008C3EBE">
            <w:pPr>
              <w:spacing w:line="240" w:lineRule="auto"/>
            </w:pPr>
            <w:r w:rsidRPr="00F55719">
              <w:t>N</w:t>
            </w:r>
          </w:p>
        </w:tc>
      </w:tr>
      <w:tr w:rsidR="007A3257" w:rsidRPr="00F55719" w14:paraId="74751534" w14:textId="77777777" w:rsidTr="00E87FEA">
        <w:tc>
          <w:tcPr>
            <w:tcW w:w="500" w:type="pct"/>
          </w:tcPr>
          <w:p w14:paraId="5F8165F0" w14:textId="77777777" w:rsidR="007A3257" w:rsidRPr="00F55719" w:rsidRDefault="007A3257" w:rsidP="008C3EBE">
            <w:pPr>
              <w:spacing w:line="240" w:lineRule="auto"/>
            </w:pPr>
            <w:r w:rsidRPr="00F55719">
              <w:t>Diane</w:t>
            </w:r>
          </w:p>
        </w:tc>
        <w:tc>
          <w:tcPr>
            <w:tcW w:w="917" w:type="pct"/>
          </w:tcPr>
          <w:p w14:paraId="0230852D" w14:textId="77777777" w:rsidR="007A3257" w:rsidRPr="00F55719" w:rsidRDefault="007A3257" w:rsidP="008C3EBE">
            <w:pPr>
              <w:spacing w:line="240" w:lineRule="auto"/>
            </w:pPr>
            <w:r w:rsidRPr="00F55719">
              <w:t>White</w:t>
            </w:r>
          </w:p>
        </w:tc>
        <w:tc>
          <w:tcPr>
            <w:tcW w:w="458" w:type="pct"/>
          </w:tcPr>
          <w:p w14:paraId="1A71D2C9" w14:textId="77777777" w:rsidR="007A3257" w:rsidRPr="00F55719" w:rsidRDefault="007A3257" w:rsidP="008C3EBE">
            <w:pPr>
              <w:spacing w:line="240" w:lineRule="auto"/>
            </w:pPr>
            <w:r w:rsidRPr="00F55719">
              <w:t>F</w:t>
            </w:r>
          </w:p>
        </w:tc>
        <w:tc>
          <w:tcPr>
            <w:tcW w:w="1792" w:type="pct"/>
          </w:tcPr>
          <w:p w14:paraId="1BB02EC8" w14:textId="77777777" w:rsidR="007A3257" w:rsidRPr="00F55719" w:rsidRDefault="007A3257" w:rsidP="008C3EBE">
            <w:pPr>
              <w:spacing w:line="240" w:lineRule="auto"/>
            </w:pPr>
            <w:r w:rsidRPr="00F55719">
              <w:t>Biochemistry</w:t>
            </w:r>
          </w:p>
        </w:tc>
        <w:tc>
          <w:tcPr>
            <w:tcW w:w="1333" w:type="pct"/>
          </w:tcPr>
          <w:p w14:paraId="50FF7D41" w14:textId="77777777" w:rsidR="007A3257" w:rsidRPr="00F55719" w:rsidRDefault="007A3257" w:rsidP="008C3EBE">
            <w:pPr>
              <w:spacing w:line="240" w:lineRule="auto"/>
            </w:pPr>
            <w:r w:rsidRPr="00F55719">
              <w:t>N</w:t>
            </w:r>
          </w:p>
        </w:tc>
      </w:tr>
      <w:tr w:rsidR="007A3257" w:rsidRPr="00F55719" w14:paraId="7BF715B9" w14:textId="77777777" w:rsidTr="00E87FEA">
        <w:tc>
          <w:tcPr>
            <w:tcW w:w="500" w:type="pct"/>
          </w:tcPr>
          <w:p w14:paraId="4ABB6FFD" w14:textId="77777777" w:rsidR="007A3257" w:rsidRPr="00F55719" w:rsidRDefault="007A3257" w:rsidP="008C3EBE">
            <w:pPr>
              <w:spacing w:line="240" w:lineRule="auto"/>
            </w:pPr>
            <w:r w:rsidRPr="00F55719">
              <w:t>Riley</w:t>
            </w:r>
          </w:p>
        </w:tc>
        <w:tc>
          <w:tcPr>
            <w:tcW w:w="917" w:type="pct"/>
          </w:tcPr>
          <w:p w14:paraId="13C41FBE" w14:textId="77777777" w:rsidR="007A3257" w:rsidRPr="00F55719" w:rsidRDefault="007A3257" w:rsidP="008C3EBE">
            <w:pPr>
              <w:spacing w:line="240" w:lineRule="auto"/>
            </w:pPr>
            <w:r w:rsidRPr="00F55719">
              <w:t>White</w:t>
            </w:r>
          </w:p>
        </w:tc>
        <w:tc>
          <w:tcPr>
            <w:tcW w:w="458" w:type="pct"/>
          </w:tcPr>
          <w:p w14:paraId="660285E7" w14:textId="77777777" w:rsidR="007A3257" w:rsidRPr="00F55719" w:rsidRDefault="007A3257" w:rsidP="008C3EBE">
            <w:pPr>
              <w:spacing w:line="240" w:lineRule="auto"/>
            </w:pPr>
            <w:r w:rsidRPr="00F55719">
              <w:t>F</w:t>
            </w:r>
          </w:p>
        </w:tc>
        <w:tc>
          <w:tcPr>
            <w:tcW w:w="1792" w:type="pct"/>
          </w:tcPr>
          <w:p w14:paraId="09D7CC82" w14:textId="77777777" w:rsidR="007A3257" w:rsidRPr="00F55719" w:rsidRDefault="007A3257" w:rsidP="008C3EBE">
            <w:pPr>
              <w:spacing w:line="240" w:lineRule="auto"/>
            </w:pPr>
            <w:r w:rsidRPr="00F55719">
              <w:t>Mathematics</w:t>
            </w:r>
          </w:p>
        </w:tc>
        <w:tc>
          <w:tcPr>
            <w:tcW w:w="1333" w:type="pct"/>
          </w:tcPr>
          <w:p w14:paraId="36CD45AF" w14:textId="77777777" w:rsidR="007A3257" w:rsidRPr="00F55719" w:rsidRDefault="007A3257" w:rsidP="008C3EBE">
            <w:pPr>
              <w:spacing w:line="240" w:lineRule="auto"/>
            </w:pPr>
            <w:r w:rsidRPr="00F55719">
              <w:t>Y (from Biochemistry)</w:t>
            </w:r>
          </w:p>
        </w:tc>
      </w:tr>
      <w:tr w:rsidR="007A3257" w:rsidRPr="00F55719" w14:paraId="3BBA9853" w14:textId="77777777" w:rsidTr="00E87FEA">
        <w:tc>
          <w:tcPr>
            <w:tcW w:w="500" w:type="pct"/>
          </w:tcPr>
          <w:p w14:paraId="51096187" w14:textId="77777777" w:rsidR="007A3257" w:rsidRPr="00F55719" w:rsidRDefault="007A3257" w:rsidP="008C3EBE">
            <w:pPr>
              <w:spacing w:line="240" w:lineRule="auto"/>
            </w:pPr>
            <w:r w:rsidRPr="00F55719">
              <w:t>Leanne</w:t>
            </w:r>
          </w:p>
        </w:tc>
        <w:tc>
          <w:tcPr>
            <w:tcW w:w="917" w:type="pct"/>
          </w:tcPr>
          <w:p w14:paraId="6FEF5387" w14:textId="77777777" w:rsidR="007A3257" w:rsidRPr="00F55719" w:rsidRDefault="007A3257" w:rsidP="008C3EBE">
            <w:pPr>
              <w:spacing w:line="240" w:lineRule="auto"/>
            </w:pPr>
            <w:r w:rsidRPr="00F55719">
              <w:t>White</w:t>
            </w:r>
          </w:p>
        </w:tc>
        <w:tc>
          <w:tcPr>
            <w:tcW w:w="458" w:type="pct"/>
          </w:tcPr>
          <w:p w14:paraId="4B6459EE" w14:textId="77777777" w:rsidR="007A3257" w:rsidRPr="00F55719" w:rsidRDefault="007A3257" w:rsidP="008C3EBE">
            <w:pPr>
              <w:spacing w:line="240" w:lineRule="auto"/>
            </w:pPr>
            <w:r w:rsidRPr="00F55719">
              <w:t>F</w:t>
            </w:r>
          </w:p>
        </w:tc>
        <w:tc>
          <w:tcPr>
            <w:tcW w:w="1792" w:type="pct"/>
          </w:tcPr>
          <w:p w14:paraId="63DACAE9" w14:textId="77777777" w:rsidR="007A3257" w:rsidRPr="00F55719" w:rsidRDefault="007A3257" w:rsidP="008C3EBE">
            <w:pPr>
              <w:spacing w:line="240" w:lineRule="auto"/>
            </w:pPr>
            <w:r w:rsidRPr="00F55719">
              <w:t>Biology</w:t>
            </w:r>
          </w:p>
        </w:tc>
        <w:tc>
          <w:tcPr>
            <w:tcW w:w="1333" w:type="pct"/>
          </w:tcPr>
          <w:p w14:paraId="5BA74979" w14:textId="77777777" w:rsidR="007A3257" w:rsidRPr="00F55719" w:rsidRDefault="007A3257" w:rsidP="008C3EBE">
            <w:pPr>
              <w:spacing w:line="240" w:lineRule="auto"/>
            </w:pPr>
            <w:r w:rsidRPr="00F55719">
              <w:t>N</w:t>
            </w:r>
          </w:p>
        </w:tc>
      </w:tr>
      <w:tr w:rsidR="007A3257" w:rsidRPr="00F55719" w14:paraId="633455F0" w14:textId="77777777" w:rsidTr="00E87FEA">
        <w:tc>
          <w:tcPr>
            <w:tcW w:w="500" w:type="pct"/>
          </w:tcPr>
          <w:p w14:paraId="00727B2D" w14:textId="77777777" w:rsidR="007A3257" w:rsidRPr="00F55719" w:rsidRDefault="007A3257" w:rsidP="008C3EBE">
            <w:pPr>
              <w:spacing w:line="240" w:lineRule="auto"/>
            </w:pPr>
            <w:r w:rsidRPr="00F55719">
              <w:t>Peter</w:t>
            </w:r>
          </w:p>
        </w:tc>
        <w:tc>
          <w:tcPr>
            <w:tcW w:w="917" w:type="pct"/>
          </w:tcPr>
          <w:p w14:paraId="42EC2AB7" w14:textId="77777777" w:rsidR="007A3257" w:rsidRPr="00F55719" w:rsidRDefault="007A3257" w:rsidP="008C3EBE">
            <w:pPr>
              <w:spacing w:line="240" w:lineRule="auto"/>
            </w:pPr>
            <w:r w:rsidRPr="00F55719">
              <w:t>White</w:t>
            </w:r>
          </w:p>
        </w:tc>
        <w:tc>
          <w:tcPr>
            <w:tcW w:w="458" w:type="pct"/>
          </w:tcPr>
          <w:p w14:paraId="792F7F40" w14:textId="77777777" w:rsidR="007A3257" w:rsidRPr="00F55719" w:rsidRDefault="007A3257" w:rsidP="008C3EBE">
            <w:pPr>
              <w:spacing w:line="240" w:lineRule="auto"/>
            </w:pPr>
            <w:r w:rsidRPr="00F55719">
              <w:t>M</w:t>
            </w:r>
          </w:p>
        </w:tc>
        <w:tc>
          <w:tcPr>
            <w:tcW w:w="1792" w:type="pct"/>
          </w:tcPr>
          <w:p w14:paraId="2E31BE93" w14:textId="77777777" w:rsidR="007A3257" w:rsidRPr="00F55719" w:rsidRDefault="007A3257" w:rsidP="008C3EBE">
            <w:pPr>
              <w:spacing w:line="240" w:lineRule="auto"/>
            </w:pPr>
            <w:r w:rsidRPr="00F55719">
              <w:t>Environmental Science</w:t>
            </w:r>
          </w:p>
        </w:tc>
        <w:tc>
          <w:tcPr>
            <w:tcW w:w="1333" w:type="pct"/>
          </w:tcPr>
          <w:p w14:paraId="4568DEB3" w14:textId="77777777" w:rsidR="007A3257" w:rsidRPr="00F55719" w:rsidRDefault="007A3257" w:rsidP="008C3EBE">
            <w:pPr>
              <w:spacing w:line="240" w:lineRule="auto"/>
            </w:pPr>
            <w:r w:rsidRPr="00F55719">
              <w:t>Y (from Pre-Vet/ Biology)</w:t>
            </w:r>
          </w:p>
        </w:tc>
      </w:tr>
      <w:tr w:rsidR="007A3257" w:rsidRPr="00F55719" w14:paraId="0AEC4643" w14:textId="77777777" w:rsidTr="00E87FEA">
        <w:tc>
          <w:tcPr>
            <w:tcW w:w="500" w:type="pct"/>
          </w:tcPr>
          <w:p w14:paraId="69D1BB04" w14:textId="77777777" w:rsidR="007A3257" w:rsidRPr="00F55719" w:rsidRDefault="007A3257" w:rsidP="008C3EBE">
            <w:pPr>
              <w:spacing w:line="240" w:lineRule="auto"/>
            </w:pPr>
            <w:r w:rsidRPr="00F55719">
              <w:t>Holly</w:t>
            </w:r>
          </w:p>
        </w:tc>
        <w:tc>
          <w:tcPr>
            <w:tcW w:w="917" w:type="pct"/>
          </w:tcPr>
          <w:p w14:paraId="2E0078B2" w14:textId="77777777" w:rsidR="007A3257" w:rsidRPr="00F55719" w:rsidRDefault="007A3257" w:rsidP="008C3EBE">
            <w:pPr>
              <w:spacing w:line="240" w:lineRule="auto"/>
            </w:pPr>
            <w:r w:rsidRPr="00F55719">
              <w:t>White</w:t>
            </w:r>
          </w:p>
        </w:tc>
        <w:tc>
          <w:tcPr>
            <w:tcW w:w="458" w:type="pct"/>
          </w:tcPr>
          <w:p w14:paraId="6323223F" w14:textId="77777777" w:rsidR="007A3257" w:rsidRPr="00F55719" w:rsidRDefault="007A3257" w:rsidP="008C3EBE">
            <w:pPr>
              <w:spacing w:line="240" w:lineRule="auto"/>
            </w:pPr>
            <w:r w:rsidRPr="00F55719">
              <w:t>F</w:t>
            </w:r>
          </w:p>
        </w:tc>
        <w:tc>
          <w:tcPr>
            <w:tcW w:w="1792" w:type="pct"/>
          </w:tcPr>
          <w:p w14:paraId="55E5C611" w14:textId="77777777" w:rsidR="007A3257" w:rsidRPr="00F55719" w:rsidRDefault="007A3257" w:rsidP="008C3EBE">
            <w:pPr>
              <w:spacing w:line="240" w:lineRule="auto"/>
            </w:pPr>
            <w:r w:rsidRPr="00F55719">
              <w:t>Biochemistry</w:t>
            </w:r>
          </w:p>
        </w:tc>
        <w:tc>
          <w:tcPr>
            <w:tcW w:w="1333" w:type="pct"/>
          </w:tcPr>
          <w:p w14:paraId="6AEC6BB1" w14:textId="77777777" w:rsidR="007A3257" w:rsidRPr="00F55719" w:rsidRDefault="007A3257" w:rsidP="008C3EBE">
            <w:pPr>
              <w:spacing w:line="240" w:lineRule="auto"/>
            </w:pPr>
            <w:r w:rsidRPr="00F55719">
              <w:t>Y (from Biology)</w:t>
            </w:r>
          </w:p>
        </w:tc>
      </w:tr>
      <w:tr w:rsidR="007A3257" w:rsidRPr="00F55719" w14:paraId="5A99C16F" w14:textId="77777777" w:rsidTr="00E87FEA">
        <w:tc>
          <w:tcPr>
            <w:tcW w:w="500" w:type="pct"/>
          </w:tcPr>
          <w:p w14:paraId="25502D77" w14:textId="77777777" w:rsidR="007A3257" w:rsidRPr="00F55719" w:rsidRDefault="007A3257" w:rsidP="008C3EBE">
            <w:pPr>
              <w:spacing w:line="240" w:lineRule="auto"/>
            </w:pPr>
            <w:r w:rsidRPr="00F55719">
              <w:t>Sandra</w:t>
            </w:r>
          </w:p>
        </w:tc>
        <w:tc>
          <w:tcPr>
            <w:tcW w:w="917" w:type="pct"/>
          </w:tcPr>
          <w:p w14:paraId="0FECFFC1" w14:textId="77777777" w:rsidR="007A3257" w:rsidRPr="00F55719" w:rsidRDefault="007A3257" w:rsidP="008C3EBE">
            <w:pPr>
              <w:spacing w:line="240" w:lineRule="auto"/>
            </w:pPr>
            <w:r w:rsidRPr="00F55719">
              <w:t>Hispanic</w:t>
            </w:r>
          </w:p>
        </w:tc>
        <w:tc>
          <w:tcPr>
            <w:tcW w:w="458" w:type="pct"/>
          </w:tcPr>
          <w:p w14:paraId="121C5A92" w14:textId="77777777" w:rsidR="007A3257" w:rsidRPr="00F55719" w:rsidRDefault="007A3257" w:rsidP="008C3EBE">
            <w:pPr>
              <w:spacing w:line="240" w:lineRule="auto"/>
            </w:pPr>
            <w:r w:rsidRPr="00F55719">
              <w:t>F</w:t>
            </w:r>
          </w:p>
        </w:tc>
        <w:tc>
          <w:tcPr>
            <w:tcW w:w="1792" w:type="pct"/>
          </w:tcPr>
          <w:p w14:paraId="64CB4324" w14:textId="77777777" w:rsidR="007A3257" w:rsidRPr="00F55719" w:rsidRDefault="007A3257" w:rsidP="008C3EBE">
            <w:pPr>
              <w:spacing w:line="240" w:lineRule="auto"/>
            </w:pPr>
            <w:r w:rsidRPr="00F55719">
              <w:t>Mathematics / Computer Science</w:t>
            </w:r>
          </w:p>
        </w:tc>
        <w:tc>
          <w:tcPr>
            <w:tcW w:w="1333" w:type="pct"/>
          </w:tcPr>
          <w:p w14:paraId="64DBAD71" w14:textId="77777777" w:rsidR="007A3257" w:rsidRPr="00F55719" w:rsidRDefault="007A3257" w:rsidP="008C3EBE">
            <w:pPr>
              <w:spacing w:line="240" w:lineRule="auto"/>
            </w:pPr>
            <w:r w:rsidRPr="00F55719">
              <w:t>N</w:t>
            </w:r>
          </w:p>
        </w:tc>
      </w:tr>
      <w:tr w:rsidR="007A3257" w:rsidRPr="00F55719" w14:paraId="7B37826D" w14:textId="77777777" w:rsidTr="00E87FEA">
        <w:tc>
          <w:tcPr>
            <w:tcW w:w="500" w:type="pct"/>
          </w:tcPr>
          <w:p w14:paraId="579EA30D" w14:textId="77777777" w:rsidR="007A3257" w:rsidRPr="00F55719" w:rsidRDefault="007A3257" w:rsidP="008C3EBE">
            <w:pPr>
              <w:spacing w:line="240" w:lineRule="auto"/>
            </w:pPr>
            <w:r w:rsidRPr="00F55719">
              <w:t>Conner</w:t>
            </w:r>
          </w:p>
        </w:tc>
        <w:tc>
          <w:tcPr>
            <w:tcW w:w="917" w:type="pct"/>
          </w:tcPr>
          <w:p w14:paraId="7BE220DB" w14:textId="77777777" w:rsidR="007A3257" w:rsidRPr="00F55719" w:rsidRDefault="007A3257" w:rsidP="008C3EBE">
            <w:pPr>
              <w:spacing w:line="240" w:lineRule="auto"/>
            </w:pPr>
            <w:r w:rsidRPr="00F55719">
              <w:t>White</w:t>
            </w:r>
          </w:p>
        </w:tc>
        <w:tc>
          <w:tcPr>
            <w:tcW w:w="458" w:type="pct"/>
          </w:tcPr>
          <w:p w14:paraId="2D136A6B" w14:textId="77777777" w:rsidR="007A3257" w:rsidRPr="00F55719" w:rsidRDefault="007A3257" w:rsidP="008C3EBE">
            <w:pPr>
              <w:spacing w:line="240" w:lineRule="auto"/>
            </w:pPr>
            <w:r w:rsidRPr="00F55719">
              <w:t>M</w:t>
            </w:r>
          </w:p>
        </w:tc>
        <w:tc>
          <w:tcPr>
            <w:tcW w:w="1792" w:type="pct"/>
          </w:tcPr>
          <w:p w14:paraId="5CE66442" w14:textId="77777777" w:rsidR="007A3257" w:rsidRPr="00F55719" w:rsidRDefault="007A3257" w:rsidP="008C3EBE">
            <w:pPr>
              <w:spacing w:line="240" w:lineRule="auto"/>
            </w:pPr>
            <w:r w:rsidRPr="00F55719">
              <w:t>Environmental Science</w:t>
            </w:r>
          </w:p>
        </w:tc>
        <w:tc>
          <w:tcPr>
            <w:tcW w:w="1333" w:type="pct"/>
          </w:tcPr>
          <w:p w14:paraId="0DA12C92" w14:textId="77777777" w:rsidR="007A3257" w:rsidRPr="00F55719" w:rsidRDefault="007A3257" w:rsidP="008C3EBE">
            <w:pPr>
              <w:spacing w:line="240" w:lineRule="auto"/>
            </w:pPr>
            <w:r w:rsidRPr="00F55719">
              <w:t>N</w:t>
            </w:r>
          </w:p>
        </w:tc>
      </w:tr>
      <w:tr w:rsidR="007A3257" w:rsidRPr="00F55719" w14:paraId="3B024819" w14:textId="77777777" w:rsidTr="00E87FEA">
        <w:tc>
          <w:tcPr>
            <w:tcW w:w="500" w:type="pct"/>
          </w:tcPr>
          <w:p w14:paraId="1B9381F1" w14:textId="77777777" w:rsidR="007A3257" w:rsidRPr="00F55719" w:rsidRDefault="007A3257" w:rsidP="008C3EBE">
            <w:pPr>
              <w:spacing w:line="240" w:lineRule="auto"/>
            </w:pPr>
            <w:r w:rsidRPr="00F55719">
              <w:t>Ben</w:t>
            </w:r>
          </w:p>
        </w:tc>
        <w:tc>
          <w:tcPr>
            <w:tcW w:w="917" w:type="pct"/>
          </w:tcPr>
          <w:p w14:paraId="04ECB513" w14:textId="77777777" w:rsidR="007A3257" w:rsidRPr="00F55719" w:rsidRDefault="007A3257" w:rsidP="008C3EBE">
            <w:pPr>
              <w:spacing w:line="240" w:lineRule="auto"/>
            </w:pPr>
            <w:r w:rsidRPr="00F55719">
              <w:t>White</w:t>
            </w:r>
          </w:p>
        </w:tc>
        <w:tc>
          <w:tcPr>
            <w:tcW w:w="458" w:type="pct"/>
          </w:tcPr>
          <w:p w14:paraId="07EB4810" w14:textId="77777777" w:rsidR="007A3257" w:rsidRPr="00F55719" w:rsidRDefault="007A3257" w:rsidP="008C3EBE">
            <w:pPr>
              <w:spacing w:line="240" w:lineRule="auto"/>
            </w:pPr>
            <w:r w:rsidRPr="00F55719">
              <w:t>M</w:t>
            </w:r>
          </w:p>
        </w:tc>
        <w:tc>
          <w:tcPr>
            <w:tcW w:w="1792" w:type="pct"/>
          </w:tcPr>
          <w:p w14:paraId="68383D17" w14:textId="77777777" w:rsidR="007A3257" w:rsidRPr="00F55719" w:rsidRDefault="007A3257" w:rsidP="008C3EBE">
            <w:pPr>
              <w:spacing w:line="240" w:lineRule="auto"/>
            </w:pPr>
            <w:r w:rsidRPr="00F55719">
              <w:t>Biochemistry / Mathematics</w:t>
            </w:r>
          </w:p>
        </w:tc>
        <w:tc>
          <w:tcPr>
            <w:tcW w:w="1333" w:type="pct"/>
          </w:tcPr>
          <w:p w14:paraId="508C8CCC" w14:textId="77777777" w:rsidR="007A3257" w:rsidRPr="00F55719" w:rsidRDefault="007A3257" w:rsidP="008C3EBE">
            <w:pPr>
              <w:spacing w:line="240" w:lineRule="auto"/>
            </w:pPr>
            <w:r w:rsidRPr="00F55719">
              <w:t>N</w:t>
            </w:r>
          </w:p>
        </w:tc>
      </w:tr>
      <w:tr w:rsidR="007A3257" w:rsidRPr="00F55719" w14:paraId="44ECDF28" w14:textId="77777777" w:rsidTr="00E87FEA">
        <w:tc>
          <w:tcPr>
            <w:tcW w:w="500" w:type="pct"/>
          </w:tcPr>
          <w:p w14:paraId="6194C6B0" w14:textId="77777777" w:rsidR="007A3257" w:rsidRPr="00F55719" w:rsidRDefault="007A3257" w:rsidP="008C3EBE">
            <w:pPr>
              <w:spacing w:line="240" w:lineRule="auto"/>
            </w:pPr>
            <w:r w:rsidRPr="00F55719">
              <w:t>Dave</w:t>
            </w:r>
          </w:p>
        </w:tc>
        <w:tc>
          <w:tcPr>
            <w:tcW w:w="917" w:type="pct"/>
          </w:tcPr>
          <w:p w14:paraId="23974573" w14:textId="77777777" w:rsidR="007A3257" w:rsidRPr="00F55719" w:rsidRDefault="007A3257" w:rsidP="008C3EBE">
            <w:pPr>
              <w:spacing w:line="240" w:lineRule="auto"/>
            </w:pPr>
            <w:r w:rsidRPr="00F55719">
              <w:t>African American</w:t>
            </w:r>
          </w:p>
        </w:tc>
        <w:tc>
          <w:tcPr>
            <w:tcW w:w="458" w:type="pct"/>
          </w:tcPr>
          <w:p w14:paraId="7D501BC0" w14:textId="77777777" w:rsidR="007A3257" w:rsidRPr="00F55719" w:rsidRDefault="007A3257" w:rsidP="008C3EBE">
            <w:pPr>
              <w:spacing w:line="240" w:lineRule="auto"/>
            </w:pPr>
            <w:r w:rsidRPr="00F55719">
              <w:t>M</w:t>
            </w:r>
          </w:p>
        </w:tc>
        <w:tc>
          <w:tcPr>
            <w:tcW w:w="1792" w:type="pct"/>
          </w:tcPr>
          <w:p w14:paraId="05457FD4" w14:textId="77777777" w:rsidR="007A3257" w:rsidRPr="00F55719" w:rsidRDefault="007A3257" w:rsidP="008C3EBE">
            <w:pPr>
              <w:spacing w:line="240" w:lineRule="auto"/>
            </w:pPr>
            <w:r w:rsidRPr="00F55719">
              <w:t>Mathematics</w:t>
            </w:r>
          </w:p>
        </w:tc>
        <w:tc>
          <w:tcPr>
            <w:tcW w:w="1333" w:type="pct"/>
          </w:tcPr>
          <w:p w14:paraId="56458ADB" w14:textId="77777777" w:rsidR="007A3257" w:rsidRPr="00F55719" w:rsidRDefault="007A3257" w:rsidP="008C3EBE">
            <w:pPr>
              <w:spacing w:line="240" w:lineRule="auto"/>
            </w:pPr>
            <w:r w:rsidRPr="00F55719">
              <w:t>N</w:t>
            </w:r>
          </w:p>
        </w:tc>
      </w:tr>
      <w:tr w:rsidR="007A3257" w:rsidRPr="00F55719" w14:paraId="3E09DBD0" w14:textId="77777777" w:rsidTr="00E87FEA">
        <w:tc>
          <w:tcPr>
            <w:tcW w:w="500" w:type="pct"/>
          </w:tcPr>
          <w:p w14:paraId="4E39D513" w14:textId="77777777" w:rsidR="007A3257" w:rsidRPr="00F55719" w:rsidRDefault="007A3257" w:rsidP="008C3EBE">
            <w:pPr>
              <w:spacing w:line="240" w:lineRule="auto"/>
            </w:pPr>
            <w:r w:rsidRPr="00F55719">
              <w:t>Tiarra</w:t>
            </w:r>
          </w:p>
        </w:tc>
        <w:tc>
          <w:tcPr>
            <w:tcW w:w="917" w:type="pct"/>
          </w:tcPr>
          <w:p w14:paraId="1BB0280D" w14:textId="77777777" w:rsidR="007A3257" w:rsidRPr="00F55719" w:rsidRDefault="007A3257" w:rsidP="008C3EBE">
            <w:pPr>
              <w:spacing w:line="240" w:lineRule="auto"/>
            </w:pPr>
            <w:r w:rsidRPr="00F55719">
              <w:t>White</w:t>
            </w:r>
          </w:p>
        </w:tc>
        <w:tc>
          <w:tcPr>
            <w:tcW w:w="458" w:type="pct"/>
          </w:tcPr>
          <w:p w14:paraId="4FFD2EA6" w14:textId="77777777" w:rsidR="007A3257" w:rsidRPr="00F55719" w:rsidRDefault="007A3257" w:rsidP="008C3EBE">
            <w:pPr>
              <w:spacing w:line="240" w:lineRule="auto"/>
            </w:pPr>
            <w:r w:rsidRPr="00F55719">
              <w:t>F</w:t>
            </w:r>
          </w:p>
        </w:tc>
        <w:tc>
          <w:tcPr>
            <w:tcW w:w="1792" w:type="pct"/>
          </w:tcPr>
          <w:p w14:paraId="3EF36B6C" w14:textId="77777777" w:rsidR="007A3257" w:rsidRPr="00F55719" w:rsidRDefault="007A3257" w:rsidP="008C3EBE">
            <w:pPr>
              <w:spacing w:line="240" w:lineRule="auto"/>
            </w:pPr>
            <w:r w:rsidRPr="00F55719">
              <w:t>Mathematics / Theater and Design</w:t>
            </w:r>
          </w:p>
        </w:tc>
        <w:tc>
          <w:tcPr>
            <w:tcW w:w="1333" w:type="pct"/>
          </w:tcPr>
          <w:p w14:paraId="1B6CF543" w14:textId="77777777" w:rsidR="007A3257" w:rsidRPr="00F55719" w:rsidRDefault="007A3257" w:rsidP="008C3EBE">
            <w:pPr>
              <w:spacing w:line="240" w:lineRule="auto"/>
            </w:pPr>
            <w:r w:rsidRPr="00F55719">
              <w:t>N</w:t>
            </w:r>
          </w:p>
        </w:tc>
      </w:tr>
      <w:tr w:rsidR="007A3257" w:rsidRPr="00F55719" w14:paraId="64C3F66E" w14:textId="77777777" w:rsidTr="00E87FEA">
        <w:tc>
          <w:tcPr>
            <w:tcW w:w="500" w:type="pct"/>
          </w:tcPr>
          <w:p w14:paraId="1B42978D" w14:textId="77777777" w:rsidR="007A3257" w:rsidRPr="00F55719" w:rsidRDefault="007A3257" w:rsidP="008C3EBE">
            <w:pPr>
              <w:spacing w:line="240" w:lineRule="auto"/>
            </w:pPr>
            <w:r w:rsidRPr="00F55719">
              <w:t>Patricia</w:t>
            </w:r>
          </w:p>
        </w:tc>
        <w:tc>
          <w:tcPr>
            <w:tcW w:w="917" w:type="pct"/>
          </w:tcPr>
          <w:p w14:paraId="64BCBFA8" w14:textId="77777777" w:rsidR="007A3257" w:rsidRPr="00F55719" w:rsidRDefault="007A3257" w:rsidP="008C3EBE">
            <w:pPr>
              <w:spacing w:line="240" w:lineRule="auto"/>
            </w:pPr>
            <w:r w:rsidRPr="00F55719">
              <w:t>White</w:t>
            </w:r>
          </w:p>
        </w:tc>
        <w:tc>
          <w:tcPr>
            <w:tcW w:w="458" w:type="pct"/>
          </w:tcPr>
          <w:p w14:paraId="38117C27" w14:textId="77777777" w:rsidR="007A3257" w:rsidRPr="00F55719" w:rsidRDefault="007A3257" w:rsidP="008C3EBE">
            <w:pPr>
              <w:spacing w:line="240" w:lineRule="auto"/>
            </w:pPr>
            <w:r w:rsidRPr="00F55719">
              <w:t>F</w:t>
            </w:r>
          </w:p>
        </w:tc>
        <w:tc>
          <w:tcPr>
            <w:tcW w:w="1792" w:type="pct"/>
          </w:tcPr>
          <w:p w14:paraId="11D4C222" w14:textId="77777777" w:rsidR="007A3257" w:rsidRPr="00F55719" w:rsidRDefault="007A3257" w:rsidP="008C3EBE">
            <w:pPr>
              <w:spacing w:line="240" w:lineRule="auto"/>
            </w:pPr>
            <w:r w:rsidRPr="00F55719">
              <w:t>Biology</w:t>
            </w:r>
          </w:p>
        </w:tc>
        <w:tc>
          <w:tcPr>
            <w:tcW w:w="1333" w:type="pct"/>
          </w:tcPr>
          <w:p w14:paraId="2A283D4A" w14:textId="77777777" w:rsidR="007A3257" w:rsidRPr="00F55719" w:rsidRDefault="007A3257" w:rsidP="008C3EBE">
            <w:pPr>
              <w:spacing w:line="240" w:lineRule="auto"/>
            </w:pPr>
            <w:r w:rsidRPr="00F55719">
              <w:t>N</w:t>
            </w:r>
          </w:p>
        </w:tc>
      </w:tr>
      <w:tr w:rsidR="007A3257" w:rsidRPr="00F55719" w14:paraId="2DCF5290" w14:textId="77777777" w:rsidTr="00E87FEA">
        <w:tc>
          <w:tcPr>
            <w:tcW w:w="500" w:type="pct"/>
          </w:tcPr>
          <w:p w14:paraId="4CD1BCCA" w14:textId="77777777" w:rsidR="007A3257" w:rsidRPr="00F55719" w:rsidRDefault="007A3257" w:rsidP="008C3EBE">
            <w:pPr>
              <w:spacing w:line="240" w:lineRule="auto"/>
            </w:pPr>
            <w:r w:rsidRPr="00F55719">
              <w:t>Jill</w:t>
            </w:r>
          </w:p>
        </w:tc>
        <w:tc>
          <w:tcPr>
            <w:tcW w:w="917" w:type="pct"/>
          </w:tcPr>
          <w:p w14:paraId="254481A1" w14:textId="77777777" w:rsidR="007A3257" w:rsidRPr="00F55719" w:rsidRDefault="007A3257" w:rsidP="008C3EBE">
            <w:pPr>
              <w:spacing w:line="240" w:lineRule="auto"/>
            </w:pPr>
            <w:r w:rsidRPr="00F55719">
              <w:t>White</w:t>
            </w:r>
          </w:p>
        </w:tc>
        <w:tc>
          <w:tcPr>
            <w:tcW w:w="458" w:type="pct"/>
          </w:tcPr>
          <w:p w14:paraId="502DB4B6" w14:textId="77777777" w:rsidR="007A3257" w:rsidRPr="00F55719" w:rsidRDefault="007A3257" w:rsidP="008C3EBE">
            <w:pPr>
              <w:spacing w:line="240" w:lineRule="auto"/>
            </w:pPr>
            <w:r w:rsidRPr="00F55719">
              <w:t>F</w:t>
            </w:r>
          </w:p>
        </w:tc>
        <w:tc>
          <w:tcPr>
            <w:tcW w:w="1792" w:type="pct"/>
          </w:tcPr>
          <w:p w14:paraId="047A7EF1" w14:textId="77777777" w:rsidR="007A3257" w:rsidRPr="00F55719" w:rsidRDefault="007A3257" w:rsidP="008C3EBE">
            <w:pPr>
              <w:spacing w:line="240" w:lineRule="auto"/>
            </w:pPr>
            <w:r w:rsidRPr="00F55719">
              <w:t>Biology / International Business</w:t>
            </w:r>
          </w:p>
        </w:tc>
        <w:tc>
          <w:tcPr>
            <w:tcW w:w="1333" w:type="pct"/>
          </w:tcPr>
          <w:p w14:paraId="6A648857" w14:textId="77777777" w:rsidR="007A3257" w:rsidRPr="00F55719" w:rsidRDefault="007A3257" w:rsidP="008C3EBE">
            <w:pPr>
              <w:spacing w:line="240" w:lineRule="auto"/>
            </w:pPr>
            <w:r w:rsidRPr="00F55719">
              <w:t>N</w:t>
            </w:r>
          </w:p>
        </w:tc>
      </w:tr>
      <w:tr w:rsidR="007A3257" w:rsidRPr="00F55719" w14:paraId="494B550D" w14:textId="77777777" w:rsidTr="00E87FEA">
        <w:tc>
          <w:tcPr>
            <w:tcW w:w="500" w:type="pct"/>
          </w:tcPr>
          <w:p w14:paraId="059F39CE" w14:textId="77777777" w:rsidR="007A3257" w:rsidRPr="00F55719" w:rsidRDefault="007A3257" w:rsidP="008C3EBE">
            <w:pPr>
              <w:spacing w:line="240" w:lineRule="auto"/>
            </w:pPr>
            <w:r w:rsidRPr="00F55719">
              <w:t>Violet</w:t>
            </w:r>
          </w:p>
        </w:tc>
        <w:tc>
          <w:tcPr>
            <w:tcW w:w="917" w:type="pct"/>
          </w:tcPr>
          <w:p w14:paraId="48793EFF" w14:textId="77777777" w:rsidR="007A3257" w:rsidRPr="00F55719" w:rsidRDefault="007A3257" w:rsidP="008C3EBE">
            <w:pPr>
              <w:spacing w:line="240" w:lineRule="auto"/>
            </w:pPr>
            <w:r w:rsidRPr="00F55719">
              <w:t>White</w:t>
            </w:r>
          </w:p>
        </w:tc>
        <w:tc>
          <w:tcPr>
            <w:tcW w:w="458" w:type="pct"/>
          </w:tcPr>
          <w:p w14:paraId="6E728816" w14:textId="77777777" w:rsidR="007A3257" w:rsidRPr="00F55719" w:rsidRDefault="007A3257" w:rsidP="008C3EBE">
            <w:pPr>
              <w:spacing w:line="240" w:lineRule="auto"/>
            </w:pPr>
            <w:r w:rsidRPr="00F55719">
              <w:t>F</w:t>
            </w:r>
          </w:p>
        </w:tc>
        <w:tc>
          <w:tcPr>
            <w:tcW w:w="1792" w:type="pct"/>
          </w:tcPr>
          <w:p w14:paraId="3ADBB0D3" w14:textId="77777777" w:rsidR="007A3257" w:rsidRPr="00F55719" w:rsidRDefault="007A3257" w:rsidP="008C3EBE">
            <w:pPr>
              <w:spacing w:line="240" w:lineRule="auto"/>
            </w:pPr>
            <w:r w:rsidRPr="00F55719">
              <w:t xml:space="preserve"> Biology</w:t>
            </w:r>
          </w:p>
        </w:tc>
        <w:tc>
          <w:tcPr>
            <w:tcW w:w="1333" w:type="pct"/>
          </w:tcPr>
          <w:p w14:paraId="191B59A9" w14:textId="77777777" w:rsidR="007A3257" w:rsidRPr="00F55719" w:rsidRDefault="007A3257" w:rsidP="008C3EBE">
            <w:pPr>
              <w:spacing w:line="240" w:lineRule="auto"/>
            </w:pPr>
            <w:r w:rsidRPr="00F55719">
              <w:t>N</w:t>
            </w:r>
          </w:p>
        </w:tc>
      </w:tr>
      <w:tr w:rsidR="007A3257" w:rsidRPr="00F55719" w14:paraId="3D4EE2F8" w14:textId="77777777" w:rsidTr="00E87FEA">
        <w:tc>
          <w:tcPr>
            <w:tcW w:w="500" w:type="pct"/>
          </w:tcPr>
          <w:p w14:paraId="6A0AB773" w14:textId="77777777" w:rsidR="007A3257" w:rsidRPr="00F55719" w:rsidRDefault="007A3257" w:rsidP="008C3EBE">
            <w:pPr>
              <w:spacing w:line="240" w:lineRule="auto"/>
            </w:pPr>
            <w:r w:rsidRPr="00F55719">
              <w:t>Zakariah</w:t>
            </w:r>
          </w:p>
        </w:tc>
        <w:tc>
          <w:tcPr>
            <w:tcW w:w="917" w:type="pct"/>
          </w:tcPr>
          <w:p w14:paraId="382CADEA" w14:textId="77777777" w:rsidR="007A3257" w:rsidRPr="00F55719" w:rsidRDefault="007A3257" w:rsidP="008C3EBE">
            <w:pPr>
              <w:spacing w:line="240" w:lineRule="auto"/>
            </w:pPr>
            <w:r w:rsidRPr="00F55719">
              <w:t>African American</w:t>
            </w:r>
          </w:p>
        </w:tc>
        <w:tc>
          <w:tcPr>
            <w:tcW w:w="458" w:type="pct"/>
          </w:tcPr>
          <w:p w14:paraId="2518BC81" w14:textId="77777777" w:rsidR="007A3257" w:rsidRPr="00F55719" w:rsidRDefault="007A3257" w:rsidP="008C3EBE">
            <w:pPr>
              <w:spacing w:line="240" w:lineRule="auto"/>
            </w:pPr>
            <w:r w:rsidRPr="00F55719">
              <w:t>M</w:t>
            </w:r>
          </w:p>
        </w:tc>
        <w:tc>
          <w:tcPr>
            <w:tcW w:w="1792" w:type="pct"/>
          </w:tcPr>
          <w:p w14:paraId="41047A2E" w14:textId="77777777" w:rsidR="007A3257" w:rsidRPr="00F55719" w:rsidRDefault="007A3257" w:rsidP="008C3EBE">
            <w:pPr>
              <w:spacing w:line="240" w:lineRule="auto"/>
            </w:pPr>
            <w:r w:rsidRPr="00F55719">
              <w:t>Mathematics</w:t>
            </w:r>
          </w:p>
        </w:tc>
        <w:tc>
          <w:tcPr>
            <w:tcW w:w="1333" w:type="pct"/>
          </w:tcPr>
          <w:p w14:paraId="63CFFDF7" w14:textId="77777777" w:rsidR="007A3257" w:rsidRPr="00F55719" w:rsidRDefault="007A3257" w:rsidP="008C3EBE">
            <w:pPr>
              <w:spacing w:line="240" w:lineRule="auto"/>
            </w:pPr>
            <w:r w:rsidRPr="00F55719">
              <w:t>Y (from Engineering)</w:t>
            </w:r>
          </w:p>
        </w:tc>
      </w:tr>
      <w:tr w:rsidR="007A3257" w:rsidRPr="00F55719" w14:paraId="636D871E" w14:textId="77777777" w:rsidTr="00E87FEA">
        <w:tc>
          <w:tcPr>
            <w:tcW w:w="500" w:type="pct"/>
          </w:tcPr>
          <w:p w14:paraId="16660FB3" w14:textId="77777777" w:rsidR="007A3257" w:rsidRPr="00F55719" w:rsidRDefault="007A3257" w:rsidP="008C3EBE">
            <w:pPr>
              <w:spacing w:line="240" w:lineRule="auto"/>
            </w:pPr>
            <w:r w:rsidRPr="00F55719">
              <w:t>Paula</w:t>
            </w:r>
          </w:p>
        </w:tc>
        <w:tc>
          <w:tcPr>
            <w:tcW w:w="917" w:type="pct"/>
          </w:tcPr>
          <w:p w14:paraId="64750411" w14:textId="77777777" w:rsidR="007A3257" w:rsidRPr="00F55719" w:rsidRDefault="007A3257" w:rsidP="008C3EBE">
            <w:pPr>
              <w:spacing w:line="240" w:lineRule="auto"/>
            </w:pPr>
            <w:r w:rsidRPr="00F55719">
              <w:t>White</w:t>
            </w:r>
          </w:p>
        </w:tc>
        <w:tc>
          <w:tcPr>
            <w:tcW w:w="458" w:type="pct"/>
          </w:tcPr>
          <w:p w14:paraId="7829E94C" w14:textId="77777777" w:rsidR="007A3257" w:rsidRPr="00F55719" w:rsidRDefault="007A3257" w:rsidP="008C3EBE">
            <w:pPr>
              <w:spacing w:line="240" w:lineRule="auto"/>
            </w:pPr>
            <w:r w:rsidRPr="00F55719">
              <w:t>F</w:t>
            </w:r>
          </w:p>
        </w:tc>
        <w:tc>
          <w:tcPr>
            <w:tcW w:w="1792" w:type="pct"/>
          </w:tcPr>
          <w:p w14:paraId="7AE802BD" w14:textId="77777777" w:rsidR="007A3257" w:rsidRPr="00F55719" w:rsidRDefault="007A3257" w:rsidP="008C3EBE">
            <w:pPr>
              <w:spacing w:line="240" w:lineRule="auto"/>
            </w:pPr>
            <w:r w:rsidRPr="00F55719">
              <w:t>Biology</w:t>
            </w:r>
          </w:p>
        </w:tc>
        <w:tc>
          <w:tcPr>
            <w:tcW w:w="1333" w:type="pct"/>
          </w:tcPr>
          <w:p w14:paraId="31BE0FB6" w14:textId="77777777" w:rsidR="007A3257" w:rsidRPr="00F55719" w:rsidRDefault="007A3257" w:rsidP="008C3EBE">
            <w:pPr>
              <w:spacing w:line="240" w:lineRule="auto"/>
            </w:pPr>
            <w:r w:rsidRPr="00F55719">
              <w:t>N</w:t>
            </w:r>
          </w:p>
        </w:tc>
      </w:tr>
    </w:tbl>
    <w:p w14:paraId="2BCFDC62" w14:textId="77777777" w:rsidR="00753AC8" w:rsidRDefault="00753AC8" w:rsidP="007A3257">
      <w:pPr>
        <w:spacing w:line="240" w:lineRule="auto"/>
        <w:rPr>
          <w:b/>
          <w:bCs/>
        </w:rPr>
      </w:pPr>
    </w:p>
    <w:p w14:paraId="076DE03F" w14:textId="77777777" w:rsidR="00753AC8" w:rsidRDefault="00753AC8">
      <w:pPr>
        <w:spacing w:line="240" w:lineRule="auto"/>
        <w:rPr>
          <w:b/>
          <w:bCs/>
        </w:rPr>
      </w:pPr>
      <w:r>
        <w:rPr>
          <w:b/>
          <w:bCs/>
        </w:rPr>
        <w:br w:type="page"/>
      </w:r>
    </w:p>
    <w:p w14:paraId="191A6B10" w14:textId="77777777" w:rsidR="00E87FEA" w:rsidRPr="00F55719" w:rsidRDefault="00E87FEA" w:rsidP="00E87FEA">
      <w:bookmarkStart w:id="26" w:name="_Toc205830742"/>
      <w:r w:rsidRPr="00F55719">
        <w:lastRenderedPageBreak/>
        <w:t xml:space="preserve">students' evolving identities as STEM people, the role of mentorship and institutional resources, and their experiences of belonging within STEM spaces. </w:t>
      </w:r>
    </w:p>
    <w:p w14:paraId="2589F91D" w14:textId="77777777" w:rsidR="00E87FEA" w:rsidRPr="00F55719" w:rsidRDefault="00E87FEA" w:rsidP="00E87FEA">
      <w:r w:rsidRPr="00F55719">
        <w:t>            To foster rapport, all participants were informed that the researcher was an alumnus of the institution and had also majored in a STEM discipline. This shared background was disclosed transparently, though the researcher had no prior involvement with the STEM Program itself or relationships with the participants.</w:t>
      </w:r>
    </w:p>
    <w:p w14:paraId="39269F22" w14:textId="77777777" w:rsidR="00E87FEA" w:rsidRPr="00F55719" w:rsidRDefault="00E87FEA" w:rsidP="00E87FEA">
      <w:pPr>
        <w:rPr>
          <w:color w:val="000000"/>
        </w:rPr>
      </w:pPr>
      <w:r w:rsidRPr="00F55719">
        <w:t>Furthermore, students were invited to reflect on who they were encouraged or "invited" to become within their academic and social environments, and to assess their sense of competence in those settings. This approach aligns with the study's focus on identity constructions, particularly in how students understand themselves in relation to STEM disciplines, mentorship, and institutional support</w:t>
      </w:r>
      <w:r w:rsidRPr="00F55719">
        <w:rPr>
          <w:color w:val="000000"/>
        </w:rPr>
        <w:t>.</w:t>
      </w:r>
    </w:p>
    <w:p w14:paraId="19B3ADC6" w14:textId="77777777" w:rsidR="00E87FEA" w:rsidRPr="00F55719" w:rsidRDefault="00E87FEA" w:rsidP="00E87FEA">
      <w:pPr>
        <w:pStyle w:val="Heading3"/>
        <w:spacing w:before="0" w:after="0"/>
      </w:pPr>
      <w:bookmarkStart w:id="27" w:name="_Toc205830955"/>
      <w:r w:rsidRPr="00F55719">
        <w:t>Data Analysis</w:t>
      </w:r>
      <w:bookmarkEnd w:id="27"/>
    </w:p>
    <w:p w14:paraId="1D1E5747" w14:textId="77777777" w:rsidR="00E87FEA" w:rsidRPr="00F55719" w:rsidRDefault="00E87FEA" w:rsidP="00E87FEA">
      <w:r w:rsidRPr="00F55719">
        <w:tab/>
        <w:t xml:space="preserve"> The analysis was grounded in three intersecting theoretical frameworks. First, in narrative identity theory (</w:t>
      </w:r>
      <w:proofErr w:type="spellStart"/>
      <w:r w:rsidRPr="00F55719">
        <w:t>Sfard</w:t>
      </w:r>
      <w:proofErr w:type="spellEnd"/>
      <w:r w:rsidRPr="00F55719">
        <w:t xml:space="preserve"> &amp; Prusak, 2005), which frames identity as a dynamic and evolving story individuals tell about themselves. Second, it was further guided by Carlone and Johnson's (2007) science identity framework, which emphasizes the dimensions of competence, performance, and recognition. Third, by self-efficacy theory (Bandura, 1997), which emphasizes individuals' beliefs in their ability to succeed in specific tasks and domains. These frameworks informed the coding and interpretation process by highlighting how students expressed confidence in their STEM abilities, described recognition by others, and recounted moments of personal transformation.</w:t>
      </w:r>
    </w:p>
    <w:p w14:paraId="30070A2C" w14:textId="77777777" w:rsidR="00E87FEA" w:rsidRPr="00F55719" w:rsidRDefault="00E87FEA" w:rsidP="00E87FEA">
      <w:r w:rsidRPr="00F55719">
        <w:lastRenderedPageBreak/>
        <w:t>            Special attention was paid to how students articulated their sense of capability, how they described institutional and interpersonal validation, and how they positioned themselves in relation to STEM disciplines. These perspectives were critical in understanding how identity and self-efficacy interact and evolve over time.</w:t>
      </w:r>
    </w:p>
    <w:p w14:paraId="191E097C" w14:textId="77777777" w:rsidR="00E87FEA" w:rsidRPr="00F55719" w:rsidRDefault="00E87FEA" w:rsidP="00E87FEA">
      <w:r w:rsidRPr="00F55719">
        <w:t>Initial transcripts were generated using Zoom's automated transcription feature. To improve accuracy, the recorded videos were subsequently processed using Whisper AI, which produced refined transcripts that more closely reflected participants' actual speech patterns and phrasing.</w:t>
      </w:r>
    </w:p>
    <w:p w14:paraId="305EA92C" w14:textId="77777777" w:rsidR="00E87FEA" w:rsidRPr="00F55719" w:rsidRDefault="00E87FEA" w:rsidP="00E87FEA">
      <w:pPr>
        <w:ind w:firstLine="720"/>
      </w:pPr>
      <w:r w:rsidRPr="00F55719">
        <w:t xml:space="preserve">These Whisper transcripts were then imported into </w:t>
      </w:r>
      <w:proofErr w:type="spellStart"/>
      <w:r w:rsidRPr="00F55719">
        <w:t>ATLAS.ti</w:t>
      </w:r>
      <w:proofErr w:type="spellEnd"/>
      <w:r w:rsidRPr="00F55719">
        <w:t xml:space="preserve">, a qualitative data analysis software, was used by the researcher to review and clean the transcripts, ensuring they were as close to verbatim as possible. Thematic coding was then conducted within </w:t>
      </w:r>
      <w:proofErr w:type="spellStart"/>
      <w:r w:rsidRPr="00F55719">
        <w:t>ATLAS.ti</w:t>
      </w:r>
      <w:proofErr w:type="spellEnd"/>
      <w:r w:rsidRPr="00F55719">
        <w:t xml:space="preserve"> through a systematic, multi-stage process. Initial open coding was used to identify salient ideas and recurring concepts across the data. These codes were then grouped into categories through axial coding, allowing for the development of broader themes that captured patterns in how students narrated their identities and experiences.</w:t>
      </w:r>
    </w:p>
    <w:p w14:paraId="3A8CCFA2" w14:textId="77777777" w:rsidR="00E87FEA" w:rsidRPr="00F55719" w:rsidRDefault="00E87FEA" w:rsidP="00E87FEA">
      <w:r w:rsidRPr="00F55719">
        <w:t xml:space="preserve">For example, when a participant shared, "I did not enjoy [biochemistry]… and [my professor] actually got me started in math… she just kept pushing me to do calculus and stats and everything… now I am here'" this comment was initially coded as "mentor influence," "disciplinary shift," and "emerging math identity." These codes were later grouped under the broader theme Mentorship as a Turning Point. The quote reflects a key moment of identity reorientation shaped by external encouragement, which is a process </w:t>
      </w:r>
      <w:r w:rsidRPr="00F55719">
        <w:lastRenderedPageBreak/>
        <w:t xml:space="preserve">consistent with Carlone and Johnson's (2007) dimension of recognition, as well as Bandura's (1997) notion of verbal persuasion as a source of self-efficacy. Additionally, this interpretation aligns with </w:t>
      </w:r>
      <w:proofErr w:type="spellStart"/>
      <w:r w:rsidRPr="00F55719">
        <w:t>Sfard</w:t>
      </w:r>
      <w:proofErr w:type="spellEnd"/>
      <w:r w:rsidRPr="00F55719">
        <w:t xml:space="preserve"> and Prusak's (2005) view of identity as an evolving narrative shaped by relational experiences and intuitional contexts.</w:t>
      </w:r>
    </w:p>
    <w:p w14:paraId="47063ABD" w14:textId="77777777" w:rsidR="00E87FEA" w:rsidRPr="00F55719" w:rsidRDefault="00E87FEA" w:rsidP="00E87FEA">
      <w:r w:rsidRPr="00F55719">
        <w:t xml:space="preserve">            To summarize the alignment between the research questions, data collection, and analysis methods, </w:t>
      </w:r>
      <w:r w:rsidRPr="00F55719">
        <w:rPr>
          <w:b/>
          <w:bCs/>
        </w:rPr>
        <w:t>Table 2</w:t>
      </w:r>
      <w:r w:rsidRPr="00F55719">
        <w:t xml:space="preserve"> provides an overview of the research design framework.</w:t>
      </w:r>
    </w:p>
    <w:p w14:paraId="55084A0A" w14:textId="77777777" w:rsidR="00E87FEA" w:rsidRPr="00F55719" w:rsidRDefault="00E87FEA" w:rsidP="00E87FEA">
      <w:pPr>
        <w:pStyle w:val="Heading3"/>
        <w:spacing w:before="0" w:after="0"/>
      </w:pPr>
      <w:bookmarkStart w:id="28" w:name="_Toc205830956"/>
      <w:r w:rsidRPr="00F55719">
        <w:t>Summary</w:t>
      </w:r>
      <w:bookmarkEnd w:id="28"/>
    </w:p>
    <w:p w14:paraId="3A0D3242" w14:textId="77777777" w:rsidR="00E87FEA" w:rsidRDefault="00E87FEA" w:rsidP="00E87FEA">
      <w:pPr>
        <w:ind w:firstLine="720"/>
      </w:pPr>
      <w:r w:rsidRPr="00F55719">
        <w:t xml:space="preserve">This chapter outlined the methodological framework used to explore how undergraduate students develop their STEM identities within the context of a structured enrichment program at a small liberal arts institution. A narrative inquiry approach guided the research design, allowing participants to share their personal stories, experiences, and reflections in their voices. Through focus group interviews, qualitative data were collected and analyzed using </w:t>
      </w:r>
      <w:proofErr w:type="spellStart"/>
      <w:r w:rsidRPr="00F55719">
        <w:t>ATLAS.ti</w:t>
      </w:r>
      <w:proofErr w:type="spellEnd"/>
      <w:r w:rsidRPr="00F55719">
        <w:t xml:space="preserve">, with a focus on themes related to competence, recognition, belonging, and self-efficacy. The combination of narrative identity theory, science theory, and self-efficacy theory provided a comprehensive lens for interpreting how students' identities evolve over time in response to institutional, relational, and personal factors. This chapter also described the participant group, setting, data collection methods, and analytic procedures used to ensure depth and rigor in the study. The resulting themes represent collective insights into STEM identity development, while also preserving the individuality and nuance of each participant's </w:t>
      </w:r>
      <w:r w:rsidRPr="00F55719">
        <w:lastRenderedPageBreak/>
        <w:t>experience. These themes are further developed in the forthcoming "Insights Gained" chapter.</w:t>
      </w:r>
    </w:p>
    <w:p w14:paraId="2D1524AF" w14:textId="77777777" w:rsidR="00E87FEA" w:rsidRDefault="00E87FEA" w:rsidP="007A3257">
      <w:pPr>
        <w:spacing w:line="240" w:lineRule="auto"/>
        <w:rPr>
          <w:b/>
          <w:bCs/>
        </w:rPr>
      </w:pPr>
    </w:p>
    <w:p w14:paraId="1F3A429E" w14:textId="77777777" w:rsidR="00E87FEA" w:rsidRDefault="00E87FEA" w:rsidP="007A3257">
      <w:pPr>
        <w:spacing w:line="240" w:lineRule="auto"/>
        <w:rPr>
          <w:b/>
          <w:bCs/>
        </w:rPr>
      </w:pPr>
    </w:p>
    <w:p w14:paraId="08DE63DB" w14:textId="1F2D12E3" w:rsidR="007A3257" w:rsidRPr="007A3257" w:rsidRDefault="007A3257" w:rsidP="007A3257">
      <w:pPr>
        <w:spacing w:line="240" w:lineRule="auto"/>
        <w:rPr>
          <w:b/>
          <w:bCs/>
          <w:iCs/>
          <w:color w:val="000000" w:themeColor="text1"/>
        </w:rPr>
      </w:pPr>
      <w:r w:rsidRPr="00F55719">
        <w:rPr>
          <w:b/>
          <w:bCs/>
        </w:rPr>
        <w:t xml:space="preserve">Table </w:t>
      </w:r>
      <w:r w:rsidRPr="00F55719">
        <w:rPr>
          <w:b/>
          <w:bCs/>
        </w:rPr>
        <w:fldChar w:fldCharType="begin"/>
      </w:r>
      <w:r w:rsidRPr="00F55719">
        <w:rPr>
          <w:b/>
          <w:bCs/>
        </w:rPr>
        <w:instrText xml:space="preserve"> SEQ Table \* ARABIC </w:instrText>
      </w:r>
      <w:r w:rsidRPr="00F55719">
        <w:rPr>
          <w:b/>
          <w:bCs/>
        </w:rPr>
        <w:fldChar w:fldCharType="separate"/>
      </w:r>
      <w:r w:rsidR="00753AC8">
        <w:rPr>
          <w:b/>
          <w:bCs/>
          <w:noProof/>
        </w:rPr>
        <w:t>2</w:t>
      </w:r>
      <w:r w:rsidRPr="00F55719">
        <w:rPr>
          <w:b/>
          <w:bCs/>
        </w:rPr>
        <w:fldChar w:fldCharType="end"/>
      </w:r>
      <w:r w:rsidRPr="00F55719">
        <w:t>. Research Design Summary: Research Questions, Data Collection, and Data Analysis</w:t>
      </w:r>
      <w:bookmarkEnd w:id="26"/>
    </w:p>
    <w:tbl>
      <w:tblPr>
        <w:tblStyle w:val="TableGrid"/>
        <w:tblW w:w="5000" w:type="pct"/>
        <w:tblLook w:val="04A0" w:firstRow="1" w:lastRow="0" w:firstColumn="1" w:lastColumn="0" w:noHBand="0" w:noVBand="1"/>
      </w:tblPr>
      <w:tblGrid>
        <w:gridCol w:w="2943"/>
        <w:gridCol w:w="1274"/>
        <w:gridCol w:w="2221"/>
        <w:gridCol w:w="2192"/>
      </w:tblGrid>
      <w:tr w:rsidR="007A3257" w:rsidRPr="00F55719" w14:paraId="140DA278" w14:textId="77777777" w:rsidTr="00E87FEA">
        <w:trPr>
          <w:trHeight w:val="20"/>
        </w:trPr>
        <w:tc>
          <w:tcPr>
            <w:tcW w:w="1705" w:type="pct"/>
          </w:tcPr>
          <w:p w14:paraId="56A97537" w14:textId="77777777" w:rsidR="007A3257" w:rsidRPr="00F55719" w:rsidRDefault="007A3257" w:rsidP="007A3257">
            <w:pPr>
              <w:spacing w:line="240" w:lineRule="auto"/>
              <w:rPr>
                <w:b/>
                <w:bCs/>
              </w:rPr>
            </w:pPr>
            <w:r w:rsidRPr="00F55719">
              <w:rPr>
                <w:b/>
                <w:bCs/>
              </w:rPr>
              <w:t>Research Question</w:t>
            </w:r>
          </w:p>
        </w:tc>
        <w:tc>
          <w:tcPr>
            <w:tcW w:w="738" w:type="pct"/>
          </w:tcPr>
          <w:p w14:paraId="3E02A2B6" w14:textId="77777777" w:rsidR="007A3257" w:rsidRPr="00F55719" w:rsidRDefault="007A3257" w:rsidP="007A3257">
            <w:pPr>
              <w:spacing w:line="240" w:lineRule="auto"/>
              <w:rPr>
                <w:b/>
                <w:bCs/>
              </w:rPr>
            </w:pPr>
            <w:r w:rsidRPr="00F55719">
              <w:rPr>
                <w:b/>
                <w:bCs/>
              </w:rPr>
              <w:t>Data Source</w:t>
            </w:r>
          </w:p>
        </w:tc>
        <w:tc>
          <w:tcPr>
            <w:tcW w:w="1287" w:type="pct"/>
          </w:tcPr>
          <w:p w14:paraId="0628F0E5" w14:textId="77777777" w:rsidR="007A3257" w:rsidRPr="00F55719" w:rsidRDefault="007A3257" w:rsidP="007A3257">
            <w:pPr>
              <w:spacing w:line="240" w:lineRule="auto"/>
              <w:rPr>
                <w:b/>
                <w:bCs/>
              </w:rPr>
            </w:pPr>
            <w:r w:rsidRPr="00F55719">
              <w:rPr>
                <w:b/>
                <w:bCs/>
              </w:rPr>
              <w:t>Data Collection Method</w:t>
            </w:r>
          </w:p>
        </w:tc>
        <w:tc>
          <w:tcPr>
            <w:tcW w:w="1270" w:type="pct"/>
          </w:tcPr>
          <w:p w14:paraId="6BAE2D52" w14:textId="77777777" w:rsidR="007A3257" w:rsidRPr="00F55719" w:rsidRDefault="007A3257" w:rsidP="007A3257">
            <w:pPr>
              <w:spacing w:line="240" w:lineRule="auto"/>
              <w:rPr>
                <w:b/>
                <w:bCs/>
              </w:rPr>
            </w:pPr>
            <w:r w:rsidRPr="00F55719">
              <w:rPr>
                <w:b/>
                <w:bCs/>
              </w:rPr>
              <w:t>Data Analysis Approach</w:t>
            </w:r>
          </w:p>
        </w:tc>
      </w:tr>
      <w:tr w:rsidR="007A3257" w:rsidRPr="00F55719" w14:paraId="6DFB120B" w14:textId="77777777" w:rsidTr="00E87FEA">
        <w:trPr>
          <w:trHeight w:val="1781"/>
        </w:trPr>
        <w:tc>
          <w:tcPr>
            <w:tcW w:w="1705" w:type="pct"/>
          </w:tcPr>
          <w:p w14:paraId="6A1E9CD9" w14:textId="77777777" w:rsidR="007A3257" w:rsidRPr="00F55719" w:rsidRDefault="007A3257" w:rsidP="007A3257">
            <w:pPr>
              <w:spacing w:line="240" w:lineRule="auto"/>
            </w:pPr>
            <w:r w:rsidRPr="00F55719">
              <w:t>1. How do undergraduate STEM students define and develop their STEM identity through academic, social, and extracurricular experiences in a university STEM program?</w:t>
            </w:r>
          </w:p>
          <w:p w14:paraId="33742712" w14:textId="77777777" w:rsidR="007A3257" w:rsidRPr="00F55719" w:rsidRDefault="007A3257" w:rsidP="007A3257">
            <w:pPr>
              <w:spacing w:line="240" w:lineRule="auto"/>
            </w:pPr>
          </w:p>
        </w:tc>
        <w:tc>
          <w:tcPr>
            <w:tcW w:w="738" w:type="pct"/>
          </w:tcPr>
          <w:p w14:paraId="0A0BA925" w14:textId="77777777" w:rsidR="007A3257" w:rsidRPr="00F55719" w:rsidRDefault="007A3257" w:rsidP="007A3257">
            <w:pPr>
              <w:spacing w:line="240" w:lineRule="auto"/>
            </w:pPr>
            <w:r w:rsidRPr="00F55719">
              <w:t>Focus group transcripts</w:t>
            </w:r>
          </w:p>
        </w:tc>
        <w:tc>
          <w:tcPr>
            <w:tcW w:w="1287" w:type="pct"/>
          </w:tcPr>
          <w:p w14:paraId="7C64AE7B" w14:textId="77777777" w:rsidR="007A3257" w:rsidRPr="00F55719" w:rsidRDefault="007A3257" w:rsidP="007A3257">
            <w:pPr>
              <w:spacing w:line="240" w:lineRule="auto"/>
              <w:rPr>
                <w:b/>
                <w:bCs/>
              </w:rPr>
            </w:pPr>
            <w:r w:rsidRPr="00F55719">
              <w:t>Interviews via Zoom</w:t>
            </w:r>
          </w:p>
        </w:tc>
        <w:tc>
          <w:tcPr>
            <w:tcW w:w="1270" w:type="pct"/>
          </w:tcPr>
          <w:p w14:paraId="3D868DCF" w14:textId="77777777" w:rsidR="007A3257" w:rsidRPr="00F55719" w:rsidRDefault="007A3257" w:rsidP="007A3257">
            <w:pPr>
              <w:spacing w:line="240" w:lineRule="auto"/>
              <w:rPr>
                <w:b/>
                <w:bCs/>
              </w:rPr>
            </w:pPr>
            <w:r w:rsidRPr="00F55719">
              <w:t xml:space="preserve">Narrative analysis using thematic coding in </w:t>
            </w:r>
            <w:proofErr w:type="spellStart"/>
            <w:r w:rsidRPr="00F55719">
              <w:t>ATLAS.ti</w:t>
            </w:r>
            <w:proofErr w:type="spellEnd"/>
            <w:r w:rsidRPr="00F55719">
              <w:t>; guided by identity frameworks</w:t>
            </w:r>
          </w:p>
        </w:tc>
      </w:tr>
      <w:tr w:rsidR="007A3257" w:rsidRPr="00F55719" w14:paraId="6B9674DD" w14:textId="77777777" w:rsidTr="00E87FEA">
        <w:trPr>
          <w:trHeight w:val="1853"/>
        </w:trPr>
        <w:tc>
          <w:tcPr>
            <w:tcW w:w="1705" w:type="pct"/>
          </w:tcPr>
          <w:p w14:paraId="53F013A6" w14:textId="77777777" w:rsidR="007A3257" w:rsidRPr="00F55719" w:rsidRDefault="007A3257" w:rsidP="007A3257">
            <w:pPr>
              <w:spacing w:line="240" w:lineRule="auto"/>
            </w:pPr>
            <w:r w:rsidRPr="00F55719">
              <w:t>2. What specific indicators of STEM identity (such as self-efficacy or sense of belonging) are most significantly impacted by program resources (e.g. mentorship)?</w:t>
            </w:r>
          </w:p>
          <w:p w14:paraId="3C2EB779" w14:textId="77777777" w:rsidR="007A3257" w:rsidRPr="00F55719" w:rsidRDefault="007A3257" w:rsidP="007A3257">
            <w:pPr>
              <w:spacing w:line="240" w:lineRule="auto"/>
            </w:pPr>
          </w:p>
        </w:tc>
        <w:tc>
          <w:tcPr>
            <w:tcW w:w="738" w:type="pct"/>
          </w:tcPr>
          <w:p w14:paraId="67417392" w14:textId="77777777" w:rsidR="007A3257" w:rsidRPr="00F55719" w:rsidRDefault="007A3257" w:rsidP="007A3257">
            <w:pPr>
              <w:spacing w:line="240" w:lineRule="auto"/>
              <w:rPr>
                <w:b/>
                <w:bCs/>
              </w:rPr>
            </w:pPr>
            <w:r w:rsidRPr="00F55719">
              <w:t>Focus group transcripts</w:t>
            </w:r>
          </w:p>
        </w:tc>
        <w:tc>
          <w:tcPr>
            <w:tcW w:w="1287" w:type="pct"/>
          </w:tcPr>
          <w:p w14:paraId="54FBA757" w14:textId="77777777" w:rsidR="007A3257" w:rsidRPr="00F55719" w:rsidRDefault="007A3257" w:rsidP="007A3257">
            <w:pPr>
              <w:spacing w:line="240" w:lineRule="auto"/>
              <w:rPr>
                <w:b/>
                <w:bCs/>
              </w:rPr>
            </w:pPr>
            <w:r w:rsidRPr="00F55719">
              <w:t>Interviews via Zoom</w:t>
            </w:r>
          </w:p>
        </w:tc>
        <w:tc>
          <w:tcPr>
            <w:tcW w:w="1270" w:type="pct"/>
          </w:tcPr>
          <w:p w14:paraId="554FA5BF" w14:textId="77777777" w:rsidR="007A3257" w:rsidRPr="00F55719" w:rsidRDefault="007A3257" w:rsidP="007A3257">
            <w:pPr>
              <w:spacing w:line="240" w:lineRule="auto"/>
              <w:rPr>
                <w:b/>
                <w:bCs/>
              </w:rPr>
            </w:pPr>
            <w:r w:rsidRPr="00F55719">
              <w:t>Thematic coding informed by narrative identity, science identity, and self-efficacy</w:t>
            </w:r>
          </w:p>
        </w:tc>
      </w:tr>
    </w:tbl>
    <w:p w14:paraId="084F06AC" w14:textId="77777777" w:rsidR="007A3257" w:rsidRPr="00F55719" w:rsidRDefault="007A3257" w:rsidP="007A3257"/>
    <w:p w14:paraId="12EDA2BF" w14:textId="77777777" w:rsidR="009D3DFE" w:rsidRPr="00F55719" w:rsidRDefault="009D3DFE" w:rsidP="000A62ED"/>
    <w:p w14:paraId="5ED58469" w14:textId="77777777" w:rsidR="00753AC8" w:rsidRDefault="00753AC8" w:rsidP="00753AC8">
      <w:pPr>
        <w:pStyle w:val="Heading1"/>
        <w:jc w:val="left"/>
      </w:pPr>
      <w:bookmarkStart w:id="29" w:name="_Toc420995908"/>
      <w:bookmarkStart w:id="30" w:name="_Toc422997495"/>
    </w:p>
    <w:p w14:paraId="47FC0C83" w14:textId="77777777" w:rsidR="00753AC8" w:rsidRDefault="00753AC8" w:rsidP="00753AC8">
      <w:pPr>
        <w:pStyle w:val="Heading1"/>
        <w:jc w:val="left"/>
      </w:pPr>
    </w:p>
    <w:p w14:paraId="53A30304" w14:textId="77777777" w:rsidR="00753AC8" w:rsidRDefault="00753AC8" w:rsidP="00753AC8">
      <w:pPr>
        <w:pStyle w:val="Heading1"/>
        <w:jc w:val="left"/>
      </w:pPr>
    </w:p>
    <w:p w14:paraId="2EB17763" w14:textId="77777777" w:rsidR="00753AC8" w:rsidRDefault="00753AC8" w:rsidP="00753AC8">
      <w:pPr>
        <w:pStyle w:val="Heading1"/>
        <w:jc w:val="left"/>
      </w:pPr>
    </w:p>
    <w:p w14:paraId="03B6DCEE" w14:textId="77777777" w:rsidR="00753AC8" w:rsidRDefault="00753AC8" w:rsidP="00753AC8">
      <w:pPr>
        <w:pStyle w:val="Heading1"/>
        <w:jc w:val="left"/>
      </w:pPr>
    </w:p>
    <w:p w14:paraId="39D6FF1E" w14:textId="77777777" w:rsidR="00753AC8" w:rsidRDefault="00753AC8" w:rsidP="00753AC8">
      <w:pPr>
        <w:pStyle w:val="Heading1"/>
        <w:jc w:val="left"/>
      </w:pPr>
    </w:p>
    <w:p w14:paraId="671BE467" w14:textId="77777777" w:rsidR="00753AC8" w:rsidRDefault="00753AC8" w:rsidP="00753AC8">
      <w:pPr>
        <w:pStyle w:val="Heading1"/>
        <w:jc w:val="left"/>
      </w:pPr>
    </w:p>
    <w:p w14:paraId="50647387" w14:textId="77777777" w:rsidR="00753AC8" w:rsidRDefault="00753AC8" w:rsidP="00753AC8">
      <w:pPr>
        <w:pStyle w:val="Heading1"/>
        <w:jc w:val="left"/>
      </w:pPr>
    </w:p>
    <w:p w14:paraId="72804F53" w14:textId="77777777" w:rsidR="00753AC8" w:rsidRDefault="00753AC8" w:rsidP="00753AC8">
      <w:pPr>
        <w:pStyle w:val="Heading1"/>
        <w:jc w:val="left"/>
      </w:pPr>
    </w:p>
    <w:p w14:paraId="4B782CAB" w14:textId="77777777" w:rsidR="00753AC8" w:rsidRDefault="00753AC8" w:rsidP="00753AC8">
      <w:pPr>
        <w:pStyle w:val="Heading1"/>
        <w:jc w:val="left"/>
      </w:pPr>
      <w:bookmarkStart w:id="31" w:name="_Toc427156478"/>
    </w:p>
    <w:p w14:paraId="62588636" w14:textId="1A6C6555" w:rsidR="00236E6D" w:rsidRPr="00F55719" w:rsidRDefault="008E55FA" w:rsidP="00753AC8">
      <w:pPr>
        <w:pStyle w:val="Heading1"/>
      </w:pPr>
      <w:bookmarkStart w:id="32" w:name="_Toc205830957"/>
      <w:r w:rsidRPr="00F55719">
        <w:t xml:space="preserve">Chapter Four </w:t>
      </w:r>
      <w:r w:rsidR="008612A2" w:rsidRPr="00F55719">
        <w:t>Insights gained</w:t>
      </w:r>
      <w:bookmarkEnd w:id="29"/>
      <w:bookmarkEnd w:id="30"/>
      <w:bookmarkEnd w:id="31"/>
      <w:bookmarkEnd w:id="32"/>
    </w:p>
    <w:p w14:paraId="72799A2D" w14:textId="77777777" w:rsidR="00095F16" w:rsidRPr="00F55719" w:rsidRDefault="00095F16" w:rsidP="008E55FA">
      <w:pPr>
        <w:ind w:firstLine="720"/>
      </w:pPr>
      <w:r w:rsidRPr="00F55719">
        <w:t>The chapter presents findings and related discussion from two focus group interviews with senior undergraduate students enrolled in a multi-year STEM program at a small liberal arts college. The data were analyzed to address the research questions.</w:t>
      </w:r>
    </w:p>
    <w:p w14:paraId="3E1CB831" w14:textId="77777777" w:rsidR="00095F16" w:rsidRPr="00F55719" w:rsidRDefault="00095F16" w:rsidP="000A62ED">
      <w:r w:rsidRPr="00F55719">
        <w:t>1.)   How do undergraduate STEM students define and develop their STEM identity through academic, social, and extracurricular experiences in a university STEM program?</w:t>
      </w:r>
    </w:p>
    <w:p w14:paraId="6ED315C7" w14:textId="77777777" w:rsidR="00095F16" w:rsidRPr="00F55719" w:rsidRDefault="00095F16" w:rsidP="000A62ED">
      <w:r w:rsidRPr="00F55719">
        <w:t>2.)   What specific indicators of STEM identity (such as self-efficacy or sense of belonging) are most significantly impacted by program resources (e.g. mentorship)?</w:t>
      </w:r>
    </w:p>
    <w:p w14:paraId="32F7554D" w14:textId="77777777" w:rsidR="00095F16" w:rsidRPr="00F55719" w:rsidRDefault="00095F16" w:rsidP="000A62ED">
      <w:r w:rsidRPr="00F55719">
        <w:t> Thematic analysis revealed four interrelated themes:</w:t>
      </w:r>
    </w:p>
    <w:p w14:paraId="559034ED" w14:textId="77777777" w:rsidR="00095F16" w:rsidRPr="00F55719" w:rsidRDefault="00095F16" w:rsidP="000A62ED">
      <w:pPr>
        <w:pStyle w:val="ListParagraph"/>
        <w:numPr>
          <w:ilvl w:val="0"/>
          <w:numId w:val="76"/>
        </w:numPr>
        <w:rPr>
          <w:rFonts w:ascii="Times New Roman" w:hAnsi="Times New Roman" w:cs="Times New Roman"/>
        </w:rPr>
      </w:pPr>
      <w:r w:rsidRPr="00F55719">
        <w:rPr>
          <w:rFonts w:ascii="Times New Roman" w:hAnsi="Times New Roman" w:cs="Times New Roman"/>
        </w:rPr>
        <w:t>STEM Identity as a Journey: Navigating and Redefining Belonging</w:t>
      </w:r>
    </w:p>
    <w:p w14:paraId="184B4CA7" w14:textId="77777777" w:rsidR="00095F16" w:rsidRPr="00F55719" w:rsidRDefault="00095F16" w:rsidP="000A62ED">
      <w:pPr>
        <w:pStyle w:val="ListParagraph"/>
        <w:numPr>
          <w:ilvl w:val="0"/>
          <w:numId w:val="76"/>
        </w:numPr>
        <w:rPr>
          <w:rFonts w:ascii="Times New Roman" w:hAnsi="Times New Roman" w:cs="Times New Roman"/>
        </w:rPr>
      </w:pPr>
      <w:r w:rsidRPr="00F55719">
        <w:rPr>
          <w:rFonts w:ascii="Times New Roman" w:hAnsi="Times New Roman" w:cs="Times New Roman"/>
        </w:rPr>
        <w:t>Mentorship as a Bridge to Visibility and Confidence</w:t>
      </w:r>
    </w:p>
    <w:p w14:paraId="1BC8735E" w14:textId="77777777" w:rsidR="00095F16" w:rsidRPr="00F55719" w:rsidRDefault="00095F16" w:rsidP="000A62ED">
      <w:pPr>
        <w:pStyle w:val="ListParagraph"/>
        <w:numPr>
          <w:ilvl w:val="0"/>
          <w:numId w:val="76"/>
        </w:numPr>
        <w:rPr>
          <w:rFonts w:ascii="Times New Roman" w:hAnsi="Times New Roman" w:cs="Times New Roman"/>
        </w:rPr>
      </w:pPr>
      <w:r w:rsidRPr="00F55719">
        <w:rPr>
          <w:rFonts w:ascii="Times New Roman" w:hAnsi="Times New Roman" w:cs="Times New Roman"/>
        </w:rPr>
        <w:t>Community and Peer Learning as Foundations for Belonging</w:t>
      </w:r>
    </w:p>
    <w:p w14:paraId="73FEA8AC" w14:textId="77777777" w:rsidR="00095F16" w:rsidRPr="00F55719" w:rsidRDefault="00095F16" w:rsidP="000A62ED">
      <w:pPr>
        <w:pStyle w:val="ListParagraph"/>
        <w:numPr>
          <w:ilvl w:val="0"/>
          <w:numId w:val="76"/>
        </w:numPr>
        <w:rPr>
          <w:rFonts w:ascii="Times New Roman" w:hAnsi="Times New Roman" w:cs="Times New Roman"/>
        </w:rPr>
      </w:pPr>
      <w:r w:rsidRPr="00F55719">
        <w:rPr>
          <w:rFonts w:ascii="Times New Roman" w:hAnsi="Times New Roman" w:cs="Times New Roman"/>
        </w:rPr>
        <w:t>Wellness, Struggle, and Redefining Success in STEM</w:t>
      </w:r>
    </w:p>
    <w:p w14:paraId="76B168E7" w14:textId="1C6D02F0" w:rsidR="000467BE" w:rsidRPr="00F55719" w:rsidRDefault="00095F16" w:rsidP="000A62ED">
      <w:r w:rsidRPr="00F55719">
        <w:t>Each theme draws on student narratives and is interpreted in relation to the theoretical foundations and empirical studies on identity development, self-efficacy, mentorship, and equity in STEM.</w:t>
      </w:r>
    </w:p>
    <w:p w14:paraId="6AEA6F47" w14:textId="49A42513" w:rsidR="00A44192" w:rsidRPr="00F55719" w:rsidRDefault="00A44192" w:rsidP="008771F6">
      <w:pPr>
        <w:pStyle w:val="Heading3"/>
        <w:spacing w:before="0" w:after="0"/>
      </w:pPr>
      <w:bookmarkStart w:id="33" w:name="_Toc205830958"/>
      <w:r w:rsidRPr="00F55719">
        <w:lastRenderedPageBreak/>
        <w:t xml:space="preserve">Theme 1: STEM Identity as a Journey — Navigating and Redefining </w:t>
      </w:r>
      <w:commentRangeStart w:id="34"/>
      <w:r w:rsidRPr="00F55719">
        <w:t>Belonging</w:t>
      </w:r>
      <w:commentRangeEnd w:id="34"/>
      <w:r w:rsidR="00CD5823" w:rsidRPr="00F55719">
        <w:rPr>
          <w:rStyle w:val="CommentReference"/>
          <w:b w:val="0"/>
          <w:bCs w:val="0"/>
          <w:i w:val="0"/>
          <w:sz w:val="24"/>
          <w:szCs w:val="24"/>
        </w:rPr>
        <w:commentReference w:id="34"/>
      </w:r>
      <w:bookmarkEnd w:id="33"/>
    </w:p>
    <w:p w14:paraId="7FC5E872" w14:textId="77777777" w:rsidR="00095F16" w:rsidRPr="00F55719" w:rsidRDefault="00095F16" w:rsidP="008E55FA">
      <w:pPr>
        <w:ind w:firstLine="720"/>
      </w:pPr>
      <w:r w:rsidRPr="00F55719">
        <w:t xml:space="preserve">During the focus group interviews, students described their STEM identities not as static, but as emergent and constructed through interactions with people, places, and ideas. For many, identity was shaped through academic decision-making, switching majors, and discovering internal motivations over time. As Riley noted: </w:t>
      </w:r>
    </w:p>
    <w:p w14:paraId="66735FF0" w14:textId="77777777" w:rsidR="00095F16" w:rsidRPr="00F55719" w:rsidRDefault="00095F16" w:rsidP="008771F6">
      <w:r w:rsidRPr="00F55719">
        <w:rPr>
          <w:b/>
          <w:bCs/>
        </w:rPr>
        <w:t>R:</w:t>
      </w:r>
      <w:r w:rsidRPr="00F55719">
        <w:t xml:space="preserve">  …and then I just realized coming back the next year that I didn't want to do it anymore and I just didn't enjoy it... and so [a professor] </w:t>
      </w:r>
      <w:proofErr w:type="gramStart"/>
      <w:r w:rsidRPr="00F55719">
        <w:t>actually got</w:t>
      </w:r>
      <w:proofErr w:type="gramEnd"/>
      <w:r w:rsidRPr="00F55719">
        <w:t xml:space="preserve"> me started in math... now I'm here. </w:t>
      </w:r>
      <w:r w:rsidRPr="00F55719">
        <w:rPr>
          <w:b/>
          <w:bCs/>
        </w:rPr>
        <w:t>(Riley, Plaid College)</w:t>
      </w:r>
    </w:p>
    <w:p w14:paraId="7334640F" w14:textId="77777777" w:rsidR="00095F16" w:rsidRPr="00F55719" w:rsidRDefault="00095F16" w:rsidP="008E55FA">
      <w:pPr>
        <w:ind w:firstLine="720"/>
      </w:pPr>
      <w:r w:rsidRPr="00F55719">
        <w:t xml:space="preserve">At the time of the interview, Riley was in her junior year. She initially declared biochemistry as her major, but after experiencing coursework that did not resonate with her interests or sense of self, she began to question whether the path she had chosen truly reflected who she was. Her realization that she "just didn't enjoy it" reflects more than academic misalignment, it might mark a moment of identity re-evaluation. Importantly, Riley did not abandon STEM altogether; instead, she redirected her focus based on emerging self-knowledge and a feeling of connection. "I knew I just wanted to do something in STEM," she explained. With the support of a professor, she shifted into mathematics. It is possible that this move allowed her to reimagine herself within the STEM community. This transition illustrates that identity formation is not merely about academic success or persistence, but about recognizing oneself in relation to a particular field. In Riley's case, the connection to math became a vehicle for self-affirmation and forward motion. Her story reflects </w:t>
      </w:r>
      <w:proofErr w:type="spellStart"/>
      <w:r w:rsidRPr="00F55719">
        <w:t>Sfard</w:t>
      </w:r>
      <w:proofErr w:type="spellEnd"/>
      <w:r w:rsidRPr="00F55719">
        <w:t xml:space="preserve"> and Prusak's (2005) narrative view of identity as </w:t>
      </w:r>
      <w:r w:rsidRPr="00F55719">
        <w:lastRenderedPageBreak/>
        <w:t>a dynamic story told about oneself, one that evolves as students negotiate internal desires and external feedback.</w:t>
      </w:r>
    </w:p>
    <w:p w14:paraId="3BEF868A" w14:textId="77777777" w:rsidR="00095F16" w:rsidRPr="00F55719" w:rsidRDefault="00095F16" w:rsidP="000A62ED">
      <w:r w:rsidRPr="00F55719">
        <w:t>            A different student described switching majors not due to disinterest, but to better align their coursework with career goals. Holly shared:</w:t>
      </w:r>
    </w:p>
    <w:p w14:paraId="6F0935F8" w14:textId="77777777" w:rsidR="00095F16" w:rsidRPr="00F55719" w:rsidRDefault="00095F16" w:rsidP="008771F6">
      <w:r w:rsidRPr="00F55719">
        <w:rPr>
          <w:b/>
          <w:bCs/>
        </w:rPr>
        <w:t>H:</w:t>
      </w:r>
      <w:r w:rsidRPr="00F55719">
        <w:t xml:space="preserve"> I started out as biology major… and then I realized that the classes I </w:t>
      </w:r>
      <w:proofErr w:type="gramStart"/>
      <w:r w:rsidRPr="00F55719">
        <w:t>have to</w:t>
      </w:r>
      <w:proofErr w:type="gramEnd"/>
      <w:r w:rsidRPr="00F55719">
        <w:t xml:space="preserve"> take do not align as well with vet school that biochemistry does, so I ended up switching over. </w:t>
      </w:r>
      <w:r w:rsidRPr="00F55719">
        <w:rPr>
          <w:b/>
          <w:bCs/>
        </w:rPr>
        <w:t>(Holly, Plaid College)</w:t>
      </w:r>
    </w:p>
    <w:p w14:paraId="4F686321" w14:textId="77777777" w:rsidR="00095F16" w:rsidRPr="00F55719" w:rsidRDefault="00095F16" w:rsidP="008E55FA">
      <w:pPr>
        <w:ind w:firstLine="720"/>
      </w:pPr>
      <w:r w:rsidRPr="00F55719">
        <w:t>At first glance, Holly's decision appears to be a practical course correction. It was a change based on the curricular requirements of veterinary school. However, her comment may also reflect an emerging sense of identity clarity. Rather than simply complying with degree requirements, Holly actively reoriented her academic path to reflect who she was becoming. Her decision signals a growth in confidence and intentionality in shaping her trajectory, which is a key feature of identity development.</w:t>
      </w:r>
    </w:p>
    <w:p w14:paraId="72AFC260" w14:textId="77777777" w:rsidR="00095F16" w:rsidRPr="00F55719" w:rsidRDefault="00095F16" w:rsidP="000A62ED">
      <w:r w:rsidRPr="00F55719">
        <w:t>            For Holly, this shift was not just about optimizing her résumé; it reflected a desire to inhabit a version of herself that aligned with her aspiration. The move from biology to biochemistry may represent more than an academic switch; it reframes her identity as someone serious, committed, and strategic about her future in STEM. In this way, Holly's decision affirms that the development of a STEM identity involves aligning not only with academic structures but also with a deeper internal narrative about who one is and what one values.</w:t>
      </w:r>
    </w:p>
    <w:p w14:paraId="5BC0D176" w14:textId="77777777" w:rsidR="00095F16" w:rsidRPr="00F55719" w:rsidRDefault="00095F16" w:rsidP="000A62ED">
      <w:r w:rsidRPr="00F55719">
        <w:lastRenderedPageBreak/>
        <w:t xml:space="preserve">            Her story supports </w:t>
      </w:r>
      <w:proofErr w:type="spellStart"/>
      <w:r w:rsidRPr="00F55719">
        <w:t>Sfard</w:t>
      </w:r>
      <w:proofErr w:type="spellEnd"/>
      <w:r w:rsidRPr="00F55719">
        <w:t xml:space="preserve"> and Prusak's (2005) view that identity is a story we tell about ourselves and suggests that meaningful shifts in field of study are also identity moves. These identity actions taken to reconcile the current self with future possibilities. Importantly, this reinforces that identity in STEM is not solely about disciplinary content or achievement; it is about finding resonance between personal motivation, social recognition, and long-term purpose.</w:t>
      </w:r>
    </w:p>
    <w:p w14:paraId="0F308DFC" w14:textId="1BA86DC3" w:rsidR="00095F16" w:rsidRPr="00F55719" w:rsidRDefault="00095F16" w:rsidP="000A62ED">
      <w:r w:rsidRPr="00F55719">
        <w:rPr>
          <w:i/>
          <w:iCs/>
        </w:rPr>
        <w:t xml:space="preserve">            </w:t>
      </w:r>
      <w:r w:rsidRPr="00F55719">
        <w:t>While Riley's transformation appeared to be internally motivated and mentor-guided, Holly's shift was due to academic reflection and future planning. However, other students' comments reflected the importance of individual decision-making. For</w:t>
      </w:r>
      <w:r w:rsidR="008E55FA" w:rsidRPr="00F55719">
        <w:t xml:space="preserve"> </w:t>
      </w:r>
      <w:r w:rsidRPr="00F55719">
        <w:t>example, Tiarra's reflections centered more on emotional vulnerability and the developmental shifts students undergo when their early academic success is challenged. In her advice to incoming students, Tiarra reflected on the importance of flexibility and self-awareness:</w:t>
      </w:r>
    </w:p>
    <w:p w14:paraId="54C3C886" w14:textId="77777777" w:rsidR="00095F16" w:rsidRPr="00F55719" w:rsidRDefault="00095F16" w:rsidP="008771F6">
      <w:r w:rsidRPr="00F55719">
        <w:rPr>
          <w:b/>
          <w:bCs/>
        </w:rPr>
        <w:t>T:</w:t>
      </w:r>
      <w:r w:rsidRPr="00F55719">
        <w:t xml:space="preserve"> Don't be afraid to change your mind. I know a lot of people that feel very trapped in the major they chose freshman year and then graduate unhappy… just because you started out as STEM or didn't start out as STEM, it doesn't mean you can't change your mind. There's always time, and to find what you're passionate about is more important than sticking to your original choice. </w:t>
      </w:r>
      <w:r w:rsidRPr="00F55719">
        <w:rPr>
          <w:b/>
          <w:bCs/>
        </w:rPr>
        <w:t>(Tiarra, Plaid College)</w:t>
      </w:r>
    </w:p>
    <w:p w14:paraId="75F09D8F" w14:textId="77777777" w:rsidR="00095F16" w:rsidRPr="00F55719" w:rsidRDefault="00095F16" w:rsidP="008E55FA">
      <w:pPr>
        <w:ind w:firstLine="720"/>
      </w:pPr>
      <w:r w:rsidRPr="00F55719">
        <w:t xml:space="preserve">Tiarra's words emphasize that identity formation is not a linear process tied strictly to early academic decisions, but rather an evolving reflection of one's internal sense of purpose. She challenges the notion of fixed trajectories in college, highlighting how fear of straying from an original major can lead to dissatisfaction and disconnection. </w:t>
      </w:r>
      <w:r w:rsidRPr="00F55719">
        <w:lastRenderedPageBreak/>
        <w:t>In this sense, Tiarra frames STEM identity as something that must resonate with a student's evolving sense of self—not just as an academic designation, but as a meaningful pursuit that aligns with personal motivation and growth.</w:t>
      </w:r>
    </w:p>
    <w:p w14:paraId="2AD971D5" w14:textId="77777777" w:rsidR="00095F16" w:rsidRPr="00F55719" w:rsidRDefault="00095F16" w:rsidP="000A62ED">
      <w:r w:rsidRPr="00F55719">
        <w:t>She further elaborated on how support and vulnerability shape STEM persistence:</w:t>
      </w:r>
    </w:p>
    <w:p w14:paraId="1B1C8743" w14:textId="68958CA9" w:rsidR="00095F16" w:rsidRPr="008771F6" w:rsidRDefault="00095F16" w:rsidP="008771F6">
      <w:r w:rsidRPr="00F55719">
        <w:rPr>
          <w:b/>
          <w:bCs/>
        </w:rPr>
        <w:t>T:</w:t>
      </w:r>
      <w:r w:rsidRPr="00F55719">
        <w:t xml:space="preserve"> ... don't feel ashamed in asking for help because a lot of us in the STEM field naturally excelled academically in high school... but it's a completely different ball game in college... these classes are designed to push you academically and push you as a STEM person... and if you're too afraid to ask for help that's a lot of where failure happens.</w:t>
      </w:r>
      <w:r w:rsidR="008771F6">
        <w:t xml:space="preserve"> </w:t>
      </w:r>
      <w:r w:rsidRPr="00F55719">
        <w:rPr>
          <w:b/>
          <w:bCs/>
        </w:rPr>
        <w:t>(Tiarra, Plaid College)</w:t>
      </w:r>
    </w:p>
    <w:p w14:paraId="307DC8F7" w14:textId="77777777" w:rsidR="00095F16" w:rsidRPr="00F55719" w:rsidRDefault="00095F16" w:rsidP="008E55FA">
      <w:pPr>
        <w:ind w:firstLine="720"/>
      </w:pPr>
      <w:r w:rsidRPr="00F55719">
        <w:t>Here, Tiarra makes a critical connection between identity, performance, and belonging. She speaks directly to the emotional labor of developing a STEM identity. Particularly the challenge of reconciling prior success with new struggles. Her comment reflects the tension many students feel when their previous identities as high-achieving learners are destabilized by rigorous coursework in college. She reframes asking for help not as a weakness, but as part of the developmental arc of becoming a STEM person.</w:t>
      </w:r>
    </w:p>
    <w:p w14:paraId="64938B56" w14:textId="77777777" w:rsidR="00095F16" w:rsidRPr="00F55719" w:rsidRDefault="00095F16" w:rsidP="000A62ED">
      <w:r w:rsidRPr="00F55719">
        <w:t xml:space="preserve">This student-centered perspective highlights identity as a developmental process. One characterized by self-evaluation, emotional growth, and recalibration in response to new challenges. This perspective aligns closely with Carlone and Johnson's (2007) framework, particularly in its emphasis on the constructs of recognition and competence. Tiarra's narrative suggests that academic identity in STEM is not solely built through performance, but also through the capacity to grow, to struggle productively, and to seek </w:t>
      </w:r>
      <w:r w:rsidRPr="00F55719">
        <w:lastRenderedPageBreak/>
        <w:t>support. Students like Tiarra demonstrate identity work by reevaluating not only what they are studying, but also how they perceive themselves in relation to their academic journey and evolving sense of belonging in STEM.</w:t>
      </w:r>
    </w:p>
    <w:p w14:paraId="0B5559C2" w14:textId="77777777" w:rsidR="00095F16" w:rsidRPr="00F55719" w:rsidRDefault="00095F16" w:rsidP="00784194">
      <w:pPr>
        <w:ind w:firstLine="720"/>
      </w:pPr>
      <w:r w:rsidRPr="00F55719">
        <w:t xml:space="preserve">Other students' comments reflected perspectives consistent with </w:t>
      </w:r>
      <w:proofErr w:type="spellStart"/>
      <w:r w:rsidRPr="00F55719">
        <w:t>Sfard</w:t>
      </w:r>
      <w:proofErr w:type="spellEnd"/>
      <w:r w:rsidRPr="00F55719">
        <w:t xml:space="preserve"> &amp; Prusak's (2005) and Carlone &amp; Johnson's (2007) frameworks, which suggest that identity is a developing narrative that shifts through social interaction, academic experiences, and recognition from others. Yet, some comments highlighted the nuances of identity development as seen through these social and cultural frameworks. For example, the comment below sheds light on how identity develops through informal and non-academic settings. </w:t>
      </w:r>
    </w:p>
    <w:p w14:paraId="7AB30710" w14:textId="4DE7117B" w:rsidR="00095F16" w:rsidRPr="00F55719" w:rsidRDefault="00095F16" w:rsidP="008771F6">
      <w:r w:rsidRPr="00F55719">
        <w:rPr>
          <w:b/>
          <w:bCs/>
        </w:rPr>
        <w:t>D:</w:t>
      </w:r>
      <w:r w:rsidRPr="00F55719">
        <w:t xml:space="preserve"> I came on an overnight stay... a girl on the cross-country team kind of just convinced me in one night to be a biochemistry major." </w:t>
      </w:r>
      <w:r w:rsidRPr="00F55719">
        <w:rPr>
          <w:b/>
          <w:bCs/>
        </w:rPr>
        <w:t>(Diane, Plaid College)</w:t>
      </w:r>
    </w:p>
    <w:p w14:paraId="4122E04E" w14:textId="77777777" w:rsidR="00095F16" w:rsidRPr="00F55719" w:rsidRDefault="00095F16" w:rsidP="00784194">
      <w:pPr>
        <w:ind w:firstLine="720"/>
      </w:pPr>
      <w:r w:rsidRPr="00F55719">
        <w:t xml:space="preserve">This statement reflects how identity formation in STEM is often informal and relational, emerging not only through coursework or advising but also through social experiences and peer influence. This moment can be seen as becoming part of Diane's developing identity narrative. In this case, a seemingly casual conversation during a campus visit sparked a significant academic decision, one where recognition from a peer seemed to serve as a turning point in how Diane viewed herself as part of STEM. The peer, a student-athlete like herself, represented a version of who Diane was likely seeking to become. This person appeared to be already immersed in STEM and succeeding. In doing so, one interpretation is that she extended a kind of unspoken invitation into that </w:t>
      </w:r>
      <w:r w:rsidRPr="00F55719">
        <w:lastRenderedPageBreak/>
        <w:t>identity that Diane willingly accepted. This moment of peer recognition (Carlone &amp; Johnson, 2007) catalyzed Diane's entry into the biochemistry major and exemplifies how early identity formation can be shaped by proximity to others who model belonging and possibly more.</w:t>
      </w:r>
    </w:p>
    <w:p w14:paraId="7203F4F6" w14:textId="77777777" w:rsidR="00095F16" w:rsidRPr="00F55719" w:rsidRDefault="00095F16" w:rsidP="00784194">
      <w:pPr>
        <w:ind w:firstLine="720"/>
      </w:pPr>
      <w:r w:rsidRPr="00F55719">
        <w:t>In later reflections, Diane's comments emphasized that identity processes occur in interaction with others. For example, she elaborated on how her identity as a STEM person continued to develop through multiple layers of support. As a member of the soccer team, she found emotional and social grounding that helped her manage the academic intensity of STEM coursework. She explained that playing a sport provided her with a support system and a necessary outlet from academic stress. She also emphasized the importance of developing relationships with professors, describing how her advisor actively reached out with opportunities, such as internships, to help "continue building my relationship with biochemistry." These sustained forms of recognition and encouragement reinforced her developing identity as someone who belonged in the STEM field.</w:t>
      </w:r>
    </w:p>
    <w:p w14:paraId="1CD97F66" w14:textId="77777777" w:rsidR="00095F16" w:rsidRPr="00F55719" w:rsidRDefault="00095F16" w:rsidP="00784194">
      <w:pPr>
        <w:ind w:firstLine="720"/>
      </w:pPr>
      <w:r w:rsidRPr="00F55719">
        <w:t xml:space="preserve">Diane's story exemplifies how STEM identity is not formed in isolation. Her trajectory reflects a complex web of influences, including peer recognition during a pivotal visit, mentorship through academic advising, and social-emotional support from athletics. Her experiences support Kim, Sinatra, and </w:t>
      </w:r>
      <w:proofErr w:type="spellStart"/>
      <w:r w:rsidRPr="00F55719">
        <w:t>Seyranian's</w:t>
      </w:r>
      <w:proofErr w:type="spellEnd"/>
      <w:r w:rsidRPr="00F55719">
        <w:t xml:space="preserve"> (2018) social identity model, which emphasizes the power of meaningful group membership and belonging in shaping how students identify with academic fields, such as STEM. As Diane explored, </w:t>
      </w:r>
      <w:r w:rsidRPr="00F55719">
        <w:lastRenderedPageBreak/>
        <w:t>committed, and persisted, her identity as a biochemistry student became increasingly grounded in both affective experiences (confidence, connection, curiosity) and structural support (faculty, athletics, study practices).</w:t>
      </w:r>
    </w:p>
    <w:p w14:paraId="583D27E9" w14:textId="51D9F780" w:rsidR="00AA11EA" w:rsidRPr="00F55719" w:rsidRDefault="00095F16" w:rsidP="00784194">
      <w:pPr>
        <w:ind w:firstLine="720"/>
      </w:pPr>
      <w:r w:rsidRPr="00F55719">
        <w:t>As can be seen from these examples, students' comments reflected identity development as a dynamic process accomplished through interaction with oneself and others. The next theme I explore relates to one resource that emerged as significant to identity: mentorship.</w:t>
      </w:r>
    </w:p>
    <w:p w14:paraId="0C604F68" w14:textId="79CEFCCE" w:rsidR="00A44192" w:rsidRPr="00F55719" w:rsidRDefault="00A44192" w:rsidP="008771F6">
      <w:pPr>
        <w:pStyle w:val="Heading3"/>
        <w:spacing w:before="0" w:after="0"/>
      </w:pPr>
      <w:bookmarkStart w:id="35" w:name="_Toc205830959"/>
      <w:r w:rsidRPr="00F55719">
        <w:t>Theme 2: Mentorship as a Bridge to Visibility and Confidence</w:t>
      </w:r>
      <w:bookmarkEnd w:id="35"/>
    </w:p>
    <w:p w14:paraId="1678AD24" w14:textId="77777777" w:rsidR="003817E4" w:rsidRPr="00F55719" w:rsidRDefault="003817E4" w:rsidP="00784194">
      <w:pPr>
        <w:ind w:firstLine="720"/>
      </w:pPr>
      <w:r w:rsidRPr="00F55719">
        <w:t xml:space="preserve">Across both focus group interviews, students consistently pointed to mentorship as one of the most critical forces shaping students' self-perceptions and development as STEM people. Mentors, often professors, served as important resources that students drew upon in shaping their STEM identities. These resources show up by providing professional guidance and effective support, offering access to opportunities, and providing early recognition of students' potential. Students described these relationships as deeply formative, especially during moments when their confidence wavered or when future pathways seemed unclear. For example, one participant, Diane, noted: </w:t>
      </w:r>
    </w:p>
    <w:p w14:paraId="2E96EB56" w14:textId="77777777" w:rsidR="003817E4" w:rsidRPr="00F55719" w:rsidRDefault="003817E4" w:rsidP="008771F6">
      <w:r w:rsidRPr="00F55719">
        <w:rPr>
          <w:b/>
          <w:bCs/>
        </w:rPr>
        <w:t>D:</w:t>
      </w:r>
      <w:r w:rsidRPr="00F55719">
        <w:t xml:space="preserve"> My advisor… was very supportive of me… she would always reach out to me with opportunities… like internships… to help continue building my relationship with biochemistry. </w:t>
      </w:r>
      <w:r w:rsidRPr="00F55719">
        <w:rPr>
          <w:b/>
          <w:bCs/>
        </w:rPr>
        <w:t>(Diane, Plaid College)</w:t>
      </w:r>
    </w:p>
    <w:p w14:paraId="6060B413" w14:textId="77777777" w:rsidR="00784194" w:rsidRPr="00F55719" w:rsidRDefault="003817E4" w:rsidP="00784194">
      <w:pPr>
        <w:ind w:firstLine="720"/>
      </w:pPr>
      <w:r w:rsidRPr="00F55719">
        <w:t xml:space="preserve">In Diane's case, her quote signals more than just access to academic resources; it reflects the relational dynamics of mentorship. One possible interpretation was that Diane </w:t>
      </w:r>
      <w:r w:rsidRPr="00F55719">
        <w:lastRenderedPageBreak/>
        <w:t>not only received opportunities, but she was also seen as someone worthy of those opportunities, even when she may not have fully seen herself in that way. Her advisor's proactive encouragement helped Diane construct a narrative of herself as a STEM person. This reinforces her belief that she is someone capable of succeeding, growing, and belonging in her field. In this way, the mentor's belief in her potential helped shape Diane's self-perception, echoing Carlone and Johnson's (2007) claim that recognition by significant others is central to science identity development. When students are invited into these roles they did not initially envision for themselves, it fosters transformative identity shifts, particularly when those invitations are coupled with trust and consistent validation.</w:t>
      </w:r>
    </w:p>
    <w:p w14:paraId="6ECF10FD" w14:textId="20BBD17F" w:rsidR="003817E4" w:rsidRPr="00F55719" w:rsidRDefault="003817E4" w:rsidP="00784194">
      <w:pPr>
        <w:ind w:firstLine="720"/>
      </w:pPr>
      <w:r w:rsidRPr="00F55719">
        <w:t>So, students not only need opportunities, but they also need mentors who believe in their potential even before they did. Holly echoed this when she explained:</w:t>
      </w:r>
    </w:p>
    <w:p w14:paraId="18CBB672" w14:textId="77777777" w:rsidR="003817E4" w:rsidRPr="00F55719" w:rsidRDefault="003817E4" w:rsidP="008771F6">
      <w:r w:rsidRPr="00F55719">
        <w:rPr>
          <w:b/>
          <w:bCs/>
        </w:rPr>
        <w:t>H:</w:t>
      </w:r>
      <w:r w:rsidRPr="00F55719">
        <w:t xml:space="preserve"> My advisors have been </w:t>
      </w:r>
      <w:proofErr w:type="gramStart"/>
      <w:r w:rsidRPr="00F55719">
        <w:t>really helpful</w:t>
      </w:r>
      <w:proofErr w:type="gramEnd"/>
      <w:r w:rsidRPr="00F55719">
        <w:t xml:space="preserve">… [a professor] has always been there for me and supportive of my journey to get to vet school. </w:t>
      </w:r>
      <w:r w:rsidRPr="00F55719">
        <w:rPr>
          <w:b/>
          <w:bCs/>
        </w:rPr>
        <w:t>(Holly, Plaid College)</w:t>
      </w:r>
    </w:p>
    <w:p w14:paraId="5A22E28B" w14:textId="77777777" w:rsidR="003817E4" w:rsidRPr="00F55719" w:rsidRDefault="003817E4" w:rsidP="00784194">
      <w:pPr>
        <w:ind w:firstLine="720"/>
      </w:pPr>
      <w:r w:rsidRPr="00F55719">
        <w:t xml:space="preserve">Such narratives, shared by Diane and Holly, align with Estrada et al. (2018) and Carpi et al. (2017), who found that high-quality mentorship is particularly powerful for underrepresented students, as it enhances self-efficacy, science identity, and career motivation. Bandura's (1997) theory of self-efficacy also resonates with this perspective. It is when mentors provide encouragement, model success, and connect students to new experiences that students gain access to opportunities to foster confidence and reshape their perceived ability to persist. </w:t>
      </w:r>
    </w:p>
    <w:p w14:paraId="0759D201" w14:textId="77777777" w:rsidR="003817E4" w:rsidRPr="00F55719" w:rsidRDefault="003817E4" w:rsidP="000A62ED">
      <w:r w:rsidRPr="00F55719">
        <w:lastRenderedPageBreak/>
        <w:t>            This is particularly evident when mentors encourage students to pursue roles that they might not have initially seen themselves in, as was the case with Riley. Riley recalled:</w:t>
      </w:r>
    </w:p>
    <w:p w14:paraId="1BDA2C3C" w14:textId="77777777" w:rsidR="003817E4" w:rsidRPr="00F55719" w:rsidRDefault="003817E4" w:rsidP="008771F6">
      <w:r w:rsidRPr="00F55719">
        <w:rPr>
          <w:b/>
          <w:bCs/>
        </w:rPr>
        <w:t>R:</w:t>
      </w:r>
      <w:r w:rsidRPr="00F55719">
        <w:t xml:space="preserve"> I did not enjoy [biochemistry]… and [my professor] </w:t>
      </w:r>
      <w:proofErr w:type="gramStart"/>
      <w:r w:rsidRPr="00F55719">
        <w:t>actually got</w:t>
      </w:r>
      <w:proofErr w:type="gramEnd"/>
      <w:r w:rsidRPr="00F55719">
        <w:t xml:space="preserve"> me started in math… she just kept pushing me to do calculus and stats and everything… now I am here. </w:t>
      </w:r>
      <w:r w:rsidRPr="00F55719">
        <w:rPr>
          <w:b/>
          <w:bCs/>
        </w:rPr>
        <w:t>(Riley, Plaid College)</w:t>
      </w:r>
    </w:p>
    <w:p w14:paraId="1BDFB24C" w14:textId="77777777" w:rsidR="003817E4" w:rsidRPr="00F55719" w:rsidRDefault="003817E4" w:rsidP="00784194">
      <w:pPr>
        <w:ind w:firstLine="720"/>
      </w:pPr>
      <w:r w:rsidRPr="00F55719">
        <w:t>Riley's quote marks an important turning point, not only in her academic path but also in her sense of who she could become. While she began in biochemistry, a mentor's persistent encouragement and belief in her mathematical ability helped her reimagine herself as someone who belonged in mathematics. Her professor not only provided access to courses, but she also actively saw and treated Riley as someone with mathematical potential, repeatedly urging her to take advanced coursework. This external recognition catalyzed internal identity transformation that aligns with Carlone and Johnson's (2007) science identity framework.</w:t>
      </w:r>
    </w:p>
    <w:p w14:paraId="6FC7BF6F" w14:textId="77777777" w:rsidR="003817E4" w:rsidRPr="00F55719" w:rsidRDefault="003817E4" w:rsidP="00784194">
      <w:pPr>
        <w:ind w:firstLine="720"/>
      </w:pPr>
      <w:r w:rsidRPr="00F55719">
        <w:t xml:space="preserve">Furthermore, this process reflects Bandura's (1997) concept of self-efficacy development through "verbal persuasion" and "social modeling," where mentor's encouragement helps form students' beliefs in their academic abilities. Riley's transition into mathematics was not a solitary decision. It was scaffolded by someone who recognized her potential before she fully did. As Estrada et al. (2018) argues, this kind of quality mentorship can be pivotal in helping underrepresented students integrate into STEM, particularly when that mentorship affirms students' belonging and ability in a new </w:t>
      </w:r>
      <w:r w:rsidRPr="00F55719">
        <w:lastRenderedPageBreak/>
        <w:t>domain. In Riley's case, these repeated invitations into math-centered coursework might have gradually reshaped her identity narrative into one that she could see herself as a "math person," and by implication, a STEM person.</w:t>
      </w:r>
    </w:p>
    <w:p w14:paraId="5D07FD82" w14:textId="77777777" w:rsidR="003817E4" w:rsidRPr="00F55719" w:rsidRDefault="003817E4" w:rsidP="00784194">
      <w:pPr>
        <w:ind w:firstLine="720"/>
      </w:pPr>
      <w:r w:rsidRPr="00F55719">
        <w:t>The next student experience I will discuss sheds light on how mentorship involves building networks beyond the classroom and highlights the importance of bringing in a professional from outside the classroom to help further solidify students' understanding of potential career opportunities. Dave mentions:</w:t>
      </w:r>
    </w:p>
    <w:p w14:paraId="16954B8E" w14:textId="77777777" w:rsidR="003817E4" w:rsidRPr="00F55719" w:rsidRDefault="003817E4" w:rsidP="008771F6">
      <w:r w:rsidRPr="00F55719">
        <w:rPr>
          <w:b/>
          <w:bCs/>
        </w:rPr>
        <w:t>D:</w:t>
      </w:r>
      <w:r w:rsidRPr="00F55719">
        <w:t xml:space="preserve">  My professors have helped me along the way... and even brought in people in the field to give us guidance…. It's kind of cool to see different people in the fields that we may want to go into later down the road... they can like give us guidance or we can build connections with them as well. I think they do a good job of that. </w:t>
      </w:r>
      <w:r w:rsidRPr="00F55719">
        <w:rPr>
          <w:b/>
          <w:bCs/>
        </w:rPr>
        <w:t>(Dave, Plaid College)</w:t>
      </w:r>
    </w:p>
    <w:p w14:paraId="78804C91" w14:textId="77777777" w:rsidR="003817E4" w:rsidRPr="00F55719" w:rsidRDefault="003817E4" w:rsidP="00784194">
      <w:pPr>
        <w:ind w:firstLine="720"/>
      </w:pPr>
      <w:r w:rsidRPr="00F55719">
        <w:t xml:space="preserve">Dave's experience highlights not only the provision of external opportunities but also how mentorship fostered recognition and inclusion within the broader STEM communities. Dave's interactions </w:t>
      </w:r>
      <w:proofErr w:type="gramStart"/>
      <w:r w:rsidRPr="00F55719">
        <w:t>illustrates</w:t>
      </w:r>
      <w:proofErr w:type="gramEnd"/>
      <w:r w:rsidRPr="00F55719">
        <w:t xml:space="preserve"> how professors can act as resources that offer access to professional networks, helping students bridge the gap between classroom learning and future career aspirations. By inviting professionals into academic spaces, mentors affirmed that students like Dave were ready to engage with the field, signaling belief in their potential and the importance of providing students with information to make informed decisions of careers and fields of study. </w:t>
      </w:r>
    </w:p>
    <w:p w14:paraId="6D06498A" w14:textId="77777777" w:rsidR="003817E4" w:rsidRPr="00F55719" w:rsidRDefault="003817E4" w:rsidP="00784194">
      <w:pPr>
        <w:ind w:firstLine="720"/>
      </w:pPr>
      <w:r w:rsidRPr="00F55719">
        <w:t xml:space="preserve">Dave's experience aligns with what Atkins et al. (2020) refer to as future self-modeling, which is defined as the process by which mentors engage to support students </w:t>
      </w:r>
      <w:r w:rsidRPr="00F55719">
        <w:lastRenderedPageBreak/>
        <w:t xml:space="preserve">in visualizing themselves in future professional roles. By seeing people in the roles they aspire to, students can begin to build a coherent narrative of identity that links their current efforts to long-term goals. Importantly, Dave's comment may reflect that it is not just exposure, but a special invitation that conveys an implicit message: "You belong here too." </w:t>
      </w:r>
    </w:p>
    <w:p w14:paraId="25401E82" w14:textId="77777777" w:rsidR="003817E4" w:rsidRPr="00F55719" w:rsidRDefault="003817E4" w:rsidP="00784194">
      <w:pPr>
        <w:ind w:firstLine="720"/>
      </w:pPr>
      <w:r w:rsidRPr="00F55719">
        <w:t xml:space="preserve">Dave's interactions with professors and professionals also reflects Wenger's (1998) concept of communities of practice, where learning and identity formation occur through increasing participation in shared social contexts. When students engage with practitioners and begin to see themselves as future contributors, they move from peripheral to more central participation within the STEM community. Additionally, Carlone and Johnson's (2007) framework reminds </w:t>
      </w:r>
      <w:proofErr w:type="gramStart"/>
      <w:r w:rsidRPr="00F55719">
        <w:t>us</w:t>
      </w:r>
      <w:proofErr w:type="gramEnd"/>
      <w:r w:rsidRPr="00F55719">
        <w:t xml:space="preserve"> that recognition by meaningful others is foundational. This recognition supports students, like Dave, in being taken seriously by professors and professionals reinforce that they too belong in STEM. </w:t>
      </w:r>
    </w:p>
    <w:p w14:paraId="27DF1FF1" w14:textId="77777777" w:rsidR="003817E4" w:rsidRPr="00F55719" w:rsidRDefault="003817E4" w:rsidP="000A62ED">
      <w:r w:rsidRPr="00F55719">
        <w:t>This type of mentorship does more than provide information, it helps broaden students' exposure. It affirms their place within a larger scientific community, effectively expanding the space of possibility for who they might become. These mentorship structures not only acted as scaffolds for academic success but also actively constructed crucial gateways to identity development by offering social proof that students were already on their way to becoming members of the STEM community.</w:t>
      </w:r>
    </w:p>
    <w:p w14:paraId="35D93BAA" w14:textId="77549B9A" w:rsidR="003817E4" w:rsidRPr="00F55719" w:rsidRDefault="003817E4" w:rsidP="000A62ED">
      <w:r w:rsidRPr="00F55719">
        <w:t xml:space="preserve">            Another facet of mentorship that students frequently discussed included social and relational dimensions. Students spoke of mentorship not only in terms of formal advising </w:t>
      </w:r>
      <w:r w:rsidRPr="00F55719">
        <w:lastRenderedPageBreak/>
        <w:t>but in the small, everyday moments where professors affirmed their work or made time for them outside of class. These daily interactions likely signaled recognition, care, and encouragement. These moments played a formative role in shaping students' identities as capable, valued members of the STEM community.  This was evident in the comments of several students as they reflected on the power of sustained relationships with professors when asked about supports that made a difference to them:</w:t>
      </w:r>
    </w:p>
    <w:p w14:paraId="69D2BDCD" w14:textId="77777777" w:rsidR="003817E4" w:rsidRPr="00F55719" w:rsidRDefault="003817E4" w:rsidP="008771F6">
      <w:r w:rsidRPr="00F55719">
        <w:rPr>
          <w:b/>
          <w:bCs/>
        </w:rPr>
        <w:t>D:</w:t>
      </w:r>
      <w:r w:rsidRPr="00F55719">
        <w:t xml:space="preserve"> Develop relationships with your professors… even outside the classroom </w:t>
      </w:r>
      <w:r w:rsidRPr="00F55719">
        <w:rPr>
          <w:b/>
          <w:bCs/>
        </w:rPr>
        <w:t xml:space="preserve">(Diane, plaid College) </w:t>
      </w:r>
    </w:p>
    <w:p w14:paraId="54C84188" w14:textId="77777777" w:rsidR="003817E4" w:rsidRPr="00F55719" w:rsidRDefault="003817E4" w:rsidP="008771F6">
      <w:r w:rsidRPr="00F55719">
        <w:rPr>
          <w:b/>
          <w:bCs/>
        </w:rPr>
        <w:t>R:</w:t>
      </w:r>
      <w:r w:rsidRPr="00F55719">
        <w:t xml:space="preserve"> They want you to do good in the future… they know it is hard with just a math degree, and they want you to be able to do well. </w:t>
      </w:r>
      <w:r w:rsidRPr="00F55719">
        <w:rPr>
          <w:b/>
          <w:bCs/>
        </w:rPr>
        <w:t>(Riley, Plaid College)</w:t>
      </w:r>
    </w:p>
    <w:p w14:paraId="2186D301" w14:textId="77777777" w:rsidR="003817E4" w:rsidRPr="00F55719" w:rsidRDefault="003817E4" w:rsidP="008771F6">
      <w:r w:rsidRPr="00F55719">
        <w:rPr>
          <w:b/>
          <w:bCs/>
        </w:rPr>
        <w:t>S:</w:t>
      </w:r>
      <w:r w:rsidRPr="00F55719">
        <w:t xml:space="preserve"> Getting to know your professors really matters. That is how I got internships. They helped me get to where I am now. </w:t>
      </w:r>
      <w:r w:rsidRPr="00F55719">
        <w:rPr>
          <w:b/>
          <w:bCs/>
        </w:rPr>
        <w:t>(Sean, Plaid College)</w:t>
      </w:r>
    </w:p>
    <w:p w14:paraId="4C59839C" w14:textId="4272F9CD" w:rsidR="003817E4" w:rsidRPr="00F55719" w:rsidRDefault="003817E4" w:rsidP="00784194">
      <w:pPr>
        <w:ind w:firstLine="720"/>
      </w:pPr>
      <w:r w:rsidRPr="00F55719">
        <w:t xml:space="preserve">These quotes </w:t>
      </w:r>
      <w:r w:rsidR="0072752E" w:rsidRPr="00F55719">
        <w:t>seem to be</w:t>
      </w:r>
      <w:r w:rsidRPr="00F55719">
        <w:t xml:space="preserve"> more than advice or logistical support. They reveal students' growing awareness that professors saw potential in them and were invested in their long-term development. Such recognition from mentors can play a crucial role in helping students be seen and recognized as a "STEM person" by others, thereby supporting the internalization of their identity formation (Carlone and Johnson, 2007). For students like Sean, the pathway to opportunity, such as internships, emerged through these relationships, and the professors' belief in their capabilities helped reshape their self-perceptions.</w:t>
      </w:r>
    </w:p>
    <w:p w14:paraId="211AE4FF" w14:textId="77777777" w:rsidR="003817E4" w:rsidRPr="00F55719" w:rsidRDefault="003817E4" w:rsidP="000A62ED">
      <w:r w:rsidRPr="00F55719">
        <w:lastRenderedPageBreak/>
        <w:t>Further emphasizing the point, the students described how professors' availability and encouragement helped them persevere during moments of doubt:</w:t>
      </w:r>
    </w:p>
    <w:p w14:paraId="1FCFBEA4" w14:textId="77777777" w:rsidR="003817E4" w:rsidRPr="00F55719" w:rsidRDefault="003817E4" w:rsidP="008771F6">
      <w:r w:rsidRPr="00F55719">
        <w:rPr>
          <w:b/>
          <w:bCs/>
        </w:rPr>
        <w:t>M:</w:t>
      </w:r>
      <w:r w:rsidRPr="00F55719">
        <w:t xml:space="preserve"> They cannot help if you do not </w:t>
      </w:r>
      <w:proofErr w:type="gramStart"/>
      <w:r w:rsidRPr="00F55719">
        <w:t>make an effort</w:t>
      </w:r>
      <w:proofErr w:type="gramEnd"/>
      <w:r w:rsidRPr="00F55719">
        <w:t xml:space="preserve"> first… but they want to help. </w:t>
      </w:r>
      <w:r w:rsidRPr="00F55719">
        <w:rPr>
          <w:b/>
          <w:bCs/>
        </w:rPr>
        <w:t>(Mary, Plaid College)</w:t>
      </w:r>
    </w:p>
    <w:p w14:paraId="7FD14F4C" w14:textId="77777777" w:rsidR="003817E4" w:rsidRPr="00F55719" w:rsidRDefault="003817E4" w:rsidP="008771F6">
      <w:r w:rsidRPr="00F55719">
        <w:rPr>
          <w:b/>
          <w:bCs/>
        </w:rPr>
        <w:t>D:</w:t>
      </w:r>
      <w:r w:rsidRPr="00F55719">
        <w:t xml:space="preserve"> They will help </w:t>
      </w:r>
      <w:proofErr w:type="gramStart"/>
      <w:r w:rsidRPr="00F55719">
        <w:t>as long as</w:t>
      </w:r>
      <w:proofErr w:type="gramEnd"/>
      <w:r w:rsidRPr="00F55719">
        <w:t xml:space="preserve"> they see you trying. </w:t>
      </w:r>
      <w:r w:rsidRPr="00F55719">
        <w:rPr>
          <w:b/>
          <w:bCs/>
        </w:rPr>
        <w:t>(Dave, Plaid College)</w:t>
      </w:r>
    </w:p>
    <w:p w14:paraId="1BDC1FE1" w14:textId="77777777" w:rsidR="003817E4" w:rsidRPr="00F55719" w:rsidRDefault="003817E4" w:rsidP="00784194">
      <w:pPr>
        <w:ind w:firstLine="720"/>
      </w:pPr>
      <w:r w:rsidRPr="00F55719">
        <w:t xml:space="preserve">These responses suggest a reciprocal model of mentorship, where students' initiative is met with mentor affirmation. It is what Bandura (1997) would describe as verbal persuasion, one of the key sources of self-efficacy. When mentors acknowledge effort and progress, students became more confident in their ability to meet academic and professional challenges. As Estrada et al. (2018) notes, mentorship is especially critical for underrepresented students in STEM, who may be less likely to enter academic spaces with an assumed sense of belonging. </w:t>
      </w:r>
    </w:p>
    <w:p w14:paraId="66BFCB95" w14:textId="77777777" w:rsidR="003817E4" w:rsidRPr="00F55719" w:rsidRDefault="003817E4" w:rsidP="00784194">
      <w:pPr>
        <w:ind w:firstLine="720"/>
      </w:pPr>
      <w:r w:rsidRPr="00F55719">
        <w:t xml:space="preserve">As Mary and Dave may have alluded to in their comments, mentorship also encourages vulnerability and the normalization of struggle. Rather that viewing difficulty as failure, other students described a culture </w:t>
      </w:r>
      <w:proofErr w:type="gramStart"/>
      <w:r w:rsidRPr="00F55719">
        <w:t>where</w:t>
      </w:r>
      <w:proofErr w:type="gramEnd"/>
      <w:r w:rsidRPr="00F55719">
        <w:t xml:space="preserve"> asking for help was seen as responsible and necessary for growth. This culture seemed to be shaped by the influence of mentors. Ben shared:</w:t>
      </w:r>
    </w:p>
    <w:p w14:paraId="66F212F4" w14:textId="77777777" w:rsidR="003817E4" w:rsidRPr="00F55719" w:rsidRDefault="003817E4" w:rsidP="008771F6">
      <w:r w:rsidRPr="00F55719">
        <w:rPr>
          <w:b/>
          <w:bCs/>
        </w:rPr>
        <w:t>B:</w:t>
      </w:r>
      <w:r w:rsidRPr="00F55719">
        <w:t xml:space="preserve"> Form connections with your professors… go into it knowing that it is going to be a struggle… and that is ok. If you cannot get anywhere, ask for help. </w:t>
      </w:r>
      <w:r w:rsidRPr="00F55719">
        <w:rPr>
          <w:b/>
          <w:bCs/>
        </w:rPr>
        <w:t>(Ben, Plaid College)</w:t>
      </w:r>
    </w:p>
    <w:p w14:paraId="6FCE1632" w14:textId="77777777" w:rsidR="003817E4" w:rsidRPr="00F55719" w:rsidRDefault="003817E4" w:rsidP="00784194">
      <w:pPr>
        <w:ind w:firstLine="720"/>
      </w:pPr>
      <w:r w:rsidRPr="00F55719">
        <w:t xml:space="preserve">These comments reflect mentorship as part of a culturally affirming practice that validates students' emotional and academic realities. This resonates with Ramsey-Jorda &amp; </w:t>
      </w:r>
      <w:r w:rsidRPr="00F55719">
        <w:lastRenderedPageBreak/>
        <w:t>Jett's (2020) assertion that mentoring should be not only skill-based but relational and humanizing, by offering student the tools to navigate complexity without shame.</w:t>
      </w:r>
    </w:p>
    <w:p w14:paraId="50366A28" w14:textId="77777777" w:rsidR="003817E4" w:rsidRPr="00F55719" w:rsidRDefault="003817E4" w:rsidP="000A62ED">
      <w:r w:rsidRPr="00F55719">
        <w:t xml:space="preserve">Similarly, Conner described how even small gestures. For example, like dropping by professors' offices to chat created a sense of comfort and trust. These moments of informal engagement mirror Wenger's (1998) framework of communities of practice, where learning is inseparable from participation and where developing identity involves being recognized as a member of a supportive learning community. Thus, daily and regular interactions can have a cumulative effect on identity and community. </w:t>
      </w:r>
    </w:p>
    <w:p w14:paraId="5293733F" w14:textId="77777777" w:rsidR="003817E4" w:rsidRPr="00F55719" w:rsidRDefault="003817E4" w:rsidP="000A62ED">
      <w:r w:rsidRPr="00F55719">
        <w:t>            Collectively, the quotes presented in this section on theme two illustrate how professors, through actions connected to everyday relationship building, reflecting their belief in students and became foundational to STEM identity formation. Mentorship here is not about transmission of knowledge alone. It is about mirroring [use another word to add variety] possibility, reinforcing capability and accompanying students through the process of becoming.</w:t>
      </w:r>
    </w:p>
    <w:p w14:paraId="7DB9153E" w14:textId="77777777" w:rsidR="003817E4" w:rsidRPr="00F55719" w:rsidRDefault="003817E4" w:rsidP="00784194">
      <w:pPr>
        <w:ind w:firstLine="720"/>
      </w:pPr>
      <w:r w:rsidRPr="00F55719">
        <w:t xml:space="preserve">Taken together, these narratives illuminate a consistent and powerful theme. Mentorship was not ancillary to students' STEM journeys, it was foundational. It was central to their persistence, confidence, and evolving sense of identity. Across interviews, students described mentors as providing not just academic or logistical guidance, emotional validation and symbolic recognition. Mentorship often catalyzed moments of transformation, by helping students see new possibilities for themselves when their vision </w:t>
      </w:r>
      <w:r w:rsidRPr="00F55719">
        <w:lastRenderedPageBreak/>
        <w:t>felt limited. For example, Holly credited her advisor with consistent support that took form of facilitating internship and encouraging her veterinary school ambitions:</w:t>
      </w:r>
    </w:p>
    <w:p w14:paraId="4070F82A" w14:textId="77777777" w:rsidR="003817E4" w:rsidRPr="00F55719" w:rsidRDefault="003817E4" w:rsidP="008771F6">
      <w:r w:rsidRPr="00F55719">
        <w:rPr>
          <w:b/>
          <w:bCs/>
        </w:rPr>
        <w:t>H:</w:t>
      </w:r>
      <w:r w:rsidRPr="00F55719">
        <w:t xml:space="preserve"> she's my advisor and she's been very supportive of my journey to get to vet school and she's gotten me </w:t>
      </w:r>
      <w:proofErr w:type="gramStart"/>
      <w:r w:rsidRPr="00F55719">
        <w:t>internships</w:t>
      </w:r>
      <w:proofErr w:type="gramEnd"/>
      <w:r w:rsidRPr="00F55719">
        <w:t xml:space="preserve"> and she's always been there </w:t>
      </w:r>
      <w:r w:rsidRPr="00F55719">
        <w:rPr>
          <w:b/>
          <w:bCs/>
        </w:rPr>
        <w:t>(Holly, Plaid College)</w:t>
      </w:r>
    </w:p>
    <w:p w14:paraId="48ED3AD9" w14:textId="77777777" w:rsidR="003817E4" w:rsidRPr="00F55719" w:rsidRDefault="003817E4" w:rsidP="008771F6">
      <w:r w:rsidRPr="00F55719">
        <w:t>This relational support formed part of the broader environment in which Holly could confidently state:</w:t>
      </w:r>
    </w:p>
    <w:p w14:paraId="4FF77DA2" w14:textId="77777777" w:rsidR="003817E4" w:rsidRPr="00F55719" w:rsidRDefault="003817E4" w:rsidP="008771F6">
      <w:r w:rsidRPr="00F55719">
        <w:rPr>
          <w:b/>
          <w:bCs/>
        </w:rPr>
        <w:t>H:</w:t>
      </w:r>
      <w:r w:rsidRPr="00F55719">
        <w:t xml:space="preserve"> I would say I am a STEM person… it is what I talk about most days. </w:t>
      </w:r>
      <w:r w:rsidRPr="00F55719">
        <w:rPr>
          <w:b/>
          <w:bCs/>
        </w:rPr>
        <w:t>(Holly, Plaid College)</w:t>
      </w:r>
    </w:p>
    <w:p w14:paraId="649B91C8" w14:textId="77777777" w:rsidR="003817E4" w:rsidRPr="00F55719" w:rsidRDefault="003817E4" w:rsidP="00784194">
      <w:pPr>
        <w:ind w:firstLine="720"/>
      </w:pPr>
      <w:r w:rsidRPr="00F55719">
        <w:t>While this declaration arose in response to a separate question during the interview, its alignment with her remarks suggest that sustained mentorship may have contributed to her confidence and sense of belonging in STEM. Mary echoed this sentiment, emphasizing passion and self-identification:</w:t>
      </w:r>
    </w:p>
    <w:p w14:paraId="3F348F01" w14:textId="77777777" w:rsidR="003817E4" w:rsidRPr="00F55719" w:rsidRDefault="003817E4" w:rsidP="008771F6">
      <w:r w:rsidRPr="00F55719">
        <w:rPr>
          <w:b/>
          <w:bCs/>
        </w:rPr>
        <w:t>M:</w:t>
      </w:r>
      <w:r w:rsidRPr="00F55719">
        <w:t xml:space="preserve"> Like Holly said, it is what I am passionate about. </w:t>
      </w:r>
      <w:r w:rsidRPr="00F55719">
        <w:rPr>
          <w:b/>
          <w:bCs/>
        </w:rPr>
        <w:t>(Mary, Plaid College)</w:t>
      </w:r>
    </w:p>
    <w:p w14:paraId="5E5F0209" w14:textId="77777777" w:rsidR="003817E4" w:rsidRPr="00F55719" w:rsidRDefault="003817E4" w:rsidP="00784194">
      <w:pPr>
        <w:ind w:firstLine="720"/>
      </w:pPr>
      <w:r w:rsidRPr="00F55719">
        <w:t xml:space="preserve">As </w:t>
      </w:r>
      <w:proofErr w:type="spellStart"/>
      <w:r w:rsidRPr="00F55719">
        <w:t>Sfard</w:t>
      </w:r>
      <w:proofErr w:type="spellEnd"/>
      <w:r w:rsidRPr="00F55719">
        <w:t xml:space="preserve"> and Prusak (2005) argue, identity is not simply a private construct, but a narrative that is constructed and reinforced through interaction. Mentors helped </w:t>
      </w:r>
      <w:proofErr w:type="gramStart"/>
      <w:r w:rsidRPr="00F55719">
        <w:t>students</w:t>
      </w:r>
      <w:proofErr w:type="gramEnd"/>
      <w:r w:rsidRPr="00F55719">
        <w:t xml:space="preserve"> author new versions of themselves, often by recognizing potential that students had not yet fully embraced.</w:t>
      </w:r>
    </w:p>
    <w:p w14:paraId="7DDE09F4" w14:textId="77777777" w:rsidR="003817E4" w:rsidRPr="00F55719" w:rsidRDefault="003817E4" w:rsidP="00784194">
      <w:pPr>
        <w:ind w:firstLine="720"/>
      </w:pPr>
      <w:r w:rsidRPr="00F55719">
        <w:t xml:space="preserve">These insights reinforce Kim, Sintra, and </w:t>
      </w:r>
      <w:proofErr w:type="spellStart"/>
      <w:r w:rsidRPr="00F55719">
        <w:t>Seyranian's</w:t>
      </w:r>
      <w:proofErr w:type="spellEnd"/>
      <w:r w:rsidRPr="00F55719">
        <w:t xml:space="preserve"> work (2018) that emphasizes the social nature of identity development. When mentors reflect a belief in students' capabilities, they create a relational mirror that fosters self-confidence and a sense of belonging. This is critical for students who have been unsure of their place in </w:t>
      </w:r>
      <w:r w:rsidRPr="00F55719">
        <w:lastRenderedPageBreak/>
        <w:t>STEM. The students who needed more than academic scaffolding needed someone to see them as capable of becoming.</w:t>
      </w:r>
    </w:p>
    <w:p w14:paraId="4A30CB0E" w14:textId="77777777" w:rsidR="003817E4" w:rsidRPr="00F55719" w:rsidRDefault="003817E4" w:rsidP="00784194">
      <w:pPr>
        <w:ind w:firstLine="720"/>
      </w:pPr>
      <w:r w:rsidRPr="00F55719">
        <w:t xml:space="preserve">In this way, the findings strongly align with those of Atkins et al. (2020) and Estrada et al. (2018), whose research underscores the positive impact of high-quality mentorship on students' scientific identity, self-efficacy, and long-term aspirations, particularly for underrepresented students. Several students in this study </w:t>
      </w:r>
      <w:proofErr w:type="spellStart"/>
      <w:r w:rsidRPr="00F55719">
        <w:t>revelaed</w:t>
      </w:r>
      <w:proofErr w:type="spellEnd"/>
      <w:r w:rsidRPr="00F55719">
        <w:t xml:space="preserve"> that they did not initially see themselves in STEM careers until a mentor introduced them to possibilities. Furthermore, Bandura's (1997) theory of self-efficacy is evident in student descriptions of how mentorship helped reframe their beliefs about their capacity to succeed. Through modeling, verbal persuasion, and supportive feedback, mentors elevated students' confidence and career motivation.</w:t>
      </w:r>
    </w:p>
    <w:p w14:paraId="4CEAA3D7" w14:textId="77777777" w:rsidR="003817E4" w:rsidRPr="00F55719" w:rsidRDefault="003817E4" w:rsidP="000A62ED">
      <w:r w:rsidRPr="00F55719">
        <w:t xml:space="preserve">            Ultimately, mentorship served as both a structural and emotional bridge, connecting students to tangible opportunities while affirming their internal sense of possibility. In the presence of mentors who believed in their growth, students began or continued to believe in themselves. This was not an isolated occurrence; rather, </w:t>
      </w:r>
      <w:proofErr w:type="gramStart"/>
      <w:r w:rsidRPr="00F55719">
        <w:t>a number of</w:t>
      </w:r>
      <w:proofErr w:type="gramEnd"/>
      <w:r w:rsidRPr="00F55719">
        <w:t xml:space="preserve"> participants articulated growing confidence and ownership of a STEM identity.</w:t>
      </w:r>
    </w:p>
    <w:p w14:paraId="609C3B15" w14:textId="77777777" w:rsidR="003817E4" w:rsidRPr="00F55719" w:rsidRDefault="003817E4" w:rsidP="008771F6">
      <w:r w:rsidRPr="00F55719">
        <w:rPr>
          <w:b/>
          <w:bCs/>
        </w:rPr>
        <w:t>L:</w:t>
      </w:r>
      <w:r w:rsidRPr="00F55719">
        <w:t xml:space="preserve"> I would say yes because… I always… think of something I learned in class or something biology related… someone does something… immediately think of something from class </w:t>
      </w:r>
      <w:r w:rsidRPr="00F55719">
        <w:rPr>
          <w:b/>
          <w:bCs/>
        </w:rPr>
        <w:t>(Leanne, Plaid College)</w:t>
      </w:r>
    </w:p>
    <w:p w14:paraId="64937582" w14:textId="77777777" w:rsidR="003817E4" w:rsidRPr="00F55719" w:rsidRDefault="003817E4" w:rsidP="008771F6">
      <w:r w:rsidRPr="00F55719">
        <w:t>Another reflected:</w:t>
      </w:r>
    </w:p>
    <w:p w14:paraId="080FF71D" w14:textId="77777777" w:rsidR="003817E4" w:rsidRPr="00F55719" w:rsidRDefault="003817E4" w:rsidP="008771F6">
      <w:r w:rsidRPr="00F55719">
        <w:rPr>
          <w:b/>
          <w:bCs/>
        </w:rPr>
        <w:lastRenderedPageBreak/>
        <w:t>C:</w:t>
      </w:r>
      <w:r w:rsidRPr="00F55719">
        <w:t xml:space="preserve"> I think at this point I </w:t>
      </w:r>
      <w:proofErr w:type="gramStart"/>
      <w:r w:rsidRPr="00F55719">
        <w:t>definitely would</w:t>
      </w:r>
      <w:proofErr w:type="gramEnd"/>
      <w:r w:rsidRPr="00F55719">
        <w:t xml:space="preserve"> kind of consider myself a STEM person… now having like gone through school and everything that kind of </w:t>
      </w:r>
      <w:proofErr w:type="gramStart"/>
      <w:r w:rsidRPr="00F55719">
        <w:t>opens up</w:t>
      </w:r>
      <w:proofErr w:type="gramEnd"/>
      <w:r w:rsidRPr="00F55719">
        <w:t xml:space="preserve"> what… someone in a STEM field can be. </w:t>
      </w:r>
      <w:r w:rsidRPr="00F55719">
        <w:rPr>
          <w:b/>
          <w:bCs/>
        </w:rPr>
        <w:t>(Conner, Plaid College)</w:t>
      </w:r>
    </w:p>
    <w:p w14:paraId="6787C2D0" w14:textId="77777777" w:rsidR="003817E4" w:rsidRPr="00F55719" w:rsidRDefault="003817E4" w:rsidP="008771F6">
      <w:r w:rsidRPr="00F55719">
        <w:t>Other linked this identity formation to curiosity and academic exploration:</w:t>
      </w:r>
    </w:p>
    <w:p w14:paraId="5E499701" w14:textId="77777777" w:rsidR="003817E4" w:rsidRPr="00F55719" w:rsidRDefault="003817E4" w:rsidP="008771F6">
      <w:r w:rsidRPr="00F55719">
        <w:rPr>
          <w:b/>
          <w:bCs/>
        </w:rPr>
        <w:t>D:</w:t>
      </w:r>
      <w:r w:rsidRPr="00F55719">
        <w:t xml:space="preserve"> I would consider myself a STEM person just because of my curiosity in STEM… taking courses here… helped me seek out more opportunities. </w:t>
      </w:r>
      <w:r w:rsidRPr="00F55719">
        <w:rPr>
          <w:b/>
          <w:bCs/>
        </w:rPr>
        <w:t>(Dave, Plaid College)</w:t>
      </w:r>
    </w:p>
    <w:p w14:paraId="2FD5B18E" w14:textId="03940645" w:rsidR="004B0495" w:rsidRPr="00F55719" w:rsidRDefault="003817E4" w:rsidP="00784194">
      <w:pPr>
        <w:ind w:firstLine="720"/>
      </w:pPr>
      <w:r w:rsidRPr="00F55719">
        <w:t>Although students did not explicitly tie these statements to mentorship, their confidence appeared to be grounded in the accumulation of meaningful experiences. Such as supportive advising, coursework, research, internships, and recognition, which, taken collectively, shaped their self-perception. This shift not only supported academic persistence and success but also made it possible for them to say, with clarity and conviction, "I am a STEM person."</w:t>
      </w:r>
    </w:p>
    <w:p w14:paraId="5B94A434" w14:textId="04606561" w:rsidR="00A44192" w:rsidRPr="00F55719" w:rsidRDefault="00A44192" w:rsidP="008771F6">
      <w:pPr>
        <w:pStyle w:val="Heading3"/>
        <w:spacing w:before="0" w:after="0"/>
      </w:pPr>
      <w:bookmarkStart w:id="36" w:name="_Toc205830960"/>
      <w:r w:rsidRPr="00F55719">
        <w:t>Theme 3: Community and Peer Learning as Foundations for Belonging</w:t>
      </w:r>
      <w:bookmarkEnd w:id="36"/>
    </w:p>
    <w:p w14:paraId="015DD765" w14:textId="77777777" w:rsidR="007A1357" w:rsidRPr="00F55719" w:rsidRDefault="007A1357" w:rsidP="00784194">
      <w:pPr>
        <w:ind w:firstLine="720"/>
      </w:pPr>
      <w:r w:rsidRPr="00F55719">
        <w:t>In addition to faculty mentorship, peer collaboration networks were foundational in shaping community-based learning environment and collective persistence in STEM. Based on students' comments, the relational nature of learning and academic success was made possible through peer collaboration. The ecosystem the students experienced consisted of sharing classes, forming study groups and relying on peers for support which was critical and gave students an opportunity to thrive. Bobby captured this sentiment of learning as a normalized culture of mutual support:</w:t>
      </w:r>
    </w:p>
    <w:p w14:paraId="081CFF1C" w14:textId="77777777" w:rsidR="007A1357" w:rsidRPr="00F55719" w:rsidRDefault="007A1357" w:rsidP="008771F6">
      <w:r w:rsidRPr="00F55719">
        <w:rPr>
          <w:b/>
          <w:bCs/>
        </w:rPr>
        <w:lastRenderedPageBreak/>
        <w:t>B:</w:t>
      </w:r>
      <w:r w:rsidRPr="00F55719">
        <w:t xml:space="preserve"> I would say for me the biggest thing is especially being part of the STEM Program is getting to know your peers because they are the people that you spend the classes with and you can ask them if your teacher is not available… being a part of a group that is way smarter than you will always help you because they understand stuff you do not… you understand stuff they do not. </w:t>
      </w:r>
      <w:r w:rsidRPr="00F55719">
        <w:rPr>
          <w:b/>
          <w:bCs/>
        </w:rPr>
        <w:t>(Bobby, Plaid College)</w:t>
      </w:r>
    </w:p>
    <w:p w14:paraId="5B73783D" w14:textId="77777777" w:rsidR="007A1357" w:rsidRPr="00F55719" w:rsidRDefault="007A1357" w:rsidP="000A62ED">
      <w:r w:rsidRPr="00F55719">
        <w:t xml:space="preserve">            Bobby's comment directly addresses </w:t>
      </w:r>
      <w:proofErr w:type="spellStart"/>
      <w:r w:rsidRPr="00F55719">
        <w:t>Hilsdon's</w:t>
      </w:r>
      <w:proofErr w:type="spellEnd"/>
      <w:r w:rsidRPr="00F55719">
        <w:t xml:space="preserve"> (2013) assertion that peer learning is not merely an academic motivation, but a form of social cohesion that fosters a culture of mutual support. Learning, in Bobby's experience, is a dialogic process where students contribute what they know and receive what they lack.  His description reflects a flattening of hierarchies, in which each student has something to offer and something to gain. This type of mutually interdependent environment can offer pathways and a fertile space for identity affirmation, where students see themselves and their peers as legitimate participants in the disciplinary culture. His reflection is consistent with Nasir and Cooks' (2009) and </w:t>
      </w:r>
      <w:proofErr w:type="spellStart"/>
      <w:r w:rsidRPr="00F55719">
        <w:t>Sfard</w:t>
      </w:r>
      <w:proofErr w:type="spellEnd"/>
      <w:r w:rsidRPr="00F55719">
        <w:t xml:space="preserve"> and Prusak's (2005) views of identity as relationally constructed and reinforced through participatory roles.</w:t>
      </w:r>
    </w:p>
    <w:p w14:paraId="77D8A1CC" w14:textId="77777777" w:rsidR="007A1357" w:rsidRPr="00F55719" w:rsidRDefault="007A1357" w:rsidP="000A62ED">
      <w:r w:rsidRPr="00F55719">
        <w:t>            While Bobby emphasized the academic dimension of peer collaboration, other students expanded on the affective and social importance of these relationships. In Kiarra's tip on how to be successful in college, she highlights how the friendships within one's major fosters emotional resilience and a sense of shared purpose:</w:t>
      </w:r>
    </w:p>
    <w:p w14:paraId="4CC40B57" w14:textId="77777777" w:rsidR="007A1357" w:rsidRPr="00F55719" w:rsidRDefault="007A1357" w:rsidP="008771F6">
      <w:r w:rsidRPr="00F55719">
        <w:rPr>
          <w:b/>
          <w:bCs/>
        </w:rPr>
        <w:lastRenderedPageBreak/>
        <w:t>K:</w:t>
      </w:r>
      <w:r w:rsidRPr="00F55719">
        <w:t xml:space="preserve"> Make friends in your major and rely on each other… it is </w:t>
      </w:r>
      <w:proofErr w:type="gramStart"/>
      <w:r w:rsidRPr="00F55719">
        <w:t>really fun</w:t>
      </w:r>
      <w:proofErr w:type="gramEnd"/>
      <w:r w:rsidRPr="00F55719">
        <w:t xml:space="preserve"> to work with people on assignments and stuff if you are like close to them… do not isolate yourself from your major. </w:t>
      </w:r>
      <w:r w:rsidRPr="00F55719">
        <w:rPr>
          <w:b/>
          <w:bCs/>
        </w:rPr>
        <w:t>(Kiarra, Plaid College)</w:t>
      </w:r>
    </w:p>
    <w:p w14:paraId="17F3E897" w14:textId="77777777" w:rsidR="007A1357" w:rsidRPr="00F55719" w:rsidRDefault="007A1357" w:rsidP="008771F6">
      <w:r w:rsidRPr="00F55719">
        <w:t>Conner expanded on Kiarra's tip regarding the value of cultivating a dynamic peer learning network, by describing how bouncing ideas off peers was instrumental to his development:</w:t>
      </w:r>
    </w:p>
    <w:p w14:paraId="032EB67C" w14:textId="77777777" w:rsidR="007A1357" w:rsidRPr="00F55719" w:rsidRDefault="007A1357" w:rsidP="008771F6">
      <w:r w:rsidRPr="00F55719">
        <w:rPr>
          <w:b/>
          <w:bCs/>
        </w:rPr>
        <w:t>C:</w:t>
      </w:r>
      <w:r w:rsidRPr="00F55719">
        <w:t xml:space="preserve"> It </w:t>
      </w:r>
      <w:proofErr w:type="gramStart"/>
      <w:r w:rsidRPr="00F55719">
        <w:t>is also been</w:t>
      </w:r>
      <w:proofErr w:type="gramEnd"/>
      <w:r w:rsidRPr="00F55719">
        <w:t xml:space="preserve"> </w:t>
      </w:r>
      <w:proofErr w:type="gramStart"/>
      <w:r w:rsidRPr="00F55719">
        <w:t>really helpful</w:t>
      </w:r>
      <w:proofErr w:type="gramEnd"/>
      <w:r w:rsidRPr="00F55719">
        <w:t xml:space="preserve"> for me to have a group of friends who are doing something kind of similar and so we can all just kind of bounce ideas </w:t>
      </w:r>
      <w:proofErr w:type="gramStart"/>
      <w:r w:rsidRPr="00F55719">
        <w:t>off of</w:t>
      </w:r>
      <w:proofErr w:type="gramEnd"/>
      <w:r w:rsidRPr="00F55719">
        <w:t xml:space="preserve"> each other… seeing what they are doing and how that could work for me. </w:t>
      </w:r>
      <w:r w:rsidRPr="00F55719">
        <w:rPr>
          <w:b/>
          <w:bCs/>
        </w:rPr>
        <w:t>(Conner, Plaid College)</w:t>
      </w:r>
      <w:r w:rsidRPr="00F55719">
        <w:t xml:space="preserve"> </w:t>
      </w:r>
    </w:p>
    <w:p w14:paraId="321B6D6B" w14:textId="77777777" w:rsidR="007A1357" w:rsidRPr="00F55719" w:rsidRDefault="007A1357" w:rsidP="00784194">
      <w:pPr>
        <w:ind w:firstLine="720"/>
      </w:pPr>
      <w:r w:rsidRPr="00F55719">
        <w:t>Rather than working in isolation, both emphasized the importance of peer exchange as a means of intellectual and personal growth. These practices illuminate how peer interaction is not only academically supportive but also identity-affirming. Such that it can be a context where students try on new ways of thinking, being, and possibly becoming.</w:t>
      </w:r>
    </w:p>
    <w:p w14:paraId="61416874" w14:textId="77777777" w:rsidR="007A1357" w:rsidRPr="00F55719" w:rsidRDefault="007A1357" w:rsidP="00784194">
      <w:pPr>
        <w:ind w:firstLine="720"/>
      </w:pPr>
      <w:r w:rsidRPr="00F55719">
        <w:t xml:space="preserve">Together, these reflections draw on Wenger's concept of participation as a mode of identity development. Kiarra's emphasis on not isolating oneself highlights how participation in STEM is not only cognitive, but also importantly social and affective. Her comment may suggest that belonging extends beyond access to help. If so, this perspective involves how community is cultivated through everyday academic life, not merely through access to formal supports, thus further reinforcing Wenger's (1998) concept of "communities of practice," where learning occurs through shared engagement </w:t>
      </w:r>
      <w:r w:rsidRPr="00F55719">
        <w:lastRenderedPageBreak/>
        <w:t xml:space="preserve">in meaningful tasks and social interaction. While Conner's framing suggests more than a pragmatic collaboration, it may also refer to how students internalize disciplinary norms through dialogue and comparison, as seen in Cobb, </w:t>
      </w:r>
      <w:proofErr w:type="spellStart"/>
      <w:r w:rsidRPr="00F55719">
        <w:t>Gresalfi</w:t>
      </w:r>
      <w:proofErr w:type="spellEnd"/>
      <w:r w:rsidRPr="00F55719">
        <w:t xml:space="preserve">, &amp; Hodge's (2009) work on communal epistemologies. In other words, learning environments can shape student identities through practices or norms of participation. Some learning environments empathize collective sense-making. In this view, the development of identity happens not only through affirmation but also through adaptation. It is where students learn who they are and who they can become by observing and experimenting within a peer network and shaping their individual participation as part of a community that holds collective expectations and obligations. </w:t>
      </w:r>
    </w:p>
    <w:p w14:paraId="25511F08" w14:textId="298565DC" w:rsidR="007A1357" w:rsidRPr="00F55719" w:rsidRDefault="007A1357" w:rsidP="00784194">
      <w:pPr>
        <w:ind w:firstLine="720"/>
      </w:pPr>
      <w:r w:rsidRPr="00F55719">
        <w:t>The STEM Success Center and participation in the STEM Program emerged as important catalysts of belonging, with students describing it as more than just a resource. Instead, they were cultural spaces that cultivated comfort, capability, and connection. The campus's STEM support center, classroom practices and the STEM Program normalized help-seeking and fostered interdependence. These spaces serve more than as passive tutoring hubs; they were dynamic community anchors for peer engagement and identity work, as reflected in students' comments. For example, one student noted the following:</w:t>
      </w:r>
    </w:p>
    <w:p w14:paraId="3420372B" w14:textId="77777777" w:rsidR="007A1357" w:rsidRPr="00F55719" w:rsidRDefault="007A1357" w:rsidP="008771F6">
      <w:r w:rsidRPr="00F55719">
        <w:rPr>
          <w:b/>
          <w:bCs/>
        </w:rPr>
        <w:t>C:</w:t>
      </w:r>
      <w:r w:rsidRPr="00F55719">
        <w:t xml:space="preserve"> my freshman year being part of the STEM Program… the STEM Success Center where there's people there who specifically there to help with STEM stuff and you're surrounded by…  like a lot of your peers there who also are going through the same </w:t>
      </w:r>
      <w:r w:rsidRPr="00F55719">
        <w:lastRenderedPageBreak/>
        <w:t xml:space="preserve">content that you are and might have a better grasp on it they can help you and just the whole environment that that created was really </w:t>
      </w:r>
      <w:proofErr w:type="spellStart"/>
      <w:proofErr w:type="gramStart"/>
      <w:r w:rsidRPr="00F55719">
        <w:t>really</w:t>
      </w:r>
      <w:proofErr w:type="spellEnd"/>
      <w:r w:rsidRPr="00F55719">
        <w:t xml:space="preserve"> helpful</w:t>
      </w:r>
      <w:proofErr w:type="gramEnd"/>
      <w:r w:rsidRPr="00F55719">
        <w:t xml:space="preserve">. </w:t>
      </w:r>
      <w:r w:rsidRPr="00F55719">
        <w:rPr>
          <w:b/>
          <w:bCs/>
        </w:rPr>
        <w:t>(Conner, Plaid College)</w:t>
      </w:r>
    </w:p>
    <w:p w14:paraId="52F14E7A" w14:textId="77777777" w:rsidR="007A1357" w:rsidRPr="00F55719" w:rsidRDefault="007A1357" w:rsidP="00784194">
      <w:pPr>
        <w:ind w:firstLine="720"/>
      </w:pPr>
      <w:r w:rsidRPr="00F55719">
        <w:t>Conner describes the environment not only as an area for academic help, but as a culture of mutual exchange. The support was not just one-directional, it was embedded in the peer ecosystem where everyone contributed and benefited. In other words, it can be described as a "community of practice" (Wenger, 1998). Similarly, Sean expressed the same perspective and sense of peer-powered support.</w:t>
      </w:r>
    </w:p>
    <w:p w14:paraId="0E5C80B4" w14:textId="77777777" w:rsidR="007A1357" w:rsidRPr="00F55719" w:rsidRDefault="007A1357" w:rsidP="008771F6">
      <w:r w:rsidRPr="00F55719">
        <w:rPr>
          <w:b/>
          <w:bCs/>
        </w:rPr>
        <w:t>S:</w:t>
      </w:r>
      <w:r w:rsidRPr="00F55719">
        <w:t xml:space="preserve"> going to the STEM Program is also important because it's good to be surrounded by people who are either working on the same thing… can help with it. </w:t>
      </w:r>
      <w:r w:rsidRPr="00F55719">
        <w:rPr>
          <w:b/>
          <w:bCs/>
        </w:rPr>
        <w:t>(Sean, Plaid College)</w:t>
      </w:r>
    </w:p>
    <w:p w14:paraId="0DC23FD4" w14:textId="77777777" w:rsidR="007A1357" w:rsidRPr="00F55719" w:rsidRDefault="007A1357" w:rsidP="00784194">
      <w:pPr>
        <w:ind w:firstLine="720"/>
      </w:pPr>
      <w:r w:rsidRPr="00F55719">
        <w:t xml:space="preserve">Sean's use of "surrounded" underscores how these spaces scaffold learning through proximity and shared purpose. It is what Nasir and Cooks (2009) would describe as participatory roles that build disciplinary identity. Jill further added that the value of these environments lies in the structured collaboration and cross-course community. She commented: </w:t>
      </w:r>
    </w:p>
    <w:p w14:paraId="70175199" w14:textId="77777777" w:rsidR="007A1357" w:rsidRPr="00F55719" w:rsidRDefault="007A1357" w:rsidP="008771F6">
      <w:r w:rsidRPr="00F55719">
        <w:rPr>
          <w:b/>
          <w:bCs/>
        </w:rPr>
        <w:t>J:</w:t>
      </w:r>
      <w:r w:rsidRPr="00F55719">
        <w:t xml:space="preserve"> utilize the resources that the campus offers whether that be the STEM Center offering homework help or group studies for your other classes I would say do both </w:t>
      </w:r>
      <w:r w:rsidRPr="00F55719">
        <w:rPr>
          <w:b/>
          <w:bCs/>
        </w:rPr>
        <w:t>(Jill, Plaid College)</w:t>
      </w:r>
    </w:p>
    <w:p w14:paraId="49A25384" w14:textId="77777777" w:rsidR="007A1357" w:rsidRPr="00F55719" w:rsidRDefault="007A1357" w:rsidP="00784194">
      <w:pPr>
        <w:ind w:firstLine="720"/>
      </w:pPr>
      <w:r w:rsidRPr="00F55719">
        <w:t xml:space="preserve">These accounts support the work of Carpi et al. (2017) and Graham et al. (2013) who argue that structured environments for collaborative learning increases persistence in STEM by creating spaces for mutual accountability and visible progress. These settings </w:t>
      </w:r>
      <w:r w:rsidRPr="00F55719">
        <w:lastRenderedPageBreak/>
        <w:t>also address what Chen (2013) identified as a key reason for STEM attrition: students, especially those from underrepresented backgrounds, often leave STEM due to a lack of supportive, identity-affirming environments.</w:t>
      </w:r>
    </w:p>
    <w:p w14:paraId="736ACF3C" w14:textId="77777777" w:rsidR="007A1357" w:rsidRPr="00F55719" w:rsidRDefault="007A1357" w:rsidP="00784194">
      <w:pPr>
        <w:ind w:firstLine="720"/>
      </w:pPr>
      <w:r w:rsidRPr="00F55719">
        <w:t xml:space="preserve">Other students have described the importance of peer learning not only as academic support, but as a multidimensional experience embedded in social, cultural, and affective environments. Spaces such as the STEM Success Center and the STEM Program were identified by most of the students interviewed as sites of belonging, where students found connection, validation, and success in STEM. In this final nuance of the theme, most students highlighted small yet powerful acts of agency. For instance, introducing yourself to professors, forming study groups, or using shared spaces. As a result, this opened doors to long-term growth, self-recognition, and visibility within STEM. Ben expressed this clearly in his reflection. His comments are below. </w:t>
      </w:r>
    </w:p>
    <w:p w14:paraId="639D1A4B" w14:textId="77777777" w:rsidR="007A1357" w:rsidRPr="00F55719" w:rsidRDefault="007A1357" w:rsidP="008771F6">
      <w:r w:rsidRPr="00F55719">
        <w:rPr>
          <w:b/>
          <w:bCs/>
        </w:rPr>
        <w:t>B:</w:t>
      </w:r>
      <w:r w:rsidRPr="00F55719">
        <w:t xml:space="preserve"> Form connections with your professors… go into it knowing that it is going to be a struggle and that is okay… if you feel like you cannot get anywhere then you should go look for help but do not be afraid to try first. </w:t>
      </w:r>
      <w:r w:rsidRPr="00F55719">
        <w:rPr>
          <w:b/>
          <w:bCs/>
        </w:rPr>
        <w:t>(Ben, Plaid College)</w:t>
      </w:r>
    </w:p>
    <w:p w14:paraId="1D06A5DC" w14:textId="77777777" w:rsidR="007A1357" w:rsidRPr="00F55719" w:rsidRDefault="007A1357" w:rsidP="00784194">
      <w:pPr>
        <w:spacing w:before="240" w:after="240"/>
      </w:pPr>
      <w:r w:rsidRPr="00F55719">
        <w:t>Sandra highlighted this strategy of connection as transformation by adding:</w:t>
      </w:r>
    </w:p>
    <w:p w14:paraId="2315B101" w14:textId="77777777" w:rsidR="007A1357" w:rsidRPr="00F55719" w:rsidRDefault="007A1357" w:rsidP="008771F6">
      <w:r w:rsidRPr="00F55719">
        <w:rPr>
          <w:b/>
          <w:bCs/>
        </w:rPr>
        <w:t>S:</w:t>
      </w:r>
      <w:r w:rsidRPr="00F55719">
        <w:t xml:space="preserve"> build those close connections and know other people by name and just like going and forming study groups with people that maybe you do not know… maybe they feel </w:t>
      </w:r>
      <w:proofErr w:type="gramStart"/>
      <w:r w:rsidRPr="00F55719">
        <w:t>really confident</w:t>
      </w:r>
      <w:proofErr w:type="gramEnd"/>
      <w:r w:rsidRPr="00F55719">
        <w:t xml:space="preserve"> about the subject… that can help you understand a topic in a different way. </w:t>
      </w:r>
      <w:r w:rsidRPr="00F55719">
        <w:rPr>
          <w:b/>
          <w:bCs/>
        </w:rPr>
        <w:t>(Sandra, Plaid College)</w:t>
      </w:r>
    </w:p>
    <w:p w14:paraId="1234432A" w14:textId="77777777" w:rsidR="007A1357" w:rsidRPr="00F55719" w:rsidRDefault="007A1357" w:rsidP="000A62ED">
      <w:r w:rsidRPr="00F55719">
        <w:lastRenderedPageBreak/>
        <w:t xml:space="preserve">Paula adds another dimension to peer collaboration and support by further emphasizing the importance of being in shared spaces where peer support is readily accessible. She noted: </w:t>
      </w:r>
    </w:p>
    <w:p w14:paraId="7A0166E4" w14:textId="77777777" w:rsidR="007A1357" w:rsidRPr="00F55719" w:rsidRDefault="007A1357" w:rsidP="008771F6">
      <w:r w:rsidRPr="00F55719">
        <w:rPr>
          <w:b/>
          <w:bCs/>
        </w:rPr>
        <w:t>P:</w:t>
      </w:r>
      <w:r w:rsidRPr="00F55719">
        <w:t xml:space="preserve"> I would </w:t>
      </w:r>
      <w:proofErr w:type="gramStart"/>
      <w:r w:rsidRPr="00F55719">
        <w:t>definitely say</w:t>
      </w:r>
      <w:proofErr w:type="gramEnd"/>
      <w:r w:rsidRPr="00F55719">
        <w:t xml:space="preserve"> my peers and peer tutoring um that's really helped me succeed especially in my chemistry classes </w:t>
      </w:r>
      <w:r w:rsidRPr="00F55719">
        <w:rPr>
          <w:b/>
          <w:bCs/>
        </w:rPr>
        <w:t>(Paula, Plaid College)</w:t>
      </w:r>
    </w:p>
    <w:p w14:paraId="22D5215B" w14:textId="77777777" w:rsidR="007A1357" w:rsidRPr="00F55719" w:rsidRDefault="007A1357" w:rsidP="00784194">
      <w:pPr>
        <w:ind w:firstLine="720"/>
      </w:pPr>
      <w:r w:rsidRPr="00F55719">
        <w:t xml:space="preserve">These reflections suggest a shared epistemology of reciprocal support. Not only do students receive help, </w:t>
      </w:r>
      <w:proofErr w:type="gramStart"/>
      <w:r w:rsidRPr="00F55719">
        <w:t>they</w:t>
      </w:r>
      <w:proofErr w:type="gramEnd"/>
      <w:r w:rsidRPr="00F55719">
        <w:t xml:space="preserve"> can also contribute to each other's growth. This process mirrors what Moll et al (1992) called "fund of knowledge," whereby students' cultural and academic experiences become mutually valuable resources. </w:t>
      </w:r>
    </w:p>
    <w:p w14:paraId="656D6285" w14:textId="77777777" w:rsidR="007A1357" w:rsidRPr="00F55719" w:rsidRDefault="007A1357" w:rsidP="000A62ED">
      <w:r w:rsidRPr="00F55719">
        <w:rPr>
          <w:i/>
          <w:iCs/>
        </w:rPr>
        <w:t xml:space="preserve">            </w:t>
      </w:r>
      <w:r w:rsidRPr="00F55719">
        <w:t>Moreover, the role of peer affirmation aligns with Nasir &amp; Cooks (2009), who argue that learning environments that afford students social and participatory roles enable them to become part of the disciplinary culture. By witnessing their peers succeed and contributing to that success, students can expand their sense of what was possible and affirm their place in STEM. This finding is also consistent with Carpi et al. (2017) and Graham et al. (2013), who highlight that environments which emphasize peer engagement and research participation contribute to students' persistence and sense of belonging in STEM. Overall, these institutional supports extend beyond academic tutoring; they are identity-affirming spaces where students experience recognition, resilience, and a sense of community.</w:t>
      </w:r>
    </w:p>
    <w:p w14:paraId="18B14851" w14:textId="59446823" w:rsidR="00B318CE" w:rsidRPr="00F55719" w:rsidRDefault="007A1357" w:rsidP="000A62ED">
      <w:pPr>
        <w:rPr>
          <w:rFonts w:eastAsia="Times New Roman"/>
          <w:lang w:eastAsia="en-US"/>
        </w:rPr>
      </w:pPr>
      <w:r w:rsidRPr="00F55719">
        <w:t xml:space="preserve">            While community and peer collaboration were essential to students' academic development and sense of belonging, many also spoke about the emotional labor required </w:t>
      </w:r>
      <w:r w:rsidRPr="00F55719">
        <w:lastRenderedPageBreak/>
        <w:t xml:space="preserve">to persist in STEM. The support networks described in this theme may have served as buffers against stress, isolation, and self-doubt. Yet, as students navigated challenging coursework and may have internalized the demands of STEM culture, it appears that they were encouraged to reexamine their definitions of success, capability and self-worth. What emerged was a parallel narrative, where growth was likely not only cognitive but also affective and </w:t>
      </w:r>
      <w:proofErr w:type="gramStart"/>
      <w:r w:rsidRPr="00F55719">
        <w:t>identity-related</w:t>
      </w:r>
      <w:proofErr w:type="gramEnd"/>
      <w:r w:rsidRPr="00F55719">
        <w:t xml:space="preserve">. Moving from peer support and collaboration, we now explore how students redefine struggle, embrace vulnerability, and learn to align their academic ambitions with practices of wellness, self-compassion, and a more humanized vision of what it means to succeed in STEM. </w:t>
      </w:r>
    </w:p>
    <w:p w14:paraId="4279CC24" w14:textId="6C99230B" w:rsidR="000467BE" w:rsidRPr="00F55719" w:rsidRDefault="00A44192" w:rsidP="008771F6">
      <w:pPr>
        <w:pStyle w:val="Heading3"/>
        <w:spacing w:before="0" w:after="0"/>
      </w:pPr>
      <w:bookmarkStart w:id="37" w:name="_Toc205830961"/>
      <w:r w:rsidRPr="00F55719">
        <w:t>Theme 4: Wellness, Struggle, and Redefining Success in STEM</w:t>
      </w:r>
      <w:bookmarkEnd w:id="37"/>
    </w:p>
    <w:p w14:paraId="2A7EF32C" w14:textId="77777777" w:rsidR="00C11A89" w:rsidRPr="00F55719" w:rsidRDefault="00C11A89" w:rsidP="00784194">
      <w:pPr>
        <w:ind w:firstLine="720"/>
      </w:pPr>
      <w:r w:rsidRPr="00F55719">
        <w:t>During the interviews, students frequently discussed the emotional and psychological aspects of persisting in STEM. Time management, mental health, and the courage to seek help were all described by some students as essential, not supplemental, to success. Several participants noted that their identity as STEM learners was strengthened not by avoiding struggle, but by learning how to navigate it. In doing so, they pushed back on dominant narrative of perfection and instead embraced success as a holistic, humanizing process.</w:t>
      </w:r>
    </w:p>
    <w:p w14:paraId="6343B334" w14:textId="77777777" w:rsidR="00C11A89" w:rsidRPr="00F55719" w:rsidRDefault="00C11A89" w:rsidP="00784194">
      <w:pPr>
        <w:ind w:firstLine="720"/>
      </w:pPr>
      <w:r w:rsidRPr="00F55719">
        <w:t>Belonging was not only a product of participation but of mutual recognition, in line with Carlone and Johnson's (2007) science identity framework. Ryley highlighted:</w:t>
      </w:r>
    </w:p>
    <w:p w14:paraId="373EB206" w14:textId="77777777" w:rsidR="00C11A89" w:rsidRPr="00F55719" w:rsidRDefault="00C11A89" w:rsidP="008771F6">
      <w:r w:rsidRPr="00F55719">
        <w:rPr>
          <w:b/>
          <w:bCs/>
        </w:rPr>
        <w:lastRenderedPageBreak/>
        <w:t>R:</w:t>
      </w:r>
      <w:r w:rsidRPr="00F55719">
        <w:t xml:space="preserve"> Don't be afraid to ask for help… we're all wrong a lot of the times especially with just small things… there's a lot of tutors or SI leaders… just don't be afraid to ask. </w:t>
      </w:r>
      <w:r w:rsidRPr="00F55719">
        <w:rPr>
          <w:b/>
          <w:bCs/>
        </w:rPr>
        <w:t>(Riley, Plaid College)</w:t>
      </w:r>
    </w:p>
    <w:p w14:paraId="7B406BBD" w14:textId="77777777" w:rsidR="00C11A89" w:rsidRPr="00F55719" w:rsidRDefault="00C11A89" w:rsidP="00784194">
      <w:pPr>
        <w:ind w:firstLine="720"/>
      </w:pPr>
      <w:r w:rsidRPr="00F55719">
        <w:t xml:space="preserve">Her reflection implies a potential cultural shift for some individuals, suggesting that success in STEM is not rooted in perfection, but in persistence and connection. This aligns with </w:t>
      </w:r>
      <w:proofErr w:type="spellStart"/>
      <w:r w:rsidRPr="00F55719">
        <w:t>Boaler's</w:t>
      </w:r>
      <w:proofErr w:type="spellEnd"/>
      <w:r w:rsidRPr="00F55719">
        <w:t xml:space="preserve"> (2016) argument that mathematical mindsets should normalize error as part of the learning and growth process. Likewise, Mary stated emphasized the relational nature of learning:</w:t>
      </w:r>
    </w:p>
    <w:p w14:paraId="71723083" w14:textId="77777777" w:rsidR="00C11A89" w:rsidRPr="00F55719" w:rsidRDefault="00C11A89" w:rsidP="008771F6">
      <w:r w:rsidRPr="00F55719">
        <w:rPr>
          <w:b/>
          <w:bCs/>
        </w:rPr>
        <w:t>M:</w:t>
      </w:r>
      <w:r w:rsidRPr="00F55719">
        <w:t xml:space="preserve"> Make good relationships with your professors because a lot of the time they want to help you, but they can't help if you don't </w:t>
      </w:r>
      <w:proofErr w:type="gramStart"/>
      <w:r w:rsidRPr="00F55719">
        <w:t>make an effort</w:t>
      </w:r>
      <w:proofErr w:type="gramEnd"/>
      <w:r w:rsidRPr="00F55719">
        <w:t xml:space="preserve"> first. </w:t>
      </w:r>
      <w:r w:rsidRPr="00F55719">
        <w:rPr>
          <w:b/>
          <w:bCs/>
        </w:rPr>
        <w:t>(Mary, Plaid College)</w:t>
      </w:r>
    </w:p>
    <w:p w14:paraId="44BBFF5C" w14:textId="77777777" w:rsidR="00C11A89" w:rsidRPr="00F55719" w:rsidRDefault="00C11A89" w:rsidP="00784194">
      <w:pPr>
        <w:ind w:firstLine="720"/>
      </w:pPr>
      <w:r w:rsidRPr="00F55719">
        <w:t xml:space="preserve">This comment reflects Bandura's (1997) principle of reciprocal determinism, in which confidence and self-efficacy is not passively received but developed through interaction, effort, and affirmation. Help-seeking, often stigmatized in academic culture, was reframed by multiple students as a strength, not a weakness. Mary's comments offer one example of this. </w:t>
      </w:r>
    </w:p>
    <w:p w14:paraId="7B404A4E" w14:textId="77777777" w:rsidR="00C11A89" w:rsidRPr="00F55719" w:rsidRDefault="00C11A89" w:rsidP="000A62ED">
      <w:r w:rsidRPr="00F55719">
        <w:t>Students' understanding of success encompassed wellness, seeking help, and embracing failure as integral to the learning process. In addition to acknowledging mental health as foundational to academic performance, several students reflected on the cultural shift required to accept struggle as a legitimate part of STEM learning. Tiarra noted</w:t>
      </w:r>
      <w:r w:rsidRPr="00F55719">
        <w:rPr>
          <w:i/>
          <w:iCs/>
        </w:rPr>
        <w:t>:</w:t>
      </w:r>
    </w:p>
    <w:p w14:paraId="6C6F8307" w14:textId="77777777" w:rsidR="00C11A89" w:rsidRPr="00F55719" w:rsidRDefault="00C11A89" w:rsidP="008771F6">
      <w:r w:rsidRPr="00F55719">
        <w:rPr>
          <w:b/>
          <w:bCs/>
        </w:rPr>
        <w:t>T:</w:t>
      </w:r>
      <w:r w:rsidRPr="00F55719">
        <w:rPr>
          <w:i/>
          <w:iCs/>
        </w:rPr>
        <w:t xml:space="preserve"> </w:t>
      </w:r>
      <w:r w:rsidRPr="00F55719">
        <w:t xml:space="preserve">Don't be afraid to ask for help... these classes are designed to push you. </w:t>
      </w:r>
      <w:r w:rsidRPr="00F55719">
        <w:rPr>
          <w:b/>
          <w:bCs/>
        </w:rPr>
        <w:t>(Tiarra, Plaid College)</w:t>
      </w:r>
    </w:p>
    <w:p w14:paraId="0D028494" w14:textId="77777777" w:rsidR="00C11A89" w:rsidRPr="00F55719" w:rsidRDefault="00C11A89" w:rsidP="008771F6">
      <w:r w:rsidRPr="00F55719">
        <w:lastRenderedPageBreak/>
        <w:t xml:space="preserve">Patricia cautioned about the danger of comparison among individuals and STEM: </w:t>
      </w:r>
    </w:p>
    <w:p w14:paraId="34A4DDEF" w14:textId="77777777" w:rsidR="00C11A89" w:rsidRPr="00F55719" w:rsidRDefault="00C11A89" w:rsidP="008771F6">
      <w:r w:rsidRPr="00F55719">
        <w:rPr>
          <w:b/>
          <w:bCs/>
        </w:rPr>
        <w:t>P:</w:t>
      </w:r>
      <w:r w:rsidRPr="00F55719">
        <w:t xml:space="preserve"> Try and not compare yourself to others… especially with STEM it can be kind of competitive, or you can feel discouraged because other people are doing better than you but just try to realize that you learn differently than others and you have different strengths and weaknesses… have confidence in yourself and not compare. </w:t>
      </w:r>
      <w:r w:rsidRPr="00F55719">
        <w:rPr>
          <w:b/>
          <w:bCs/>
        </w:rPr>
        <w:t>(Patricia, Plaid College)</w:t>
      </w:r>
    </w:p>
    <w:p w14:paraId="33E2EE32" w14:textId="279E999E" w:rsidR="00C11A89" w:rsidRPr="00F55719" w:rsidRDefault="00C11A89" w:rsidP="00784194">
      <w:pPr>
        <w:ind w:firstLine="720"/>
      </w:pPr>
      <w:r w:rsidRPr="00F55719">
        <w:t xml:space="preserve">These </w:t>
      </w:r>
      <w:proofErr w:type="spellStart"/>
      <w:r w:rsidRPr="00F55719">
        <w:t>reframings</w:t>
      </w:r>
      <w:proofErr w:type="spellEnd"/>
      <w:r w:rsidRPr="00F55719">
        <w:t xml:space="preserve"> are central to </w:t>
      </w:r>
      <w:proofErr w:type="spellStart"/>
      <w:r w:rsidRPr="00F55719">
        <w:t>Boaler's</w:t>
      </w:r>
      <w:proofErr w:type="spellEnd"/>
      <w:r w:rsidRPr="00F55719">
        <w:t xml:space="preserve"> (2016) concept of the "mathematical mindset," which emphasizes that STEM learning must affirm failure and error as integral to growth, that struggle is part of growth, and that intelligence is not fixed. Such comments also reflect Bandura's (1997) principle that self-efficacy is reinforced through overcoming challenge, not avoiding them, but heading toward them. Sandra, in turn, recognized rest and self-care as cognitive necessities, not distractions:</w:t>
      </w:r>
    </w:p>
    <w:p w14:paraId="23D8BBDF" w14:textId="77777777" w:rsidR="00C11A89" w:rsidRPr="00F55719" w:rsidRDefault="00C11A89" w:rsidP="008771F6">
      <w:r w:rsidRPr="00F55719">
        <w:rPr>
          <w:b/>
          <w:bCs/>
        </w:rPr>
        <w:t>S:</w:t>
      </w:r>
      <w:r w:rsidRPr="00F55719">
        <w:rPr>
          <w:i/>
          <w:iCs/>
        </w:rPr>
        <w:t xml:space="preserve"> </w:t>
      </w:r>
      <w:r w:rsidRPr="00F55719">
        <w:t xml:space="preserve"> I feel like sometimes we have the perception that we should you know maybe we need to stay up all night to finish studying for an exam, but you know if you're not well rested then I don't I don't think your brain can function at its fullest potential so just remember into sleep. </w:t>
      </w:r>
      <w:r w:rsidRPr="00F55719">
        <w:rPr>
          <w:b/>
          <w:bCs/>
        </w:rPr>
        <w:t>(Sandra, Plaid College)</w:t>
      </w:r>
    </w:p>
    <w:p w14:paraId="4CAC2D55" w14:textId="77777777" w:rsidR="00C11A89" w:rsidRPr="00F55719" w:rsidRDefault="00C11A89" w:rsidP="00784194">
      <w:pPr>
        <w:ind w:firstLine="720"/>
      </w:pPr>
      <w:r w:rsidRPr="00F55719">
        <w:t>The emotional toll of STEM emerged as a concern. Others, like Paula, shared their struggles with mental health and the importance of learning how to ask for help.</w:t>
      </w:r>
    </w:p>
    <w:p w14:paraId="0453EF1F" w14:textId="77777777" w:rsidR="00C11A89" w:rsidRPr="00F55719" w:rsidRDefault="00C11A89" w:rsidP="008771F6">
      <w:r w:rsidRPr="00F55719">
        <w:rPr>
          <w:b/>
          <w:bCs/>
        </w:rPr>
        <w:t>P:</w:t>
      </w:r>
      <w:r w:rsidRPr="00F55719">
        <w:t xml:space="preserve"> make sure that your mental health is okay and don't be afraid to ask for help because you're never going to succeed if you're not willing to ask for help because it's life you're never going to be perfect at everything so sometimes it's you have to ask for help and </w:t>
      </w:r>
      <w:r w:rsidRPr="00F55719">
        <w:lastRenderedPageBreak/>
        <w:t xml:space="preserve">that's okay that doesn't mean you're a failure you </w:t>
      </w:r>
      <w:proofErr w:type="spellStart"/>
      <w:r w:rsidRPr="00F55719">
        <w:t>gotta</w:t>
      </w:r>
      <w:proofErr w:type="spellEnd"/>
      <w:r w:rsidRPr="00F55719">
        <w:t xml:space="preserve"> do what you </w:t>
      </w:r>
      <w:proofErr w:type="spellStart"/>
      <w:r w:rsidRPr="00F55719">
        <w:t>gotta</w:t>
      </w:r>
      <w:proofErr w:type="spellEnd"/>
      <w:r w:rsidRPr="00F55719">
        <w:t xml:space="preserve"> do to be able to succeed. </w:t>
      </w:r>
      <w:r w:rsidRPr="00F55719">
        <w:rPr>
          <w:b/>
          <w:bCs/>
        </w:rPr>
        <w:t>(Paula, Plaid College)</w:t>
      </w:r>
    </w:p>
    <w:p w14:paraId="2309388D" w14:textId="77777777" w:rsidR="00C11A89" w:rsidRPr="00F55719" w:rsidRDefault="00C11A89" w:rsidP="000A62ED">
      <w:r w:rsidRPr="00F55719">
        <w:t xml:space="preserve">Pointing out the high-achieving STEM students may also experience </w:t>
      </w:r>
      <w:proofErr w:type="gramStart"/>
      <w:r w:rsidRPr="00F55719">
        <w:t>difficulties</w:t>
      </w:r>
      <w:r w:rsidRPr="00F55719">
        <w:rPr>
          <w:i/>
          <w:iCs/>
        </w:rPr>
        <w:t>,</w:t>
      </w:r>
      <w:proofErr w:type="gramEnd"/>
      <w:r w:rsidRPr="00F55719">
        <w:rPr>
          <w:i/>
          <w:iCs/>
        </w:rPr>
        <w:t xml:space="preserve"> </w:t>
      </w:r>
      <w:r w:rsidRPr="00F55719">
        <w:t>Tiarra acknowledged the adjustment many high-achieving students face moving from high school to college:</w:t>
      </w:r>
    </w:p>
    <w:p w14:paraId="33CB4D38" w14:textId="77777777" w:rsidR="00C11A89" w:rsidRPr="00F55719" w:rsidRDefault="00C11A89" w:rsidP="008771F6">
      <w:r w:rsidRPr="00F55719">
        <w:rPr>
          <w:b/>
          <w:bCs/>
        </w:rPr>
        <w:t>T:</w:t>
      </w:r>
      <w:r w:rsidRPr="00F55719">
        <w:t xml:space="preserve">  do not feel ashamed in asking for help because a lot of us in the STEM field naturally excelled academically in high school at least that's been the common experience from people I've heard but it's a completely different ball game in college. </w:t>
      </w:r>
      <w:r w:rsidRPr="00F55719">
        <w:rPr>
          <w:b/>
          <w:bCs/>
        </w:rPr>
        <w:t>(Tiarra, Plaid College)</w:t>
      </w:r>
    </w:p>
    <w:p w14:paraId="195E2893" w14:textId="77777777" w:rsidR="00C11A89" w:rsidRPr="00F55719" w:rsidRDefault="00C11A89" w:rsidP="00784194">
      <w:pPr>
        <w:ind w:firstLine="720"/>
      </w:pPr>
      <w:r w:rsidRPr="00F55719">
        <w:t>These excerpts challenge the myth of the solitary genius, instead positioning success in STEM as a deeply human, communal, and adaptive process.</w:t>
      </w:r>
    </w:p>
    <w:p w14:paraId="4C4750F7" w14:textId="77777777" w:rsidR="00C11A89" w:rsidRPr="00F55719" w:rsidRDefault="00C11A89" w:rsidP="000A62ED">
      <w:r w:rsidRPr="00F55719">
        <w:t xml:space="preserve">Reflecting on the comments shared, which reflect the theme of challenges, it is possible that students' embrace of a growth mindset helped them interpret challenges not as failures of identity, but as reasonable and surmountable. Their advice to future students underscored the importance of holistic persistence, balancing academic ambition with emotional sustainability and self-compassion.  Additionally, these accounts speak to </w:t>
      </w:r>
      <w:proofErr w:type="spellStart"/>
      <w:r w:rsidRPr="00F55719">
        <w:t>Yosso's</w:t>
      </w:r>
      <w:proofErr w:type="spellEnd"/>
      <w:r w:rsidRPr="00F55719">
        <w:t xml:space="preserve"> (2005) model of community cultural wealth. Help-seeking, collaboration, and resilience are often framed as weaknesses in traditional academic cultures but were instead validated and nurtured in the institutional culture described by students. These forms of capital, often carried by students from underrepresented background, became essential resources for persistence and success.</w:t>
      </w:r>
    </w:p>
    <w:p w14:paraId="4D942A51" w14:textId="2FE19F6A" w:rsidR="00A44192" w:rsidRPr="00F55719" w:rsidRDefault="00C11A89" w:rsidP="00784194">
      <w:pPr>
        <w:ind w:firstLine="720"/>
      </w:pPr>
      <w:r w:rsidRPr="00F55719">
        <w:lastRenderedPageBreak/>
        <w:t>Finally, consistent with Chen (2013) and Whitcomb &amp; Singh (2020), students noted that systemic inequities, such as social isolation, were buffered by structured programs that offered affirming support. Institutional practices made persistence possible by offering not just resources, but also a framework of cultural validation and emotional support, as well as sustained belief in students' long-term potential.</w:t>
      </w:r>
    </w:p>
    <w:p w14:paraId="482834D9" w14:textId="69BF964E" w:rsidR="00A44192" w:rsidRPr="00F55719" w:rsidRDefault="00A44192" w:rsidP="008771F6">
      <w:pPr>
        <w:pStyle w:val="Heading3"/>
        <w:spacing w:before="0" w:after="0"/>
      </w:pPr>
      <w:bookmarkStart w:id="38" w:name="_Toc205830962"/>
      <w:commentRangeStart w:id="39"/>
      <w:r w:rsidRPr="00F55719">
        <w:t>Summary</w:t>
      </w:r>
      <w:commentRangeEnd w:id="39"/>
      <w:r w:rsidR="00DC51C2" w:rsidRPr="00F55719">
        <w:rPr>
          <w:rStyle w:val="CommentReference"/>
          <w:b w:val="0"/>
          <w:bCs w:val="0"/>
          <w:i w:val="0"/>
          <w:sz w:val="24"/>
          <w:szCs w:val="24"/>
        </w:rPr>
        <w:commentReference w:id="39"/>
      </w:r>
      <w:bookmarkEnd w:id="38"/>
      <w:r w:rsidRPr="00F55719">
        <w:t xml:space="preserve"> </w:t>
      </w:r>
    </w:p>
    <w:p w14:paraId="658DE76E" w14:textId="38185769" w:rsidR="00C11A89" w:rsidRPr="00F55719" w:rsidRDefault="00C11A89" w:rsidP="000A62ED">
      <w:r w:rsidRPr="00F55719">
        <w:tab/>
        <w:t>Taken together, the findings from this chapter suggest that STEM identity development among these students is a fluid, socially mediated, and affectively rich process, deeply tied to relationships, experiences, and institutional resources. Across the themes, student's experiences offer indicators on how their identities evolved through self-efficacy, social recognition, and belonging were consistently shaped by mentorship, peer engagement, and the ability to navigate academic and emotional struggle.</w:t>
      </w:r>
    </w:p>
    <w:p w14:paraId="0FF45988" w14:textId="22DA9F27" w:rsidR="00C11A89" w:rsidRPr="00F55719" w:rsidRDefault="00C11A89" w:rsidP="000A62ED">
      <w:r w:rsidRPr="00F55719">
        <w:tab/>
        <w:t>In Theme 1, students framed identity as a journey rather than a fixed trait, but one that is emergent in nature. In their journey, they faced consequential changes, such as switching majors, reassessing goals, or finding internal motivation. Students described these moments of transformation as pivotal to how they came to see themselves in STEM. These shifts were often catalyzed by reflection, self-doubt, or exposure to new ideas, demonstrating that STEM identity is a dynamic and negotiated process over time. These shifts were moments that signaled growth and further alignment between their goals and their evolving sense of self.</w:t>
      </w:r>
    </w:p>
    <w:p w14:paraId="2C1B5F78" w14:textId="2DB8BA95" w:rsidR="00C11A89" w:rsidRPr="00F55719" w:rsidRDefault="00C11A89" w:rsidP="000A62ED">
      <w:r w:rsidRPr="00F55719">
        <w:lastRenderedPageBreak/>
        <w:tab/>
        <w:t>Theme 2 relates to how mentorship plays a foundational role in bridging students' confidence, sense of belonging, and visibility. Mentors, often professors, served as resources that students drew upon to support the development of identity in STEM. It was demonstrated and expressed by providing professional guidance, emotional affirmation, access to opportunities, and early recognition of potential. These relationships reinforced students' self-perception as capable STEM learners, especially during moments of uncertainty.</w:t>
      </w:r>
    </w:p>
    <w:p w14:paraId="312A46C0" w14:textId="2F9978B6" w:rsidR="00C11A89" w:rsidRPr="00F55719" w:rsidRDefault="00C11A89" w:rsidP="000A62ED">
      <w:r w:rsidRPr="00F55719">
        <w:tab/>
        <w:t>Furthermore, theme 3 focused on peer learning and community as essential conditions for belonging. Through study groups, classroom culture, and programs like the STEM Program and the STEM Success Center, students described how learning with and from peers created a mutually supportive environment. In other words, these spaces described learning as inherently social and reciprocal. Thus, these spaces normalized help-seeking and cultivated identities grounded in collaboration, participation, and shared meaning-making.</w:t>
      </w:r>
    </w:p>
    <w:p w14:paraId="3DE90A84" w14:textId="465114D8" w:rsidR="00C11A89" w:rsidRPr="00F55719" w:rsidRDefault="00C11A89" w:rsidP="000A62ED">
      <w:r w:rsidRPr="00F55719">
        <w:tab/>
        <w:t>Lastly, theme 4 emphasized the emotional and psychological dimensions of STEM persistence. Students redefined success not as perfection, but as persistence, self-care, and adaptability. Furthermore, they rejected perfectionism and embraced growth mindset. They challenged the myth of the solitary genius and instead embraced vulnerability, prioritizing mental health and managing setbacks as key practices in their development, not signs of inadequacy. This theme reframed success in STEM as deeply human, relational, and sustainable.</w:t>
      </w:r>
    </w:p>
    <w:p w14:paraId="10A73B81" w14:textId="1F4382A2" w:rsidR="00236E6D" w:rsidRPr="00F55719" w:rsidRDefault="00C11A89" w:rsidP="000A62ED">
      <w:r w:rsidRPr="00F55719">
        <w:lastRenderedPageBreak/>
        <w:t xml:space="preserve">            In conclusion, students' STEM identities were shaped, seemingly through cycles of internal reflection and external recognition.  As mentioned before, it was supported by mentors, peers and institutional resources that affirmed their value and potential. Indicators such as self-efficacy and belonging were not developed in isolation, but through environments that invited students to participate, contribute, and grow. By centering identity as both an individual and relational achievement, Carlone &amp; Johnson (2007), Wenger (1998), and </w:t>
      </w:r>
      <w:proofErr w:type="spellStart"/>
      <w:r w:rsidRPr="00F55719">
        <w:t>Sfard</w:t>
      </w:r>
      <w:proofErr w:type="spellEnd"/>
      <w:r w:rsidRPr="00F55719">
        <w:t xml:space="preserve"> &amp; Prusak (2005) argue that identity is a socially mediated narrative. The construct of identity in the context of this study illuminates the pathways through which culturally responsive supports, like the STEM program and the STEM Success Center, and meaningful interpersonal experiences converged to produce confident, resilient, and thriving STEM people, as reflected in the participants' comments</w:t>
      </w:r>
      <w:r w:rsidR="00F82E85" w:rsidRPr="00F55719">
        <w:t xml:space="preserve">. </w:t>
      </w:r>
    </w:p>
    <w:p w14:paraId="7DFAAAC6" w14:textId="77777777" w:rsidR="00311F1A" w:rsidRPr="00F55719" w:rsidRDefault="00236E6D" w:rsidP="00E87FEA">
      <w:pPr>
        <w:pStyle w:val="Heading1"/>
        <w:jc w:val="left"/>
      </w:pPr>
      <w:r w:rsidRPr="00F55719">
        <w:br w:type="page"/>
      </w:r>
      <w:bookmarkStart w:id="40" w:name="_Toc420995910"/>
      <w:bookmarkStart w:id="41" w:name="_Toc422997497"/>
    </w:p>
    <w:p w14:paraId="14765A94" w14:textId="18741502" w:rsidR="00236E6D" w:rsidRPr="00F55719" w:rsidRDefault="00311F1A" w:rsidP="008771F6">
      <w:pPr>
        <w:pStyle w:val="Heading1"/>
        <w:numPr>
          <w:ilvl w:val="0"/>
          <w:numId w:val="5"/>
        </w:numPr>
      </w:pPr>
      <w:r w:rsidRPr="00F55719">
        <w:lastRenderedPageBreak/>
        <w:br/>
      </w:r>
      <w:bookmarkStart w:id="42" w:name="_Toc205830963"/>
      <w:bookmarkStart w:id="43" w:name="_Toc427156482"/>
      <w:r w:rsidR="00834470" w:rsidRPr="00F55719">
        <w:t xml:space="preserve">Discussion, Implications and </w:t>
      </w:r>
      <w:r w:rsidR="003D63DF" w:rsidRPr="00F55719">
        <w:t>Conclusion</w:t>
      </w:r>
      <w:bookmarkEnd w:id="42"/>
      <w:r w:rsidR="003D63DF" w:rsidRPr="00F55719">
        <w:t xml:space="preserve"> </w:t>
      </w:r>
      <w:bookmarkEnd w:id="40"/>
      <w:bookmarkEnd w:id="41"/>
      <w:bookmarkEnd w:id="43"/>
    </w:p>
    <w:p w14:paraId="79CCD100" w14:textId="77777777" w:rsidR="00790F5F" w:rsidRPr="00F55719" w:rsidRDefault="00790F5F" w:rsidP="00784194">
      <w:pPr>
        <w:ind w:firstLine="720"/>
        <w:rPr>
          <w:b/>
          <w:bCs/>
          <w:i/>
        </w:rPr>
      </w:pPr>
      <w:r w:rsidRPr="00F55719">
        <w:t xml:space="preserve">This chapter is organized into three sections. The first section is the discussion section, in which I discuss the insights gained in relation to the research questions and consider these findings </w:t>
      </w:r>
      <w:proofErr w:type="gramStart"/>
      <w:r w:rsidRPr="00F55719">
        <w:t>in light of</w:t>
      </w:r>
      <w:proofErr w:type="gramEnd"/>
      <w:r w:rsidRPr="00F55719">
        <w:t xml:space="preserve"> the study’s delimitations and limitations. The second section outlines implications for educators, institutions, and future research. Finally, the third section concludes with a reflection on the study’s broader contributions.</w:t>
      </w:r>
    </w:p>
    <w:p w14:paraId="2D4CD36F" w14:textId="24D168FF" w:rsidR="00834470" w:rsidRPr="00F55719" w:rsidRDefault="00834470" w:rsidP="007A3257">
      <w:pPr>
        <w:pStyle w:val="Heading3"/>
        <w:spacing w:before="0" w:after="0"/>
      </w:pPr>
      <w:bookmarkStart w:id="44" w:name="_Toc205830964"/>
      <w:r w:rsidRPr="00F55719">
        <w:t>Discussion</w:t>
      </w:r>
      <w:bookmarkEnd w:id="44"/>
    </w:p>
    <w:p w14:paraId="2EF7251A" w14:textId="77777777" w:rsidR="00790F5F" w:rsidRPr="00F55719" w:rsidRDefault="00790F5F" w:rsidP="00784194">
      <w:pPr>
        <w:ind w:firstLine="720"/>
      </w:pPr>
      <w:r w:rsidRPr="00F55719">
        <w:t xml:space="preserve">The discussion revisits the two central research questions that guided this study and considers how the insights gained in Chapter 4 respond to those questions. </w:t>
      </w:r>
    </w:p>
    <w:p w14:paraId="5A5735AE" w14:textId="77777777" w:rsidR="00790F5F" w:rsidRPr="00F55719" w:rsidRDefault="00790F5F" w:rsidP="000A62ED">
      <w:r w:rsidRPr="00F55719">
        <w:t>Two primary questions guided the research:</w:t>
      </w:r>
    </w:p>
    <w:p w14:paraId="5EB328E1" w14:textId="77777777" w:rsidR="00790F5F" w:rsidRPr="00F55719" w:rsidRDefault="00790F5F" w:rsidP="000A62ED">
      <w:pPr>
        <w:pStyle w:val="ListParagraph"/>
        <w:numPr>
          <w:ilvl w:val="0"/>
          <w:numId w:val="77"/>
        </w:numPr>
        <w:rPr>
          <w:rFonts w:ascii="Times New Roman" w:hAnsi="Times New Roman" w:cs="Times New Roman"/>
        </w:rPr>
      </w:pPr>
      <w:r w:rsidRPr="00F55719">
        <w:rPr>
          <w:rFonts w:ascii="Times New Roman" w:hAnsi="Times New Roman" w:cs="Times New Roman"/>
        </w:rPr>
        <w:t>How do undergraduate STEM students define and develop their STEM identity through academic, social, and extracurricular experiences in a university STEM program?</w:t>
      </w:r>
    </w:p>
    <w:p w14:paraId="1A342352" w14:textId="77777777" w:rsidR="00790F5F" w:rsidRPr="00F55719" w:rsidRDefault="00790F5F" w:rsidP="000A62ED">
      <w:pPr>
        <w:pStyle w:val="ListParagraph"/>
        <w:numPr>
          <w:ilvl w:val="0"/>
          <w:numId w:val="77"/>
        </w:numPr>
        <w:rPr>
          <w:rFonts w:ascii="Times New Roman" w:hAnsi="Times New Roman" w:cs="Times New Roman"/>
        </w:rPr>
      </w:pPr>
      <w:r w:rsidRPr="00F55719">
        <w:rPr>
          <w:rFonts w:ascii="Times New Roman" w:hAnsi="Times New Roman" w:cs="Times New Roman"/>
        </w:rPr>
        <w:t>What specific indicators of STEM identity (such as self-efficacy or sense of belonging) are most significantly impacted by program resources (e.g. mentorship)?</w:t>
      </w:r>
    </w:p>
    <w:p w14:paraId="15ACE2FB" w14:textId="33500711" w:rsidR="008A47BD" w:rsidRPr="00F55719" w:rsidRDefault="00790F5F" w:rsidP="000A62ED">
      <w:r w:rsidRPr="00F55719">
        <w:t xml:space="preserve">In the following sections, each question is addressed </w:t>
      </w:r>
      <w:proofErr w:type="gramStart"/>
      <w:r w:rsidRPr="00F55719">
        <w:t>in light of</w:t>
      </w:r>
      <w:proofErr w:type="gramEnd"/>
      <w:r w:rsidRPr="00F55719">
        <w:t xml:space="preserve"> the thematic insights from Chapter 4.</w:t>
      </w:r>
    </w:p>
    <w:p w14:paraId="4C10665B" w14:textId="20860099" w:rsidR="00AF4F13" w:rsidRPr="00F55719" w:rsidRDefault="00AF4F13" w:rsidP="007A3257">
      <w:pPr>
        <w:pStyle w:val="Heading3"/>
        <w:spacing w:before="0" w:after="0"/>
      </w:pPr>
      <w:bookmarkStart w:id="45" w:name="_Toc205830965"/>
      <w:r w:rsidRPr="00F55719">
        <w:lastRenderedPageBreak/>
        <w:t xml:space="preserve">RQ1: </w:t>
      </w:r>
      <w:r w:rsidR="00E113F3" w:rsidRPr="00F55719">
        <w:t>Defining and Developing STEM identity</w:t>
      </w:r>
      <w:bookmarkEnd w:id="45"/>
    </w:p>
    <w:p w14:paraId="30B22010" w14:textId="4E38E948" w:rsidR="00790F5F" w:rsidRPr="00F55719" w:rsidRDefault="00790F5F" w:rsidP="000A62ED">
      <w:pPr>
        <w:ind w:firstLine="720"/>
      </w:pPr>
      <w:r w:rsidRPr="00F55719">
        <w:t xml:space="preserve">I begin by responding to the first research question which focuses on defining and developing STEM identity. </w:t>
      </w:r>
    </w:p>
    <w:p w14:paraId="3C84E45F" w14:textId="77777777" w:rsidR="00790F5F" w:rsidRPr="00F55719" w:rsidRDefault="00790F5F" w:rsidP="000A62ED">
      <w:r w:rsidRPr="00F55719">
        <w:t>RQ1: How do undergraduate STEM students define and develop their STEM identity through academic, social, and extracurricular experiences in a university STEM program?</w:t>
      </w:r>
    </w:p>
    <w:p w14:paraId="5139F331" w14:textId="77777777" w:rsidR="00790F5F" w:rsidRPr="00F55719" w:rsidRDefault="00790F5F" w:rsidP="000A62ED">
      <w:r w:rsidRPr="00F55719">
        <w:t xml:space="preserve">The findings from this study suggest that STEM identity development is an ongoing, relational, and multi-dimensional process, shaped not only by academic success but also by students’ ability to find meaning, support, and recognition across their academic, social, and extracurricular lives. Student did not describe their identities as static or innate. Rather, they framed their identities as journeys marked by self-reflection, struggle, affirmation, and adaptation. </w:t>
      </w:r>
    </w:p>
    <w:p w14:paraId="3733811C" w14:textId="77777777" w:rsidR="00790F5F" w:rsidRPr="00F55719" w:rsidRDefault="00790F5F" w:rsidP="000A62ED">
      <w:r w:rsidRPr="00F55719">
        <w:t>            One of the most prominent insights was that identity was forced through a sense of community. This theme cut across all domains of student life. Whether through faculty mentorship, peer collaboration, or participation in structured resources like STEM Program and the STEM Success Center, students consistently pointed to community as the foundation of their growth. This reflects Wenger’s (1998) theory of communities of practice, which emphasizes the importance of social participation in identity formation. For these students, learning and identity development occurred not in isolation, but through sustained interaction and interdependence with others.</w:t>
      </w:r>
    </w:p>
    <w:p w14:paraId="4DECCEA3" w14:textId="77777777" w:rsidR="00790F5F" w:rsidRPr="00F55719" w:rsidRDefault="00790F5F" w:rsidP="000A62ED">
      <w:r w:rsidRPr="00F55719">
        <w:t xml:space="preserve">            In the context of academics, students described developing their STEM identity by navigating challenging coursework, shifting majors, and developing areas of </w:t>
      </w:r>
      <w:r w:rsidRPr="00F55719">
        <w:lastRenderedPageBreak/>
        <w:t xml:space="preserve">alignment between their interests and their perceived strengths. These academic experiences often involved recalibration, such as moments when students realized a misfit between their original path and their evolving sense of self, prompting them to make intentional changes. For example, a few students made a significant major change, not based on failure, but on clarity, reflecting a maturing identity narrative that aligned better with their interests and aspirations. These identity “pivots” support </w:t>
      </w:r>
      <w:proofErr w:type="spellStart"/>
      <w:r w:rsidRPr="00F55719">
        <w:t>Sfard</w:t>
      </w:r>
      <w:proofErr w:type="spellEnd"/>
      <w:r w:rsidRPr="00F55719">
        <w:t xml:space="preserve"> and Prusak’s (2005) notion of identity as a dynamic narrative that is continuously re-authored through experience.</w:t>
      </w:r>
    </w:p>
    <w:p w14:paraId="10C0174A" w14:textId="77777777" w:rsidR="00790F5F" w:rsidRPr="00F55719" w:rsidRDefault="00790F5F" w:rsidP="000A62ED">
      <w:r w:rsidRPr="00F55719">
        <w:t>            However, identity development did not occur solely through academics. Social interactions, particularly with peers and mentors, played a central role in affirming students’ sense of belonging and capability. Peer-learning networks were described as safe, reciprocal spaces where students could ask questions without fear of judgement and offer help without hierarchical barriers. These peer relationships helped normalize struggle and built resilience, creating a dialogic space for growth. Students emphasized that success in STEM was not solely about individual brilliance but about collective persistence. These findings align with Nasir and Cook’s (2009) view that learning environments that afford students participatory roles strengthen their identity by affirming their place within the disciplinary community.</w:t>
      </w:r>
    </w:p>
    <w:p w14:paraId="344A1DB8" w14:textId="77777777" w:rsidR="00790F5F" w:rsidRPr="00F55719" w:rsidRDefault="00790F5F" w:rsidP="000A62ED">
      <w:r w:rsidRPr="00F55719">
        <w:t xml:space="preserve">            Another key influence in shaping a STEM person is faculty mentorship. This other avenue for STEM identity development was through consistent encouragement, access to resources, and recognition of students’ potential. In which professors acted as </w:t>
      </w:r>
      <w:r w:rsidRPr="00F55719">
        <w:lastRenderedPageBreak/>
        <w:t>identity resources rather than sole authors of change. These relationships allowed students to imagine new possible selves especially when they felt uncertain about their trajectories. In some cases, mentors encouraged students to envision themselves in roles they had not previously considered, such as research or graduate education. This type of support mirrors what Atkins et al. (2020) refer to as “future self-modeling.” This practice was particularly powerful for students from underrepresented backgrounds, as it countered internalized doubts and expanded students’ imagined futures in STEM.</w:t>
      </w:r>
    </w:p>
    <w:p w14:paraId="1A62D94A" w14:textId="77777777" w:rsidR="00790F5F" w:rsidRPr="00F55719" w:rsidRDefault="00790F5F" w:rsidP="000A62ED">
      <w:r w:rsidRPr="00F55719">
        <w:t>            Some students noted that extracurricular activities, ranging from sports teams to social gatherings, provided emotional grounding and outlets for self-expression. Thus, outside of classroom activities, they played a role in their persistence in the STEM field. These activities were not distractions from STEM, but rather stabilizing forces that helped students maintain mental health, manage stress, and build a broader support network. For example, some students described how participating in sports or joining social groups helped them manage the emotional demands of rigorous STEM coursework. These spaces supported identity development by promoting a more holistic and humanized model of what it means to be a STEM person.</w:t>
      </w:r>
    </w:p>
    <w:p w14:paraId="5D369D42" w14:textId="77777777" w:rsidR="00790F5F" w:rsidRPr="00F55719" w:rsidRDefault="00790F5F" w:rsidP="000A62ED">
      <w:r w:rsidRPr="00F55719">
        <w:t xml:space="preserve">            Finally, everyday strategies, such as forming study groups, building relationships with professors, managing time, prioritizing sleep, and seeking help when needed, were not just tools for academic success but were deeply tied to how they carried themselves within STEM. These actions reflect intentional identity work, where students actively cultivate a version of themselves who belonged, was capable, and was evolving. As </w:t>
      </w:r>
      <w:r w:rsidRPr="00F55719">
        <w:lastRenderedPageBreak/>
        <w:t>students began to adopt these behaviors, they also began to re-author their identity narratives from tentative participants to confident contributors in STEM spaces.</w:t>
      </w:r>
    </w:p>
    <w:p w14:paraId="0203AAE5" w14:textId="3913F8B4" w:rsidR="00FF32F6" w:rsidRPr="00F55719" w:rsidRDefault="00790F5F" w:rsidP="000A62ED">
      <w:r w:rsidRPr="00F55719">
        <w:t>            Overall, the development of STEM identity among students in this study was not confined to any single domain. Instead, it emerged at the intersection of academic experiences, peer and mentor relationships, institutional resources, and personal strategies for resilience and well-being. STEM identity was built in moments of connection, vulnerability, persistence, and affirmation. Thus, revealing that a STEM person is as much about who supports you and how you see yourself in community as it is about what you know</w:t>
      </w:r>
      <w:r w:rsidR="00CC086F" w:rsidRPr="00F55719">
        <w:t>.</w:t>
      </w:r>
    </w:p>
    <w:p w14:paraId="578CE273" w14:textId="167068D8" w:rsidR="002C6317" w:rsidRPr="00F55719" w:rsidRDefault="00AF4F13" w:rsidP="007A3257">
      <w:pPr>
        <w:pStyle w:val="Heading3"/>
        <w:spacing w:before="0" w:after="0"/>
      </w:pPr>
      <w:bookmarkStart w:id="46" w:name="_Toc205830966"/>
      <w:r w:rsidRPr="00F55719">
        <w:t xml:space="preserve">RQ 2: </w:t>
      </w:r>
      <w:r w:rsidR="002C6317" w:rsidRPr="00F55719">
        <w:t>Resources and their impact on STEM Identity Indicators</w:t>
      </w:r>
      <w:bookmarkEnd w:id="46"/>
    </w:p>
    <w:p w14:paraId="19EE5665" w14:textId="77777777" w:rsidR="00790F5F" w:rsidRPr="00F55719" w:rsidRDefault="00790F5F" w:rsidP="000A62ED">
      <w:pPr>
        <w:ind w:firstLine="720"/>
      </w:pPr>
      <w:r w:rsidRPr="00F55719">
        <w:t xml:space="preserve">While RQ1 illuminated the complex and relational ways in which students defined and developed their STEM identities, RQ2 turns attention to the specific institutional elements that helped shape those identity outcomes. </w:t>
      </w:r>
      <w:proofErr w:type="gramStart"/>
      <w:r w:rsidRPr="00F55719">
        <w:t>In particular, it</w:t>
      </w:r>
      <w:proofErr w:type="gramEnd"/>
      <w:r w:rsidRPr="00F55719">
        <w:t xml:space="preserve"> examines how programmatic resources, such as mentorship, peer networks, and academic support spaces, impacted students’ sense of self within STEM, including their self-efficacy and sense of belonging. As a reminder, below is RQ2: </w:t>
      </w:r>
    </w:p>
    <w:p w14:paraId="6775265F" w14:textId="77777777" w:rsidR="00790F5F" w:rsidRPr="00F55719" w:rsidRDefault="00790F5F" w:rsidP="000A62ED">
      <w:r w:rsidRPr="00F55719">
        <w:t>What specific indicators of STEM identity (such as self-efficacy or sense of belonging) are most significantly impacted by program resources (e.g. mentorship)?</w:t>
      </w:r>
    </w:p>
    <w:p w14:paraId="144E07DF" w14:textId="77777777" w:rsidR="00790F5F" w:rsidRPr="00F55719" w:rsidRDefault="00790F5F" w:rsidP="000A62ED">
      <w:r w:rsidRPr="00F55719">
        <w:t xml:space="preserve">            The findings indicate that among the most impactful indicators of STEM identity were self-efficacy and belonging, both of which were directly shaped by students’ access and engagement with institutional resources. Rather than functioning as peripheral </w:t>
      </w:r>
      <w:r w:rsidRPr="00F55719">
        <w:lastRenderedPageBreak/>
        <w:t>supports, resources such as mentorship, peer learning networks, and the STEM Success Center were described by students as central to how they saw themselves as capable, included and legitimate participants in STEM.</w:t>
      </w:r>
    </w:p>
    <w:p w14:paraId="1090A512" w14:textId="77777777" w:rsidR="00790F5F" w:rsidRPr="00F55719" w:rsidRDefault="00790F5F" w:rsidP="000A62ED">
      <w:r w:rsidRPr="00F55719">
        <w:t>            Furthermore, mentorship, particularly from faculty, emerged as the most consistently cited resource influencing self-efficacy. Students described moments when professors encouraged them to pursue difficult coursework, introduced them to research or internship opportunities and affirmed their potential, often before they believed in themselves. This reflects Bandura’s (1997) notion of verbal persuasion and social modeling as mechanisms for developing self-efficacy. When mentors expressed belief in students’ abilities and actively provided pathways to success, students began to internalize those beliefs and see themselves as more capable. As seen in Diane, Riley, and Holly’s narratives, mentorship often served as the spark for identity transformation. Thus, this was a tipping point at which students began to view themselves as serious STEM individuals, because someone else had done it first.</w:t>
      </w:r>
    </w:p>
    <w:p w14:paraId="181959B7" w14:textId="77777777" w:rsidR="00790F5F" w:rsidRPr="00F55719" w:rsidRDefault="00790F5F" w:rsidP="000A62ED">
      <w:r w:rsidRPr="00F55719">
        <w:t xml:space="preserve">            Equally significant was peer collaboration, which shaped students’ sense of belonging. This was not simply about making friends. It was about becoming embedded in a culture where interdependence, shared struggle, and mutual growth were normalized. Peer learning spaces, such as study groups, tutoring sessions, and classroom interactions, were described as communities where students could be vulnerable, ask questions without fear, and contribute to others’ learning. These environments functioned as what Wenger (1998) would describe as communities of practice, where participation and </w:t>
      </w:r>
      <w:r w:rsidRPr="00F55719">
        <w:lastRenderedPageBreak/>
        <w:t>shared meaning-making fostered a sense of belonging and identity. For many students, the ability to “lean on each other” made the difference between isolation and integration.</w:t>
      </w:r>
    </w:p>
    <w:p w14:paraId="1F938179" w14:textId="77777777" w:rsidR="00790F5F" w:rsidRPr="00F55719" w:rsidRDefault="00790F5F" w:rsidP="000A62ED">
      <w:r w:rsidRPr="00F55719">
        <w:t>            Notably, structure programs like the STEM Program and STEM Success Center served as both academic and emotional lifeline. Students described these spaces not merely as tutoring hubs, but as ecosystems where help-seeking was normalized, where they could witness peers’ success, and where the culture itself affirmed their place in STEM. These spaces extended beyond content mastery. Students described them as “comfortable,” “safe,” and “motivating.” The spaces provided visible models of persistence and success, reinforcing students’ belief that they, too, belonged and could thrive. This aligns with Carpi et al. (2017) and Graham et al. (2013), who argue that structured, inclusive learning environments have a significant impact on persistence and identity formation, especially for students from historically marginalized backgrounds.</w:t>
      </w:r>
    </w:p>
    <w:p w14:paraId="78DAB713" w14:textId="77777777" w:rsidR="00790F5F" w:rsidRPr="00F55719" w:rsidRDefault="00790F5F" w:rsidP="000A62ED">
      <w:r w:rsidRPr="00F55719">
        <w:t>            Across interviews, students’ language reflected that these resources did not merely support their success. It appears that they actively influenced how students perceived themselves. Self-efficacy grew not just from overcoming difficulty but from doing so in the presence of people and structures that validated their efforts. Belonging emerged not from fitting into pre-existing norms, but from being invited into a collaborative culture where difference, effort, and vulnerability were recognized as strengths.</w:t>
      </w:r>
    </w:p>
    <w:p w14:paraId="1B26FA54" w14:textId="79AE55FA" w:rsidR="00FF32F6" w:rsidRPr="00F55719" w:rsidRDefault="00790F5F" w:rsidP="000A62ED">
      <w:r w:rsidRPr="00F55719">
        <w:t xml:space="preserve">            In sum, the institutional resources most valued by students were those that created affirming spaces of interaction, ranging from mentors and peers to the broader STEM </w:t>
      </w:r>
      <w:r w:rsidRPr="00F55719">
        <w:lastRenderedPageBreak/>
        <w:t>community. These were spaces where students were not only taught but seen. As a result, students developed a STEM identity grounded in competence, community, and self-awareness.</w:t>
      </w:r>
    </w:p>
    <w:p w14:paraId="7F7ADFFB" w14:textId="144170D9" w:rsidR="00050824" w:rsidRPr="00F55719" w:rsidRDefault="00050824" w:rsidP="007A3257">
      <w:pPr>
        <w:pStyle w:val="Heading3"/>
        <w:spacing w:before="0" w:after="0"/>
      </w:pPr>
      <w:bookmarkStart w:id="47" w:name="_Toc205830967"/>
      <w:r w:rsidRPr="00F55719">
        <w:t>Delimitations and Limitations:</w:t>
      </w:r>
      <w:bookmarkEnd w:id="47"/>
    </w:p>
    <w:p w14:paraId="2A18E590" w14:textId="77777777" w:rsidR="00C06FC8" w:rsidRPr="00F55719" w:rsidRDefault="00C06FC8" w:rsidP="00784194">
      <w:pPr>
        <w:ind w:firstLine="720"/>
      </w:pPr>
      <w:r w:rsidRPr="00F55719">
        <w:t>This study was shaped by several intentional delimitations that defined its scope and focus. The study was conducted at a small liberal arts institution located in the southeastern United States. The participants were undergraduate students majoring in STEM disciplines who had participated in a structured STEM program designed to support persistence and belonging. Purposeful sampling was employed to select students who could offer in-depth reflections on their experiences with mentorship, coursework, and institutional resources. The research design employed a narrative inquiry methodology, focusing on how students construct and describe their identities through personal storytelling. As such, the study did not attempt to measure cognitive learning outcomes, grade point averages, or post-graduation career placement. Instead, it focused on students’ meaning-making processes and their interpretations of STEM identity.</w:t>
      </w:r>
    </w:p>
    <w:p w14:paraId="182B842E" w14:textId="77777777" w:rsidR="00C06FC8" w:rsidRPr="00F55719" w:rsidRDefault="00C06FC8" w:rsidP="00784194">
      <w:pPr>
        <w:ind w:firstLine="720"/>
      </w:pPr>
      <w:r w:rsidRPr="00F55719">
        <w:t xml:space="preserve">Despite the strengths of this approach, several limitations must be acknowledged. Because the study was situated in a specific institutional context, the findings are not intended to be generalized to all undergraduate STEM students or educational settings in general. Rather, the goal was to provide a deeper understanding of STEM identity development within a particular environment. Most participants were in their senior year at the time of the interview, though a few were in their junior year. Their narratives, </w:t>
      </w:r>
      <w:r w:rsidRPr="00F55719">
        <w:lastRenderedPageBreak/>
        <w:t>therefore, represent retrospective accounts that may not fully capture the fluid and evolving nature of identity formation across earlier stages of their academic journeys.</w:t>
      </w:r>
    </w:p>
    <w:p w14:paraId="587A9B65" w14:textId="77777777" w:rsidR="00C06FC8" w:rsidRPr="00F55719" w:rsidRDefault="00C06FC8" w:rsidP="00784194">
      <w:pPr>
        <w:ind w:firstLine="720"/>
      </w:pPr>
      <w:r w:rsidRPr="00F55719">
        <w:t>The students interviewed were all participants in a structured STEM program, which likely afforded them more consistent access to mentorship, peer support, and academic resources than the general student body. This structured support network may have influenced their sense of belonging and self-efficacy in ways that are not replicable in less resourced or informal settings. Additionally, all students lived on campus and were geographically distant from home. This residential context may have enhanced their ability to engage with institutional resources, participate in extracurricular activities, and develop strong peer relationships. Students at commuter campuses or those juggling off-campus responsibilities may encounter different identity development trajectories.</w:t>
      </w:r>
    </w:p>
    <w:p w14:paraId="72A864DA" w14:textId="77777777" w:rsidR="00C06FC8" w:rsidRPr="00F55719" w:rsidRDefault="00C06FC8" w:rsidP="00784194">
      <w:pPr>
        <w:ind w:firstLine="720"/>
      </w:pPr>
      <w:r w:rsidRPr="00F55719">
        <w:t>Furthermore, the participant sample was predominantly white and female, with a relatively small number of students from underrepresented racial backgrounds. While this limits the extent to which the findings can address the intersection of race, culture, and STEM identity, it is essential to acknowledge that women continue to be underrepresented in many STEM disciplines and careers (National Science Board, 2024). In this sense, the study captures critical perspectives from students who, by virtue of their gender, often navigate institutional cultures and career paths that have historically excluded them. Their insights contribute to the growing body of research focused on gendered experiences in STEM and offer important implications for how institutions can better support women in these fields.</w:t>
      </w:r>
    </w:p>
    <w:p w14:paraId="4132065E" w14:textId="77777777" w:rsidR="00C06FC8" w:rsidRPr="00F55719" w:rsidRDefault="00C06FC8" w:rsidP="00784194">
      <w:pPr>
        <w:ind w:firstLine="720"/>
      </w:pPr>
      <w:r w:rsidRPr="00F55719">
        <w:lastRenderedPageBreak/>
        <w:t>Finally, because participation in the study was voluntary, it is possible that students with more positive or affirming experiences in STEM were more likely to participate. As a result, the narratives may not fully represent students who struggled with or exited from STEM pathways.</w:t>
      </w:r>
    </w:p>
    <w:p w14:paraId="296DC282" w14:textId="7576492F" w:rsidR="007029EB" w:rsidRPr="00F55719" w:rsidRDefault="00C06FC8" w:rsidP="00784194">
      <w:pPr>
        <w:ind w:firstLine="720"/>
      </w:pPr>
      <w:r w:rsidRPr="00F55719">
        <w:t>In summary, while this study offers rich insights into the experiences of STEM students within a supportive institutional setting, its findings must be interpreted within the context of its specific characteristics, participant demographics, and methodological design. These limitations underscore the importance of conducting future studies that explore identity development across a broader range of institutional types, student demographics, and stages of academic progression</w:t>
      </w:r>
      <w:r w:rsidR="007029EB" w:rsidRPr="00F55719">
        <w:t>.</w:t>
      </w:r>
    </w:p>
    <w:p w14:paraId="226F5E34" w14:textId="05021DD3" w:rsidR="008A6B11" w:rsidRPr="00F55719" w:rsidRDefault="008A6B11" w:rsidP="007A3257">
      <w:pPr>
        <w:pStyle w:val="Heading3"/>
        <w:spacing w:before="0" w:after="0"/>
      </w:pPr>
      <w:bookmarkStart w:id="48" w:name="_Toc205830968"/>
      <w:r w:rsidRPr="00F55719">
        <w:t>Implications for Practice, Policy, and Future Research</w:t>
      </w:r>
      <w:bookmarkEnd w:id="48"/>
    </w:p>
    <w:p w14:paraId="764FDFA1" w14:textId="77777777" w:rsidR="00C06FC8" w:rsidRPr="00F55719" w:rsidRDefault="00C06FC8" w:rsidP="00784194">
      <w:pPr>
        <w:ind w:firstLine="720"/>
      </w:pPr>
      <w:r w:rsidRPr="00F55719">
        <w:t>The findings of this study have important implications for how institutions, faculty, and program designers conceptualize and support STEM identity development. Students’ identities were not formed in isolation or through academics alone. Rather, identity was cultivated through sustained engagement with mentors, peers and institutional resources that affirmed their presence, potential and place in STEM. These implications point toward actionable steps that align with the broader goals of inclusion, persistence, and holistic student success.</w:t>
      </w:r>
    </w:p>
    <w:p w14:paraId="71432A35" w14:textId="77777777" w:rsidR="00C06FC8" w:rsidRPr="00F55719" w:rsidRDefault="00C06FC8" w:rsidP="000A62ED">
      <w:r w:rsidRPr="00F55719">
        <w:t xml:space="preserve">            First, institutions should design and sustain intentional peer learning communities. Peer collaboration was described by students not only as academically helpful but also as essential to feeling seen and valued in STEM spaces. These environments supported </w:t>
      </w:r>
      <w:r w:rsidRPr="00F55719">
        <w:lastRenderedPageBreak/>
        <w:t xml:space="preserve">identity development through mutual affirmation, vulnerability, and shared growth. As </w:t>
      </w:r>
      <w:proofErr w:type="spellStart"/>
      <w:r w:rsidRPr="00F55719">
        <w:t>Hilsdon</w:t>
      </w:r>
      <w:proofErr w:type="spellEnd"/>
      <w:r w:rsidRPr="00F55719">
        <w:t xml:space="preserve"> (2013) and Nasir &amp; Cooks (2009) suggest, peer learning helps normalize struggle and strengthens students’ participatory roles. Structures such as embedded study groups, peer-led tutoring, and cohort-based programs like the STEM Program should be prioritized as identity-building supports. These communities operate as “communities of practice” (Wenger, 1998) where students learn and construct meaning through relationships with one another.</w:t>
      </w:r>
    </w:p>
    <w:p w14:paraId="38B723B9" w14:textId="77777777" w:rsidR="00C06FC8" w:rsidRPr="00F55719" w:rsidRDefault="00C06FC8" w:rsidP="000A62ED">
      <w:r w:rsidRPr="00F55719">
        <w:t>            Second, faculty development should include professional learning focused on relational and identity-affirming mentorship. Participants repeatedly described how mentorship catalyzed self-belief, persistence, and academic direction. It was particularly when faculty expressed confidence in students before they saw it in themselves. This finding aligns with Bandura’s (1997) idea of verbal persuasion and Atkins et al.’s (2020) work on future self-modeling. Faculty must be supported in understanding the importance of mentoring practices that center affirmation, access, and consistent encouragement.</w:t>
      </w:r>
    </w:p>
    <w:p w14:paraId="64E23C68" w14:textId="77777777" w:rsidR="00C06FC8" w:rsidRPr="00F55719" w:rsidRDefault="00C06FC8" w:rsidP="000A62ED">
      <w:r w:rsidRPr="00F55719">
        <w:t xml:space="preserve">            However, not all mentorship is equally impactful. Ramsey-Jordan &amp; Jett (2020) emphasize that for mentorship to be effective, particularly for underrepresented students in STEM, it must move beyond transactional academic guidance and toward humanizing, culturally responsive relationships. Their work requires mentors to recognize and affirm students’ full identities, encompassing their racial, cultural, and emotional experiences. They advocate for a mentorship model rooted in trust, vulnerability, and reciprocity. It is where mentors do not simply “fix” academic deficits, but actively listen, validate </w:t>
      </w:r>
      <w:r w:rsidRPr="00F55719">
        <w:lastRenderedPageBreak/>
        <w:t>students’ experiences of marginalization, and walk alongside them as resources in the STEM landscape.</w:t>
      </w:r>
    </w:p>
    <w:p w14:paraId="56345791" w14:textId="77777777" w:rsidR="00C06FC8" w:rsidRPr="00F55719" w:rsidRDefault="00C06FC8" w:rsidP="000A62ED">
      <w:r w:rsidRPr="00F55719">
        <w:t>            This faculty development vision challenges dominant mentorship models that are often hierarchical or impersonal. Instead, Ramsay-Jordan &amp; Jett argue for mentorship as a relational practice, embedded in care, cultural competence, and critical awareness of power dynamics. For institutions, this suggests the need for mentorship training that helps faculty recognize their positionality, engage in reflective practice, and develop the skills to support identity development alongside academic achievement. Supporting faculty in this way not only enhances the mentorship experience but also fosters a stronger institutional culture of belonging and equity.</w:t>
      </w:r>
    </w:p>
    <w:p w14:paraId="31104432" w14:textId="77777777" w:rsidR="00C06FC8" w:rsidRPr="00F55719" w:rsidRDefault="00C06FC8" w:rsidP="000A62ED">
      <w:r w:rsidRPr="00F55719">
        <w:t>            Third, STEM support centers should be cultivated as identity spaces, not just tutoring services. Students in this study described the STEM Success Center as a safe and welcoming environment where help-seeking was normalized and where both emotional and academic needs were met simultaneously. These centers became community hubs, where students could connect with peers and develop confidence in STEM through share experience. As Carpi et al. (2017) and Graham et al. (2013) argue, such spaces are critical for promoting persistence and inclusion, especially among historically marginalized students. STEM centers should thus be viewed as vital cultural infrastructure and funded accordingly.</w:t>
      </w:r>
    </w:p>
    <w:p w14:paraId="581508EE" w14:textId="77777777" w:rsidR="00C06FC8" w:rsidRPr="00F55719" w:rsidRDefault="00C06FC8" w:rsidP="000A62ED">
      <w:r w:rsidRPr="00F55719">
        <w:t xml:space="preserve">            Fourth, institutions should develop tools to assess identity development in conjunction with academic metrics. If STEM identity is central to student success, as this </w:t>
      </w:r>
      <w:r w:rsidRPr="00F55719">
        <w:lastRenderedPageBreak/>
        <w:t>study has explored, then measurement systems must evolve to reflect that. Tools such as reflective writing, surveys, and interviews can provide insight into how students view themselves in relation to STEM over time. Specifically, for example, the use of pulse surveys, which are brief, targeted surveys administered at regular intervals, such as monthly or quarterly, to quickly assess students’ academic experience, emotional wellness, and access to support structures. Unlike traditional end-of-term evaluations, pulse surveys enable educators and program administrators to respond in real-time to shifts in students' needs or perceptions. This aligns with Carlone and Johnson’s (2007) model, which emphasizes performance, competence, and recognition. Tracking affective markers, such as self-efficacy and belonging, will enable institutions to evaluate and improve the climate of STEM programs beyond grades alone.</w:t>
      </w:r>
    </w:p>
    <w:p w14:paraId="3A047957" w14:textId="77777777" w:rsidR="00C06FC8" w:rsidRPr="00F55719" w:rsidRDefault="00C06FC8" w:rsidP="000A62ED">
      <w:r w:rsidRPr="00F55719">
        <w:t>            Moreover, this need is particularly salient for students at residential campuses, like the one in this study, where many students live far from home. For these students, the institution functions as both their academic and social environment. The absence of nearby family and community support may intensify the emotional demands of college life, making institutional responsiveness even more critical. Especially when students are navigating STEM fields that are often demanding, isolating, or culturally unfamiliar. Regular, culturally responsive feedback mechanisms help ensure that students do not silently disengage when struggling, and instead receive support that is timely, affirming, and tailored to their unique realities.</w:t>
      </w:r>
    </w:p>
    <w:p w14:paraId="5D0A4F53" w14:textId="6991674E" w:rsidR="003122DB" w:rsidRPr="00F55719" w:rsidRDefault="00C06FC8" w:rsidP="00784194">
      <w:pPr>
        <w:ind w:firstLine="720"/>
      </w:pPr>
      <w:r w:rsidRPr="00F55719">
        <w:lastRenderedPageBreak/>
        <w:t>Ultimately, future research should continue to investigate how critical moments and community-based interactions influence identity over time. Students in this study described “identity pivots” following specific events. These events, such as switching majors, receiving faculty encouragement, or engaging in peer collaboration, led to a redefinition to self. Longitudinal and multi-institutional studies could investigate how identity development unfolds across different stages of the undergraduate journey and in various learning environments, such as community colleges, HBCUs, and Hispanic-Serving institutions. Applying lenses such as funds of knowledge (Moll et al., 1992), expectancy-value theory (Eccles et al., 1983), or social identity theory (Kim et al., 2018) can deepen our understanding of the interplay between context, motivation, and self-perception</w:t>
      </w:r>
      <w:r w:rsidR="007F7738" w:rsidRPr="00F55719">
        <w:t>.</w:t>
      </w:r>
    </w:p>
    <w:p w14:paraId="0470A36E" w14:textId="3FB5331E" w:rsidR="007F7738" w:rsidRPr="00F55719" w:rsidRDefault="007F7738" w:rsidP="007A3257">
      <w:pPr>
        <w:pStyle w:val="Heading3"/>
        <w:spacing w:before="0" w:after="0"/>
      </w:pPr>
      <w:bookmarkStart w:id="49" w:name="_Toc205830969"/>
      <w:r w:rsidRPr="00F55719">
        <w:t>Conclusion</w:t>
      </w:r>
      <w:bookmarkEnd w:id="49"/>
    </w:p>
    <w:p w14:paraId="02B4A76A" w14:textId="4D45CA43" w:rsidR="007F7738" w:rsidRPr="00F55719" w:rsidRDefault="00C06FC8" w:rsidP="00784194">
      <w:pPr>
        <w:ind w:firstLine="720"/>
      </w:pPr>
      <w:r w:rsidRPr="00F55719">
        <w:t xml:space="preserve">In conclusion, this study contributes to the field of STEM education by centering students’ narratives as both sites and sources of development. Through interviews with STEM majors, this research shows how identity is shaped through community, recognition, and intentional support. A STEM person is not defined solely by content knowledge, but by whether they feel seen, connected, and affirmed in their academic journey. When faculty, peers, and institutional structures work in conjunction, they can create conditions that not only enable students to persist but also to thrive. As such, continued investment in identity-affirming practices, especially for students from historically marginalized backgrounds, is not just a moral imperative but a strategic one. </w:t>
      </w:r>
      <w:r w:rsidRPr="00F55719">
        <w:lastRenderedPageBreak/>
        <w:t>Future work should deepen and expand this conversation, ensuring that the question of who belongs in STEM is answered with both clarity and care</w:t>
      </w:r>
      <w:r w:rsidR="007F7738" w:rsidRPr="00F55719">
        <w:t>.</w:t>
      </w:r>
    </w:p>
    <w:p w14:paraId="382A4E8C" w14:textId="57B2D0DE" w:rsidR="00DD7079" w:rsidRPr="00F55719" w:rsidRDefault="00DD7079" w:rsidP="000A62ED">
      <w:r w:rsidRPr="00F55719">
        <w:br w:type="page"/>
      </w:r>
    </w:p>
    <w:p w14:paraId="2A27AC3D" w14:textId="73B62E66" w:rsidR="000467BE" w:rsidRPr="00F55719" w:rsidRDefault="00C91B83" w:rsidP="008771F6">
      <w:pPr>
        <w:pStyle w:val="Heading1"/>
      </w:pPr>
      <w:bookmarkStart w:id="50" w:name="_Toc205830970"/>
      <w:r w:rsidRPr="00F55719">
        <w:lastRenderedPageBreak/>
        <w:t>REFERENCES</w:t>
      </w:r>
      <w:bookmarkEnd w:id="50"/>
    </w:p>
    <w:p w14:paraId="6D5B8E4D" w14:textId="2C9E1633" w:rsidR="000467BE" w:rsidRPr="00F55719" w:rsidRDefault="000467BE" w:rsidP="000A62ED">
      <w:pPr>
        <w:rPr>
          <w:b/>
          <w:bCs/>
        </w:rPr>
      </w:pPr>
      <w:r w:rsidRPr="00F55719">
        <w:t xml:space="preserve">Atkins, K., Dougan, B. M., </w:t>
      </w:r>
      <w:proofErr w:type="spellStart"/>
      <w:r w:rsidRPr="00F55719">
        <w:t>Dromgold-Sermen</w:t>
      </w:r>
      <w:proofErr w:type="spellEnd"/>
      <w:r w:rsidRPr="00F55719">
        <w:t xml:space="preserve">, M. S., Potter, H., </w:t>
      </w:r>
      <w:proofErr w:type="spellStart"/>
      <w:r w:rsidRPr="00F55719">
        <w:t>Sathy</w:t>
      </w:r>
      <w:proofErr w:type="spellEnd"/>
      <w:r w:rsidRPr="00F55719">
        <w:t>, V., &amp; Panter, A.</w:t>
      </w:r>
      <w:r w:rsidRPr="00F55719">
        <w:tab/>
        <w:t>T. (2020). Looking at myself in the future: How mentoring shapes scientific</w:t>
      </w:r>
      <w:r w:rsidRPr="00F55719">
        <w:tab/>
        <w:t xml:space="preserve">identity for STEM students from underrepresented groups. </w:t>
      </w:r>
      <w:r w:rsidRPr="00F55719">
        <w:rPr>
          <w:i/>
          <w:iCs/>
        </w:rPr>
        <w:t>International Journal</w:t>
      </w:r>
      <w:r w:rsidRPr="00F55719">
        <w:rPr>
          <w:i/>
          <w:iCs/>
        </w:rPr>
        <w:tab/>
        <w:t>of STEM Education</w:t>
      </w:r>
      <w:r w:rsidRPr="00F55719">
        <w:t>, 7(42).</w:t>
      </w:r>
      <w:hyperlink r:id="rId21" w:history="1">
        <w:r w:rsidRPr="00F55719">
          <w:rPr>
            <w:rStyle w:val="Hyperlink"/>
            <w:rFonts w:ascii="Times New Roman" w:hAnsi="Times New Roman"/>
            <w:color w:val="000000"/>
          </w:rPr>
          <w:t xml:space="preserve"> </w:t>
        </w:r>
        <w:r w:rsidRPr="00F55719">
          <w:rPr>
            <w:rStyle w:val="Hyperlink"/>
            <w:rFonts w:ascii="Times New Roman" w:hAnsi="Times New Roman"/>
            <w:color w:val="000000" w:themeColor="text1"/>
          </w:rPr>
          <w:t>https://doi.org/10.1186/s40594-020-00242-3</w:t>
        </w:r>
      </w:hyperlink>
    </w:p>
    <w:p w14:paraId="200CDD59" w14:textId="77777777" w:rsidR="000467BE" w:rsidRPr="00F55719" w:rsidRDefault="000467BE" w:rsidP="000A62ED">
      <w:r w:rsidRPr="00F55719">
        <w:t>Bandura, A. (1997). Self-efficacy: The exercise of control. W. H. Freeman.</w:t>
      </w:r>
    </w:p>
    <w:p w14:paraId="798F056E" w14:textId="24C63203" w:rsidR="000467BE" w:rsidRPr="00F55719" w:rsidRDefault="000467BE" w:rsidP="000A62ED">
      <w:proofErr w:type="spellStart"/>
      <w:r w:rsidRPr="00F55719">
        <w:t>Boaler</w:t>
      </w:r>
      <w:proofErr w:type="spellEnd"/>
      <w:r w:rsidRPr="00F55719">
        <w:t>, J. (2016). Mathematical mindsets: Unleashing students’ potential through</w:t>
      </w:r>
      <w:r w:rsidRPr="00F55719">
        <w:tab/>
        <w:t>creative math,</w:t>
      </w:r>
      <w:r w:rsidRPr="00F55719">
        <w:tab/>
        <w:t>inspiring messages and innovative teaching. Jossey-Bass.</w:t>
      </w:r>
    </w:p>
    <w:p w14:paraId="7ED0346F" w14:textId="5574D81D" w:rsidR="000467BE" w:rsidRPr="00F55719" w:rsidRDefault="000467BE" w:rsidP="000A62ED">
      <w:r w:rsidRPr="00F55719">
        <w:t>Carlone, H. B., &amp; Johnson, A. (2007). Understanding the science experiences of</w:t>
      </w:r>
      <w:r w:rsidRPr="00F55719">
        <w:tab/>
        <w:t xml:space="preserve">successful women of color: Science identity as an analytic lens. </w:t>
      </w:r>
      <w:r w:rsidRPr="00F55719">
        <w:rPr>
          <w:i/>
          <w:iCs/>
        </w:rPr>
        <w:t>Science</w:t>
      </w:r>
      <w:r w:rsidRPr="00F55719">
        <w:rPr>
          <w:i/>
          <w:iCs/>
        </w:rPr>
        <w:tab/>
        <w:t>Education</w:t>
      </w:r>
      <w:r w:rsidRPr="00F55719">
        <w:t>, 91(4), 582–610.</w:t>
      </w:r>
      <w:r w:rsidRPr="00F55719">
        <w:tab/>
      </w:r>
      <w:hyperlink r:id="rId22" w:history="1">
        <w:r w:rsidRPr="00F55719">
          <w:rPr>
            <w:rStyle w:val="Hyperlink"/>
            <w:rFonts w:ascii="Times New Roman" w:hAnsi="Times New Roman"/>
          </w:rPr>
          <w:t>https://doi.org/10.1002/sce.20287</w:t>
        </w:r>
      </w:hyperlink>
    </w:p>
    <w:p w14:paraId="147880AF" w14:textId="0907AE81" w:rsidR="000467BE" w:rsidRPr="00F55719" w:rsidRDefault="000467BE" w:rsidP="000A62ED">
      <w:r w:rsidRPr="00F55719">
        <w:t>Carpi, A., Ronan, D. M., Falconer, H. M., &amp; Lents, N. H. (2017). Cultivating minority</w:t>
      </w:r>
      <w:r w:rsidRPr="00F55719">
        <w:tab/>
        <w:t>scientists: Undergraduate research increases self‐efficacy and career ambitions for</w:t>
      </w:r>
      <w:r w:rsidRPr="00F55719">
        <w:tab/>
        <w:t xml:space="preserve">underrepresented students in STEM. </w:t>
      </w:r>
      <w:r w:rsidRPr="00F55719">
        <w:rPr>
          <w:i/>
          <w:iCs/>
        </w:rPr>
        <w:t>Journal of Research in Science Teaching</w:t>
      </w:r>
      <w:r w:rsidRPr="00F55719">
        <w:t>,</w:t>
      </w:r>
      <w:r w:rsidRPr="00F55719">
        <w:tab/>
        <w:t>54(2), 169–194.</w:t>
      </w:r>
      <w:hyperlink r:id="rId23" w:history="1">
        <w:r w:rsidRPr="00F55719">
          <w:rPr>
            <w:rStyle w:val="Hyperlink"/>
            <w:rFonts w:ascii="Times New Roman" w:hAnsi="Times New Roman"/>
          </w:rPr>
          <w:t>https://doi.org/10.1002/tea.21341</w:t>
        </w:r>
      </w:hyperlink>
    </w:p>
    <w:p w14:paraId="6DED84E0" w14:textId="709F5755" w:rsidR="000467BE" w:rsidRPr="00F55719" w:rsidRDefault="000467BE" w:rsidP="000A62ED">
      <w:r w:rsidRPr="00F55719">
        <w:t xml:space="preserve">Chen, X. (2013). </w:t>
      </w:r>
      <w:r w:rsidRPr="00F55719">
        <w:rPr>
          <w:i/>
          <w:iCs/>
        </w:rPr>
        <w:t>STEM attrition: College students’ paths into and out of STEM fields</w:t>
      </w:r>
      <w:r w:rsidRPr="00F55719">
        <w:tab/>
        <w:t>(NCES</w:t>
      </w:r>
      <w:r w:rsidRPr="00F55719">
        <w:tab/>
        <w:t>2014-001). National Center for Education Statistics, U.S. Department of</w:t>
      </w:r>
      <w:r w:rsidRPr="00F55719">
        <w:tab/>
        <w:t xml:space="preserve">Education. </w:t>
      </w:r>
      <w:hyperlink r:id="rId24" w:history="1">
        <w:r w:rsidRPr="00F55719">
          <w:rPr>
            <w:rStyle w:val="Hyperlink"/>
            <w:rFonts w:ascii="Times New Roman" w:hAnsi="Times New Roman"/>
          </w:rPr>
          <w:t>https://nces.ed.gov/pubs2014/2014001rev.pdf</w:t>
        </w:r>
      </w:hyperlink>
    </w:p>
    <w:p w14:paraId="4C0F7445" w14:textId="27FD869C" w:rsidR="000467BE" w:rsidRPr="00F55719" w:rsidRDefault="000467BE" w:rsidP="000A62ED">
      <w:r w:rsidRPr="00F55719">
        <w:t xml:space="preserve">Cobb, P., </w:t>
      </w:r>
      <w:proofErr w:type="spellStart"/>
      <w:r w:rsidRPr="00F55719">
        <w:t>Gresalfi</w:t>
      </w:r>
      <w:proofErr w:type="spellEnd"/>
      <w:r w:rsidRPr="00F55719">
        <w:t>, M., &amp; Hodge, L. L. (2009). A design research perspective on the</w:t>
      </w:r>
      <w:r w:rsidRPr="00F55719">
        <w:tab/>
        <w:t>identities that students are developing in mathematics classrooms. In B. Schwarz,</w:t>
      </w:r>
      <w:r w:rsidR="00484543" w:rsidRPr="00F55719">
        <w:lastRenderedPageBreak/>
        <w:tab/>
      </w:r>
      <w:r w:rsidRPr="00F55719">
        <w:t>T. Dreyfus, &amp; R.</w:t>
      </w:r>
      <w:r w:rsidR="00484543" w:rsidRPr="00F55719">
        <w:t xml:space="preserve"> </w:t>
      </w:r>
      <w:r w:rsidRPr="00F55719">
        <w:t xml:space="preserve">Hershkowitz (Eds.), </w:t>
      </w:r>
      <w:r w:rsidRPr="00F55719">
        <w:rPr>
          <w:i/>
          <w:iCs/>
        </w:rPr>
        <w:t>Transformation of knowledge in classroom</w:t>
      </w:r>
      <w:r w:rsidR="00484543" w:rsidRPr="00F55719">
        <w:rPr>
          <w:i/>
          <w:iCs/>
        </w:rPr>
        <w:tab/>
      </w:r>
      <w:r w:rsidRPr="00F55719">
        <w:rPr>
          <w:i/>
          <w:iCs/>
        </w:rPr>
        <w:t>interaction</w:t>
      </w:r>
      <w:r w:rsidRPr="00F55719">
        <w:t xml:space="preserve"> (pp. 223</w:t>
      </w:r>
      <w:r w:rsidRPr="00F55719">
        <w:tab/>
        <w:t>-243). Routledge.</w:t>
      </w:r>
    </w:p>
    <w:p w14:paraId="07EC4E51" w14:textId="29953EF2" w:rsidR="000467BE" w:rsidRPr="00F55719" w:rsidRDefault="000467BE" w:rsidP="000A62ED">
      <w:pPr>
        <w:rPr>
          <w:lang w:val="es-ES"/>
        </w:rPr>
      </w:pPr>
      <w:r w:rsidRPr="00F55719">
        <w:t xml:space="preserve">Eccles, J. S., Adler, T. F., Futterman, R., Goff, S. B., </w:t>
      </w:r>
      <w:proofErr w:type="spellStart"/>
      <w:r w:rsidRPr="00F55719">
        <w:t>Kaczala</w:t>
      </w:r>
      <w:proofErr w:type="spellEnd"/>
      <w:r w:rsidRPr="00F55719">
        <w:t>, C. M., Meece, J. L., &amp;</w:t>
      </w:r>
      <w:r w:rsidR="00484543" w:rsidRPr="00F55719">
        <w:tab/>
      </w:r>
      <w:r w:rsidRPr="00F55719">
        <w:t>Midgley, C.</w:t>
      </w:r>
      <w:r w:rsidR="00484543" w:rsidRPr="00F55719">
        <w:t xml:space="preserve"> </w:t>
      </w:r>
      <w:r w:rsidRPr="00F55719">
        <w:t>(1983). Expectancies, values, and academic behaviors. In J. T.</w:t>
      </w:r>
      <w:r w:rsidR="00484543" w:rsidRPr="00F55719">
        <w:tab/>
      </w:r>
      <w:r w:rsidRPr="00F55719">
        <w:t>Spence</w:t>
      </w:r>
      <w:r w:rsidR="00484543" w:rsidRPr="00F55719">
        <w:tab/>
      </w:r>
      <w:r w:rsidRPr="00F55719">
        <w:t xml:space="preserve">(Ed.), </w:t>
      </w:r>
      <w:r w:rsidRPr="00F55719">
        <w:rPr>
          <w:i/>
          <w:iCs/>
        </w:rPr>
        <w:t>Achievement</w:t>
      </w:r>
      <w:r w:rsidR="00815A51" w:rsidRPr="00F55719">
        <w:rPr>
          <w:i/>
          <w:iCs/>
        </w:rPr>
        <w:t xml:space="preserve"> </w:t>
      </w:r>
      <w:r w:rsidRPr="00F55719">
        <w:rPr>
          <w:i/>
          <w:iCs/>
        </w:rPr>
        <w:t>and achievement motives</w:t>
      </w:r>
      <w:r w:rsidRPr="00F55719">
        <w:t xml:space="preserve"> (pp. 75–146). </w:t>
      </w:r>
      <w:r w:rsidRPr="00F55719">
        <w:rPr>
          <w:lang w:val="es-ES"/>
        </w:rPr>
        <w:t>W. H. Freeman.</w:t>
      </w:r>
    </w:p>
    <w:p w14:paraId="0F852556" w14:textId="16296825" w:rsidR="000467BE" w:rsidRPr="00F55719" w:rsidRDefault="000467BE" w:rsidP="000A62ED">
      <w:r w:rsidRPr="00F55719">
        <w:rPr>
          <w:lang w:val="es-ES"/>
        </w:rPr>
        <w:t xml:space="preserve">Estrada, M., Hernandez, P. R., &amp; Schultz, P. W. (2018). </w:t>
      </w:r>
      <w:r w:rsidRPr="00F55719">
        <w:t>A longitudinal study of how</w:t>
      </w:r>
      <w:r w:rsidR="00484543" w:rsidRPr="00F55719">
        <w:tab/>
      </w:r>
      <w:r w:rsidRPr="00F55719">
        <w:t>quality</w:t>
      </w:r>
      <w:r w:rsidRPr="00F55719">
        <w:tab/>
        <w:t>mentorship and research experience integrate underrepresented minorities</w:t>
      </w:r>
      <w:r w:rsidR="00484543" w:rsidRPr="00F55719">
        <w:tab/>
      </w:r>
      <w:r w:rsidRPr="00F55719">
        <w:t>into STEM</w:t>
      </w:r>
      <w:r w:rsidR="00484543" w:rsidRPr="00F55719">
        <w:t xml:space="preserve"> </w:t>
      </w:r>
      <w:r w:rsidRPr="00F55719">
        <w:t xml:space="preserve">careers. </w:t>
      </w:r>
      <w:r w:rsidRPr="00F55719">
        <w:rPr>
          <w:i/>
          <w:iCs/>
        </w:rPr>
        <w:t>CBE—Life Sciences Education</w:t>
      </w:r>
      <w:r w:rsidRPr="00F55719">
        <w:t>, 17(1), ar9.</w:t>
      </w:r>
      <w:r w:rsidR="00484543" w:rsidRPr="00F55719">
        <w:tab/>
      </w:r>
      <w:hyperlink r:id="rId25" w:history="1">
        <w:r w:rsidR="00E0042C" w:rsidRPr="00F55719">
          <w:rPr>
            <w:rStyle w:val="Hyperlink"/>
            <w:rFonts w:ascii="Times New Roman" w:hAnsi="Times New Roman"/>
          </w:rPr>
          <w:t>https://doi.org/10.1187/cbe.17-04-0066</w:t>
        </w:r>
      </w:hyperlink>
    </w:p>
    <w:p w14:paraId="2EFB969C" w14:textId="07B87540" w:rsidR="00E0042C" w:rsidRPr="00F55719" w:rsidRDefault="00E0042C" w:rsidP="000A62ED">
      <w:pPr>
        <w:rPr>
          <w:color w:val="000000"/>
        </w:rPr>
      </w:pPr>
      <w:r w:rsidRPr="00F55719">
        <w:t xml:space="preserve">Funk, C., &amp; Parker, K. (2021). </w:t>
      </w:r>
      <w:r w:rsidRPr="00F55719">
        <w:rPr>
          <w:i/>
          <w:iCs/>
        </w:rPr>
        <w:t>Women and men in STEM often at odds over workplace</w:t>
      </w:r>
      <w:r w:rsidRPr="00F55719">
        <w:rPr>
          <w:i/>
          <w:iCs/>
        </w:rPr>
        <w:tab/>
        <w:t xml:space="preserve">equity. </w:t>
      </w:r>
      <w:r w:rsidRPr="00F55719">
        <w:t xml:space="preserve">Pew Research Center. </w:t>
      </w:r>
      <w:hyperlink r:id="rId26" w:history="1">
        <w:r w:rsidRPr="00F55719">
          <w:rPr>
            <w:rStyle w:val="Hyperlink"/>
            <w:rFonts w:ascii="Times New Roman" w:hAnsi="Times New Roman"/>
          </w:rPr>
          <w:t>https://www.pewresearch.org/social</w:t>
        </w:r>
      </w:hyperlink>
      <w:r w:rsidRPr="00F55719">
        <w:tab/>
        <w:t>trends/2021/04/01/women-and-men-in-stem-often-at-odds-over-workplace</w:t>
      </w:r>
      <w:r w:rsidRPr="00F55719">
        <w:tab/>
      </w:r>
      <w:r w:rsidRPr="00F55719">
        <w:tab/>
        <w:t>equity/</w:t>
      </w:r>
    </w:p>
    <w:p w14:paraId="01F618A8" w14:textId="749561DB" w:rsidR="000467BE" w:rsidRPr="00F55719" w:rsidRDefault="000467BE" w:rsidP="000A62ED">
      <w:r w:rsidRPr="00F55719">
        <w:t>Graham, M. J., Frederick, J., Byars-Winston, A., Hunter, A.-B., &amp; Handelsman, J.</w:t>
      </w:r>
      <w:r w:rsidR="00484543" w:rsidRPr="00F55719">
        <w:tab/>
      </w:r>
      <w:r w:rsidR="00484543" w:rsidRPr="00F55719">
        <w:tab/>
      </w:r>
      <w:r w:rsidRPr="00F55719">
        <w:t>(2013).</w:t>
      </w:r>
      <w:r w:rsidR="00484543" w:rsidRPr="00F55719">
        <w:t xml:space="preserve"> </w:t>
      </w:r>
      <w:r w:rsidRPr="00F55719">
        <w:t xml:space="preserve">Increasing persistence of college students in STEM. </w:t>
      </w:r>
      <w:r w:rsidRPr="00F55719">
        <w:rPr>
          <w:i/>
          <w:iCs/>
        </w:rPr>
        <w:t>Science</w:t>
      </w:r>
      <w:r w:rsidRPr="00F55719">
        <w:t>, 341(6153),</w:t>
      </w:r>
      <w:r w:rsidR="00484543" w:rsidRPr="00F55719">
        <w:tab/>
      </w:r>
      <w:r w:rsidRPr="00F55719">
        <w:t>1455–1456.</w:t>
      </w:r>
      <w:r w:rsidR="00484543" w:rsidRPr="00F55719">
        <w:t xml:space="preserve"> </w:t>
      </w:r>
      <w:hyperlink r:id="rId27" w:history="1">
        <w:r w:rsidR="00484543" w:rsidRPr="00F55719">
          <w:rPr>
            <w:rStyle w:val="Hyperlink"/>
            <w:rFonts w:ascii="Times New Roman" w:hAnsi="Times New Roman"/>
          </w:rPr>
          <w:t>https://doi.org/10.1126/science.1240487</w:t>
        </w:r>
      </w:hyperlink>
    </w:p>
    <w:p w14:paraId="591C9249" w14:textId="64EF14F7" w:rsidR="000467BE" w:rsidRPr="00F55719" w:rsidRDefault="000467BE" w:rsidP="000A62ED">
      <w:r w:rsidRPr="00F55719">
        <w:t>Hall, S. (1996). Introduction: Who needs ‘identity’? In S. Hall &amp; P. du Gay (Eds.),</w:t>
      </w:r>
      <w:r w:rsidR="00484543" w:rsidRPr="00F55719">
        <w:tab/>
      </w:r>
      <w:r w:rsidRPr="00F55719">
        <w:rPr>
          <w:i/>
          <w:iCs/>
        </w:rPr>
        <w:t>Questions of</w:t>
      </w:r>
      <w:r w:rsidR="00484543" w:rsidRPr="00F55719">
        <w:rPr>
          <w:i/>
          <w:iCs/>
        </w:rPr>
        <w:t xml:space="preserve"> </w:t>
      </w:r>
      <w:r w:rsidRPr="00F55719">
        <w:rPr>
          <w:i/>
          <w:iCs/>
        </w:rPr>
        <w:t>cultural identity</w:t>
      </w:r>
      <w:r w:rsidRPr="00F55719">
        <w:t xml:space="preserve"> (pp. 1–17). SAGE Publications.</w:t>
      </w:r>
    </w:p>
    <w:p w14:paraId="6DC0EB1B" w14:textId="6DDD4E11" w:rsidR="0037319A" w:rsidRPr="00F55719" w:rsidRDefault="0037319A" w:rsidP="000A62ED">
      <w:pPr>
        <w:rPr>
          <w:color w:val="000000"/>
        </w:rPr>
      </w:pPr>
      <w:r w:rsidRPr="00F55719">
        <w:t>Hand, V.</w:t>
      </w:r>
      <w:r w:rsidR="006640D5" w:rsidRPr="00F55719">
        <w:t xml:space="preserve"> et al</w:t>
      </w:r>
      <w:r w:rsidRPr="00F55719">
        <w:t xml:space="preserve">. (2012). (Re)framing educational </w:t>
      </w:r>
      <w:proofErr w:type="gramStart"/>
      <w:r w:rsidRPr="00F55719">
        <w:t>possibility</w:t>
      </w:r>
      <w:r w:rsidR="006640D5" w:rsidRPr="00F55719">
        <w:t xml:space="preserve"> :</w:t>
      </w:r>
      <w:proofErr w:type="gramEnd"/>
      <w:r w:rsidR="006640D5" w:rsidRPr="00F55719">
        <w:tab/>
      </w:r>
      <w:r w:rsidRPr="00F55719">
        <w:t>Attending to youth’s</w:t>
      </w:r>
      <w:r w:rsidR="006640D5" w:rsidRPr="00F55719">
        <w:tab/>
      </w:r>
      <w:r w:rsidRPr="00F55719">
        <w:t xml:space="preserve">repertoires of practice. </w:t>
      </w:r>
      <w:r w:rsidRPr="00F55719">
        <w:rPr>
          <w:i/>
          <w:iCs/>
        </w:rPr>
        <w:t>Human Development, 55</w:t>
      </w:r>
      <w:r w:rsidRPr="00F55719">
        <w:t>(5–6), 250</w:t>
      </w:r>
      <w:r w:rsidR="006640D5" w:rsidRPr="00F55719">
        <w:t xml:space="preserve">- </w:t>
      </w:r>
      <w:r w:rsidRPr="00F55719">
        <w:t>268.</w:t>
      </w:r>
      <w:r w:rsidR="006640D5" w:rsidRPr="00F55719">
        <w:tab/>
      </w:r>
      <w:r w:rsidRPr="00F55719">
        <w:t>https://doi.org/10.1159/000345313</w:t>
      </w:r>
    </w:p>
    <w:p w14:paraId="3824EFA3" w14:textId="052F7D3E" w:rsidR="000467BE" w:rsidRPr="00F55719" w:rsidRDefault="000467BE" w:rsidP="000A62ED">
      <w:proofErr w:type="spellStart"/>
      <w:r w:rsidRPr="00F55719">
        <w:lastRenderedPageBreak/>
        <w:t>Hilsdon</w:t>
      </w:r>
      <w:proofErr w:type="spellEnd"/>
      <w:r w:rsidRPr="00F55719">
        <w:t xml:space="preserve">, J. (2013). Peer learning for change in higher education. </w:t>
      </w:r>
      <w:r w:rsidRPr="00F55719">
        <w:rPr>
          <w:i/>
          <w:iCs/>
        </w:rPr>
        <w:t>Innovations in</w:t>
      </w:r>
      <w:r w:rsidR="00484543" w:rsidRPr="00F55719">
        <w:rPr>
          <w:i/>
          <w:iCs/>
        </w:rPr>
        <w:tab/>
      </w:r>
      <w:r w:rsidRPr="00F55719">
        <w:rPr>
          <w:i/>
          <w:iCs/>
        </w:rPr>
        <w:t>Education and</w:t>
      </w:r>
      <w:r w:rsidRPr="00F55719">
        <w:rPr>
          <w:i/>
          <w:iCs/>
        </w:rPr>
        <w:tab/>
        <w:t>Teaching International</w:t>
      </w:r>
      <w:r w:rsidRPr="00F55719">
        <w:t>, 51(3), 244–254.</w:t>
      </w:r>
      <w:r w:rsidR="00484543" w:rsidRPr="00F55719">
        <w:tab/>
      </w:r>
      <w:hyperlink r:id="rId28" w:history="1">
        <w:r w:rsidR="00484543" w:rsidRPr="00F55719">
          <w:rPr>
            <w:rStyle w:val="Hyperlink"/>
            <w:rFonts w:ascii="Times New Roman" w:hAnsi="Times New Roman"/>
          </w:rPr>
          <w:t>https://doi.org/10.1080/14703297.2013.796709</w:t>
        </w:r>
      </w:hyperlink>
    </w:p>
    <w:p w14:paraId="7C0A0705" w14:textId="31E7114B" w:rsidR="000467BE" w:rsidRPr="00F55719" w:rsidRDefault="000467BE" w:rsidP="000A62ED">
      <w:r w:rsidRPr="00F55719">
        <w:t xml:space="preserve">Kim, A. Y., Sinatra, G. M., &amp; </w:t>
      </w:r>
      <w:proofErr w:type="spellStart"/>
      <w:r w:rsidRPr="00F55719">
        <w:t>Seyranian</w:t>
      </w:r>
      <w:proofErr w:type="spellEnd"/>
      <w:r w:rsidRPr="00F55719">
        <w:t>, V. (2018). Developing a STEM identity among</w:t>
      </w:r>
      <w:r w:rsidR="00484543" w:rsidRPr="00F55719">
        <w:tab/>
      </w:r>
      <w:r w:rsidRPr="00F55719">
        <w:t>young</w:t>
      </w:r>
      <w:r w:rsidRPr="00F55719">
        <w:tab/>
        <w:t xml:space="preserve">women: A social identity perspective. </w:t>
      </w:r>
      <w:r w:rsidRPr="00F55719">
        <w:rPr>
          <w:i/>
          <w:iCs/>
        </w:rPr>
        <w:t>Review of Educational Research</w:t>
      </w:r>
      <w:r w:rsidRPr="00F55719">
        <w:t>,</w:t>
      </w:r>
      <w:r w:rsidR="00484543" w:rsidRPr="00F55719">
        <w:tab/>
      </w:r>
      <w:r w:rsidRPr="00F55719">
        <w:t>88(4), 589–625.</w:t>
      </w:r>
      <w:hyperlink r:id="rId29" w:history="1">
        <w:r w:rsidR="00484543" w:rsidRPr="00F55719">
          <w:rPr>
            <w:rStyle w:val="Hyperlink"/>
            <w:rFonts w:ascii="Times New Roman" w:hAnsi="Times New Roman"/>
          </w:rPr>
          <w:t xml:space="preserve"> https://doi.org/10.3102/0034654318779957</w:t>
        </w:r>
      </w:hyperlink>
    </w:p>
    <w:p w14:paraId="27BC3D9C" w14:textId="4FF9D210" w:rsidR="000467BE" w:rsidRPr="00F55719" w:rsidRDefault="000467BE" w:rsidP="000A62ED">
      <w:r w:rsidRPr="00F55719">
        <w:t>Moll, L. C., Amanti, C., Neff, D., &amp; Gonzalez, N. (1992). Funds of knowledge for</w:t>
      </w:r>
      <w:r w:rsidR="00484543" w:rsidRPr="00F55719">
        <w:tab/>
      </w:r>
      <w:r w:rsidRPr="00F55719">
        <w:t>teaching:</w:t>
      </w:r>
      <w:r w:rsidR="00484543" w:rsidRPr="00F55719">
        <w:t xml:space="preserve"> </w:t>
      </w:r>
      <w:r w:rsidRPr="00F55719">
        <w:t xml:space="preserve">Using a qualitative approach to connect homes and classrooms. </w:t>
      </w:r>
      <w:r w:rsidRPr="00F55719">
        <w:rPr>
          <w:i/>
          <w:iCs/>
        </w:rPr>
        <w:t>Theory</w:t>
      </w:r>
      <w:r w:rsidR="00484543" w:rsidRPr="00F55719">
        <w:rPr>
          <w:i/>
          <w:iCs/>
        </w:rPr>
        <w:tab/>
      </w:r>
      <w:r w:rsidRPr="00F55719">
        <w:rPr>
          <w:i/>
          <w:iCs/>
        </w:rPr>
        <w:t>into Practice</w:t>
      </w:r>
      <w:r w:rsidRPr="00F55719">
        <w:t>,</w:t>
      </w:r>
      <w:r w:rsidR="00484543" w:rsidRPr="00F55719">
        <w:t xml:space="preserve"> </w:t>
      </w:r>
      <w:r w:rsidRPr="00F55719">
        <w:t xml:space="preserve">31(2), 132–141. </w:t>
      </w:r>
      <w:hyperlink r:id="rId30" w:history="1">
        <w:r w:rsidRPr="00F55719">
          <w:rPr>
            <w:rStyle w:val="Hyperlink"/>
            <w:rFonts w:ascii="Times New Roman" w:hAnsi="Times New Roman"/>
          </w:rPr>
          <w:t>https://doi.org/10.1080/00405849209543534</w:t>
        </w:r>
      </w:hyperlink>
    </w:p>
    <w:p w14:paraId="7B9447A2" w14:textId="20FECEA8" w:rsidR="000467BE" w:rsidRPr="00F55719" w:rsidRDefault="000467BE" w:rsidP="000A62ED">
      <w:r w:rsidRPr="00F55719">
        <w:t>Nasir, N. S., &amp; Cooks, J. (2009). Becoming a hurdler: How learning settings afford</w:t>
      </w:r>
      <w:r w:rsidR="00484543" w:rsidRPr="00F55719">
        <w:tab/>
      </w:r>
      <w:r w:rsidRPr="00F55719">
        <w:t>identities.</w:t>
      </w:r>
      <w:r w:rsidR="00484543" w:rsidRPr="00F55719">
        <w:t xml:space="preserve"> </w:t>
      </w:r>
      <w:r w:rsidRPr="00F55719">
        <w:rPr>
          <w:i/>
          <w:iCs/>
        </w:rPr>
        <w:t>Anthropology &amp; Education Quarterly</w:t>
      </w:r>
      <w:r w:rsidRPr="00F55719">
        <w:t>, 40(1), 41–61.</w:t>
      </w:r>
      <w:r w:rsidR="00484543" w:rsidRPr="00F55719">
        <w:tab/>
      </w:r>
      <w:hyperlink r:id="rId31" w:history="1">
        <w:r w:rsidR="00484543" w:rsidRPr="00F55719">
          <w:rPr>
            <w:rStyle w:val="Hyperlink"/>
            <w:rFonts w:ascii="Times New Roman" w:hAnsi="Times New Roman"/>
          </w:rPr>
          <w:t>https://doi.org/10.1111/j.1548</w:t>
        </w:r>
      </w:hyperlink>
      <w:r w:rsidRPr="00F55719">
        <w:tab/>
        <w:t>-1492.</w:t>
      </w:r>
      <w:proofErr w:type="gramStart"/>
      <w:r w:rsidRPr="00F55719">
        <w:t>2009.01027.x</w:t>
      </w:r>
      <w:proofErr w:type="gramEnd"/>
    </w:p>
    <w:p w14:paraId="5ACF8D2E" w14:textId="58893FA5" w:rsidR="00D64A42" w:rsidRPr="00F55719" w:rsidRDefault="00D64A42" w:rsidP="000A62ED">
      <w:pPr>
        <w:rPr>
          <w:color w:val="000000"/>
        </w:rPr>
      </w:pPr>
      <w:r w:rsidRPr="00F55719">
        <w:t>National Science Board. (2023).</w:t>
      </w:r>
      <w:r w:rsidR="00E0042C" w:rsidRPr="00F55719">
        <w:t xml:space="preserve"> </w:t>
      </w:r>
      <w:r w:rsidRPr="00F55719">
        <w:rPr>
          <w:i/>
          <w:iCs/>
        </w:rPr>
        <w:t>Science and engineering indicators 2023: Elementary</w:t>
      </w:r>
      <w:r w:rsidR="00E0042C" w:rsidRPr="00F55719">
        <w:rPr>
          <w:i/>
          <w:iCs/>
        </w:rPr>
        <w:tab/>
      </w:r>
      <w:r w:rsidRPr="00F55719">
        <w:rPr>
          <w:i/>
          <w:iCs/>
        </w:rPr>
        <w:t>and secondary STEM education.</w:t>
      </w:r>
      <w:r w:rsidR="00E0042C" w:rsidRPr="00F55719">
        <w:t xml:space="preserve"> </w:t>
      </w:r>
      <w:r w:rsidRPr="00F55719">
        <w:t>National Science Foundation.</w:t>
      </w:r>
      <w:r w:rsidR="00E0042C" w:rsidRPr="00F55719">
        <w:tab/>
      </w:r>
      <w:r w:rsidRPr="00F55719">
        <w:t>https://ncses.nsf.gov/pubs/nsb20231</w:t>
      </w:r>
    </w:p>
    <w:p w14:paraId="028D1A60" w14:textId="00B2ECD3" w:rsidR="000467BE" w:rsidRPr="00F55719" w:rsidRDefault="000467BE" w:rsidP="000A62ED">
      <w:r w:rsidRPr="00F55719">
        <w:t xml:space="preserve">National Science Board. (2024). </w:t>
      </w:r>
      <w:r w:rsidRPr="00F55719">
        <w:rPr>
          <w:i/>
          <w:iCs/>
        </w:rPr>
        <w:t>Science and engineering indicators 2024: The STEM</w:t>
      </w:r>
      <w:r w:rsidR="00484543" w:rsidRPr="00F55719">
        <w:rPr>
          <w:i/>
          <w:iCs/>
        </w:rPr>
        <w:tab/>
      </w:r>
      <w:r w:rsidRPr="00F55719">
        <w:rPr>
          <w:i/>
          <w:iCs/>
        </w:rPr>
        <w:t>labor</w:t>
      </w:r>
      <w:r w:rsidR="00484543" w:rsidRPr="00F55719">
        <w:rPr>
          <w:i/>
          <w:iCs/>
        </w:rPr>
        <w:t xml:space="preserve"> </w:t>
      </w:r>
      <w:r w:rsidRPr="00F55719">
        <w:rPr>
          <w:i/>
          <w:iCs/>
        </w:rPr>
        <w:t>force</w:t>
      </w:r>
      <w:r w:rsidRPr="00F55719">
        <w:t xml:space="preserve">. National Science Foundation. </w:t>
      </w:r>
      <w:hyperlink r:id="rId32" w:history="1">
        <w:r w:rsidRPr="00F55719">
          <w:rPr>
            <w:rStyle w:val="Hyperlink"/>
            <w:rFonts w:ascii="Times New Roman" w:hAnsi="Times New Roman"/>
          </w:rPr>
          <w:t>https://ncses.nsf.gov/pubs/nsb20241</w:t>
        </w:r>
      </w:hyperlink>
    </w:p>
    <w:p w14:paraId="7A398666" w14:textId="7730FA46" w:rsidR="000467BE" w:rsidRPr="00F55719" w:rsidRDefault="000467BE" w:rsidP="000A62ED">
      <w:r w:rsidRPr="00F55719">
        <w:t>Ramsay-Jordan, N., &amp; Jett, C. C. (2020). A call to action: Lessons learned from a book</w:t>
      </w:r>
      <w:r w:rsidR="00484543" w:rsidRPr="00F55719">
        <w:tab/>
      </w:r>
      <w:r w:rsidRPr="00F55719">
        <w:t>club</w:t>
      </w:r>
      <w:r w:rsidR="00484543" w:rsidRPr="00F55719">
        <w:t xml:space="preserve"> </w:t>
      </w:r>
      <w:r w:rsidRPr="00F55719">
        <w:t xml:space="preserve">about supporting and mentoring underrepresented STEM students. </w:t>
      </w:r>
      <w:r w:rsidRPr="00F55719">
        <w:rPr>
          <w:i/>
          <w:iCs/>
        </w:rPr>
        <w:t>Journal of</w:t>
      </w:r>
      <w:r w:rsidR="00484543" w:rsidRPr="00F55719">
        <w:rPr>
          <w:i/>
          <w:iCs/>
        </w:rPr>
        <w:tab/>
      </w:r>
      <w:r w:rsidRPr="00F55719">
        <w:rPr>
          <w:i/>
          <w:iCs/>
        </w:rPr>
        <w:t>Underrepresented and Minority Progress</w:t>
      </w:r>
      <w:r w:rsidRPr="00F55719">
        <w:t>, 4(2), 275–291.</w:t>
      </w:r>
      <w:r w:rsidR="00484543" w:rsidRPr="00F55719">
        <w:tab/>
      </w:r>
      <w:hyperlink r:id="rId33" w:history="1">
        <w:r w:rsidR="00484543" w:rsidRPr="00F55719">
          <w:rPr>
            <w:rStyle w:val="Hyperlink"/>
            <w:rFonts w:ascii="Times New Roman" w:hAnsi="Times New Roman"/>
          </w:rPr>
          <w:t>https://doi.org/10.32674/jump.v4i2.3047</w:t>
        </w:r>
      </w:hyperlink>
    </w:p>
    <w:p w14:paraId="0BE5F9BC" w14:textId="6EE7891F" w:rsidR="000467BE" w:rsidRPr="00F55719" w:rsidRDefault="000467BE" w:rsidP="000A62ED">
      <w:proofErr w:type="spellStart"/>
      <w:r w:rsidRPr="00F55719">
        <w:lastRenderedPageBreak/>
        <w:t>Sfard</w:t>
      </w:r>
      <w:proofErr w:type="spellEnd"/>
      <w:r w:rsidRPr="00F55719">
        <w:t>, A., &amp; Prusak, A. (2005). Telling identities: In search of an analytic tool for</w:t>
      </w:r>
      <w:r w:rsidR="00484543" w:rsidRPr="00F55719">
        <w:tab/>
      </w:r>
      <w:r w:rsidRPr="00F55719">
        <w:t>investigating</w:t>
      </w:r>
      <w:r w:rsidR="00484543" w:rsidRPr="00F55719">
        <w:t xml:space="preserve"> </w:t>
      </w:r>
      <w:r w:rsidRPr="00F55719">
        <w:t xml:space="preserve">learning as a culturally shaped activity. </w:t>
      </w:r>
      <w:r w:rsidRPr="00F55719">
        <w:rPr>
          <w:i/>
          <w:iCs/>
        </w:rPr>
        <w:t>Educational Researcher</w:t>
      </w:r>
      <w:r w:rsidRPr="00F55719">
        <w:t>,</w:t>
      </w:r>
      <w:r w:rsidR="00484543" w:rsidRPr="00F55719">
        <w:tab/>
      </w:r>
      <w:r w:rsidRPr="00F55719">
        <w:t>34(4), 14–22.</w:t>
      </w:r>
      <w:r w:rsidR="00484543" w:rsidRPr="00F55719">
        <w:t xml:space="preserve"> </w:t>
      </w:r>
      <w:hyperlink r:id="rId34" w:history="1">
        <w:r w:rsidR="00484543" w:rsidRPr="00F55719">
          <w:rPr>
            <w:rStyle w:val="Hyperlink"/>
            <w:rFonts w:ascii="Times New Roman" w:hAnsi="Times New Roman"/>
          </w:rPr>
          <w:t>https://doi.org/10.3102/0013189X034004014</w:t>
        </w:r>
      </w:hyperlink>
    </w:p>
    <w:p w14:paraId="10AA6350" w14:textId="35327453" w:rsidR="000467BE" w:rsidRPr="00F55719" w:rsidRDefault="000467BE" w:rsidP="000A62ED">
      <w:r w:rsidRPr="00F55719">
        <w:t>Wenger, E. (1998). Communities of practice: Learning, meaning, and identity.</w:t>
      </w:r>
      <w:r w:rsidR="00484543" w:rsidRPr="00F55719">
        <w:tab/>
      </w:r>
      <w:r w:rsidRPr="00F55719">
        <w:t>Cambridge</w:t>
      </w:r>
      <w:r w:rsidR="00484543" w:rsidRPr="00F55719">
        <w:t xml:space="preserve"> </w:t>
      </w:r>
      <w:r w:rsidRPr="00F55719">
        <w:t>University Press.</w:t>
      </w:r>
    </w:p>
    <w:p w14:paraId="73B0A882" w14:textId="06D12545" w:rsidR="000467BE" w:rsidRPr="00F55719" w:rsidRDefault="000467BE" w:rsidP="000A62ED">
      <w:r w:rsidRPr="00F55719">
        <w:t>Whitcomb, K. M., &amp; Singh, C. (2020). Inequity exemplified by underrepresented</w:t>
      </w:r>
      <w:r w:rsidR="00484543" w:rsidRPr="00F55719">
        <w:tab/>
      </w:r>
      <w:r w:rsidRPr="00F55719">
        <w:t>minority</w:t>
      </w:r>
      <w:r w:rsidR="00484543" w:rsidRPr="00F55719">
        <w:t xml:space="preserve"> </w:t>
      </w:r>
      <w:r w:rsidRPr="00F55719">
        <w:t>students receiving lower grades and having higher rates of attrition</w:t>
      </w:r>
      <w:r w:rsidR="00484543" w:rsidRPr="00F55719">
        <w:tab/>
      </w:r>
      <w:r w:rsidRPr="00F55719">
        <w:t>across STEM</w:t>
      </w:r>
      <w:r w:rsidRPr="00F55719">
        <w:tab/>
        <w:t xml:space="preserve">disciplines. </w:t>
      </w:r>
      <w:r w:rsidRPr="00F55719">
        <w:rPr>
          <w:i/>
          <w:iCs/>
        </w:rPr>
        <w:t>Physical Review Physics Education Research</w:t>
      </w:r>
      <w:r w:rsidRPr="00F55719">
        <w:t>, 16(1),</w:t>
      </w:r>
      <w:r w:rsidR="00484543" w:rsidRPr="00F55719">
        <w:tab/>
      </w:r>
      <w:r w:rsidRPr="00F55719">
        <w:t>010115.</w:t>
      </w:r>
      <w:r w:rsidR="00484543" w:rsidRPr="00F55719">
        <w:t xml:space="preserve"> </w:t>
      </w:r>
      <w:hyperlink r:id="rId35" w:history="1">
        <w:r w:rsidR="00484543" w:rsidRPr="00F55719">
          <w:rPr>
            <w:rStyle w:val="Hyperlink"/>
            <w:rFonts w:ascii="Times New Roman" w:hAnsi="Times New Roman"/>
          </w:rPr>
          <w:t>https://doi.org/10.1103/PhysRevPhysEducRes.16.010115</w:t>
        </w:r>
      </w:hyperlink>
    </w:p>
    <w:p w14:paraId="5B3D891F" w14:textId="5A7E79F4" w:rsidR="000467BE" w:rsidRPr="00F55719" w:rsidRDefault="000467BE" w:rsidP="000A62ED">
      <w:proofErr w:type="spellStart"/>
      <w:r w:rsidRPr="00F55719">
        <w:t>Uwerhiavwe</w:t>
      </w:r>
      <w:proofErr w:type="spellEnd"/>
      <w:r w:rsidRPr="00F55719">
        <w:t>, A. A. (2022). Learners’ mathematical social identities and mathematics</w:t>
      </w:r>
      <w:r w:rsidR="00484543" w:rsidRPr="00F55719">
        <w:tab/>
      </w:r>
      <w:r w:rsidRPr="00F55719">
        <w:t>learning.</w:t>
      </w:r>
      <w:r w:rsidR="00484543" w:rsidRPr="00F55719">
        <w:t xml:space="preserve"> </w:t>
      </w:r>
      <w:r w:rsidRPr="00F55719">
        <w:rPr>
          <w:i/>
          <w:iCs/>
        </w:rPr>
        <w:t>Creative Education</w:t>
      </w:r>
      <w:r w:rsidRPr="00F55719">
        <w:t>, 13(11), 3504–3532.</w:t>
      </w:r>
      <w:r w:rsidR="00484543" w:rsidRPr="00F55719">
        <w:tab/>
      </w:r>
      <w:hyperlink r:id="rId36" w:history="1">
        <w:r w:rsidR="00484543" w:rsidRPr="00F55719">
          <w:rPr>
            <w:rStyle w:val="Hyperlink"/>
            <w:rFonts w:ascii="Times New Roman" w:hAnsi="Times New Roman"/>
          </w:rPr>
          <w:t>https://doi.org/10.4236/ce.2022.1311225</w:t>
        </w:r>
      </w:hyperlink>
    </w:p>
    <w:p w14:paraId="15BADCC9" w14:textId="43583504" w:rsidR="00753AC8" w:rsidRDefault="00E87FEA" w:rsidP="00E87FEA">
      <w:pPr>
        <w:spacing w:line="240" w:lineRule="auto"/>
      </w:pPr>
      <w:r>
        <w:br w:type="page"/>
      </w:r>
      <w:bookmarkStart w:id="51" w:name="_Toc420995913"/>
      <w:bookmarkStart w:id="52" w:name="_Toc422997500"/>
      <w:bookmarkStart w:id="53" w:name="_Toc427156485"/>
    </w:p>
    <w:p w14:paraId="24F2DDF1" w14:textId="0C258062" w:rsidR="00191DD7" w:rsidRPr="00F55719" w:rsidRDefault="007D538B" w:rsidP="00753AC8">
      <w:pPr>
        <w:pStyle w:val="AltHeading1"/>
      </w:pPr>
      <w:bookmarkStart w:id="54" w:name="_Toc205830971"/>
      <w:r w:rsidRPr="00F55719">
        <w:lastRenderedPageBreak/>
        <w:t>V</w:t>
      </w:r>
      <w:r w:rsidR="00E91931" w:rsidRPr="00F55719">
        <w:t>ita</w:t>
      </w:r>
      <w:bookmarkEnd w:id="51"/>
      <w:bookmarkEnd w:id="52"/>
      <w:bookmarkEnd w:id="53"/>
      <w:bookmarkEnd w:id="54"/>
    </w:p>
    <w:p w14:paraId="14392711" w14:textId="5A061884" w:rsidR="00AE125E" w:rsidRPr="00F55719" w:rsidRDefault="003D63DF" w:rsidP="000A62ED">
      <w:r w:rsidRPr="00F55719">
        <w:tab/>
      </w:r>
      <w:r w:rsidR="00484543" w:rsidRPr="00F55719">
        <w:t xml:space="preserve">Carlos Gonzalez was born in Santa Teresa, Guerrero, Mexico and is one of five children. Although born outside of the United States, he grew up in Knoxville, TN where he graduated from Bearden High School. He could not pursue </w:t>
      </w:r>
      <w:r w:rsidR="007C762C" w:rsidRPr="00F55719">
        <w:t>higher</w:t>
      </w:r>
      <w:r w:rsidR="00484543" w:rsidRPr="00F55719">
        <w:t xml:space="preserve"> education due to being an undocumented immigrant</w:t>
      </w:r>
      <w:r w:rsidR="007C762C" w:rsidRPr="00F55719">
        <w:t xml:space="preserve">. Having surpassed this barrier, he was able to receive his </w:t>
      </w:r>
      <w:proofErr w:type="gramStart"/>
      <w:r w:rsidR="007C762C" w:rsidRPr="00F55719">
        <w:t>Associates</w:t>
      </w:r>
      <w:proofErr w:type="gramEnd"/>
      <w:r w:rsidR="007C762C" w:rsidRPr="00F55719">
        <w:t xml:space="preserve"> degree from Pellissippi State Community College, then later received his Bachelor of Science in Mathematics Education with Teacher licensure from Maryville College. In 2022, he was accepted to the Teacher Education master’s program at the University of Tennessee, Knoxville where he will be graduating from in August 2025. </w:t>
      </w:r>
    </w:p>
    <w:sectPr w:rsidR="00AE125E" w:rsidRPr="00F55719" w:rsidSect="008A4E30">
      <w:footerReference w:type="default" r:id="rId37"/>
      <w:pgSz w:w="12240" w:h="15840" w:code="1"/>
      <w:pgMar w:top="1440" w:right="1800" w:bottom="1872" w:left="1800" w:header="720" w:footer="1440"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4" w:author="Hodge, Lynn" w:date="2025-06-24T07:25:00Z" w:initials="LH">
    <w:p w14:paraId="6D7CE1E1" w14:textId="77777777" w:rsidR="00CD5823" w:rsidRDefault="00CD5823" w:rsidP="000A62ED">
      <w:r>
        <w:rPr>
          <w:rStyle w:val="CommentReference"/>
        </w:rPr>
        <w:annotationRef/>
      </w:r>
      <w:r>
        <w:t xml:space="preserve">Noting the feedback that I sent in the previous draft about integrating more student quotes.  One quote does not support a theme. </w:t>
      </w:r>
    </w:p>
  </w:comment>
  <w:comment w:id="39" w:author="Hodge, Lynn" w:date="2025-07-05T09:16:00Z" w:initials="LH">
    <w:p w14:paraId="4D15FA90" w14:textId="4E867D19" w:rsidR="00DC51C2" w:rsidRDefault="00DC51C2" w:rsidP="000A62ED">
      <w:r>
        <w:rPr>
          <w:rStyle w:val="CommentReference"/>
        </w:rPr>
        <w:annotationRef/>
      </w:r>
      <w:r>
        <w:t xml:space="preserve">Good work on the insights gained section. For the Summary, I would revisit each theme and summarize in a couple of sentences. Let's shift the Discussion to chapter 5. Call it Discussion, Implications, and Conclusion. This gives you more to say in Chapter 5. Remember that you can start Chapter 5 by revisiting the research questions and answering each question in light of the insights gained.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7CE1E1" w15:done="1"/>
  <w15:commentEx w15:paraId="4D15FA9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34FD87" w16cex:dateUtc="2025-06-24T11:25:00Z">
    <w16cex:extLst>
      <w16:ext w16:uri="{CE6994B0-6A32-4C9F-8C6B-6E91EDA988CE}">
        <cr:reactions xmlns:cr="http://schemas.microsoft.com/office/comments/2020/reactions">
          <cr:reaction reactionType="1">
            <cr:reactionInfo dateUtc="2025-07-14T19:38:56Z">
              <cr:user userId="S::jgonza29@vols.utk.edu::e5c7e960-1ddf-4f7c-9720-9071b0a9bb1e" userProvider="AD" userName="Gonzalez Roman, Carlos"/>
            </cr:reactionInfo>
          </cr:reaction>
        </cr:reactions>
      </w16:ext>
    </w16cex:extLst>
  </w16cex:commentExtensible>
  <w16cex:commentExtensible w16cex:durableId="21CE083C" w16cex:dateUtc="2025-07-05T13:16:00Z">
    <w16cex:extLst>
      <w16:ext w16:uri="{CE6994B0-6A32-4C9F-8C6B-6E91EDA988CE}">
        <cr:reactions xmlns:cr="http://schemas.microsoft.com/office/comments/2020/reactions">
          <cr:reaction reactionType="1">
            <cr:reactionInfo dateUtc="2025-07-16T06:00:14Z">
              <cr:user userId="S::jgonza29@vols.utk.edu::e5c7e960-1ddf-4f7c-9720-9071b0a9bb1e" userProvider="AD" userName="Gonzalez Roman, Carlo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7CE1E1" w16cid:durableId="6034FD87"/>
  <w16cid:commentId w16cid:paraId="4D15FA90" w16cid:durableId="21CE08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AF09A" w14:textId="77777777" w:rsidR="001C31B3" w:rsidRDefault="001C31B3" w:rsidP="000A62ED">
      <w:r>
        <w:separator/>
      </w:r>
    </w:p>
  </w:endnote>
  <w:endnote w:type="continuationSeparator" w:id="0">
    <w:p w14:paraId="4116B9F3" w14:textId="77777777" w:rsidR="001C31B3" w:rsidRDefault="001C31B3" w:rsidP="000A6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8727628"/>
      <w:docPartObj>
        <w:docPartGallery w:val="Page Numbers (Bottom of Page)"/>
        <w:docPartUnique/>
      </w:docPartObj>
    </w:sdtPr>
    <w:sdtContent>
      <w:p w14:paraId="76270A36" w14:textId="3A66003F" w:rsidR="00AA48A7" w:rsidRDefault="00AA48A7" w:rsidP="000A62ED">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4942D5">
          <w:rPr>
            <w:rStyle w:val="PageNumber"/>
            <w:noProof/>
          </w:rPr>
          <w:t>ii</w:t>
        </w:r>
        <w:r>
          <w:rPr>
            <w:rStyle w:val="PageNumber"/>
          </w:rPr>
          <w:fldChar w:fldCharType="end"/>
        </w:r>
      </w:p>
    </w:sdtContent>
  </w:sdt>
  <w:p w14:paraId="7317E131" w14:textId="77777777" w:rsidR="00AA48A7" w:rsidRDefault="00AA48A7" w:rsidP="000A6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87C1" w14:textId="3F62F61C" w:rsidR="00CC62A5" w:rsidRDefault="00CC62A5" w:rsidP="00CC62A5">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2FE07" w14:textId="77777777" w:rsidR="005266DE" w:rsidRDefault="00000000">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7033" w14:textId="77777777" w:rsidR="00CC62A5" w:rsidRPr="00CC62A5" w:rsidRDefault="00CC62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05B7" w14:textId="77777777" w:rsidR="005266DE"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0C3BB" w14:textId="77777777" w:rsidR="001C31B3" w:rsidRDefault="001C31B3" w:rsidP="000A62ED">
      <w:r>
        <w:separator/>
      </w:r>
    </w:p>
  </w:footnote>
  <w:footnote w:type="continuationSeparator" w:id="0">
    <w:p w14:paraId="47F82694" w14:textId="77777777" w:rsidR="001C31B3" w:rsidRDefault="001C31B3" w:rsidP="000A6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8093122"/>
      <w:docPartObj>
        <w:docPartGallery w:val="Page Numbers (Top of Page)"/>
        <w:docPartUnique/>
      </w:docPartObj>
    </w:sdtPr>
    <w:sdtContent>
      <w:p w14:paraId="55436E41" w14:textId="1AD2D692" w:rsidR="003148E8" w:rsidRDefault="003148E8" w:rsidP="0005075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40187F5" w14:textId="77777777" w:rsidR="003148E8" w:rsidRDefault="003148E8" w:rsidP="003148E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485057"/>
      <w:docPartObj>
        <w:docPartGallery w:val="Page Numbers (Top of Page)"/>
        <w:docPartUnique/>
      </w:docPartObj>
    </w:sdtPr>
    <w:sdtEndPr>
      <w:rPr>
        <w:rFonts w:ascii="Times New Roman" w:hAnsi="Times New Roman" w:cs="Times New Roman"/>
        <w:noProof/>
      </w:rPr>
    </w:sdtEndPr>
    <w:sdtContent>
      <w:p w14:paraId="504B05C0" w14:textId="194CC9BC" w:rsidR="003148E8" w:rsidRPr="003148E8" w:rsidRDefault="00E87FEA" w:rsidP="00E87FEA">
        <w:pPr>
          <w:pStyle w:val="Header"/>
          <w:jc w:val="right"/>
          <w:rPr>
            <w:rFonts w:ascii="Times New Roman" w:hAnsi="Times New Roman" w:cs="Times New Roman"/>
          </w:rPr>
        </w:pPr>
        <w:r w:rsidRPr="00E87FEA">
          <w:rPr>
            <w:rFonts w:ascii="Times New Roman" w:hAnsi="Times New Roman" w:cs="Times New Roman"/>
          </w:rPr>
          <w:fldChar w:fldCharType="begin"/>
        </w:r>
        <w:r w:rsidRPr="00E87FEA">
          <w:rPr>
            <w:rFonts w:ascii="Times New Roman" w:hAnsi="Times New Roman" w:cs="Times New Roman"/>
          </w:rPr>
          <w:instrText xml:space="preserve"> PAGE   \* MERGEFORMAT </w:instrText>
        </w:r>
        <w:r w:rsidRPr="00E87FEA">
          <w:rPr>
            <w:rFonts w:ascii="Times New Roman" w:hAnsi="Times New Roman" w:cs="Times New Roman"/>
          </w:rPr>
          <w:fldChar w:fldCharType="separate"/>
        </w:r>
        <w:r w:rsidRPr="00E87FEA">
          <w:rPr>
            <w:rFonts w:ascii="Times New Roman" w:hAnsi="Times New Roman" w:cs="Times New Roman"/>
            <w:noProof/>
          </w:rPr>
          <w:t>2</w:t>
        </w:r>
        <w:r w:rsidRPr="00E87FEA">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831DDE"/>
    <w:multiLevelType w:val="hybridMultilevel"/>
    <w:tmpl w:val="FACC2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5"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16161E8"/>
    <w:multiLevelType w:val="multilevel"/>
    <w:tmpl w:val="77F67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8A94AA3"/>
    <w:multiLevelType w:val="multilevel"/>
    <w:tmpl w:val="40208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0440B3E"/>
    <w:multiLevelType w:val="multilevel"/>
    <w:tmpl w:val="FBC2EA36"/>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88B0B20"/>
    <w:multiLevelType w:val="multilevel"/>
    <w:tmpl w:val="40208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FF31F0"/>
    <w:multiLevelType w:val="multilevel"/>
    <w:tmpl w:val="F21848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8CB7880"/>
    <w:multiLevelType w:val="hybridMultilevel"/>
    <w:tmpl w:val="0D76C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2BD1055"/>
    <w:multiLevelType w:val="hybridMultilevel"/>
    <w:tmpl w:val="81F2A2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A42517"/>
    <w:multiLevelType w:val="multilevel"/>
    <w:tmpl w:val="40208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CD41A3"/>
    <w:multiLevelType w:val="multilevel"/>
    <w:tmpl w:val="8780D5BE"/>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EEF66E2"/>
    <w:multiLevelType w:val="multilevel"/>
    <w:tmpl w:val="40208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1612402"/>
    <w:multiLevelType w:val="multilevel"/>
    <w:tmpl w:val="44DC3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54A206B"/>
    <w:multiLevelType w:val="multilevel"/>
    <w:tmpl w:val="B7723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9979AC"/>
    <w:multiLevelType w:val="multilevel"/>
    <w:tmpl w:val="21BED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758A096F"/>
    <w:multiLevelType w:val="hybridMultilevel"/>
    <w:tmpl w:val="EFB44FCA"/>
    <w:lvl w:ilvl="0" w:tplc="C446282E">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4D285B"/>
    <w:multiLevelType w:val="multilevel"/>
    <w:tmpl w:val="A6302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2458A1"/>
    <w:multiLevelType w:val="hybridMultilevel"/>
    <w:tmpl w:val="C6F65B5C"/>
    <w:lvl w:ilvl="0" w:tplc="7172BA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220887">
    <w:abstractNumId w:val="2"/>
  </w:num>
  <w:num w:numId="2" w16cid:durableId="997458764">
    <w:abstractNumId w:val="11"/>
  </w:num>
  <w:num w:numId="3" w16cid:durableId="1876238217">
    <w:abstractNumId w:val="5"/>
  </w:num>
  <w:num w:numId="4" w16cid:durableId="164785261">
    <w:abstractNumId w:val="22"/>
  </w:num>
  <w:num w:numId="5" w16cid:durableId="1414358103">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1029625">
    <w:abstractNumId w:val="14"/>
  </w:num>
  <w:num w:numId="7" w16cid:durableId="1249578904">
    <w:abstractNumId w:val="32"/>
  </w:num>
  <w:num w:numId="8" w16cid:durableId="1752196627">
    <w:abstractNumId w:val="20"/>
  </w:num>
  <w:num w:numId="9" w16cid:durableId="530147191">
    <w:abstractNumId w:val="15"/>
  </w:num>
  <w:num w:numId="10" w16cid:durableId="1870335857">
    <w:abstractNumId w:val="15"/>
    <w:lvlOverride w:ilvl="1">
      <w:lvl w:ilvl="1">
        <w:numFmt w:val="lowerLetter"/>
        <w:lvlText w:val="%2."/>
        <w:lvlJc w:val="left"/>
      </w:lvl>
    </w:lvlOverride>
  </w:num>
  <w:num w:numId="11" w16cid:durableId="348681235">
    <w:abstractNumId w:val="15"/>
    <w:lvlOverride w:ilvl="2">
      <w:lvl w:ilvl="2">
        <w:numFmt w:val="lowerRoman"/>
        <w:lvlText w:val="%3."/>
        <w:lvlJc w:val="right"/>
      </w:lvl>
    </w:lvlOverride>
  </w:num>
  <w:num w:numId="12" w16cid:durableId="1397513991">
    <w:abstractNumId w:val="15"/>
    <w:lvlOverride w:ilvl="1">
      <w:lvl w:ilvl="1">
        <w:numFmt w:val="lowerLetter"/>
        <w:lvlText w:val="%2."/>
        <w:lvlJc w:val="left"/>
      </w:lvl>
    </w:lvlOverride>
  </w:num>
  <w:num w:numId="13" w16cid:durableId="168570731">
    <w:abstractNumId w:val="15"/>
    <w:lvlOverride w:ilvl="2">
      <w:lvl w:ilvl="2">
        <w:numFmt w:val="lowerRoman"/>
        <w:lvlText w:val="%3."/>
        <w:lvlJc w:val="right"/>
      </w:lvl>
    </w:lvlOverride>
  </w:num>
  <w:num w:numId="14" w16cid:durableId="1924222039">
    <w:abstractNumId w:val="15"/>
    <w:lvlOverride w:ilvl="1">
      <w:lvl w:ilvl="1">
        <w:numFmt w:val="lowerLetter"/>
        <w:lvlText w:val="%2."/>
        <w:lvlJc w:val="left"/>
      </w:lvl>
    </w:lvlOverride>
  </w:num>
  <w:num w:numId="15" w16cid:durableId="367150616">
    <w:abstractNumId w:val="15"/>
    <w:lvlOverride w:ilvl="2">
      <w:lvl w:ilvl="2">
        <w:numFmt w:val="lowerRoman"/>
        <w:lvlText w:val="%3."/>
        <w:lvlJc w:val="right"/>
      </w:lvl>
    </w:lvlOverride>
  </w:num>
  <w:num w:numId="16" w16cid:durableId="1557356921">
    <w:abstractNumId w:val="15"/>
    <w:lvlOverride w:ilvl="1">
      <w:lvl w:ilvl="1">
        <w:numFmt w:val="lowerLetter"/>
        <w:lvlText w:val="%2."/>
        <w:lvlJc w:val="left"/>
      </w:lvl>
    </w:lvlOverride>
  </w:num>
  <w:num w:numId="17" w16cid:durableId="272171059">
    <w:abstractNumId w:val="15"/>
    <w:lvlOverride w:ilvl="1">
      <w:lvl w:ilvl="1">
        <w:numFmt w:val="lowerLetter"/>
        <w:lvlText w:val="%2."/>
        <w:lvlJc w:val="left"/>
      </w:lvl>
    </w:lvlOverride>
  </w:num>
  <w:num w:numId="18" w16cid:durableId="2132899186">
    <w:abstractNumId w:val="15"/>
    <w:lvlOverride w:ilvl="2">
      <w:lvl w:ilvl="2">
        <w:numFmt w:val="lowerRoman"/>
        <w:lvlText w:val="%3."/>
        <w:lvlJc w:val="right"/>
      </w:lvl>
    </w:lvlOverride>
  </w:num>
  <w:num w:numId="19" w16cid:durableId="1985693743">
    <w:abstractNumId w:val="15"/>
    <w:lvlOverride w:ilvl="1">
      <w:lvl w:ilvl="1">
        <w:numFmt w:val="lowerLetter"/>
        <w:lvlText w:val="%2."/>
        <w:lvlJc w:val="left"/>
      </w:lvl>
    </w:lvlOverride>
  </w:num>
  <w:num w:numId="20" w16cid:durableId="1932273172">
    <w:abstractNumId w:val="15"/>
    <w:lvlOverride w:ilvl="2">
      <w:lvl w:ilvl="2">
        <w:numFmt w:val="lowerRoman"/>
        <w:lvlText w:val="%3."/>
        <w:lvlJc w:val="right"/>
      </w:lvl>
    </w:lvlOverride>
  </w:num>
  <w:num w:numId="21" w16cid:durableId="714240225">
    <w:abstractNumId w:val="15"/>
    <w:lvlOverride w:ilvl="1">
      <w:lvl w:ilvl="1">
        <w:numFmt w:val="lowerLetter"/>
        <w:lvlText w:val="%2."/>
        <w:lvlJc w:val="left"/>
      </w:lvl>
    </w:lvlOverride>
  </w:num>
  <w:num w:numId="22" w16cid:durableId="1845775574">
    <w:abstractNumId w:val="15"/>
    <w:lvlOverride w:ilvl="2">
      <w:lvl w:ilvl="2">
        <w:numFmt w:val="lowerRoman"/>
        <w:lvlText w:val="%3."/>
        <w:lvlJc w:val="right"/>
      </w:lvl>
    </w:lvlOverride>
  </w:num>
  <w:num w:numId="23" w16cid:durableId="674112678">
    <w:abstractNumId w:val="15"/>
    <w:lvlOverride w:ilvl="1">
      <w:lvl w:ilvl="1">
        <w:numFmt w:val="lowerLetter"/>
        <w:lvlText w:val="%2."/>
        <w:lvlJc w:val="left"/>
      </w:lvl>
    </w:lvlOverride>
  </w:num>
  <w:num w:numId="24" w16cid:durableId="1060177988">
    <w:abstractNumId w:val="15"/>
    <w:lvlOverride w:ilvl="2">
      <w:lvl w:ilvl="2">
        <w:numFmt w:val="lowerRoman"/>
        <w:lvlText w:val="%3."/>
        <w:lvlJc w:val="right"/>
      </w:lvl>
    </w:lvlOverride>
  </w:num>
  <w:num w:numId="25" w16cid:durableId="897281149">
    <w:abstractNumId w:val="15"/>
    <w:lvlOverride w:ilvl="1">
      <w:lvl w:ilvl="1">
        <w:numFmt w:val="lowerLetter"/>
        <w:lvlText w:val="%2."/>
        <w:lvlJc w:val="left"/>
      </w:lvl>
    </w:lvlOverride>
  </w:num>
  <w:num w:numId="26" w16cid:durableId="1484159566">
    <w:abstractNumId w:val="15"/>
    <w:lvlOverride w:ilvl="2">
      <w:lvl w:ilvl="2">
        <w:numFmt w:val="lowerRoman"/>
        <w:lvlText w:val="%3."/>
        <w:lvlJc w:val="right"/>
      </w:lvl>
    </w:lvlOverride>
  </w:num>
  <w:num w:numId="27" w16cid:durableId="330792127">
    <w:abstractNumId w:val="15"/>
    <w:lvlOverride w:ilvl="1">
      <w:lvl w:ilvl="1">
        <w:numFmt w:val="lowerLetter"/>
        <w:lvlText w:val="%2."/>
        <w:lvlJc w:val="left"/>
      </w:lvl>
    </w:lvlOverride>
  </w:num>
  <w:num w:numId="28" w16cid:durableId="383065622">
    <w:abstractNumId w:val="15"/>
    <w:lvlOverride w:ilvl="2">
      <w:lvl w:ilvl="2">
        <w:numFmt w:val="lowerRoman"/>
        <w:lvlText w:val="%3."/>
        <w:lvlJc w:val="right"/>
      </w:lvl>
    </w:lvlOverride>
  </w:num>
  <w:num w:numId="29" w16cid:durableId="1472939959">
    <w:abstractNumId w:val="15"/>
    <w:lvlOverride w:ilvl="1">
      <w:lvl w:ilvl="1">
        <w:numFmt w:val="lowerLetter"/>
        <w:lvlText w:val="%2."/>
        <w:lvlJc w:val="left"/>
      </w:lvl>
    </w:lvlOverride>
  </w:num>
  <w:num w:numId="30" w16cid:durableId="739907235">
    <w:abstractNumId w:val="15"/>
    <w:lvlOverride w:ilvl="2">
      <w:lvl w:ilvl="2">
        <w:numFmt w:val="lowerRoman"/>
        <w:lvlText w:val="%3."/>
        <w:lvlJc w:val="right"/>
      </w:lvl>
    </w:lvlOverride>
  </w:num>
  <w:num w:numId="31" w16cid:durableId="1598709349">
    <w:abstractNumId w:val="15"/>
    <w:lvlOverride w:ilvl="1">
      <w:lvl w:ilvl="1">
        <w:numFmt w:val="lowerLetter"/>
        <w:lvlText w:val="%2."/>
        <w:lvlJc w:val="left"/>
      </w:lvl>
    </w:lvlOverride>
  </w:num>
  <w:num w:numId="32" w16cid:durableId="630718742">
    <w:abstractNumId w:val="15"/>
    <w:lvlOverride w:ilvl="2">
      <w:lvl w:ilvl="2">
        <w:numFmt w:val="lowerRoman"/>
        <w:lvlText w:val="%3."/>
        <w:lvlJc w:val="right"/>
      </w:lvl>
    </w:lvlOverride>
  </w:num>
  <w:num w:numId="33" w16cid:durableId="1543400115">
    <w:abstractNumId w:val="15"/>
    <w:lvlOverride w:ilvl="1">
      <w:lvl w:ilvl="1">
        <w:numFmt w:val="lowerLetter"/>
        <w:lvlText w:val="%2."/>
        <w:lvlJc w:val="left"/>
      </w:lvl>
    </w:lvlOverride>
  </w:num>
  <w:num w:numId="34" w16cid:durableId="152991838">
    <w:abstractNumId w:val="15"/>
    <w:lvlOverride w:ilvl="2">
      <w:lvl w:ilvl="2">
        <w:numFmt w:val="lowerRoman"/>
        <w:lvlText w:val="%3."/>
        <w:lvlJc w:val="right"/>
      </w:lvl>
    </w:lvlOverride>
  </w:num>
  <w:num w:numId="35" w16cid:durableId="2105027646">
    <w:abstractNumId w:val="15"/>
    <w:lvlOverride w:ilvl="1">
      <w:lvl w:ilvl="1">
        <w:numFmt w:val="lowerLetter"/>
        <w:lvlText w:val="%2."/>
        <w:lvlJc w:val="left"/>
      </w:lvl>
    </w:lvlOverride>
  </w:num>
  <w:num w:numId="36" w16cid:durableId="1017657893">
    <w:abstractNumId w:val="15"/>
    <w:lvlOverride w:ilvl="2">
      <w:lvl w:ilvl="2">
        <w:numFmt w:val="lowerRoman"/>
        <w:lvlText w:val="%3."/>
        <w:lvlJc w:val="right"/>
      </w:lvl>
    </w:lvlOverride>
  </w:num>
  <w:num w:numId="37" w16cid:durableId="937903333">
    <w:abstractNumId w:val="15"/>
    <w:lvlOverride w:ilvl="1">
      <w:lvl w:ilvl="1">
        <w:numFmt w:val="lowerLetter"/>
        <w:lvlText w:val="%2."/>
        <w:lvlJc w:val="left"/>
      </w:lvl>
    </w:lvlOverride>
  </w:num>
  <w:num w:numId="38" w16cid:durableId="321080610">
    <w:abstractNumId w:val="15"/>
    <w:lvlOverride w:ilvl="2">
      <w:lvl w:ilvl="2">
        <w:numFmt w:val="lowerRoman"/>
        <w:lvlText w:val="%3."/>
        <w:lvlJc w:val="right"/>
      </w:lvl>
    </w:lvlOverride>
  </w:num>
  <w:num w:numId="39" w16cid:durableId="710569904">
    <w:abstractNumId w:val="15"/>
    <w:lvlOverride w:ilvl="1">
      <w:lvl w:ilvl="1">
        <w:numFmt w:val="lowerLetter"/>
        <w:lvlText w:val="%2."/>
        <w:lvlJc w:val="left"/>
      </w:lvl>
    </w:lvlOverride>
  </w:num>
  <w:num w:numId="40" w16cid:durableId="1689020398">
    <w:abstractNumId w:val="15"/>
    <w:lvlOverride w:ilvl="2">
      <w:lvl w:ilvl="2">
        <w:numFmt w:val="lowerRoman"/>
        <w:lvlText w:val="%3."/>
        <w:lvlJc w:val="right"/>
      </w:lvl>
    </w:lvlOverride>
  </w:num>
  <w:num w:numId="41" w16cid:durableId="1037314876">
    <w:abstractNumId w:val="15"/>
    <w:lvlOverride w:ilvl="2">
      <w:lvl w:ilvl="2">
        <w:numFmt w:val="lowerRoman"/>
        <w:lvlText w:val="%3."/>
        <w:lvlJc w:val="right"/>
      </w:lvl>
    </w:lvlOverride>
  </w:num>
  <w:num w:numId="42" w16cid:durableId="2130854817">
    <w:abstractNumId w:val="15"/>
    <w:lvlOverride w:ilvl="2">
      <w:lvl w:ilvl="2">
        <w:numFmt w:val="lowerRoman"/>
        <w:lvlText w:val="%3."/>
        <w:lvlJc w:val="right"/>
      </w:lvl>
    </w:lvlOverride>
  </w:num>
  <w:num w:numId="43" w16cid:durableId="240024951">
    <w:abstractNumId w:val="15"/>
    <w:lvlOverride w:ilvl="1">
      <w:lvl w:ilvl="1">
        <w:numFmt w:val="lowerLetter"/>
        <w:lvlText w:val="%2."/>
        <w:lvlJc w:val="left"/>
      </w:lvl>
    </w:lvlOverride>
  </w:num>
  <w:num w:numId="44" w16cid:durableId="2043161981">
    <w:abstractNumId w:val="15"/>
    <w:lvlOverride w:ilvl="2">
      <w:lvl w:ilvl="2">
        <w:numFmt w:val="lowerRoman"/>
        <w:lvlText w:val="%3."/>
        <w:lvlJc w:val="right"/>
      </w:lvl>
    </w:lvlOverride>
  </w:num>
  <w:num w:numId="45" w16cid:durableId="1996183593">
    <w:abstractNumId w:val="15"/>
    <w:lvlOverride w:ilvl="4">
      <w:lvl w:ilvl="4">
        <w:numFmt w:val="lowerLetter"/>
        <w:lvlText w:val="%5."/>
        <w:lvlJc w:val="left"/>
      </w:lvl>
    </w:lvlOverride>
  </w:num>
  <w:num w:numId="46" w16cid:durableId="1543244543">
    <w:abstractNumId w:val="15"/>
    <w:lvlOverride w:ilvl="4">
      <w:lvl w:ilvl="4">
        <w:numFmt w:val="lowerLetter"/>
        <w:lvlText w:val="%5."/>
        <w:lvlJc w:val="left"/>
      </w:lvl>
    </w:lvlOverride>
  </w:num>
  <w:num w:numId="47" w16cid:durableId="2001538864">
    <w:abstractNumId w:val="15"/>
    <w:lvlOverride w:ilvl="4">
      <w:lvl w:ilvl="4">
        <w:numFmt w:val="lowerLetter"/>
        <w:lvlText w:val="%5."/>
        <w:lvlJc w:val="left"/>
      </w:lvl>
    </w:lvlOverride>
  </w:num>
  <w:num w:numId="48" w16cid:durableId="1678731861">
    <w:abstractNumId w:val="15"/>
    <w:lvlOverride w:ilvl="4">
      <w:lvl w:ilvl="4">
        <w:numFmt w:val="lowerLetter"/>
        <w:lvlText w:val="%5."/>
        <w:lvlJc w:val="left"/>
      </w:lvl>
    </w:lvlOverride>
  </w:num>
  <w:num w:numId="49" w16cid:durableId="366182011">
    <w:abstractNumId w:val="15"/>
    <w:lvlOverride w:ilvl="1">
      <w:lvl w:ilvl="1">
        <w:numFmt w:val="lowerLetter"/>
        <w:lvlText w:val="%2."/>
        <w:lvlJc w:val="left"/>
      </w:lvl>
    </w:lvlOverride>
  </w:num>
  <w:num w:numId="50" w16cid:durableId="741950126">
    <w:abstractNumId w:val="15"/>
    <w:lvlOverride w:ilvl="2">
      <w:lvl w:ilvl="2">
        <w:numFmt w:val="lowerRoman"/>
        <w:lvlText w:val="%3."/>
        <w:lvlJc w:val="right"/>
      </w:lvl>
    </w:lvlOverride>
  </w:num>
  <w:num w:numId="51" w16cid:durableId="1472559977">
    <w:abstractNumId w:val="15"/>
    <w:lvlOverride w:ilvl="2">
      <w:lvl w:ilvl="2">
        <w:numFmt w:val="lowerRoman"/>
        <w:lvlText w:val="%3."/>
        <w:lvlJc w:val="right"/>
      </w:lvl>
    </w:lvlOverride>
  </w:num>
  <w:num w:numId="52" w16cid:durableId="127476218">
    <w:abstractNumId w:val="15"/>
    <w:lvlOverride w:ilvl="2">
      <w:lvl w:ilvl="2">
        <w:numFmt w:val="lowerRoman"/>
        <w:lvlText w:val="%3."/>
        <w:lvlJc w:val="right"/>
      </w:lvl>
    </w:lvlOverride>
  </w:num>
  <w:num w:numId="53" w16cid:durableId="2046057211">
    <w:abstractNumId w:val="15"/>
    <w:lvlOverride w:ilvl="1">
      <w:lvl w:ilvl="1">
        <w:numFmt w:val="lowerLetter"/>
        <w:lvlText w:val="%2."/>
        <w:lvlJc w:val="left"/>
      </w:lvl>
    </w:lvlOverride>
  </w:num>
  <w:num w:numId="54" w16cid:durableId="558826956">
    <w:abstractNumId w:val="15"/>
    <w:lvlOverride w:ilvl="2">
      <w:lvl w:ilvl="2">
        <w:numFmt w:val="lowerRoman"/>
        <w:lvlText w:val="%3."/>
        <w:lvlJc w:val="right"/>
      </w:lvl>
    </w:lvlOverride>
  </w:num>
  <w:num w:numId="55" w16cid:durableId="107165800">
    <w:abstractNumId w:val="15"/>
    <w:lvlOverride w:ilvl="1">
      <w:lvl w:ilvl="1">
        <w:numFmt w:val="lowerLetter"/>
        <w:lvlText w:val="%2."/>
        <w:lvlJc w:val="left"/>
      </w:lvl>
    </w:lvlOverride>
  </w:num>
  <w:num w:numId="56" w16cid:durableId="1419518681">
    <w:abstractNumId w:val="15"/>
    <w:lvlOverride w:ilvl="2">
      <w:lvl w:ilvl="2">
        <w:numFmt w:val="lowerRoman"/>
        <w:lvlText w:val="%3."/>
        <w:lvlJc w:val="right"/>
      </w:lvl>
    </w:lvlOverride>
  </w:num>
  <w:num w:numId="57" w16cid:durableId="2130276849">
    <w:abstractNumId w:val="15"/>
    <w:lvlOverride w:ilvl="2">
      <w:lvl w:ilvl="2">
        <w:numFmt w:val="lowerRoman"/>
        <w:lvlText w:val="%3."/>
        <w:lvlJc w:val="right"/>
      </w:lvl>
    </w:lvlOverride>
  </w:num>
  <w:num w:numId="58" w16cid:durableId="390008820">
    <w:abstractNumId w:val="15"/>
    <w:lvlOverride w:ilvl="1">
      <w:lvl w:ilvl="1">
        <w:numFmt w:val="lowerLetter"/>
        <w:lvlText w:val="%2."/>
        <w:lvlJc w:val="left"/>
      </w:lvl>
    </w:lvlOverride>
  </w:num>
  <w:num w:numId="59" w16cid:durableId="1888100105">
    <w:abstractNumId w:val="15"/>
    <w:lvlOverride w:ilvl="2">
      <w:lvl w:ilvl="2">
        <w:numFmt w:val="lowerRoman"/>
        <w:lvlText w:val="%3."/>
        <w:lvlJc w:val="right"/>
      </w:lvl>
    </w:lvlOverride>
  </w:num>
  <w:num w:numId="60" w16cid:durableId="821853670">
    <w:abstractNumId w:val="15"/>
    <w:lvlOverride w:ilvl="1">
      <w:lvl w:ilvl="1">
        <w:numFmt w:val="lowerLetter"/>
        <w:lvlText w:val="%2."/>
        <w:lvlJc w:val="left"/>
      </w:lvl>
    </w:lvlOverride>
  </w:num>
  <w:num w:numId="61" w16cid:durableId="1804927691">
    <w:abstractNumId w:val="15"/>
    <w:lvlOverride w:ilvl="2">
      <w:lvl w:ilvl="2">
        <w:numFmt w:val="lowerRoman"/>
        <w:lvlText w:val="%3."/>
        <w:lvlJc w:val="right"/>
      </w:lvl>
    </w:lvlOverride>
  </w:num>
  <w:num w:numId="62" w16cid:durableId="183860042">
    <w:abstractNumId w:val="15"/>
    <w:lvlOverride w:ilvl="1">
      <w:lvl w:ilvl="1">
        <w:numFmt w:val="lowerLetter"/>
        <w:lvlText w:val="%2."/>
        <w:lvlJc w:val="left"/>
      </w:lvl>
    </w:lvlOverride>
  </w:num>
  <w:num w:numId="63" w16cid:durableId="1772822916">
    <w:abstractNumId w:val="15"/>
    <w:lvlOverride w:ilvl="2">
      <w:lvl w:ilvl="2">
        <w:numFmt w:val="lowerRoman"/>
        <w:lvlText w:val="%3."/>
        <w:lvlJc w:val="right"/>
      </w:lvl>
    </w:lvlOverride>
  </w:num>
  <w:num w:numId="64" w16cid:durableId="86578133">
    <w:abstractNumId w:val="15"/>
    <w:lvlOverride w:ilvl="1">
      <w:lvl w:ilvl="1">
        <w:numFmt w:val="lowerLetter"/>
        <w:lvlText w:val="%2."/>
        <w:lvlJc w:val="left"/>
      </w:lvl>
    </w:lvlOverride>
  </w:num>
  <w:num w:numId="65" w16cid:durableId="1792237546">
    <w:abstractNumId w:val="0"/>
  </w:num>
  <w:num w:numId="66" w16cid:durableId="208298578">
    <w:abstractNumId w:val="9"/>
  </w:num>
  <w:num w:numId="67" w16cid:durableId="718432687">
    <w:abstractNumId w:val="33"/>
  </w:num>
  <w:num w:numId="68" w16cid:durableId="694693448">
    <w:abstractNumId w:val="34"/>
  </w:num>
  <w:num w:numId="69" w16cid:durableId="1271088450">
    <w:abstractNumId w:val="18"/>
  </w:num>
  <w:num w:numId="70" w16cid:durableId="460656780">
    <w:abstractNumId w:val="1"/>
  </w:num>
  <w:num w:numId="71" w16cid:durableId="245657136">
    <w:abstractNumId w:val="21"/>
  </w:num>
  <w:num w:numId="72" w16cid:durableId="295796231">
    <w:abstractNumId w:val="13"/>
  </w:num>
  <w:num w:numId="73" w16cid:durableId="945620404">
    <w:abstractNumId w:val="23"/>
  </w:num>
  <w:num w:numId="74" w16cid:durableId="1704355436">
    <w:abstractNumId w:val="27"/>
  </w:num>
  <w:num w:numId="75" w16cid:durableId="1442605873">
    <w:abstractNumId w:val="7"/>
  </w:num>
  <w:num w:numId="76" w16cid:durableId="1566910479">
    <w:abstractNumId w:val="29"/>
  </w:num>
  <w:num w:numId="77" w16cid:durableId="2021621275">
    <w:abstractNumId w:val="30"/>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dge, Lynn">
    <w15:presenceInfo w15:providerId="AD" w15:userId="S::lhodge4@utk.edu::676d268d-849a-4270-bbbf-b54fb06c1b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D87"/>
    <w:rsid w:val="0000559F"/>
    <w:rsid w:val="00014A3E"/>
    <w:rsid w:val="00014DA2"/>
    <w:rsid w:val="000166A9"/>
    <w:rsid w:val="0002037F"/>
    <w:rsid w:val="00023E1A"/>
    <w:rsid w:val="0002566F"/>
    <w:rsid w:val="00032057"/>
    <w:rsid w:val="0004445E"/>
    <w:rsid w:val="000467BE"/>
    <w:rsid w:val="00050824"/>
    <w:rsid w:val="00050C97"/>
    <w:rsid w:val="00057004"/>
    <w:rsid w:val="00071FB8"/>
    <w:rsid w:val="00076A95"/>
    <w:rsid w:val="00080C6A"/>
    <w:rsid w:val="000908A5"/>
    <w:rsid w:val="000915B8"/>
    <w:rsid w:val="000953A2"/>
    <w:rsid w:val="000957C1"/>
    <w:rsid w:val="00095F16"/>
    <w:rsid w:val="0009615E"/>
    <w:rsid w:val="000A62ED"/>
    <w:rsid w:val="000B0A40"/>
    <w:rsid w:val="000B3D54"/>
    <w:rsid w:val="000B5C42"/>
    <w:rsid w:val="000B64D8"/>
    <w:rsid w:val="000C0BFA"/>
    <w:rsid w:val="000C4A0A"/>
    <w:rsid w:val="000C6641"/>
    <w:rsid w:val="000C71F2"/>
    <w:rsid w:val="000D0F64"/>
    <w:rsid w:val="000D1EC9"/>
    <w:rsid w:val="000E450D"/>
    <w:rsid w:val="0010217F"/>
    <w:rsid w:val="001062F5"/>
    <w:rsid w:val="00107E08"/>
    <w:rsid w:val="00112F00"/>
    <w:rsid w:val="001158F8"/>
    <w:rsid w:val="0012190D"/>
    <w:rsid w:val="00123C81"/>
    <w:rsid w:val="0013280D"/>
    <w:rsid w:val="00157546"/>
    <w:rsid w:val="001669A7"/>
    <w:rsid w:val="00166CFD"/>
    <w:rsid w:val="0017252E"/>
    <w:rsid w:val="00173751"/>
    <w:rsid w:val="00177D09"/>
    <w:rsid w:val="0018036F"/>
    <w:rsid w:val="00183868"/>
    <w:rsid w:val="001854FB"/>
    <w:rsid w:val="001919A5"/>
    <w:rsid w:val="00191DD7"/>
    <w:rsid w:val="00193642"/>
    <w:rsid w:val="001A0D20"/>
    <w:rsid w:val="001A561A"/>
    <w:rsid w:val="001C0FF4"/>
    <w:rsid w:val="001C31B3"/>
    <w:rsid w:val="001C39F6"/>
    <w:rsid w:val="001C66FE"/>
    <w:rsid w:val="001C6E19"/>
    <w:rsid w:val="001C7AAE"/>
    <w:rsid w:val="001D0F79"/>
    <w:rsid w:val="001D24F9"/>
    <w:rsid w:val="001D3AC3"/>
    <w:rsid w:val="001D4908"/>
    <w:rsid w:val="001D6904"/>
    <w:rsid w:val="001D7676"/>
    <w:rsid w:val="001F522F"/>
    <w:rsid w:val="0020230F"/>
    <w:rsid w:val="00204E86"/>
    <w:rsid w:val="00206090"/>
    <w:rsid w:val="00207219"/>
    <w:rsid w:val="00210E35"/>
    <w:rsid w:val="002206E5"/>
    <w:rsid w:val="0023036B"/>
    <w:rsid w:val="00236E6D"/>
    <w:rsid w:val="0024040D"/>
    <w:rsid w:val="002429E5"/>
    <w:rsid w:val="002435CD"/>
    <w:rsid w:val="00250D7D"/>
    <w:rsid w:val="00267707"/>
    <w:rsid w:val="00275482"/>
    <w:rsid w:val="0027668F"/>
    <w:rsid w:val="00280CEF"/>
    <w:rsid w:val="00284FAE"/>
    <w:rsid w:val="002865DD"/>
    <w:rsid w:val="0028757A"/>
    <w:rsid w:val="00290AFD"/>
    <w:rsid w:val="002933F9"/>
    <w:rsid w:val="00295A4B"/>
    <w:rsid w:val="002B75E7"/>
    <w:rsid w:val="002C6317"/>
    <w:rsid w:val="002D1FE4"/>
    <w:rsid w:val="002D470F"/>
    <w:rsid w:val="002E2492"/>
    <w:rsid w:val="002F1422"/>
    <w:rsid w:val="002F15D8"/>
    <w:rsid w:val="0030377D"/>
    <w:rsid w:val="00304BD0"/>
    <w:rsid w:val="00307D77"/>
    <w:rsid w:val="00311F1A"/>
    <w:rsid w:val="00311F85"/>
    <w:rsid w:val="003122DB"/>
    <w:rsid w:val="00313E9E"/>
    <w:rsid w:val="003148E8"/>
    <w:rsid w:val="003150D5"/>
    <w:rsid w:val="00320F78"/>
    <w:rsid w:val="00321636"/>
    <w:rsid w:val="0035155B"/>
    <w:rsid w:val="003555C0"/>
    <w:rsid w:val="00355631"/>
    <w:rsid w:val="0035768F"/>
    <w:rsid w:val="00360CC8"/>
    <w:rsid w:val="00363C8E"/>
    <w:rsid w:val="00366397"/>
    <w:rsid w:val="00371AF9"/>
    <w:rsid w:val="0037319A"/>
    <w:rsid w:val="00380BCC"/>
    <w:rsid w:val="0038177C"/>
    <w:rsid w:val="003817E4"/>
    <w:rsid w:val="00381E59"/>
    <w:rsid w:val="003836EB"/>
    <w:rsid w:val="00387024"/>
    <w:rsid w:val="0039365D"/>
    <w:rsid w:val="003963D3"/>
    <w:rsid w:val="003A2D36"/>
    <w:rsid w:val="003A4BEC"/>
    <w:rsid w:val="003A582F"/>
    <w:rsid w:val="003B54E4"/>
    <w:rsid w:val="003C1575"/>
    <w:rsid w:val="003C6360"/>
    <w:rsid w:val="003D07F7"/>
    <w:rsid w:val="003D096F"/>
    <w:rsid w:val="003D4AAA"/>
    <w:rsid w:val="003D5275"/>
    <w:rsid w:val="003D63DF"/>
    <w:rsid w:val="003D737F"/>
    <w:rsid w:val="003E2944"/>
    <w:rsid w:val="003E5EA7"/>
    <w:rsid w:val="003F0370"/>
    <w:rsid w:val="003F72B5"/>
    <w:rsid w:val="003F7474"/>
    <w:rsid w:val="003F7FED"/>
    <w:rsid w:val="00402059"/>
    <w:rsid w:val="00404616"/>
    <w:rsid w:val="00407B6A"/>
    <w:rsid w:val="00414400"/>
    <w:rsid w:val="00417383"/>
    <w:rsid w:val="00420910"/>
    <w:rsid w:val="00421CD4"/>
    <w:rsid w:val="00427833"/>
    <w:rsid w:val="0044196E"/>
    <w:rsid w:val="00441DFB"/>
    <w:rsid w:val="00452018"/>
    <w:rsid w:val="004521B4"/>
    <w:rsid w:val="00474210"/>
    <w:rsid w:val="0047628F"/>
    <w:rsid w:val="00477CE5"/>
    <w:rsid w:val="00480B96"/>
    <w:rsid w:val="0048303E"/>
    <w:rsid w:val="00484543"/>
    <w:rsid w:val="00490714"/>
    <w:rsid w:val="004920F6"/>
    <w:rsid w:val="004942D5"/>
    <w:rsid w:val="004963AA"/>
    <w:rsid w:val="004A1B3F"/>
    <w:rsid w:val="004A477E"/>
    <w:rsid w:val="004A67E8"/>
    <w:rsid w:val="004B0495"/>
    <w:rsid w:val="004C1A5E"/>
    <w:rsid w:val="004C3D65"/>
    <w:rsid w:val="004D05F5"/>
    <w:rsid w:val="004D4F26"/>
    <w:rsid w:val="004D6472"/>
    <w:rsid w:val="004D6A00"/>
    <w:rsid w:val="004E124B"/>
    <w:rsid w:val="004E6319"/>
    <w:rsid w:val="004F035D"/>
    <w:rsid w:val="004F08CE"/>
    <w:rsid w:val="005004D7"/>
    <w:rsid w:val="00505C8E"/>
    <w:rsid w:val="00513BB6"/>
    <w:rsid w:val="005205E3"/>
    <w:rsid w:val="00521D94"/>
    <w:rsid w:val="005262C6"/>
    <w:rsid w:val="005266DE"/>
    <w:rsid w:val="00542C0F"/>
    <w:rsid w:val="0054324F"/>
    <w:rsid w:val="00554B36"/>
    <w:rsid w:val="00555F58"/>
    <w:rsid w:val="00562EB1"/>
    <w:rsid w:val="005633D0"/>
    <w:rsid w:val="00565A50"/>
    <w:rsid w:val="00574C3D"/>
    <w:rsid w:val="0057727C"/>
    <w:rsid w:val="005804E2"/>
    <w:rsid w:val="00582777"/>
    <w:rsid w:val="00593CBB"/>
    <w:rsid w:val="00597D3F"/>
    <w:rsid w:val="005A0EB0"/>
    <w:rsid w:val="005B1ED8"/>
    <w:rsid w:val="005B79E9"/>
    <w:rsid w:val="005C41C9"/>
    <w:rsid w:val="005D2B79"/>
    <w:rsid w:val="005E1048"/>
    <w:rsid w:val="005E14D9"/>
    <w:rsid w:val="005E4912"/>
    <w:rsid w:val="005E6F1F"/>
    <w:rsid w:val="005F2B0B"/>
    <w:rsid w:val="005F44D1"/>
    <w:rsid w:val="0060030D"/>
    <w:rsid w:val="00607E2B"/>
    <w:rsid w:val="00612813"/>
    <w:rsid w:val="00616F46"/>
    <w:rsid w:val="00621129"/>
    <w:rsid w:val="00623EDB"/>
    <w:rsid w:val="0063011A"/>
    <w:rsid w:val="00633916"/>
    <w:rsid w:val="00640E70"/>
    <w:rsid w:val="00641D2B"/>
    <w:rsid w:val="00646A2B"/>
    <w:rsid w:val="00646C9A"/>
    <w:rsid w:val="00647E28"/>
    <w:rsid w:val="0065123B"/>
    <w:rsid w:val="00657692"/>
    <w:rsid w:val="0066182C"/>
    <w:rsid w:val="00662D3E"/>
    <w:rsid w:val="006640D5"/>
    <w:rsid w:val="00665C7E"/>
    <w:rsid w:val="006702E2"/>
    <w:rsid w:val="00672DDD"/>
    <w:rsid w:val="00674D75"/>
    <w:rsid w:val="00676C91"/>
    <w:rsid w:val="00683F5B"/>
    <w:rsid w:val="00690171"/>
    <w:rsid w:val="00690B77"/>
    <w:rsid w:val="00693334"/>
    <w:rsid w:val="00694273"/>
    <w:rsid w:val="006B621E"/>
    <w:rsid w:val="006B74BB"/>
    <w:rsid w:val="006C1156"/>
    <w:rsid w:val="006C4000"/>
    <w:rsid w:val="006D416F"/>
    <w:rsid w:val="006D474B"/>
    <w:rsid w:val="006D50B0"/>
    <w:rsid w:val="006E17C3"/>
    <w:rsid w:val="006E1E6D"/>
    <w:rsid w:val="006E4BDD"/>
    <w:rsid w:val="006E56E8"/>
    <w:rsid w:val="00700837"/>
    <w:rsid w:val="007029EB"/>
    <w:rsid w:val="00705115"/>
    <w:rsid w:val="00711200"/>
    <w:rsid w:val="0071508B"/>
    <w:rsid w:val="00716932"/>
    <w:rsid w:val="0072397F"/>
    <w:rsid w:val="0072625E"/>
    <w:rsid w:val="0072752E"/>
    <w:rsid w:val="00731922"/>
    <w:rsid w:val="00731ACB"/>
    <w:rsid w:val="007368AD"/>
    <w:rsid w:val="00737F54"/>
    <w:rsid w:val="0074133D"/>
    <w:rsid w:val="0074293C"/>
    <w:rsid w:val="0075196D"/>
    <w:rsid w:val="00753AC8"/>
    <w:rsid w:val="00753EAD"/>
    <w:rsid w:val="0075558C"/>
    <w:rsid w:val="00760DB0"/>
    <w:rsid w:val="00761EFA"/>
    <w:rsid w:val="00764873"/>
    <w:rsid w:val="00773244"/>
    <w:rsid w:val="007778DD"/>
    <w:rsid w:val="00784194"/>
    <w:rsid w:val="0078706B"/>
    <w:rsid w:val="00790B6C"/>
    <w:rsid w:val="00790F5F"/>
    <w:rsid w:val="007937E8"/>
    <w:rsid w:val="00795D03"/>
    <w:rsid w:val="00795D42"/>
    <w:rsid w:val="00796693"/>
    <w:rsid w:val="007A1357"/>
    <w:rsid w:val="007A2CBD"/>
    <w:rsid w:val="007A3257"/>
    <w:rsid w:val="007A3F91"/>
    <w:rsid w:val="007A6E0A"/>
    <w:rsid w:val="007B602C"/>
    <w:rsid w:val="007C2F32"/>
    <w:rsid w:val="007C31D0"/>
    <w:rsid w:val="007C7591"/>
    <w:rsid w:val="007C762C"/>
    <w:rsid w:val="007D25AD"/>
    <w:rsid w:val="007D538B"/>
    <w:rsid w:val="007D5CD5"/>
    <w:rsid w:val="007F6AE9"/>
    <w:rsid w:val="007F7738"/>
    <w:rsid w:val="007F7A99"/>
    <w:rsid w:val="00801F59"/>
    <w:rsid w:val="00803DD6"/>
    <w:rsid w:val="00815A51"/>
    <w:rsid w:val="0082052F"/>
    <w:rsid w:val="00820C54"/>
    <w:rsid w:val="00826D54"/>
    <w:rsid w:val="00833C59"/>
    <w:rsid w:val="00834470"/>
    <w:rsid w:val="008349B3"/>
    <w:rsid w:val="00834CBF"/>
    <w:rsid w:val="00836F89"/>
    <w:rsid w:val="00840586"/>
    <w:rsid w:val="0084255D"/>
    <w:rsid w:val="00843561"/>
    <w:rsid w:val="00846459"/>
    <w:rsid w:val="008502AA"/>
    <w:rsid w:val="0085044E"/>
    <w:rsid w:val="00852266"/>
    <w:rsid w:val="008552F6"/>
    <w:rsid w:val="008612A2"/>
    <w:rsid w:val="00861CAB"/>
    <w:rsid w:val="00863435"/>
    <w:rsid w:val="00872827"/>
    <w:rsid w:val="0087349A"/>
    <w:rsid w:val="008771F6"/>
    <w:rsid w:val="008865B6"/>
    <w:rsid w:val="008949A8"/>
    <w:rsid w:val="00895AA1"/>
    <w:rsid w:val="00895DF4"/>
    <w:rsid w:val="008A47BD"/>
    <w:rsid w:val="008A4E30"/>
    <w:rsid w:val="008A6B11"/>
    <w:rsid w:val="008B05E7"/>
    <w:rsid w:val="008B071D"/>
    <w:rsid w:val="008B1A4D"/>
    <w:rsid w:val="008B3540"/>
    <w:rsid w:val="008C44A6"/>
    <w:rsid w:val="008D589C"/>
    <w:rsid w:val="008E55FA"/>
    <w:rsid w:val="008E7085"/>
    <w:rsid w:val="008F0A05"/>
    <w:rsid w:val="008F0BB6"/>
    <w:rsid w:val="008F2A6C"/>
    <w:rsid w:val="008F60C3"/>
    <w:rsid w:val="008F708B"/>
    <w:rsid w:val="00904FDD"/>
    <w:rsid w:val="00911133"/>
    <w:rsid w:val="00923339"/>
    <w:rsid w:val="009254D6"/>
    <w:rsid w:val="00926312"/>
    <w:rsid w:val="0092669B"/>
    <w:rsid w:val="0093163E"/>
    <w:rsid w:val="00936436"/>
    <w:rsid w:val="00940C7B"/>
    <w:rsid w:val="0094721A"/>
    <w:rsid w:val="00965FBD"/>
    <w:rsid w:val="00966BAC"/>
    <w:rsid w:val="009670A8"/>
    <w:rsid w:val="0099215E"/>
    <w:rsid w:val="00992EBD"/>
    <w:rsid w:val="009A2ABE"/>
    <w:rsid w:val="009A6A2F"/>
    <w:rsid w:val="009A7606"/>
    <w:rsid w:val="009B51D7"/>
    <w:rsid w:val="009C755C"/>
    <w:rsid w:val="009C780F"/>
    <w:rsid w:val="009D052B"/>
    <w:rsid w:val="009D2214"/>
    <w:rsid w:val="009D2408"/>
    <w:rsid w:val="009D2AA9"/>
    <w:rsid w:val="009D3DFE"/>
    <w:rsid w:val="009E28A8"/>
    <w:rsid w:val="009E4F4C"/>
    <w:rsid w:val="009E759C"/>
    <w:rsid w:val="009F1AF3"/>
    <w:rsid w:val="009F69BC"/>
    <w:rsid w:val="00A0319C"/>
    <w:rsid w:val="00A03FFA"/>
    <w:rsid w:val="00A13AD2"/>
    <w:rsid w:val="00A153D2"/>
    <w:rsid w:val="00A20CB7"/>
    <w:rsid w:val="00A25353"/>
    <w:rsid w:val="00A34ABE"/>
    <w:rsid w:val="00A34F5F"/>
    <w:rsid w:val="00A44192"/>
    <w:rsid w:val="00A46A68"/>
    <w:rsid w:val="00A50EE9"/>
    <w:rsid w:val="00A5188E"/>
    <w:rsid w:val="00A56B44"/>
    <w:rsid w:val="00A63613"/>
    <w:rsid w:val="00A66830"/>
    <w:rsid w:val="00A86F48"/>
    <w:rsid w:val="00A8732D"/>
    <w:rsid w:val="00AA11EA"/>
    <w:rsid w:val="00AA3C52"/>
    <w:rsid w:val="00AA43C8"/>
    <w:rsid w:val="00AA48A7"/>
    <w:rsid w:val="00AC53E9"/>
    <w:rsid w:val="00AD0A33"/>
    <w:rsid w:val="00AD71BB"/>
    <w:rsid w:val="00AE0982"/>
    <w:rsid w:val="00AE125E"/>
    <w:rsid w:val="00AE6AEC"/>
    <w:rsid w:val="00AE6E07"/>
    <w:rsid w:val="00AF4F13"/>
    <w:rsid w:val="00AF7837"/>
    <w:rsid w:val="00B07524"/>
    <w:rsid w:val="00B113E7"/>
    <w:rsid w:val="00B16451"/>
    <w:rsid w:val="00B1647B"/>
    <w:rsid w:val="00B16BED"/>
    <w:rsid w:val="00B3090C"/>
    <w:rsid w:val="00B318CE"/>
    <w:rsid w:val="00B31D9B"/>
    <w:rsid w:val="00B32161"/>
    <w:rsid w:val="00B3272F"/>
    <w:rsid w:val="00B35B7C"/>
    <w:rsid w:val="00B4465F"/>
    <w:rsid w:val="00B464A1"/>
    <w:rsid w:val="00B50650"/>
    <w:rsid w:val="00B52A98"/>
    <w:rsid w:val="00B53C15"/>
    <w:rsid w:val="00B55E1F"/>
    <w:rsid w:val="00B6535A"/>
    <w:rsid w:val="00B655AE"/>
    <w:rsid w:val="00B76E7C"/>
    <w:rsid w:val="00B860BD"/>
    <w:rsid w:val="00B90095"/>
    <w:rsid w:val="00B95040"/>
    <w:rsid w:val="00B955BD"/>
    <w:rsid w:val="00BA45A7"/>
    <w:rsid w:val="00BB0404"/>
    <w:rsid w:val="00BB12EA"/>
    <w:rsid w:val="00BB3219"/>
    <w:rsid w:val="00BD2C2F"/>
    <w:rsid w:val="00BD3522"/>
    <w:rsid w:val="00BD43E6"/>
    <w:rsid w:val="00BE44B6"/>
    <w:rsid w:val="00BF0AD9"/>
    <w:rsid w:val="00C03275"/>
    <w:rsid w:val="00C067FC"/>
    <w:rsid w:val="00C06FC8"/>
    <w:rsid w:val="00C0799A"/>
    <w:rsid w:val="00C1071B"/>
    <w:rsid w:val="00C11A89"/>
    <w:rsid w:val="00C11D0D"/>
    <w:rsid w:val="00C21EC0"/>
    <w:rsid w:val="00C22D9E"/>
    <w:rsid w:val="00C317E9"/>
    <w:rsid w:val="00C35F0F"/>
    <w:rsid w:val="00C364DE"/>
    <w:rsid w:val="00C36A5C"/>
    <w:rsid w:val="00C376AE"/>
    <w:rsid w:val="00C40423"/>
    <w:rsid w:val="00C45C58"/>
    <w:rsid w:val="00C504E5"/>
    <w:rsid w:val="00C509C3"/>
    <w:rsid w:val="00C50A17"/>
    <w:rsid w:val="00C51FE9"/>
    <w:rsid w:val="00C65186"/>
    <w:rsid w:val="00C65BC4"/>
    <w:rsid w:val="00C70EAE"/>
    <w:rsid w:val="00C72D98"/>
    <w:rsid w:val="00C7307A"/>
    <w:rsid w:val="00C76985"/>
    <w:rsid w:val="00C83B65"/>
    <w:rsid w:val="00C863ED"/>
    <w:rsid w:val="00C86954"/>
    <w:rsid w:val="00C91B83"/>
    <w:rsid w:val="00C95581"/>
    <w:rsid w:val="00CA5C00"/>
    <w:rsid w:val="00CB3773"/>
    <w:rsid w:val="00CB77EA"/>
    <w:rsid w:val="00CC086F"/>
    <w:rsid w:val="00CC11BC"/>
    <w:rsid w:val="00CC62A5"/>
    <w:rsid w:val="00CD35D5"/>
    <w:rsid w:val="00CD45A6"/>
    <w:rsid w:val="00CD4EB3"/>
    <w:rsid w:val="00CD50B5"/>
    <w:rsid w:val="00CD5823"/>
    <w:rsid w:val="00CD73A9"/>
    <w:rsid w:val="00CE2488"/>
    <w:rsid w:val="00CE35EA"/>
    <w:rsid w:val="00CF5C1C"/>
    <w:rsid w:val="00D06F12"/>
    <w:rsid w:val="00D1024D"/>
    <w:rsid w:val="00D123A7"/>
    <w:rsid w:val="00D210EB"/>
    <w:rsid w:val="00D21EF3"/>
    <w:rsid w:val="00D245DF"/>
    <w:rsid w:val="00D4263D"/>
    <w:rsid w:val="00D43FCE"/>
    <w:rsid w:val="00D440DB"/>
    <w:rsid w:val="00D46790"/>
    <w:rsid w:val="00D64A42"/>
    <w:rsid w:val="00D66887"/>
    <w:rsid w:val="00D67495"/>
    <w:rsid w:val="00D7121D"/>
    <w:rsid w:val="00D72B95"/>
    <w:rsid w:val="00D74519"/>
    <w:rsid w:val="00D81B0C"/>
    <w:rsid w:val="00D83B30"/>
    <w:rsid w:val="00D91C27"/>
    <w:rsid w:val="00DB002D"/>
    <w:rsid w:val="00DB3CF8"/>
    <w:rsid w:val="00DB79B6"/>
    <w:rsid w:val="00DC38F1"/>
    <w:rsid w:val="00DC51C2"/>
    <w:rsid w:val="00DC5925"/>
    <w:rsid w:val="00DC60FA"/>
    <w:rsid w:val="00DC63D7"/>
    <w:rsid w:val="00DD7079"/>
    <w:rsid w:val="00DE1B0B"/>
    <w:rsid w:val="00DE23AF"/>
    <w:rsid w:val="00DE5031"/>
    <w:rsid w:val="00DF2D8D"/>
    <w:rsid w:val="00DF3A38"/>
    <w:rsid w:val="00DF3B9A"/>
    <w:rsid w:val="00DF4F95"/>
    <w:rsid w:val="00E0042C"/>
    <w:rsid w:val="00E04FA9"/>
    <w:rsid w:val="00E05301"/>
    <w:rsid w:val="00E06075"/>
    <w:rsid w:val="00E11089"/>
    <w:rsid w:val="00E113F3"/>
    <w:rsid w:val="00E1413F"/>
    <w:rsid w:val="00E150D5"/>
    <w:rsid w:val="00E1639B"/>
    <w:rsid w:val="00E17598"/>
    <w:rsid w:val="00E22FE5"/>
    <w:rsid w:val="00E25FAE"/>
    <w:rsid w:val="00E30D02"/>
    <w:rsid w:val="00E31AA5"/>
    <w:rsid w:val="00E32013"/>
    <w:rsid w:val="00E37A1C"/>
    <w:rsid w:val="00E42A55"/>
    <w:rsid w:val="00E5267B"/>
    <w:rsid w:val="00E6629B"/>
    <w:rsid w:val="00E66D37"/>
    <w:rsid w:val="00E7007D"/>
    <w:rsid w:val="00E70E25"/>
    <w:rsid w:val="00E87FEA"/>
    <w:rsid w:val="00E91931"/>
    <w:rsid w:val="00E91E78"/>
    <w:rsid w:val="00E957B6"/>
    <w:rsid w:val="00E97FDB"/>
    <w:rsid w:val="00EA311D"/>
    <w:rsid w:val="00EA5199"/>
    <w:rsid w:val="00EA5479"/>
    <w:rsid w:val="00ED0F13"/>
    <w:rsid w:val="00ED1D13"/>
    <w:rsid w:val="00ED7A05"/>
    <w:rsid w:val="00EE0169"/>
    <w:rsid w:val="00EE334C"/>
    <w:rsid w:val="00EE397A"/>
    <w:rsid w:val="00EE4070"/>
    <w:rsid w:val="00EF11A4"/>
    <w:rsid w:val="00EF6546"/>
    <w:rsid w:val="00F02153"/>
    <w:rsid w:val="00F058DF"/>
    <w:rsid w:val="00F05FD1"/>
    <w:rsid w:val="00F15675"/>
    <w:rsid w:val="00F16BB5"/>
    <w:rsid w:val="00F21250"/>
    <w:rsid w:val="00F2398D"/>
    <w:rsid w:val="00F272E0"/>
    <w:rsid w:val="00F27AA7"/>
    <w:rsid w:val="00F407A4"/>
    <w:rsid w:val="00F55719"/>
    <w:rsid w:val="00F633CE"/>
    <w:rsid w:val="00F634A3"/>
    <w:rsid w:val="00F710F9"/>
    <w:rsid w:val="00F75EE5"/>
    <w:rsid w:val="00F7620F"/>
    <w:rsid w:val="00F82E85"/>
    <w:rsid w:val="00F830A8"/>
    <w:rsid w:val="00F83A5F"/>
    <w:rsid w:val="00F8462C"/>
    <w:rsid w:val="00F87F40"/>
    <w:rsid w:val="00F926EC"/>
    <w:rsid w:val="00F92CC1"/>
    <w:rsid w:val="00FA0AE4"/>
    <w:rsid w:val="00FB100E"/>
    <w:rsid w:val="00FB3EF0"/>
    <w:rsid w:val="00FB4DBA"/>
    <w:rsid w:val="00FB667E"/>
    <w:rsid w:val="00FB6895"/>
    <w:rsid w:val="00FC51F1"/>
    <w:rsid w:val="00FD2A75"/>
    <w:rsid w:val="00FE1821"/>
    <w:rsid w:val="00FE552D"/>
    <w:rsid w:val="00FF195C"/>
    <w:rsid w:val="00FF3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62ED"/>
    <w:pPr>
      <w:spacing w:line="480" w:lineRule="auto"/>
    </w:pPr>
    <w:rPr>
      <w:rFonts w:eastAsiaTheme="minorEastAsia" w:cs="Times New Roman"/>
      <w:lang w:eastAsia="ja-JP"/>
    </w:rPr>
  </w:style>
  <w:style w:type="paragraph" w:styleId="Heading1">
    <w:name w:val="heading 1"/>
    <w:basedOn w:val="Normal"/>
    <w:next w:val="Normal"/>
    <w:link w:val="Heading1Char"/>
    <w:autoRedefine/>
    <w:qFormat/>
    <w:rsid w:val="008771F6"/>
    <w:pPr>
      <w:autoSpaceDE w:val="0"/>
      <w:autoSpaceDN w:val="0"/>
      <w:adjustRightInd w:val="0"/>
      <w:jc w:val="center"/>
      <w:outlineLvl w:val="0"/>
    </w:pPr>
    <w:rPr>
      <w:b/>
      <w:bCs/>
      <w:caps/>
      <w:color w:val="000000" w:themeColor="text1"/>
    </w:rPr>
  </w:style>
  <w:style w:type="paragraph" w:styleId="Heading2">
    <w:name w:val="heading 2"/>
    <w:basedOn w:val="Normal"/>
    <w:next w:val="Normal"/>
    <w:autoRedefine/>
    <w:qFormat/>
    <w:rsid w:val="00123C81"/>
    <w:pPr>
      <w:keepNext/>
      <w:outlineLvl w:val="1"/>
    </w:pPr>
    <w:rPr>
      <w:rFonts w:ascii="Arial" w:hAnsi="Arial" w:cs="Arial"/>
      <w:iCs/>
      <w:sz w:val="28"/>
      <w:szCs w:val="28"/>
    </w:rPr>
  </w:style>
  <w:style w:type="paragraph" w:styleId="Heading3">
    <w:name w:val="heading 3"/>
    <w:basedOn w:val="Normal"/>
    <w:next w:val="Normal"/>
    <w:autoRedefine/>
    <w:qFormat/>
    <w:rsid w:val="008E55FA"/>
    <w:pPr>
      <w:keepNext/>
      <w:numPr>
        <w:ilvl w:val="2"/>
        <w:numId w:val="2"/>
      </w:numPr>
      <w:spacing w:before="240" w:after="60"/>
      <w:outlineLvl w:val="2"/>
    </w:pPr>
    <w:rPr>
      <w:b/>
      <w:bCs/>
      <w:i/>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ascii="Arial" w:eastAsiaTheme="majorEastAsia" w:hAnsi="Arial"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ascii="Arial" w:eastAsiaTheme="majorEastAsia" w:hAnsi="Arial"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ascii="Arial" w:eastAsiaTheme="majorEastAsia" w:hAnsi="Arial"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ascii="Arial" w:eastAsiaTheme="majorEastAsia" w:hAnsi="Arial"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ascii="Arial" w:eastAsiaTheme="majorEastAsia" w:hAnsi="Arial"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ascii="Arial" w:eastAsiaTheme="majorEastAsia" w:hAnsi="Arial"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rPr>
      <w:rFonts w:ascii="Arial" w:hAnsi="Arial" w:cs="Arial"/>
    </w:rPr>
  </w:style>
  <w:style w:type="paragraph" w:styleId="Header">
    <w:name w:val="header"/>
    <w:basedOn w:val="Normal"/>
    <w:link w:val="HeaderChar"/>
    <w:uiPriority w:val="99"/>
    <w:rsid w:val="00665C7E"/>
    <w:pPr>
      <w:tabs>
        <w:tab w:val="center" w:pos="4320"/>
        <w:tab w:val="right" w:pos="8640"/>
      </w:tabs>
    </w:pPr>
    <w:rPr>
      <w:rFonts w:ascii="Arial" w:hAnsi="Arial" w:cs="Arial"/>
    </w:r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rFonts w:ascii="Arial" w:hAnsi="Arial" w:cs="Arial"/>
      <w:sz w:val="28"/>
      <w:szCs w:val="28"/>
    </w:rPr>
  </w:style>
  <w:style w:type="paragraph" w:styleId="BodyText">
    <w:name w:val="Body Text"/>
    <w:basedOn w:val="Normal"/>
    <w:link w:val="BodyTextChar"/>
    <w:rsid w:val="00665C7E"/>
    <w:pPr>
      <w:autoSpaceDE w:val="0"/>
      <w:autoSpaceDN w:val="0"/>
      <w:adjustRightInd w:val="0"/>
    </w:pPr>
    <w:rPr>
      <w:rFonts w:ascii="Arial" w:hAnsi="Arial" w:cs="Arial"/>
      <w:sz w:val="22"/>
      <w:szCs w:val="22"/>
    </w:rPr>
  </w:style>
  <w:style w:type="paragraph" w:styleId="Subtitle">
    <w:name w:val="Subtitle"/>
    <w:basedOn w:val="Normal"/>
    <w:autoRedefine/>
    <w:qFormat/>
    <w:rsid w:val="00665C7E"/>
    <w:pPr>
      <w:autoSpaceDE w:val="0"/>
      <w:autoSpaceDN w:val="0"/>
      <w:adjustRightInd w:val="0"/>
    </w:pPr>
    <w:rPr>
      <w:rFonts w:ascii="Arial" w:hAnsi="Arial" w:cs="Arial"/>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rFonts w:ascii="Arial" w:hAnsi="Arial" w:cs="Arial"/>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F16BB5"/>
    <w:pPr>
      <w:ind w:left="480" w:hanging="480"/>
    </w:pPr>
    <w:rPr>
      <w:rFonts w:cs="Arial"/>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8771F6"/>
    <w:pPr>
      <w:tabs>
        <w:tab w:val="right" w:leader="dot" w:pos="8630"/>
      </w:tabs>
      <w:jc w:val="center"/>
    </w:pPr>
    <w:rPr>
      <w:rFonts w:ascii="Arial" w:hAnsi="Arial" w:cs="Arial"/>
    </w:rPr>
  </w:style>
  <w:style w:type="paragraph" w:styleId="TOC2">
    <w:name w:val="toc 2"/>
    <w:basedOn w:val="Normal"/>
    <w:next w:val="Normal"/>
    <w:autoRedefine/>
    <w:uiPriority w:val="39"/>
    <w:rsid w:val="00665C7E"/>
    <w:pPr>
      <w:ind w:left="240"/>
    </w:pPr>
    <w:rPr>
      <w:rFonts w:ascii="Arial" w:hAnsi="Arial" w:cs="Arial"/>
    </w:rPr>
  </w:style>
  <w:style w:type="paragraph" w:styleId="TOC3">
    <w:name w:val="toc 3"/>
    <w:basedOn w:val="Normal"/>
    <w:next w:val="Normal"/>
    <w:autoRedefine/>
    <w:uiPriority w:val="39"/>
    <w:rsid w:val="00665C7E"/>
    <w:pPr>
      <w:ind w:left="480"/>
    </w:pPr>
    <w:rPr>
      <w:rFonts w:ascii="Arial" w:hAnsi="Arial" w:cs="Arial"/>
    </w:rPr>
  </w:style>
  <w:style w:type="paragraph" w:styleId="TOC4">
    <w:name w:val="toc 4"/>
    <w:basedOn w:val="Normal"/>
    <w:next w:val="Normal"/>
    <w:autoRedefine/>
    <w:semiHidden/>
    <w:rsid w:val="00665C7E"/>
    <w:pPr>
      <w:ind w:left="720"/>
    </w:pPr>
    <w:rPr>
      <w:rFonts w:ascii="Arial" w:hAnsi="Arial" w:cs="Arial"/>
    </w:rPr>
  </w:style>
  <w:style w:type="paragraph" w:styleId="TOC5">
    <w:name w:val="toc 5"/>
    <w:basedOn w:val="Normal"/>
    <w:next w:val="Normal"/>
    <w:autoRedefine/>
    <w:semiHidden/>
    <w:rsid w:val="00665C7E"/>
    <w:pPr>
      <w:ind w:left="960"/>
    </w:pPr>
    <w:rPr>
      <w:rFonts w:ascii="Arial" w:hAnsi="Arial" w:cs="Arial"/>
    </w:rPr>
  </w:style>
  <w:style w:type="paragraph" w:styleId="TOC6">
    <w:name w:val="toc 6"/>
    <w:basedOn w:val="Normal"/>
    <w:next w:val="Normal"/>
    <w:autoRedefine/>
    <w:semiHidden/>
    <w:rsid w:val="00665C7E"/>
    <w:pPr>
      <w:ind w:left="1200"/>
    </w:pPr>
    <w:rPr>
      <w:rFonts w:ascii="Arial" w:hAnsi="Arial" w:cs="Arial"/>
    </w:rPr>
  </w:style>
  <w:style w:type="paragraph" w:styleId="TOC7">
    <w:name w:val="toc 7"/>
    <w:basedOn w:val="Normal"/>
    <w:next w:val="Normal"/>
    <w:autoRedefine/>
    <w:semiHidden/>
    <w:rsid w:val="00665C7E"/>
    <w:pPr>
      <w:ind w:left="1440"/>
    </w:pPr>
    <w:rPr>
      <w:rFonts w:ascii="Arial" w:hAnsi="Arial" w:cs="Arial"/>
    </w:rPr>
  </w:style>
  <w:style w:type="paragraph" w:styleId="TOC8">
    <w:name w:val="toc 8"/>
    <w:basedOn w:val="Normal"/>
    <w:next w:val="Normal"/>
    <w:autoRedefine/>
    <w:semiHidden/>
    <w:rsid w:val="00665C7E"/>
    <w:pPr>
      <w:ind w:left="1680"/>
    </w:pPr>
    <w:rPr>
      <w:rFonts w:ascii="Arial" w:hAnsi="Arial" w:cs="Arial"/>
    </w:rPr>
  </w:style>
  <w:style w:type="paragraph" w:styleId="TOC9">
    <w:name w:val="toc 9"/>
    <w:basedOn w:val="Normal"/>
    <w:next w:val="Normal"/>
    <w:autoRedefine/>
    <w:semiHidden/>
    <w:rsid w:val="00665C7E"/>
    <w:pPr>
      <w:ind w:left="1920"/>
    </w:pPr>
    <w:rPr>
      <w:rFonts w:ascii="Arial" w:hAnsi="Arial" w:cs="Arial"/>
    </w:rPr>
  </w:style>
  <w:style w:type="paragraph" w:customStyle="1" w:styleId="thesistext">
    <w:name w:val="thesis text"/>
    <w:basedOn w:val="Normal"/>
    <w:autoRedefine/>
    <w:rsid w:val="00665C7E"/>
    <w:pPr>
      <w:spacing w:after="240"/>
      <w:ind w:firstLine="540"/>
    </w:pPr>
    <w:rPr>
      <w:rFonts w:ascii="Arial" w:hAnsi="Arial" w:cs="Arial"/>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8771F6"/>
    <w:rPr>
      <w:rFonts w:eastAsiaTheme="minorEastAsia" w:cs="Times New Roman"/>
      <w:b/>
      <w:bCs/>
      <w:caps/>
      <w:color w:val="000000" w:themeColor="text1"/>
      <w:lang w:eastAsia="ja-JP"/>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9670A8"/>
    <w:pPr>
      <w:keepNext/>
      <w:keepLines/>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rFonts w:ascii="Arial" w:hAnsi="Arial" w:cs="Arial"/>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liases w:val="No Indent"/>
    <w:autoRedefine/>
    <w:uiPriority w:val="3"/>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rFonts w:ascii="Arial" w:hAnsi="Arial" w:cs="Arial"/>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716932"/>
    <w:pPr>
      <w:numPr>
        <w:numId w:val="7"/>
      </w:numPr>
      <w:contextualSpacing/>
    </w:pPr>
    <w:rPr>
      <w:rFonts w:ascii="Arial" w:hAnsi="Arial" w:cs="Arial"/>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7A3257"/>
    <w:pPr>
      <w:keepNext/>
      <w:spacing w:before="120" w:after="120" w:line="240" w:lineRule="auto"/>
    </w:pPr>
    <w:rPr>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character" w:styleId="CommentReference">
    <w:name w:val="annotation reference"/>
    <w:basedOn w:val="DefaultParagraphFont"/>
    <w:uiPriority w:val="99"/>
    <w:semiHidden/>
    <w:unhideWhenUsed/>
    <w:rsid w:val="00716932"/>
    <w:rPr>
      <w:sz w:val="16"/>
      <w:szCs w:val="16"/>
    </w:rPr>
  </w:style>
  <w:style w:type="paragraph" w:styleId="ListBullet2">
    <w:name w:val="List Bullet 2"/>
    <w:basedOn w:val="Normal"/>
    <w:uiPriority w:val="99"/>
    <w:semiHidden/>
    <w:unhideWhenUsed/>
    <w:rsid w:val="009670A8"/>
    <w:pPr>
      <w:numPr>
        <w:numId w:val="65"/>
      </w:numPr>
      <w:ind w:firstLine="0"/>
      <w:contextualSpacing/>
    </w:pPr>
    <w:rPr>
      <w:rFonts w:asciiTheme="minorHAnsi" w:hAnsiTheme="minorHAnsi" w:cstheme="minorBidi"/>
      <w:kern w:val="24"/>
    </w:rPr>
  </w:style>
  <w:style w:type="paragraph" w:styleId="NormalWeb">
    <w:name w:val="Normal (Web)"/>
    <w:basedOn w:val="Normal"/>
    <w:uiPriority w:val="99"/>
    <w:unhideWhenUsed/>
    <w:rsid w:val="009670A8"/>
    <w:rPr>
      <w:kern w:val="24"/>
    </w:rPr>
  </w:style>
  <w:style w:type="paragraph" w:styleId="Bibliography">
    <w:name w:val="Bibliography"/>
    <w:basedOn w:val="Normal"/>
    <w:next w:val="Normal"/>
    <w:uiPriority w:val="37"/>
    <w:semiHidden/>
    <w:unhideWhenUsed/>
    <w:rsid w:val="000467BE"/>
    <w:rPr>
      <w:rFonts w:ascii="Arial" w:hAnsi="Arial" w:cs="Arial"/>
    </w:rPr>
  </w:style>
  <w:style w:type="paragraph" w:styleId="Revision">
    <w:name w:val="Revision"/>
    <w:hidden/>
    <w:uiPriority w:val="99"/>
    <w:semiHidden/>
    <w:rsid w:val="002435CD"/>
    <w:rPr>
      <w:rFonts w:ascii="Arial" w:hAnsi="Arial"/>
    </w:rPr>
  </w:style>
  <w:style w:type="paragraph" w:styleId="CommentText">
    <w:name w:val="annotation text"/>
    <w:basedOn w:val="Normal"/>
    <w:link w:val="CommentTextChar"/>
    <w:semiHidden/>
    <w:unhideWhenUsed/>
    <w:rsid w:val="002435CD"/>
    <w:rPr>
      <w:rFonts w:ascii="Arial" w:hAnsi="Arial" w:cs="Arial"/>
      <w:sz w:val="20"/>
      <w:szCs w:val="20"/>
    </w:rPr>
  </w:style>
  <w:style w:type="character" w:customStyle="1" w:styleId="CommentTextChar">
    <w:name w:val="Comment Text Char"/>
    <w:basedOn w:val="DefaultParagraphFont"/>
    <w:link w:val="CommentText"/>
    <w:semiHidden/>
    <w:rsid w:val="002435CD"/>
    <w:rPr>
      <w:rFonts w:ascii="Arial" w:hAnsi="Arial"/>
      <w:sz w:val="20"/>
      <w:szCs w:val="20"/>
    </w:rPr>
  </w:style>
  <w:style w:type="paragraph" w:styleId="CommentSubject">
    <w:name w:val="annotation subject"/>
    <w:basedOn w:val="CommentText"/>
    <w:next w:val="CommentText"/>
    <w:link w:val="CommentSubjectChar"/>
    <w:semiHidden/>
    <w:unhideWhenUsed/>
    <w:rsid w:val="002435CD"/>
    <w:rPr>
      <w:b/>
      <w:bCs/>
    </w:rPr>
  </w:style>
  <w:style w:type="character" w:customStyle="1" w:styleId="CommentSubjectChar">
    <w:name w:val="Comment Subject Char"/>
    <w:basedOn w:val="CommentTextChar"/>
    <w:link w:val="CommentSubject"/>
    <w:semiHidden/>
    <w:rsid w:val="002435CD"/>
    <w:rPr>
      <w:rFonts w:ascii="Arial" w:hAnsi="Arial"/>
      <w:b/>
      <w:bCs/>
      <w:sz w:val="20"/>
      <w:szCs w:val="20"/>
    </w:rPr>
  </w:style>
  <w:style w:type="table" w:customStyle="1" w:styleId="Style1">
    <w:name w:val="Style1"/>
    <w:basedOn w:val="TableNormal"/>
    <w:uiPriority w:val="99"/>
    <w:rsid w:val="00F16BB5"/>
    <w:tblPr/>
    <w:tcPr>
      <w:shd w:val="clear" w:color="auto" w:fill="auto"/>
    </w:tcPr>
  </w:style>
  <w:style w:type="character" w:customStyle="1" w:styleId="HeaderChar">
    <w:name w:val="Header Char"/>
    <w:basedOn w:val="DefaultParagraphFont"/>
    <w:link w:val="Header"/>
    <w:uiPriority w:val="99"/>
    <w:rsid w:val="003148E8"/>
    <w:rPr>
      <w:rFonts w:ascii="Arial" w:eastAsiaTheme="minorEastAsia" w:hAnsi="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7201">
      <w:bodyDiv w:val="1"/>
      <w:marLeft w:val="0"/>
      <w:marRight w:val="0"/>
      <w:marTop w:val="0"/>
      <w:marBottom w:val="0"/>
      <w:divBdr>
        <w:top w:val="none" w:sz="0" w:space="0" w:color="auto"/>
        <w:left w:val="none" w:sz="0" w:space="0" w:color="auto"/>
        <w:bottom w:val="none" w:sz="0" w:space="0" w:color="auto"/>
        <w:right w:val="none" w:sz="0" w:space="0" w:color="auto"/>
      </w:divBdr>
    </w:div>
    <w:div w:id="64030532">
      <w:bodyDiv w:val="1"/>
      <w:marLeft w:val="0"/>
      <w:marRight w:val="0"/>
      <w:marTop w:val="0"/>
      <w:marBottom w:val="0"/>
      <w:divBdr>
        <w:top w:val="none" w:sz="0" w:space="0" w:color="auto"/>
        <w:left w:val="none" w:sz="0" w:space="0" w:color="auto"/>
        <w:bottom w:val="none" w:sz="0" w:space="0" w:color="auto"/>
        <w:right w:val="none" w:sz="0" w:space="0" w:color="auto"/>
      </w:divBdr>
    </w:div>
    <w:div w:id="113330090">
      <w:bodyDiv w:val="1"/>
      <w:marLeft w:val="0"/>
      <w:marRight w:val="0"/>
      <w:marTop w:val="0"/>
      <w:marBottom w:val="0"/>
      <w:divBdr>
        <w:top w:val="none" w:sz="0" w:space="0" w:color="auto"/>
        <w:left w:val="none" w:sz="0" w:space="0" w:color="auto"/>
        <w:bottom w:val="none" w:sz="0" w:space="0" w:color="auto"/>
        <w:right w:val="none" w:sz="0" w:space="0" w:color="auto"/>
      </w:divBdr>
    </w:div>
    <w:div w:id="329792781">
      <w:bodyDiv w:val="1"/>
      <w:marLeft w:val="0"/>
      <w:marRight w:val="0"/>
      <w:marTop w:val="0"/>
      <w:marBottom w:val="0"/>
      <w:divBdr>
        <w:top w:val="none" w:sz="0" w:space="0" w:color="auto"/>
        <w:left w:val="none" w:sz="0" w:space="0" w:color="auto"/>
        <w:bottom w:val="none" w:sz="0" w:space="0" w:color="auto"/>
        <w:right w:val="none" w:sz="0" w:space="0" w:color="auto"/>
      </w:divBdr>
    </w:div>
    <w:div w:id="345449759">
      <w:bodyDiv w:val="1"/>
      <w:marLeft w:val="0"/>
      <w:marRight w:val="0"/>
      <w:marTop w:val="0"/>
      <w:marBottom w:val="0"/>
      <w:divBdr>
        <w:top w:val="none" w:sz="0" w:space="0" w:color="auto"/>
        <w:left w:val="none" w:sz="0" w:space="0" w:color="auto"/>
        <w:bottom w:val="none" w:sz="0" w:space="0" w:color="auto"/>
        <w:right w:val="none" w:sz="0" w:space="0" w:color="auto"/>
      </w:divBdr>
    </w:div>
    <w:div w:id="412434169">
      <w:bodyDiv w:val="1"/>
      <w:marLeft w:val="0"/>
      <w:marRight w:val="0"/>
      <w:marTop w:val="0"/>
      <w:marBottom w:val="0"/>
      <w:divBdr>
        <w:top w:val="none" w:sz="0" w:space="0" w:color="auto"/>
        <w:left w:val="none" w:sz="0" w:space="0" w:color="auto"/>
        <w:bottom w:val="none" w:sz="0" w:space="0" w:color="auto"/>
        <w:right w:val="none" w:sz="0" w:space="0" w:color="auto"/>
      </w:divBdr>
    </w:div>
    <w:div w:id="519466073">
      <w:bodyDiv w:val="1"/>
      <w:marLeft w:val="0"/>
      <w:marRight w:val="0"/>
      <w:marTop w:val="0"/>
      <w:marBottom w:val="0"/>
      <w:divBdr>
        <w:top w:val="none" w:sz="0" w:space="0" w:color="auto"/>
        <w:left w:val="none" w:sz="0" w:space="0" w:color="auto"/>
        <w:bottom w:val="none" w:sz="0" w:space="0" w:color="auto"/>
        <w:right w:val="none" w:sz="0" w:space="0" w:color="auto"/>
      </w:divBdr>
      <w:divsChild>
        <w:div w:id="1855339372">
          <w:blockQuote w:val="1"/>
          <w:marLeft w:val="720"/>
          <w:marRight w:val="720"/>
          <w:marTop w:val="100"/>
          <w:marBottom w:val="100"/>
          <w:divBdr>
            <w:top w:val="none" w:sz="0" w:space="0" w:color="auto"/>
            <w:left w:val="none" w:sz="0" w:space="0" w:color="auto"/>
            <w:bottom w:val="none" w:sz="0" w:space="0" w:color="auto"/>
            <w:right w:val="none" w:sz="0" w:space="0" w:color="auto"/>
          </w:divBdr>
        </w:div>
        <w:div w:id="82623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29797126">
      <w:bodyDiv w:val="1"/>
      <w:marLeft w:val="0"/>
      <w:marRight w:val="0"/>
      <w:marTop w:val="0"/>
      <w:marBottom w:val="0"/>
      <w:divBdr>
        <w:top w:val="none" w:sz="0" w:space="0" w:color="auto"/>
        <w:left w:val="none" w:sz="0" w:space="0" w:color="auto"/>
        <w:bottom w:val="none" w:sz="0" w:space="0" w:color="auto"/>
        <w:right w:val="none" w:sz="0" w:space="0" w:color="auto"/>
      </w:divBdr>
    </w:div>
    <w:div w:id="1244726943">
      <w:bodyDiv w:val="1"/>
      <w:marLeft w:val="0"/>
      <w:marRight w:val="0"/>
      <w:marTop w:val="0"/>
      <w:marBottom w:val="0"/>
      <w:divBdr>
        <w:top w:val="none" w:sz="0" w:space="0" w:color="auto"/>
        <w:left w:val="none" w:sz="0" w:space="0" w:color="auto"/>
        <w:bottom w:val="none" w:sz="0" w:space="0" w:color="auto"/>
        <w:right w:val="none" w:sz="0" w:space="0" w:color="auto"/>
      </w:divBdr>
    </w:div>
    <w:div w:id="1384672313">
      <w:bodyDiv w:val="1"/>
      <w:marLeft w:val="0"/>
      <w:marRight w:val="0"/>
      <w:marTop w:val="0"/>
      <w:marBottom w:val="0"/>
      <w:divBdr>
        <w:top w:val="none" w:sz="0" w:space="0" w:color="auto"/>
        <w:left w:val="none" w:sz="0" w:space="0" w:color="auto"/>
        <w:bottom w:val="none" w:sz="0" w:space="0" w:color="auto"/>
        <w:right w:val="none" w:sz="0" w:space="0" w:color="auto"/>
      </w:divBdr>
    </w:div>
    <w:div w:id="1603536586">
      <w:bodyDiv w:val="1"/>
      <w:marLeft w:val="0"/>
      <w:marRight w:val="0"/>
      <w:marTop w:val="0"/>
      <w:marBottom w:val="0"/>
      <w:divBdr>
        <w:top w:val="none" w:sz="0" w:space="0" w:color="auto"/>
        <w:left w:val="none" w:sz="0" w:space="0" w:color="auto"/>
        <w:bottom w:val="none" w:sz="0" w:space="0" w:color="auto"/>
        <w:right w:val="none" w:sz="0" w:space="0" w:color="auto"/>
      </w:divBdr>
    </w:div>
    <w:div w:id="1640384365">
      <w:bodyDiv w:val="1"/>
      <w:marLeft w:val="0"/>
      <w:marRight w:val="0"/>
      <w:marTop w:val="0"/>
      <w:marBottom w:val="0"/>
      <w:divBdr>
        <w:top w:val="none" w:sz="0" w:space="0" w:color="auto"/>
        <w:left w:val="none" w:sz="0" w:space="0" w:color="auto"/>
        <w:bottom w:val="none" w:sz="0" w:space="0" w:color="auto"/>
        <w:right w:val="none" w:sz="0" w:space="0" w:color="auto"/>
      </w:divBdr>
    </w:div>
    <w:div w:id="1711227367">
      <w:bodyDiv w:val="1"/>
      <w:marLeft w:val="0"/>
      <w:marRight w:val="0"/>
      <w:marTop w:val="0"/>
      <w:marBottom w:val="0"/>
      <w:divBdr>
        <w:top w:val="none" w:sz="0" w:space="0" w:color="auto"/>
        <w:left w:val="none" w:sz="0" w:space="0" w:color="auto"/>
        <w:bottom w:val="none" w:sz="0" w:space="0" w:color="auto"/>
        <w:right w:val="none" w:sz="0" w:space="0" w:color="auto"/>
      </w:divBdr>
      <w:divsChild>
        <w:div w:id="10662184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242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0589526">
      <w:bodyDiv w:val="1"/>
      <w:marLeft w:val="0"/>
      <w:marRight w:val="0"/>
      <w:marTop w:val="0"/>
      <w:marBottom w:val="0"/>
      <w:divBdr>
        <w:top w:val="none" w:sz="0" w:space="0" w:color="auto"/>
        <w:left w:val="none" w:sz="0" w:space="0" w:color="auto"/>
        <w:bottom w:val="none" w:sz="0" w:space="0" w:color="auto"/>
        <w:right w:val="none" w:sz="0" w:space="0" w:color="auto"/>
      </w:divBdr>
    </w:div>
    <w:div w:id="2061250110">
      <w:bodyDiv w:val="1"/>
      <w:marLeft w:val="0"/>
      <w:marRight w:val="0"/>
      <w:marTop w:val="0"/>
      <w:marBottom w:val="0"/>
      <w:divBdr>
        <w:top w:val="none" w:sz="0" w:space="0" w:color="auto"/>
        <w:left w:val="none" w:sz="0" w:space="0" w:color="auto"/>
        <w:bottom w:val="none" w:sz="0" w:space="0" w:color="auto"/>
        <w:right w:val="none" w:sz="0" w:space="0" w:color="auto"/>
      </w:divBdr>
    </w:div>
    <w:div w:id="210372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hyperlink" Target="https://www.pewresearch.org/social" TargetMode="External"/><Relationship Id="rId39" Type="http://schemas.microsoft.com/office/2011/relationships/people" Target="people.xml"/><Relationship Id="rId21" Type="http://schemas.openxmlformats.org/officeDocument/2006/relationships/hyperlink" Target="https://doi.org/10.1186/s40594-020-00242-3" TargetMode="External"/><Relationship Id="rId34" Type="http://schemas.openxmlformats.org/officeDocument/2006/relationships/hyperlink" Target="https://doi.org/10.3102/0013189X034004014"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hyperlink" Target="https://doi.org/10.1187/cbe.17-04-0066" TargetMode="External"/><Relationship Id="rId33" Type="http://schemas.openxmlformats.org/officeDocument/2006/relationships/hyperlink" Target="https://doi.org/10.32674/jump.v4i2.3047"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8/08/relationships/commentsExtensible" Target="commentsExtensible.xml"/><Relationship Id="rId29" Type="http://schemas.openxmlformats.org/officeDocument/2006/relationships/hyperlink" Target="file:///Users/carlosgonzalez/Downloads/%20https:/doi.org/10.3102/003465431877995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nces.ed.gov/pubs2014/2014001rev.pdf" TargetMode="External"/><Relationship Id="rId32" Type="http://schemas.openxmlformats.org/officeDocument/2006/relationships/hyperlink" Target="https://ncses.nsf.gov/pubs/nsb20241" TargetMode="Externa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doi.org/10.1002/tea.21341" TargetMode="External"/><Relationship Id="rId28" Type="http://schemas.openxmlformats.org/officeDocument/2006/relationships/hyperlink" Target="https://doi.org/10.1080/14703297.2013.796709" TargetMode="External"/><Relationship Id="rId36" Type="http://schemas.openxmlformats.org/officeDocument/2006/relationships/hyperlink" Target="https://doi.org/10.4236/ce.2022.1311225" TargetMode="Externa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hyperlink" Target="https://doi.org/10.1111/j.154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oi.org/10.1002/sce.20287" TargetMode="External"/><Relationship Id="rId27" Type="http://schemas.openxmlformats.org/officeDocument/2006/relationships/hyperlink" Target="https://doi.org/10.1126/science.1240487" TargetMode="External"/><Relationship Id="rId30" Type="http://schemas.openxmlformats.org/officeDocument/2006/relationships/hyperlink" Target="https://doi.org/10.1080/00405849209543534" TargetMode="External"/><Relationship Id="rId35" Type="http://schemas.openxmlformats.org/officeDocument/2006/relationships/hyperlink" Target="https://doi.org/10.1103/PhysRevPhysEducRes.16.010115"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8A4157-1647-466E-8FD9-307C84FAA777}">
  <ds:schemaRefs>
    <ds:schemaRef ds:uri="http://schemas.microsoft.com/sharepoint/v3/contenttype/forms"/>
  </ds:schemaRefs>
</ds:datastoreItem>
</file>

<file path=customXml/itemProps3.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4.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0</TotalTime>
  <Pages>91</Pages>
  <Words>19938</Words>
  <Characters>113649</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133321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Gonzalez Roman, Carlos</cp:lastModifiedBy>
  <cp:revision>2</cp:revision>
  <cp:lastPrinted>2025-07-16T06:01:00Z</cp:lastPrinted>
  <dcterms:created xsi:type="dcterms:W3CDTF">2025-08-14T16:39:00Z</dcterms:created>
  <dcterms:modified xsi:type="dcterms:W3CDTF">2025-08-14T16:39:00Z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