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387656" w:rsidRDefault="00D15CBE" w:rsidP="00387656">
      <w:pPr>
        <w:pStyle w:val="Title"/>
      </w:pPr>
      <w:r w:rsidRPr="002B0648">
        <w:t>Exploration of Mid to Lat</w:t>
      </w:r>
      <w:r w:rsidR="00167BB4">
        <w:t xml:space="preserve">e Paleozoic Tectonics along the </w:t>
      </w:r>
      <w:r w:rsidRPr="002B0648">
        <w:t xml:space="preserve">Cincinnati Arch using GIS and </w:t>
      </w:r>
      <w:r w:rsidRPr="00167BB4">
        <w:t>Python</w:t>
      </w:r>
      <w:r w:rsidRPr="002B0648">
        <w:t xml:space="preserve"> to Automate Geologic Data Extraction from Disparate Sources</w:t>
      </w:r>
    </w:p>
    <w:p w:rsidR="00236E6D" w:rsidRPr="00387656" w:rsidRDefault="00236E6D" w:rsidP="00387656">
      <w:pPr>
        <w:pStyle w:val="Title"/>
      </w:pPr>
    </w:p>
    <w:p w:rsidR="00236E6D" w:rsidRPr="00387656" w:rsidRDefault="00236E6D" w:rsidP="00387656">
      <w:pPr>
        <w:pStyle w:val="Title"/>
      </w:pP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077177" w:rsidRDefault="00077177" w:rsidP="00387656">
      <w:pPr>
        <w:pStyle w:val="Title"/>
        <w:rPr>
          <w:lang w:val="en-US"/>
        </w:rPr>
      </w:pPr>
      <w:r w:rsidRPr="00077177">
        <w:rPr>
          <w:lang w:val="en-US"/>
        </w:rPr>
        <w:t>A Dissertation</w:t>
      </w:r>
      <w:r w:rsidR="003879A2">
        <w:rPr>
          <w:lang w:val="en-US"/>
        </w:rPr>
        <w:t xml:space="preserve"> </w:t>
      </w:r>
      <w:r w:rsidRPr="00077177">
        <w:rPr>
          <w:lang w:val="en-US"/>
        </w:rPr>
        <w:t xml:space="preserve">Presented for the </w:t>
      </w:r>
    </w:p>
    <w:p w:rsidR="003879A2" w:rsidRDefault="003879A2" w:rsidP="00387656">
      <w:pPr>
        <w:pStyle w:val="Title"/>
        <w:rPr>
          <w:lang w:val="en-US"/>
        </w:rPr>
      </w:pPr>
    </w:p>
    <w:p w:rsidR="00077177" w:rsidRDefault="00077177" w:rsidP="00387656">
      <w:pPr>
        <w:pStyle w:val="Title"/>
        <w:rPr>
          <w:lang w:val="en-US"/>
        </w:rPr>
      </w:pPr>
      <w:r w:rsidRPr="00077177">
        <w:rPr>
          <w:lang w:val="en-US"/>
        </w:rPr>
        <w:t>Doctor of Philosophy</w:t>
      </w:r>
    </w:p>
    <w:p w:rsidR="003879A2" w:rsidRDefault="003879A2" w:rsidP="00387656">
      <w:pPr>
        <w:pStyle w:val="Title"/>
        <w:rPr>
          <w:lang w:val="en-US"/>
        </w:rPr>
      </w:pPr>
    </w:p>
    <w:p w:rsidR="003879A2" w:rsidRDefault="003879A2" w:rsidP="00387656">
      <w:pPr>
        <w:pStyle w:val="Title"/>
        <w:rPr>
          <w:lang w:val="en-US"/>
        </w:rPr>
      </w:pPr>
      <w:r>
        <w:rPr>
          <w:lang w:val="en-US"/>
        </w:rPr>
        <w:t>Degree</w:t>
      </w:r>
    </w:p>
    <w:p w:rsidR="003879A2" w:rsidRDefault="003879A2" w:rsidP="00387656">
      <w:pPr>
        <w:pStyle w:val="Title"/>
        <w:rPr>
          <w:lang w:val="en-US"/>
        </w:rPr>
      </w:pPr>
    </w:p>
    <w:p w:rsidR="00387656" w:rsidRDefault="00077177" w:rsidP="00387656">
      <w:pPr>
        <w:pStyle w:val="Title"/>
      </w:pPr>
      <w:r w:rsidRPr="00077177">
        <w:rPr>
          <w:lang w:val="en-US"/>
        </w:rPr>
        <w:t xml:space="preserve"> The University of Tennessee, Knoxville</w:t>
      </w: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D17A73" w:rsidP="00387656">
      <w:pPr>
        <w:pStyle w:val="Title"/>
      </w:pPr>
      <w:r>
        <w:t>Kenneth</w:t>
      </w:r>
      <w:r w:rsidR="002B57BC">
        <w:t xml:space="preserve"> S.</w:t>
      </w:r>
      <w:r>
        <w:t xml:space="preserve"> Boling</w:t>
      </w:r>
    </w:p>
    <w:p w:rsidR="009C755C" w:rsidRPr="00387656" w:rsidRDefault="00E367BF" w:rsidP="00387656">
      <w:pPr>
        <w:pStyle w:val="Title"/>
      </w:pPr>
      <w:r>
        <w:t>December</w:t>
      </w:r>
      <w:r w:rsidR="009C755C" w:rsidRPr="00387656">
        <w:t xml:space="preserve"> </w:t>
      </w:r>
      <w:r w:rsidR="003D07F7" w:rsidRPr="00387656">
        <w:t>2</w:t>
      </w:r>
      <w:r w:rsidR="00D17A73">
        <w:t>020</w:t>
      </w:r>
    </w:p>
    <w:p w:rsidR="00526151" w:rsidRDefault="00526151" w:rsidP="005E54E2"/>
    <w:p w:rsidR="00526151" w:rsidRDefault="00526151" w:rsidP="005E54E2"/>
    <w:p w:rsidR="00526151" w:rsidRDefault="00387656" w:rsidP="005E54E2">
      <w:r>
        <w:br w:type="page"/>
      </w:r>
    </w:p>
    <w:p w:rsidR="00526151" w:rsidRDefault="00526151" w:rsidP="005E54E2"/>
    <w:p w:rsidR="00236E6D" w:rsidRDefault="00DD00DE" w:rsidP="005E54E2">
      <w:r>
        <w:t xml:space="preserve">Copyright © </w:t>
      </w:r>
      <w:r w:rsidR="002B57BC">
        <w:t>2020</w:t>
      </w:r>
      <w:r w:rsidR="00236E6D">
        <w:t xml:space="preserve"> by </w:t>
      </w:r>
      <w:r w:rsidR="002B57BC">
        <w:t>Kenneth</w:t>
      </w:r>
      <w:r w:rsidR="008429E9">
        <w:t xml:space="preserve"> Steven</w:t>
      </w:r>
      <w:r w:rsidR="002B57BC">
        <w:t xml:space="preserve"> Boling</w:t>
      </w:r>
    </w:p>
    <w:p w:rsidR="00236E6D" w:rsidRDefault="00236E6D" w:rsidP="005E54E2">
      <w:r>
        <w:t>All rights reserved.</w:t>
      </w:r>
    </w:p>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236E6D" w:rsidRDefault="00236E6D" w:rsidP="005E54E2"/>
    <w:p w:rsidR="006F5AA4" w:rsidRPr="00526151" w:rsidRDefault="00236E6D" w:rsidP="00E733B8">
      <w:pPr>
        <w:pStyle w:val="Heading1"/>
        <w:numPr>
          <w:ilvl w:val="0"/>
          <w:numId w:val="0"/>
        </w:numPr>
      </w:pPr>
      <w:r w:rsidRPr="005E54E2">
        <w:br w:type="page"/>
      </w:r>
      <w:bookmarkStart w:id="0" w:name="_Toc56377879"/>
      <w:r w:rsidR="006F5AA4" w:rsidRPr="00526151">
        <w:lastRenderedPageBreak/>
        <w:t>DEDICATION</w:t>
      </w:r>
      <w:bookmarkEnd w:id="0"/>
    </w:p>
    <w:p w:rsidR="006F5AA4" w:rsidRPr="006F5AA4" w:rsidRDefault="006F5AA4" w:rsidP="005E54E2"/>
    <w:p w:rsidR="00904969" w:rsidRDefault="00904969" w:rsidP="00387656">
      <w:pPr>
        <w:jc w:val="center"/>
      </w:pPr>
    </w:p>
    <w:p w:rsidR="00993C89" w:rsidRDefault="00993C89" w:rsidP="00993C89">
      <w:pPr>
        <w:jc w:val="center"/>
      </w:pPr>
      <w:r>
        <w:t>To my parents Bill and Lois Boling.</w:t>
      </w:r>
    </w:p>
    <w:p w:rsidR="00CD73A9" w:rsidRDefault="006F5AA4" w:rsidP="00E733B8">
      <w:pPr>
        <w:pStyle w:val="Heading1"/>
        <w:numPr>
          <w:ilvl w:val="0"/>
          <w:numId w:val="0"/>
        </w:numPr>
      </w:pPr>
      <w:r w:rsidRPr="005E54E2">
        <w:br w:type="page"/>
      </w:r>
      <w:bookmarkStart w:id="1" w:name="_Toc56377880"/>
      <w:r w:rsidR="00CD73A9">
        <w:lastRenderedPageBreak/>
        <w:t>ACKNOWLEDGEMENTS</w:t>
      </w:r>
      <w:bookmarkEnd w:id="1"/>
    </w:p>
    <w:p w:rsidR="00167BB4" w:rsidRPr="00167BB4" w:rsidRDefault="00167BB4" w:rsidP="00167BB4"/>
    <w:p w:rsidR="00CD73A9" w:rsidRDefault="00CD73A9" w:rsidP="005E54E2"/>
    <w:p w:rsidR="00993C89" w:rsidRDefault="009C00CA" w:rsidP="009C00CA">
      <w:pPr>
        <w:spacing w:line="480" w:lineRule="auto"/>
      </w:pPr>
      <w:r>
        <w:tab/>
      </w:r>
      <w:r w:rsidR="00993C89">
        <w:t xml:space="preserve">I would like to thank </w:t>
      </w:r>
      <w:r w:rsidR="00AB338A">
        <w:t xml:space="preserve">my significant other </w:t>
      </w:r>
      <w:r w:rsidR="00993C89">
        <w:t>Erica</w:t>
      </w:r>
      <w:r w:rsidR="00AB338A">
        <w:t xml:space="preserve"> Allen </w:t>
      </w:r>
      <w:r w:rsidR="00993C89">
        <w:t xml:space="preserve">and </w:t>
      </w:r>
      <w:r w:rsidR="00AB338A">
        <w:t xml:space="preserve">her son Nathan </w:t>
      </w:r>
      <w:r w:rsidR="00993C89">
        <w:t xml:space="preserve">for their love and support over the past four years.  Bob Hatcher for being an incredibly supportive advisor.  My parents Bill and Lois Boling for their support and encouragement.  I would also like to thank my committee members Gary Bible, Pete </w:t>
      </w:r>
      <w:r w:rsidR="00993C89" w:rsidRPr="005D5F75">
        <w:t>Lemiszki</w:t>
      </w:r>
      <w:r w:rsidR="00993C89">
        <w:t>, Micah Jessup and</w:t>
      </w:r>
      <w:r w:rsidR="00993C89" w:rsidRPr="005D5F75">
        <w:rPr>
          <w:rStyle w:val="gi"/>
        </w:rPr>
        <w:t xml:space="preserve"> </w:t>
      </w:r>
      <w:r w:rsidR="00993C89">
        <w:rPr>
          <w:rStyle w:val="gi"/>
        </w:rPr>
        <w:t>Khalid Alshibli</w:t>
      </w:r>
      <w:r w:rsidR="00993C89">
        <w:t xml:space="preserve">  for their advice and guidance during this project.  I especially want to thank Pete for granting me access to an invaluable dataset without which this project would not have been possible.  I would also like to thank Tom and Helen Cronin, Rick Traylor and</w:t>
      </w:r>
      <w:r w:rsidR="00993C89" w:rsidRPr="007C3F39">
        <w:t xml:space="preserve"> </w:t>
      </w:r>
      <w:r w:rsidR="00993C89">
        <w:t xml:space="preserve">my AAPG Imperial Barrel Award competition teammates.  I would also like to </w:t>
      </w:r>
      <w:r w:rsidR="00D42E93">
        <w:t xml:space="preserve">thank </w:t>
      </w:r>
      <w:r w:rsidR="00993C89">
        <w:t xml:space="preserve">the Tennessee Oil and Gas Association, </w:t>
      </w:r>
      <w:r w:rsidR="00B45FA8">
        <w:t xml:space="preserve">and </w:t>
      </w:r>
      <w:r w:rsidR="00993C89" w:rsidRPr="00757D35">
        <w:t>Elaine</w:t>
      </w:r>
      <w:r w:rsidR="00993C89">
        <w:t xml:space="preserve"> </w:t>
      </w:r>
      <w:r w:rsidR="00993C89" w:rsidRPr="00757D35">
        <w:t>Foust</w:t>
      </w:r>
      <w:r w:rsidR="00993C89">
        <w:t xml:space="preserve"> from the Tennessee </w:t>
      </w:r>
      <w:r w:rsidR="00993C89" w:rsidRPr="00757D35">
        <w:t>Oil and Gas Program</w:t>
      </w:r>
      <w:r w:rsidR="00B45FA8">
        <w:t>.</w:t>
      </w:r>
    </w:p>
    <w:p w:rsidR="00077A54" w:rsidRDefault="00875521" w:rsidP="00E367BF">
      <w:pPr>
        <w:pStyle w:val="ETDTitle"/>
      </w:pPr>
      <w:r w:rsidRPr="00875521">
        <w:br w:type="page"/>
      </w:r>
      <w:r w:rsidRPr="00875521">
        <w:lastRenderedPageBreak/>
        <w:t>ABSTRACT</w:t>
      </w:r>
    </w:p>
    <w:p w:rsidR="009D794C" w:rsidRPr="005E54E2" w:rsidRDefault="009D794C" w:rsidP="005E54E2"/>
    <w:p w:rsidR="009D794C" w:rsidRPr="005E54E2" w:rsidRDefault="009D794C" w:rsidP="005E54E2"/>
    <w:p w:rsidR="000C5026" w:rsidRDefault="006A36C1" w:rsidP="000B04CC">
      <w:pPr>
        <w:pStyle w:val="09BodyIndent"/>
      </w:pPr>
      <w:r>
        <w:tab/>
      </w:r>
      <w:r w:rsidR="000C5026" w:rsidRPr="00821AB7">
        <w:t>Structure contour maps are one of the most common methods of visualizing</w:t>
      </w:r>
      <w:r w:rsidR="000C5026">
        <w:t xml:space="preserve"> </w:t>
      </w:r>
      <w:r w:rsidR="000C5026" w:rsidRPr="00821AB7">
        <w:t>geologic horizons</w:t>
      </w:r>
      <w:r w:rsidR="000C5026">
        <w:t xml:space="preserve"> as</w:t>
      </w:r>
      <w:r w:rsidR="000C5026" w:rsidRPr="00821AB7">
        <w:t xml:space="preserve"> </w:t>
      </w:r>
      <w:r w:rsidR="000C5026">
        <w:t>three</w:t>
      </w:r>
      <w:r w:rsidR="000C5026" w:rsidRPr="00821AB7">
        <w:t>-</w:t>
      </w:r>
      <w:r w:rsidR="000C5026">
        <w:t>d</w:t>
      </w:r>
      <w:r w:rsidR="000C5026" w:rsidRPr="00821AB7">
        <w:t xml:space="preserve">imensional </w:t>
      </w:r>
      <w:r w:rsidR="000C5026" w:rsidRPr="009C2543">
        <w:t>surfaces.  In addition</w:t>
      </w:r>
      <w:r w:rsidR="000C5026">
        <w:t xml:space="preserve"> to their</w:t>
      </w:r>
      <w:r w:rsidR="000C5026" w:rsidRPr="00821AB7">
        <w:t xml:space="preserve"> practical applications in the oil and </w:t>
      </w:r>
      <w:r w:rsidR="000C5026" w:rsidRPr="009C2543">
        <w:t>gas a</w:t>
      </w:r>
      <w:r w:rsidR="000C5026" w:rsidRPr="00821AB7">
        <w:t>nd mining industries</w:t>
      </w:r>
      <w:r w:rsidR="000C5026">
        <w:t>,</w:t>
      </w:r>
      <w:r w:rsidR="000C5026" w:rsidRPr="00821AB7">
        <w:t xml:space="preserve"> </w:t>
      </w:r>
      <w:r w:rsidR="000C5026">
        <w:t>t</w:t>
      </w:r>
      <w:r w:rsidR="000C5026" w:rsidRPr="00821AB7">
        <w:t xml:space="preserve">hese maps can be </w:t>
      </w:r>
      <w:r w:rsidR="000C5026">
        <w:t>used</w:t>
      </w:r>
      <w:r w:rsidR="000C5026" w:rsidRPr="00821AB7">
        <w:t xml:space="preserve"> </w:t>
      </w:r>
      <w:r w:rsidR="000C5026">
        <w:t>to evaluate</w:t>
      </w:r>
      <w:r w:rsidR="000C5026" w:rsidRPr="00821AB7">
        <w:t xml:space="preserve"> the </w:t>
      </w:r>
      <w:r w:rsidR="000C5026">
        <w:t xml:space="preserve">relationships of different geologic units in order to unravel the </w:t>
      </w:r>
      <w:r w:rsidR="007A11F4">
        <w:t>tectonic</w:t>
      </w:r>
      <w:r w:rsidR="007A11F4" w:rsidRPr="00821AB7">
        <w:t xml:space="preserve"> </w:t>
      </w:r>
      <w:r w:rsidR="000C5026" w:rsidRPr="00821AB7">
        <w:t xml:space="preserve">history of an area.  </w:t>
      </w:r>
      <w:r w:rsidR="000C5026">
        <w:t>The construction of</w:t>
      </w:r>
      <w:r w:rsidR="000C5026" w:rsidRPr="00821AB7">
        <w:t xml:space="preserve"> </w:t>
      </w:r>
      <w:r w:rsidR="000C5026">
        <w:t>high</w:t>
      </w:r>
      <w:r w:rsidR="007A11F4">
        <w:t>-</w:t>
      </w:r>
      <w:r w:rsidR="000C5026">
        <w:t xml:space="preserve">resolution </w:t>
      </w:r>
      <w:r w:rsidR="007A11F4">
        <w:t xml:space="preserve">regional </w:t>
      </w:r>
      <w:r w:rsidR="000C5026" w:rsidRPr="00821AB7">
        <w:t xml:space="preserve">structure </w:t>
      </w:r>
      <w:r w:rsidR="000C5026">
        <w:t xml:space="preserve">contour </w:t>
      </w:r>
      <w:r w:rsidR="000C5026" w:rsidRPr="00821AB7">
        <w:t>maps</w:t>
      </w:r>
      <w:r w:rsidR="000C5026">
        <w:t xml:space="preserve"> of a particular </w:t>
      </w:r>
      <w:r w:rsidR="00C83DF0">
        <w:t>geologic horizon</w:t>
      </w:r>
      <w:r w:rsidR="000C5026">
        <w:t xml:space="preserve"> requires a significant volume of data</w:t>
      </w:r>
      <w:r w:rsidR="00C83DF0">
        <w:t xml:space="preserve"> that must </w:t>
      </w:r>
      <w:r w:rsidR="000C5026">
        <w:t xml:space="preserve">be compiled from all available </w:t>
      </w:r>
      <w:r w:rsidR="000C5026" w:rsidRPr="00821AB7">
        <w:t xml:space="preserve">surface and subsurface sources.  Processing </w:t>
      </w:r>
      <w:r w:rsidR="007A11F4">
        <w:t>these</w:t>
      </w:r>
      <w:r w:rsidR="007A11F4" w:rsidRPr="00821AB7">
        <w:t xml:space="preserve"> </w:t>
      </w:r>
      <w:r w:rsidR="000C5026" w:rsidRPr="00821AB7">
        <w:t xml:space="preserve">data using conventional methods </w:t>
      </w:r>
      <w:r w:rsidR="000C5026" w:rsidRPr="009C2543">
        <w:t>and even basic</w:t>
      </w:r>
      <w:r w:rsidR="000C5026" w:rsidRPr="00821AB7">
        <w:t xml:space="preserve"> GIS tools can be tedious and</w:t>
      </w:r>
      <w:r w:rsidR="00C83DF0">
        <w:t xml:space="preserve"> very</w:t>
      </w:r>
      <w:r w:rsidR="000C5026" w:rsidRPr="00821AB7">
        <w:t xml:space="preserve"> time consuming, particularly if </w:t>
      </w:r>
      <w:r w:rsidR="00C83DF0">
        <w:t xml:space="preserve">there are a large volume of data and </w:t>
      </w:r>
      <w:r w:rsidR="000C5026" w:rsidRPr="00821AB7">
        <w:t xml:space="preserve">manual error correction or data entry </w:t>
      </w:r>
      <w:r w:rsidR="007A11F4">
        <w:t>are</w:t>
      </w:r>
      <w:r w:rsidR="007A11F4" w:rsidRPr="00821AB7">
        <w:t xml:space="preserve"> </w:t>
      </w:r>
      <w:r w:rsidR="000C5026" w:rsidRPr="00821AB7">
        <w:t xml:space="preserve">required.  </w:t>
      </w:r>
    </w:p>
    <w:p w:rsidR="00073419" w:rsidRDefault="006A36C1" w:rsidP="000B04CC">
      <w:pPr>
        <w:pStyle w:val="09BodyIndent"/>
      </w:pPr>
      <w:r>
        <w:tab/>
      </w:r>
      <w:r w:rsidR="007A11F4">
        <w:t>A</w:t>
      </w:r>
      <w:r w:rsidR="000C5026" w:rsidRPr="009C2543">
        <w:t xml:space="preserve"> semi-automated process for data aggregation, cleaning, and cross-verification of surface and subsurface data</w:t>
      </w:r>
      <w:r w:rsidR="007A11F4">
        <w:t xml:space="preserve"> </w:t>
      </w:r>
      <w:r w:rsidR="00C83DF0">
        <w:t>in this project</w:t>
      </w:r>
      <w:r w:rsidR="000C5026" w:rsidRPr="009C2543">
        <w:t xml:space="preserve"> using Python and ArcGIS.  This process was then applied to all of the publicly available surface and subsurface geologic data from central Kentucky to northern Alabama, along the southern Cincinnati arch. These data were compiled from 887 published and unpublished digital 1:24,000-scale geologic quadrangle maps acquired from the Tennessee Geological Survey, Kentucky Geological Survey, United States Geological Survey, and Alabama Geological Survey.  Subsurface data from 24,833 wells were also compiled from oil and gas well logs, mineral exploration boreholes, and state oil and gas well databases. </w:t>
      </w:r>
      <w:r w:rsidR="00C83DF0">
        <w:t xml:space="preserve"> </w:t>
      </w:r>
      <w:r w:rsidR="00490462">
        <w:t xml:space="preserve">From these data a total of </w:t>
      </w:r>
      <w:r w:rsidR="00490462" w:rsidRPr="00490462">
        <w:t>7,200,000</w:t>
      </w:r>
      <w:r w:rsidR="00490462">
        <w:t xml:space="preserve"> data points were generated over an area of 69,000 square miles.  </w:t>
      </w:r>
      <w:r w:rsidR="000C5026" w:rsidRPr="009C2543">
        <w:t xml:space="preserve">The </w:t>
      </w:r>
      <w:r w:rsidR="000C5026" w:rsidRPr="009C2543">
        <w:lastRenderedPageBreak/>
        <w:t>results from this process were compared to a pilot survey that was performed manually in ArcGIS™.  The resulting structure contour maps were used to identify structures rela</w:t>
      </w:r>
      <w:r w:rsidR="00C83DF0">
        <w:t>ted</w:t>
      </w:r>
      <w:r w:rsidR="000C5026" w:rsidRPr="009C2543">
        <w:t xml:space="preserve"> to potential far-field effects of the Taconian, Neoacadian</w:t>
      </w:r>
      <w:r w:rsidR="00C83DF0">
        <w:t>,</w:t>
      </w:r>
      <w:r w:rsidR="000C5026" w:rsidRPr="009C2543">
        <w:t xml:space="preserve"> </w:t>
      </w:r>
      <w:r w:rsidR="00C83DF0">
        <w:t>and Alleghanian orogenies along</w:t>
      </w:r>
      <w:r w:rsidR="000C5026" w:rsidRPr="009C2543">
        <w:t xml:space="preserve"> the southern Cincinnati arch.</w:t>
      </w:r>
      <w:r w:rsidR="007A11F4">
        <w:t xml:space="preserve">  Isopach</w:t>
      </w:r>
      <w:r w:rsidR="00C83DF0">
        <w:t xml:space="preserve"> maps were then used to </w:t>
      </w:r>
      <w:r w:rsidR="007A76E6">
        <w:t>indicate</w:t>
      </w:r>
      <w:r w:rsidR="00741CD0">
        <w:t xml:space="preserve"> the location</w:t>
      </w:r>
      <w:r w:rsidR="007A11F4">
        <w:t xml:space="preserve"> of uplift and erosion</w:t>
      </w:r>
      <w:r w:rsidR="000242ED">
        <w:t xml:space="preserve"> that took place over time.  With this information it was possible to determine that </w:t>
      </w:r>
      <w:r w:rsidR="00C8451D">
        <w:t xml:space="preserve">the majority of the uplift of the Nashville dome occurred between the deposition of the Stones River Group and the pre-Chattanooga unconformity.  </w:t>
      </w:r>
      <w:r w:rsidR="000242ED">
        <w:t xml:space="preserve"> </w:t>
      </w:r>
      <w:r w:rsidR="007A11F4">
        <w:t xml:space="preserve">  </w:t>
      </w:r>
      <w:r w:rsidR="000C5026">
        <w:t xml:space="preserve"> </w:t>
      </w:r>
    </w:p>
    <w:p w:rsidR="00E733B8" w:rsidRDefault="00E733B8">
      <w:pPr>
        <w:rPr>
          <w:b/>
          <w:bCs/>
          <w:caps/>
          <w:sz w:val="28"/>
        </w:rPr>
      </w:pPr>
      <w:r>
        <w:br w:type="page"/>
      </w:r>
    </w:p>
    <w:p w:rsidR="00387656" w:rsidRDefault="00387656" w:rsidP="00167BB4">
      <w:pPr>
        <w:pStyle w:val="Heading1"/>
        <w:numPr>
          <w:ilvl w:val="0"/>
          <w:numId w:val="0"/>
        </w:numPr>
        <w:contextualSpacing/>
      </w:pPr>
      <w:bookmarkStart w:id="2" w:name="_Toc56377881"/>
      <w:r>
        <w:lastRenderedPageBreak/>
        <w:t>TABLE OF CONTENTS</w:t>
      </w:r>
      <w:bookmarkEnd w:id="2"/>
    </w:p>
    <w:p w:rsidR="00387656" w:rsidRDefault="00387656" w:rsidP="00167BB4">
      <w:pPr>
        <w:pStyle w:val="Title"/>
        <w:contextualSpacing/>
      </w:pPr>
    </w:p>
    <w:p w:rsidR="00167BB4" w:rsidRDefault="00167BB4" w:rsidP="00167BB4">
      <w:pPr>
        <w:pStyle w:val="Title"/>
        <w:contextualSpacing/>
      </w:pPr>
    </w:p>
    <w:p w:rsidR="00202C17" w:rsidRDefault="00886D1E">
      <w:pPr>
        <w:pStyle w:val="TOC1"/>
        <w:tabs>
          <w:tab w:val="right" w:leader="dot" w:pos="8630"/>
        </w:tabs>
        <w:rPr>
          <w:rFonts w:asciiTheme="minorHAnsi" w:eastAsiaTheme="minorEastAsia" w:hAnsiTheme="minorHAnsi" w:cstheme="minorBidi"/>
          <w:noProof/>
          <w:sz w:val="22"/>
          <w:szCs w:val="22"/>
        </w:rPr>
      </w:pPr>
      <w:r w:rsidRPr="00886D1E">
        <w:fldChar w:fldCharType="begin"/>
      </w:r>
      <w:r w:rsidR="00387656">
        <w:instrText xml:space="preserve"> TOC \o "1-3" \h \z \u </w:instrText>
      </w:r>
      <w:r w:rsidRPr="00886D1E">
        <w:fldChar w:fldCharType="separate"/>
      </w:r>
      <w:hyperlink w:anchor="_Toc56377884" w:history="1">
        <w:r w:rsidR="00202C17" w:rsidRPr="006B43A4">
          <w:rPr>
            <w:rStyle w:val="Hyperlink"/>
            <w:noProof/>
          </w:rPr>
          <w:t>INTRODUCTION</w:t>
        </w:r>
        <w:r w:rsidR="00202C17">
          <w:rPr>
            <w:noProof/>
            <w:webHidden/>
          </w:rPr>
          <w:tab/>
        </w:r>
        <w:r>
          <w:rPr>
            <w:noProof/>
            <w:webHidden/>
          </w:rPr>
          <w:fldChar w:fldCharType="begin"/>
        </w:r>
        <w:r w:rsidR="00202C17">
          <w:rPr>
            <w:noProof/>
            <w:webHidden/>
          </w:rPr>
          <w:instrText xml:space="preserve"> PAGEREF _Toc56377884 \h </w:instrText>
        </w:r>
        <w:r>
          <w:rPr>
            <w:noProof/>
            <w:webHidden/>
          </w:rPr>
        </w:r>
        <w:r>
          <w:rPr>
            <w:noProof/>
            <w:webHidden/>
          </w:rPr>
          <w:fldChar w:fldCharType="separate"/>
        </w:r>
        <w:r w:rsidR="006D0F9F">
          <w:rPr>
            <w:noProof/>
            <w:webHidden/>
          </w:rPr>
          <w:t>1</w:t>
        </w:r>
        <w:r>
          <w:rPr>
            <w:noProof/>
            <w:webHidden/>
          </w:rPr>
          <w:fldChar w:fldCharType="end"/>
        </w:r>
      </w:hyperlink>
    </w:p>
    <w:p w:rsidR="00202C17" w:rsidRDefault="00886D1E">
      <w:pPr>
        <w:pStyle w:val="TOC1"/>
        <w:tabs>
          <w:tab w:val="right" w:leader="dot" w:pos="8630"/>
        </w:tabs>
        <w:rPr>
          <w:rFonts w:asciiTheme="minorHAnsi" w:eastAsiaTheme="minorEastAsia" w:hAnsiTheme="minorHAnsi" w:cstheme="minorBidi"/>
          <w:noProof/>
          <w:sz w:val="22"/>
          <w:szCs w:val="22"/>
        </w:rPr>
      </w:pPr>
      <w:hyperlink w:anchor="_Toc56377885" w:history="1">
        <w:r w:rsidR="00202C17" w:rsidRPr="006B43A4">
          <w:rPr>
            <w:rStyle w:val="Hyperlink"/>
            <w:noProof/>
          </w:rPr>
          <w:t>CHAPTER I Proof of Concept Test to Determine the Viability of Building an Extensive Database for Resolution of Far-Field Effects of the Acadian and Alleghanian Orogenies</w:t>
        </w:r>
        <w:r w:rsidR="00202C17">
          <w:rPr>
            <w:noProof/>
            <w:webHidden/>
          </w:rPr>
          <w:tab/>
        </w:r>
        <w:r>
          <w:rPr>
            <w:noProof/>
            <w:webHidden/>
          </w:rPr>
          <w:fldChar w:fldCharType="begin"/>
        </w:r>
        <w:r w:rsidR="00202C17">
          <w:rPr>
            <w:noProof/>
            <w:webHidden/>
          </w:rPr>
          <w:instrText xml:space="preserve"> PAGEREF _Toc56377885 \h </w:instrText>
        </w:r>
        <w:r>
          <w:rPr>
            <w:noProof/>
            <w:webHidden/>
          </w:rPr>
        </w:r>
        <w:r>
          <w:rPr>
            <w:noProof/>
            <w:webHidden/>
          </w:rPr>
          <w:fldChar w:fldCharType="separate"/>
        </w:r>
        <w:r w:rsidR="006D0F9F">
          <w:rPr>
            <w:noProof/>
            <w:webHidden/>
          </w:rPr>
          <w:t>3</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86" w:history="1">
        <w:r w:rsidR="00202C17" w:rsidRPr="006B43A4">
          <w:rPr>
            <w:rStyle w:val="Hyperlink"/>
            <w:noProof/>
          </w:rPr>
          <w:t>Abstract</w:t>
        </w:r>
        <w:r w:rsidR="00202C17">
          <w:rPr>
            <w:noProof/>
            <w:webHidden/>
          </w:rPr>
          <w:tab/>
        </w:r>
        <w:r>
          <w:rPr>
            <w:noProof/>
            <w:webHidden/>
          </w:rPr>
          <w:fldChar w:fldCharType="begin"/>
        </w:r>
        <w:r w:rsidR="00202C17">
          <w:rPr>
            <w:noProof/>
            <w:webHidden/>
          </w:rPr>
          <w:instrText xml:space="preserve"> PAGEREF _Toc56377886 \h </w:instrText>
        </w:r>
        <w:r>
          <w:rPr>
            <w:noProof/>
            <w:webHidden/>
          </w:rPr>
        </w:r>
        <w:r>
          <w:rPr>
            <w:noProof/>
            <w:webHidden/>
          </w:rPr>
          <w:fldChar w:fldCharType="separate"/>
        </w:r>
        <w:r w:rsidR="006D0F9F">
          <w:rPr>
            <w:noProof/>
            <w:webHidden/>
          </w:rPr>
          <w:t>5</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87" w:history="1">
        <w:r w:rsidR="00202C17" w:rsidRPr="006B43A4">
          <w:rPr>
            <w:rStyle w:val="Hyperlink"/>
            <w:noProof/>
          </w:rPr>
          <w:t>Introduction</w:t>
        </w:r>
        <w:r w:rsidR="00202C17">
          <w:rPr>
            <w:noProof/>
            <w:webHidden/>
          </w:rPr>
          <w:tab/>
        </w:r>
        <w:r>
          <w:rPr>
            <w:noProof/>
            <w:webHidden/>
          </w:rPr>
          <w:fldChar w:fldCharType="begin"/>
        </w:r>
        <w:r w:rsidR="00202C17">
          <w:rPr>
            <w:noProof/>
            <w:webHidden/>
          </w:rPr>
          <w:instrText xml:space="preserve"> PAGEREF _Toc56377887 \h </w:instrText>
        </w:r>
        <w:r>
          <w:rPr>
            <w:noProof/>
            <w:webHidden/>
          </w:rPr>
        </w:r>
        <w:r>
          <w:rPr>
            <w:noProof/>
            <w:webHidden/>
          </w:rPr>
          <w:fldChar w:fldCharType="separate"/>
        </w:r>
        <w:r w:rsidR="006D0F9F">
          <w:rPr>
            <w:noProof/>
            <w:webHidden/>
          </w:rPr>
          <w:t>6</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88" w:history="1">
        <w:r w:rsidR="00202C17" w:rsidRPr="006B43A4">
          <w:rPr>
            <w:rStyle w:val="Hyperlink"/>
            <w:noProof/>
          </w:rPr>
          <w:t>Methodology</w:t>
        </w:r>
        <w:r w:rsidR="00202C17">
          <w:rPr>
            <w:noProof/>
            <w:webHidden/>
          </w:rPr>
          <w:tab/>
        </w:r>
        <w:r>
          <w:rPr>
            <w:noProof/>
            <w:webHidden/>
          </w:rPr>
          <w:fldChar w:fldCharType="begin"/>
        </w:r>
        <w:r w:rsidR="00202C17">
          <w:rPr>
            <w:noProof/>
            <w:webHidden/>
          </w:rPr>
          <w:instrText xml:space="preserve"> PAGEREF _Toc56377888 \h </w:instrText>
        </w:r>
        <w:r>
          <w:rPr>
            <w:noProof/>
            <w:webHidden/>
          </w:rPr>
        </w:r>
        <w:r>
          <w:rPr>
            <w:noProof/>
            <w:webHidden/>
          </w:rPr>
          <w:fldChar w:fldCharType="separate"/>
        </w:r>
        <w:r w:rsidR="006D0F9F">
          <w:rPr>
            <w:noProof/>
            <w:webHidden/>
          </w:rPr>
          <w:t>8</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89" w:history="1">
        <w:r w:rsidR="00202C17" w:rsidRPr="006B43A4">
          <w:rPr>
            <w:rStyle w:val="Hyperlink"/>
            <w:noProof/>
          </w:rPr>
          <w:t>Results</w:t>
        </w:r>
        <w:r w:rsidR="00202C17">
          <w:rPr>
            <w:noProof/>
            <w:webHidden/>
          </w:rPr>
          <w:tab/>
        </w:r>
        <w:r>
          <w:rPr>
            <w:noProof/>
            <w:webHidden/>
          </w:rPr>
          <w:fldChar w:fldCharType="begin"/>
        </w:r>
        <w:r w:rsidR="00202C17">
          <w:rPr>
            <w:noProof/>
            <w:webHidden/>
          </w:rPr>
          <w:instrText xml:space="preserve"> PAGEREF _Toc56377889 \h </w:instrText>
        </w:r>
        <w:r>
          <w:rPr>
            <w:noProof/>
            <w:webHidden/>
          </w:rPr>
        </w:r>
        <w:r>
          <w:rPr>
            <w:noProof/>
            <w:webHidden/>
          </w:rPr>
          <w:fldChar w:fldCharType="separate"/>
        </w:r>
        <w:r w:rsidR="006D0F9F">
          <w:rPr>
            <w:noProof/>
            <w:webHidden/>
          </w:rPr>
          <w:t>13</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90" w:history="1">
        <w:r w:rsidR="00202C17" w:rsidRPr="006B43A4">
          <w:rPr>
            <w:rStyle w:val="Hyperlink"/>
            <w:noProof/>
          </w:rPr>
          <w:t>Conclusions</w:t>
        </w:r>
        <w:r w:rsidR="00202C17">
          <w:rPr>
            <w:noProof/>
            <w:webHidden/>
          </w:rPr>
          <w:tab/>
        </w:r>
        <w:r>
          <w:rPr>
            <w:noProof/>
            <w:webHidden/>
          </w:rPr>
          <w:fldChar w:fldCharType="begin"/>
        </w:r>
        <w:r w:rsidR="00202C17">
          <w:rPr>
            <w:noProof/>
            <w:webHidden/>
          </w:rPr>
          <w:instrText xml:space="preserve"> PAGEREF _Toc56377890 \h </w:instrText>
        </w:r>
        <w:r>
          <w:rPr>
            <w:noProof/>
            <w:webHidden/>
          </w:rPr>
        </w:r>
        <w:r>
          <w:rPr>
            <w:noProof/>
            <w:webHidden/>
          </w:rPr>
          <w:fldChar w:fldCharType="separate"/>
        </w:r>
        <w:r w:rsidR="006D0F9F">
          <w:rPr>
            <w:noProof/>
            <w:webHidden/>
          </w:rPr>
          <w:t>20</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91" w:history="1">
        <w:r w:rsidR="00202C17" w:rsidRPr="006B43A4">
          <w:rPr>
            <w:rStyle w:val="Hyperlink"/>
            <w:noProof/>
          </w:rPr>
          <w:t>Acknowle</w:t>
        </w:r>
        <w:r w:rsidR="00202C17" w:rsidRPr="006B43A4">
          <w:rPr>
            <w:rStyle w:val="Hyperlink"/>
            <w:noProof/>
            <w:lang w:eastAsia="zh-CN"/>
          </w:rPr>
          <w:t>d</w:t>
        </w:r>
        <w:r w:rsidR="00202C17" w:rsidRPr="006B43A4">
          <w:rPr>
            <w:rStyle w:val="Hyperlink"/>
            <w:noProof/>
          </w:rPr>
          <w:t>gement</w:t>
        </w:r>
        <w:r w:rsidR="00202C17" w:rsidRPr="006B43A4">
          <w:rPr>
            <w:rStyle w:val="Hyperlink"/>
            <w:noProof/>
            <w:lang w:eastAsia="zh-CN"/>
          </w:rPr>
          <w:t>s</w:t>
        </w:r>
        <w:r w:rsidR="00202C17">
          <w:rPr>
            <w:noProof/>
            <w:webHidden/>
          </w:rPr>
          <w:tab/>
        </w:r>
        <w:r>
          <w:rPr>
            <w:noProof/>
            <w:webHidden/>
          </w:rPr>
          <w:fldChar w:fldCharType="begin"/>
        </w:r>
        <w:r w:rsidR="00202C17">
          <w:rPr>
            <w:noProof/>
            <w:webHidden/>
          </w:rPr>
          <w:instrText xml:space="preserve"> PAGEREF _Toc56377891 \h </w:instrText>
        </w:r>
        <w:r>
          <w:rPr>
            <w:noProof/>
            <w:webHidden/>
          </w:rPr>
        </w:r>
        <w:r>
          <w:rPr>
            <w:noProof/>
            <w:webHidden/>
          </w:rPr>
          <w:fldChar w:fldCharType="separate"/>
        </w:r>
        <w:r w:rsidR="006D0F9F">
          <w:rPr>
            <w:noProof/>
            <w:webHidden/>
          </w:rPr>
          <w:t>21</w:t>
        </w:r>
        <w:r>
          <w:rPr>
            <w:noProof/>
            <w:webHidden/>
          </w:rPr>
          <w:fldChar w:fldCharType="end"/>
        </w:r>
      </w:hyperlink>
    </w:p>
    <w:p w:rsidR="00202C17" w:rsidRDefault="00886D1E">
      <w:pPr>
        <w:pStyle w:val="TOC1"/>
        <w:tabs>
          <w:tab w:val="right" w:leader="dot" w:pos="8630"/>
        </w:tabs>
        <w:rPr>
          <w:rFonts w:asciiTheme="minorHAnsi" w:eastAsiaTheme="minorEastAsia" w:hAnsiTheme="minorHAnsi" w:cstheme="minorBidi"/>
          <w:noProof/>
          <w:sz w:val="22"/>
          <w:szCs w:val="22"/>
        </w:rPr>
      </w:pPr>
      <w:hyperlink w:anchor="_Toc56377892" w:history="1">
        <w:r w:rsidR="00202C17" w:rsidRPr="006B43A4">
          <w:rPr>
            <w:rStyle w:val="Hyperlink"/>
            <w:noProof/>
          </w:rPr>
          <w:t>CHAPTER II Applications of Process Automation and Spatial Data Management Using Python and GIS to Explore the Structural History of the Southern Cincinnati Arch</w:t>
        </w:r>
        <w:r w:rsidR="00202C17">
          <w:rPr>
            <w:noProof/>
            <w:webHidden/>
          </w:rPr>
          <w:tab/>
        </w:r>
        <w:r>
          <w:rPr>
            <w:noProof/>
            <w:webHidden/>
          </w:rPr>
          <w:fldChar w:fldCharType="begin"/>
        </w:r>
        <w:r w:rsidR="00202C17">
          <w:rPr>
            <w:noProof/>
            <w:webHidden/>
          </w:rPr>
          <w:instrText xml:space="preserve"> PAGEREF _Toc56377892 \h </w:instrText>
        </w:r>
        <w:r>
          <w:rPr>
            <w:noProof/>
            <w:webHidden/>
          </w:rPr>
        </w:r>
        <w:r>
          <w:rPr>
            <w:noProof/>
            <w:webHidden/>
          </w:rPr>
          <w:fldChar w:fldCharType="separate"/>
        </w:r>
        <w:r w:rsidR="006D0F9F">
          <w:rPr>
            <w:noProof/>
            <w:webHidden/>
          </w:rPr>
          <w:t>22</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93" w:history="1">
        <w:r w:rsidR="00202C17" w:rsidRPr="006B43A4">
          <w:rPr>
            <w:rStyle w:val="Hyperlink"/>
            <w:noProof/>
          </w:rPr>
          <w:t>Abstract</w:t>
        </w:r>
        <w:r w:rsidR="00202C17">
          <w:rPr>
            <w:noProof/>
            <w:webHidden/>
          </w:rPr>
          <w:tab/>
        </w:r>
        <w:r>
          <w:rPr>
            <w:noProof/>
            <w:webHidden/>
          </w:rPr>
          <w:fldChar w:fldCharType="begin"/>
        </w:r>
        <w:r w:rsidR="00202C17">
          <w:rPr>
            <w:noProof/>
            <w:webHidden/>
          </w:rPr>
          <w:instrText xml:space="preserve"> PAGEREF _Toc56377893 \h </w:instrText>
        </w:r>
        <w:r>
          <w:rPr>
            <w:noProof/>
            <w:webHidden/>
          </w:rPr>
        </w:r>
        <w:r>
          <w:rPr>
            <w:noProof/>
            <w:webHidden/>
          </w:rPr>
          <w:fldChar w:fldCharType="separate"/>
        </w:r>
        <w:r w:rsidR="006D0F9F">
          <w:rPr>
            <w:noProof/>
            <w:webHidden/>
          </w:rPr>
          <w:t>24</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94" w:history="1">
        <w:r w:rsidR="00202C17" w:rsidRPr="006B43A4">
          <w:rPr>
            <w:rStyle w:val="Hyperlink"/>
            <w:noProof/>
          </w:rPr>
          <w:t>Introduction</w:t>
        </w:r>
        <w:r w:rsidR="00202C17">
          <w:rPr>
            <w:noProof/>
            <w:webHidden/>
          </w:rPr>
          <w:tab/>
        </w:r>
        <w:r>
          <w:rPr>
            <w:noProof/>
            <w:webHidden/>
          </w:rPr>
          <w:fldChar w:fldCharType="begin"/>
        </w:r>
        <w:r w:rsidR="00202C17">
          <w:rPr>
            <w:noProof/>
            <w:webHidden/>
          </w:rPr>
          <w:instrText xml:space="preserve"> PAGEREF _Toc56377894 \h </w:instrText>
        </w:r>
        <w:r>
          <w:rPr>
            <w:noProof/>
            <w:webHidden/>
          </w:rPr>
        </w:r>
        <w:r>
          <w:rPr>
            <w:noProof/>
            <w:webHidden/>
          </w:rPr>
          <w:fldChar w:fldCharType="separate"/>
        </w:r>
        <w:r w:rsidR="006D0F9F">
          <w:rPr>
            <w:noProof/>
            <w:webHidden/>
          </w:rPr>
          <w:t>26</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895" w:history="1">
        <w:r w:rsidR="00202C17" w:rsidRPr="006B43A4">
          <w:rPr>
            <w:rStyle w:val="Hyperlink"/>
            <w:noProof/>
          </w:rPr>
          <w:t>Data</w:t>
        </w:r>
        <w:r w:rsidR="00202C17">
          <w:rPr>
            <w:noProof/>
            <w:webHidden/>
          </w:rPr>
          <w:tab/>
        </w:r>
        <w:r>
          <w:rPr>
            <w:noProof/>
            <w:webHidden/>
          </w:rPr>
          <w:fldChar w:fldCharType="begin"/>
        </w:r>
        <w:r w:rsidR="00202C17">
          <w:rPr>
            <w:noProof/>
            <w:webHidden/>
          </w:rPr>
          <w:instrText xml:space="preserve"> PAGEREF _Toc56377895 \h </w:instrText>
        </w:r>
        <w:r>
          <w:rPr>
            <w:noProof/>
            <w:webHidden/>
          </w:rPr>
        </w:r>
        <w:r>
          <w:rPr>
            <w:noProof/>
            <w:webHidden/>
          </w:rPr>
          <w:fldChar w:fldCharType="separate"/>
        </w:r>
        <w:r w:rsidR="006D0F9F">
          <w:rPr>
            <w:noProof/>
            <w:webHidden/>
          </w:rPr>
          <w:t>30</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896" w:history="1">
        <w:r w:rsidR="00202C17" w:rsidRPr="006B43A4">
          <w:rPr>
            <w:rStyle w:val="Hyperlink"/>
            <w:noProof/>
          </w:rPr>
          <w:t>Kentucky Data</w:t>
        </w:r>
        <w:r w:rsidR="00202C17">
          <w:rPr>
            <w:noProof/>
            <w:webHidden/>
          </w:rPr>
          <w:tab/>
        </w:r>
        <w:r>
          <w:rPr>
            <w:noProof/>
            <w:webHidden/>
          </w:rPr>
          <w:fldChar w:fldCharType="begin"/>
        </w:r>
        <w:r w:rsidR="00202C17">
          <w:rPr>
            <w:noProof/>
            <w:webHidden/>
          </w:rPr>
          <w:instrText xml:space="preserve"> PAGEREF _Toc56377896 \h </w:instrText>
        </w:r>
        <w:r>
          <w:rPr>
            <w:noProof/>
            <w:webHidden/>
          </w:rPr>
        </w:r>
        <w:r>
          <w:rPr>
            <w:noProof/>
            <w:webHidden/>
          </w:rPr>
          <w:fldChar w:fldCharType="separate"/>
        </w:r>
        <w:r w:rsidR="006D0F9F">
          <w:rPr>
            <w:noProof/>
            <w:webHidden/>
          </w:rPr>
          <w:t>32</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897" w:history="1">
        <w:r w:rsidR="00202C17" w:rsidRPr="006B43A4">
          <w:rPr>
            <w:rStyle w:val="Hyperlink"/>
            <w:noProof/>
          </w:rPr>
          <w:t>Tennessee Data</w:t>
        </w:r>
        <w:r w:rsidR="00202C17">
          <w:rPr>
            <w:noProof/>
            <w:webHidden/>
          </w:rPr>
          <w:tab/>
        </w:r>
        <w:r>
          <w:rPr>
            <w:noProof/>
            <w:webHidden/>
          </w:rPr>
          <w:fldChar w:fldCharType="begin"/>
        </w:r>
        <w:r w:rsidR="00202C17">
          <w:rPr>
            <w:noProof/>
            <w:webHidden/>
          </w:rPr>
          <w:instrText xml:space="preserve"> PAGEREF _Toc56377897 \h </w:instrText>
        </w:r>
        <w:r>
          <w:rPr>
            <w:noProof/>
            <w:webHidden/>
          </w:rPr>
        </w:r>
        <w:r>
          <w:rPr>
            <w:noProof/>
            <w:webHidden/>
          </w:rPr>
          <w:fldChar w:fldCharType="separate"/>
        </w:r>
        <w:r w:rsidR="006D0F9F">
          <w:rPr>
            <w:noProof/>
            <w:webHidden/>
          </w:rPr>
          <w:t>32</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898" w:history="1">
        <w:r w:rsidR="00202C17" w:rsidRPr="006B43A4">
          <w:rPr>
            <w:rStyle w:val="Hyperlink"/>
            <w:noProof/>
          </w:rPr>
          <w:t>Alabama Data</w:t>
        </w:r>
        <w:r w:rsidR="00202C17">
          <w:rPr>
            <w:noProof/>
            <w:webHidden/>
          </w:rPr>
          <w:tab/>
        </w:r>
        <w:r>
          <w:rPr>
            <w:noProof/>
            <w:webHidden/>
          </w:rPr>
          <w:fldChar w:fldCharType="begin"/>
        </w:r>
        <w:r w:rsidR="00202C17">
          <w:rPr>
            <w:noProof/>
            <w:webHidden/>
          </w:rPr>
          <w:instrText xml:space="preserve"> PAGEREF _Toc56377898 \h </w:instrText>
        </w:r>
        <w:r>
          <w:rPr>
            <w:noProof/>
            <w:webHidden/>
          </w:rPr>
        </w:r>
        <w:r>
          <w:rPr>
            <w:noProof/>
            <w:webHidden/>
          </w:rPr>
          <w:fldChar w:fldCharType="separate"/>
        </w:r>
        <w:r w:rsidR="006D0F9F">
          <w:rPr>
            <w:noProof/>
            <w:webHidden/>
          </w:rPr>
          <w:t>33</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899" w:history="1">
        <w:r w:rsidR="00202C17" w:rsidRPr="006B43A4">
          <w:rPr>
            <w:rStyle w:val="Hyperlink"/>
            <w:noProof/>
          </w:rPr>
          <w:t>Sources of Error</w:t>
        </w:r>
        <w:r w:rsidR="00202C17">
          <w:rPr>
            <w:noProof/>
            <w:webHidden/>
          </w:rPr>
          <w:tab/>
        </w:r>
        <w:r>
          <w:rPr>
            <w:noProof/>
            <w:webHidden/>
          </w:rPr>
          <w:fldChar w:fldCharType="begin"/>
        </w:r>
        <w:r w:rsidR="00202C17">
          <w:rPr>
            <w:noProof/>
            <w:webHidden/>
          </w:rPr>
          <w:instrText xml:space="preserve"> PAGEREF _Toc56377899 \h </w:instrText>
        </w:r>
        <w:r>
          <w:rPr>
            <w:noProof/>
            <w:webHidden/>
          </w:rPr>
        </w:r>
        <w:r>
          <w:rPr>
            <w:noProof/>
            <w:webHidden/>
          </w:rPr>
          <w:fldChar w:fldCharType="separate"/>
        </w:r>
        <w:r w:rsidR="006D0F9F">
          <w:rPr>
            <w:noProof/>
            <w:webHidden/>
          </w:rPr>
          <w:t>33</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00" w:history="1">
        <w:r w:rsidR="00202C17" w:rsidRPr="006B43A4">
          <w:rPr>
            <w:rStyle w:val="Hyperlink"/>
            <w:noProof/>
          </w:rPr>
          <w:t>Methods</w:t>
        </w:r>
        <w:r w:rsidR="00202C17">
          <w:rPr>
            <w:noProof/>
            <w:webHidden/>
          </w:rPr>
          <w:tab/>
        </w:r>
        <w:r>
          <w:rPr>
            <w:noProof/>
            <w:webHidden/>
          </w:rPr>
          <w:fldChar w:fldCharType="begin"/>
        </w:r>
        <w:r w:rsidR="00202C17">
          <w:rPr>
            <w:noProof/>
            <w:webHidden/>
          </w:rPr>
          <w:instrText xml:space="preserve"> PAGEREF _Toc56377900 \h </w:instrText>
        </w:r>
        <w:r>
          <w:rPr>
            <w:noProof/>
            <w:webHidden/>
          </w:rPr>
        </w:r>
        <w:r>
          <w:rPr>
            <w:noProof/>
            <w:webHidden/>
          </w:rPr>
          <w:fldChar w:fldCharType="separate"/>
        </w:r>
        <w:r w:rsidR="006D0F9F">
          <w:rPr>
            <w:noProof/>
            <w:webHidden/>
          </w:rPr>
          <w:t>36</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01" w:history="1">
        <w:r w:rsidR="00202C17" w:rsidRPr="006B43A4">
          <w:rPr>
            <w:rStyle w:val="Hyperlink"/>
            <w:noProof/>
          </w:rPr>
          <w:t>Results</w:t>
        </w:r>
        <w:r w:rsidR="00202C17">
          <w:rPr>
            <w:noProof/>
            <w:webHidden/>
          </w:rPr>
          <w:tab/>
        </w:r>
        <w:r>
          <w:rPr>
            <w:noProof/>
            <w:webHidden/>
          </w:rPr>
          <w:fldChar w:fldCharType="begin"/>
        </w:r>
        <w:r w:rsidR="00202C17">
          <w:rPr>
            <w:noProof/>
            <w:webHidden/>
          </w:rPr>
          <w:instrText xml:space="preserve"> PAGEREF _Toc56377901 \h </w:instrText>
        </w:r>
        <w:r>
          <w:rPr>
            <w:noProof/>
            <w:webHidden/>
          </w:rPr>
        </w:r>
        <w:r>
          <w:rPr>
            <w:noProof/>
            <w:webHidden/>
          </w:rPr>
          <w:fldChar w:fldCharType="separate"/>
        </w:r>
        <w:r w:rsidR="006D0F9F">
          <w:rPr>
            <w:noProof/>
            <w:webHidden/>
          </w:rPr>
          <w:t>41</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02" w:history="1">
        <w:r w:rsidR="00202C17" w:rsidRPr="006B43A4">
          <w:rPr>
            <w:rStyle w:val="Hyperlink"/>
            <w:noProof/>
          </w:rPr>
          <w:t>Pilot Study</w:t>
        </w:r>
        <w:r w:rsidR="00202C17">
          <w:rPr>
            <w:noProof/>
            <w:webHidden/>
          </w:rPr>
          <w:tab/>
        </w:r>
        <w:r>
          <w:rPr>
            <w:noProof/>
            <w:webHidden/>
          </w:rPr>
          <w:fldChar w:fldCharType="begin"/>
        </w:r>
        <w:r w:rsidR="00202C17">
          <w:rPr>
            <w:noProof/>
            <w:webHidden/>
          </w:rPr>
          <w:instrText xml:space="preserve"> PAGEREF _Toc56377902 \h </w:instrText>
        </w:r>
        <w:r>
          <w:rPr>
            <w:noProof/>
            <w:webHidden/>
          </w:rPr>
        </w:r>
        <w:r>
          <w:rPr>
            <w:noProof/>
            <w:webHidden/>
          </w:rPr>
          <w:fldChar w:fldCharType="separate"/>
        </w:r>
        <w:r w:rsidR="006D0F9F">
          <w:rPr>
            <w:noProof/>
            <w:webHidden/>
          </w:rPr>
          <w:t>41</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03" w:history="1">
        <w:r w:rsidR="00202C17" w:rsidRPr="006B43A4">
          <w:rPr>
            <w:rStyle w:val="Hyperlink"/>
            <w:noProof/>
          </w:rPr>
          <w:t>Regional Structures</w:t>
        </w:r>
        <w:r w:rsidR="00202C17">
          <w:rPr>
            <w:noProof/>
            <w:webHidden/>
          </w:rPr>
          <w:tab/>
        </w:r>
        <w:r>
          <w:rPr>
            <w:noProof/>
            <w:webHidden/>
          </w:rPr>
          <w:fldChar w:fldCharType="begin"/>
        </w:r>
        <w:r w:rsidR="00202C17">
          <w:rPr>
            <w:noProof/>
            <w:webHidden/>
          </w:rPr>
          <w:instrText xml:space="preserve"> PAGEREF _Toc56377903 \h </w:instrText>
        </w:r>
        <w:r>
          <w:rPr>
            <w:noProof/>
            <w:webHidden/>
          </w:rPr>
        </w:r>
        <w:r>
          <w:rPr>
            <w:noProof/>
            <w:webHidden/>
          </w:rPr>
          <w:fldChar w:fldCharType="separate"/>
        </w:r>
        <w:r w:rsidR="006D0F9F">
          <w:rPr>
            <w:noProof/>
            <w:webHidden/>
          </w:rPr>
          <w:t>43</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04" w:history="1">
        <w:r w:rsidR="00202C17" w:rsidRPr="006B43A4">
          <w:rPr>
            <w:rStyle w:val="Hyperlink"/>
            <w:noProof/>
          </w:rPr>
          <w:t>Map-Scale Structures</w:t>
        </w:r>
        <w:r w:rsidR="00202C17">
          <w:rPr>
            <w:noProof/>
            <w:webHidden/>
          </w:rPr>
          <w:tab/>
        </w:r>
        <w:r>
          <w:rPr>
            <w:noProof/>
            <w:webHidden/>
          </w:rPr>
          <w:fldChar w:fldCharType="begin"/>
        </w:r>
        <w:r w:rsidR="00202C17">
          <w:rPr>
            <w:noProof/>
            <w:webHidden/>
          </w:rPr>
          <w:instrText xml:space="preserve"> PAGEREF _Toc56377904 \h </w:instrText>
        </w:r>
        <w:r>
          <w:rPr>
            <w:noProof/>
            <w:webHidden/>
          </w:rPr>
        </w:r>
        <w:r>
          <w:rPr>
            <w:noProof/>
            <w:webHidden/>
          </w:rPr>
          <w:fldChar w:fldCharType="separate"/>
        </w:r>
        <w:r w:rsidR="006D0F9F">
          <w:rPr>
            <w:noProof/>
            <w:webHidden/>
          </w:rPr>
          <w:t>45</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05" w:history="1">
        <w:r w:rsidR="00202C17" w:rsidRPr="006B43A4">
          <w:rPr>
            <w:rStyle w:val="Hyperlink"/>
            <w:noProof/>
          </w:rPr>
          <w:t>Conclusions</w:t>
        </w:r>
        <w:r w:rsidR="00202C17">
          <w:rPr>
            <w:noProof/>
            <w:webHidden/>
          </w:rPr>
          <w:tab/>
        </w:r>
        <w:r>
          <w:rPr>
            <w:noProof/>
            <w:webHidden/>
          </w:rPr>
          <w:fldChar w:fldCharType="begin"/>
        </w:r>
        <w:r w:rsidR="00202C17">
          <w:rPr>
            <w:noProof/>
            <w:webHidden/>
          </w:rPr>
          <w:instrText xml:space="preserve"> PAGEREF _Toc56377905 \h </w:instrText>
        </w:r>
        <w:r>
          <w:rPr>
            <w:noProof/>
            <w:webHidden/>
          </w:rPr>
        </w:r>
        <w:r>
          <w:rPr>
            <w:noProof/>
            <w:webHidden/>
          </w:rPr>
          <w:fldChar w:fldCharType="separate"/>
        </w:r>
        <w:r w:rsidR="006D0F9F">
          <w:rPr>
            <w:noProof/>
            <w:webHidden/>
          </w:rPr>
          <w:t>49</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06" w:history="1">
        <w:r w:rsidR="00202C17" w:rsidRPr="006B43A4">
          <w:rPr>
            <w:rStyle w:val="Hyperlink"/>
            <w:noProof/>
          </w:rPr>
          <w:t>Acknowledgements</w:t>
        </w:r>
        <w:r w:rsidR="00202C17">
          <w:rPr>
            <w:noProof/>
            <w:webHidden/>
          </w:rPr>
          <w:tab/>
        </w:r>
        <w:r>
          <w:rPr>
            <w:noProof/>
            <w:webHidden/>
          </w:rPr>
          <w:fldChar w:fldCharType="begin"/>
        </w:r>
        <w:r w:rsidR="00202C17">
          <w:rPr>
            <w:noProof/>
            <w:webHidden/>
          </w:rPr>
          <w:instrText xml:space="preserve"> PAGEREF _Toc56377906 \h </w:instrText>
        </w:r>
        <w:r>
          <w:rPr>
            <w:noProof/>
            <w:webHidden/>
          </w:rPr>
        </w:r>
        <w:r>
          <w:rPr>
            <w:noProof/>
            <w:webHidden/>
          </w:rPr>
          <w:fldChar w:fldCharType="separate"/>
        </w:r>
        <w:r w:rsidR="006D0F9F">
          <w:rPr>
            <w:noProof/>
            <w:webHidden/>
          </w:rPr>
          <w:t>50</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07" w:history="1">
        <w:r w:rsidR="00202C17" w:rsidRPr="006B43A4">
          <w:rPr>
            <w:rStyle w:val="Hyperlink"/>
            <w:noProof/>
          </w:rPr>
          <w:t>Data Availability</w:t>
        </w:r>
        <w:r w:rsidR="00202C17">
          <w:rPr>
            <w:noProof/>
            <w:webHidden/>
          </w:rPr>
          <w:tab/>
        </w:r>
        <w:r>
          <w:rPr>
            <w:noProof/>
            <w:webHidden/>
          </w:rPr>
          <w:fldChar w:fldCharType="begin"/>
        </w:r>
        <w:r w:rsidR="00202C17">
          <w:rPr>
            <w:noProof/>
            <w:webHidden/>
          </w:rPr>
          <w:instrText xml:space="preserve"> PAGEREF _Toc56377907 \h </w:instrText>
        </w:r>
        <w:r>
          <w:rPr>
            <w:noProof/>
            <w:webHidden/>
          </w:rPr>
        </w:r>
        <w:r>
          <w:rPr>
            <w:noProof/>
            <w:webHidden/>
          </w:rPr>
          <w:fldChar w:fldCharType="separate"/>
        </w:r>
        <w:r w:rsidR="006D0F9F">
          <w:rPr>
            <w:noProof/>
            <w:webHidden/>
          </w:rPr>
          <w:t>50</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08" w:history="1">
        <w:r w:rsidR="00202C17" w:rsidRPr="006B43A4">
          <w:rPr>
            <w:rStyle w:val="Hyperlink"/>
            <w:noProof/>
          </w:rPr>
          <w:t>Software</w:t>
        </w:r>
        <w:r w:rsidR="00202C17">
          <w:rPr>
            <w:noProof/>
            <w:webHidden/>
          </w:rPr>
          <w:tab/>
        </w:r>
        <w:r>
          <w:rPr>
            <w:noProof/>
            <w:webHidden/>
          </w:rPr>
          <w:fldChar w:fldCharType="begin"/>
        </w:r>
        <w:r w:rsidR="00202C17">
          <w:rPr>
            <w:noProof/>
            <w:webHidden/>
          </w:rPr>
          <w:instrText xml:space="preserve"> PAGEREF _Toc56377908 \h </w:instrText>
        </w:r>
        <w:r>
          <w:rPr>
            <w:noProof/>
            <w:webHidden/>
          </w:rPr>
        </w:r>
        <w:r>
          <w:rPr>
            <w:noProof/>
            <w:webHidden/>
          </w:rPr>
          <w:fldChar w:fldCharType="separate"/>
        </w:r>
        <w:r w:rsidR="006D0F9F">
          <w:rPr>
            <w:noProof/>
            <w:webHidden/>
          </w:rPr>
          <w:t>51</w:t>
        </w:r>
        <w:r>
          <w:rPr>
            <w:noProof/>
            <w:webHidden/>
          </w:rPr>
          <w:fldChar w:fldCharType="end"/>
        </w:r>
      </w:hyperlink>
    </w:p>
    <w:p w:rsidR="00202C17" w:rsidRDefault="00886D1E">
      <w:pPr>
        <w:pStyle w:val="TOC1"/>
        <w:tabs>
          <w:tab w:val="right" w:leader="dot" w:pos="8630"/>
        </w:tabs>
        <w:rPr>
          <w:rFonts w:asciiTheme="minorHAnsi" w:eastAsiaTheme="minorEastAsia" w:hAnsiTheme="minorHAnsi" w:cstheme="minorBidi"/>
          <w:noProof/>
          <w:sz w:val="22"/>
          <w:szCs w:val="22"/>
        </w:rPr>
      </w:pPr>
      <w:hyperlink w:anchor="_Toc56377909" w:history="1">
        <w:r w:rsidR="00202C17" w:rsidRPr="006B43A4">
          <w:rPr>
            <w:rStyle w:val="Hyperlink"/>
            <w:noProof/>
          </w:rPr>
          <w:t>CHAPTER III Mid to Late Paleozoic Tectonics along the Southern Cincinnati Arch</w:t>
        </w:r>
        <w:r w:rsidR="00202C17">
          <w:rPr>
            <w:noProof/>
            <w:webHidden/>
          </w:rPr>
          <w:tab/>
        </w:r>
        <w:r>
          <w:rPr>
            <w:noProof/>
            <w:webHidden/>
          </w:rPr>
          <w:fldChar w:fldCharType="begin"/>
        </w:r>
        <w:r w:rsidR="00202C17">
          <w:rPr>
            <w:noProof/>
            <w:webHidden/>
          </w:rPr>
          <w:instrText xml:space="preserve"> PAGEREF _Toc56377909 \h </w:instrText>
        </w:r>
        <w:r>
          <w:rPr>
            <w:noProof/>
            <w:webHidden/>
          </w:rPr>
        </w:r>
        <w:r>
          <w:rPr>
            <w:noProof/>
            <w:webHidden/>
          </w:rPr>
          <w:fldChar w:fldCharType="separate"/>
        </w:r>
        <w:r w:rsidR="006D0F9F">
          <w:rPr>
            <w:noProof/>
            <w:webHidden/>
          </w:rPr>
          <w:t>53</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10" w:history="1">
        <w:r w:rsidR="00202C17" w:rsidRPr="006B43A4">
          <w:rPr>
            <w:rStyle w:val="Hyperlink"/>
            <w:noProof/>
          </w:rPr>
          <w:t>Abstract</w:t>
        </w:r>
        <w:r w:rsidR="00202C17">
          <w:rPr>
            <w:noProof/>
            <w:webHidden/>
          </w:rPr>
          <w:tab/>
        </w:r>
        <w:r>
          <w:rPr>
            <w:noProof/>
            <w:webHidden/>
          </w:rPr>
          <w:fldChar w:fldCharType="begin"/>
        </w:r>
        <w:r w:rsidR="00202C17">
          <w:rPr>
            <w:noProof/>
            <w:webHidden/>
          </w:rPr>
          <w:instrText xml:space="preserve"> PAGEREF _Toc56377910 \h </w:instrText>
        </w:r>
        <w:r>
          <w:rPr>
            <w:noProof/>
            <w:webHidden/>
          </w:rPr>
        </w:r>
        <w:r>
          <w:rPr>
            <w:noProof/>
            <w:webHidden/>
          </w:rPr>
          <w:fldChar w:fldCharType="separate"/>
        </w:r>
        <w:r w:rsidR="006D0F9F">
          <w:rPr>
            <w:noProof/>
            <w:webHidden/>
          </w:rPr>
          <w:t>55</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11" w:history="1">
        <w:r w:rsidR="00202C17" w:rsidRPr="006B43A4">
          <w:rPr>
            <w:rStyle w:val="Hyperlink"/>
            <w:noProof/>
          </w:rPr>
          <w:t>Introduction</w:t>
        </w:r>
        <w:r w:rsidR="00202C17">
          <w:rPr>
            <w:noProof/>
            <w:webHidden/>
          </w:rPr>
          <w:tab/>
        </w:r>
        <w:r>
          <w:rPr>
            <w:noProof/>
            <w:webHidden/>
          </w:rPr>
          <w:fldChar w:fldCharType="begin"/>
        </w:r>
        <w:r w:rsidR="00202C17">
          <w:rPr>
            <w:noProof/>
            <w:webHidden/>
          </w:rPr>
          <w:instrText xml:space="preserve"> PAGEREF _Toc56377911 \h </w:instrText>
        </w:r>
        <w:r>
          <w:rPr>
            <w:noProof/>
            <w:webHidden/>
          </w:rPr>
        </w:r>
        <w:r>
          <w:rPr>
            <w:noProof/>
            <w:webHidden/>
          </w:rPr>
          <w:fldChar w:fldCharType="separate"/>
        </w:r>
        <w:r w:rsidR="006D0F9F">
          <w:rPr>
            <w:noProof/>
            <w:webHidden/>
          </w:rPr>
          <w:t>57</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12" w:history="1">
        <w:r w:rsidR="00202C17" w:rsidRPr="006B43A4">
          <w:rPr>
            <w:rStyle w:val="Hyperlink"/>
            <w:noProof/>
          </w:rPr>
          <w:t>Overview of Regional Structures in the Study Area</w:t>
        </w:r>
        <w:r w:rsidR="00202C17">
          <w:rPr>
            <w:noProof/>
            <w:webHidden/>
          </w:rPr>
          <w:tab/>
        </w:r>
        <w:r>
          <w:rPr>
            <w:noProof/>
            <w:webHidden/>
          </w:rPr>
          <w:fldChar w:fldCharType="begin"/>
        </w:r>
        <w:r w:rsidR="00202C17">
          <w:rPr>
            <w:noProof/>
            <w:webHidden/>
          </w:rPr>
          <w:instrText xml:space="preserve"> PAGEREF _Toc56377912 \h </w:instrText>
        </w:r>
        <w:r>
          <w:rPr>
            <w:noProof/>
            <w:webHidden/>
          </w:rPr>
        </w:r>
        <w:r>
          <w:rPr>
            <w:noProof/>
            <w:webHidden/>
          </w:rPr>
          <w:fldChar w:fldCharType="separate"/>
        </w:r>
        <w:r w:rsidR="006D0F9F">
          <w:rPr>
            <w:noProof/>
            <w:webHidden/>
          </w:rPr>
          <w:t>62</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13" w:history="1">
        <w:r w:rsidR="00202C17" w:rsidRPr="006B43A4">
          <w:rPr>
            <w:rStyle w:val="Hyperlink"/>
            <w:noProof/>
          </w:rPr>
          <w:t>Cincinnati Arch</w:t>
        </w:r>
        <w:r w:rsidR="00202C17">
          <w:rPr>
            <w:noProof/>
            <w:webHidden/>
          </w:rPr>
          <w:tab/>
        </w:r>
        <w:r>
          <w:rPr>
            <w:noProof/>
            <w:webHidden/>
          </w:rPr>
          <w:fldChar w:fldCharType="begin"/>
        </w:r>
        <w:r w:rsidR="00202C17">
          <w:rPr>
            <w:noProof/>
            <w:webHidden/>
          </w:rPr>
          <w:instrText xml:space="preserve"> PAGEREF _Toc56377913 \h </w:instrText>
        </w:r>
        <w:r>
          <w:rPr>
            <w:noProof/>
            <w:webHidden/>
          </w:rPr>
        </w:r>
        <w:r>
          <w:rPr>
            <w:noProof/>
            <w:webHidden/>
          </w:rPr>
          <w:fldChar w:fldCharType="separate"/>
        </w:r>
        <w:r w:rsidR="006D0F9F">
          <w:rPr>
            <w:noProof/>
            <w:webHidden/>
          </w:rPr>
          <w:t>62</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14" w:history="1">
        <w:r w:rsidR="00202C17" w:rsidRPr="006B43A4">
          <w:rPr>
            <w:rStyle w:val="Hyperlink"/>
            <w:noProof/>
          </w:rPr>
          <w:t>Nashville Dome</w:t>
        </w:r>
        <w:r w:rsidR="00202C17">
          <w:rPr>
            <w:noProof/>
            <w:webHidden/>
          </w:rPr>
          <w:tab/>
        </w:r>
        <w:r>
          <w:rPr>
            <w:noProof/>
            <w:webHidden/>
          </w:rPr>
          <w:fldChar w:fldCharType="begin"/>
        </w:r>
        <w:r w:rsidR="00202C17">
          <w:rPr>
            <w:noProof/>
            <w:webHidden/>
          </w:rPr>
          <w:instrText xml:space="preserve"> PAGEREF _Toc56377914 \h </w:instrText>
        </w:r>
        <w:r>
          <w:rPr>
            <w:noProof/>
            <w:webHidden/>
          </w:rPr>
        </w:r>
        <w:r>
          <w:rPr>
            <w:noProof/>
            <w:webHidden/>
          </w:rPr>
          <w:fldChar w:fldCharType="separate"/>
        </w:r>
        <w:r w:rsidR="006D0F9F">
          <w:rPr>
            <w:noProof/>
            <w:webHidden/>
          </w:rPr>
          <w:t>65</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15" w:history="1">
        <w:r w:rsidR="00202C17" w:rsidRPr="006B43A4">
          <w:rPr>
            <w:rStyle w:val="Hyperlink"/>
            <w:noProof/>
          </w:rPr>
          <w:t>Jessamine Dome</w:t>
        </w:r>
        <w:r w:rsidR="00202C17">
          <w:rPr>
            <w:noProof/>
            <w:webHidden/>
          </w:rPr>
          <w:tab/>
        </w:r>
        <w:r>
          <w:rPr>
            <w:noProof/>
            <w:webHidden/>
          </w:rPr>
          <w:fldChar w:fldCharType="begin"/>
        </w:r>
        <w:r w:rsidR="00202C17">
          <w:rPr>
            <w:noProof/>
            <w:webHidden/>
          </w:rPr>
          <w:instrText xml:space="preserve"> PAGEREF _Toc56377915 \h </w:instrText>
        </w:r>
        <w:r>
          <w:rPr>
            <w:noProof/>
            <w:webHidden/>
          </w:rPr>
        </w:r>
        <w:r>
          <w:rPr>
            <w:noProof/>
            <w:webHidden/>
          </w:rPr>
          <w:fldChar w:fldCharType="separate"/>
        </w:r>
        <w:r w:rsidR="006D0F9F">
          <w:rPr>
            <w:noProof/>
            <w:webHidden/>
          </w:rPr>
          <w:t>66</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16" w:history="1">
        <w:r w:rsidR="00202C17" w:rsidRPr="006B43A4">
          <w:rPr>
            <w:rStyle w:val="Hyperlink"/>
            <w:noProof/>
          </w:rPr>
          <w:t>Pascola Arch</w:t>
        </w:r>
        <w:r w:rsidR="00202C17">
          <w:rPr>
            <w:noProof/>
            <w:webHidden/>
          </w:rPr>
          <w:tab/>
        </w:r>
        <w:r>
          <w:rPr>
            <w:noProof/>
            <w:webHidden/>
          </w:rPr>
          <w:fldChar w:fldCharType="begin"/>
        </w:r>
        <w:r w:rsidR="00202C17">
          <w:rPr>
            <w:noProof/>
            <w:webHidden/>
          </w:rPr>
          <w:instrText xml:space="preserve"> PAGEREF _Toc56377916 \h </w:instrText>
        </w:r>
        <w:r>
          <w:rPr>
            <w:noProof/>
            <w:webHidden/>
          </w:rPr>
        </w:r>
        <w:r>
          <w:rPr>
            <w:noProof/>
            <w:webHidden/>
          </w:rPr>
          <w:fldChar w:fldCharType="separate"/>
        </w:r>
        <w:r w:rsidR="006D0F9F">
          <w:rPr>
            <w:noProof/>
            <w:webHidden/>
          </w:rPr>
          <w:t>67</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17" w:history="1">
        <w:r w:rsidR="00202C17" w:rsidRPr="006B43A4">
          <w:rPr>
            <w:rStyle w:val="Hyperlink"/>
            <w:noProof/>
          </w:rPr>
          <w:t>Stratigraphy Along the Southern Cincinnati Arch</w:t>
        </w:r>
        <w:r w:rsidR="00202C17">
          <w:rPr>
            <w:noProof/>
            <w:webHidden/>
          </w:rPr>
          <w:tab/>
        </w:r>
        <w:r>
          <w:rPr>
            <w:noProof/>
            <w:webHidden/>
          </w:rPr>
          <w:fldChar w:fldCharType="begin"/>
        </w:r>
        <w:r w:rsidR="00202C17">
          <w:rPr>
            <w:noProof/>
            <w:webHidden/>
          </w:rPr>
          <w:instrText xml:space="preserve"> PAGEREF _Toc56377917 \h </w:instrText>
        </w:r>
        <w:r>
          <w:rPr>
            <w:noProof/>
            <w:webHidden/>
          </w:rPr>
        </w:r>
        <w:r>
          <w:rPr>
            <w:noProof/>
            <w:webHidden/>
          </w:rPr>
          <w:fldChar w:fldCharType="separate"/>
        </w:r>
        <w:r w:rsidR="006D0F9F">
          <w:rPr>
            <w:noProof/>
            <w:webHidden/>
          </w:rPr>
          <w:t>68</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18" w:history="1">
        <w:r w:rsidR="00202C17" w:rsidRPr="006B43A4">
          <w:rPr>
            <w:rStyle w:val="Hyperlink"/>
            <w:noProof/>
          </w:rPr>
          <w:t>Knox Dolomite (Upper Cambrian to Lower Ordovician)</w:t>
        </w:r>
        <w:r w:rsidR="00202C17">
          <w:rPr>
            <w:noProof/>
            <w:webHidden/>
          </w:rPr>
          <w:tab/>
        </w:r>
        <w:r>
          <w:rPr>
            <w:noProof/>
            <w:webHidden/>
          </w:rPr>
          <w:fldChar w:fldCharType="begin"/>
        </w:r>
        <w:r w:rsidR="00202C17">
          <w:rPr>
            <w:noProof/>
            <w:webHidden/>
          </w:rPr>
          <w:instrText xml:space="preserve"> PAGEREF _Toc56377918 \h </w:instrText>
        </w:r>
        <w:r>
          <w:rPr>
            <w:noProof/>
            <w:webHidden/>
          </w:rPr>
        </w:r>
        <w:r>
          <w:rPr>
            <w:noProof/>
            <w:webHidden/>
          </w:rPr>
          <w:fldChar w:fldCharType="separate"/>
        </w:r>
        <w:r w:rsidR="006D0F9F">
          <w:rPr>
            <w:noProof/>
            <w:webHidden/>
          </w:rPr>
          <w:t>69</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19" w:history="1">
        <w:r w:rsidR="00202C17" w:rsidRPr="006B43A4">
          <w:rPr>
            <w:rStyle w:val="Hyperlink"/>
            <w:noProof/>
          </w:rPr>
          <w:t>Regional Bentonites (Middle Ordovician)</w:t>
        </w:r>
        <w:r w:rsidR="00202C17">
          <w:rPr>
            <w:noProof/>
            <w:webHidden/>
          </w:rPr>
          <w:tab/>
        </w:r>
        <w:r>
          <w:rPr>
            <w:noProof/>
            <w:webHidden/>
          </w:rPr>
          <w:fldChar w:fldCharType="begin"/>
        </w:r>
        <w:r w:rsidR="00202C17">
          <w:rPr>
            <w:noProof/>
            <w:webHidden/>
          </w:rPr>
          <w:instrText xml:space="preserve"> PAGEREF _Toc56377919 \h </w:instrText>
        </w:r>
        <w:r>
          <w:rPr>
            <w:noProof/>
            <w:webHidden/>
          </w:rPr>
        </w:r>
        <w:r>
          <w:rPr>
            <w:noProof/>
            <w:webHidden/>
          </w:rPr>
          <w:fldChar w:fldCharType="separate"/>
        </w:r>
        <w:r w:rsidR="006D0F9F">
          <w:rPr>
            <w:noProof/>
            <w:webHidden/>
          </w:rPr>
          <w:t>79</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20" w:history="1">
        <w:r w:rsidR="00202C17" w:rsidRPr="006B43A4">
          <w:rPr>
            <w:rStyle w:val="Hyperlink"/>
            <w:noProof/>
          </w:rPr>
          <w:t>Nashville Group (Trenton)</w:t>
        </w:r>
        <w:r w:rsidR="00202C17">
          <w:rPr>
            <w:noProof/>
            <w:webHidden/>
          </w:rPr>
          <w:tab/>
        </w:r>
        <w:r>
          <w:rPr>
            <w:noProof/>
            <w:webHidden/>
          </w:rPr>
          <w:fldChar w:fldCharType="begin"/>
        </w:r>
        <w:r w:rsidR="00202C17">
          <w:rPr>
            <w:noProof/>
            <w:webHidden/>
          </w:rPr>
          <w:instrText xml:space="preserve"> PAGEREF _Toc56377920 \h </w:instrText>
        </w:r>
        <w:r>
          <w:rPr>
            <w:noProof/>
            <w:webHidden/>
          </w:rPr>
        </w:r>
        <w:r>
          <w:rPr>
            <w:noProof/>
            <w:webHidden/>
          </w:rPr>
          <w:fldChar w:fldCharType="separate"/>
        </w:r>
        <w:r w:rsidR="006D0F9F">
          <w:rPr>
            <w:noProof/>
            <w:webHidden/>
          </w:rPr>
          <w:t>85</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21" w:history="1">
        <w:r w:rsidR="00202C17" w:rsidRPr="006B43A4">
          <w:rPr>
            <w:rStyle w:val="Hyperlink"/>
            <w:noProof/>
          </w:rPr>
          <w:t>Silurian Formations</w:t>
        </w:r>
        <w:r w:rsidR="00202C17">
          <w:rPr>
            <w:noProof/>
            <w:webHidden/>
          </w:rPr>
          <w:tab/>
        </w:r>
        <w:r>
          <w:rPr>
            <w:noProof/>
            <w:webHidden/>
          </w:rPr>
          <w:fldChar w:fldCharType="begin"/>
        </w:r>
        <w:r w:rsidR="00202C17">
          <w:rPr>
            <w:noProof/>
            <w:webHidden/>
          </w:rPr>
          <w:instrText xml:space="preserve"> PAGEREF _Toc56377921 \h </w:instrText>
        </w:r>
        <w:r>
          <w:rPr>
            <w:noProof/>
            <w:webHidden/>
          </w:rPr>
        </w:r>
        <w:r>
          <w:rPr>
            <w:noProof/>
            <w:webHidden/>
          </w:rPr>
          <w:fldChar w:fldCharType="separate"/>
        </w:r>
        <w:r w:rsidR="006D0F9F">
          <w:rPr>
            <w:noProof/>
            <w:webHidden/>
          </w:rPr>
          <w:t>90</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22" w:history="1">
        <w:r w:rsidR="00202C17" w:rsidRPr="006B43A4">
          <w:rPr>
            <w:rStyle w:val="Hyperlink"/>
            <w:noProof/>
          </w:rPr>
          <w:t>Chattanooga Shale</w:t>
        </w:r>
        <w:r w:rsidR="00202C17">
          <w:rPr>
            <w:noProof/>
            <w:webHidden/>
          </w:rPr>
          <w:tab/>
        </w:r>
        <w:r>
          <w:rPr>
            <w:noProof/>
            <w:webHidden/>
          </w:rPr>
          <w:fldChar w:fldCharType="begin"/>
        </w:r>
        <w:r w:rsidR="00202C17">
          <w:rPr>
            <w:noProof/>
            <w:webHidden/>
          </w:rPr>
          <w:instrText xml:space="preserve"> PAGEREF _Toc56377922 \h </w:instrText>
        </w:r>
        <w:r>
          <w:rPr>
            <w:noProof/>
            <w:webHidden/>
          </w:rPr>
        </w:r>
        <w:r>
          <w:rPr>
            <w:noProof/>
            <w:webHidden/>
          </w:rPr>
          <w:fldChar w:fldCharType="separate"/>
        </w:r>
        <w:r w:rsidR="006D0F9F">
          <w:rPr>
            <w:noProof/>
            <w:webHidden/>
          </w:rPr>
          <w:t>91</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23" w:history="1">
        <w:r w:rsidR="00202C17" w:rsidRPr="006B43A4">
          <w:rPr>
            <w:rStyle w:val="Hyperlink"/>
            <w:noProof/>
          </w:rPr>
          <w:t>Mississippian Limestones</w:t>
        </w:r>
        <w:r w:rsidR="00202C17">
          <w:rPr>
            <w:noProof/>
            <w:webHidden/>
          </w:rPr>
          <w:tab/>
        </w:r>
        <w:r>
          <w:rPr>
            <w:noProof/>
            <w:webHidden/>
          </w:rPr>
          <w:fldChar w:fldCharType="begin"/>
        </w:r>
        <w:r w:rsidR="00202C17">
          <w:rPr>
            <w:noProof/>
            <w:webHidden/>
          </w:rPr>
          <w:instrText xml:space="preserve"> PAGEREF _Toc56377923 \h </w:instrText>
        </w:r>
        <w:r>
          <w:rPr>
            <w:noProof/>
            <w:webHidden/>
          </w:rPr>
        </w:r>
        <w:r>
          <w:rPr>
            <w:noProof/>
            <w:webHidden/>
          </w:rPr>
          <w:fldChar w:fldCharType="separate"/>
        </w:r>
        <w:r w:rsidR="006D0F9F">
          <w:rPr>
            <w:noProof/>
            <w:webHidden/>
          </w:rPr>
          <w:t>95</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24" w:history="1">
        <w:r w:rsidR="00202C17" w:rsidRPr="006B43A4">
          <w:rPr>
            <w:rStyle w:val="Hyperlink"/>
            <w:noProof/>
          </w:rPr>
          <w:t>Previous efforts</w:t>
        </w:r>
        <w:r w:rsidR="00202C17">
          <w:rPr>
            <w:noProof/>
            <w:webHidden/>
          </w:rPr>
          <w:tab/>
        </w:r>
        <w:r>
          <w:rPr>
            <w:noProof/>
            <w:webHidden/>
          </w:rPr>
          <w:fldChar w:fldCharType="begin"/>
        </w:r>
        <w:r w:rsidR="00202C17">
          <w:rPr>
            <w:noProof/>
            <w:webHidden/>
          </w:rPr>
          <w:instrText xml:space="preserve"> PAGEREF _Toc56377924 \h </w:instrText>
        </w:r>
        <w:r>
          <w:rPr>
            <w:noProof/>
            <w:webHidden/>
          </w:rPr>
        </w:r>
        <w:r>
          <w:rPr>
            <w:noProof/>
            <w:webHidden/>
          </w:rPr>
          <w:fldChar w:fldCharType="separate"/>
        </w:r>
        <w:r w:rsidR="006D0F9F">
          <w:rPr>
            <w:noProof/>
            <w:webHidden/>
          </w:rPr>
          <w:t>97</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25" w:history="1">
        <w:r w:rsidR="00202C17" w:rsidRPr="006B43A4">
          <w:rPr>
            <w:rStyle w:val="Hyperlink"/>
            <w:noProof/>
          </w:rPr>
          <w:t>Methodology</w:t>
        </w:r>
        <w:r w:rsidR="00202C17">
          <w:rPr>
            <w:noProof/>
            <w:webHidden/>
          </w:rPr>
          <w:tab/>
        </w:r>
        <w:r>
          <w:rPr>
            <w:noProof/>
            <w:webHidden/>
          </w:rPr>
          <w:fldChar w:fldCharType="begin"/>
        </w:r>
        <w:r w:rsidR="00202C17">
          <w:rPr>
            <w:noProof/>
            <w:webHidden/>
          </w:rPr>
          <w:instrText xml:space="preserve"> PAGEREF _Toc56377925 \h </w:instrText>
        </w:r>
        <w:r>
          <w:rPr>
            <w:noProof/>
            <w:webHidden/>
          </w:rPr>
        </w:r>
        <w:r>
          <w:rPr>
            <w:noProof/>
            <w:webHidden/>
          </w:rPr>
          <w:fldChar w:fldCharType="separate"/>
        </w:r>
        <w:r w:rsidR="006D0F9F">
          <w:rPr>
            <w:noProof/>
            <w:webHidden/>
          </w:rPr>
          <w:t>102</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26" w:history="1">
        <w:r w:rsidR="00202C17" w:rsidRPr="006B43A4">
          <w:rPr>
            <w:rStyle w:val="Hyperlink"/>
            <w:noProof/>
          </w:rPr>
          <w:t>Results</w:t>
        </w:r>
        <w:r w:rsidR="00202C17">
          <w:rPr>
            <w:noProof/>
            <w:webHidden/>
          </w:rPr>
          <w:tab/>
        </w:r>
        <w:r>
          <w:rPr>
            <w:noProof/>
            <w:webHidden/>
          </w:rPr>
          <w:fldChar w:fldCharType="begin"/>
        </w:r>
        <w:r w:rsidR="00202C17">
          <w:rPr>
            <w:noProof/>
            <w:webHidden/>
          </w:rPr>
          <w:instrText xml:space="preserve"> PAGEREF _Toc56377926 \h </w:instrText>
        </w:r>
        <w:r>
          <w:rPr>
            <w:noProof/>
            <w:webHidden/>
          </w:rPr>
        </w:r>
        <w:r>
          <w:rPr>
            <w:noProof/>
            <w:webHidden/>
          </w:rPr>
          <w:fldChar w:fldCharType="separate"/>
        </w:r>
        <w:r w:rsidR="006D0F9F">
          <w:rPr>
            <w:noProof/>
            <w:webHidden/>
          </w:rPr>
          <w:t>110</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27" w:history="1">
        <w:r w:rsidR="00202C17" w:rsidRPr="006B43A4">
          <w:rPr>
            <w:rStyle w:val="Hyperlink"/>
            <w:noProof/>
          </w:rPr>
          <w:t>Regional Structure Contour Maps</w:t>
        </w:r>
        <w:r w:rsidR="00202C17">
          <w:rPr>
            <w:noProof/>
            <w:webHidden/>
          </w:rPr>
          <w:tab/>
        </w:r>
        <w:r>
          <w:rPr>
            <w:noProof/>
            <w:webHidden/>
          </w:rPr>
          <w:fldChar w:fldCharType="begin"/>
        </w:r>
        <w:r w:rsidR="00202C17">
          <w:rPr>
            <w:noProof/>
            <w:webHidden/>
          </w:rPr>
          <w:instrText xml:space="preserve"> PAGEREF _Toc56377927 \h </w:instrText>
        </w:r>
        <w:r>
          <w:rPr>
            <w:noProof/>
            <w:webHidden/>
          </w:rPr>
        </w:r>
        <w:r>
          <w:rPr>
            <w:noProof/>
            <w:webHidden/>
          </w:rPr>
          <w:fldChar w:fldCharType="separate"/>
        </w:r>
        <w:r w:rsidR="006D0F9F">
          <w:rPr>
            <w:noProof/>
            <w:webHidden/>
          </w:rPr>
          <w:t>110</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28" w:history="1">
        <w:r w:rsidR="00202C17" w:rsidRPr="006B43A4">
          <w:rPr>
            <w:rStyle w:val="Hyperlink"/>
            <w:noProof/>
          </w:rPr>
          <w:t>Regional Isopach maps</w:t>
        </w:r>
        <w:r w:rsidR="00202C17">
          <w:rPr>
            <w:noProof/>
            <w:webHidden/>
          </w:rPr>
          <w:tab/>
        </w:r>
        <w:r>
          <w:rPr>
            <w:noProof/>
            <w:webHidden/>
          </w:rPr>
          <w:fldChar w:fldCharType="begin"/>
        </w:r>
        <w:r w:rsidR="00202C17">
          <w:rPr>
            <w:noProof/>
            <w:webHidden/>
          </w:rPr>
          <w:instrText xml:space="preserve"> PAGEREF _Toc56377928 \h </w:instrText>
        </w:r>
        <w:r>
          <w:rPr>
            <w:noProof/>
            <w:webHidden/>
          </w:rPr>
        </w:r>
        <w:r>
          <w:rPr>
            <w:noProof/>
            <w:webHidden/>
          </w:rPr>
          <w:fldChar w:fldCharType="separate"/>
        </w:r>
        <w:r w:rsidR="006D0F9F">
          <w:rPr>
            <w:noProof/>
            <w:webHidden/>
          </w:rPr>
          <w:t>117</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29" w:history="1">
        <w:r w:rsidR="00202C17" w:rsidRPr="006B43A4">
          <w:rPr>
            <w:rStyle w:val="Hyperlink"/>
            <w:noProof/>
          </w:rPr>
          <w:t>Discussion</w:t>
        </w:r>
        <w:r w:rsidR="00202C17">
          <w:rPr>
            <w:noProof/>
            <w:webHidden/>
          </w:rPr>
          <w:tab/>
        </w:r>
        <w:r>
          <w:rPr>
            <w:noProof/>
            <w:webHidden/>
          </w:rPr>
          <w:fldChar w:fldCharType="begin"/>
        </w:r>
        <w:r w:rsidR="00202C17">
          <w:rPr>
            <w:noProof/>
            <w:webHidden/>
          </w:rPr>
          <w:instrText xml:space="preserve"> PAGEREF _Toc56377929 \h </w:instrText>
        </w:r>
        <w:r>
          <w:rPr>
            <w:noProof/>
            <w:webHidden/>
          </w:rPr>
        </w:r>
        <w:r>
          <w:rPr>
            <w:noProof/>
            <w:webHidden/>
          </w:rPr>
          <w:fldChar w:fldCharType="separate"/>
        </w:r>
        <w:r w:rsidR="006D0F9F">
          <w:rPr>
            <w:noProof/>
            <w:webHidden/>
          </w:rPr>
          <w:t>129</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0" w:history="1">
        <w:r w:rsidR="00202C17" w:rsidRPr="006B43A4">
          <w:rPr>
            <w:rStyle w:val="Hyperlink"/>
            <w:noProof/>
          </w:rPr>
          <w:t>Deformational history</w:t>
        </w:r>
        <w:r w:rsidR="00202C17">
          <w:rPr>
            <w:noProof/>
            <w:webHidden/>
          </w:rPr>
          <w:tab/>
        </w:r>
        <w:r>
          <w:rPr>
            <w:noProof/>
            <w:webHidden/>
          </w:rPr>
          <w:fldChar w:fldCharType="begin"/>
        </w:r>
        <w:r w:rsidR="00202C17">
          <w:rPr>
            <w:noProof/>
            <w:webHidden/>
          </w:rPr>
          <w:instrText xml:space="preserve"> PAGEREF _Toc56377930 \h </w:instrText>
        </w:r>
        <w:r>
          <w:rPr>
            <w:noProof/>
            <w:webHidden/>
          </w:rPr>
        </w:r>
        <w:r>
          <w:rPr>
            <w:noProof/>
            <w:webHidden/>
          </w:rPr>
          <w:fldChar w:fldCharType="separate"/>
        </w:r>
        <w:r w:rsidR="006D0F9F">
          <w:rPr>
            <w:noProof/>
            <w:webHidden/>
          </w:rPr>
          <w:t>132</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1" w:history="1">
        <w:r w:rsidR="00202C17" w:rsidRPr="006B43A4">
          <w:rPr>
            <w:rStyle w:val="Hyperlink"/>
            <w:noProof/>
          </w:rPr>
          <w:t>Taconic Orogeny</w:t>
        </w:r>
        <w:r w:rsidR="00202C17">
          <w:rPr>
            <w:noProof/>
            <w:webHidden/>
          </w:rPr>
          <w:tab/>
        </w:r>
        <w:r>
          <w:rPr>
            <w:noProof/>
            <w:webHidden/>
          </w:rPr>
          <w:fldChar w:fldCharType="begin"/>
        </w:r>
        <w:r w:rsidR="00202C17">
          <w:rPr>
            <w:noProof/>
            <w:webHidden/>
          </w:rPr>
          <w:instrText xml:space="preserve"> PAGEREF _Toc56377931 \h </w:instrText>
        </w:r>
        <w:r>
          <w:rPr>
            <w:noProof/>
            <w:webHidden/>
          </w:rPr>
        </w:r>
        <w:r>
          <w:rPr>
            <w:noProof/>
            <w:webHidden/>
          </w:rPr>
          <w:fldChar w:fldCharType="separate"/>
        </w:r>
        <w:r w:rsidR="006D0F9F">
          <w:rPr>
            <w:noProof/>
            <w:webHidden/>
          </w:rPr>
          <w:t>133</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2" w:history="1">
        <w:r w:rsidR="00202C17" w:rsidRPr="006B43A4">
          <w:rPr>
            <w:rStyle w:val="Hyperlink"/>
            <w:noProof/>
          </w:rPr>
          <w:t>Acadian Orogeny</w:t>
        </w:r>
        <w:r w:rsidR="00202C17">
          <w:rPr>
            <w:noProof/>
            <w:webHidden/>
          </w:rPr>
          <w:tab/>
        </w:r>
        <w:r>
          <w:rPr>
            <w:noProof/>
            <w:webHidden/>
          </w:rPr>
          <w:fldChar w:fldCharType="begin"/>
        </w:r>
        <w:r w:rsidR="00202C17">
          <w:rPr>
            <w:noProof/>
            <w:webHidden/>
          </w:rPr>
          <w:instrText xml:space="preserve"> PAGEREF _Toc56377932 \h </w:instrText>
        </w:r>
        <w:r>
          <w:rPr>
            <w:noProof/>
            <w:webHidden/>
          </w:rPr>
        </w:r>
        <w:r>
          <w:rPr>
            <w:noProof/>
            <w:webHidden/>
          </w:rPr>
          <w:fldChar w:fldCharType="separate"/>
        </w:r>
        <w:r w:rsidR="006D0F9F">
          <w:rPr>
            <w:noProof/>
            <w:webHidden/>
          </w:rPr>
          <w:t>134</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3" w:history="1">
        <w:r w:rsidR="00202C17" w:rsidRPr="006B43A4">
          <w:rPr>
            <w:rStyle w:val="Hyperlink"/>
            <w:noProof/>
          </w:rPr>
          <w:t>Alleghanian Orogeny</w:t>
        </w:r>
        <w:r w:rsidR="00202C17">
          <w:rPr>
            <w:noProof/>
            <w:webHidden/>
          </w:rPr>
          <w:tab/>
        </w:r>
        <w:r>
          <w:rPr>
            <w:noProof/>
            <w:webHidden/>
          </w:rPr>
          <w:fldChar w:fldCharType="begin"/>
        </w:r>
        <w:r w:rsidR="00202C17">
          <w:rPr>
            <w:noProof/>
            <w:webHidden/>
          </w:rPr>
          <w:instrText xml:space="preserve"> PAGEREF _Toc56377933 \h </w:instrText>
        </w:r>
        <w:r>
          <w:rPr>
            <w:noProof/>
            <w:webHidden/>
          </w:rPr>
        </w:r>
        <w:r>
          <w:rPr>
            <w:noProof/>
            <w:webHidden/>
          </w:rPr>
          <w:fldChar w:fldCharType="separate"/>
        </w:r>
        <w:r w:rsidR="006D0F9F">
          <w:rPr>
            <w:noProof/>
            <w:webHidden/>
          </w:rPr>
          <w:t>135</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4" w:history="1">
        <w:r w:rsidR="00202C17" w:rsidRPr="006B43A4">
          <w:rPr>
            <w:rStyle w:val="Hyperlink"/>
            <w:noProof/>
          </w:rPr>
          <w:t>Model of Deformation History of the Nashville and Jessamine domes</w:t>
        </w:r>
        <w:r w:rsidR="00202C17">
          <w:rPr>
            <w:noProof/>
            <w:webHidden/>
          </w:rPr>
          <w:tab/>
        </w:r>
        <w:r>
          <w:rPr>
            <w:noProof/>
            <w:webHidden/>
          </w:rPr>
          <w:fldChar w:fldCharType="begin"/>
        </w:r>
        <w:r w:rsidR="00202C17">
          <w:rPr>
            <w:noProof/>
            <w:webHidden/>
          </w:rPr>
          <w:instrText xml:space="preserve"> PAGEREF _Toc56377934 \h </w:instrText>
        </w:r>
        <w:r>
          <w:rPr>
            <w:noProof/>
            <w:webHidden/>
          </w:rPr>
        </w:r>
        <w:r>
          <w:rPr>
            <w:noProof/>
            <w:webHidden/>
          </w:rPr>
          <w:fldChar w:fldCharType="separate"/>
        </w:r>
        <w:r w:rsidR="006D0F9F">
          <w:rPr>
            <w:noProof/>
            <w:webHidden/>
          </w:rPr>
          <w:t>135</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5" w:history="1">
        <w:r w:rsidR="00202C17" w:rsidRPr="006B43A4">
          <w:rPr>
            <w:rStyle w:val="Hyperlink"/>
            <w:noProof/>
          </w:rPr>
          <w:t>Implications for oil and gas exploration</w:t>
        </w:r>
        <w:r w:rsidR="00202C17">
          <w:rPr>
            <w:noProof/>
            <w:webHidden/>
          </w:rPr>
          <w:tab/>
        </w:r>
        <w:r>
          <w:rPr>
            <w:noProof/>
            <w:webHidden/>
          </w:rPr>
          <w:fldChar w:fldCharType="begin"/>
        </w:r>
        <w:r w:rsidR="00202C17">
          <w:rPr>
            <w:noProof/>
            <w:webHidden/>
          </w:rPr>
          <w:instrText xml:space="preserve"> PAGEREF _Toc56377935 \h </w:instrText>
        </w:r>
        <w:r>
          <w:rPr>
            <w:noProof/>
            <w:webHidden/>
          </w:rPr>
        </w:r>
        <w:r>
          <w:rPr>
            <w:noProof/>
            <w:webHidden/>
          </w:rPr>
          <w:fldChar w:fldCharType="separate"/>
        </w:r>
        <w:r w:rsidR="006D0F9F">
          <w:rPr>
            <w:noProof/>
            <w:webHidden/>
          </w:rPr>
          <w:t>137</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36" w:history="1">
        <w:r w:rsidR="00202C17" w:rsidRPr="006B43A4">
          <w:rPr>
            <w:rStyle w:val="Hyperlink"/>
            <w:noProof/>
          </w:rPr>
          <w:t>Conclusions</w:t>
        </w:r>
        <w:r w:rsidR="00202C17">
          <w:rPr>
            <w:noProof/>
            <w:webHidden/>
          </w:rPr>
          <w:tab/>
        </w:r>
        <w:r>
          <w:rPr>
            <w:noProof/>
            <w:webHidden/>
          </w:rPr>
          <w:fldChar w:fldCharType="begin"/>
        </w:r>
        <w:r w:rsidR="00202C17">
          <w:rPr>
            <w:noProof/>
            <w:webHidden/>
          </w:rPr>
          <w:instrText xml:space="preserve"> PAGEREF _Toc56377936 \h </w:instrText>
        </w:r>
        <w:r>
          <w:rPr>
            <w:noProof/>
            <w:webHidden/>
          </w:rPr>
        </w:r>
        <w:r>
          <w:rPr>
            <w:noProof/>
            <w:webHidden/>
          </w:rPr>
          <w:fldChar w:fldCharType="separate"/>
        </w:r>
        <w:r w:rsidR="006D0F9F">
          <w:rPr>
            <w:noProof/>
            <w:webHidden/>
          </w:rPr>
          <w:t>141</w:t>
        </w:r>
        <w:r>
          <w:rPr>
            <w:noProof/>
            <w:webHidden/>
          </w:rPr>
          <w:fldChar w:fldCharType="end"/>
        </w:r>
      </w:hyperlink>
    </w:p>
    <w:p w:rsidR="00202C17" w:rsidRDefault="00886D1E">
      <w:pPr>
        <w:pStyle w:val="TOC1"/>
        <w:tabs>
          <w:tab w:val="right" w:leader="dot" w:pos="8630"/>
        </w:tabs>
        <w:rPr>
          <w:rFonts w:asciiTheme="minorHAnsi" w:eastAsiaTheme="minorEastAsia" w:hAnsiTheme="minorHAnsi" w:cstheme="minorBidi"/>
          <w:noProof/>
          <w:sz w:val="22"/>
          <w:szCs w:val="22"/>
        </w:rPr>
      </w:pPr>
      <w:hyperlink w:anchor="_Toc56377937" w:history="1">
        <w:r w:rsidR="00202C17" w:rsidRPr="006B43A4">
          <w:rPr>
            <w:rStyle w:val="Hyperlink"/>
            <w:noProof/>
          </w:rPr>
          <w:t>References</w:t>
        </w:r>
        <w:r w:rsidR="00202C17">
          <w:rPr>
            <w:noProof/>
            <w:webHidden/>
          </w:rPr>
          <w:tab/>
        </w:r>
        <w:r>
          <w:rPr>
            <w:noProof/>
            <w:webHidden/>
          </w:rPr>
          <w:fldChar w:fldCharType="begin"/>
        </w:r>
        <w:r w:rsidR="00202C17">
          <w:rPr>
            <w:noProof/>
            <w:webHidden/>
          </w:rPr>
          <w:instrText xml:space="preserve"> PAGEREF _Toc56377937 \h </w:instrText>
        </w:r>
        <w:r>
          <w:rPr>
            <w:noProof/>
            <w:webHidden/>
          </w:rPr>
        </w:r>
        <w:r>
          <w:rPr>
            <w:noProof/>
            <w:webHidden/>
          </w:rPr>
          <w:fldChar w:fldCharType="separate"/>
        </w:r>
        <w:r w:rsidR="006D0F9F">
          <w:rPr>
            <w:noProof/>
            <w:webHidden/>
          </w:rPr>
          <w:t>143</w:t>
        </w:r>
        <w:r>
          <w:rPr>
            <w:noProof/>
            <w:webHidden/>
          </w:rPr>
          <w:fldChar w:fldCharType="end"/>
        </w:r>
      </w:hyperlink>
    </w:p>
    <w:p w:rsidR="00202C17" w:rsidRDefault="00886D1E">
      <w:pPr>
        <w:pStyle w:val="TOC2"/>
        <w:tabs>
          <w:tab w:val="right" w:leader="dot" w:pos="8630"/>
        </w:tabs>
        <w:rPr>
          <w:rFonts w:asciiTheme="minorHAnsi" w:eastAsiaTheme="minorEastAsia" w:hAnsiTheme="minorHAnsi" w:cstheme="minorBidi"/>
          <w:noProof/>
          <w:sz w:val="22"/>
          <w:szCs w:val="22"/>
        </w:rPr>
      </w:pPr>
      <w:hyperlink w:anchor="_Toc56377938" w:history="1">
        <w:r w:rsidR="00202C17" w:rsidRPr="006B43A4">
          <w:rPr>
            <w:rStyle w:val="Hyperlink"/>
            <w:noProof/>
          </w:rPr>
          <w:t>Geologic Quadrangle References</w:t>
        </w:r>
        <w:r w:rsidR="00202C17">
          <w:rPr>
            <w:noProof/>
            <w:webHidden/>
          </w:rPr>
          <w:tab/>
        </w:r>
        <w:r>
          <w:rPr>
            <w:noProof/>
            <w:webHidden/>
          </w:rPr>
          <w:fldChar w:fldCharType="begin"/>
        </w:r>
        <w:r w:rsidR="00202C17">
          <w:rPr>
            <w:noProof/>
            <w:webHidden/>
          </w:rPr>
          <w:instrText xml:space="preserve"> PAGEREF _Toc56377938 \h </w:instrText>
        </w:r>
        <w:r>
          <w:rPr>
            <w:noProof/>
            <w:webHidden/>
          </w:rPr>
        </w:r>
        <w:r>
          <w:rPr>
            <w:noProof/>
            <w:webHidden/>
          </w:rPr>
          <w:fldChar w:fldCharType="separate"/>
        </w:r>
        <w:r w:rsidR="006D0F9F">
          <w:rPr>
            <w:noProof/>
            <w:webHidden/>
          </w:rPr>
          <w:t>157</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39" w:history="1">
        <w:r w:rsidR="00202C17" w:rsidRPr="006B43A4">
          <w:rPr>
            <w:rStyle w:val="Hyperlink"/>
            <w:noProof/>
          </w:rPr>
          <w:t>Quadrangles used in the pilot study.</w:t>
        </w:r>
        <w:r w:rsidR="00202C17">
          <w:rPr>
            <w:noProof/>
            <w:webHidden/>
          </w:rPr>
          <w:tab/>
        </w:r>
        <w:r>
          <w:rPr>
            <w:noProof/>
            <w:webHidden/>
          </w:rPr>
          <w:fldChar w:fldCharType="begin"/>
        </w:r>
        <w:r w:rsidR="00202C17">
          <w:rPr>
            <w:noProof/>
            <w:webHidden/>
          </w:rPr>
          <w:instrText xml:space="preserve"> PAGEREF _Toc56377939 \h </w:instrText>
        </w:r>
        <w:r>
          <w:rPr>
            <w:noProof/>
            <w:webHidden/>
          </w:rPr>
        </w:r>
        <w:r>
          <w:rPr>
            <w:noProof/>
            <w:webHidden/>
          </w:rPr>
          <w:fldChar w:fldCharType="separate"/>
        </w:r>
        <w:r w:rsidR="006D0F9F">
          <w:rPr>
            <w:noProof/>
            <w:webHidden/>
          </w:rPr>
          <w:t>157</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40" w:history="1">
        <w:r w:rsidR="00202C17" w:rsidRPr="006B43A4">
          <w:rPr>
            <w:rStyle w:val="Hyperlink"/>
            <w:noProof/>
          </w:rPr>
          <w:t>Tennessee Quadrangle Map References</w:t>
        </w:r>
        <w:r w:rsidR="00202C17">
          <w:rPr>
            <w:noProof/>
            <w:webHidden/>
          </w:rPr>
          <w:tab/>
        </w:r>
        <w:r>
          <w:rPr>
            <w:noProof/>
            <w:webHidden/>
          </w:rPr>
          <w:fldChar w:fldCharType="begin"/>
        </w:r>
        <w:r w:rsidR="00202C17">
          <w:rPr>
            <w:noProof/>
            <w:webHidden/>
          </w:rPr>
          <w:instrText xml:space="preserve"> PAGEREF _Toc56377940 \h </w:instrText>
        </w:r>
        <w:r>
          <w:rPr>
            <w:noProof/>
            <w:webHidden/>
          </w:rPr>
        </w:r>
        <w:r>
          <w:rPr>
            <w:noProof/>
            <w:webHidden/>
          </w:rPr>
          <w:fldChar w:fldCharType="separate"/>
        </w:r>
        <w:r w:rsidR="006D0F9F">
          <w:rPr>
            <w:noProof/>
            <w:webHidden/>
          </w:rPr>
          <w:t>160</w:t>
        </w:r>
        <w:r>
          <w:rPr>
            <w:noProof/>
            <w:webHidden/>
          </w:rPr>
          <w:fldChar w:fldCharType="end"/>
        </w:r>
      </w:hyperlink>
    </w:p>
    <w:p w:rsidR="00202C17" w:rsidRDefault="00886D1E">
      <w:pPr>
        <w:pStyle w:val="TOC3"/>
        <w:tabs>
          <w:tab w:val="right" w:leader="dot" w:pos="8630"/>
        </w:tabs>
        <w:rPr>
          <w:rFonts w:asciiTheme="minorHAnsi" w:eastAsiaTheme="minorEastAsia" w:hAnsiTheme="minorHAnsi" w:cstheme="minorBidi"/>
          <w:noProof/>
          <w:sz w:val="22"/>
          <w:szCs w:val="22"/>
        </w:rPr>
      </w:pPr>
      <w:hyperlink w:anchor="_Toc56377941" w:history="1">
        <w:r w:rsidR="00202C17" w:rsidRPr="006B43A4">
          <w:rPr>
            <w:rStyle w:val="Hyperlink"/>
            <w:noProof/>
          </w:rPr>
          <w:t>Kentucky Quadrangle Map References</w:t>
        </w:r>
        <w:r w:rsidR="00202C17">
          <w:rPr>
            <w:noProof/>
            <w:webHidden/>
          </w:rPr>
          <w:tab/>
        </w:r>
        <w:r>
          <w:rPr>
            <w:noProof/>
            <w:webHidden/>
          </w:rPr>
          <w:fldChar w:fldCharType="begin"/>
        </w:r>
        <w:r w:rsidR="00202C17">
          <w:rPr>
            <w:noProof/>
            <w:webHidden/>
          </w:rPr>
          <w:instrText xml:space="preserve"> PAGEREF _Toc56377941 \h </w:instrText>
        </w:r>
        <w:r>
          <w:rPr>
            <w:noProof/>
            <w:webHidden/>
          </w:rPr>
        </w:r>
        <w:r>
          <w:rPr>
            <w:noProof/>
            <w:webHidden/>
          </w:rPr>
          <w:fldChar w:fldCharType="separate"/>
        </w:r>
        <w:r w:rsidR="006D0F9F">
          <w:rPr>
            <w:noProof/>
            <w:webHidden/>
          </w:rPr>
          <w:t>198</w:t>
        </w:r>
        <w:r>
          <w:rPr>
            <w:noProof/>
            <w:webHidden/>
          </w:rPr>
          <w:fldChar w:fldCharType="end"/>
        </w:r>
      </w:hyperlink>
    </w:p>
    <w:p w:rsidR="00202C17" w:rsidRDefault="00886D1E">
      <w:pPr>
        <w:pStyle w:val="TOC1"/>
        <w:tabs>
          <w:tab w:val="right" w:leader="dot" w:pos="8630"/>
        </w:tabs>
        <w:rPr>
          <w:rFonts w:asciiTheme="minorHAnsi" w:eastAsiaTheme="minorEastAsia" w:hAnsiTheme="minorHAnsi" w:cstheme="minorBidi"/>
          <w:noProof/>
          <w:sz w:val="22"/>
          <w:szCs w:val="22"/>
        </w:rPr>
      </w:pPr>
      <w:hyperlink w:anchor="_Toc56377942" w:history="1">
        <w:r w:rsidR="00202C17" w:rsidRPr="006B43A4">
          <w:rPr>
            <w:rStyle w:val="Hyperlink"/>
            <w:noProof/>
          </w:rPr>
          <w:t>Appendix</w:t>
        </w:r>
        <w:r w:rsidR="00202C17">
          <w:rPr>
            <w:noProof/>
            <w:webHidden/>
          </w:rPr>
          <w:tab/>
        </w:r>
        <w:r>
          <w:rPr>
            <w:noProof/>
            <w:webHidden/>
          </w:rPr>
          <w:fldChar w:fldCharType="begin"/>
        </w:r>
        <w:r w:rsidR="00202C17">
          <w:rPr>
            <w:noProof/>
            <w:webHidden/>
          </w:rPr>
          <w:instrText xml:space="preserve"> PAGEREF _Toc56377942 \h </w:instrText>
        </w:r>
        <w:r>
          <w:rPr>
            <w:noProof/>
            <w:webHidden/>
          </w:rPr>
        </w:r>
        <w:r>
          <w:rPr>
            <w:noProof/>
            <w:webHidden/>
          </w:rPr>
          <w:fldChar w:fldCharType="separate"/>
        </w:r>
        <w:r w:rsidR="006D0F9F">
          <w:rPr>
            <w:noProof/>
            <w:webHidden/>
          </w:rPr>
          <w:t>274</w:t>
        </w:r>
        <w:r>
          <w:rPr>
            <w:noProof/>
            <w:webHidden/>
          </w:rPr>
          <w:fldChar w:fldCharType="end"/>
        </w:r>
      </w:hyperlink>
    </w:p>
    <w:p w:rsidR="00202C17" w:rsidRDefault="00886D1E">
      <w:pPr>
        <w:pStyle w:val="TOC1"/>
        <w:tabs>
          <w:tab w:val="right" w:leader="dot" w:pos="8630"/>
        </w:tabs>
        <w:rPr>
          <w:rFonts w:asciiTheme="minorHAnsi" w:eastAsiaTheme="minorEastAsia" w:hAnsiTheme="minorHAnsi" w:cstheme="minorBidi"/>
          <w:noProof/>
          <w:sz w:val="22"/>
          <w:szCs w:val="22"/>
        </w:rPr>
      </w:pPr>
      <w:hyperlink w:anchor="_Toc56377943" w:history="1">
        <w:r w:rsidR="00202C17" w:rsidRPr="006B43A4">
          <w:rPr>
            <w:rStyle w:val="Hyperlink"/>
            <w:noProof/>
          </w:rPr>
          <w:t>VITA</w:t>
        </w:r>
        <w:r w:rsidR="00202C17">
          <w:rPr>
            <w:noProof/>
            <w:webHidden/>
          </w:rPr>
          <w:tab/>
        </w:r>
        <w:r>
          <w:rPr>
            <w:noProof/>
            <w:webHidden/>
          </w:rPr>
          <w:fldChar w:fldCharType="begin"/>
        </w:r>
        <w:r w:rsidR="00202C17">
          <w:rPr>
            <w:noProof/>
            <w:webHidden/>
          </w:rPr>
          <w:instrText xml:space="preserve"> PAGEREF _Toc56377943 \h </w:instrText>
        </w:r>
        <w:r>
          <w:rPr>
            <w:noProof/>
            <w:webHidden/>
          </w:rPr>
        </w:r>
        <w:r>
          <w:rPr>
            <w:noProof/>
            <w:webHidden/>
          </w:rPr>
          <w:fldChar w:fldCharType="separate"/>
        </w:r>
        <w:r w:rsidR="006D0F9F">
          <w:rPr>
            <w:noProof/>
            <w:webHidden/>
          </w:rPr>
          <w:t>277</w:t>
        </w:r>
        <w:r>
          <w:rPr>
            <w:noProof/>
            <w:webHidden/>
          </w:rPr>
          <w:fldChar w:fldCharType="end"/>
        </w:r>
      </w:hyperlink>
    </w:p>
    <w:p w:rsidR="00387656" w:rsidRDefault="00886D1E" w:rsidP="00272395">
      <w:pPr>
        <w:spacing w:before="240"/>
      </w:pPr>
      <w:r>
        <w:rPr>
          <w:b/>
          <w:bCs/>
          <w:noProof/>
        </w:rPr>
        <w:fldChar w:fldCharType="end"/>
      </w:r>
    </w:p>
    <w:p w:rsidR="00387656" w:rsidRDefault="009C755C" w:rsidP="00387656">
      <w:pPr>
        <w:pStyle w:val="Title"/>
      </w:pPr>
      <w:r>
        <w:br w:type="page"/>
      </w:r>
    </w:p>
    <w:p w:rsidR="00387656" w:rsidRDefault="00387656" w:rsidP="00E733B8">
      <w:pPr>
        <w:pStyle w:val="Heading1"/>
        <w:numPr>
          <w:ilvl w:val="0"/>
          <w:numId w:val="0"/>
        </w:numPr>
      </w:pPr>
      <w:bookmarkStart w:id="3" w:name="_Toc56377882"/>
      <w:r>
        <w:lastRenderedPageBreak/>
        <w:t>LIST OF TABLES</w:t>
      </w:r>
      <w:bookmarkEnd w:id="3"/>
    </w:p>
    <w:p w:rsidR="00387656" w:rsidRDefault="00387656" w:rsidP="00387656">
      <w:pPr>
        <w:pStyle w:val="Title"/>
      </w:pPr>
    </w:p>
    <w:p w:rsidR="00167BB4" w:rsidRDefault="00167BB4" w:rsidP="00387656">
      <w:pPr>
        <w:pStyle w:val="Title"/>
      </w:pPr>
    </w:p>
    <w:p w:rsidR="00202C17" w:rsidRDefault="00886D1E">
      <w:pPr>
        <w:pStyle w:val="TableofFigures"/>
        <w:tabs>
          <w:tab w:val="right" w:leader="dot" w:pos="8630"/>
        </w:tabs>
        <w:rPr>
          <w:rFonts w:asciiTheme="minorHAnsi" w:eastAsiaTheme="minorEastAsia" w:hAnsiTheme="minorHAnsi" w:cstheme="minorBidi"/>
          <w:noProof/>
          <w:sz w:val="22"/>
          <w:szCs w:val="22"/>
        </w:rPr>
      </w:pPr>
      <w:r>
        <w:fldChar w:fldCharType="begin"/>
      </w:r>
      <w:r w:rsidR="00387656">
        <w:instrText xml:space="preserve"> TOC \h \z \c "Table" </w:instrText>
      </w:r>
      <w:r>
        <w:fldChar w:fldCharType="separate"/>
      </w:r>
      <w:hyperlink w:anchor="_Toc56377944" w:history="1">
        <w:r w:rsidR="00202C17" w:rsidRPr="00861530">
          <w:rPr>
            <w:rStyle w:val="Hyperlink"/>
            <w:noProof/>
          </w:rPr>
          <w:t>Table I</w:t>
        </w:r>
        <w:r w:rsidR="00202C17" w:rsidRPr="00861530">
          <w:rPr>
            <w:rStyle w:val="Hyperlink"/>
            <w:noProof/>
          </w:rPr>
          <w:noBreakHyphen/>
          <w:t>1. Methods of data collection.</w:t>
        </w:r>
        <w:r w:rsidR="00202C17">
          <w:rPr>
            <w:noProof/>
            <w:webHidden/>
          </w:rPr>
          <w:tab/>
        </w:r>
        <w:r>
          <w:rPr>
            <w:noProof/>
            <w:webHidden/>
          </w:rPr>
          <w:fldChar w:fldCharType="begin"/>
        </w:r>
        <w:r w:rsidR="00202C17">
          <w:rPr>
            <w:noProof/>
            <w:webHidden/>
          </w:rPr>
          <w:instrText xml:space="preserve"> PAGEREF _Toc56377944 \h </w:instrText>
        </w:r>
        <w:r>
          <w:rPr>
            <w:noProof/>
            <w:webHidden/>
          </w:rPr>
        </w:r>
        <w:r>
          <w:rPr>
            <w:noProof/>
            <w:webHidden/>
          </w:rPr>
          <w:fldChar w:fldCharType="separate"/>
        </w:r>
        <w:r w:rsidR="006D0F9F">
          <w:rPr>
            <w:noProof/>
            <w:webHidden/>
          </w:rPr>
          <w:t>15</w:t>
        </w:r>
        <w:r>
          <w:rPr>
            <w:noProof/>
            <w:webHidden/>
          </w:rPr>
          <w:fldChar w:fldCharType="end"/>
        </w:r>
      </w:hyperlink>
    </w:p>
    <w:p w:rsidR="00202C17" w:rsidRDefault="00886D1E">
      <w:pPr>
        <w:pStyle w:val="TableofFigures"/>
        <w:tabs>
          <w:tab w:val="right" w:leader="dot" w:pos="8630"/>
        </w:tabs>
        <w:rPr>
          <w:rFonts w:asciiTheme="minorHAnsi" w:eastAsiaTheme="minorEastAsia" w:hAnsiTheme="minorHAnsi" w:cstheme="minorBidi"/>
          <w:noProof/>
          <w:sz w:val="22"/>
          <w:szCs w:val="22"/>
        </w:rPr>
      </w:pPr>
      <w:hyperlink w:anchor="_Toc56377945" w:history="1">
        <w:r w:rsidR="00202C17" w:rsidRPr="00861530">
          <w:rPr>
            <w:rStyle w:val="Hyperlink"/>
            <w:noProof/>
          </w:rPr>
          <w:t>Table II</w:t>
        </w:r>
        <w:r w:rsidR="00202C17" w:rsidRPr="00861530">
          <w:rPr>
            <w:rStyle w:val="Hyperlink"/>
            <w:noProof/>
          </w:rPr>
          <w:noBreakHyphen/>
          <w:t>1. Sources of surface and subsurface data used in this study.</w:t>
        </w:r>
        <w:r w:rsidR="00202C17">
          <w:rPr>
            <w:noProof/>
            <w:webHidden/>
          </w:rPr>
          <w:tab/>
        </w:r>
        <w:r>
          <w:rPr>
            <w:noProof/>
            <w:webHidden/>
          </w:rPr>
          <w:fldChar w:fldCharType="begin"/>
        </w:r>
        <w:r w:rsidR="00202C17">
          <w:rPr>
            <w:noProof/>
            <w:webHidden/>
          </w:rPr>
          <w:instrText xml:space="preserve"> PAGEREF _Toc56377945 \h </w:instrText>
        </w:r>
        <w:r>
          <w:rPr>
            <w:noProof/>
            <w:webHidden/>
          </w:rPr>
        </w:r>
        <w:r>
          <w:rPr>
            <w:noProof/>
            <w:webHidden/>
          </w:rPr>
          <w:fldChar w:fldCharType="separate"/>
        </w:r>
        <w:r w:rsidR="006D0F9F">
          <w:rPr>
            <w:noProof/>
            <w:webHidden/>
          </w:rPr>
          <w:t>31</w:t>
        </w:r>
        <w:r>
          <w:rPr>
            <w:noProof/>
            <w:webHidden/>
          </w:rPr>
          <w:fldChar w:fldCharType="end"/>
        </w:r>
      </w:hyperlink>
    </w:p>
    <w:p w:rsidR="00202C17" w:rsidRDefault="00886D1E">
      <w:pPr>
        <w:pStyle w:val="TableofFigures"/>
        <w:tabs>
          <w:tab w:val="right" w:leader="dot" w:pos="8630"/>
        </w:tabs>
        <w:rPr>
          <w:rFonts w:asciiTheme="minorHAnsi" w:eastAsiaTheme="minorEastAsia" w:hAnsiTheme="minorHAnsi" w:cstheme="minorBidi"/>
          <w:noProof/>
          <w:sz w:val="22"/>
          <w:szCs w:val="22"/>
        </w:rPr>
      </w:pPr>
      <w:hyperlink w:anchor="_Toc56377946" w:history="1">
        <w:r w:rsidR="00202C17" w:rsidRPr="00861530">
          <w:rPr>
            <w:rStyle w:val="Hyperlink"/>
            <w:noProof/>
          </w:rPr>
          <w:t>Table III</w:t>
        </w:r>
        <w:r w:rsidR="00202C17" w:rsidRPr="00861530">
          <w:rPr>
            <w:rStyle w:val="Hyperlink"/>
            <w:noProof/>
          </w:rPr>
          <w:noBreakHyphen/>
          <w:t>1.  Other names used for the original T-1 through T-5 bentonite layers in Tennessee.</w:t>
        </w:r>
        <w:r w:rsidR="00202C17">
          <w:rPr>
            <w:noProof/>
            <w:webHidden/>
          </w:rPr>
          <w:tab/>
        </w:r>
        <w:r>
          <w:rPr>
            <w:noProof/>
            <w:webHidden/>
          </w:rPr>
          <w:fldChar w:fldCharType="begin"/>
        </w:r>
        <w:r w:rsidR="00202C17">
          <w:rPr>
            <w:noProof/>
            <w:webHidden/>
          </w:rPr>
          <w:instrText xml:space="preserve"> PAGEREF _Toc56377946 \h </w:instrText>
        </w:r>
        <w:r>
          <w:rPr>
            <w:noProof/>
            <w:webHidden/>
          </w:rPr>
        </w:r>
        <w:r>
          <w:rPr>
            <w:noProof/>
            <w:webHidden/>
          </w:rPr>
          <w:fldChar w:fldCharType="separate"/>
        </w:r>
        <w:r w:rsidR="006D0F9F">
          <w:rPr>
            <w:noProof/>
            <w:webHidden/>
          </w:rPr>
          <w:t>82</w:t>
        </w:r>
        <w:r>
          <w:rPr>
            <w:noProof/>
            <w:webHidden/>
          </w:rPr>
          <w:fldChar w:fldCharType="end"/>
        </w:r>
      </w:hyperlink>
    </w:p>
    <w:p w:rsidR="00236E6D" w:rsidRPr="00526151" w:rsidRDefault="00886D1E" w:rsidP="00272395">
      <w:pPr>
        <w:spacing w:before="240"/>
      </w:pPr>
      <w:r>
        <w:fldChar w:fldCharType="end"/>
      </w:r>
    </w:p>
    <w:p w:rsidR="00236E6D" w:rsidRDefault="00236E6D" w:rsidP="005E54E2"/>
    <w:p w:rsidR="00236E6D" w:rsidRDefault="00236E6D" w:rsidP="005E54E2"/>
    <w:p w:rsidR="00236E6D" w:rsidRPr="00334400" w:rsidRDefault="00236E6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85757D" w:rsidRPr="00334400" w:rsidRDefault="0085757D" w:rsidP="00904969"/>
    <w:p w:rsidR="00904969" w:rsidRDefault="00236E6D" w:rsidP="00167BB4">
      <w:pPr>
        <w:pStyle w:val="Heading1"/>
        <w:numPr>
          <w:ilvl w:val="0"/>
          <w:numId w:val="0"/>
        </w:numPr>
      </w:pPr>
      <w:bookmarkStart w:id="4" w:name="_GoBack"/>
      <w:bookmarkEnd w:id="4"/>
      <w:r>
        <w:br w:type="page"/>
      </w:r>
      <w:bookmarkStart w:id="5" w:name="_Toc56377883"/>
      <w:r w:rsidR="00904969">
        <w:lastRenderedPageBreak/>
        <w:t xml:space="preserve">LIST OF </w:t>
      </w:r>
      <w:r w:rsidR="00904969" w:rsidRPr="00904969">
        <w:t>FIGURES</w:t>
      </w:r>
      <w:bookmarkEnd w:id="5"/>
    </w:p>
    <w:p w:rsidR="00C30D60" w:rsidRDefault="00C30D60" w:rsidP="00167BB4">
      <w:pPr>
        <w:pStyle w:val="Title"/>
      </w:pPr>
    </w:p>
    <w:p w:rsidR="00167BB4" w:rsidRDefault="00167BB4" w:rsidP="00167BB4">
      <w:pPr>
        <w:pStyle w:val="Title"/>
      </w:pPr>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r w:rsidRPr="00886D1E">
        <w:fldChar w:fldCharType="begin"/>
      </w:r>
      <w:r w:rsidR="00387656">
        <w:instrText xml:space="preserve"> TOC \h \z \c "Figure" </w:instrText>
      </w:r>
      <w:r w:rsidRPr="00886D1E">
        <w:fldChar w:fldCharType="separate"/>
      </w:r>
      <w:hyperlink w:anchor="_Toc56377947" w:history="1">
        <w:r w:rsidR="00202C17" w:rsidRPr="00312EE5">
          <w:rPr>
            <w:rStyle w:val="Hyperlink"/>
            <w:noProof/>
          </w:rPr>
          <w:t>Figure I</w:t>
        </w:r>
        <w:r w:rsidR="00202C17" w:rsidRPr="00312EE5">
          <w:rPr>
            <w:rStyle w:val="Hyperlink"/>
            <w:noProof/>
          </w:rPr>
          <w:noBreakHyphen/>
          <w:t>1. Location map showing the selected study area in southern Tennessee (indicated by the red square).  This area consists of 32 geologic quadrangles across the southern end of the Nashville dome.</w:t>
        </w:r>
        <w:r w:rsidR="00202C17">
          <w:rPr>
            <w:noProof/>
            <w:webHidden/>
          </w:rPr>
          <w:tab/>
        </w:r>
        <w:r>
          <w:rPr>
            <w:noProof/>
            <w:webHidden/>
          </w:rPr>
          <w:fldChar w:fldCharType="begin"/>
        </w:r>
        <w:r w:rsidR="00202C17">
          <w:rPr>
            <w:noProof/>
            <w:webHidden/>
          </w:rPr>
          <w:instrText xml:space="preserve"> PAGEREF _Toc56377947 \h </w:instrText>
        </w:r>
        <w:r>
          <w:rPr>
            <w:noProof/>
            <w:webHidden/>
          </w:rPr>
        </w:r>
        <w:r>
          <w:rPr>
            <w:noProof/>
            <w:webHidden/>
          </w:rPr>
          <w:fldChar w:fldCharType="separate"/>
        </w:r>
        <w:r w:rsidR="006D0F9F">
          <w:rPr>
            <w:noProof/>
            <w:webHidden/>
          </w:rPr>
          <w:t>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48" w:history="1">
        <w:r w:rsidR="00202C17" w:rsidRPr="00312EE5">
          <w:rPr>
            <w:rStyle w:val="Hyperlink"/>
            <w:noProof/>
          </w:rPr>
          <w:t>Figure I</w:t>
        </w:r>
        <w:r w:rsidR="00202C17" w:rsidRPr="00312EE5">
          <w:rPr>
            <w:rStyle w:val="Hyperlink"/>
            <w:noProof/>
          </w:rPr>
          <w:noBreakHyphen/>
          <w:t>2. Geologic map from a central Tennessee quadrangle  showing the locations of the intersection points (black closed circles) of geologic boundaries and topographic contour lines generated using the GIS tools method.  These points were generated for all surfaces using the GIS systematic method, but only two surfaces (base of Mfp and Olcy-Obc) using the manual data entry method.</w:t>
        </w:r>
        <w:r w:rsidR="00202C17">
          <w:rPr>
            <w:noProof/>
            <w:webHidden/>
          </w:rPr>
          <w:tab/>
        </w:r>
        <w:r>
          <w:rPr>
            <w:noProof/>
            <w:webHidden/>
          </w:rPr>
          <w:fldChar w:fldCharType="begin"/>
        </w:r>
        <w:r w:rsidR="00202C17">
          <w:rPr>
            <w:noProof/>
            <w:webHidden/>
          </w:rPr>
          <w:instrText xml:space="preserve"> PAGEREF _Toc56377948 \h </w:instrText>
        </w:r>
        <w:r>
          <w:rPr>
            <w:noProof/>
            <w:webHidden/>
          </w:rPr>
        </w:r>
        <w:r>
          <w:rPr>
            <w:noProof/>
            <w:webHidden/>
          </w:rPr>
          <w:fldChar w:fldCharType="separate"/>
        </w:r>
        <w:r w:rsidR="006D0F9F">
          <w:rPr>
            <w:noProof/>
            <w:webHidden/>
          </w:rPr>
          <w:t>12</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49" w:history="1">
        <w:r w:rsidR="00202C17" w:rsidRPr="00312EE5">
          <w:rPr>
            <w:rStyle w:val="Hyperlink"/>
            <w:noProof/>
          </w:rPr>
          <w:t>Figure I</w:t>
        </w:r>
        <w:r w:rsidR="00202C17" w:rsidRPr="00312EE5">
          <w:rPr>
            <w:rStyle w:val="Hyperlink"/>
            <w:noProof/>
          </w:rPr>
          <w:noBreakHyphen/>
          <w:t>3. Comparison of the structure contour maps on the base of the Mfp  generated using two methods of data collection for the area in the southern Nashville dome.  These maps were constructed using identical parameters with the exception of the data collection methods across an area of 32 quadrangles: (a) was constructed by manually picking ~4,000 data points (gray circles) and (b) was generated from ~82,000 auto-picked points (gray dots that appear as a dendritic pattern along outcrop surfaces, the density of points were too high to display correctly at this resolution) These maps appear very similar regionally, but many more sub-quadrangle-scale features are visible in the higher-resolution auto-picked map that are not present in the lower-resolution manually picked map.  The white areas indicate areas where no outcrops for this contact occur.</w:t>
        </w:r>
        <w:r w:rsidR="00202C17">
          <w:rPr>
            <w:noProof/>
            <w:webHidden/>
          </w:rPr>
          <w:tab/>
        </w:r>
        <w:r>
          <w:rPr>
            <w:noProof/>
            <w:webHidden/>
          </w:rPr>
          <w:fldChar w:fldCharType="begin"/>
        </w:r>
        <w:r w:rsidR="00202C17">
          <w:rPr>
            <w:noProof/>
            <w:webHidden/>
          </w:rPr>
          <w:instrText xml:space="preserve"> PAGEREF _Toc56377949 \h </w:instrText>
        </w:r>
        <w:r>
          <w:rPr>
            <w:noProof/>
            <w:webHidden/>
          </w:rPr>
        </w:r>
        <w:r>
          <w:rPr>
            <w:noProof/>
            <w:webHidden/>
          </w:rPr>
          <w:fldChar w:fldCharType="separate"/>
        </w:r>
        <w:r w:rsidR="006D0F9F">
          <w:rPr>
            <w:noProof/>
            <w:webHidden/>
          </w:rPr>
          <w:t>16</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0" w:history="1">
        <w:r w:rsidR="00202C17" w:rsidRPr="00312EE5">
          <w:rPr>
            <w:rStyle w:val="Hyperlink"/>
            <w:noProof/>
          </w:rPr>
          <w:t>Figure I</w:t>
        </w:r>
        <w:r w:rsidR="00202C17" w:rsidRPr="00312EE5">
          <w:rPr>
            <w:rStyle w:val="Hyperlink"/>
            <w:noProof/>
          </w:rPr>
          <w:noBreakHyphen/>
          <w:t>4. Histograms showing the distribution of point elevations for both methods.  The distribution of elevations are slightly different between collection methods.</w:t>
        </w:r>
        <w:r w:rsidR="00202C17">
          <w:rPr>
            <w:noProof/>
            <w:webHidden/>
          </w:rPr>
          <w:tab/>
        </w:r>
        <w:r>
          <w:rPr>
            <w:noProof/>
            <w:webHidden/>
          </w:rPr>
          <w:fldChar w:fldCharType="begin"/>
        </w:r>
        <w:r w:rsidR="00202C17">
          <w:rPr>
            <w:noProof/>
            <w:webHidden/>
          </w:rPr>
          <w:instrText xml:space="preserve"> PAGEREF _Toc56377950 \h </w:instrText>
        </w:r>
        <w:r>
          <w:rPr>
            <w:noProof/>
            <w:webHidden/>
          </w:rPr>
        </w:r>
        <w:r>
          <w:rPr>
            <w:noProof/>
            <w:webHidden/>
          </w:rPr>
          <w:fldChar w:fldCharType="separate"/>
        </w:r>
        <w:r w:rsidR="006D0F9F">
          <w:rPr>
            <w:noProof/>
            <w:webHidden/>
          </w:rPr>
          <w:t>18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1" w:history="1">
        <w:r w:rsidR="00202C17" w:rsidRPr="00312EE5">
          <w:rPr>
            <w:rStyle w:val="Hyperlink"/>
            <w:noProof/>
          </w:rPr>
          <w:t>Figure I</w:t>
        </w:r>
        <w:r w:rsidR="00202C17" w:rsidRPr="00312EE5">
          <w:rPr>
            <w:rStyle w:val="Hyperlink"/>
            <w:noProof/>
          </w:rPr>
          <w:noBreakHyphen/>
          <w:t>5. Differential map of the study area.  The colder colors indicate where the surface produced by contouring the points using each method differs from each other.  Blue areas indicate where the handpicked surface is lower in elevation than the auto-picked method, red areas indicate the hand-picked surface is higher in elevation than the auto-picked method; Green areas indicate where the surfaces are roughly equal in elevation.</w:t>
        </w:r>
        <w:r w:rsidR="00202C17">
          <w:rPr>
            <w:noProof/>
            <w:webHidden/>
          </w:rPr>
          <w:tab/>
        </w:r>
        <w:r>
          <w:rPr>
            <w:noProof/>
            <w:webHidden/>
          </w:rPr>
          <w:fldChar w:fldCharType="begin"/>
        </w:r>
        <w:r w:rsidR="00202C17">
          <w:rPr>
            <w:noProof/>
            <w:webHidden/>
          </w:rPr>
          <w:instrText xml:space="preserve"> PAGEREF _Toc56377951 \h </w:instrText>
        </w:r>
        <w:r>
          <w:rPr>
            <w:noProof/>
            <w:webHidden/>
          </w:rPr>
        </w:r>
        <w:r>
          <w:rPr>
            <w:noProof/>
            <w:webHidden/>
          </w:rPr>
          <w:fldChar w:fldCharType="separate"/>
        </w:r>
        <w:r w:rsidR="006D0F9F">
          <w:rPr>
            <w:noProof/>
            <w:webHidden/>
          </w:rPr>
          <w:t>19</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2" w:history="1">
        <w:r w:rsidR="00202C17" w:rsidRPr="00312EE5">
          <w:rPr>
            <w:rStyle w:val="Hyperlink"/>
            <w:noProof/>
          </w:rPr>
          <w:t>Figure II</w:t>
        </w:r>
        <w:r w:rsidR="00202C17" w:rsidRPr="00312EE5">
          <w:rPr>
            <w:rStyle w:val="Hyperlink"/>
            <w:noProof/>
          </w:rPr>
          <w:noBreakHyphen/>
          <w:t>1. Geologic map of the study area along the southern Cincinnati arch.  The locations of major structural features including the Nashville and Jessamine domes that make up the southern Cincinnati arch, and the Pascola, Findlay, and Kankakee arches that branch off of it.</w:t>
        </w:r>
        <w:r w:rsidR="00202C17">
          <w:rPr>
            <w:noProof/>
            <w:webHidden/>
          </w:rPr>
          <w:tab/>
        </w:r>
        <w:r>
          <w:rPr>
            <w:noProof/>
            <w:webHidden/>
          </w:rPr>
          <w:fldChar w:fldCharType="begin"/>
        </w:r>
        <w:r w:rsidR="00202C17">
          <w:rPr>
            <w:noProof/>
            <w:webHidden/>
          </w:rPr>
          <w:instrText xml:space="preserve"> PAGEREF _Toc56377952 \h </w:instrText>
        </w:r>
        <w:r>
          <w:rPr>
            <w:noProof/>
            <w:webHidden/>
          </w:rPr>
        </w:r>
        <w:r>
          <w:rPr>
            <w:noProof/>
            <w:webHidden/>
          </w:rPr>
          <w:fldChar w:fldCharType="separate"/>
        </w:r>
        <w:r w:rsidR="006D0F9F">
          <w:rPr>
            <w:noProof/>
            <w:webHidden/>
          </w:rPr>
          <w:t>28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3" w:history="1">
        <w:r w:rsidR="00202C17" w:rsidRPr="00312EE5">
          <w:rPr>
            <w:rStyle w:val="Hyperlink"/>
            <w:noProof/>
          </w:rPr>
          <w:t>Figure II</w:t>
        </w:r>
        <w:r w:rsidR="00202C17" w:rsidRPr="00312EE5">
          <w:rPr>
            <w:rStyle w:val="Hyperlink"/>
            <w:noProof/>
          </w:rPr>
          <w:noBreakHyphen/>
          <w:t xml:space="preserve">2. Distribution of primarily 1:24,000 scale maps used in this study.  Kentucky has complete coverage of digitized 1:24,000 scale geologic maps, </w:t>
        </w:r>
        <w:r w:rsidR="00202C17" w:rsidRPr="00312EE5">
          <w:rPr>
            <w:rStyle w:val="Hyperlink"/>
            <w:noProof/>
          </w:rPr>
          <w:lastRenderedPageBreak/>
          <w:t>central Tennessee has mostly complete coverage for the primary area of interest although a few gaps in data coverage exist.  The 1:250,000 scale Alabama state geologic map was also used but the resolution is too poor to display quadrangle-scale structures.   Regional trends, however, can be observed.</w:t>
        </w:r>
        <w:r w:rsidR="00202C17">
          <w:rPr>
            <w:noProof/>
            <w:webHidden/>
          </w:rPr>
          <w:tab/>
        </w:r>
        <w:r>
          <w:rPr>
            <w:noProof/>
            <w:webHidden/>
          </w:rPr>
          <w:fldChar w:fldCharType="begin"/>
        </w:r>
        <w:r w:rsidR="00202C17">
          <w:rPr>
            <w:noProof/>
            <w:webHidden/>
          </w:rPr>
          <w:instrText xml:space="preserve"> PAGEREF _Toc56377953 \h </w:instrText>
        </w:r>
        <w:r>
          <w:rPr>
            <w:noProof/>
            <w:webHidden/>
          </w:rPr>
        </w:r>
        <w:r>
          <w:rPr>
            <w:noProof/>
            <w:webHidden/>
          </w:rPr>
          <w:fldChar w:fldCharType="separate"/>
        </w:r>
        <w:r w:rsidR="006D0F9F">
          <w:rPr>
            <w:noProof/>
            <w:webHidden/>
          </w:rPr>
          <w:t>35</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4" w:history="1">
        <w:r w:rsidR="00202C17" w:rsidRPr="00312EE5">
          <w:rPr>
            <w:rStyle w:val="Hyperlink"/>
            <w:noProof/>
          </w:rPr>
          <w:t>Figure II</w:t>
        </w:r>
        <w:r w:rsidR="00202C17" w:rsidRPr="00312EE5">
          <w:rPr>
            <w:rStyle w:val="Hyperlink"/>
            <w:noProof/>
          </w:rPr>
          <w:noBreakHyphen/>
          <w:t>3. Data pipeline and initial workflow displaying the data sources and the processes used in this study.</w:t>
        </w:r>
        <w:r w:rsidR="00202C17">
          <w:rPr>
            <w:noProof/>
            <w:webHidden/>
          </w:rPr>
          <w:tab/>
        </w:r>
        <w:r>
          <w:rPr>
            <w:noProof/>
            <w:webHidden/>
          </w:rPr>
          <w:fldChar w:fldCharType="begin"/>
        </w:r>
        <w:r w:rsidR="00202C17">
          <w:rPr>
            <w:noProof/>
            <w:webHidden/>
          </w:rPr>
          <w:instrText xml:space="preserve"> PAGEREF _Toc56377954 \h </w:instrText>
        </w:r>
        <w:r>
          <w:rPr>
            <w:noProof/>
            <w:webHidden/>
          </w:rPr>
        </w:r>
        <w:r>
          <w:rPr>
            <w:noProof/>
            <w:webHidden/>
          </w:rPr>
          <w:fldChar w:fldCharType="separate"/>
        </w:r>
        <w:r w:rsidR="006D0F9F">
          <w:rPr>
            <w:noProof/>
            <w:webHidden/>
          </w:rPr>
          <w:t>38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5" w:history="1">
        <w:r w:rsidR="00202C17" w:rsidRPr="00312EE5">
          <w:rPr>
            <w:rStyle w:val="Hyperlink"/>
            <w:noProof/>
          </w:rPr>
          <w:t>Figure II</w:t>
        </w:r>
        <w:r w:rsidR="00202C17" w:rsidRPr="00312EE5">
          <w:rPr>
            <w:rStyle w:val="Hyperlink"/>
            <w:noProof/>
          </w:rPr>
          <w:noBreakHyphen/>
          <w:t>4. Comparison of the structure contour maps on the base of the Chattanooga Shale (Mfp-Olcy contact) generated using two methods of data collection for the area around the southern Nashville dome.  These maps were constructed using identical parameters with the exception of the data collection methods: (a) was constructed during a pilot study by manually picking ~4,000 data points (red circles) and (b) was generated from ~73,000 auto-picked points (gray dots that appear as a dendritic pattern along outcrop surfaces) using the methods developed during this study.  These maps appear very similar regionally but many more quadrangle-scale features are visible in the higher-resolution auto-picked map that are not present in the lower-resolution manually picked map.</w:t>
        </w:r>
        <w:r w:rsidR="00202C17">
          <w:rPr>
            <w:noProof/>
            <w:webHidden/>
          </w:rPr>
          <w:tab/>
        </w:r>
        <w:r>
          <w:rPr>
            <w:noProof/>
            <w:webHidden/>
          </w:rPr>
          <w:fldChar w:fldCharType="begin"/>
        </w:r>
        <w:r w:rsidR="00202C17">
          <w:rPr>
            <w:noProof/>
            <w:webHidden/>
          </w:rPr>
          <w:instrText xml:space="preserve"> PAGEREF _Toc56377955 \h </w:instrText>
        </w:r>
        <w:r>
          <w:rPr>
            <w:noProof/>
            <w:webHidden/>
          </w:rPr>
        </w:r>
        <w:r>
          <w:rPr>
            <w:noProof/>
            <w:webHidden/>
          </w:rPr>
          <w:fldChar w:fldCharType="separate"/>
        </w:r>
        <w:r w:rsidR="006D0F9F">
          <w:rPr>
            <w:noProof/>
            <w:webHidden/>
          </w:rPr>
          <w:t>42</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6" w:history="1">
        <w:r w:rsidR="00202C17" w:rsidRPr="00312EE5">
          <w:rPr>
            <w:rStyle w:val="Hyperlink"/>
            <w:noProof/>
          </w:rPr>
          <w:t>Figure II</w:t>
        </w:r>
        <w:r w:rsidR="00202C17" w:rsidRPr="00312EE5">
          <w:rPr>
            <w:rStyle w:val="Hyperlink"/>
            <w:noProof/>
          </w:rPr>
          <w:noBreakHyphen/>
          <w:t>5. Structure contour map of the top of the Stones River Group, (and High Bridge Group equivalent).</w:t>
        </w:r>
        <w:r w:rsidR="00202C17">
          <w:rPr>
            <w:noProof/>
            <w:webHidden/>
          </w:rPr>
          <w:tab/>
        </w:r>
        <w:r>
          <w:rPr>
            <w:noProof/>
            <w:webHidden/>
          </w:rPr>
          <w:fldChar w:fldCharType="begin"/>
        </w:r>
        <w:r w:rsidR="00202C17">
          <w:rPr>
            <w:noProof/>
            <w:webHidden/>
          </w:rPr>
          <w:instrText xml:space="preserve"> PAGEREF _Toc56377956 \h </w:instrText>
        </w:r>
        <w:r>
          <w:rPr>
            <w:noProof/>
            <w:webHidden/>
          </w:rPr>
        </w:r>
        <w:r>
          <w:rPr>
            <w:noProof/>
            <w:webHidden/>
          </w:rPr>
          <w:fldChar w:fldCharType="separate"/>
        </w:r>
        <w:r w:rsidR="006D0F9F">
          <w:rPr>
            <w:noProof/>
            <w:webHidden/>
          </w:rPr>
          <w:t>44</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7" w:history="1">
        <w:r w:rsidR="00202C17" w:rsidRPr="00312EE5">
          <w:rPr>
            <w:rStyle w:val="Hyperlink"/>
            <w:noProof/>
          </w:rPr>
          <w:t>Figure II</w:t>
        </w:r>
        <w:r w:rsidR="00202C17" w:rsidRPr="00312EE5">
          <w:rPr>
            <w:rStyle w:val="Hyperlink"/>
            <w:noProof/>
          </w:rPr>
          <w:noBreakHyphen/>
          <w:t>6. Structure contour map on the base of the Chattanooga Shale on the southern flank of the Nashville dome. Several folds and other deformational features can be observed on the southwest side of the map.  The northeast side of the map displays few deformational features by comparison.  The red dashed line indicates the location of Figure II</w:t>
        </w:r>
        <w:r w:rsidR="00202C17" w:rsidRPr="00312EE5">
          <w:rPr>
            <w:rStyle w:val="Hyperlink"/>
            <w:noProof/>
          </w:rPr>
          <w:noBreakHyphen/>
          <w:t>7.</w:t>
        </w:r>
        <w:r w:rsidR="00202C17">
          <w:rPr>
            <w:noProof/>
            <w:webHidden/>
          </w:rPr>
          <w:tab/>
        </w:r>
        <w:r>
          <w:rPr>
            <w:noProof/>
            <w:webHidden/>
          </w:rPr>
          <w:fldChar w:fldCharType="begin"/>
        </w:r>
        <w:r w:rsidR="00202C17">
          <w:rPr>
            <w:noProof/>
            <w:webHidden/>
          </w:rPr>
          <w:instrText xml:space="preserve"> PAGEREF _Toc56377957 \h </w:instrText>
        </w:r>
        <w:r>
          <w:rPr>
            <w:noProof/>
            <w:webHidden/>
          </w:rPr>
        </w:r>
        <w:r>
          <w:rPr>
            <w:noProof/>
            <w:webHidden/>
          </w:rPr>
          <w:fldChar w:fldCharType="separate"/>
        </w:r>
        <w:r w:rsidR="006D0F9F">
          <w:rPr>
            <w:noProof/>
            <w:webHidden/>
          </w:rPr>
          <w:t>47</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8" w:history="1">
        <w:r w:rsidR="00202C17" w:rsidRPr="00312EE5">
          <w:rPr>
            <w:rStyle w:val="Hyperlink"/>
            <w:noProof/>
          </w:rPr>
          <w:t>Figure II</w:t>
        </w:r>
        <w:r w:rsidR="00202C17" w:rsidRPr="00312EE5">
          <w:rPr>
            <w:rStyle w:val="Hyperlink"/>
            <w:noProof/>
          </w:rPr>
          <w:noBreakHyphen/>
          <w:t>7. Structure map of the base of the Silurian in south-central Tennessee.  Silurian outcrops along the southern Nashville dome are typically preserved in synclines fold axes because of the truncation of structural highs by the base Chattanooga Shale unconformity.  The Silurian units seen here have not been completely eroded off the crests of anticlines, and thicken into the synclines due to higher preservation.</w:t>
        </w:r>
        <w:r w:rsidR="00202C17">
          <w:rPr>
            <w:noProof/>
            <w:webHidden/>
          </w:rPr>
          <w:tab/>
        </w:r>
        <w:r>
          <w:rPr>
            <w:noProof/>
            <w:webHidden/>
          </w:rPr>
          <w:fldChar w:fldCharType="begin"/>
        </w:r>
        <w:r w:rsidR="00202C17">
          <w:rPr>
            <w:noProof/>
            <w:webHidden/>
          </w:rPr>
          <w:instrText xml:space="preserve"> PAGEREF _Toc56377958 \h </w:instrText>
        </w:r>
        <w:r>
          <w:rPr>
            <w:noProof/>
            <w:webHidden/>
          </w:rPr>
        </w:r>
        <w:r>
          <w:rPr>
            <w:noProof/>
            <w:webHidden/>
          </w:rPr>
          <w:fldChar w:fldCharType="separate"/>
        </w:r>
        <w:r w:rsidR="006D0F9F">
          <w:rPr>
            <w:noProof/>
            <w:webHidden/>
          </w:rPr>
          <w:t>48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59" w:history="1">
        <w:r w:rsidR="00202C17" w:rsidRPr="00312EE5">
          <w:rPr>
            <w:rStyle w:val="Hyperlink"/>
            <w:noProof/>
          </w:rPr>
          <w:t>Figure III</w:t>
        </w:r>
        <w:r w:rsidR="00202C17" w:rsidRPr="00312EE5">
          <w:rPr>
            <w:rStyle w:val="Hyperlink"/>
            <w:noProof/>
          </w:rPr>
          <w:noBreakHyphen/>
          <w:t>1.  Schematic diagram of the locations of major structures. Modified from (Brett et al., 2012).</w:t>
        </w:r>
        <w:r w:rsidR="00202C17">
          <w:rPr>
            <w:noProof/>
            <w:webHidden/>
          </w:rPr>
          <w:tab/>
        </w:r>
        <w:r>
          <w:rPr>
            <w:noProof/>
            <w:webHidden/>
          </w:rPr>
          <w:fldChar w:fldCharType="begin"/>
        </w:r>
        <w:r w:rsidR="00202C17">
          <w:rPr>
            <w:noProof/>
            <w:webHidden/>
          </w:rPr>
          <w:instrText xml:space="preserve"> PAGEREF _Toc56377959 \h </w:instrText>
        </w:r>
        <w:r>
          <w:rPr>
            <w:noProof/>
            <w:webHidden/>
          </w:rPr>
        </w:r>
        <w:r>
          <w:rPr>
            <w:noProof/>
            <w:webHidden/>
          </w:rPr>
          <w:fldChar w:fldCharType="separate"/>
        </w:r>
        <w:r w:rsidR="006D0F9F">
          <w:rPr>
            <w:noProof/>
            <w:webHidden/>
          </w:rPr>
          <w:t>59</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0" w:history="1">
        <w:r w:rsidR="00202C17" w:rsidRPr="00312EE5">
          <w:rPr>
            <w:rStyle w:val="Hyperlink"/>
            <w:noProof/>
          </w:rPr>
          <w:t>Figure III</w:t>
        </w:r>
        <w:r w:rsidR="00202C17" w:rsidRPr="00312EE5">
          <w:rPr>
            <w:rStyle w:val="Hyperlink"/>
            <w:noProof/>
          </w:rPr>
          <w:noBreakHyphen/>
          <w:t>2.  Location of the study area (shown in orange).</w:t>
        </w:r>
        <w:r w:rsidR="00202C17">
          <w:rPr>
            <w:noProof/>
            <w:webHidden/>
          </w:rPr>
          <w:tab/>
        </w:r>
        <w:r>
          <w:rPr>
            <w:noProof/>
            <w:webHidden/>
          </w:rPr>
          <w:fldChar w:fldCharType="begin"/>
        </w:r>
        <w:r w:rsidR="00202C17">
          <w:rPr>
            <w:noProof/>
            <w:webHidden/>
          </w:rPr>
          <w:instrText xml:space="preserve"> PAGEREF _Toc56377960 \h </w:instrText>
        </w:r>
        <w:r>
          <w:rPr>
            <w:noProof/>
            <w:webHidden/>
          </w:rPr>
        </w:r>
        <w:r>
          <w:rPr>
            <w:noProof/>
            <w:webHidden/>
          </w:rPr>
          <w:fldChar w:fldCharType="separate"/>
        </w:r>
        <w:r w:rsidR="006D0F9F">
          <w:rPr>
            <w:noProof/>
            <w:webHidden/>
          </w:rPr>
          <w:t>63</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1" w:history="1">
        <w:r w:rsidR="00202C17" w:rsidRPr="00312EE5">
          <w:rPr>
            <w:rStyle w:val="Hyperlink"/>
            <w:noProof/>
          </w:rPr>
          <w:t>Figure III</w:t>
        </w:r>
        <w:r w:rsidR="00202C17" w:rsidRPr="00312EE5">
          <w:rPr>
            <w:rStyle w:val="Hyperlink"/>
            <w:noProof/>
          </w:rPr>
          <w:noBreakHyphen/>
          <w:t xml:space="preserve">3. Geologic map showing the rock units regional structures along the southern end of the Cincinnati arch, which includes the Nashville and Jessamine domes (modified from King et al., 1974; Schruben et al., 1998).  </w:t>
        </w:r>
        <w:r w:rsidR="00202C17" w:rsidRPr="00312EE5">
          <w:rPr>
            <w:rStyle w:val="Hyperlink"/>
            <w:noProof/>
          </w:rPr>
          <w:lastRenderedPageBreak/>
          <w:t>The heavy dashed line indicates the extent of the study area for this project.</w:t>
        </w:r>
        <w:r w:rsidR="00202C17">
          <w:rPr>
            <w:noProof/>
            <w:webHidden/>
          </w:rPr>
          <w:tab/>
        </w:r>
        <w:r>
          <w:rPr>
            <w:noProof/>
            <w:webHidden/>
          </w:rPr>
          <w:fldChar w:fldCharType="begin"/>
        </w:r>
        <w:r w:rsidR="00202C17">
          <w:rPr>
            <w:noProof/>
            <w:webHidden/>
          </w:rPr>
          <w:instrText xml:space="preserve"> PAGEREF _Toc56377961 \h </w:instrText>
        </w:r>
        <w:r>
          <w:rPr>
            <w:noProof/>
            <w:webHidden/>
          </w:rPr>
        </w:r>
        <w:r>
          <w:rPr>
            <w:noProof/>
            <w:webHidden/>
          </w:rPr>
          <w:fldChar w:fldCharType="separate"/>
        </w:r>
        <w:r w:rsidR="006D0F9F">
          <w:rPr>
            <w:noProof/>
            <w:webHidden/>
          </w:rPr>
          <w:t>64</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2" w:history="1">
        <w:r w:rsidR="00202C17" w:rsidRPr="00312EE5">
          <w:rPr>
            <w:rStyle w:val="Hyperlink"/>
            <w:noProof/>
          </w:rPr>
          <w:t>Figure III</w:t>
        </w:r>
        <w:r w:rsidR="00202C17" w:rsidRPr="00312EE5">
          <w:rPr>
            <w:rStyle w:val="Hyperlink"/>
            <w:noProof/>
          </w:rPr>
          <w:noBreakHyphen/>
          <w:t>4. Generalized regional stratigraphy of the Lower Ordovician to Pennsylvanian  rock units of the southern Cincinnati arch.  The stratigraphic units in this figure are defined according to the stratigraphy of central Tennessee.  The equivalents in central Kentucky are also listed.  Modified from (Hatcher and Milici, 2015).</w:t>
        </w:r>
        <w:r w:rsidR="00202C17">
          <w:rPr>
            <w:noProof/>
            <w:webHidden/>
          </w:rPr>
          <w:tab/>
        </w:r>
        <w:r>
          <w:rPr>
            <w:noProof/>
            <w:webHidden/>
          </w:rPr>
          <w:fldChar w:fldCharType="begin"/>
        </w:r>
        <w:r w:rsidR="00202C17">
          <w:rPr>
            <w:noProof/>
            <w:webHidden/>
          </w:rPr>
          <w:instrText xml:space="preserve"> PAGEREF _Toc56377962 \h </w:instrText>
        </w:r>
        <w:r>
          <w:rPr>
            <w:noProof/>
            <w:webHidden/>
          </w:rPr>
        </w:r>
        <w:r>
          <w:rPr>
            <w:noProof/>
            <w:webHidden/>
          </w:rPr>
          <w:fldChar w:fldCharType="separate"/>
        </w:r>
        <w:r w:rsidR="006D0F9F">
          <w:rPr>
            <w:noProof/>
            <w:webHidden/>
          </w:rPr>
          <w:t>70</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3" w:history="1">
        <w:r w:rsidR="00202C17" w:rsidRPr="00312EE5">
          <w:rPr>
            <w:rStyle w:val="Hyperlink"/>
            <w:noProof/>
          </w:rPr>
          <w:t>Figure III</w:t>
        </w:r>
        <w:r w:rsidR="00202C17" w:rsidRPr="00312EE5">
          <w:rPr>
            <w:rStyle w:val="Hyperlink"/>
            <w:noProof/>
          </w:rPr>
          <w:noBreakHyphen/>
          <w:t xml:space="preserve">5. Geologic map showing the exposures of the lower Stones River Group (Lsr) (Murfreesburo, Pierce, and Ridley Formations), which occur across the top of the Nashville dome.  The units in yellow are stratigraphically below the red units and indicate the location of anticlines.  Middle and Upper Ordovician formations (mO, uO respectively) outcrop on the outer flanks of the dome. The Silurian units (S) only occur on the northwestern side of the dome, and are completely eroded from the eastern side.  The Mississippian formations (M) surround the dome, and some Cretaceous formations (K) outcrop west of the dome into the coastal plain.  The formations highlighted in red and yellow are lower Stones River Group formations from a compilation of several 1:24,000 scale quadrangle maps from the area around the Nashville dome, while the base map was constructed using the 1:2,500,000 scale U.S. geologic map </w:t>
        </w:r>
        <w:r w:rsidR="00202C17" w:rsidRPr="00312EE5">
          <w:rPr>
            <w:rStyle w:val="Hyperlink"/>
            <w:rFonts w:eastAsia="SimSun"/>
            <w:noProof/>
          </w:rPr>
          <w:t>(King et al., 1974; Schruben et al., 1998)</w:t>
        </w:r>
        <w:r w:rsidR="00202C17" w:rsidRPr="00312EE5">
          <w:rPr>
            <w:rStyle w:val="Hyperlink"/>
            <w:noProof/>
          </w:rPr>
          <w:t>.</w:t>
        </w:r>
        <w:r w:rsidR="00202C17">
          <w:rPr>
            <w:noProof/>
            <w:webHidden/>
          </w:rPr>
          <w:tab/>
        </w:r>
        <w:r>
          <w:rPr>
            <w:noProof/>
            <w:webHidden/>
          </w:rPr>
          <w:fldChar w:fldCharType="begin"/>
        </w:r>
        <w:r w:rsidR="00202C17">
          <w:rPr>
            <w:noProof/>
            <w:webHidden/>
          </w:rPr>
          <w:instrText xml:space="preserve"> PAGEREF _Toc56377963 \h </w:instrText>
        </w:r>
        <w:r>
          <w:rPr>
            <w:noProof/>
            <w:webHidden/>
          </w:rPr>
        </w:r>
        <w:r>
          <w:rPr>
            <w:noProof/>
            <w:webHidden/>
          </w:rPr>
          <w:fldChar w:fldCharType="separate"/>
        </w:r>
        <w:r w:rsidR="006D0F9F">
          <w:rPr>
            <w:noProof/>
            <w:webHidden/>
          </w:rPr>
          <w:t>74</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4" w:history="1">
        <w:r w:rsidR="00202C17" w:rsidRPr="00312EE5">
          <w:rPr>
            <w:rStyle w:val="Hyperlink"/>
            <w:noProof/>
          </w:rPr>
          <w:t>Figure III</w:t>
        </w:r>
        <w:r w:rsidR="00202C17" w:rsidRPr="00312EE5">
          <w:rPr>
            <w:rStyle w:val="Hyperlink"/>
            <w:noProof/>
          </w:rPr>
          <w:noBreakHyphen/>
          <w:t>6.  Generalized section diagrammatically showing the relationships between the Lebanon, lower Carters Limestone. the upper Carters, and the Hermitage Formation in Central Tennessee.   From (Wilson, 1949).</w:t>
        </w:r>
        <w:r w:rsidR="00202C17">
          <w:rPr>
            <w:noProof/>
            <w:webHidden/>
          </w:rPr>
          <w:tab/>
        </w:r>
        <w:r>
          <w:rPr>
            <w:noProof/>
            <w:webHidden/>
          </w:rPr>
          <w:fldChar w:fldCharType="begin"/>
        </w:r>
        <w:r w:rsidR="00202C17">
          <w:rPr>
            <w:noProof/>
            <w:webHidden/>
          </w:rPr>
          <w:instrText xml:space="preserve"> PAGEREF _Toc56377964 \h </w:instrText>
        </w:r>
        <w:r>
          <w:rPr>
            <w:noProof/>
            <w:webHidden/>
          </w:rPr>
        </w:r>
        <w:r>
          <w:rPr>
            <w:noProof/>
            <w:webHidden/>
          </w:rPr>
          <w:fldChar w:fldCharType="separate"/>
        </w:r>
        <w:r w:rsidR="006D0F9F">
          <w:rPr>
            <w:noProof/>
            <w:webHidden/>
          </w:rPr>
          <w:t>77</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5" w:history="1">
        <w:r w:rsidR="00202C17" w:rsidRPr="00312EE5">
          <w:rPr>
            <w:rStyle w:val="Hyperlink"/>
            <w:noProof/>
          </w:rPr>
          <w:t>Figure III</w:t>
        </w:r>
        <w:r w:rsidR="00202C17" w:rsidRPr="00312EE5">
          <w:rPr>
            <w:rStyle w:val="Hyperlink"/>
            <w:noProof/>
          </w:rPr>
          <w:noBreakHyphen/>
          <w:t>7. Road cut, I-840 Lebanon, Tennessee (East of Nashville): Outcrop of Middle and Upper Ordovician formations with the Millbrig and Deicke K-bentonites exposed.  These bentonites serve as marker layers for local drilling operations and time-equivalent surfaces for correlation.  The contrast in resistance to erosion compared to the limestone units permits them to be easily identified as recessive zones in outcrops.</w:t>
        </w:r>
        <w:r w:rsidR="00202C17">
          <w:rPr>
            <w:noProof/>
            <w:webHidden/>
          </w:rPr>
          <w:tab/>
        </w:r>
        <w:r>
          <w:rPr>
            <w:noProof/>
            <w:webHidden/>
          </w:rPr>
          <w:fldChar w:fldCharType="begin"/>
        </w:r>
        <w:r w:rsidR="00202C17">
          <w:rPr>
            <w:noProof/>
            <w:webHidden/>
          </w:rPr>
          <w:instrText xml:space="preserve"> PAGEREF _Toc56377965 \h </w:instrText>
        </w:r>
        <w:r>
          <w:rPr>
            <w:noProof/>
            <w:webHidden/>
          </w:rPr>
        </w:r>
        <w:r>
          <w:rPr>
            <w:noProof/>
            <w:webHidden/>
          </w:rPr>
          <w:fldChar w:fldCharType="separate"/>
        </w:r>
        <w:r w:rsidR="006D0F9F">
          <w:rPr>
            <w:noProof/>
            <w:webHidden/>
          </w:rPr>
          <w:t>80</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6" w:history="1">
        <w:r w:rsidR="00202C17" w:rsidRPr="00312EE5">
          <w:rPr>
            <w:rStyle w:val="Hyperlink"/>
            <w:noProof/>
          </w:rPr>
          <w:t>Figure III</w:t>
        </w:r>
        <w:r w:rsidR="00202C17" w:rsidRPr="00312EE5">
          <w:rPr>
            <w:rStyle w:val="Hyperlink"/>
            <w:noProof/>
          </w:rPr>
          <w:noBreakHyphen/>
          <w:t>8. Areal extent of Ordovician bentonites in the eastern United States (Kolata et al., 1996).</w:t>
        </w:r>
        <w:r w:rsidR="00202C17">
          <w:rPr>
            <w:noProof/>
            <w:webHidden/>
          </w:rPr>
          <w:tab/>
        </w:r>
        <w:r>
          <w:rPr>
            <w:noProof/>
            <w:webHidden/>
          </w:rPr>
          <w:fldChar w:fldCharType="begin"/>
        </w:r>
        <w:r w:rsidR="00202C17">
          <w:rPr>
            <w:noProof/>
            <w:webHidden/>
          </w:rPr>
          <w:instrText xml:space="preserve"> PAGEREF _Toc56377966 \h </w:instrText>
        </w:r>
        <w:r>
          <w:rPr>
            <w:noProof/>
            <w:webHidden/>
          </w:rPr>
        </w:r>
        <w:r>
          <w:rPr>
            <w:noProof/>
            <w:webHidden/>
          </w:rPr>
          <w:fldChar w:fldCharType="separate"/>
        </w:r>
        <w:r w:rsidR="006D0F9F">
          <w:rPr>
            <w:noProof/>
            <w:webHidden/>
          </w:rPr>
          <w:t>83</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7" w:history="1">
        <w:r w:rsidR="00202C17" w:rsidRPr="00312EE5">
          <w:rPr>
            <w:rStyle w:val="Hyperlink"/>
            <w:noProof/>
          </w:rPr>
          <w:t>Figure III</w:t>
        </w:r>
        <w:r w:rsidR="00202C17" w:rsidRPr="00312EE5">
          <w:rPr>
            <w:rStyle w:val="Hyperlink"/>
            <w:noProof/>
          </w:rPr>
          <w:noBreakHyphen/>
          <w:t>9.  Gamma-ray geophysical log with peaks showing the distribution of bentonites in the Ordovician formations in Tennessee.  These bentonites may be spotted with relative ease because of their high K-feldspar content (and clay alteration products).  Gamma-ray peaks are produced by the decay of radioactive isotopes of potassium, with smaller amounts of thorium, and uranium which are also typically present in bentonites. From (Evenick and Hatcher, 2006).</w:t>
        </w:r>
        <w:r w:rsidR="00202C17">
          <w:rPr>
            <w:noProof/>
            <w:webHidden/>
          </w:rPr>
          <w:tab/>
        </w:r>
        <w:r>
          <w:rPr>
            <w:noProof/>
            <w:webHidden/>
          </w:rPr>
          <w:fldChar w:fldCharType="begin"/>
        </w:r>
        <w:r w:rsidR="00202C17">
          <w:rPr>
            <w:noProof/>
            <w:webHidden/>
          </w:rPr>
          <w:instrText xml:space="preserve"> PAGEREF _Toc56377967 \h </w:instrText>
        </w:r>
        <w:r>
          <w:rPr>
            <w:noProof/>
            <w:webHidden/>
          </w:rPr>
        </w:r>
        <w:r>
          <w:rPr>
            <w:noProof/>
            <w:webHidden/>
          </w:rPr>
          <w:fldChar w:fldCharType="separate"/>
        </w:r>
        <w:r w:rsidR="006D0F9F">
          <w:rPr>
            <w:noProof/>
            <w:webHidden/>
          </w:rPr>
          <w:t>86</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8" w:history="1">
        <w:r w:rsidR="00202C17" w:rsidRPr="00312EE5">
          <w:rPr>
            <w:rStyle w:val="Hyperlink"/>
            <w:noProof/>
          </w:rPr>
          <w:t>Figure III</w:t>
        </w:r>
        <w:r w:rsidR="00202C17" w:rsidRPr="00312EE5">
          <w:rPr>
            <w:rStyle w:val="Hyperlink"/>
            <w:noProof/>
          </w:rPr>
          <w:noBreakHyphen/>
          <w:t>10.  Stratigraphy of the Ordovician units exposed at the surface of the Nashville and Jessamine domes.  The wavy lines indicate the positions of unconformity surfaces in the section.  The unconformity surfaces in the Stones River (High Bridge) Group on the two domes formed during the Blountian phase of the Taconic orogeny.  Modified from: (Holland and Patzkowsky, 1997; Pope et al., 2012).</w:t>
        </w:r>
        <w:r w:rsidR="00202C17">
          <w:rPr>
            <w:noProof/>
            <w:webHidden/>
          </w:rPr>
          <w:tab/>
        </w:r>
        <w:r>
          <w:rPr>
            <w:noProof/>
            <w:webHidden/>
          </w:rPr>
          <w:fldChar w:fldCharType="begin"/>
        </w:r>
        <w:r w:rsidR="00202C17">
          <w:rPr>
            <w:noProof/>
            <w:webHidden/>
          </w:rPr>
          <w:instrText xml:space="preserve"> PAGEREF _Toc56377968 \h </w:instrText>
        </w:r>
        <w:r>
          <w:rPr>
            <w:noProof/>
            <w:webHidden/>
          </w:rPr>
        </w:r>
        <w:r>
          <w:rPr>
            <w:noProof/>
            <w:webHidden/>
          </w:rPr>
          <w:fldChar w:fldCharType="separate"/>
        </w:r>
        <w:r w:rsidR="006D0F9F">
          <w:rPr>
            <w:noProof/>
            <w:webHidden/>
          </w:rPr>
          <w:t>89</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69" w:history="1">
        <w:r w:rsidR="00202C17" w:rsidRPr="00312EE5">
          <w:rPr>
            <w:rStyle w:val="Hyperlink"/>
            <w:noProof/>
          </w:rPr>
          <w:t>Figure III</w:t>
        </w:r>
        <w:r w:rsidR="00202C17" w:rsidRPr="00312EE5">
          <w:rPr>
            <w:rStyle w:val="Hyperlink"/>
            <w:noProof/>
          </w:rPr>
          <w:noBreakHyphen/>
          <w:t>11. Geologic map from part of the Columbia quadrangle, Tennessee (Wilson et al., 1964).   Faulted syncline preserving Silurian Brassfield (Sbr) and Wayne Group (Sw) rocks occurs beneath the Devonian Chattanooga Shale (mapped here with the base of the Fort Payne (Mfp)).  Graphic from (Hatcher et al., 2007).   Silurian formations are preserved in synclines on the Nashville dome overlying the Hermitage (Oh), Bigby-Cannon (Obc), and the Catheys-Leipers (Olcy) formations.  The upper portions of these units were eroded following the Devonian unconformity.</w:t>
        </w:r>
        <w:r w:rsidR="00202C17">
          <w:rPr>
            <w:noProof/>
            <w:webHidden/>
          </w:rPr>
          <w:tab/>
        </w:r>
        <w:r>
          <w:rPr>
            <w:noProof/>
            <w:webHidden/>
          </w:rPr>
          <w:fldChar w:fldCharType="begin"/>
        </w:r>
        <w:r w:rsidR="00202C17">
          <w:rPr>
            <w:noProof/>
            <w:webHidden/>
          </w:rPr>
          <w:instrText xml:space="preserve"> PAGEREF _Toc56377969 \h </w:instrText>
        </w:r>
        <w:r>
          <w:rPr>
            <w:noProof/>
            <w:webHidden/>
          </w:rPr>
        </w:r>
        <w:r>
          <w:rPr>
            <w:noProof/>
            <w:webHidden/>
          </w:rPr>
          <w:fldChar w:fldCharType="separate"/>
        </w:r>
        <w:r w:rsidR="006D0F9F">
          <w:rPr>
            <w:noProof/>
            <w:webHidden/>
          </w:rPr>
          <w:t>92</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0" w:history="1">
        <w:r w:rsidR="00202C17" w:rsidRPr="00312EE5">
          <w:rPr>
            <w:rStyle w:val="Hyperlink"/>
            <w:noProof/>
          </w:rPr>
          <w:t>Figure III</w:t>
        </w:r>
        <w:r w:rsidR="00202C17" w:rsidRPr="00312EE5">
          <w:rPr>
            <w:rStyle w:val="Hyperlink"/>
            <w:noProof/>
          </w:rPr>
          <w:noBreakHyphen/>
          <w:t>12. Road Cut, TN-109, 4 miles north of Gallatin, Tennessee. Outcrop of Upper Ordovician, Silurian, Devonian, and Mississippian formations northeast of Nashville.  The unconformity at the base of the Chattanooga Shale truncates the underlying lighter-colored Silurian formations; the angularity of the truncation is well illustrated in this image. Waldron Shale is the light gray unit truncated about midway across the photo. (Photo by Robert D. Hatcher Jr., 2017).</w:t>
        </w:r>
        <w:r w:rsidR="00202C17">
          <w:rPr>
            <w:noProof/>
            <w:webHidden/>
          </w:rPr>
          <w:tab/>
        </w:r>
        <w:r>
          <w:rPr>
            <w:noProof/>
            <w:webHidden/>
          </w:rPr>
          <w:fldChar w:fldCharType="begin"/>
        </w:r>
        <w:r w:rsidR="00202C17">
          <w:rPr>
            <w:noProof/>
            <w:webHidden/>
          </w:rPr>
          <w:instrText xml:space="preserve"> PAGEREF _Toc56377970 \h </w:instrText>
        </w:r>
        <w:r>
          <w:rPr>
            <w:noProof/>
            <w:webHidden/>
          </w:rPr>
        </w:r>
        <w:r>
          <w:rPr>
            <w:noProof/>
            <w:webHidden/>
          </w:rPr>
          <w:fldChar w:fldCharType="separate"/>
        </w:r>
        <w:r w:rsidR="006D0F9F">
          <w:rPr>
            <w:noProof/>
            <w:webHidden/>
          </w:rPr>
          <w:t>93</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1" w:history="1">
        <w:r w:rsidR="00202C17" w:rsidRPr="00312EE5">
          <w:rPr>
            <w:rStyle w:val="Hyperlink"/>
            <w:noProof/>
          </w:rPr>
          <w:t>Figure III</w:t>
        </w:r>
        <w:r w:rsidR="00202C17" w:rsidRPr="00312EE5">
          <w:rPr>
            <w:rStyle w:val="Hyperlink"/>
            <w:noProof/>
          </w:rPr>
          <w:noBreakHyphen/>
          <w:t>13. (a) Gamma-ray well log showing the high gamma-ray response at the Chattanooga Shale interval related to its high uranium content. (b) Aeroradioactivity survey map showing the uranium content of the Chattanooga Shale is high enough that the outcrop belt (roughly indicated by the dashed lines) along the Nashville and Jessamine domes is visible as bands of high uranium spectral radiation.  From the National Uranium Resource Evaluation (NURE) program (Hill et al., 2009).</w:t>
        </w:r>
        <w:r w:rsidR="00202C17">
          <w:rPr>
            <w:noProof/>
            <w:webHidden/>
          </w:rPr>
          <w:tab/>
        </w:r>
        <w:r>
          <w:rPr>
            <w:noProof/>
            <w:webHidden/>
          </w:rPr>
          <w:fldChar w:fldCharType="begin"/>
        </w:r>
        <w:r w:rsidR="00202C17">
          <w:rPr>
            <w:noProof/>
            <w:webHidden/>
          </w:rPr>
          <w:instrText xml:space="preserve"> PAGEREF _Toc56377971 \h </w:instrText>
        </w:r>
        <w:r>
          <w:rPr>
            <w:noProof/>
            <w:webHidden/>
          </w:rPr>
        </w:r>
        <w:r>
          <w:rPr>
            <w:noProof/>
            <w:webHidden/>
          </w:rPr>
          <w:fldChar w:fldCharType="separate"/>
        </w:r>
        <w:r w:rsidR="006D0F9F">
          <w:rPr>
            <w:noProof/>
            <w:webHidden/>
          </w:rPr>
          <w:t>96</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2" w:history="1">
        <w:r w:rsidR="00202C17" w:rsidRPr="00312EE5">
          <w:rPr>
            <w:rStyle w:val="Hyperlink"/>
            <w:noProof/>
          </w:rPr>
          <w:t>Figure III</w:t>
        </w:r>
        <w:r w:rsidR="00202C17" w:rsidRPr="00312EE5">
          <w:rPr>
            <w:rStyle w:val="Hyperlink"/>
            <w:noProof/>
          </w:rPr>
          <w:noBreakHyphen/>
          <w:t>14.  Model of lithospheric flexure by load emplacement on the crust.  In this model, the emplacement of a load on a lithospheric plate (by an orogenic event) results in the formation of an area of low elevation (foreland basin) immediately proximal to the load.  Farther into the foreland from the load uplift occurs in response to the progressive sinking of the area beneath the load.  This is supposed to be a response of the lithosphere to the downward flexure occurring at the load location.  In addition, as the flexure continues, the uplifted dome begins to "roll" toward the load location.  (From Quinlan and Beaumont, 1984).</w:t>
        </w:r>
        <w:r w:rsidR="00202C17">
          <w:rPr>
            <w:noProof/>
            <w:webHidden/>
          </w:rPr>
          <w:tab/>
        </w:r>
        <w:r>
          <w:rPr>
            <w:noProof/>
            <w:webHidden/>
          </w:rPr>
          <w:fldChar w:fldCharType="begin"/>
        </w:r>
        <w:r w:rsidR="00202C17">
          <w:rPr>
            <w:noProof/>
            <w:webHidden/>
          </w:rPr>
          <w:instrText xml:space="preserve"> PAGEREF _Toc56377972 \h </w:instrText>
        </w:r>
        <w:r>
          <w:rPr>
            <w:noProof/>
            <w:webHidden/>
          </w:rPr>
        </w:r>
        <w:r>
          <w:rPr>
            <w:noProof/>
            <w:webHidden/>
          </w:rPr>
          <w:fldChar w:fldCharType="separate"/>
        </w:r>
        <w:r w:rsidR="006D0F9F">
          <w:rPr>
            <w:noProof/>
            <w:webHidden/>
          </w:rPr>
          <w:t>98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3" w:history="1">
        <w:r w:rsidR="00202C17" w:rsidRPr="00312EE5">
          <w:rPr>
            <w:rStyle w:val="Hyperlink"/>
            <w:noProof/>
          </w:rPr>
          <w:t>Figure III</w:t>
        </w:r>
        <w:r w:rsidR="00202C17" w:rsidRPr="00312EE5">
          <w:rPr>
            <w:rStyle w:val="Hyperlink"/>
            <w:noProof/>
          </w:rPr>
          <w:noBreakHyphen/>
          <w:t>15. Location of the Grenville front, contours on the basement surface primarily in Neoproterozoic basins, and faults identified from subsurface data. From Drahovzal et al. (1992).</w:t>
        </w:r>
        <w:r w:rsidR="00202C17">
          <w:rPr>
            <w:noProof/>
            <w:webHidden/>
          </w:rPr>
          <w:tab/>
        </w:r>
        <w:r>
          <w:rPr>
            <w:noProof/>
            <w:webHidden/>
          </w:rPr>
          <w:fldChar w:fldCharType="begin"/>
        </w:r>
        <w:r w:rsidR="00202C17">
          <w:rPr>
            <w:noProof/>
            <w:webHidden/>
          </w:rPr>
          <w:instrText xml:space="preserve"> PAGEREF _Toc56377973 \h </w:instrText>
        </w:r>
        <w:r>
          <w:rPr>
            <w:noProof/>
            <w:webHidden/>
          </w:rPr>
        </w:r>
        <w:r>
          <w:rPr>
            <w:noProof/>
            <w:webHidden/>
          </w:rPr>
          <w:fldChar w:fldCharType="separate"/>
        </w:r>
        <w:r w:rsidR="006D0F9F">
          <w:rPr>
            <w:noProof/>
            <w:webHidden/>
          </w:rPr>
          <w:t>101</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4" w:history="1">
        <w:r w:rsidR="00202C17" w:rsidRPr="00312EE5">
          <w:rPr>
            <w:rStyle w:val="Hyperlink"/>
            <w:noProof/>
          </w:rPr>
          <w:t>Figure III</w:t>
        </w:r>
        <w:r w:rsidR="00202C17" w:rsidRPr="00312EE5">
          <w:rPr>
            <w:rStyle w:val="Hyperlink"/>
            <w:noProof/>
          </w:rPr>
          <w:noBreakHyphen/>
          <w:t>16.  Typical 1:24,000 paper geologic quadrangle map, part of the Beech Grove quadrangle in central Tennessee (Wilson and Taylor, 1973).  This map was scanned and used to verify the accuracy of the digitized map data.</w:t>
        </w:r>
        <w:r w:rsidR="00202C17">
          <w:rPr>
            <w:noProof/>
            <w:webHidden/>
          </w:rPr>
          <w:tab/>
        </w:r>
        <w:r>
          <w:rPr>
            <w:noProof/>
            <w:webHidden/>
          </w:rPr>
          <w:fldChar w:fldCharType="begin"/>
        </w:r>
        <w:r w:rsidR="00202C17">
          <w:rPr>
            <w:noProof/>
            <w:webHidden/>
          </w:rPr>
          <w:instrText xml:space="preserve"> PAGEREF _Toc56377974 \h </w:instrText>
        </w:r>
        <w:r>
          <w:rPr>
            <w:noProof/>
            <w:webHidden/>
          </w:rPr>
        </w:r>
        <w:r>
          <w:rPr>
            <w:noProof/>
            <w:webHidden/>
          </w:rPr>
          <w:fldChar w:fldCharType="separate"/>
        </w:r>
        <w:r w:rsidR="006D0F9F">
          <w:rPr>
            <w:noProof/>
            <w:webHidden/>
          </w:rPr>
          <w:t>106</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5" w:history="1">
        <w:r w:rsidR="00202C17" w:rsidRPr="00312EE5">
          <w:rPr>
            <w:rStyle w:val="Hyperlink"/>
            <w:noProof/>
          </w:rPr>
          <w:t>Figure III</w:t>
        </w:r>
        <w:r w:rsidR="00202C17" w:rsidRPr="00312EE5">
          <w:rPr>
            <w:rStyle w:val="Hyperlink"/>
            <w:noProof/>
          </w:rPr>
          <w:noBreakHyphen/>
          <w:t>17.  Same map from Figure III</w:t>
        </w:r>
        <w:r w:rsidR="00202C17" w:rsidRPr="00312EE5">
          <w:rPr>
            <w:rStyle w:val="Hyperlink"/>
            <w:noProof/>
          </w:rPr>
          <w:noBreakHyphen/>
          <w:t>16 with the digitized quadrangle map overlain with a slight transparency applied and colored by formation.  Manual correction of any errors was required if misalignment was detected.</w:t>
        </w:r>
        <w:r w:rsidR="00202C17">
          <w:rPr>
            <w:noProof/>
            <w:webHidden/>
          </w:rPr>
          <w:tab/>
        </w:r>
        <w:r>
          <w:rPr>
            <w:noProof/>
            <w:webHidden/>
          </w:rPr>
          <w:fldChar w:fldCharType="begin"/>
        </w:r>
        <w:r w:rsidR="00202C17">
          <w:rPr>
            <w:noProof/>
            <w:webHidden/>
          </w:rPr>
          <w:instrText xml:space="preserve"> PAGEREF _Toc56377975 \h </w:instrText>
        </w:r>
        <w:r>
          <w:rPr>
            <w:noProof/>
            <w:webHidden/>
          </w:rPr>
        </w:r>
        <w:r>
          <w:rPr>
            <w:noProof/>
            <w:webHidden/>
          </w:rPr>
          <w:fldChar w:fldCharType="separate"/>
        </w:r>
        <w:r w:rsidR="006D0F9F">
          <w:rPr>
            <w:noProof/>
            <w:webHidden/>
          </w:rPr>
          <w:t>106</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6" w:history="1">
        <w:r w:rsidR="00202C17" w:rsidRPr="00312EE5">
          <w:rPr>
            <w:rStyle w:val="Hyperlink"/>
            <w:noProof/>
          </w:rPr>
          <w:t>Figure III</w:t>
        </w:r>
        <w:r w:rsidR="00202C17" w:rsidRPr="00312EE5">
          <w:rPr>
            <w:rStyle w:val="Hyperlink"/>
            <w:noProof/>
          </w:rPr>
          <w:noBreakHyphen/>
          <w:t>18. Same map from Figure III</w:t>
        </w:r>
        <w:r w:rsidR="00202C17" w:rsidRPr="00312EE5">
          <w:rPr>
            <w:rStyle w:val="Hyperlink"/>
            <w:noProof/>
          </w:rPr>
          <w:noBreakHyphen/>
          <w:t>17 displaying the points generated using the digitized 1:24,000 scale contour lines from the USGS topographic quadrangles.</w:t>
        </w:r>
        <w:r w:rsidR="00202C17">
          <w:rPr>
            <w:noProof/>
            <w:webHidden/>
          </w:rPr>
          <w:tab/>
        </w:r>
        <w:r>
          <w:rPr>
            <w:noProof/>
            <w:webHidden/>
          </w:rPr>
          <w:fldChar w:fldCharType="begin"/>
        </w:r>
        <w:r w:rsidR="00202C17">
          <w:rPr>
            <w:noProof/>
            <w:webHidden/>
          </w:rPr>
          <w:instrText xml:space="preserve"> PAGEREF _Toc56377976 \h </w:instrText>
        </w:r>
        <w:r>
          <w:rPr>
            <w:noProof/>
            <w:webHidden/>
          </w:rPr>
        </w:r>
        <w:r>
          <w:rPr>
            <w:noProof/>
            <w:webHidden/>
          </w:rPr>
          <w:fldChar w:fldCharType="separate"/>
        </w:r>
        <w:r w:rsidR="006D0F9F">
          <w:rPr>
            <w:noProof/>
            <w:webHidden/>
          </w:rPr>
          <w:t>107</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7" w:history="1">
        <w:r w:rsidR="00202C17" w:rsidRPr="00312EE5">
          <w:rPr>
            <w:rStyle w:val="Hyperlink"/>
            <w:noProof/>
          </w:rPr>
          <w:t>Figure III</w:t>
        </w:r>
        <w:r w:rsidR="00202C17" w:rsidRPr="00312EE5">
          <w:rPr>
            <w:rStyle w:val="Hyperlink"/>
            <w:noProof/>
          </w:rPr>
          <w:noBreakHyphen/>
          <w:t>19. Same map from Figure III</w:t>
        </w:r>
        <w:r w:rsidR="00202C17" w:rsidRPr="00312EE5">
          <w:rPr>
            <w:rStyle w:val="Hyperlink"/>
            <w:noProof/>
          </w:rPr>
          <w:noBreakHyphen/>
          <w:t>17 displaying the points generated using the 1/3rd arc-second DEM data from the USGS 3DEP dataset (U.S. Geological Survey, 2017).  Data points are generated every 200ft horizontal along each geologic contact.</w:t>
        </w:r>
        <w:r w:rsidR="00202C17">
          <w:rPr>
            <w:noProof/>
            <w:webHidden/>
          </w:rPr>
          <w:tab/>
        </w:r>
        <w:r>
          <w:rPr>
            <w:noProof/>
            <w:webHidden/>
          </w:rPr>
          <w:fldChar w:fldCharType="begin"/>
        </w:r>
        <w:r w:rsidR="00202C17">
          <w:rPr>
            <w:noProof/>
            <w:webHidden/>
          </w:rPr>
          <w:instrText xml:space="preserve"> PAGEREF _Toc56377977 \h </w:instrText>
        </w:r>
        <w:r>
          <w:rPr>
            <w:noProof/>
            <w:webHidden/>
          </w:rPr>
        </w:r>
        <w:r>
          <w:rPr>
            <w:noProof/>
            <w:webHidden/>
          </w:rPr>
          <w:fldChar w:fldCharType="separate"/>
        </w:r>
        <w:r w:rsidR="006D0F9F">
          <w:rPr>
            <w:noProof/>
            <w:webHidden/>
          </w:rPr>
          <w:t>107</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8" w:history="1">
        <w:r w:rsidR="00202C17" w:rsidRPr="00312EE5">
          <w:rPr>
            <w:rStyle w:val="Hyperlink"/>
            <w:noProof/>
          </w:rPr>
          <w:t>Figure III</w:t>
        </w:r>
        <w:r w:rsidR="00202C17" w:rsidRPr="00312EE5">
          <w:rPr>
            <w:rStyle w:val="Hyperlink"/>
            <w:noProof/>
          </w:rPr>
          <w:noBreakHyphen/>
          <w:t>20. Visualization of the offset between the reported well elevation and the land surface as determined by the DEM data.  Most of the wells for this area are accurate to within less than 10-20ft, but two wells are off by more than 1000ft, most likely due to typographical errors in manually recorded data.</w:t>
        </w:r>
        <w:r w:rsidR="00202C17">
          <w:rPr>
            <w:noProof/>
            <w:webHidden/>
          </w:rPr>
          <w:tab/>
        </w:r>
        <w:r>
          <w:rPr>
            <w:noProof/>
            <w:webHidden/>
          </w:rPr>
          <w:fldChar w:fldCharType="begin"/>
        </w:r>
        <w:r w:rsidR="00202C17">
          <w:rPr>
            <w:noProof/>
            <w:webHidden/>
          </w:rPr>
          <w:instrText xml:space="preserve"> PAGEREF _Toc56377978 \h </w:instrText>
        </w:r>
        <w:r>
          <w:rPr>
            <w:noProof/>
            <w:webHidden/>
          </w:rPr>
        </w:r>
        <w:r>
          <w:rPr>
            <w:noProof/>
            <w:webHidden/>
          </w:rPr>
          <w:fldChar w:fldCharType="separate"/>
        </w:r>
        <w:r w:rsidR="006D0F9F">
          <w:rPr>
            <w:noProof/>
            <w:webHidden/>
          </w:rPr>
          <w:t>109</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79" w:history="1">
        <w:r w:rsidR="00202C17" w:rsidRPr="00312EE5">
          <w:rPr>
            <w:rStyle w:val="Hyperlink"/>
            <w:noProof/>
          </w:rPr>
          <w:t>Figure III</w:t>
        </w:r>
        <w:r w:rsidR="00202C17" w:rsidRPr="00312EE5">
          <w:rPr>
            <w:rStyle w:val="Hyperlink"/>
            <w:noProof/>
          </w:rPr>
          <w:noBreakHyphen/>
          <w:t>21. Data point locations for the top of the Knox Group.  Red dots indicate well data locations.  The Knox Group does not outcrop within the study area, therefore all locations are based on well data.  Subsurface data: 4526 data points.</w:t>
        </w:r>
        <w:r w:rsidR="00202C17">
          <w:rPr>
            <w:noProof/>
            <w:webHidden/>
          </w:rPr>
          <w:tab/>
        </w:r>
        <w:r>
          <w:rPr>
            <w:noProof/>
            <w:webHidden/>
          </w:rPr>
          <w:fldChar w:fldCharType="begin"/>
        </w:r>
        <w:r w:rsidR="00202C17">
          <w:rPr>
            <w:noProof/>
            <w:webHidden/>
          </w:rPr>
          <w:instrText xml:space="preserve"> PAGEREF _Toc56377979 \h </w:instrText>
        </w:r>
        <w:r>
          <w:rPr>
            <w:noProof/>
            <w:webHidden/>
          </w:rPr>
        </w:r>
        <w:r>
          <w:rPr>
            <w:noProof/>
            <w:webHidden/>
          </w:rPr>
          <w:fldChar w:fldCharType="separate"/>
        </w:r>
        <w:r w:rsidR="006D0F9F">
          <w:rPr>
            <w:noProof/>
            <w:webHidden/>
          </w:rPr>
          <w:t>111</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0" w:history="1">
        <w:r w:rsidR="00202C17" w:rsidRPr="00312EE5">
          <w:rPr>
            <w:rStyle w:val="Hyperlink"/>
            <w:noProof/>
          </w:rPr>
          <w:t>Figure III</w:t>
        </w:r>
        <w:r w:rsidR="00202C17" w:rsidRPr="00312EE5">
          <w:rPr>
            <w:rStyle w:val="Hyperlink"/>
            <w:noProof/>
          </w:rPr>
          <w:noBreakHyphen/>
          <w:t>22. Structure contour map of the top of the Knox Group, which occurs throughout the eastern and central United States.  The base of the Stones River Group lies above this unconformity.</w:t>
        </w:r>
        <w:r w:rsidR="00202C17">
          <w:rPr>
            <w:noProof/>
            <w:webHidden/>
          </w:rPr>
          <w:tab/>
        </w:r>
        <w:r>
          <w:rPr>
            <w:noProof/>
            <w:webHidden/>
          </w:rPr>
          <w:fldChar w:fldCharType="begin"/>
        </w:r>
        <w:r w:rsidR="00202C17">
          <w:rPr>
            <w:noProof/>
            <w:webHidden/>
          </w:rPr>
          <w:instrText xml:space="preserve"> PAGEREF _Toc56377980 \h </w:instrText>
        </w:r>
        <w:r>
          <w:rPr>
            <w:noProof/>
            <w:webHidden/>
          </w:rPr>
        </w:r>
        <w:r>
          <w:rPr>
            <w:noProof/>
            <w:webHidden/>
          </w:rPr>
          <w:fldChar w:fldCharType="separate"/>
        </w:r>
        <w:r w:rsidR="006D0F9F">
          <w:rPr>
            <w:noProof/>
            <w:webHidden/>
          </w:rPr>
          <w:t>112</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1" w:history="1">
        <w:r w:rsidR="00202C17" w:rsidRPr="00312EE5">
          <w:rPr>
            <w:rStyle w:val="Hyperlink"/>
            <w:noProof/>
          </w:rPr>
          <w:t>Figure III</w:t>
        </w:r>
        <w:r w:rsidR="00202C17" w:rsidRPr="00312EE5">
          <w:rPr>
            <w:rStyle w:val="Hyperlink"/>
            <w:noProof/>
          </w:rPr>
          <w:noBreakHyphen/>
          <w:t>23. Data point locations of the top of the Stones River Group.  Red dots indicate well data locations, gray dots indicate surface points.  Subsurface data: 5,147 points, surface data: surface points: 99,979</w:t>
        </w:r>
        <w:r w:rsidR="00202C17">
          <w:rPr>
            <w:noProof/>
            <w:webHidden/>
          </w:rPr>
          <w:tab/>
        </w:r>
        <w:r>
          <w:rPr>
            <w:noProof/>
            <w:webHidden/>
          </w:rPr>
          <w:fldChar w:fldCharType="begin"/>
        </w:r>
        <w:r w:rsidR="00202C17">
          <w:rPr>
            <w:noProof/>
            <w:webHidden/>
          </w:rPr>
          <w:instrText xml:space="preserve"> PAGEREF _Toc56377981 \h </w:instrText>
        </w:r>
        <w:r>
          <w:rPr>
            <w:noProof/>
            <w:webHidden/>
          </w:rPr>
        </w:r>
        <w:r>
          <w:rPr>
            <w:noProof/>
            <w:webHidden/>
          </w:rPr>
          <w:fldChar w:fldCharType="separate"/>
        </w:r>
        <w:r w:rsidR="006D0F9F">
          <w:rPr>
            <w:noProof/>
            <w:webHidden/>
          </w:rPr>
          <w:t>115</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2" w:history="1">
        <w:r w:rsidR="00202C17" w:rsidRPr="00312EE5">
          <w:rPr>
            <w:rStyle w:val="Hyperlink"/>
            <w:noProof/>
          </w:rPr>
          <w:t>Figure III</w:t>
        </w:r>
        <w:r w:rsidR="00202C17" w:rsidRPr="00312EE5">
          <w:rPr>
            <w:rStyle w:val="Hyperlink"/>
            <w:noProof/>
          </w:rPr>
          <w:noBreakHyphen/>
          <w:t>24. Structure contour map of the top of the Stones River Group.  Several major structures are well defined in this map, such as the Nashville  and Jessamine domes and the Illinois and Appalachian basins.</w:t>
        </w:r>
        <w:r w:rsidR="00202C17">
          <w:rPr>
            <w:noProof/>
            <w:webHidden/>
          </w:rPr>
          <w:tab/>
        </w:r>
        <w:r>
          <w:rPr>
            <w:noProof/>
            <w:webHidden/>
          </w:rPr>
          <w:fldChar w:fldCharType="begin"/>
        </w:r>
        <w:r w:rsidR="00202C17">
          <w:rPr>
            <w:noProof/>
            <w:webHidden/>
          </w:rPr>
          <w:instrText xml:space="preserve"> PAGEREF _Toc56377982 \h </w:instrText>
        </w:r>
        <w:r>
          <w:rPr>
            <w:noProof/>
            <w:webHidden/>
          </w:rPr>
        </w:r>
        <w:r>
          <w:rPr>
            <w:noProof/>
            <w:webHidden/>
          </w:rPr>
          <w:fldChar w:fldCharType="separate"/>
        </w:r>
        <w:r w:rsidR="006D0F9F">
          <w:rPr>
            <w:noProof/>
            <w:webHidden/>
          </w:rPr>
          <w:t>116</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3" w:history="1">
        <w:r w:rsidR="00202C17" w:rsidRPr="00312EE5">
          <w:rPr>
            <w:rStyle w:val="Hyperlink"/>
            <w:noProof/>
          </w:rPr>
          <w:t>Figure III</w:t>
        </w:r>
        <w:r w:rsidR="00202C17" w:rsidRPr="00312EE5">
          <w:rPr>
            <w:rStyle w:val="Hyperlink"/>
            <w:noProof/>
          </w:rPr>
          <w:noBreakHyphen/>
          <w:t>25. Data point locations of the base of the Chattanooga Shale.  Red dots indicate well data locations, gray dots indicate surface points. Subsurface data: 12,530 points, surface data: 406,558 points.</w:t>
        </w:r>
        <w:r w:rsidR="00202C17">
          <w:rPr>
            <w:noProof/>
            <w:webHidden/>
          </w:rPr>
          <w:tab/>
        </w:r>
        <w:r>
          <w:rPr>
            <w:noProof/>
            <w:webHidden/>
          </w:rPr>
          <w:fldChar w:fldCharType="begin"/>
        </w:r>
        <w:r w:rsidR="00202C17">
          <w:rPr>
            <w:noProof/>
            <w:webHidden/>
          </w:rPr>
          <w:instrText xml:space="preserve"> PAGEREF _Toc56377983 \h </w:instrText>
        </w:r>
        <w:r>
          <w:rPr>
            <w:noProof/>
            <w:webHidden/>
          </w:rPr>
        </w:r>
        <w:r>
          <w:rPr>
            <w:noProof/>
            <w:webHidden/>
          </w:rPr>
          <w:fldChar w:fldCharType="separate"/>
        </w:r>
        <w:r w:rsidR="006D0F9F">
          <w:rPr>
            <w:noProof/>
            <w:webHidden/>
          </w:rPr>
          <w:t>118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4" w:history="1">
        <w:r w:rsidR="00202C17" w:rsidRPr="00312EE5">
          <w:rPr>
            <w:rStyle w:val="Hyperlink"/>
            <w:noProof/>
          </w:rPr>
          <w:t>Figure III</w:t>
        </w:r>
        <w:r w:rsidR="00202C17" w:rsidRPr="00312EE5">
          <w:rPr>
            <w:rStyle w:val="Hyperlink"/>
            <w:noProof/>
          </w:rPr>
          <w:noBreakHyphen/>
          <w:t>26. Structure contour map of the base of the Chattanooga Shale.</w:t>
        </w:r>
        <w:r w:rsidR="00202C17">
          <w:rPr>
            <w:noProof/>
            <w:webHidden/>
          </w:rPr>
          <w:tab/>
        </w:r>
        <w:r>
          <w:rPr>
            <w:noProof/>
            <w:webHidden/>
          </w:rPr>
          <w:fldChar w:fldCharType="begin"/>
        </w:r>
        <w:r w:rsidR="00202C17">
          <w:rPr>
            <w:noProof/>
            <w:webHidden/>
          </w:rPr>
          <w:instrText xml:space="preserve"> PAGEREF _Toc56377984 \h </w:instrText>
        </w:r>
        <w:r>
          <w:rPr>
            <w:noProof/>
            <w:webHidden/>
          </w:rPr>
        </w:r>
        <w:r>
          <w:rPr>
            <w:noProof/>
            <w:webHidden/>
          </w:rPr>
          <w:fldChar w:fldCharType="separate"/>
        </w:r>
        <w:r w:rsidR="006D0F9F">
          <w:rPr>
            <w:noProof/>
            <w:webHidden/>
          </w:rPr>
          <w:t>119</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5" w:history="1">
        <w:r w:rsidR="00202C17" w:rsidRPr="00312EE5">
          <w:rPr>
            <w:rStyle w:val="Hyperlink"/>
            <w:noProof/>
          </w:rPr>
          <w:t>Figure III</w:t>
        </w:r>
        <w:r w:rsidR="00202C17" w:rsidRPr="00312EE5">
          <w:rPr>
            <w:rStyle w:val="Hyperlink"/>
            <w:noProof/>
          </w:rPr>
          <w:noBreakHyphen/>
          <w:t>27. Structure Contour map on the top of the Ft. Payne Formation, which grades into the Borden Formation (blue) that adds complexity to the stratigraphy.  As a result the Borden Formation was excluded from the study.  This map does, however, clearly outline the Nashville and Jessamine domes and Cumberland saddle that connects them.</w:t>
        </w:r>
        <w:r w:rsidR="00202C17">
          <w:rPr>
            <w:noProof/>
            <w:webHidden/>
          </w:rPr>
          <w:tab/>
        </w:r>
        <w:r>
          <w:rPr>
            <w:noProof/>
            <w:webHidden/>
          </w:rPr>
          <w:fldChar w:fldCharType="begin"/>
        </w:r>
        <w:r w:rsidR="00202C17">
          <w:rPr>
            <w:noProof/>
            <w:webHidden/>
          </w:rPr>
          <w:instrText xml:space="preserve"> PAGEREF _Toc56377985 \h </w:instrText>
        </w:r>
        <w:r>
          <w:rPr>
            <w:noProof/>
            <w:webHidden/>
          </w:rPr>
        </w:r>
        <w:r>
          <w:rPr>
            <w:noProof/>
            <w:webHidden/>
          </w:rPr>
          <w:fldChar w:fldCharType="separate"/>
        </w:r>
        <w:r w:rsidR="006D0F9F">
          <w:rPr>
            <w:noProof/>
            <w:webHidden/>
          </w:rPr>
          <w:t>120</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6" w:history="1">
        <w:r w:rsidR="00202C17" w:rsidRPr="00312EE5">
          <w:rPr>
            <w:rStyle w:val="Hyperlink"/>
            <w:noProof/>
          </w:rPr>
          <w:t>Figure III</w:t>
        </w:r>
        <w:r w:rsidR="00202C17" w:rsidRPr="00312EE5">
          <w:rPr>
            <w:rStyle w:val="Hyperlink"/>
            <w:noProof/>
          </w:rPr>
          <w:noBreakHyphen/>
          <w:t>28. Isopach map of the Wells Creek Formation.  Red dots indicate well data locations (1,530 points total) which were used to generate the structure contour of the top of the Wells Creek Formation.  This surface was then used to determine the thickness of the Wells Creek Formation by subtracting the difference in contour horizon elevation from the top of the Wells Creek and top of the Knox Group surfaces.  Data availability is sparse for this formation in some areas. Areas of 'no data' indicate locations of poor data coverage of one or more of the two formations used to calculate the isopach surface.</w:t>
        </w:r>
        <w:r w:rsidR="00202C17">
          <w:rPr>
            <w:noProof/>
            <w:webHidden/>
          </w:rPr>
          <w:tab/>
        </w:r>
        <w:r>
          <w:rPr>
            <w:noProof/>
            <w:webHidden/>
          </w:rPr>
          <w:fldChar w:fldCharType="begin"/>
        </w:r>
        <w:r w:rsidR="00202C17">
          <w:rPr>
            <w:noProof/>
            <w:webHidden/>
          </w:rPr>
          <w:instrText xml:space="preserve"> PAGEREF _Toc56377986 \h </w:instrText>
        </w:r>
        <w:r>
          <w:rPr>
            <w:noProof/>
            <w:webHidden/>
          </w:rPr>
        </w:r>
        <w:r>
          <w:rPr>
            <w:noProof/>
            <w:webHidden/>
          </w:rPr>
          <w:fldChar w:fldCharType="separate"/>
        </w:r>
        <w:r w:rsidR="006D0F9F">
          <w:rPr>
            <w:noProof/>
            <w:webHidden/>
          </w:rPr>
          <w:t>123</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7" w:history="1">
        <w:r w:rsidR="00202C17" w:rsidRPr="00312EE5">
          <w:rPr>
            <w:rStyle w:val="Hyperlink"/>
            <w:noProof/>
          </w:rPr>
          <w:t>Figure III</w:t>
        </w:r>
        <w:r w:rsidR="00202C17" w:rsidRPr="00312EE5">
          <w:rPr>
            <w:rStyle w:val="Hyperlink"/>
            <w:noProof/>
          </w:rPr>
          <w:noBreakHyphen/>
          <w:t xml:space="preserve">29.  Isopach map from the top of Knox to the top of the Stones River Group.  Although there are areas of sparse data coverage, this isopach map  generally indicates that this section thins toward the north.  This isopach map is roughly the same as that of Wilson and Stearns (1963).  This isopach map may indicate that, during the Blountian orogeny, the interval between the top of the Stones River Group and the top of the Knox Group was eroded as a result of uplift during the time.  The area of thick section to the northwest of the Nashville dome corresponds roughly to the location of the Sebree </w:t>
        </w:r>
        <w:r w:rsidR="005A1852">
          <w:rPr>
            <w:rStyle w:val="Hyperlink"/>
            <w:noProof/>
          </w:rPr>
          <w:t>trough</w:t>
        </w:r>
        <w:r w:rsidR="00202C17" w:rsidRPr="00312EE5">
          <w:rPr>
            <w:rStyle w:val="Hyperlink"/>
            <w:noProof/>
          </w:rPr>
          <w:t xml:space="preserve"> (Kolata et al., 2001).</w:t>
        </w:r>
        <w:r w:rsidR="00202C17">
          <w:rPr>
            <w:noProof/>
            <w:webHidden/>
          </w:rPr>
          <w:tab/>
        </w:r>
        <w:r>
          <w:rPr>
            <w:noProof/>
            <w:webHidden/>
          </w:rPr>
          <w:fldChar w:fldCharType="begin"/>
        </w:r>
        <w:r w:rsidR="00202C17">
          <w:rPr>
            <w:noProof/>
            <w:webHidden/>
          </w:rPr>
          <w:instrText xml:space="preserve"> PAGEREF _Toc56377987 \h </w:instrText>
        </w:r>
        <w:r>
          <w:rPr>
            <w:noProof/>
            <w:webHidden/>
          </w:rPr>
        </w:r>
        <w:r>
          <w:rPr>
            <w:noProof/>
            <w:webHidden/>
          </w:rPr>
          <w:fldChar w:fldCharType="separate"/>
        </w:r>
        <w:r w:rsidR="006D0F9F">
          <w:rPr>
            <w:noProof/>
            <w:webHidden/>
          </w:rPr>
          <w:t>124</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8" w:history="1">
        <w:r w:rsidR="00202C17" w:rsidRPr="00312EE5">
          <w:rPr>
            <w:rStyle w:val="Hyperlink"/>
            <w:noProof/>
          </w:rPr>
          <w:t>Figure III</w:t>
        </w:r>
        <w:r w:rsidR="00202C17" w:rsidRPr="00312EE5">
          <w:rPr>
            <w:rStyle w:val="Hyperlink"/>
            <w:noProof/>
          </w:rPr>
          <w:noBreakHyphen/>
          <w:t>30. Regional isopach map from the top of the Mid-Ordovician Stones River Group to the base of the Devonian Chattanooga Shale.  This interval thins over the crest of the Nashville dome and thicken along the flanks.  The areas in gray labeled "no data" are locations where the upper or lower surfaces had no data available.</w:t>
        </w:r>
        <w:r w:rsidR="00202C17">
          <w:rPr>
            <w:noProof/>
            <w:webHidden/>
          </w:rPr>
          <w:tab/>
        </w:r>
        <w:r>
          <w:rPr>
            <w:noProof/>
            <w:webHidden/>
          </w:rPr>
          <w:fldChar w:fldCharType="begin"/>
        </w:r>
        <w:r w:rsidR="00202C17">
          <w:rPr>
            <w:noProof/>
            <w:webHidden/>
          </w:rPr>
          <w:instrText xml:space="preserve"> PAGEREF _Toc56377988 \h </w:instrText>
        </w:r>
        <w:r>
          <w:rPr>
            <w:noProof/>
            <w:webHidden/>
          </w:rPr>
        </w:r>
        <w:r>
          <w:rPr>
            <w:noProof/>
            <w:webHidden/>
          </w:rPr>
          <w:fldChar w:fldCharType="separate"/>
        </w:r>
        <w:r w:rsidR="006D0F9F">
          <w:rPr>
            <w:noProof/>
            <w:webHidden/>
          </w:rPr>
          <w:t>127</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89" w:history="1">
        <w:r w:rsidR="00202C17" w:rsidRPr="00312EE5">
          <w:rPr>
            <w:rStyle w:val="Hyperlink"/>
            <w:noProof/>
          </w:rPr>
          <w:t>Figure III</w:t>
        </w:r>
        <w:r w:rsidR="00202C17" w:rsidRPr="00312EE5">
          <w:rPr>
            <w:rStyle w:val="Hyperlink"/>
            <w:noProof/>
          </w:rPr>
          <w:noBreakHyphen/>
          <w:t>31. Isopach map of the Lebanon Limestone along the crest of the Nashville dome.  Because the map is based solely on two horizons that only outcrop at the surface, the accuracy of this isopach map decreases with distance away from the outcrop belt.  Two potential folds are marked, interpreted by the isopach and from the observations of Wilson (1949) in that area.  Thinner areas (dark blues and greens)  occur across the top of a potential anticline, and thicker areas (yellows and orange) and  seem to suggest the presence of a syncline, because of the erosional surface at the top of the Lebanon Limestone.</w:t>
        </w:r>
        <w:r w:rsidR="00202C17">
          <w:rPr>
            <w:noProof/>
            <w:webHidden/>
          </w:rPr>
          <w:tab/>
        </w:r>
        <w:r>
          <w:rPr>
            <w:noProof/>
            <w:webHidden/>
          </w:rPr>
          <w:fldChar w:fldCharType="begin"/>
        </w:r>
        <w:r w:rsidR="00202C17">
          <w:rPr>
            <w:noProof/>
            <w:webHidden/>
          </w:rPr>
          <w:instrText xml:space="preserve"> PAGEREF _Toc56377989 \h </w:instrText>
        </w:r>
        <w:r>
          <w:rPr>
            <w:noProof/>
            <w:webHidden/>
          </w:rPr>
        </w:r>
        <w:r>
          <w:rPr>
            <w:noProof/>
            <w:webHidden/>
          </w:rPr>
          <w:fldChar w:fldCharType="separate"/>
        </w:r>
        <w:r w:rsidR="006D0F9F">
          <w:rPr>
            <w:noProof/>
            <w:webHidden/>
          </w:rPr>
          <w:t>128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90" w:history="1">
        <w:r w:rsidR="00202C17" w:rsidRPr="00312EE5">
          <w:rPr>
            <w:rStyle w:val="Hyperlink"/>
            <w:noProof/>
          </w:rPr>
          <w:t>Figure III</w:t>
        </w:r>
        <w:r w:rsidR="00202C17" w:rsidRPr="00312EE5">
          <w:rPr>
            <w:rStyle w:val="Hyperlink"/>
            <w:noProof/>
          </w:rPr>
          <w:noBreakHyphen/>
          <w:t>32.  Conceptual model showing the series of depositional, tectonic, and erosional events from the mid-Silurian- to Permian, top to bottom T</w:t>
        </w:r>
        <w:r w:rsidR="00202C17" w:rsidRPr="00312EE5">
          <w:rPr>
            <w:rStyle w:val="Hyperlink"/>
            <w:noProof/>
            <w:vertAlign w:val="subscript"/>
          </w:rPr>
          <w:t>1</w:t>
        </w:r>
        <w:r w:rsidR="00202C17" w:rsidRPr="00312EE5">
          <w:rPr>
            <w:rStyle w:val="Hyperlink"/>
            <w:noProof/>
          </w:rPr>
          <w:t>-T</w:t>
        </w:r>
        <w:r w:rsidR="00202C17" w:rsidRPr="00312EE5">
          <w:rPr>
            <w:rStyle w:val="Hyperlink"/>
            <w:noProof/>
            <w:vertAlign w:val="subscript"/>
          </w:rPr>
          <w:t>4</w:t>
        </w:r>
        <w:r w:rsidR="00202C17" w:rsidRPr="00312EE5">
          <w:rPr>
            <w:rStyle w:val="Hyperlink"/>
            <w:noProof/>
          </w:rPr>
          <w:t>, focusing on events that occurred before and after the formation of the pre-</w:t>
        </w:r>
        <w:r w:rsidR="00202C17" w:rsidRPr="00312EE5">
          <w:rPr>
            <w:rStyle w:val="Hyperlink"/>
            <w:noProof/>
          </w:rPr>
          <w:lastRenderedPageBreak/>
          <w:t>Chattanooga unconformity.  T</w:t>
        </w:r>
        <w:r w:rsidR="00202C17" w:rsidRPr="00312EE5">
          <w:rPr>
            <w:rStyle w:val="Hyperlink"/>
            <w:noProof/>
            <w:vertAlign w:val="subscript"/>
          </w:rPr>
          <w:t>1</w:t>
        </w:r>
        <w:r w:rsidR="00202C17" w:rsidRPr="00312EE5">
          <w:rPr>
            <w:rStyle w:val="Hyperlink"/>
            <w:noProof/>
          </w:rPr>
          <w:t xml:space="preserve"> represents the deposition of the Lower Ordovician (dark green) Middle Ordovician (light green) and Silurian (magenta) formations.  This was followed by T</w:t>
        </w:r>
        <w:r w:rsidR="00202C17" w:rsidRPr="00312EE5">
          <w:rPr>
            <w:rStyle w:val="Hyperlink"/>
            <w:noProof/>
            <w:vertAlign w:val="subscript"/>
          </w:rPr>
          <w:t>2</w:t>
        </w:r>
        <w:r w:rsidR="00202C17" w:rsidRPr="00312EE5">
          <w:rPr>
            <w:rStyle w:val="Hyperlink"/>
            <w:noProof/>
          </w:rPr>
          <w:t xml:space="preserve"> where the Silurian formations were eroded during the uplift and deformation of the area resulting from the Acadian-Neo Acadian orogenies.  T</w:t>
        </w:r>
        <w:r w:rsidR="00202C17" w:rsidRPr="00312EE5">
          <w:rPr>
            <w:rStyle w:val="Hyperlink"/>
            <w:noProof/>
            <w:vertAlign w:val="subscript"/>
          </w:rPr>
          <w:t>3</w:t>
        </w:r>
        <w:r w:rsidR="00202C17" w:rsidRPr="00312EE5">
          <w:rPr>
            <w:rStyle w:val="Hyperlink"/>
            <w:noProof/>
          </w:rPr>
          <w:t xml:space="preserve"> represents the deposition of the Devonian (blue) through Pennsylvanian formations on the eroded sections.  The final events T</w:t>
        </w:r>
        <w:r w:rsidR="00202C17" w:rsidRPr="00312EE5">
          <w:rPr>
            <w:rStyle w:val="Hyperlink"/>
            <w:noProof/>
            <w:vertAlign w:val="subscript"/>
          </w:rPr>
          <w:t>4</w:t>
        </w:r>
        <w:r w:rsidR="00202C17" w:rsidRPr="00312EE5">
          <w:rPr>
            <w:rStyle w:val="Hyperlink"/>
            <w:noProof/>
          </w:rPr>
          <w:t xml:space="preserve"> represent renewed uplift, deformation, and subsequent erosion of the Lower Ordovician to Pennsylvanian formations during the Alleghanian orogeny.</w:t>
        </w:r>
        <w:r w:rsidR="00202C17">
          <w:rPr>
            <w:noProof/>
            <w:webHidden/>
          </w:rPr>
          <w:tab/>
        </w:r>
        <w:r>
          <w:rPr>
            <w:noProof/>
            <w:webHidden/>
          </w:rPr>
          <w:fldChar w:fldCharType="begin"/>
        </w:r>
        <w:r w:rsidR="00202C17">
          <w:rPr>
            <w:noProof/>
            <w:webHidden/>
          </w:rPr>
          <w:instrText xml:space="preserve"> PAGEREF _Toc56377990 \h </w:instrText>
        </w:r>
        <w:r>
          <w:rPr>
            <w:noProof/>
            <w:webHidden/>
          </w:rPr>
        </w:r>
        <w:r>
          <w:rPr>
            <w:noProof/>
            <w:webHidden/>
          </w:rPr>
          <w:fldChar w:fldCharType="separate"/>
        </w:r>
        <w:r w:rsidR="006D0F9F">
          <w:rPr>
            <w:noProof/>
            <w:webHidden/>
          </w:rPr>
          <w:t>138</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91" w:history="1">
        <w:r w:rsidR="00202C17" w:rsidRPr="00312EE5">
          <w:rPr>
            <w:rStyle w:val="Hyperlink"/>
            <w:noProof/>
          </w:rPr>
          <w:t>Figure III</w:t>
        </w:r>
        <w:r w:rsidR="00202C17" w:rsidRPr="00312EE5">
          <w:rPr>
            <w:rStyle w:val="Hyperlink"/>
            <w:noProof/>
          </w:rPr>
          <w:noBreakHyphen/>
          <w:t>33. Structural history of the Nashville dome based on the unconformities recognizable in the stratigraphic section.</w:t>
        </w:r>
        <w:r w:rsidR="00202C17">
          <w:rPr>
            <w:noProof/>
            <w:webHidden/>
          </w:rPr>
          <w:tab/>
        </w:r>
        <w:r>
          <w:rPr>
            <w:noProof/>
            <w:webHidden/>
          </w:rPr>
          <w:fldChar w:fldCharType="begin"/>
        </w:r>
        <w:r w:rsidR="00202C17">
          <w:rPr>
            <w:noProof/>
            <w:webHidden/>
          </w:rPr>
          <w:instrText xml:space="preserve"> PAGEREF _Toc56377991 \h </w:instrText>
        </w:r>
        <w:r>
          <w:rPr>
            <w:noProof/>
            <w:webHidden/>
          </w:rPr>
        </w:r>
        <w:r>
          <w:rPr>
            <w:noProof/>
            <w:webHidden/>
          </w:rPr>
          <w:fldChar w:fldCharType="separate"/>
        </w:r>
        <w:r w:rsidR="006D0F9F">
          <w:rPr>
            <w:noProof/>
            <w:webHidden/>
          </w:rPr>
          <w:t>139</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92" w:history="1">
        <w:r w:rsidR="00202C17" w:rsidRPr="00312EE5">
          <w:rPr>
            <w:rStyle w:val="Hyperlink"/>
            <w:noProof/>
          </w:rPr>
          <w:t>Figure 0</w:t>
        </w:r>
        <w:r w:rsidR="00202C17" w:rsidRPr="00312EE5">
          <w:rPr>
            <w:rStyle w:val="Hyperlink"/>
            <w:noProof/>
          </w:rPr>
          <w:noBreakHyphen/>
          <w:t>1, Isopach map of the Nashville Group.  This isopach map may contain errors despite the fact that the top of the Nashville Group is contoured correctly to the equivalent formations in Kentucky, the data are suspect because of a difference in geophysical well log interpretation between Tennessee and Kentucky.  Therefore, this map was excluded from analysis.</w:t>
        </w:r>
        <w:r w:rsidR="00202C17">
          <w:rPr>
            <w:noProof/>
            <w:webHidden/>
          </w:rPr>
          <w:tab/>
        </w:r>
        <w:r>
          <w:rPr>
            <w:noProof/>
            <w:webHidden/>
          </w:rPr>
          <w:fldChar w:fldCharType="begin"/>
        </w:r>
        <w:r w:rsidR="00202C17">
          <w:rPr>
            <w:noProof/>
            <w:webHidden/>
          </w:rPr>
          <w:instrText xml:space="preserve"> PAGEREF _Toc56377992 \h </w:instrText>
        </w:r>
        <w:r>
          <w:rPr>
            <w:noProof/>
            <w:webHidden/>
          </w:rPr>
        </w:r>
        <w:r>
          <w:rPr>
            <w:noProof/>
            <w:webHidden/>
          </w:rPr>
          <w:fldChar w:fldCharType="separate"/>
        </w:r>
        <w:r w:rsidR="006D0F9F">
          <w:rPr>
            <w:noProof/>
            <w:webHidden/>
          </w:rPr>
          <w:t>275</w:t>
        </w:r>
        <w:r>
          <w:rPr>
            <w:noProof/>
            <w:webHidden/>
          </w:rPr>
          <w:fldChar w:fldCharType="end"/>
        </w:r>
      </w:hyperlink>
    </w:p>
    <w:p w:rsidR="00202C17" w:rsidRDefault="00886D1E" w:rsidP="00202C17">
      <w:pPr>
        <w:pStyle w:val="TableofFigures"/>
        <w:tabs>
          <w:tab w:val="right" w:leader="dot" w:pos="8630"/>
        </w:tabs>
        <w:spacing w:after="240"/>
        <w:rPr>
          <w:rFonts w:asciiTheme="minorHAnsi" w:eastAsiaTheme="minorEastAsia" w:hAnsiTheme="minorHAnsi" w:cstheme="minorBidi"/>
          <w:noProof/>
          <w:sz w:val="22"/>
          <w:szCs w:val="22"/>
        </w:rPr>
      </w:pPr>
      <w:hyperlink w:anchor="_Toc56377993" w:history="1">
        <w:r w:rsidR="00202C17" w:rsidRPr="00312EE5">
          <w:rPr>
            <w:rStyle w:val="Hyperlink"/>
            <w:noProof/>
          </w:rPr>
          <w:t>Figure 0</w:t>
        </w:r>
        <w:r w:rsidR="00202C17" w:rsidRPr="00312EE5">
          <w:rPr>
            <w:rStyle w:val="Hyperlink"/>
            <w:noProof/>
          </w:rPr>
          <w:noBreakHyphen/>
          <w:t>2. Isopach map from the base of the Lebanon Limestone to the base of the stones river group (this includes the Carters Limestone).  Note that because these units are on the surface, this isopach map represents the thickness of the Lebanon Limestone or more accurately the distance between the projected spline surface of the base of the Lebanon and the base of the Stones river group.  The accuracy of this map is highest closest to the outcrop belt (black dots).  In general it appears that the Lebanon thins in a band over the top of the dome.  Two potential folds are marked.</w:t>
        </w:r>
        <w:r w:rsidR="00202C17">
          <w:rPr>
            <w:noProof/>
            <w:webHidden/>
          </w:rPr>
          <w:tab/>
        </w:r>
        <w:r>
          <w:rPr>
            <w:noProof/>
            <w:webHidden/>
          </w:rPr>
          <w:fldChar w:fldCharType="begin"/>
        </w:r>
        <w:r w:rsidR="00202C17">
          <w:rPr>
            <w:noProof/>
            <w:webHidden/>
          </w:rPr>
          <w:instrText xml:space="preserve"> PAGEREF _Toc56377993 \h </w:instrText>
        </w:r>
        <w:r>
          <w:rPr>
            <w:noProof/>
            <w:webHidden/>
          </w:rPr>
        </w:r>
        <w:r>
          <w:rPr>
            <w:noProof/>
            <w:webHidden/>
          </w:rPr>
          <w:fldChar w:fldCharType="separate"/>
        </w:r>
        <w:r w:rsidR="006D0F9F">
          <w:rPr>
            <w:noProof/>
            <w:webHidden/>
          </w:rPr>
          <w:t>276</w:t>
        </w:r>
        <w:r>
          <w:rPr>
            <w:noProof/>
            <w:webHidden/>
          </w:rPr>
          <w:fldChar w:fldCharType="end"/>
        </w:r>
      </w:hyperlink>
    </w:p>
    <w:p w:rsidR="00387656" w:rsidRPr="005E54E2" w:rsidRDefault="00886D1E" w:rsidP="00202C17">
      <w:pPr>
        <w:pStyle w:val="Title"/>
        <w:spacing w:before="120" w:after="240"/>
      </w:pPr>
      <w:r>
        <w:fldChar w:fldCharType="end"/>
      </w:r>
      <w:r w:rsidR="00387656" w:rsidRPr="005E54E2">
        <w:t xml:space="preserve"> </w:t>
      </w:r>
    </w:p>
    <w:p w:rsidR="003C1575" w:rsidRPr="005E54E2" w:rsidRDefault="003C1575" w:rsidP="005E54E2"/>
    <w:p w:rsidR="0085757D" w:rsidRPr="005E54E2" w:rsidRDefault="0085757D" w:rsidP="005E54E2"/>
    <w:p w:rsidR="0085757D" w:rsidRPr="005E54E2" w:rsidRDefault="0085757D" w:rsidP="005E54E2"/>
    <w:p w:rsidR="0085757D" w:rsidRPr="005E54E2" w:rsidRDefault="0085757D" w:rsidP="005E54E2">
      <w:pPr>
        <w:sectPr w:rsidR="0085757D" w:rsidRPr="005E54E2" w:rsidSect="001D4908">
          <w:footerReference w:type="default" r:id="rId8"/>
          <w:pgSz w:w="12240" w:h="15840" w:code="1"/>
          <w:pgMar w:top="1440" w:right="1800" w:bottom="1872" w:left="1800" w:header="720" w:footer="1440" w:gutter="0"/>
          <w:pgNumType w:fmt="lowerRoman" w:start="1"/>
          <w:cols w:space="720"/>
          <w:noEndnote/>
          <w:titlePg/>
        </w:sectPr>
      </w:pPr>
    </w:p>
    <w:p w:rsidR="004C2071" w:rsidRDefault="00526151" w:rsidP="00E733B8">
      <w:pPr>
        <w:pStyle w:val="Heading1"/>
        <w:numPr>
          <w:ilvl w:val="0"/>
          <w:numId w:val="0"/>
        </w:numPr>
      </w:pPr>
      <w:bookmarkStart w:id="6" w:name="_Toc289175819"/>
      <w:bookmarkStart w:id="7" w:name="_Toc56377884"/>
      <w:r>
        <w:lastRenderedPageBreak/>
        <w:t>INTRODUCTION</w:t>
      </w:r>
      <w:bookmarkEnd w:id="6"/>
      <w:bookmarkEnd w:id="7"/>
      <w:r w:rsidR="00EE334C">
        <w:t xml:space="preserve"> </w:t>
      </w:r>
    </w:p>
    <w:p w:rsidR="00236E6D" w:rsidRDefault="00236E6D" w:rsidP="005E54E2"/>
    <w:p w:rsidR="00167BB4" w:rsidRPr="004C2071" w:rsidRDefault="00167BB4" w:rsidP="005E54E2"/>
    <w:p w:rsidR="006C17B8" w:rsidRDefault="00F81FF4" w:rsidP="000B04CC">
      <w:pPr>
        <w:pStyle w:val="09BodyIndent"/>
      </w:pPr>
      <w:r>
        <w:tab/>
      </w:r>
      <w:r w:rsidR="00BF745E">
        <w:t>T</w:t>
      </w:r>
      <w:r w:rsidR="008429E9">
        <w:t xml:space="preserve">he </w:t>
      </w:r>
      <w:r w:rsidR="00444148">
        <w:t>Cincinnati</w:t>
      </w:r>
      <w:r w:rsidR="008429E9">
        <w:t xml:space="preserve"> arch </w:t>
      </w:r>
      <w:r w:rsidR="006C17B8">
        <w:t>is a regional struct</w:t>
      </w:r>
      <w:r w:rsidR="00F35C59">
        <w:t xml:space="preserve">ure that </w:t>
      </w:r>
      <w:r w:rsidR="006C17B8">
        <w:t>spans</w:t>
      </w:r>
      <w:r w:rsidR="00FF65B1">
        <w:t xml:space="preserve"> </w:t>
      </w:r>
      <w:r w:rsidR="00F35C59">
        <w:t xml:space="preserve">from </w:t>
      </w:r>
      <w:r w:rsidR="006C17B8">
        <w:t xml:space="preserve">the </w:t>
      </w:r>
      <w:r w:rsidR="00F35C59">
        <w:t xml:space="preserve">south </w:t>
      </w:r>
      <w:r w:rsidR="006C17B8">
        <w:t>eastern United States</w:t>
      </w:r>
      <w:r w:rsidR="00F35C59">
        <w:t xml:space="preserve"> northward </w:t>
      </w:r>
      <w:r w:rsidR="00F35C59" w:rsidRPr="00FA7835">
        <w:t>into Canada</w:t>
      </w:r>
      <w:r w:rsidR="00CF76B9">
        <w:t xml:space="preserve">.  </w:t>
      </w:r>
      <w:r w:rsidR="00F35C59" w:rsidRPr="00FA7835">
        <w:t>This</w:t>
      </w:r>
      <w:r w:rsidR="006C17B8">
        <w:t xml:space="preserve"> feature </w:t>
      </w:r>
      <w:r w:rsidR="00F35C59">
        <w:t xml:space="preserve">sits just to the west Appalachian basin and </w:t>
      </w:r>
      <w:r w:rsidR="006C17B8">
        <w:t xml:space="preserve">has undergone </w:t>
      </w:r>
      <w:r w:rsidR="00F35C59">
        <w:t>several</w:t>
      </w:r>
      <w:r w:rsidR="006C17B8">
        <w:t xml:space="preserve"> phases of uplift</w:t>
      </w:r>
      <w:r w:rsidR="00F35C59">
        <w:t xml:space="preserve"> and </w:t>
      </w:r>
      <w:r w:rsidR="006C17B8">
        <w:t>erosion</w:t>
      </w:r>
      <w:r w:rsidR="00F35C59">
        <w:t>, followed by phases of non-deposition or subsidence</w:t>
      </w:r>
      <w:r w:rsidR="006C17B8">
        <w:t>.</w:t>
      </w:r>
      <w:r w:rsidR="001A1B4F">
        <w:t xml:space="preserve">  These phases of tectonic changes are presumed to be related to the major orogenic events which occurred along this area</w:t>
      </w:r>
      <w:r w:rsidR="006C7FBA">
        <w:t xml:space="preserve">.  Though determining the timing of uplift relative to these orogenic events has proven to be difficult, in part due to the sheer scale of these features.   </w:t>
      </w:r>
      <w:r w:rsidR="006C17B8">
        <w:t xml:space="preserve">In order to study large features such as these, the most difficult part is getting enough data about the structure within a reasonable timeframe.  This research aims to simplify the process of </w:t>
      </w:r>
      <w:r w:rsidR="002B3A60">
        <w:t>acquiring</w:t>
      </w:r>
      <w:r w:rsidR="006C17B8">
        <w:t xml:space="preserve"> and managing data </w:t>
      </w:r>
      <w:r w:rsidR="00FF65B1">
        <w:t xml:space="preserve">that </w:t>
      </w:r>
      <w:r w:rsidR="006C17B8">
        <w:t>may have been generated decades ago</w:t>
      </w:r>
      <w:r w:rsidR="00FF65B1">
        <w:t xml:space="preserve"> as</w:t>
      </w:r>
      <w:r w:rsidR="006C17B8">
        <w:t xml:space="preserve"> geologic maps.  The level of spatial resolution required to construct accurate models of the structure of any features large or small depends largely on the scale of the structure under investigation.  Typically with geologic map data, the 1:24,000 scale quadrangle map can provide a high enough level of detail for most </w:t>
      </w:r>
      <w:r>
        <w:t>applications</w:t>
      </w:r>
      <w:r w:rsidR="006C17B8">
        <w:t xml:space="preserve">.  </w:t>
      </w:r>
    </w:p>
    <w:p w:rsidR="00073419" w:rsidRDefault="00FF65B1" w:rsidP="000B04CC">
      <w:pPr>
        <w:pStyle w:val="09BodyIndent"/>
      </w:pPr>
      <w:r>
        <w:tab/>
        <w:t xml:space="preserve">Geologic data, when </w:t>
      </w:r>
      <w:r w:rsidR="004F42FA">
        <w:t>they are</w:t>
      </w:r>
      <w:r>
        <w:t xml:space="preserve"> required for a research project or exploring for oil and gas resources, </w:t>
      </w:r>
      <w:r w:rsidR="004F42FA">
        <w:t xml:space="preserve">are </w:t>
      </w:r>
      <w:r>
        <w:t xml:space="preserve">not typically as readily available in the quantities required for the project.  If these data are available, it may not be in a spatial distribution that would be ideal.  Furthermore, these data may be in a format that </w:t>
      </w:r>
      <w:r w:rsidR="004F42FA">
        <w:t xml:space="preserve">are not </w:t>
      </w:r>
      <w:r>
        <w:t>useful and requires some level of preprocessing, w</w:t>
      </w:r>
      <w:r w:rsidR="00F5593C">
        <w:t>h</w:t>
      </w:r>
      <w:r>
        <w:t xml:space="preserve">ether that means </w:t>
      </w:r>
      <w:r>
        <w:lastRenderedPageBreak/>
        <w:t xml:space="preserve">converting a legacy data format into a more modern form, or scanning paper maps by hand and processing the images into a vector format.  </w:t>
      </w:r>
    </w:p>
    <w:p w:rsidR="005C396E" w:rsidRDefault="005C396E" w:rsidP="000B04CC">
      <w:pPr>
        <w:pStyle w:val="09BodyIndent"/>
      </w:pPr>
      <w:r>
        <w:t xml:space="preserve">Worse than that is if these data do exist, but are for one reason or another inaccessible.  It may be that critical information is sitting on a shelf in a storage room somewhere, long forgotten and of no use to anyone in its current form.  It is important that these resources, that were generated decades ago, be as available as possible and in a useable format.  </w:t>
      </w:r>
    </w:p>
    <w:p w:rsidR="005C396E" w:rsidRDefault="005C396E" w:rsidP="000B04CC">
      <w:pPr>
        <w:pStyle w:val="09BodyIndent"/>
      </w:pPr>
      <w:r>
        <w:tab/>
        <w:t>With that in mind, this research seeks to provide examples of the conversion and implementation of geologic data from legacy formats into resources that can be easily accessed.  The study area for this project spanned across three states, each with very different approaches to handing geologic data.  Kentucky, for example, has a robust online service that allows anyone to download and use digitized geologic map and well data.  Tennessee data, both geologic map data and oil and gas data are available, although they are not particularly easily accessible.  Alabama has some resources available online through the Oil and Gas Board site, but the field data for the area of this study has yet to be collected. The study of large scale structures, such as the Cincinnati arch, require a large amount of data, and the lack of accessibility of this data has been, and will continue to be, an impedance to regional scale investigations.</w:t>
      </w:r>
    </w:p>
    <w:p w:rsidR="005C396E" w:rsidRDefault="005C396E">
      <w:pPr>
        <w:rPr>
          <w:rFonts w:eastAsia="Malgun Gothic"/>
        </w:rPr>
      </w:pPr>
    </w:p>
    <w:p w:rsidR="00073419" w:rsidRDefault="00073419" w:rsidP="000B04CC">
      <w:pPr>
        <w:pStyle w:val="09BodyIndent"/>
      </w:pPr>
    </w:p>
    <w:p w:rsidR="008D2D4B" w:rsidRDefault="0088733E">
      <w:pPr>
        <w:rPr>
          <w:b/>
          <w:bCs/>
          <w:caps/>
          <w:sz w:val="28"/>
        </w:rPr>
      </w:pPr>
      <w:bookmarkStart w:id="8" w:name="_Toc289175825"/>
      <w:r>
        <w:t xml:space="preserve">     </w:t>
      </w:r>
      <w:r w:rsidR="008D2D4B">
        <w:br w:type="page"/>
      </w:r>
    </w:p>
    <w:p w:rsidR="006F523C" w:rsidRPr="00DD7B19" w:rsidRDefault="006F523C" w:rsidP="006F523C">
      <w:pPr>
        <w:pStyle w:val="Heading1"/>
      </w:pPr>
      <w:r>
        <w:lastRenderedPageBreak/>
        <w:br/>
      </w:r>
      <w:bookmarkStart w:id="9" w:name="_Toc56377885"/>
      <w:r>
        <w:t xml:space="preserve">Proof of Concept Test to Determine the Viability of Building an </w:t>
      </w:r>
      <w:r w:rsidRPr="00D84BC6">
        <w:t>Extensive Database for Resolution of Far-Field Effects of the Acadian and Alleghanian Orogenies</w:t>
      </w:r>
      <w:bookmarkEnd w:id="9"/>
    </w:p>
    <w:bookmarkEnd w:id="8"/>
    <w:p w:rsidR="009F4A76" w:rsidRPr="005E54E2" w:rsidRDefault="009F4A76" w:rsidP="008D2D4B"/>
    <w:p w:rsidR="007F7AF7" w:rsidRDefault="00003F6A" w:rsidP="00DC257F">
      <w:pPr>
        <w:pStyle w:val="01Title"/>
      </w:pPr>
      <w:r w:rsidRPr="00334400">
        <w:br w:type="page"/>
      </w:r>
    </w:p>
    <w:p w:rsidR="00ED784C" w:rsidRDefault="007F7AF7">
      <w:r>
        <w:lastRenderedPageBreak/>
        <w:t>This section is a slightly revised version of a peer-reviewed paper published by the</w:t>
      </w:r>
      <w:r w:rsidR="00EB3213">
        <w:t xml:space="preserve"> </w:t>
      </w:r>
      <w:r w:rsidRPr="007F7AF7">
        <w:t>Journal of Geosciences and Geomatics</w:t>
      </w:r>
      <w:r>
        <w:t xml:space="preserve"> in 2020 by </w:t>
      </w:r>
      <w:r w:rsidRPr="007F7AF7">
        <w:t>Kenneth S. Boling, Robert D. Hatcher Jr, Peter J. Lemiszki, and Gary G. Bible</w:t>
      </w:r>
      <w:r>
        <w:t>:</w:t>
      </w:r>
    </w:p>
    <w:p w:rsidR="007F7AF7" w:rsidRDefault="007F7AF7" w:rsidP="007F7AF7">
      <w:pPr>
        <w:autoSpaceDE w:val="0"/>
        <w:autoSpaceDN w:val="0"/>
        <w:adjustRightInd w:val="0"/>
        <w:rPr>
          <w:rFonts w:ascii="TimesNewRomanPSMT" w:hAnsi="TimesNewRomanPSMT" w:cs="TimesNewRomanPSMT"/>
        </w:rPr>
      </w:pPr>
    </w:p>
    <w:p w:rsidR="007F7AF7" w:rsidRPr="00EB3213" w:rsidRDefault="00701874" w:rsidP="007F7AF7">
      <w:pPr>
        <w:autoSpaceDE w:val="0"/>
        <w:autoSpaceDN w:val="0"/>
        <w:adjustRightInd w:val="0"/>
        <w:ind w:left="630" w:hanging="540"/>
      </w:pPr>
      <w:r w:rsidRPr="00701874">
        <w:t>Kenneth S. Boling, Robert D. Hatcher Jr, Peter J. Lemiszki and Gary G. Bible. Proof of Concept Test to Determine the Viability of Building an Extensive Database for Resolution of Far-Field Effects of the Acadian and Alleghanian Orogenies. Journal of Geosciences and Geomatics. 2020; 8(1):9-14. doi: 10.12691/jgg-8-1-2</w:t>
      </w:r>
    </w:p>
    <w:p w:rsidR="009F4A76" w:rsidRDefault="009F4A76" w:rsidP="007F7AF7">
      <w:pPr>
        <w:autoSpaceDE w:val="0"/>
        <w:autoSpaceDN w:val="0"/>
        <w:adjustRightInd w:val="0"/>
        <w:ind w:left="630" w:hanging="540"/>
        <w:rPr>
          <w:rFonts w:ascii="TimesNewRomanPSMT" w:hAnsi="TimesNewRomanPSMT" w:cs="TimesNewRomanPSMT"/>
        </w:rPr>
      </w:pPr>
    </w:p>
    <w:p w:rsidR="00EB3213" w:rsidRDefault="00EB3213" w:rsidP="00EB3213">
      <w:pPr>
        <w:jc w:val="center"/>
        <w:rPr>
          <w:b/>
        </w:rPr>
      </w:pPr>
      <w:r w:rsidRPr="00F92F51">
        <w:rPr>
          <w:b/>
        </w:rPr>
        <w:t>Authorship Statement</w:t>
      </w:r>
    </w:p>
    <w:p w:rsidR="00EB3213" w:rsidRDefault="00EB3213" w:rsidP="00EB3213">
      <w:pPr>
        <w:rPr>
          <w:b/>
        </w:rPr>
      </w:pPr>
    </w:p>
    <w:p w:rsidR="00EB3213" w:rsidRDefault="00EB3213" w:rsidP="00EB3213">
      <w:r w:rsidRPr="00F92F51">
        <w:rPr>
          <w:b/>
        </w:rPr>
        <w:t>Kenneth S. Boling:</w:t>
      </w:r>
      <w:r w:rsidRPr="00F92F51">
        <w:t xml:space="preserve">  Designed and implemented the methodology and wrote the code in Python, generated</w:t>
      </w:r>
      <w:r>
        <w:t xml:space="preserve"> and edited</w:t>
      </w:r>
      <w:r w:rsidRPr="00F92F51">
        <w:t xml:space="preserve"> figures</w:t>
      </w:r>
      <w:r>
        <w:t>,</w:t>
      </w:r>
      <w:r w:rsidRPr="00F92F51">
        <w:t xml:space="preserve"> </w:t>
      </w:r>
      <w:r>
        <w:t>majority of</w:t>
      </w:r>
      <w:r w:rsidRPr="00F92F51">
        <w:t xml:space="preserve"> writing and revisions.</w:t>
      </w:r>
    </w:p>
    <w:p w:rsidR="00EB3213" w:rsidRPr="00F92F51" w:rsidRDefault="00EB3213" w:rsidP="00EB3213"/>
    <w:p w:rsidR="00EB3213" w:rsidRDefault="00EB3213" w:rsidP="00EB3213">
      <w:r w:rsidRPr="00F92F51">
        <w:rPr>
          <w:b/>
        </w:rPr>
        <w:t>Robert D. Hatcher Jr</w:t>
      </w:r>
      <w:r>
        <w:rPr>
          <w:b/>
        </w:rPr>
        <w:t xml:space="preserve">: </w:t>
      </w:r>
      <w:r>
        <w:t xml:space="preserve">Primary advisor, directed the initial pilot study, assisted  with writing and </w:t>
      </w:r>
      <w:r w:rsidRPr="00F92F51">
        <w:t>revisions</w:t>
      </w:r>
      <w:r>
        <w:t>, and geologic background.</w:t>
      </w:r>
    </w:p>
    <w:p w:rsidR="00EB3213" w:rsidRDefault="00EB3213" w:rsidP="00EB3213"/>
    <w:p w:rsidR="00EB3213" w:rsidRPr="00031B1B" w:rsidRDefault="00EB3213" w:rsidP="00EB3213">
      <w:r w:rsidRPr="00031B1B">
        <w:rPr>
          <w:b/>
        </w:rPr>
        <w:t>Peter J. Lemiszki</w:t>
      </w:r>
      <w:r>
        <w:rPr>
          <w:b/>
        </w:rPr>
        <w:t xml:space="preserve">: </w:t>
      </w:r>
      <w:r w:rsidRPr="00031B1B">
        <w:t xml:space="preserve">Revised paper, assisted </w:t>
      </w:r>
      <w:r>
        <w:t xml:space="preserve">with </w:t>
      </w:r>
      <w:r w:rsidR="00F459C9">
        <w:t>initial</w:t>
      </w:r>
      <w:r w:rsidRPr="00031B1B">
        <w:t xml:space="preserve"> data acquisition and</w:t>
      </w:r>
      <w:r>
        <w:t xml:space="preserve"> advised on data provenance.  </w:t>
      </w:r>
      <w:r w:rsidRPr="00031B1B">
        <w:t xml:space="preserve"> </w:t>
      </w:r>
    </w:p>
    <w:p w:rsidR="00EB3213" w:rsidRDefault="00EB3213" w:rsidP="00EB3213">
      <w:pPr>
        <w:rPr>
          <w:b/>
        </w:rPr>
      </w:pPr>
    </w:p>
    <w:p w:rsidR="007F7AF7" w:rsidRDefault="00EB3213" w:rsidP="000B04CC">
      <w:pPr>
        <w:pStyle w:val="08Body"/>
      </w:pPr>
      <w:r w:rsidRPr="00031B1B">
        <w:rPr>
          <w:b/>
        </w:rPr>
        <w:t>Gary G. Bible</w:t>
      </w:r>
      <w:r>
        <w:rPr>
          <w:b/>
        </w:rPr>
        <w:t>:</w:t>
      </w:r>
      <w:r w:rsidRPr="00031B1B">
        <w:rPr>
          <w:b/>
        </w:rPr>
        <w:t xml:space="preserve"> </w:t>
      </w:r>
      <w:r w:rsidRPr="00031B1B">
        <w:t>Revised paper</w:t>
      </w:r>
      <w:r>
        <w:t>, assisted with interpretation of well data.</w:t>
      </w:r>
    </w:p>
    <w:p w:rsidR="00EB3213" w:rsidRDefault="00EB3213">
      <w:pPr>
        <w:rPr>
          <w:b/>
          <w:bCs/>
          <w:iCs/>
          <w:sz w:val="28"/>
          <w:szCs w:val="28"/>
        </w:rPr>
      </w:pPr>
      <w:bookmarkStart w:id="10" w:name="_Toc289175826"/>
      <w:r>
        <w:br w:type="page"/>
      </w:r>
    </w:p>
    <w:p w:rsidR="009F4A76" w:rsidRDefault="009F4A76" w:rsidP="009F4A76">
      <w:pPr>
        <w:pStyle w:val="Heading2"/>
      </w:pPr>
      <w:bookmarkStart w:id="11" w:name="_Toc56377886"/>
      <w:r w:rsidRPr="009F4A76">
        <w:lastRenderedPageBreak/>
        <w:t>Abstract</w:t>
      </w:r>
      <w:bookmarkEnd w:id="10"/>
      <w:bookmarkEnd w:id="11"/>
      <w:r w:rsidRPr="009F4A76">
        <w:tab/>
      </w:r>
    </w:p>
    <w:p w:rsidR="00EE4318" w:rsidRPr="00EE4318" w:rsidRDefault="00EE4318" w:rsidP="00EE4318"/>
    <w:p w:rsidR="009F4A76" w:rsidRPr="005E54E2" w:rsidRDefault="009F4A76" w:rsidP="009F4A76">
      <w:r w:rsidRPr="005E54E2">
        <w:tab/>
      </w:r>
    </w:p>
    <w:p w:rsidR="009F4A76" w:rsidRDefault="003F5181" w:rsidP="000B04CC">
      <w:pPr>
        <w:pStyle w:val="09BodyIndent"/>
      </w:pPr>
      <w:bookmarkStart w:id="12" w:name="_Toc289175827"/>
      <w:r>
        <w:tab/>
      </w:r>
      <w:r w:rsidR="009F4A76" w:rsidRPr="003F5181">
        <w:t xml:space="preserve">Several episodes of uplift have occurred along the Cincinnati arch.  These periods of uplift are likely a result of several orogenic events although the exact timing of the uplift in relation to these orogenic events is not fully understood.  One reason for this has been the lack of accessible structural data over this region.  The southern end of the Cincinnati arch and the Nashville and Jessamine domes occur along the arch in Kentucky, Tennessee,  and northern Alabama.  These states have very different levels of data availability, but potentially enough to identify more subtle, second- and third-order folds and faults along and on the flanks of the arch.  These structures may be the key to unraveling the pre-Devonian tectonic history of the two domes, and can be identified in structure contour maps with sufficient data.  The goal of this study was to perform a preliminary assessment of the viability of constructing a complete series of structure contour maps of several geologic units across the region, using publicly available data.  Thirty-two geologic quadrangle maps selected across the southern end of the Nashville dome in Tennessee were manually digitized utilizing ArcGIS™.  The results from this initial study were then compared to the results produced using a less labor intensive method using basic GIS functions to generate data points.  The results of this initial investigation seem promising, but methods of cross-verification to remove erroneous data points, the incorporation of subsurface data, and the incorporation of data sets from other states will be required to expand the </w:t>
      </w:r>
      <w:r w:rsidR="009F4A76" w:rsidRPr="003F5181">
        <w:lastRenderedPageBreak/>
        <w:t xml:space="preserve">coverage area.  Automation of this process will need to be developed to allow further research to be performed.   </w:t>
      </w:r>
    </w:p>
    <w:p w:rsidR="00EE4318" w:rsidRPr="003F5181" w:rsidRDefault="00EE4318" w:rsidP="000B04CC">
      <w:pPr>
        <w:pStyle w:val="09BodyIndent"/>
      </w:pPr>
    </w:p>
    <w:p w:rsidR="009F4A76" w:rsidRDefault="009F4A76" w:rsidP="009F4A76">
      <w:pPr>
        <w:pStyle w:val="Heading2"/>
      </w:pPr>
      <w:bookmarkStart w:id="13" w:name="_Toc56377887"/>
      <w:bookmarkEnd w:id="12"/>
      <w:r>
        <w:t>Introduction</w:t>
      </w:r>
      <w:bookmarkEnd w:id="13"/>
    </w:p>
    <w:p w:rsidR="00EE4318" w:rsidRPr="00EE4318" w:rsidRDefault="00EE4318" w:rsidP="00EE4318"/>
    <w:p w:rsidR="003F5181" w:rsidRPr="003F5181" w:rsidRDefault="003F5181" w:rsidP="003F5181"/>
    <w:p w:rsidR="009F4A76" w:rsidRPr="003F5181" w:rsidRDefault="003F5181" w:rsidP="000B04CC">
      <w:pPr>
        <w:pStyle w:val="09BodyIndent"/>
      </w:pPr>
      <w:r>
        <w:tab/>
      </w:r>
      <w:r w:rsidR="009F4A76" w:rsidRPr="003F5181">
        <w:t>The Cincinnati arch is a regional structure that extends from northern Alabama to southern Ontario</w:t>
      </w:r>
      <w:r w:rsidR="003A0690" w:rsidRPr="003F5181">
        <w:t xml:space="preserve"> </w:t>
      </w:r>
      <w:r w:rsidR="00886D1E" w:rsidRPr="003F5181">
        <w:fldChar w:fldCharType="begin"/>
      </w:r>
      <w:r w:rsidR="003A0690" w:rsidRPr="003F5181">
        <w:instrText xml:space="preserve"> ADDIN ZOTERO_ITEM CSL_CITATION {"citationID":"O3fQEEbs","properties":{"formattedCitation":"(King et al., 1974)","plainCitation":"(King et al., 1974)","noteIndex":0},"citationItems":[{"id":1456,"uris":["http://zotero.org/users/3512324/items/ML3BN8FC"],"uri":["http://zotero.org/users/3512324/items/ML3BN8FC"],"itemData":{"id":1456,"type":"map","archive":"USGS Publications Warehouse","genre":"1:2,500,000","language":"English","publisher":"USGS","scale":"1:2,500,000","title":"Geologic map of the United States (exclusive of Alaska and Hawaii)","URL":"http://pubs.er.usgs.gov/publication/70136641","author":[{"family":"King","given":"Philip Burke"},{"family":"Beikman","given":"Helen M."},{"family":"Edmonston","given":"Gertrude J."}],"issued":{"date-parts":[["1974"]]}}}],"schema":"https://github.com/citation-style-language/schema/raw/master/csl-citation.json"} </w:instrText>
      </w:r>
      <w:r w:rsidR="00886D1E" w:rsidRPr="003F5181">
        <w:fldChar w:fldCharType="separate"/>
      </w:r>
      <w:r w:rsidR="003A0690" w:rsidRPr="003F5181">
        <w:t>(King et al., 1974)</w:t>
      </w:r>
      <w:r w:rsidR="00886D1E" w:rsidRPr="003F5181">
        <w:fldChar w:fldCharType="end"/>
      </w:r>
      <w:r w:rsidR="009F4A76" w:rsidRPr="003F5181">
        <w:t xml:space="preserve">. The Nashville and Jessamine domes make up the southern portion of this structure. Although there has been a great deal of research done on these structures, the tectonic history during the uplift of the Cincinnati arch and the formation of the Nashville and Jessamine domes along this feature are still poorly understood.  One way of resolving the timing of these events is by constructing structure contour maps at important horizons along these structures, </w:t>
      </w:r>
      <w:r w:rsidR="008277AF">
        <w:t>that</w:t>
      </w:r>
      <w:r w:rsidR="009F4A76" w:rsidRPr="003F5181">
        <w:t xml:space="preserve"> can be performed either manually or automatically using GIS processing tools, if the appropriate data are available from published geologic maps.  These maps could then potentially be used to identify 1:24,000 scale structural features related to tectonic events prior to the deposition of the Upper Devonian Chattanooga Shale (and equivalents) for the southern Cincinnati arch.  The observed relationships between structural features and the timing of orogenic events may be used to tie these features to the Alleghanian or pre-Alleghanian orogenies.  </w:t>
      </w:r>
    </w:p>
    <w:p w:rsidR="00F459C9" w:rsidRDefault="003F5181" w:rsidP="000B04CC">
      <w:pPr>
        <w:pStyle w:val="09BodyIndent"/>
      </w:pPr>
      <w:r>
        <w:tab/>
      </w:r>
      <w:r w:rsidR="009F4A76">
        <w:t>To this end, this</w:t>
      </w:r>
      <w:r w:rsidR="009F4A76" w:rsidRPr="001B465C">
        <w:t xml:space="preserve"> study </w:t>
      </w:r>
      <w:r w:rsidR="009F4A76">
        <w:t>serves as</w:t>
      </w:r>
      <w:r w:rsidR="009F4A76" w:rsidRPr="001B465C">
        <w:t xml:space="preserve"> a preliminary </w:t>
      </w:r>
      <w:r w:rsidR="009F4A76" w:rsidRPr="001322FF">
        <w:t>assessment</w:t>
      </w:r>
      <w:r w:rsidR="009F4A76" w:rsidRPr="001B465C">
        <w:t xml:space="preserve"> of the viability of using the available data </w:t>
      </w:r>
      <w:r w:rsidR="009F4A76">
        <w:t xml:space="preserve">from a subset of the total study area </w:t>
      </w:r>
      <w:r w:rsidR="009F4A76" w:rsidRPr="001B465C">
        <w:t xml:space="preserve">to construct </w:t>
      </w:r>
      <w:r w:rsidR="009F4A76" w:rsidRPr="001B465C">
        <w:lastRenderedPageBreak/>
        <w:t xml:space="preserve">accurate structure contour maps </w:t>
      </w:r>
      <w:r w:rsidR="009F4A76">
        <w:t xml:space="preserve">on top </w:t>
      </w:r>
      <w:r w:rsidR="009F4A76" w:rsidRPr="001B465C">
        <w:t xml:space="preserve">of several </w:t>
      </w:r>
      <w:r w:rsidR="009F4A76">
        <w:t>rock units</w:t>
      </w:r>
      <w:r w:rsidR="009F4A76" w:rsidRPr="001B465C">
        <w:t xml:space="preserve"> within the study area</w:t>
      </w:r>
      <w:r w:rsidR="009F4A76">
        <w:t>.  In addition, this</w:t>
      </w:r>
      <w:r w:rsidR="009F4A76" w:rsidRPr="001B465C">
        <w:t xml:space="preserve"> study </w:t>
      </w:r>
      <w:r w:rsidR="009F4A76">
        <w:t>serves as a proof-of-concept test to evaluate the viability of automating parts of the process of constructing structure contour maps.  The performance of this process was evaluated by comparing the resulting structure contour maps generated using both GIS tools and manual entry methods across a specific test area.  The selected test area was located in south-central Tennessee, on the southern flank of the Nashville dome.  Thirty-two</w:t>
      </w:r>
      <w:r w:rsidR="009F4A76" w:rsidRPr="001B465C">
        <w:t xml:space="preserve"> of the available</w:t>
      </w:r>
      <w:r w:rsidR="009F4A76">
        <w:t xml:space="preserve"> </w:t>
      </w:r>
      <w:r w:rsidR="009F4A76" w:rsidRPr="001B465C">
        <w:t>7.5-minute 1:24,000 geologic quadrangle maps</w:t>
      </w:r>
      <w:r w:rsidR="009F4A76">
        <w:t xml:space="preserve"> in</w:t>
      </w:r>
      <w:r w:rsidR="009F4A76" w:rsidRPr="001B465C">
        <w:t xml:space="preserve"> </w:t>
      </w:r>
      <w:r w:rsidR="009F4A76">
        <w:t>the area</w:t>
      </w:r>
      <w:r w:rsidR="009F4A76" w:rsidRPr="001B465C">
        <w:t xml:space="preserve"> </w:t>
      </w:r>
      <w:r w:rsidR="009F4A76">
        <w:t xml:space="preserve">were utilized </w:t>
      </w:r>
      <w:r w:rsidR="009F4A76" w:rsidRPr="001B465C">
        <w:t>to construct structure contour maps of</w:t>
      </w:r>
      <w:r w:rsidR="009F4A76">
        <w:t xml:space="preserve"> specific </w:t>
      </w:r>
      <w:r w:rsidR="009F4A76" w:rsidRPr="001B465C">
        <w:t>geologic horizons</w:t>
      </w:r>
      <w:r w:rsidR="009F4A76">
        <w:t xml:space="preserve"> (</w:t>
      </w:r>
      <w:fldSimple w:instr=" REF _Ref44215586 \h  \* MERGEFORMAT ">
        <w:r w:rsidR="00167BB4">
          <w:t>Figure I</w:t>
        </w:r>
        <w:r w:rsidR="00167BB4">
          <w:noBreakHyphen/>
          <w:t>1</w:t>
        </w:r>
      </w:fldSimple>
      <w:r w:rsidR="009F4A76">
        <w:t>).  These selected horizons may</w:t>
      </w:r>
      <w:r w:rsidR="009F4A76" w:rsidRPr="001B465C">
        <w:t xml:space="preserve"> provide critical geometries of pre- and post-Chattanooga unconformity deformation.</w:t>
      </w:r>
    </w:p>
    <w:p w:rsidR="00D12C01" w:rsidRDefault="00D12C01" w:rsidP="00D12C01">
      <w:pPr>
        <w:pStyle w:val="Heading2"/>
      </w:pPr>
      <w:r w:rsidRPr="00344852">
        <w:t>Methodology</w:t>
      </w:r>
    </w:p>
    <w:p w:rsidR="00D12C01" w:rsidRDefault="00D12C01" w:rsidP="00D12C01"/>
    <w:p w:rsidR="00D12C01" w:rsidRPr="00EE4318" w:rsidRDefault="00D12C01" w:rsidP="00D12C01"/>
    <w:p w:rsidR="00D12C01" w:rsidRDefault="00D12C01" w:rsidP="00D12C01">
      <w:pPr>
        <w:pStyle w:val="09BodyIndent"/>
      </w:pPr>
      <w:r>
        <w:tab/>
        <w:t>In order to construct a structure contour map from a geologic map the elevation along the geologic contact must be determined.  The typical method to accomplish this is to locate points on a geologic map where the geologic contact intersects a topographic contour.  These points can then be contoured by hand or by using a GIS software package to interpolate between points.  This will produce a structure contour map that depicts the structure of the surface of the geologic horizon.</w:t>
      </w:r>
    </w:p>
    <w:p w:rsidR="00D12C01" w:rsidRDefault="00D12C01" w:rsidP="000B04CC">
      <w:pPr>
        <w:pStyle w:val="09BodyIndent"/>
      </w:pPr>
    </w:p>
    <w:p w:rsidR="00F459C9" w:rsidRDefault="00F459C9">
      <w:pPr>
        <w:rPr>
          <w:rFonts w:eastAsia="Malgun Gothic"/>
        </w:rPr>
      </w:pPr>
      <w:r>
        <w:br w:type="page"/>
      </w:r>
    </w:p>
    <w:p w:rsidR="00073419" w:rsidRDefault="00073419" w:rsidP="000B04CC">
      <w:pPr>
        <w:pStyle w:val="09BodyIndent"/>
      </w:pPr>
    </w:p>
    <w:p w:rsidR="00073419" w:rsidRDefault="00F630BB" w:rsidP="000B04CC">
      <w:pPr>
        <w:pStyle w:val="09BodyIndent"/>
      </w:pPr>
      <w:r>
        <w:rPr>
          <w:noProof/>
        </w:rPr>
        <w:drawing>
          <wp:inline distT="0" distB="0" distL="0" distR="0">
            <wp:extent cx="5486400" cy="4559961"/>
            <wp:effectExtent l="19050" t="0" r="0" b="0"/>
            <wp:docPr id="8" name="Picture 9" descr="simple study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mple study area"/>
                    <pic:cNvPicPr>
                      <a:picLocks noChangeAspect="1" noChangeArrowheads="1"/>
                    </pic:cNvPicPr>
                  </pic:nvPicPr>
                  <pic:blipFill>
                    <a:blip r:embed="rId9" cstate="print"/>
                    <a:srcRect/>
                    <a:stretch>
                      <a:fillRect/>
                    </a:stretch>
                  </pic:blipFill>
                  <pic:spPr bwMode="auto">
                    <a:xfrm>
                      <a:off x="0" y="0"/>
                      <a:ext cx="5486400" cy="4559961"/>
                    </a:xfrm>
                    <a:prstGeom prst="rect">
                      <a:avLst/>
                    </a:prstGeom>
                    <a:noFill/>
                    <a:ln w="9525">
                      <a:noFill/>
                      <a:miter lim="800000"/>
                      <a:headEnd/>
                      <a:tailEnd/>
                    </a:ln>
                  </pic:spPr>
                </pic:pic>
              </a:graphicData>
            </a:graphic>
          </wp:inline>
        </w:drawing>
      </w:r>
    </w:p>
    <w:p w:rsidR="00EE4318" w:rsidRDefault="00254342" w:rsidP="005C396E">
      <w:pPr>
        <w:pStyle w:val="Caption"/>
        <w:jc w:val="both"/>
        <w:rPr>
          <w:b w:val="0"/>
        </w:rPr>
      </w:pPr>
      <w:bookmarkStart w:id="14" w:name="_Ref44215586"/>
      <w:bookmarkStart w:id="15" w:name="_Toc56377947"/>
      <w:r>
        <w:t>Figu</w:t>
      </w:r>
      <w:r w:rsidR="00F630BB">
        <w:t xml:space="preserve">re </w:t>
      </w:r>
      <w:fldSimple w:instr=" STYLEREF 1 \s ">
        <w:r w:rsidR="00167BB4">
          <w:rPr>
            <w:noProof/>
          </w:rPr>
          <w:t>I</w:t>
        </w:r>
      </w:fldSimple>
      <w:r w:rsidR="000E569D">
        <w:noBreakHyphen/>
      </w:r>
      <w:fldSimple w:instr=" SEQ Figure \* ARABIC \s 1 ">
        <w:r w:rsidR="00167BB4">
          <w:rPr>
            <w:noProof/>
          </w:rPr>
          <w:t>1</w:t>
        </w:r>
      </w:fldSimple>
      <w:bookmarkEnd w:id="14"/>
      <w:r w:rsidR="00F630BB">
        <w:t xml:space="preserve">. </w:t>
      </w:r>
      <w:r w:rsidR="00F630BB" w:rsidRPr="009F4A76">
        <w:rPr>
          <w:b w:val="0"/>
        </w:rPr>
        <w:t>Location map showing the selected study area in southern Tennessee (indicated by the red square).  This area consists of 32 geologic quadrangles across the southern end of the Nashville dome</w:t>
      </w:r>
      <w:r w:rsidR="00EE4318" w:rsidRPr="009F4A76">
        <w:rPr>
          <w:b w:val="0"/>
        </w:rPr>
        <w:t>.</w:t>
      </w:r>
      <w:bookmarkEnd w:id="15"/>
    </w:p>
    <w:p w:rsidR="00F459C9" w:rsidRDefault="00F459C9" w:rsidP="00CF76B9">
      <w:pPr>
        <w:pStyle w:val="Caption"/>
        <w:rPr>
          <w:b w:val="0"/>
        </w:rPr>
      </w:pPr>
    </w:p>
    <w:p w:rsidR="00CF76B9" w:rsidRPr="00CF76B9" w:rsidRDefault="00CF76B9" w:rsidP="00CF76B9"/>
    <w:p w:rsidR="00D12C01" w:rsidRDefault="00D12C01">
      <w:pPr>
        <w:rPr>
          <w:b/>
          <w:bCs/>
          <w:iCs/>
          <w:sz w:val="28"/>
          <w:szCs w:val="28"/>
        </w:rPr>
      </w:pPr>
      <w:bookmarkStart w:id="16" w:name="_Toc56377888"/>
      <w:r>
        <w:br w:type="page"/>
      </w:r>
    </w:p>
    <w:bookmarkEnd w:id="16"/>
    <w:p w:rsidR="00073419" w:rsidRDefault="009D0263" w:rsidP="000B04CC">
      <w:pPr>
        <w:pStyle w:val="09BodyIndent"/>
      </w:pPr>
      <w:r>
        <w:lastRenderedPageBreak/>
        <w:tab/>
      </w:r>
      <w:r w:rsidR="00344852">
        <w:t>The manual method is obviously time consuming and even potentially a source of error due to the human component in manually reading contours and recording points. It is possible to automate this process using basic GIS tools, if the required data are available in</w:t>
      </w:r>
      <w:r w:rsidR="00344852" w:rsidRPr="00E42A1C">
        <w:t xml:space="preserve"> </w:t>
      </w:r>
      <w:r w:rsidR="00344852">
        <w:t xml:space="preserve">digital format.  </w:t>
      </w:r>
      <w:r w:rsidR="00344852" w:rsidRPr="00BF44B8">
        <w:t xml:space="preserve">Tennessee currently has no publicly available digital database </w:t>
      </w:r>
      <w:r w:rsidR="00344852">
        <w:t>of</w:t>
      </w:r>
      <w:r w:rsidR="00344852" w:rsidRPr="00BF44B8">
        <w:t xml:space="preserve"> 7.5-minute geologic quadrangle </w:t>
      </w:r>
      <w:r w:rsidR="00344852">
        <w:t xml:space="preserve">maps.  However, </w:t>
      </w:r>
      <w:r w:rsidR="00344852" w:rsidRPr="00BF44B8">
        <w:t xml:space="preserve">the majority of the quad maps that make up the area around the Nashville dome were </w:t>
      </w:r>
      <w:r w:rsidR="00344852">
        <w:t xml:space="preserve">manually </w:t>
      </w:r>
      <w:r w:rsidR="00344852" w:rsidRPr="00BF44B8">
        <w:t>digitized into ArcInfo™ coverage files</w:t>
      </w:r>
      <w:r w:rsidR="00344852">
        <w:t xml:space="preserve"> as part of a</w:t>
      </w:r>
      <w:r w:rsidR="00344852" w:rsidRPr="00BF44B8">
        <w:t xml:space="preserve"> USGS initiative in the mid 1990's to digitize the available 7.5-minute quadrangle maps from the original film scribecoats</w:t>
      </w:r>
      <w:r w:rsidR="003A0690">
        <w:t xml:space="preserve"> </w:t>
      </w:r>
      <w:r w:rsidR="00886D1E">
        <w:fldChar w:fldCharType="begin"/>
      </w:r>
      <w:r w:rsidR="003A0690">
        <w:instrText xml:space="preserve"> ADDIN ZOTERO_ITEM CSL_CITATION {"citationID":"iV5JgzLB","properties":{"formattedCitation":"(Connell et al., 1994)","plainCitation":"(Connell et al., 1994)","noteIndex":0},"citationItems":[{"id":1458,"uris":["http://zotero.org/users/3512324/items/4N4SW6J8"],"uri":["http://zotero.org/users/3512324/items/4N4SW6J8"],"itemData":{"id":1458,"type":"report","archive":"USGS Publications Warehouse","collection-title":"Open-File Report","genre":"Report","language":"ENGLISH","number":"94-359","publisher":"U.S. Geological Survey","title":"Conversion of geologic quadrangle maps to geologic coverages","URL":"http://pubs.er.usgs.gov/publication/ofr94359","author":[{"family":"Connell","given":"Joseph F."},{"family":"Barron","given":"William R."},{"family":"Mitchell","given":"Reavis L."}],"issued":{"date-parts":[["1994"]]}}}],"schema":"https://github.com/citation-style-language/schema/raw/master/csl-citation.json"} </w:instrText>
      </w:r>
      <w:r w:rsidR="00886D1E">
        <w:fldChar w:fldCharType="separate"/>
      </w:r>
      <w:r w:rsidR="003A0690" w:rsidRPr="003A0690">
        <w:t>(Connell et al., 1994)</w:t>
      </w:r>
      <w:r w:rsidR="00886D1E">
        <w:fldChar w:fldCharType="end"/>
      </w:r>
      <w:r w:rsidR="00344852">
        <w:t>.  These</w:t>
      </w:r>
      <w:r w:rsidR="00344852" w:rsidRPr="00BF44B8">
        <w:t xml:space="preserve"> scribecoats were scanned using a full scanner to minimize distortion. The maps were then vectorized using ArcInfo™ and transformed to state plane projection.</w:t>
      </w:r>
    </w:p>
    <w:p w:rsidR="00073419" w:rsidRDefault="003F5181" w:rsidP="000B04CC">
      <w:pPr>
        <w:pStyle w:val="09BodyIndent"/>
      </w:pPr>
      <w:r>
        <w:tab/>
      </w:r>
      <w:r w:rsidR="00344852" w:rsidRPr="00BF44B8">
        <w:t xml:space="preserve">Unfortunately, </w:t>
      </w:r>
      <w:r w:rsidR="00344852">
        <w:t>d</w:t>
      </w:r>
      <w:r w:rsidR="00344852" w:rsidRPr="00BF44B8">
        <w:t>espite the process</w:t>
      </w:r>
      <w:r w:rsidR="00344852">
        <w:t>es</w:t>
      </w:r>
      <w:r w:rsidR="00344852" w:rsidRPr="00BF44B8">
        <w:t xml:space="preserve"> in place for checking the accuracy of the scanned maps</w:t>
      </w:r>
      <w:r w:rsidR="00344852">
        <w:t xml:space="preserve">, the digitized maps </w:t>
      </w:r>
      <w:r w:rsidR="00344852" w:rsidRPr="00BF44B8">
        <w:t xml:space="preserve">fail to register </w:t>
      </w:r>
      <w:r w:rsidR="00344852">
        <w:t xml:space="preserve">correctly </w:t>
      </w:r>
      <w:r w:rsidR="00344852" w:rsidRPr="00BF44B8">
        <w:t>with those in the printed quadrangle maps</w:t>
      </w:r>
      <w:r w:rsidR="00344852">
        <w:t>.  The digitized data</w:t>
      </w:r>
      <w:r w:rsidR="00344852" w:rsidRPr="00BF44B8">
        <w:t xml:space="preserve"> </w:t>
      </w:r>
      <w:r w:rsidR="00344852">
        <w:t>contain</w:t>
      </w:r>
      <w:r w:rsidR="00344852" w:rsidRPr="00BF44B8">
        <w:t xml:space="preserve"> errors </w:t>
      </w:r>
      <w:r w:rsidR="00344852">
        <w:t>in location,</w:t>
      </w:r>
      <w:r w:rsidR="00344852" w:rsidRPr="00BF44B8">
        <w:t xml:space="preserve"> </w:t>
      </w:r>
      <w:r w:rsidR="00344852">
        <w:t xml:space="preserve">due </w:t>
      </w:r>
      <w:r w:rsidR="00344852" w:rsidRPr="00BF44B8">
        <w:t xml:space="preserve">to </w:t>
      </w:r>
      <w:r w:rsidR="00344852">
        <w:t>problems with georeferencing, or possibly errors in the conversion process used to transform legacy coordinate systems</w:t>
      </w:r>
      <w:r w:rsidR="00344852" w:rsidRPr="00BF44B8">
        <w:t xml:space="preserve"> </w:t>
      </w:r>
      <w:r w:rsidR="00344852">
        <w:t xml:space="preserve">for each map.  </w:t>
      </w:r>
      <w:r w:rsidR="00344852" w:rsidRPr="00BF44B8">
        <w:t>The</w:t>
      </w:r>
      <w:r w:rsidR="00344852">
        <w:t>se</w:t>
      </w:r>
      <w:r w:rsidR="00344852" w:rsidRPr="00BF44B8">
        <w:t xml:space="preserve"> errors </w:t>
      </w:r>
      <w:r w:rsidR="00344852">
        <w:t>are somewhat different for each quadrangle, making any programmatic method of correction difficult.   While the</w:t>
      </w:r>
      <w:r w:rsidR="00344852" w:rsidRPr="00BF44B8">
        <w:t xml:space="preserve"> majority of the maps only contain minor errors in georeferencing, a few </w:t>
      </w:r>
      <w:r w:rsidR="00344852">
        <w:t>displayed</w:t>
      </w:r>
      <w:r w:rsidR="00344852" w:rsidRPr="00BF44B8">
        <w:t xml:space="preserve"> </w:t>
      </w:r>
      <w:r w:rsidR="00344852">
        <w:t>significant</w:t>
      </w:r>
      <w:r w:rsidR="00344852" w:rsidRPr="00BF44B8">
        <w:t xml:space="preserve"> errors </w:t>
      </w:r>
      <w:r w:rsidR="00344852">
        <w:t>resulting from the</w:t>
      </w:r>
      <w:r w:rsidR="00344852" w:rsidRPr="00BF44B8">
        <w:t xml:space="preserve"> misplacement of the </w:t>
      </w:r>
      <w:r w:rsidR="00344852">
        <w:t>points</w:t>
      </w:r>
      <w:r w:rsidR="00344852" w:rsidRPr="00BF44B8">
        <w:t xml:space="preserve"> used to align the corners of the maps in t</w:t>
      </w:r>
      <w:r w:rsidR="00344852">
        <w:t>he initial setup</w:t>
      </w:r>
      <w:r w:rsidR="00344852" w:rsidRPr="00BF44B8">
        <w:t xml:space="preserve">. </w:t>
      </w:r>
      <w:r w:rsidR="00344852">
        <w:t xml:space="preserve"> </w:t>
      </w:r>
      <w:r w:rsidR="00344852" w:rsidRPr="00BF44B8">
        <w:t xml:space="preserve">Consequently, </w:t>
      </w:r>
      <w:r w:rsidR="00344852">
        <w:t xml:space="preserve">this caused the </w:t>
      </w:r>
      <w:r w:rsidR="00344852" w:rsidRPr="00BF44B8">
        <w:t>geometry of the geologic contacts on the digital map to differ considerably</w:t>
      </w:r>
      <w:r w:rsidR="00344852">
        <w:t xml:space="preserve"> after these points </w:t>
      </w:r>
      <w:r w:rsidR="00344852" w:rsidRPr="00BF44B8">
        <w:t>were used to transform</w:t>
      </w:r>
      <w:r w:rsidR="00344852">
        <w:t xml:space="preserve"> </w:t>
      </w:r>
      <w:r w:rsidR="00344852">
        <w:lastRenderedPageBreak/>
        <w:t>between</w:t>
      </w:r>
      <w:r w:rsidR="00344852" w:rsidRPr="00BF44B8">
        <w:t xml:space="preserve"> projection</w:t>
      </w:r>
      <w:r w:rsidR="00344852">
        <w:t>s</w:t>
      </w:r>
      <w:r w:rsidR="00344852" w:rsidRPr="00BF44B8">
        <w:t xml:space="preserve">. </w:t>
      </w:r>
      <w:r w:rsidR="00344852">
        <w:t xml:space="preserve"> </w:t>
      </w:r>
      <w:r w:rsidR="00344852" w:rsidRPr="00BF44B8">
        <w:t>These errors had to be corrected by</w:t>
      </w:r>
      <w:r w:rsidR="00344852">
        <w:t xml:space="preserve"> manual spatial</w:t>
      </w:r>
      <w:r w:rsidR="00344852" w:rsidRPr="00BF44B8">
        <w:t xml:space="preserve"> </w:t>
      </w:r>
      <w:r w:rsidR="00344852">
        <w:t xml:space="preserve">adjustment of </w:t>
      </w:r>
      <w:r w:rsidR="00344852" w:rsidRPr="00BF44B8">
        <w:t>the line and polygon data before the dataset could be</w:t>
      </w:r>
      <w:r w:rsidR="00344852">
        <w:t xml:space="preserve"> used for the GIS tools method</w:t>
      </w:r>
      <w:r w:rsidR="00344852" w:rsidRPr="00BF44B8">
        <w:t>.</w:t>
      </w:r>
    </w:p>
    <w:p w:rsidR="00073419" w:rsidRDefault="00EE4318" w:rsidP="000B04CC">
      <w:pPr>
        <w:pStyle w:val="09BodyIndent"/>
      </w:pPr>
      <w:r>
        <w:tab/>
      </w:r>
      <w:r w:rsidR="00344852">
        <w:t xml:space="preserve">The manual data entry method utilized scanned images of the printed paper quadrangles </w:t>
      </w:r>
      <w:r w:rsidR="008277AF">
        <w:t>that</w:t>
      </w:r>
      <w:r w:rsidR="00344852">
        <w:t xml:space="preserve"> were then georeferenced to the corners of each 7.5 minute quadrangle area in the NAD 1927 </w:t>
      </w:r>
      <w:r w:rsidR="00344852" w:rsidRPr="00930AFA">
        <w:t>Geographic Coordinate System</w:t>
      </w:r>
      <w:r w:rsidR="00344852">
        <w:t xml:space="preserve"> and projected into UTM Zone </w:t>
      </w:r>
      <w:r w:rsidR="00344852" w:rsidRPr="00930AFA">
        <w:t>16</w:t>
      </w:r>
      <w:r w:rsidR="00344852">
        <w:t>N.  Each map was then visually searched for the desired points where the geologic contact lines crossed the elevation contours for the base of Mfp and Olcy-Obc contacts.  The values of the contour lines were read directly from the map and recorded as a point feature using the ArcGIS</w:t>
      </w:r>
      <w:r w:rsidR="00344852" w:rsidRPr="00BF44B8">
        <w:t>™</w:t>
      </w:r>
      <w:r w:rsidR="00344852">
        <w:t xml:space="preserve"> software suite, as each point was created within the database.  The recorder was instructed to map enough points across each map to ensure a representative spatial distribution, because recording all points manually would be infeasible.     </w:t>
      </w:r>
    </w:p>
    <w:p w:rsidR="00073419" w:rsidRDefault="00EE4318" w:rsidP="000B04CC">
      <w:pPr>
        <w:pStyle w:val="09BodyIndent"/>
      </w:pPr>
      <w:r>
        <w:tab/>
      </w:r>
      <w:r w:rsidR="00344852">
        <w:t xml:space="preserve">In contrast, the GIS-tools-method utilized the digitized geologic contact lines after manual correction.  </w:t>
      </w:r>
      <w:r w:rsidR="00344852" w:rsidRPr="00BF44B8">
        <w:t>The digital geologic contacts were converted from their original ArcInfo™ coverage files into feature classes and stored in a file geodatabase. The converted files consist of a polygon feature class containing fields for the</w:t>
      </w:r>
      <w:r w:rsidR="00344852">
        <w:t xml:space="preserve"> name of the</w:t>
      </w:r>
      <w:r w:rsidR="00344852" w:rsidRPr="00BF44B8">
        <w:t xml:space="preserve"> geologic unit, </w:t>
      </w:r>
      <w:r w:rsidR="00344852">
        <w:t xml:space="preserve">and </w:t>
      </w:r>
      <w:r w:rsidR="00344852" w:rsidRPr="00BF44B8">
        <w:t xml:space="preserve">a line feature class that </w:t>
      </w:r>
      <w:r w:rsidR="00344852">
        <w:t>contain</w:t>
      </w:r>
      <w:r w:rsidR="00344852" w:rsidRPr="00BF44B8">
        <w:t xml:space="preserve"> fields that define the type of line </w:t>
      </w:r>
      <w:r w:rsidR="00344852">
        <w:t>(outcrop, fault, and map edge boundary).  T</w:t>
      </w:r>
      <w:r w:rsidR="00344852" w:rsidRPr="00BF44B8">
        <w:t xml:space="preserve">wo point </w:t>
      </w:r>
      <w:r w:rsidR="00344852">
        <w:t xml:space="preserve">feature </w:t>
      </w:r>
      <w:r w:rsidR="00344852" w:rsidRPr="00BF44B8">
        <w:t xml:space="preserve">classes containing the </w:t>
      </w:r>
      <w:r w:rsidR="00344852">
        <w:t>corner “</w:t>
      </w:r>
      <w:r w:rsidR="00344852" w:rsidRPr="00BF44B8">
        <w:t>tic-mark</w:t>
      </w:r>
      <w:r w:rsidR="00344852">
        <w:t>”</w:t>
      </w:r>
      <w:r w:rsidR="00344852" w:rsidRPr="00BF44B8">
        <w:t xml:space="preserve"> locations </w:t>
      </w:r>
      <w:r w:rsidR="00344852">
        <w:t xml:space="preserve">(originally </w:t>
      </w:r>
      <w:r w:rsidR="00344852" w:rsidRPr="00BF44B8">
        <w:t>used to transform the maps</w:t>
      </w:r>
      <w:r w:rsidR="00344852">
        <w:t xml:space="preserve"> between projections),</w:t>
      </w:r>
      <w:r w:rsidR="00344852" w:rsidRPr="00BF44B8">
        <w:t xml:space="preserve"> and </w:t>
      </w:r>
      <w:r w:rsidR="00344852">
        <w:t xml:space="preserve">label location for each geologic unit, were also imported but not used for this study.  The geologic unit polygons </w:t>
      </w:r>
      <w:r w:rsidR="00344852">
        <w:lastRenderedPageBreak/>
        <w:t>were converted to line features in such a way that the resulting line feature contains the name of the geologic unit on both sides of the line.  This information was used to define the contact between each geologic formation.  Finally, the</w:t>
      </w:r>
      <w:r w:rsidR="00344852" w:rsidRPr="00F65D3B">
        <w:t xml:space="preserve"> </w:t>
      </w:r>
      <w:r w:rsidR="00344852">
        <w:t>ArcMap™ "intersect" tool was used to create a point at each intersection of the geologic contact and topographic contour line (</w:t>
      </w:r>
      <w:fldSimple w:instr=" REF _Ref40547952 \h  \* MERGEFORMAT ">
        <w:r w:rsidR="00167BB4" w:rsidRPr="00FA7835">
          <w:t xml:space="preserve">Figure </w:t>
        </w:r>
        <w:r w:rsidR="00167BB4" w:rsidRPr="00167BB4">
          <w:t>I</w:t>
        </w:r>
        <w:r w:rsidR="00167BB4">
          <w:noBreakHyphen/>
        </w:r>
        <w:r w:rsidR="00167BB4" w:rsidRPr="00167BB4">
          <w:t>2</w:t>
        </w:r>
      </w:fldSimple>
      <w:r w:rsidR="00344852">
        <w:t xml:space="preserve">).  This process recorded intersection points for all geologic contacts across the area and incorporated the elevation and the formation name information.  </w:t>
      </w:r>
      <w:r w:rsidR="00344852" w:rsidRPr="0069537E">
        <w:t xml:space="preserve">These data were then integrated into a single database, </w:t>
      </w:r>
      <w:r w:rsidR="008277AF">
        <w:t>that</w:t>
      </w:r>
      <w:r w:rsidR="00344852" w:rsidRPr="0069537E">
        <w:t xml:space="preserve"> could then be queried to display </w:t>
      </w:r>
      <w:r w:rsidR="00344852">
        <w:t>all</w:t>
      </w:r>
      <w:r w:rsidR="00344852" w:rsidRPr="0069537E">
        <w:t xml:space="preserve"> points</w:t>
      </w:r>
      <w:r w:rsidR="00344852">
        <w:t xml:space="preserve"> for a specified contact</w:t>
      </w:r>
      <w:r w:rsidR="00344852" w:rsidRPr="0069537E">
        <w:t>.</w:t>
      </w:r>
    </w:p>
    <w:p w:rsidR="00D12C01" w:rsidRPr="00F630BB" w:rsidRDefault="00D12C01" w:rsidP="00D12C01"/>
    <w:p w:rsidR="00D12C01" w:rsidRDefault="00D12C01" w:rsidP="00D12C01">
      <w:pPr>
        <w:pStyle w:val="09BodyIndent"/>
      </w:pPr>
      <w:r>
        <w:tab/>
        <w:t>The resulting data points generated by each method were then used to create structure contour maps of the study area.  A spline-with-</w:t>
      </w:r>
      <w:r w:rsidRPr="0069537E">
        <w:t xml:space="preserve">barriers function was used to </w:t>
      </w:r>
      <w:r>
        <w:t>interpolate between data points.  This function generates a continuous interpolated surface using a minimum-curvature method that</w:t>
      </w:r>
      <w:r w:rsidRPr="0069537E">
        <w:t xml:space="preserve"> </w:t>
      </w:r>
      <w:r>
        <w:t xml:space="preserve">minimizes the integral of the squared </w:t>
      </w:r>
      <w:r w:rsidRPr="005471B5">
        <w:t>curvature over the surfac</w:t>
      </w:r>
      <w:r>
        <w:t>e.</w:t>
      </w:r>
      <w:r w:rsidRPr="0069537E">
        <w:t xml:space="preserve"> </w:t>
      </w:r>
      <w:r>
        <w:t xml:space="preserve"> A</w:t>
      </w:r>
      <w:r w:rsidRPr="0069537E">
        <w:t xml:space="preserve"> database </w:t>
      </w:r>
      <w:r>
        <w:t xml:space="preserve">fault locations was used to define the </w:t>
      </w:r>
      <w:r w:rsidRPr="0069537E">
        <w:t>barriers</w:t>
      </w:r>
      <w:r>
        <w:t>, that created discontinuities in the interpolated surface in order to preserve the differences in the surface elevation across each fault</w:t>
      </w:r>
      <w:r w:rsidRPr="0069537E">
        <w:t>.</w:t>
      </w:r>
      <w:r>
        <w:t xml:space="preserve">  The settings for this function remained static for each method so that the resulting interpolated surfaces could be compared. </w:t>
      </w:r>
    </w:p>
    <w:p w:rsidR="00344852" w:rsidRDefault="00F630BB" w:rsidP="00F459C9">
      <w:pPr>
        <w:jc w:val="center"/>
      </w:pPr>
      <w:r>
        <w:br w:type="page"/>
      </w:r>
      <w:r w:rsidR="00344852">
        <w:rPr>
          <w:noProof/>
        </w:rPr>
        <w:lastRenderedPageBreak/>
        <w:drawing>
          <wp:inline distT="0" distB="0" distL="0" distR="0">
            <wp:extent cx="5344520" cy="3340468"/>
            <wp:effectExtent l="19050" t="0" r="8530" b="0"/>
            <wp:docPr id="13" name="Picture 2" descr="point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int locations"/>
                    <pic:cNvPicPr>
                      <a:picLocks noChangeAspect="1" noChangeArrowheads="1"/>
                    </pic:cNvPicPr>
                  </pic:nvPicPr>
                  <pic:blipFill>
                    <a:blip r:embed="rId10" cstate="print"/>
                    <a:srcRect/>
                    <a:stretch>
                      <a:fillRect/>
                    </a:stretch>
                  </pic:blipFill>
                  <pic:spPr bwMode="auto">
                    <a:xfrm>
                      <a:off x="0" y="0"/>
                      <a:ext cx="5333340" cy="3333480"/>
                    </a:xfrm>
                    <a:prstGeom prst="rect">
                      <a:avLst/>
                    </a:prstGeom>
                    <a:noFill/>
                    <a:ln w="9525">
                      <a:noFill/>
                      <a:miter lim="800000"/>
                      <a:headEnd/>
                      <a:tailEnd/>
                    </a:ln>
                  </pic:spPr>
                </pic:pic>
              </a:graphicData>
            </a:graphic>
          </wp:inline>
        </w:drawing>
      </w:r>
    </w:p>
    <w:p w:rsidR="00344852" w:rsidRPr="00FA7835" w:rsidRDefault="00344852" w:rsidP="00344852">
      <w:pPr>
        <w:pStyle w:val="Caption"/>
        <w:rPr>
          <w:b w:val="0"/>
        </w:rPr>
      </w:pPr>
      <w:bookmarkStart w:id="17" w:name="_Ref40547952"/>
      <w:bookmarkStart w:id="18" w:name="_Toc56377948"/>
      <w:r w:rsidRPr="00FA7835">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w:t>
      </w:r>
      <w:r w:rsidR="00886D1E">
        <w:rPr>
          <w:b w:val="0"/>
        </w:rPr>
        <w:fldChar w:fldCharType="end"/>
      </w:r>
      <w:bookmarkEnd w:id="17"/>
      <w:r w:rsidRPr="00FA7835">
        <w:rPr>
          <w:b w:val="0"/>
        </w:rPr>
        <w:t>. Geologic map from a central Tennessee quadrangle</w:t>
      </w:r>
      <w:r w:rsidR="003A0690" w:rsidRPr="00FA7835">
        <w:rPr>
          <w:b w:val="0"/>
        </w:rPr>
        <w:t xml:space="preserve"> </w:t>
      </w:r>
      <w:r w:rsidRPr="00FA7835">
        <w:rPr>
          <w:b w:val="0"/>
        </w:rPr>
        <w:t xml:space="preserve"> showing the locations of the intersection points (black closed circles) of geologic boundaries and topographic contour lines generated using the GIS tools method.  These points were generated for all surfaces using the GIS systematic method, but only two surfaces (base of Mfp and Olcy-Obc) using the manual data entry method.</w:t>
      </w:r>
      <w:bookmarkEnd w:id="18"/>
      <w:r w:rsidRPr="00FA7835">
        <w:rPr>
          <w:b w:val="0"/>
        </w:rPr>
        <w:t xml:space="preserve">  </w:t>
      </w:r>
    </w:p>
    <w:p w:rsidR="00D12C01" w:rsidRDefault="00344852" w:rsidP="00F630BB">
      <w:pPr>
        <w:pStyle w:val="Caption"/>
        <w:rPr>
          <w:b w:val="0"/>
        </w:rPr>
      </w:pPr>
      <w:r w:rsidRPr="00344852">
        <w:rPr>
          <w:b w:val="0"/>
        </w:rPr>
        <w:t xml:space="preserve"> </w:t>
      </w:r>
    </w:p>
    <w:p w:rsidR="00D12C01" w:rsidRDefault="00D12C01" w:rsidP="00D12C01">
      <w:r>
        <w:br w:type="page"/>
      </w:r>
    </w:p>
    <w:p w:rsidR="007E76AE" w:rsidRDefault="007E76AE" w:rsidP="007E76AE">
      <w:pPr>
        <w:pStyle w:val="Heading2"/>
      </w:pPr>
      <w:bookmarkStart w:id="19" w:name="_Toc56377889"/>
      <w:r>
        <w:lastRenderedPageBreak/>
        <w:t>Results</w:t>
      </w:r>
      <w:bookmarkEnd w:id="19"/>
    </w:p>
    <w:p w:rsidR="00D53772" w:rsidRPr="00D53772" w:rsidRDefault="00D53772" w:rsidP="00D53772"/>
    <w:p w:rsidR="00EE4318" w:rsidRPr="00EE4318" w:rsidRDefault="00EE4318" w:rsidP="00EE4318"/>
    <w:p w:rsidR="007E76AE" w:rsidRPr="003F5181" w:rsidRDefault="00EE4318" w:rsidP="000B04CC">
      <w:pPr>
        <w:pStyle w:val="09BodyIndent"/>
      </w:pPr>
      <w:r>
        <w:tab/>
      </w:r>
      <w:r w:rsidR="007E76AE" w:rsidRPr="003F5181">
        <w:t>The results of each method of data collection were compared both visually and in terms of their spatial and frequency distribution.  The base of the Ft. Payne Formation and Chattanooga Shale was chosen as the basis of comparison between the two methods because of its lateral extent across the area and its potential utility as a means of differentiating between structures resulting from orogenic events before and following its deposition.  The resulting structure contour maps produced using the manually</w:t>
      </w:r>
      <w:r w:rsidR="007E76AE" w:rsidRPr="007E76AE">
        <w:t xml:space="preserve"> </w:t>
      </w:r>
      <w:r w:rsidR="007E76AE" w:rsidRPr="003F5181">
        <w:t>picked and auto-picked methods can be seen</w:t>
      </w:r>
      <w:r w:rsidR="00FC5BC8" w:rsidRPr="003F5181">
        <w:t xml:space="preserve"> in</w:t>
      </w:r>
      <w:r w:rsidR="003F5181" w:rsidRPr="003F5181">
        <w:t xml:space="preserve"> </w:t>
      </w:r>
      <w:fldSimple w:instr=" REF _Ref44216616 \h  \* MERGEFORMAT ">
        <w:r w:rsidR="00167BB4" w:rsidRPr="005C396E">
          <w:t xml:space="preserve">Figure </w:t>
        </w:r>
        <w:r w:rsidR="00167BB4" w:rsidRPr="00167BB4">
          <w:t>I</w:t>
        </w:r>
        <w:r w:rsidR="00167BB4">
          <w:noBreakHyphen/>
        </w:r>
        <w:r w:rsidR="00167BB4" w:rsidRPr="00167BB4">
          <w:t>3</w:t>
        </w:r>
      </w:fldSimple>
      <w:r w:rsidR="00FC5BC8" w:rsidRPr="003F5181">
        <w:t xml:space="preserve"> </w:t>
      </w:r>
      <w:r w:rsidR="001A34AF" w:rsidRPr="003F5181">
        <w:t xml:space="preserve">. </w:t>
      </w:r>
    </w:p>
    <w:p w:rsidR="00073419" w:rsidRDefault="00EE4318" w:rsidP="000B04CC">
      <w:pPr>
        <w:pStyle w:val="09BodyIndent"/>
      </w:pPr>
      <w:r>
        <w:tab/>
      </w:r>
      <w:r w:rsidR="001A34AF">
        <w:t>The two maps appear generally visually similar, with only minor differences visible at the current scale.  Both methods produced maps that clearly show the change in elevation of the base Mfp contact from ~700 ft in the southwestern most corner, to over 1200 ft approaching the crest of the dome.  Although most areas are fairly consistent, the subset of data points was picked up using the auto-picked method in areas where no points were initially identified through manual picking, specifically in the Wartrace and Normandy quadrangle</w:t>
      </w:r>
      <w:r w:rsidR="00566F69">
        <w:t>s</w:t>
      </w:r>
      <w:r>
        <w:t xml:space="preserve"> </w:t>
      </w:r>
      <w:r w:rsidR="00886D1E">
        <w:fldChar w:fldCharType="begin"/>
      </w:r>
      <w:r w:rsidR="00302BE2">
        <w:instrText xml:space="preserve"> ADDIN ZOTERO_ITEM CSL_CITATION {"citationID":"SAg7qo2a","properties":{"formattedCitation":"(Wilson, 1965, 1970)","plainCitation":"(Wilson, 1965, 1970)","noteIndex":0},"citationItems":[{"id":3428,"uris":["http://zotero.org/users/3512324/items/AT3IVBKN"],"uri":["http://zotero.org/users/3512324/items/AT3IVBKN"],"itemData":{"id":3428,"type":"book","language":"en","number-of-pages":"24,000","publisher":"Tennessee Division of Geology","title":"Geologic Map and Mineral Resources Summary of the Wartrace Quadrangle","volume":"78 SE","author":[{"family":"Wilson","given":"C.W.","suffix":"Jr"}],"issued":{"date-parts":[["1965"]]}}},{"id":3429,"uris":["http://zotero.org/users/3512324/items/7JKQTH3R"],"uri":["http://zotero.org/users/3512324/items/7JKQTH3R"],"itemData":{"id":3429,"type":"map","collection-title":"79 NE","genre":"Geologic","language":"en","publisher":"Tennessee Division of Geology","scale":"1:24,000","title":"Geologic Map and Mineral Resources Summary of the Normandy Quadrangle","author":[{"family":"Wilson","given":"C.W.","suffix":"Jr"}],"issued":{"date-parts":[["1970"]]}}}],"schema":"https://github.com/citation-style-language/schema/raw/master/csl-citation.json"} </w:instrText>
      </w:r>
      <w:r w:rsidR="00886D1E">
        <w:fldChar w:fldCharType="separate"/>
      </w:r>
      <w:r w:rsidR="00566F69" w:rsidRPr="00566F69">
        <w:t>(Wilson, 1965, 1970)</w:t>
      </w:r>
      <w:r w:rsidR="00886D1E">
        <w:fldChar w:fldCharType="end"/>
      </w:r>
      <w:r w:rsidR="001A34AF">
        <w:t xml:space="preserve">. These locations are indicated by where the gray dots occur within the white spaces on the auto-picked </w:t>
      </w:r>
      <w:r w:rsidR="001A34AF" w:rsidRPr="00192477">
        <w:t>map (</w:t>
      </w:r>
      <w:fldSimple w:instr=" REF _Ref44216616 \h  \* MERGEFORMAT ">
        <w:r w:rsidR="00167BB4" w:rsidRPr="005C396E">
          <w:t xml:space="preserve">Figure </w:t>
        </w:r>
        <w:r w:rsidR="00167BB4" w:rsidRPr="00167BB4">
          <w:t>I</w:t>
        </w:r>
        <w:r w:rsidR="00167BB4">
          <w:noBreakHyphen/>
        </w:r>
        <w:r w:rsidR="00167BB4" w:rsidRPr="00167BB4">
          <w:t>3</w:t>
        </w:r>
      </w:fldSimple>
      <w:r w:rsidR="00A50DEF" w:rsidRPr="00192477">
        <w:t>b</w:t>
      </w:r>
      <w:r w:rsidR="001A34AF" w:rsidRPr="00192477">
        <w:t>)</w:t>
      </w:r>
      <w:r w:rsidR="001A34AF">
        <w:t xml:space="preserve"> but were excluded from the final map in order to maintain consistency between the two maps for comparison purposes.  The data point density of the auto-picked map was much greater than the manually picked map.  The data point elevation values used to </w:t>
      </w:r>
      <w:r w:rsidR="001A34AF">
        <w:lastRenderedPageBreak/>
        <w:t xml:space="preserve">construct each map for each data collection process for the base </w:t>
      </w:r>
      <w:r w:rsidR="001A34AF" w:rsidRPr="000F43C5">
        <w:t>Mfp contact</w:t>
      </w:r>
      <w:r w:rsidR="001A34AF">
        <w:t xml:space="preserve"> are summarized in </w:t>
      </w:r>
      <w:fldSimple w:instr=" REF _Ref44216107 \h  \* MERGEFORMAT ">
        <w:r w:rsidR="00167BB4">
          <w:t>Table I</w:t>
        </w:r>
        <w:r w:rsidR="00167BB4">
          <w:noBreakHyphen/>
          <w:t>1</w:t>
        </w:r>
      </w:fldSimple>
      <w:r w:rsidR="003F5181">
        <w:t>.</w:t>
      </w:r>
    </w:p>
    <w:p w:rsidR="00D12C01" w:rsidRDefault="00D12C01" w:rsidP="00D12C01">
      <w:pPr>
        <w:pStyle w:val="09BodyIndent"/>
      </w:pPr>
      <w:r>
        <w:tab/>
        <w:t xml:space="preserve">A total of 4044 intersection points were recorded for the manually picked Mfp-Olcy surface.  The values of elevations determined by the topographic contour at each point were divided across a set of 47 discrete values.  These values ranged from 720 ft to </w:t>
      </w:r>
      <w:r w:rsidRPr="00B861C0">
        <w:t>1230</w:t>
      </w:r>
      <w:r>
        <w:t xml:space="preserve"> ft, with an average of μ = 959.58 ft, and a standard deviation of σ = 84.64 ft.  The total number of points collected using the GIS tools method (n = 82,524), is an order of magnitude greater than those collected by the manually picked method.  The elevations at these points had almost the same range as the handpicked points (720 ft to </w:t>
      </w:r>
      <w:r w:rsidRPr="00B861C0">
        <w:t>12</w:t>
      </w:r>
      <w:r>
        <w:t>4</w:t>
      </w:r>
      <w:r w:rsidRPr="00B861C0">
        <w:t>0</w:t>
      </w:r>
      <w:r>
        <w:t xml:space="preserve"> ft) across 47 total possible discrete values that were largely similar (though not identical) to those collected using the manual method.  Despite this, the manually picked points and had an almost identical mean of μ = 959.01ft.  The standard deviation of this set was slightly lower σ = 74.41ft, indicating the distribution of points collected using the auto picking method have a slightly different distribution.</w:t>
      </w:r>
    </w:p>
    <w:p w:rsidR="00D12C01" w:rsidRDefault="00D12C01" w:rsidP="00D12C01">
      <w:pPr>
        <w:pStyle w:val="09BodyIndent"/>
      </w:pPr>
      <w:r>
        <w:tab/>
        <w:t>The histograms in Figure 4 show the frequency of the point elevations for each method and the differences in the distribution of the sampled points. The contour line intervals are typically 20ft and, as a result, most of the point elevations are multiples of 20 although a few maps contain different contour intervals (e.g. 10 ft) and as a result, possible elevation</w:t>
      </w:r>
      <w:r w:rsidRPr="002024C7">
        <w:t xml:space="preserve"> </w:t>
      </w:r>
      <w:r>
        <w:t xml:space="preserve">values are not restricted to multiples of 20.  </w:t>
      </w:r>
    </w:p>
    <w:p w:rsidR="00D12C01" w:rsidRDefault="00D12C01">
      <w:pPr>
        <w:rPr>
          <w:rFonts w:eastAsia="Malgun Gothic"/>
        </w:rPr>
      </w:pPr>
      <w:r>
        <w:br w:type="page"/>
      </w:r>
    </w:p>
    <w:p w:rsidR="00FA7835" w:rsidRDefault="00FA7835" w:rsidP="000B04CC">
      <w:pPr>
        <w:pStyle w:val="09BodyIndent"/>
      </w:pPr>
    </w:p>
    <w:p w:rsidR="00FA7835" w:rsidRDefault="00254342" w:rsidP="000B04CC">
      <w:pPr>
        <w:pStyle w:val="09BodyIndent"/>
      </w:pPr>
      <w:bookmarkStart w:id="20" w:name="_Ref44216107"/>
      <w:bookmarkStart w:id="21" w:name="_Toc56377944"/>
      <w:r>
        <w:t xml:space="preserve">Table </w:t>
      </w:r>
      <w:fldSimple w:instr=" STYLEREF 1 \s ">
        <w:r w:rsidR="00167BB4">
          <w:rPr>
            <w:noProof/>
          </w:rPr>
          <w:t>I</w:t>
        </w:r>
      </w:fldSimple>
      <w:r w:rsidR="00B8452F">
        <w:noBreakHyphen/>
      </w:r>
      <w:fldSimple w:instr=" SEQ Table \* ARABIC \s 1 ">
        <w:r w:rsidR="00167BB4">
          <w:rPr>
            <w:noProof/>
          </w:rPr>
          <w:t>1</w:t>
        </w:r>
      </w:fldSimple>
      <w:bookmarkEnd w:id="20"/>
      <w:r w:rsidR="009D4BBC">
        <w:t xml:space="preserve">. Methods of data </w:t>
      </w:r>
      <w:r w:rsidR="00AE4976">
        <w:t>collection.</w:t>
      </w:r>
      <w:bookmarkEnd w:id="21"/>
    </w:p>
    <w:tbl>
      <w:tblPr>
        <w:tblpPr w:leftFromText="180" w:rightFromText="180" w:vertAnchor="text" w:horzAnchor="margin" w:tblpXSpec="center" w:tblpY="101"/>
        <w:tblOverlap w:val="never"/>
        <w:tblW w:w="8958" w:type="dxa"/>
        <w:tblLook w:val="04A0"/>
      </w:tblPr>
      <w:tblGrid>
        <w:gridCol w:w="1731"/>
        <w:gridCol w:w="2142"/>
        <w:gridCol w:w="2400"/>
        <w:gridCol w:w="2685"/>
      </w:tblGrid>
      <w:tr w:rsidR="0068317E" w:rsidRPr="0068317E" w:rsidTr="00254342">
        <w:trPr>
          <w:trHeight w:val="735"/>
        </w:trPr>
        <w:tc>
          <w:tcPr>
            <w:tcW w:w="1731" w:type="dxa"/>
            <w:tcBorders>
              <w:top w:val="nil"/>
              <w:left w:val="nil"/>
              <w:bottom w:val="single" w:sz="4" w:space="0" w:color="auto"/>
              <w:right w:val="nil"/>
            </w:tcBorders>
            <w:shd w:val="clear" w:color="000000" w:fill="FFFFFF"/>
            <w:vAlign w:val="center"/>
            <w:hideMark/>
          </w:tcPr>
          <w:p w:rsidR="0068317E" w:rsidRPr="0068317E" w:rsidRDefault="0068317E" w:rsidP="00197D15">
            <w:pPr>
              <w:jc w:val="center"/>
              <w:rPr>
                <w:rFonts w:ascii="Times New Roman" w:hAnsi="Times New Roman"/>
                <w:b/>
                <w:color w:val="000000"/>
                <w:sz w:val="22"/>
              </w:rPr>
            </w:pPr>
            <w:r w:rsidRPr="0068317E">
              <w:rPr>
                <w:rFonts w:ascii="Times New Roman" w:hAnsi="Times New Roman"/>
                <w:b/>
                <w:color w:val="000000"/>
                <w:sz w:val="22"/>
              </w:rPr>
              <w:t>Method</w:t>
            </w:r>
          </w:p>
        </w:tc>
        <w:tc>
          <w:tcPr>
            <w:tcW w:w="2142" w:type="dxa"/>
            <w:tcBorders>
              <w:top w:val="nil"/>
              <w:left w:val="nil"/>
              <w:bottom w:val="single" w:sz="4" w:space="0" w:color="auto"/>
              <w:right w:val="nil"/>
            </w:tcBorders>
            <w:shd w:val="clear" w:color="000000" w:fill="FFFFFF"/>
            <w:vAlign w:val="center"/>
            <w:hideMark/>
          </w:tcPr>
          <w:p w:rsidR="0068317E" w:rsidRPr="0068317E" w:rsidRDefault="0068317E" w:rsidP="00197D15">
            <w:pPr>
              <w:jc w:val="center"/>
              <w:rPr>
                <w:rFonts w:ascii="Times New Roman" w:hAnsi="Times New Roman"/>
                <w:b/>
                <w:color w:val="000000"/>
                <w:sz w:val="22"/>
              </w:rPr>
            </w:pPr>
            <w:r w:rsidRPr="0068317E">
              <w:rPr>
                <w:rFonts w:ascii="Times New Roman" w:hAnsi="Times New Roman"/>
                <w:b/>
                <w:color w:val="000000"/>
                <w:sz w:val="22"/>
              </w:rPr>
              <w:t>Number of Points (n)</w:t>
            </w:r>
          </w:p>
        </w:tc>
        <w:tc>
          <w:tcPr>
            <w:tcW w:w="2400" w:type="dxa"/>
            <w:tcBorders>
              <w:top w:val="nil"/>
              <w:left w:val="nil"/>
              <w:bottom w:val="single" w:sz="4" w:space="0" w:color="auto"/>
              <w:right w:val="nil"/>
            </w:tcBorders>
            <w:shd w:val="clear" w:color="000000" w:fill="FFFFFF"/>
            <w:vAlign w:val="center"/>
            <w:hideMark/>
          </w:tcPr>
          <w:p w:rsidR="0068317E" w:rsidRPr="0068317E" w:rsidRDefault="0068317E" w:rsidP="00197D15">
            <w:pPr>
              <w:jc w:val="center"/>
              <w:rPr>
                <w:rFonts w:ascii="Times New Roman" w:hAnsi="Times New Roman"/>
                <w:b/>
                <w:color w:val="000000"/>
                <w:sz w:val="22"/>
              </w:rPr>
            </w:pPr>
            <w:r w:rsidRPr="0068317E">
              <w:rPr>
                <w:rFonts w:ascii="Times New Roman" w:hAnsi="Times New Roman"/>
                <w:b/>
                <w:color w:val="000000"/>
                <w:sz w:val="22"/>
              </w:rPr>
              <w:t>Mean (μ)</w:t>
            </w:r>
          </w:p>
        </w:tc>
        <w:tc>
          <w:tcPr>
            <w:tcW w:w="2685" w:type="dxa"/>
            <w:tcBorders>
              <w:top w:val="nil"/>
              <w:left w:val="nil"/>
              <w:bottom w:val="single" w:sz="4" w:space="0" w:color="auto"/>
              <w:right w:val="nil"/>
            </w:tcBorders>
            <w:shd w:val="clear" w:color="000000" w:fill="FFFFFF"/>
            <w:vAlign w:val="center"/>
            <w:hideMark/>
          </w:tcPr>
          <w:p w:rsidR="0068317E" w:rsidRPr="0068317E" w:rsidRDefault="0068317E" w:rsidP="00197D15">
            <w:pPr>
              <w:jc w:val="center"/>
              <w:rPr>
                <w:rFonts w:ascii="Times New Roman" w:hAnsi="Times New Roman"/>
                <w:b/>
                <w:color w:val="000000"/>
                <w:sz w:val="22"/>
              </w:rPr>
            </w:pPr>
            <w:r w:rsidRPr="0068317E">
              <w:rPr>
                <w:rFonts w:ascii="Times New Roman" w:hAnsi="Times New Roman"/>
                <w:b/>
                <w:color w:val="000000"/>
                <w:sz w:val="22"/>
              </w:rPr>
              <w:t>Standard Deviation (σ)</w:t>
            </w:r>
          </w:p>
        </w:tc>
      </w:tr>
      <w:tr w:rsidR="0068317E" w:rsidRPr="0068317E" w:rsidTr="00254342">
        <w:trPr>
          <w:trHeight w:val="367"/>
        </w:trPr>
        <w:tc>
          <w:tcPr>
            <w:tcW w:w="1731" w:type="dxa"/>
            <w:tcBorders>
              <w:top w:val="nil"/>
              <w:left w:val="nil"/>
              <w:bottom w:val="nil"/>
              <w:right w:val="nil"/>
            </w:tcBorders>
            <w:shd w:val="clear" w:color="auto" w:fill="auto"/>
            <w:noWrap/>
            <w:vAlign w:val="center"/>
            <w:hideMark/>
          </w:tcPr>
          <w:p w:rsidR="0068317E" w:rsidRPr="0068317E" w:rsidRDefault="0068317E" w:rsidP="00197D15">
            <w:pPr>
              <w:rPr>
                <w:rFonts w:ascii="Times New Roman" w:hAnsi="Times New Roman"/>
                <w:color w:val="000000"/>
                <w:sz w:val="22"/>
              </w:rPr>
            </w:pPr>
            <w:r w:rsidRPr="0068317E">
              <w:rPr>
                <w:rFonts w:ascii="Times New Roman" w:hAnsi="Times New Roman"/>
                <w:color w:val="000000"/>
                <w:sz w:val="22"/>
              </w:rPr>
              <w:t>Manual Entry</w:t>
            </w:r>
          </w:p>
        </w:tc>
        <w:tc>
          <w:tcPr>
            <w:tcW w:w="2142" w:type="dxa"/>
            <w:tcBorders>
              <w:top w:val="nil"/>
              <w:left w:val="nil"/>
              <w:bottom w:val="nil"/>
              <w:right w:val="nil"/>
            </w:tcBorders>
            <w:shd w:val="clear" w:color="auto" w:fill="auto"/>
            <w:noWrap/>
            <w:vAlign w:val="center"/>
            <w:hideMark/>
          </w:tcPr>
          <w:p w:rsidR="0068317E" w:rsidRPr="0068317E" w:rsidRDefault="0068317E" w:rsidP="00197D15">
            <w:pPr>
              <w:jc w:val="center"/>
              <w:rPr>
                <w:rFonts w:ascii="Times New Roman" w:hAnsi="Times New Roman"/>
                <w:color w:val="000000"/>
                <w:sz w:val="22"/>
              </w:rPr>
            </w:pPr>
            <w:r w:rsidRPr="0068317E">
              <w:rPr>
                <w:rFonts w:ascii="Times New Roman" w:hAnsi="Times New Roman"/>
                <w:color w:val="000000"/>
                <w:sz w:val="22"/>
              </w:rPr>
              <w:t>4044</w:t>
            </w:r>
          </w:p>
        </w:tc>
        <w:tc>
          <w:tcPr>
            <w:tcW w:w="2400" w:type="dxa"/>
            <w:tcBorders>
              <w:top w:val="nil"/>
              <w:left w:val="nil"/>
              <w:bottom w:val="nil"/>
              <w:right w:val="nil"/>
            </w:tcBorders>
            <w:shd w:val="clear" w:color="auto" w:fill="auto"/>
            <w:noWrap/>
            <w:vAlign w:val="center"/>
            <w:hideMark/>
          </w:tcPr>
          <w:p w:rsidR="0068317E" w:rsidRPr="0068317E" w:rsidRDefault="0068317E" w:rsidP="00197D15">
            <w:pPr>
              <w:jc w:val="center"/>
              <w:rPr>
                <w:rFonts w:ascii="Times New Roman" w:hAnsi="Times New Roman"/>
                <w:color w:val="000000"/>
                <w:sz w:val="22"/>
              </w:rPr>
            </w:pPr>
            <w:r w:rsidRPr="0068317E">
              <w:rPr>
                <w:rFonts w:ascii="Times New Roman" w:hAnsi="Times New Roman"/>
                <w:color w:val="000000"/>
                <w:sz w:val="22"/>
              </w:rPr>
              <w:t>959.58 ft</w:t>
            </w:r>
          </w:p>
        </w:tc>
        <w:tc>
          <w:tcPr>
            <w:tcW w:w="2685" w:type="dxa"/>
            <w:tcBorders>
              <w:top w:val="nil"/>
              <w:left w:val="nil"/>
              <w:bottom w:val="nil"/>
              <w:right w:val="nil"/>
            </w:tcBorders>
            <w:shd w:val="clear" w:color="auto" w:fill="auto"/>
            <w:noWrap/>
            <w:vAlign w:val="center"/>
            <w:hideMark/>
          </w:tcPr>
          <w:p w:rsidR="0068317E" w:rsidRPr="0068317E" w:rsidRDefault="0068317E" w:rsidP="00197D15">
            <w:pPr>
              <w:jc w:val="center"/>
              <w:rPr>
                <w:rFonts w:ascii="Times New Roman" w:hAnsi="Times New Roman"/>
                <w:color w:val="000000"/>
                <w:sz w:val="22"/>
              </w:rPr>
            </w:pPr>
            <w:r w:rsidRPr="0068317E">
              <w:rPr>
                <w:rFonts w:ascii="Times New Roman" w:hAnsi="Times New Roman"/>
                <w:color w:val="000000"/>
                <w:sz w:val="22"/>
              </w:rPr>
              <w:t>84.64 ft</w:t>
            </w:r>
          </w:p>
        </w:tc>
      </w:tr>
      <w:tr w:rsidR="0068317E" w:rsidRPr="0068317E" w:rsidTr="00254342">
        <w:trPr>
          <w:trHeight w:val="367"/>
        </w:trPr>
        <w:tc>
          <w:tcPr>
            <w:tcW w:w="1731" w:type="dxa"/>
            <w:tcBorders>
              <w:top w:val="nil"/>
              <w:left w:val="nil"/>
              <w:bottom w:val="nil"/>
              <w:right w:val="nil"/>
            </w:tcBorders>
            <w:shd w:val="clear" w:color="auto" w:fill="auto"/>
            <w:noWrap/>
            <w:vAlign w:val="center"/>
            <w:hideMark/>
          </w:tcPr>
          <w:p w:rsidR="0068317E" w:rsidRPr="0068317E" w:rsidRDefault="0068317E" w:rsidP="00197D15">
            <w:pPr>
              <w:rPr>
                <w:rFonts w:ascii="Times New Roman" w:hAnsi="Times New Roman"/>
                <w:color w:val="000000"/>
                <w:sz w:val="22"/>
              </w:rPr>
            </w:pPr>
            <w:r w:rsidRPr="0068317E">
              <w:rPr>
                <w:rFonts w:ascii="Times New Roman" w:hAnsi="Times New Roman"/>
                <w:color w:val="000000"/>
                <w:sz w:val="22"/>
              </w:rPr>
              <w:t>GIS tools</w:t>
            </w:r>
          </w:p>
        </w:tc>
        <w:tc>
          <w:tcPr>
            <w:tcW w:w="2142" w:type="dxa"/>
            <w:tcBorders>
              <w:top w:val="nil"/>
              <w:left w:val="nil"/>
              <w:bottom w:val="nil"/>
              <w:right w:val="nil"/>
            </w:tcBorders>
            <w:shd w:val="clear" w:color="auto" w:fill="auto"/>
            <w:noWrap/>
            <w:vAlign w:val="center"/>
            <w:hideMark/>
          </w:tcPr>
          <w:p w:rsidR="0068317E" w:rsidRPr="0068317E" w:rsidRDefault="0068317E" w:rsidP="00197D15">
            <w:pPr>
              <w:jc w:val="center"/>
              <w:rPr>
                <w:rFonts w:ascii="Times New Roman" w:hAnsi="Times New Roman"/>
                <w:color w:val="000000"/>
                <w:sz w:val="22"/>
              </w:rPr>
            </w:pPr>
            <w:r w:rsidRPr="0068317E">
              <w:rPr>
                <w:rFonts w:ascii="Times New Roman" w:hAnsi="Times New Roman"/>
                <w:color w:val="000000"/>
                <w:sz w:val="22"/>
              </w:rPr>
              <w:t>82,524</w:t>
            </w:r>
          </w:p>
        </w:tc>
        <w:tc>
          <w:tcPr>
            <w:tcW w:w="2400" w:type="dxa"/>
            <w:tcBorders>
              <w:top w:val="nil"/>
              <w:left w:val="nil"/>
              <w:bottom w:val="nil"/>
              <w:right w:val="nil"/>
            </w:tcBorders>
            <w:shd w:val="clear" w:color="auto" w:fill="auto"/>
            <w:noWrap/>
            <w:vAlign w:val="center"/>
            <w:hideMark/>
          </w:tcPr>
          <w:p w:rsidR="0068317E" w:rsidRPr="0068317E" w:rsidRDefault="0068317E" w:rsidP="00197D15">
            <w:pPr>
              <w:jc w:val="center"/>
              <w:rPr>
                <w:rFonts w:ascii="Times New Roman" w:hAnsi="Times New Roman"/>
                <w:color w:val="000000"/>
                <w:sz w:val="22"/>
              </w:rPr>
            </w:pPr>
            <w:r w:rsidRPr="0068317E">
              <w:rPr>
                <w:rFonts w:ascii="Times New Roman" w:hAnsi="Times New Roman"/>
                <w:color w:val="000000"/>
                <w:sz w:val="22"/>
              </w:rPr>
              <w:t>959.01 ft</w:t>
            </w:r>
          </w:p>
        </w:tc>
        <w:tc>
          <w:tcPr>
            <w:tcW w:w="2685" w:type="dxa"/>
            <w:tcBorders>
              <w:top w:val="nil"/>
              <w:left w:val="nil"/>
              <w:bottom w:val="nil"/>
              <w:right w:val="nil"/>
            </w:tcBorders>
            <w:shd w:val="clear" w:color="auto" w:fill="auto"/>
            <w:noWrap/>
            <w:vAlign w:val="center"/>
            <w:hideMark/>
          </w:tcPr>
          <w:p w:rsidR="0068317E" w:rsidRPr="0068317E" w:rsidRDefault="0068317E" w:rsidP="00197D15">
            <w:pPr>
              <w:jc w:val="center"/>
              <w:rPr>
                <w:rFonts w:ascii="Times New Roman" w:hAnsi="Times New Roman"/>
                <w:color w:val="000000"/>
                <w:sz w:val="22"/>
              </w:rPr>
            </w:pPr>
            <w:r w:rsidRPr="0068317E">
              <w:rPr>
                <w:rFonts w:ascii="Times New Roman" w:hAnsi="Times New Roman"/>
                <w:color w:val="000000"/>
                <w:sz w:val="22"/>
              </w:rPr>
              <w:t>74.41 ft</w:t>
            </w:r>
          </w:p>
        </w:tc>
      </w:tr>
    </w:tbl>
    <w:p w:rsidR="0071543D" w:rsidRDefault="0071543D" w:rsidP="000B04CC">
      <w:pPr>
        <w:pStyle w:val="09BodyIndent"/>
      </w:pPr>
    </w:p>
    <w:p w:rsidR="0071543D" w:rsidRDefault="0071543D">
      <w:pPr>
        <w:rPr>
          <w:rFonts w:eastAsia="Malgun Gothic"/>
        </w:rPr>
      </w:pPr>
      <w:r>
        <w:br w:type="page"/>
      </w:r>
    </w:p>
    <w:p w:rsidR="00017CCA" w:rsidRDefault="00017CCA" w:rsidP="0071543D">
      <w:pPr>
        <w:pStyle w:val="09BodyIndent"/>
        <w:jc w:val="center"/>
      </w:pPr>
      <w:r>
        <w:rPr>
          <w:noProof/>
        </w:rPr>
        <w:lastRenderedPageBreak/>
        <w:drawing>
          <wp:inline distT="0" distB="0" distL="0" distR="0">
            <wp:extent cx="4389120" cy="5938942"/>
            <wp:effectExtent l="19050" t="0" r="0" b="0"/>
            <wp:docPr id="30" name="Picture 27" descr="5a_5b_Mfp-Olcy Structure Contour Maps combined vectorize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_5b_Mfp-Olcy Structure Contour Maps combined vectorized.emf"/>
                    <pic:cNvPicPr/>
                  </pic:nvPicPr>
                  <pic:blipFill>
                    <a:blip r:embed="rId11" cstate="print"/>
                    <a:stretch>
                      <a:fillRect/>
                    </a:stretch>
                  </pic:blipFill>
                  <pic:spPr>
                    <a:xfrm>
                      <a:off x="0" y="0"/>
                      <a:ext cx="4389120" cy="5938942"/>
                    </a:xfrm>
                    <a:prstGeom prst="rect">
                      <a:avLst/>
                    </a:prstGeom>
                  </pic:spPr>
                </pic:pic>
              </a:graphicData>
            </a:graphic>
          </wp:inline>
        </w:drawing>
      </w:r>
    </w:p>
    <w:p w:rsidR="00B1344D" w:rsidRPr="005C396E" w:rsidRDefault="00017CCA" w:rsidP="005C396E">
      <w:pPr>
        <w:pStyle w:val="Caption"/>
        <w:jc w:val="both"/>
        <w:rPr>
          <w:b w:val="0"/>
        </w:rPr>
      </w:pPr>
      <w:bookmarkStart w:id="22" w:name="_Ref40550257"/>
      <w:bookmarkStart w:id="23" w:name="_Ref44216616"/>
      <w:bookmarkStart w:id="24" w:name="_Toc56377949"/>
      <w:r w:rsidRPr="005C396E">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3</w:t>
      </w:r>
      <w:r w:rsidR="00886D1E">
        <w:rPr>
          <w:b w:val="0"/>
        </w:rPr>
        <w:fldChar w:fldCharType="end"/>
      </w:r>
      <w:bookmarkEnd w:id="22"/>
      <w:bookmarkEnd w:id="23"/>
      <w:r w:rsidRPr="005C396E">
        <w:rPr>
          <w:b w:val="0"/>
        </w:rPr>
        <w:t xml:space="preserve">. Comparison of the structure contour maps on the base of the Mfp  generated using two methods of data collection for the area in the southern Nashville dome.  These maps were constructed using identical parameters with the exception of the data collection methods across an area of 32 quadrangles: (a) was constructed by manually picking ~4,000 data points (gray circles) and (b) was generated from ~82,000 auto-picked points (gray dots that appear as a </w:t>
      </w:r>
      <w:r w:rsidR="00564C51" w:rsidRPr="005C396E">
        <w:rPr>
          <w:b w:val="0"/>
        </w:rPr>
        <w:t>dendritic</w:t>
      </w:r>
      <w:r w:rsidRPr="005C396E">
        <w:rPr>
          <w:b w:val="0"/>
        </w:rPr>
        <w:t xml:space="preserve"> pattern along outcrop surfaces</w:t>
      </w:r>
      <w:r w:rsidR="0071543D">
        <w:rPr>
          <w:b w:val="0"/>
        </w:rPr>
        <w:t xml:space="preserve">).  </w:t>
      </w:r>
      <w:r w:rsidRPr="005C396E">
        <w:rPr>
          <w:b w:val="0"/>
        </w:rPr>
        <w:t>The white areas indicate areas where no outcrops for this contact occur.</w:t>
      </w:r>
      <w:bookmarkEnd w:id="24"/>
      <w:r w:rsidRPr="005C396E">
        <w:rPr>
          <w:b w:val="0"/>
        </w:rPr>
        <w:t xml:space="preserve">         </w:t>
      </w:r>
    </w:p>
    <w:p w:rsidR="00D12C01" w:rsidRDefault="00D12C01">
      <w:pPr>
        <w:rPr>
          <w:rFonts w:eastAsia="Malgun Gothic"/>
        </w:rPr>
      </w:pPr>
      <w:r>
        <w:br w:type="page"/>
      </w:r>
    </w:p>
    <w:p w:rsidR="00FA7835" w:rsidRDefault="0071543D" w:rsidP="000B04CC">
      <w:pPr>
        <w:pStyle w:val="09BodyIndent"/>
      </w:pPr>
      <w:r>
        <w:lastRenderedPageBreak/>
        <w:tab/>
      </w:r>
      <w:r w:rsidR="00A50DEF">
        <w:t xml:space="preserve">Different distributions between the two collection methods may result from visual bias when identifying and manually recording a point (some points may be more apparent or easier to see than others).  The small difference in the two methods indicates that manual picking can still achieve a representative distribution, but requires a much larger time investment.   </w:t>
      </w:r>
    </w:p>
    <w:p w:rsidR="00073419" w:rsidRDefault="00FA7835" w:rsidP="000B04CC">
      <w:pPr>
        <w:pStyle w:val="09BodyIndent"/>
      </w:pPr>
      <w:r>
        <w:tab/>
        <w:t>The differential</w:t>
      </w:r>
      <w:r w:rsidRPr="007C6E12">
        <w:t xml:space="preserve"> </w:t>
      </w:r>
      <w:r w:rsidRPr="004A7B0C">
        <w:t>map (</w:t>
      </w:r>
      <w:fldSimple w:instr=" REF _Ref44274967 \h  \* MERGEFORMAT ">
        <w:r w:rsidR="00167BB4" w:rsidRPr="00475E64">
          <w:rPr>
            <w:noProof/>
          </w:rPr>
          <w:t xml:space="preserve">Figure </w:t>
        </w:r>
        <w:r w:rsidR="00167BB4" w:rsidRPr="00167BB4">
          <w:t>I</w:t>
        </w:r>
        <w:r w:rsidR="00167BB4">
          <w:noBreakHyphen/>
        </w:r>
        <w:r w:rsidR="00167BB4" w:rsidRPr="00167BB4">
          <w:t>5</w:t>
        </w:r>
      </w:fldSimple>
      <w:r>
        <w:t>)</w:t>
      </w:r>
      <w:r w:rsidRPr="004A7B0C">
        <w:t xml:space="preserve"> was constructed</w:t>
      </w:r>
      <w:r w:rsidRPr="007C6E12">
        <w:t xml:space="preserve"> in order to better visualize the spatial distribution of locations where the results differ from each method.  The map was generated by simply subtracting the </w:t>
      </w:r>
      <w:r>
        <w:t xml:space="preserve">elevation </w:t>
      </w:r>
      <w:r w:rsidRPr="007C6E12">
        <w:t xml:space="preserve">values at each </w:t>
      </w:r>
      <w:r>
        <w:t>pixel of the raster surface</w:t>
      </w:r>
      <w:r w:rsidRPr="007C6E12">
        <w:t xml:space="preserve"> of the automated map from the hand-picked map.  The result </w:t>
      </w:r>
      <w:r>
        <w:t xml:space="preserve">highlights </w:t>
      </w:r>
      <w:r w:rsidRPr="007C6E12">
        <w:t xml:space="preserve"> locations where the two maps</w:t>
      </w:r>
      <w:r>
        <w:t xml:space="preserve"> differ by a significant degree.  The majority of the area displays only minor differences between the results of each collection method, however some isolated locations display a higher differential.  These locations are most likely a result of a misplaced, or erroneously entered elevation value at that location on the manually picked map, or an incorrectly labeled point (e.g. a point labeled as Mfp-Olcy that should be labeled as</w:t>
      </w:r>
      <w:r w:rsidRPr="00531D3A">
        <w:t xml:space="preserve"> </w:t>
      </w:r>
      <w:r>
        <w:t xml:space="preserve">Olcy-Obc due to a polygon that was mislabeled during the initial digitization of the geologic map), though only one instance of this was identified.  </w:t>
      </w:r>
    </w:p>
    <w:p w:rsidR="005C396E" w:rsidRDefault="005C396E">
      <w:pPr>
        <w:rPr>
          <w:rFonts w:eastAsia="Malgun Gothic"/>
        </w:rPr>
      </w:pPr>
      <w:r>
        <w:br w:type="page"/>
      </w:r>
    </w:p>
    <w:p w:rsidR="00073419" w:rsidRDefault="00A50DEF" w:rsidP="006933EE">
      <w:pPr>
        <w:pStyle w:val="09BodyIndent"/>
        <w:jc w:val="center"/>
      </w:pPr>
      <w:r>
        <w:rPr>
          <w:noProof/>
        </w:rPr>
        <w:lastRenderedPageBreak/>
        <w:drawing>
          <wp:inline distT="0" distB="0" distL="0" distR="0">
            <wp:extent cx="3749040" cy="3137791"/>
            <wp:effectExtent l="19050" t="0" r="3810" b="0"/>
            <wp:docPr id="32" name="Picture 23" descr="Morgan_data_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rgan_data_frequency"/>
                    <pic:cNvPicPr>
                      <a:picLocks noChangeAspect="1" noChangeArrowheads="1"/>
                    </pic:cNvPicPr>
                  </pic:nvPicPr>
                  <pic:blipFill>
                    <a:blip r:embed="rId12" cstate="print"/>
                    <a:srcRect/>
                    <a:stretch>
                      <a:fillRect/>
                    </a:stretch>
                  </pic:blipFill>
                  <pic:spPr bwMode="auto">
                    <a:xfrm>
                      <a:off x="0" y="0"/>
                      <a:ext cx="3749040" cy="3137791"/>
                    </a:xfrm>
                    <a:prstGeom prst="rect">
                      <a:avLst/>
                    </a:prstGeom>
                    <a:noFill/>
                    <a:ln w="9525">
                      <a:noFill/>
                      <a:miter lim="800000"/>
                      <a:headEnd/>
                      <a:tailEnd/>
                    </a:ln>
                  </pic:spPr>
                </pic:pic>
              </a:graphicData>
            </a:graphic>
          </wp:inline>
        </w:drawing>
      </w:r>
    </w:p>
    <w:p w:rsidR="00073419" w:rsidRDefault="00A50DEF" w:rsidP="006933EE">
      <w:pPr>
        <w:pStyle w:val="09BodyIndent"/>
        <w:jc w:val="center"/>
      </w:pPr>
      <w:r>
        <w:rPr>
          <w:noProof/>
        </w:rPr>
        <w:drawing>
          <wp:inline distT="0" distB="0" distL="0" distR="0">
            <wp:extent cx="3749040" cy="3137790"/>
            <wp:effectExtent l="19050" t="0" r="3810" b="0"/>
            <wp:docPr id="33" name="Picture 26" descr="old_method_data_frequ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ld_method_data_frequency"/>
                    <pic:cNvPicPr>
                      <a:picLocks noChangeAspect="1" noChangeArrowheads="1"/>
                    </pic:cNvPicPr>
                  </pic:nvPicPr>
                  <pic:blipFill>
                    <a:blip r:embed="rId13" cstate="print"/>
                    <a:srcRect/>
                    <a:stretch>
                      <a:fillRect/>
                    </a:stretch>
                  </pic:blipFill>
                  <pic:spPr bwMode="auto">
                    <a:xfrm>
                      <a:off x="0" y="0"/>
                      <a:ext cx="3749040" cy="3137790"/>
                    </a:xfrm>
                    <a:prstGeom prst="rect">
                      <a:avLst/>
                    </a:prstGeom>
                    <a:noFill/>
                    <a:ln w="9525">
                      <a:noFill/>
                      <a:miter lim="800000"/>
                      <a:headEnd/>
                      <a:tailEnd/>
                    </a:ln>
                  </pic:spPr>
                </pic:pic>
              </a:graphicData>
            </a:graphic>
          </wp:inline>
        </w:drawing>
      </w:r>
    </w:p>
    <w:p w:rsidR="00A50DEF" w:rsidRPr="005C396E" w:rsidRDefault="00A50DEF" w:rsidP="00A50DEF">
      <w:pPr>
        <w:pStyle w:val="Caption"/>
        <w:jc w:val="both"/>
        <w:rPr>
          <w:b w:val="0"/>
          <w:szCs w:val="20"/>
        </w:rPr>
      </w:pPr>
      <w:bookmarkStart w:id="25" w:name="_Toc56377950"/>
      <w:r w:rsidRPr="005C396E">
        <w:rPr>
          <w:b w:val="0"/>
          <w:szCs w:val="20"/>
        </w:rPr>
        <w:t xml:space="preserve">Figure </w:t>
      </w:r>
      <w:r w:rsidR="00886D1E">
        <w:rPr>
          <w:b w:val="0"/>
          <w:szCs w:val="20"/>
        </w:rPr>
        <w:fldChar w:fldCharType="begin"/>
      </w:r>
      <w:r w:rsidR="000E569D">
        <w:rPr>
          <w:b w:val="0"/>
          <w:szCs w:val="20"/>
        </w:rPr>
        <w:instrText xml:space="preserve"> STYLEREF 1 \s </w:instrText>
      </w:r>
      <w:r w:rsidR="00886D1E">
        <w:rPr>
          <w:b w:val="0"/>
          <w:szCs w:val="20"/>
        </w:rPr>
        <w:fldChar w:fldCharType="separate"/>
      </w:r>
      <w:r w:rsidR="00167BB4">
        <w:rPr>
          <w:b w:val="0"/>
          <w:noProof/>
          <w:szCs w:val="20"/>
        </w:rPr>
        <w:t>I</w:t>
      </w:r>
      <w:r w:rsidR="00886D1E">
        <w:rPr>
          <w:b w:val="0"/>
          <w:szCs w:val="20"/>
        </w:rPr>
        <w:fldChar w:fldCharType="end"/>
      </w:r>
      <w:r w:rsidR="000E569D">
        <w:rPr>
          <w:b w:val="0"/>
          <w:szCs w:val="20"/>
        </w:rPr>
        <w:noBreakHyphen/>
      </w:r>
      <w:r w:rsidR="00886D1E">
        <w:rPr>
          <w:b w:val="0"/>
          <w:szCs w:val="20"/>
        </w:rPr>
        <w:fldChar w:fldCharType="begin"/>
      </w:r>
      <w:r w:rsidR="000E569D">
        <w:rPr>
          <w:b w:val="0"/>
          <w:szCs w:val="20"/>
        </w:rPr>
        <w:instrText xml:space="preserve"> SEQ Figure \* ARABIC \s 1 </w:instrText>
      </w:r>
      <w:r w:rsidR="00886D1E">
        <w:rPr>
          <w:b w:val="0"/>
          <w:szCs w:val="20"/>
        </w:rPr>
        <w:fldChar w:fldCharType="separate"/>
      </w:r>
      <w:r w:rsidR="00167BB4">
        <w:rPr>
          <w:b w:val="0"/>
          <w:noProof/>
          <w:szCs w:val="20"/>
        </w:rPr>
        <w:t>4</w:t>
      </w:r>
      <w:r w:rsidR="00886D1E">
        <w:rPr>
          <w:b w:val="0"/>
          <w:szCs w:val="20"/>
        </w:rPr>
        <w:fldChar w:fldCharType="end"/>
      </w:r>
      <w:r w:rsidRPr="005C396E">
        <w:rPr>
          <w:b w:val="0"/>
          <w:szCs w:val="20"/>
        </w:rPr>
        <w:t xml:space="preserve">. </w:t>
      </w:r>
      <w:r w:rsidRPr="005C396E">
        <w:rPr>
          <w:rStyle w:val="08BodyChar"/>
          <w:b w:val="0"/>
          <w:szCs w:val="20"/>
        </w:rPr>
        <w:t>Histograms showing the distribution of point elevations for both methods.  The distribution of elevations are slightly different between collection methods.</w:t>
      </w:r>
      <w:bookmarkEnd w:id="25"/>
    </w:p>
    <w:p w:rsidR="00A50DEF" w:rsidRDefault="00A50DEF" w:rsidP="000B04CC">
      <w:pPr>
        <w:pStyle w:val="09BodyIndent"/>
      </w:pPr>
    </w:p>
    <w:p w:rsidR="005C396E" w:rsidRDefault="005C396E" w:rsidP="000B04CC">
      <w:pPr>
        <w:pStyle w:val="09BodyIndent"/>
      </w:pPr>
    </w:p>
    <w:p w:rsidR="00A50DEF" w:rsidRDefault="00D53772" w:rsidP="000B04CC">
      <w:pPr>
        <w:pStyle w:val="09BodyIndent"/>
      </w:pPr>
      <w:r>
        <w:lastRenderedPageBreak/>
        <w:tab/>
      </w:r>
      <w:r w:rsidR="00A50DEF">
        <w:t xml:space="preserve"> </w:t>
      </w:r>
    </w:p>
    <w:p w:rsidR="00475E64" w:rsidRDefault="00475E64" w:rsidP="000B04CC">
      <w:pPr>
        <w:pStyle w:val="09BodyIndent"/>
      </w:pPr>
    </w:p>
    <w:p w:rsidR="00475E64" w:rsidRDefault="00475E64" w:rsidP="000B04CC">
      <w:pPr>
        <w:pStyle w:val="09BodyIndent"/>
      </w:pPr>
      <w:r w:rsidRPr="00475E64">
        <w:rPr>
          <w:noProof/>
        </w:rPr>
        <w:drawing>
          <wp:inline distT="0" distB="0" distL="0" distR="0">
            <wp:extent cx="5486400" cy="3849345"/>
            <wp:effectExtent l="19050" t="0" r="0" b="0"/>
            <wp:docPr id="28" name="Picture 16" descr="difference map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ifference map_final"/>
                    <pic:cNvPicPr>
                      <a:picLocks noChangeAspect="1" noChangeArrowheads="1"/>
                    </pic:cNvPicPr>
                  </pic:nvPicPr>
                  <pic:blipFill>
                    <a:blip r:embed="rId14" cstate="print"/>
                    <a:srcRect/>
                    <a:stretch>
                      <a:fillRect/>
                    </a:stretch>
                  </pic:blipFill>
                  <pic:spPr bwMode="auto">
                    <a:xfrm>
                      <a:off x="0" y="0"/>
                      <a:ext cx="5486400" cy="3849345"/>
                    </a:xfrm>
                    <a:prstGeom prst="rect">
                      <a:avLst/>
                    </a:prstGeom>
                    <a:noFill/>
                    <a:ln w="9525">
                      <a:noFill/>
                      <a:miter lim="800000"/>
                      <a:headEnd/>
                      <a:tailEnd/>
                    </a:ln>
                  </pic:spPr>
                </pic:pic>
              </a:graphicData>
            </a:graphic>
          </wp:inline>
        </w:drawing>
      </w:r>
    </w:p>
    <w:p w:rsidR="00D53772" w:rsidRPr="00475E64" w:rsidRDefault="00D53772" w:rsidP="005C396E">
      <w:pPr>
        <w:pStyle w:val="Caption"/>
        <w:jc w:val="both"/>
        <w:rPr>
          <w:b w:val="0"/>
        </w:rPr>
      </w:pPr>
      <w:bookmarkStart w:id="26" w:name="_Ref44274967"/>
      <w:bookmarkStart w:id="27" w:name="_Toc56377951"/>
      <w:r w:rsidRPr="00475E64">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5</w:t>
      </w:r>
      <w:r w:rsidR="00886D1E">
        <w:rPr>
          <w:b w:val="0"/>
        </w:rPr>
        <w:fldChar w:fldCharType="end"/>
      </w:r>
      <w:bookmarkEnd w:id="26"/>
      <w:r w:rsidRPr="00475E64">
        <w:rPr>
          <w:b w:val="0"/>
        </w:rPr>
        <w:t>. Differential map of the study area.  The colder colors indicate where the surface produced by contouring the points using each method differs from each other.  Blue areas indicate where the handpicked surface is lower in elevation than the auto-picked method, red areas indicate the hand-picked surface is higher in elevation than the auto-picked method; Green areas indicate where the surfaces are roughly equal in elevation.</w:t>
      </w:r>
      <w:bookmarkEnd w:id="27"/>
      <w:r w:rsidRPr="00475E64">
        <w:rPr>
          <w:b w:val="0"/>
        </w:rPr>
        <w:t xml:space="preserve">  </w:t>
      </w:r>
    </w:p>
    <w:p w:rsidR="00D53772" w:rsidRDefault="00D53772" w:rsidP="000B04CC">
      <w:pPr>
        <w:pStyle w:val="09BodyIndent"/>
      </w:pPr>
    </w:p>
    <w:p w:rsidR="00475E64" w:rsidRDefault="00475E64">
      <w:pPr>
        <w:rPr>
          <w:b/>
          <w:bCs/>
          <w:iCs/>
          <w:sz w:val="28"/>
          <w:szCs w:val="28"/>
        </w:rPr>
      </w:pPr>
      <w:r>
        <w:br w:type="page"/>
      </w:r>
    </w:p>
    <w:p w:rsidR="00A50DEF" w:rsidRDefault="00A50DEF" w:rsidP="00A50DEF">
      <w:pPr>
        <w:pStyle w:val="Heading2"/>
      </w:pPr>
      <w:bookmarkStart w:id="28" w:name="_Toc56377890"/>
      <w:r>
        <w:lastRenderedPageBreak/>
        <w:t>Conclusions</w:t>
      </w:r>
      <w:bookmarkEnd w:id="28"/>
    </w:p>
    <w:p w:rsidR="00D53772" w:rsidRPr="00D53772" w:rsidRDefault="00D53772" w:rsidP="00D53772"/>
    <w:p w:rsidR="00A50DEF" w:rsidRPr="00A50DEF" w:rsidRDefault="00A50DEF" w:rsidP="00A50DEF"/>
    <w:p w:rsidR="00CF76B9" w:rsidRDefault="00CF76B9" w:rsidP="000B04CC">
      <w:pPr>
        <w:pStyle w:val="09BodyIndent"/>
        <w:rPr>
          <w:noProof/>
        </w:rPr>
      </w:pPr>
      <w:r>
        <w:rPr>
          <w:noProof/>
        </w:rPr>
        <w:tab/>
      </w:r>
      <w:r w:rsidR="00A50DEF">
        <w:rPr>
          <w:noProof/>
        </w:rPr>
        <w:t xml:space="preserve">1) The volume of digital data available for this region is </w:t>
      </w:r>
      <w:r w:rsidR="00A50DEF" w:rsidRPr="00853CBF">
        <w:rPr>
          <w:noProof/>
        </w:rPr>
        <w:t>sufficient to allow the process</w:t>
      </w:r>
      <w:r w:rsidR="00A50DEF">
        <w:rPr>
          <w:noProof/>
        </w:rPr>
        <w:t xml:space="preserve"> of construction of structure contour maps to be automated, so long as the errors in georeferencing are corrected. </w:t>
      </w:r>
    </w:p>
    <w:p w:rsidR="00A50DEF" w:rsidRDefault="00A50DEF" w:rsidP="000B04CC">
      <w:pPr>
        <w:pStyle w:val="09BodyIndent"/>
        <w:rPr>
          <w:noProof/>
        </w:rPr>
      </w:pPr>
      <w:r>
        <w:rPr>
          <w:noProof/>
        </w:rPr>
        <w:t xml:space="preserve">2) The method of picking points automatically using geologic contacts and elevation contours produces similar results to those picked by manual entry (so long as the digital geologic contact lines are </w:t>
      </w:r>
      <w:r w:rsidRPr="00FC647E">
        <w:rPr>
          <w:noProof/>
        </w:rPr>
        <w:t>equivalent</w:t>
      </w:r>
      <w:r>
        <w:rPr>
          <w:noProof/>
        </w:rPr>
        <w:t xml:space="preserve">).  </w:t>
      </w:r>
    </w:p>
    <w:p w:rsidR="00073419" w:rsidRDefault="00A50DEF" w:rsidP="000B04CC">
      <w:pPr>
        <w:pStyle w:val="09BodyIndent"/>
        <w:rPr>
          <w:noProof/>
        </w:rPr>
      </w:pPr>
      <w:r>
        <w:rPr>
          <w:noProof/>
        </w:rPr>
        <w:t xml:space="preserve">3) The manually picked points have a slightly different distribution, the are still a representative sample.  </w:t>
      </w:r>
    </w:p>
    <w:p w:rsidR="00073419" w:rsidRDefault="00A50DEF" w:rsidP="000B04CC">
      <w:pPr>
        <w:pStyle w:val="09BodyIndent"/>
        <w:rPr>
          <w:noProof/>
        </w:rPr>
      </w:pPr>
      <w:r>
        <w:rPr>
          <w:noProof/>
        </w:rPr>
        <w:t xml:space="preserve">4) The manual correction of the geologic contact lines was necessary, however it saved more time compared to manual picking.   </w:t>
      </w:r>
    </w:p>
    <w:p w:rsidR="00073419" w:rsidRDefault="00A50DEF" w:rsidP="000B04CC">
      <w:pPr>
        <w:pStyle w:val="09BodyIndent"/>
        <w:rPr>
          <w:noProof/>
        </w:rPr>
      </w:pPr>
      <w:r>
        <w:rPr>
          <w:noProof/>
        </w:rPr>
        <w:t>5)</w:t>
      </w:r>
      <w:r w:rsidRPr="00112365">
        <w:t xml:space="preserve"> </w:t>
      </w:r>
      <w:r>
        <w:t xml:space="preserve">An automated approach to this problem can yield results on a much shorter timescale, allowing larger-scale studies to be performed. </w:t>
      </w:r>
      <w:r>
        <w:rPr>
          <w:noProof/>
        </w:rPr>
        <w:t xml:space="preserve"> </w:t>
      </w:r>
    </w:p>
    <w:p w:rsidR="00073419" w:rsidRDefault="00A50DEF" w:rsidP="000B04CC">
      <w:pPr>
        <w:pStyle w:val="09BodyIndent"/>
      </w:pPr>
      <w:r>
        <w:rPr>
          <w:noProof/>
        </w:rPr>
        <w:t>6)</w:t>
      </w:r>
      <w:r w:rsidRPr="00112365">
        <w:t xml:space="preserve"> </w:t>
      </w:r>
      <w:r w:rsidRPr="0069537E">
        <w:t>The resulting structure contour maps display many subtle features along outcrop belts and in areas with high well density. These maps also identify potential faults where none are shown on existing detailed geologic maps.</w:t>
      </w:r>
      <w:r w:rsidRPr="001B465C">
        <w:t xml:space="preserve"> </w:t>
      </w:r>
    </w:p>
    <w:p w:rsidR="00073419" w:rsidRDefault="00A50DEF" w:rsidP="000B04CC">
      <w:pPr>
        <w:pStyle w:val="09BodyIndent"/>
        <w:rPr>
          <w:noProof/>
        </w:rPr>
      </w:pPr>
      <w:r>
        <w:rPr>
          <w:noProof/>
        </w:rPr>
        <w:t>7) The structure contour maps generated using the GIS automated method are a higher resolution than handpicked maps and can be used to identify small-scale structures that can be used to infer information about the</w:t>
      </w:r>
      <w:r w:rsidRPr="00D862C3">
        <w:t xml:space="preserve"> </w:t>
      </w:r>
      <w:r>
        <w:t xml:space="preserve">tectonic </w:t>
      </w:r>
      <w:r w:rsidRPr="004E6F89">
        <w:t xml:space="preserve">uplift </w:t>
      </w:r>
      <w:r>
        <w:t xml:space="preserve">history </w:t>
      </w:r>
      <w:r w:rsidRPr="004E6F89">
        <w:t>of the Cincinnati arch</w:t>
      </w:r>
      <w:r>
        <w:t>.</w:t>
      </w:r>
      <w:r>
        <w:rPr>
          <w:noProof/>
        </w:rPr>
        <w:t xml:space="preserve">   </w:t>
      </w:r>
    </w:p>
    <w:p w:rsidR="00F459C9" w:rsidRDefault="00F459C9">
      <w:pPr>
        <w:rPr>
          <w:b/>
          <w:bCs/>
          <w:iCs/>
          <w:sz w:val="28"/>
          <w:szCs w:val="28"/>
        </w:rPr>
      </w:pPr>
      <w:r>
        <w:br w:type="page"/>
      </w:r>
    </w:p>
    <w:p w:rsidR="000C4449" w:rsidRDefault="000C4449" w:rsidP="000C4449">
      <w:pPr>
        <w:pStyle w:val="Heading2"/>
        <w:rPr>
          <w:lang w:eastAsia="zh-CN"/>
        </w:rPr>
      </w:pPr>
      <w:bookmarkStart w:id="29" w:name="_Toc56377891"/>
      <w:r>
        <w:rPr>
          <w:rFonts w:hint="eastAsia"/>
        </w:rPr>
        <w:lastRenderedPageBreak/>
        <w:t>Acknowle</w:t>
      </w:r>
      <w:r>
        <w:rPr>
          <w:rFonts w:hint="eastAsia"/>
          <w:lang w:eastAsia="zh-CN"/>
        </w:rPr>
        <w:t>d</w:t>
      </w:r>
      <w:r>
        <w:rPr>
          <w:rFonts w:hint="eastAsia"/>
        </w:rPr>
        <w:t>gement</w:t>
      </w:r>
      <w:r>
        <w:rPr>
          <w:rFonts w:hint="eastAsia"/>
          <w:lang w:eastAsia="zh-CN"/>
        </w:rPr>
        <w:t>s</w:t>
      </w:r>
      <w:bookmarkEnd w:id="29"/>
    </w:p>
    <w:p w:rsidR="00D53772" w:rsidRPr="00D53772" w:rsidRDefault="00D53772" w:rsidP="00D53772">
      <w:pPr>
        <w:rPr>
          <w:lang w:eastAsia="zh-CN"/>
        </w:rPr>
      </w:pPr>
    </w:p>
    <w:p w:rsidR="000C4449" w:rsidRPr="000C4449" w:rsidRDefault="000C4449" w:rsidP="000C4449">
      <w:pPr>
        <w:rPr>
          <w:lang w:eastAsia="zh-CN"/>
        </w:rPr>
      </w:pPr>
    </w:p>
    <w:p w:rsidR="00D53772" w:rsidRDefault="000C4449" w:rsidP="000B04CC">
      <w:pPr>
        <w:pStyle w:val="10Acknowledgments"/>
        <w:rPr>
          <w:noProof/>
        </w:rPr>
      </w:pPr>
      <w:r w:rsidRPr="00766988">
        <w:rPr>
          <w:noProof/>
        </w:rPr>
        <w:t>We thank the Tennessee Geological Survey</w:t>
      </w:r>
      <w:r>
        <w:rPr>
          <w:noProof/>
        </w:rPr>
        <w:t xml:space="preserve"> </w:t>
      </w:r>
      <w:r w:rsidRPr="00766988">
        <w:rPr>
          <w:noProof/>
        </w:rPr>
        <w:t>and the USGS for providing the</w:t>
      </w:r>
      <w:r>
        <w:rPr>
          <w:noProof/>
        </w:rPr>
        <w:t xml:space="preserve"> digital </w:t>
      </w:r>
      <w:r w:rsidRPr="00766988">
        <w:rPr>
          <w:noProof/>
        </w:rPr>
        <w:t xml:space="preserve">data </w:t>
      </w:r>
      <w:r>
        <w:rPr>
          <w:noProof/>
        </w:rPr>
        <w:t>from Tennessee</w:t>
      </w:r>
      <w:r w:rsidRPr="00766988">
        <w:rPr>
          <w:noProof/>
        </w:rPr>
        <w:t xml:space="preserve"> for this project.  Andrew L. Wunderlich and Morgan Strissel provided </w:t>
      </w:r>
      <w:r>
        <w:rPr>
          <w:noProof/>
        </w:rPr>
        <w:t xml:space="preserve">the manually compiled </w:t>
      </w:r>
      <w:r w:rsidRPr="00766988">
        <w:rPr>
          <w:noProof/>
        </w:rPr>
        <w:t>data used in</w:t>
      </w:r>
      <w:r>
        <w:rPr>
          <w:noProof/>
        </w:rPr>
        <w:t xml:space="preserve"> part of</w:t>
      </w:r>
      <w:r w:rsidRPr="00766988">
        <w:rPr>
          <w:noProof/>
        </w:rPr>
        <w:t xml:space="preserve"> </w:t>
      </w:r>
      <w:r>
        <w:rPr>
          <w:noProof/>
        </w:rPr>
        <w:t>this</w:t>
      </w:r>
      <w:r w:rsidRPr="00766988">
        <w:rPr>
          <w:noProof/>
        </w:rPr>
        <w:t xml:space="preserve"> pilot study.  </w:t>
      </w:r>
      <w:r>
        <w:rPr>
          <w:noProof/>
        </w:rPr>
        <w:t>Partial s</w:t>
      </w:r>
      <w:r w:rsidRPr="00766988">
        <w:rPr>
          <w:noProof/>
        </w:rPr>
        <w:t xml:space="preserve">upport for this research has been provided by the University of Tennessee Science Alliance Center of Excellence.  </w:t>
      </w:r>
    </w:p>
    <w:p w:rsidR="000C4449" w:rsidRPr="00D53772" w:rsidRDefault="00D53772" w:rsidP="00D53772">
      <w:pPr>
        <w:rPr>
          <w:rFonts w:eastAsia="Malgun Gothic" w:cs="AdvOTdbe06fba"/>
          <w:noProof/>
          <w:color w:val="000000"/>
          <w:szCs w:val="20"/>
        </w:rPr>
      </w:pPr>
      <w:r>
        <w:rPr>
          <w:noProof/>
        </w:rPr>
        <w:br w:type="page"/>
      </w:r>
    </w:p>
    <w:p w:rsidR="008442FF" w:rsidRDefault="00E459DC" w:rsidP="008442FF">
      <w:pPr>
        <w:pStyle w:val="Heading1"/>
      </w:pPr>
      <w:bookmarkStart w:id="30" w:name="_Toc289175833"/>
      <w:r>
        <w:lastRenderedPageBreak/>
        <w:br/>
      </w:r>
      <w:bookmarkStart w:id="31" w:name="_Toc56377892"/>
      <w:bookmarkEnd w:id="30"/>
      <w:r w:rsidR="000C4449" w:rsidRPr="00DD7B19">
        <w:t>Applications of Process Automation and Spatial Data Management Using Python and GIS to Explore the Structural History of the Southern Cincinnati Arch</w:t>
      </w:r>
      <w:bookmarkEnd w:id="31"/>
    </w:p>
    <w:p w:rsidR="008442FF" w:rsidRDefault="008442FF" w:rsidP="008442FF">
      <w:pPr>
        <w:rPr>
          <w:sz w:val="28"/>
        </w:rPr>
      </w:pPr>
      <w:r>
        <w:br w:type="page"/>
      </w:r>
    </w:p>
    <w:p w:rsidR="000C4449" w:rsidRPr="0022446E" w:rsidRDefault="000C4449" w:rsidP="008442FF">
      <w:pPr>
        <w:autoSpaceDE w:val="0"/>
        <w:autoSpaceDN w:val="0"/>
        <w:adjustRightInd w:val="0"/>
        <w:ind w:left="90"/>
      </w:pPr>
      <w:bookmarkStart w:id="32" w:name="_Toc289175834"/>
      <w:r w:rsidRPr="0022446E">
        <w:lastRenderedPageBreak/>
        <w:t>This section is a slightly revised version of a peer-reviewed paper currently in review by the Journal of Maps in 2020 by Kenneth S. Boling, Robert D. Hatcher Jr, Peter J. Lemiszki, and Gary G. Bible:</w:t>
      </w:r>
    </w:p>
    <w:p w:rsidR="000C4449" w:rsidRPr="0022446E" w:rsidRDefault="000C4449" w:rsidP="000C4449">
      <w:pPr>
        <w:autoSpaceDE w:val="0"/>
        <w:autoSpaceDN w:val="0"/>
        <w:adjustRightInd w:val="0"/>
      </w:pPr>
    </w:p>
    <w:p w:rsidR="00DC257F" w:rsidRPr="0022446E" w:rsidRDefault="000C4449" w:rsidP="000C4449">
      <w:pPr>
        <w:autoSpaceDE w:val="0"/>
        <w:autoSpaceDN w:val="0"/>
        <w:adjustRightInd w:val="0"/>
        <w:ind w:left="630" w:hanging="540"/>
      </w:pPr>
      <w:r w:rsidRPr="0022446E">
        <w:t xml:space="preserve">Kenneth S. Boling, Robert D. Hatcher Jr, Peter J. Lemiszki and Gary G. Bible. </w:t>
      </w:r>
      <w:r w:rsidRPr="0022446E">
        <w:rPr>
          <w:lang w:val="en-CA"/>
        </w:rPr>
        <w:t>Applications of Process Automation and Spatial Data Management Using Python and GIS to Explore the Structural History of the Southern Cincinnati Arch</w:t>
      </w:r>
      <w:r w:rsidRPr="0022446E">
        <w:t>. Journal of Maps. 2020 (in review)</w:t>
      </w:r>
    </w:p>
    <w:p w:rsidR="00EB3213" w:rsidRPr="0022446E" w:rsidRDefault="00EB3213" w:rsidP="000C4449">
      <w:pPr>
        <w:autoSpaceDE w:val="0"/>
        <w:autoSpaceDN w:val="0"/>
        <w:adjustRightInd w:val="0"/>
        <w:ind w:left="630" w:hanging="540"/>
      </w:pPr>
    </w:p>
    <w:p w:rsidR="00EB3213" w:rsidRDefault="00EB3213" w:rsidP="00EB3213">
      <w:pPr>
        <w:jc w:val="center"/>
        <w:rPr>
          <w:b/>
        </w:rPr>
      </w:pPr>
      <w:r w:rsidRPr="00F92F51">
        <w:rPr>
          <w:b/>
        </w:rPr>
        <w:t>Authorship Statement</w:t>
      </w:r>
    </w:p>
    <w:p w:rsidR="00EB3213" w:rsidRDefault="00EB3213" w:rsidP="00EB3213">
      <w:pPr>
        <w:rPr>
          <w:b/>
        </w:rPr>
      </w:pPr>
    </w:p>
    <w:p w:rsidR="00EB3213" w:rsidRDefault="00EB3213" w:rsidP="00EB3213">
      <w:r w:rsidRPr="00F92F51">
        <w:rPr>
          <w:b/>
        </w:rPr>
        <w:t>Kenneth S. Boling:</w:t>
      </w:r>
      <w:r w:rsidRPr="00F92F51">
        <w:t xml:space="preserve">  Designed and implemented the methodology and wrote the code in Python, </w:t>
      </w:r>
      <w:r w:rsidR="0096007E">
        <w:t xml:space="preserve">manually spatially adjusted map data where appropriate, </w:t>
      </w:r>
      <w:r w:rsidRPr="00F92F51">
        <w:t>generated</w:t>
      </w:r>
      <w:r>
        <w:t xml:space="preserve"> and edited</w:t>
      </w:r>
      <w:r w:rsidRPr="00F92F51">
        <w:t xml:space="preserve"> figures</w:t>
      </w:r>
      <w:r>
        <w:t>,</w:t>
      </w:r>
      <w:r w:rsidRPr="00F92F51">
        <w:t xml:space="preserve"> </w:t>
      </w:r>
      <w:r>
        <w:t>majority of</w:t>
      </w:r>
      <w:r w:rsidRPr="00F92F51">
        <w:t xml:space="preserve"> writing and revisions.</w:t>
      </w:r>
    </w:p>
    <w:p w:rsidR="00EB3213" w:rsidRPr="00F92F51" w:rsidRDefault="00EB3213" w:rsidP="00EB3213"/>
    <w:p w:rsidR="00EB3213" w:rsidRDefault="00EB3213" w:rsidP="00EB3213">
      <w:r w:rsidRPr="00F92F51">
        <w:rPr>
          <w:b/>
        </w:rPr>
        <w:t>Robert D. Hatcher Jr</w:t>
      </w:r>
      <w:r>
        <w:rPr>
          <w:b/>
        </w:rPr>
        <w:t xml:space="preserve">: </w:t>
      </w:r>
      <w:r>
        <w:t xml:space="preserve">Primary advisor, assisted  with writing and </w:t>
      </w:r>
      <w:r w:rsidRPr="00F92F51">
        <w:t>revisions</w:t>
      </w:r>
      <w:r>
        <w:t>.</w:t>
      </w:r>
    </w:p>
    <w:p w:rsidR="00EB3213" w:rsidRDefault="00EB3213" w:rsidP="00EB3213"/>
    <w:p w:rsidR="00EB3213" w:rsidRPr="00031B1B" w:rsidRDefault="00EB3213" w:rsidP="00EB3213">
      <w:r w:rsidRPr="00031B1B">
        <w:rPr>
          <w:b/>
        </w:rPr>
        <w:t>Peter J. Lemiszki</w:t>
      </w:r>
      <w:r>
        <w:rPr>
          <w:b/>
        </w:rPr>
        <w:t xml:space="preserve">: </w:t>
      </w:r>
      <w:r w:rsidR="0096007E" w:rsidRPr="0022446E">
        <w:t>A</w:t>
      </w:r>
      <w:r w:rsidRPr="0022446E">
        <w:t>ssisted</w:t>
      </w:r>
      <w:r w:rsidRPr="00031B1B">
        <w:t xml:space="preserve"> </w:t>
      </w:r>
      <w:r>
        <w:t>with</w:t>
      </w:r>
      <w:r w:rsidR="0096007E">
        <w:t xml:space="preserve"> the</w:t>
      </w:r>
      <w:r>
        <w:t xml:space="preserve"> </w:t>
      </w:r>
      <w:r w:rsidR="0096007E">
        <w:t>initial</w:t>
      </w:r>
      <w:r w:rsidRPr="00031B1B">
        <w:t xml:space="preserve"> data acquisition and</w:t>
      </w:r>
      <w:r>
        <w:t xml:space="preserve"> advised on data provenance.  </w:t>
      </w:r>
      <w:r w:rsidRPr="00031B1B">
        <w:t xml:space="preserve"> </w:t>
      </w:r>
    </w:p>
    <w:p w:rsidR="00EB3213" w:rsidRDefault="00EB3213" w:rsidP="00EB3213">
      <w:pPr>
        <w:rPr>
          <w:b/>
        </w:rPr>
      </w:pPr>
    </w:p>
    <w:p w:rsidR="00EB3213" w:rsidRDefault="00EB3213" w:rsidP="000B04CC">
      <w:pPr>
        <w:pStyle w:val="08Body"/>
        <w:rPr>
          <w:sz w:val="28"/>
          <w:szCs w:val="28"/>
        </w:rPr>
      </w:pPr>
      <w:r w:rsidRPr="00031B1B">
        <w:rPr>
          <w:b/>
        </w:rPr>
        <w:t>Gary G. Bible</w:t>
      </w:r>
      <w:r>
        <w:rPr>
          <w:b/>
        </w:rPr>
        <w:t>:</w:t>
      </w:r>
      <w:r w:rsidRPr="00031B1B">
        <w:rPr>
          <w:b/>
        </w:rPr>
        <w:t xml:space="preserve"> </w:t>
      </w:r>
      <w:r w:rsidRPr="00031B1B">
        <w:t>Revised paper</w:t>
      </w:r>
      <w:r>
        <w:t xml:space="preserve">, </w:t>
      </w:r>
      <w:r w:rsidR="0096007E">
        <w:t xml:space="preserve">advised on the </w:t>
      </w:r>
      <w:r>
        <w:t>interpretation of well data</w:t>
      </w:r>
      <w:r w:rsidR="0096007E">
        <w:t xml:space="preserve"> provenance</w:t>
      </w:r>
    </w:p>
    <w:p w:rsidR="00B00F29" w:rsidRDefault="00B00F29">
      <w:pPr>
        <w:rPr>
          <w:b/>
          <w:bCs/>
          <w:iCs/>
          <w:sz w:val="28"/>
          <w:szCs w:val="28"/>
        </w:rPr>
      </w:pPr>
      <w:r>
        <w:br w:type="page"/>
      </w:r>
    </w:p>
    <w:p w:rsidR="00DC257F" w:rsidRPr="00EF46EF" w:rsidRDefault="00DC257F" w:rsidP="000C4449">
      <w:pPr>
        <w:pStyle w:val="Heading2"/>
      </w:pPr>
      <w:bookmarkStart w:id="33" w:name="_Toc56377893"/>
      <w:r w:rsidRPr="00EF46EF">
        <w:lastRenderedPageBreak/>
        <w:t>Abstract</w:t>
      </w:r>
      <w:bookmarkEnd w:id="33"/>
      <w:r w:rsidRPr="00EF46EF">
        <w:t xml:space="preserve"> </w:t>
      </w:r>
    </w:p>
    <w:p w:rsidR="00DC257F" w:rsidRPr="00EF46EF" w:rsidRDefault="00DC257F" w:rsidP="00DC257F">
      <w:pPr>
        <w:rPr>
          <w:color w:val="000000" w:themeColor="text1"/>
        </w:rPr>
      </w:pPr>
    </w:p>
    <w:p w:rsidR="00073419" w:rsidRDefault="00DC257F" w:rsidP="000B04CC">
      <w:pPr>
        <w:pStyle w:val="09BodyIndent"/>
      </w:pPr>
      <w:r w:rsidRPr="00964FA7">
        <w:tab/>
      </w:r>
      <w:r w:rsidRPr="00821AB7">
        <w:t>Structure contour maps are one of the most common methods of visualizing</w:t>
      </w:r>
      <w:r>
        <w:t xml:space="preserve"> </w:t>
      </w:r>
      <w:r w:rsidRPr="00821AB7">
        <w:t>geologic horizons</w:t>
      </w:r>
      <w:r>
        <w:t xml:space="preserve"> as</w:t>
      </w:r>
      <w:r w:rsidRPr="00821AB7">
        <w:t xml:space="preserve"> </w:t>
      </w:r>
      <w:r>
        <w:t>three</w:t>
      </w:r>
      <w:r w:rsidRPr="00821AB7">
        <w:t>-</w:t>
      </w:r>
      <w:r>
        <w:t>d</w:t>
      </w:r>
      <w:r w:rsidRPr="00821AB7">
        <w:t xml:space="preserve">imensional </w:t>
      </w:r>
      <w:r w:rsidRPr="009C2543">
        <w:t>surfaces.  In addition</w:t>
      </w:r>
      <w:r>
        <w:t xml:space="preserve"> to their</w:t>
      </w:r>
      <w:r w:rsidRPr="00821AB7">
        <w:t xml:space="preserve"> practical applications in the oil and </w:t>
      </w:r>
      <w:r w:rsidRPr="009C2543">
        <w:t>gas a</w:t>
      </w:r>
      <w:r w:rsidRPr="00821AB7">
        <w:t>nd mining industries</w:t>
      </w:r>
      <w:r>
        <w:t>,</w:t>
      </w:r>
      <w:r w:rsidRPr="00821AB7">
        <w:t xml:space="preserve"> </w:t>
      </w:r>
      <w:r>
        <w:t>t</w:t>
      </w:r>
      <w:r w:rsidRPr="00821AB7">
        <w:t xml:space="preserve">hese maps can be </w:t>
      </w:r>
      <w:r>
        <w:t>used</w:t>
      </w:r>
      <w:r w:rsidRPr="00821AB7">
        <w:t xml:space="preserve"> </w:t>
      </w:r>
      <w:r>
        <w:t>to evaluate</w:t>
      </w:r>
      <w:r w:rsidRPr="00821AB7">
        <w:t xml:space="preserve"> the </w:t>
      </w:r>
      <w:r>
        <w:t xml:space="preserve">relationships of different geologic units in order to unravel the </w:t>
      </w:r>
      <w:r w:rsidRPr="00821AB7">
        <w:t xml:space="preserve">structural history of an area.  </w:t>
      </w:r>
      <w:r>
        <w:t>The construction of</w:t>
      </w:r>
      <w:r w:rsidRPr="00821AB7">
        <w:t xml:space="preserve"> </w:t>
      </w:r>
      <w:r>
        <w:t xml:space="preserve">high resolution </w:t>
      </w:r>
      <w:r w:rsidRPr="00821AB7">
        <w:t xml:space="preserve">structure </w:t>
      </w:r>
      <w:r>
        <w:t xml:space="preserve">contour </w:t>
      </w:r>
      <w:r w:rsidRPr="00821AB7">
        <w:t>maps</w:t>
      </w:r>
      <w:r>
        <w:t xml:space="preserve"> of a particular geologic horizon across regional</w:t>
      </w:r>
      <w:r w:rsidRPr="00821AB7">
        <w:t xml:space="preserve"> scale</w:t>
      </w:r>
      <w:r>
        <w:t xml:space="preserve">s requires a significant volume of data that must first be compiled from all available </w:t>
      </w:r>
      <w:r w:rsidRPr="00821AB7">
        <w:t xml:space="preserve">surface and subsurface sources.  Processing this data using conventional methods </w:t>
      </w:r>
      <w:r w:rsidRPr="009C2543">
        <w:t>and even basic</w:t>
      </w:r>
      <w:r w:rsidRPr="00821AB7">
        <w:t xml:space="preserve"> GIS tools can be tedious and time consuming, particularly if manual error correction or data entry is required.  </w:t>
      </w:r>
    </w:p>
    <w:p w:rsidR="00073419" w:rsidRDefault="00D53772" w:rsidP="000B04CC">
      <w:pPr>
        <w:pStyle w:val="09BodyIndent"/>
      </w:pPr>
      <w:r>
        <w:tab/>
      </w:r>
      <w:r w:rsidR="00DC257F" w:rsidRPr="009C2543">
        <w:t xml:space="preserve">We developed a semi-automated process for data aggregation, cleaning, and cross-verification of surface and subsurface data using Python™ and ArcGIS™.  This process was then applied to all of the publicly available surface and subsurface geologic data from central Kentucky to northern Alabama, along the southern Cincinnati arch. These data were compiled from 887 published and unpublished digital 1:24,000-scale geologic quadrangle maps acquired from the Tennessee Geological Survey, Kentucky Geological Survey, United States Geological Survey, and Alabama Geological Survey.  Subsurface data from 24,833 wells were also compiled from oil and gas well logs, mineral exploration boreholes, and state oil and gas well databases.  We then generated structure contour maps of key surfaces and identified map-scale folds and faults within the </w:t>
      </w:r>
      <w:r w:rsidR="00DC257F" w:rsidRPr="009C2543">
        <w:lastRenderedPageBreak/>
        <w:t>study area.  The results from this process were compared to a pilot survey that was performed manually in ArcGIS™.  The resulting structure contour maps were used to identify structures relating to potential far-field effects of the Taconian, Neoacadian and Alleghanian orogenies across the southern Cincinnati arch.</w:t>
      </w:r>
      <w:r w:rsidR="00DC257F">
        <w:t xml:space="preserve"> </w:t>
      </w:r>
    </w:p>
    <w:p w:rsidR="00DC257F" w:rsidRPr="00EF46EF" w:rsidRDefault="00DC257F" w:rsidP="00DC257F">
      <w:pPr>
        <w:rPr>
          <w:color w:val="000000" w:themeColor="text1"/>
        </w:rPr>
      </w:pPr>
    </w:p>
    <w:p w:rsidR="00DC257F" w:rsidRPr="00EF46EF" w:rsidRDefault="00DC257F" w:rsidP="00DC257F">
      <w:pPr>
        <w:rPr>
          <w:color w:val="000000" w:themeColor="text1"/>
        </w:rPr>
      </w:pPr>
      <w:r w:rsidRPr="00964FA7">
        <w:rPr>
          <w:color w:val="000000" w:themeColor="text1"/>
        </w:rPr>
        <w:br w:type="page"/>
      </w:r>
    </w:p>
    <w:p w:rsidR="00DC257F" w:rsidRDefault="00DC257F" w:rsidP="000C4449">
      <w:pPr>
        <w:pStyle w:val="Heading2"/>
      </w:pPr>
      <w:bookmarkStart w:id="34" w:name="_Toc56377894"/>
      <w:r w:rsidRPr="00EF46EF">
        <w:lastRenderedPageBreak/>
        <w:t>Introduction</w:t>
      </w:r>
      <w:bookmarkEnd w:id="34"/>
    </w:p>
    <w:p w:rsidR="00D53772" w:rsidRDefault="00D53772" w:rsidP="00D53772"/>
    <w:p w:rsidR="00D53772" w:rsidRPr="00D53772" w:rsidRDefault="00D53772" w:rsidP="00D53772"/>
    <w:p w:rsidR="005F2FAB" w:rsidRDefault="00DC257F" w:rsidP="000B04CC">
      <w:pPr>
        <w:pStyle w:val="09BodyIndent"/>
      </w:pPr>
      <w:r w:rsidRPr="00EF46EF">
        <w:tab/>
      </w:r>
      <w:r w:rsidR="005F2FAB" w:rsidRPr="00EF46EF">
        <w:t xml:space="preserve">Structure contour maps have long been a </w:t>
      </w:r>
      <w:r w:rsidR="005F2FAB" w:rsidRPr="009C2543">
        <w:t xml:space="preserve">useful tool for </w:t>
      </w:r>
      <w:r w:rsidR="005F2FAB">
        <w:t>resolving</w:t>
      </w:r>
      <w:r w:rsidR="005F2FAB" w:rsidRPr="009C2543">
        <w:t xml:space="preserve"> the structure of geologic formations in the oil and gas and mining industries</w:t>
      </w:r>
      <w:r w:rsidR="005F2FAB">
        <w:t>,</w:t>
      </w:r>
      <w:r w:rsidR="005F2FAB" w:rsidRPr="009C2543">
        <w:t xml:space="preserve"> as well as deciphering the geologic history of an area.  Prior to the development of geophysical techniques</w:t>
      </w:r>
      <w:r w:rsidR="005F2FAB">
        <w:t xml:space="preserve">, the earliest major </w:t>
      </w:r>
      <w:r w:rsidR="005F2FAB" w:rsidRPr="009C2543">
        <w:t xml:space="preserve">development in oil and gas exploration was the use of outcrop patterns to infer underlying structures prior to drilling </w:t>
      </w:r>
      <w:r w:rsidR="00886D1E" w:rsidRPr="009C2543">
        <w:fldChar w:fldCharType="begin"/>
      </w:r>
      <w:r w:rsidR="005F2FAB">
        <w:instrText xml:space="preserve"> ADDIN ZOTERO_ITEM CSL_CITATION {"citationID":"PcKNS9xR","properties":{"formattedCitation":"(Clark, 1952; Gillespie, 1995)","plainCitation":"(Clark, 1952; Gillespie, 1995)","noteIndex":0},"citationItems":[{"id":1455,"uris":["http://zotero.org/users/3512324/items/LATLEPIB"],"uri":["http://zotero.org/users/3512324/items/LATLEPIB"],"itemData":{"id":1455,"type":"book","abstract":"The true story of the oil discovery in Texas that changed the world -- of the events leading up to it and the boom days that followed.","archive":"/z-wcorg/","event-place":"New York","language":"English","publisher":"Random House","publisher-place":"New York","source":"http://worldcat.org","title":"Spindletop","author":[{"family":"Clark","given":"James Anthony","suffix":""}],"issued":{"date-parts":[["1952"]]}}},{"id":1400,"uris":["http://zotero.org/users/3512324/items/7S3L66E9"],"uri":["http://zotero.org/users/3512324/items/7S3L66E9"],"itemData":{"id":1400,"type":"article-journal","container-title":"The Leading Edge","DOI":"10.1190/1.1437058","ISSN":"1070-485X, 1938-3789","issue":"1","language":"en","page":"22-24","source":"Crossref","title":"Rise of the Texas oil industry: Part 1: Exploration at Spindletop","title-short":"Rise of the Texas oil industry","volume":"14","author":[{"family":"Gillespie","given":"Robert H."}],"issued":{"date-parts":[["1995",1]]}}}],"schema":"https://github.com/citation-style-language/schema/raw/master/csl-citation.json"} </w:instrText>
      </w:r>
      <w:r w:rsidR="00886D1E" w:rsidRPr="009C2543">
        <w:fldChar w:fldCharType="separate"/>
      </w:r>
      <w:r w:rsidR="005F2FAB" w:rsidRPr="00002AC6">
        <w:t>(Clark, 1952; Gillespie, 1995)</w:t>
      </w:r>
      <w:r w:rsidR="00886D1E" w:rsidRPr="009C2543">
        <w:fldChar w:fldCharType="end"/>
      </w:r>
      <w:r w:rsidR="005F2FAB" w:rsidRPr="009C2543">
        <w:t>.  Using geologic maps to produce structure contour</w:t>
      </w:r>
      <w:r w:rsidR="005F2FAB" w:rsidRPr="00EF46EF">
        <w:t xml:space="preserve"> maps may </w:t>
      </w:r>
      <w:r w:rsidR="005F2FAB">
        <w:t xml:space="preserve">seem low-tech in the age of high-resolution 3D seismic imaging, but it remains a valuable technique for the industry and in areas where seismic and well data are sparse.  Producing structure contour maps of large areas from surface geologic maps and well data by conventional methods can be tedious and time consuming, particularly if no digital data are available and manual data entry </w:t>
      </w:r>
      <w:r w:rsidR="005F2FAB" w:rsidRPr="009C2543">
        <w:t>is required.  Where digital data are available, data quality and formats may vary considerably across sources and must</w:t>
      </w:r>
      <w:r w:rsidR="005F2FAB">
        <w:t xml:space="preserve"> be standardized and cleaned to be integrated.  As a result of these limitations, the areal extent of a study area, or data-point </w:t>
      </w:r>
      <w:r w:rsidR="005F2FAB" w:rsidRPr="009C2543">
        <w:t>density</w:t>
      </w:r>
      <w:r w:rsidR="005F2FAB">
        <w:t xml:space="preserve"> may be sacrificed to complete the study manually within a reasonable timeframe.  Consequently, the purpose of this study was to develop a more advanced, semi-automated approach to these problems that can yield more timely results, and assemble very large amounts of digital data, permitting larger regional studies to be performed with greater resolution. </w:t>
      </w:r>
    </w:p>
    <w:p w:rsidR="00073419" w:rsidRDefault="00073419" w:rsidP="000B04CC">
      <w:pPr>
        <w:pStyle w:val="09BodyIndent"/>
      </w:pPr>
    </w:p>
    <w:p w:rsidR="00073419" w:rsidRDefault="00073419" w:rsidP="000B04CC">
      <w:pPr>
        <w:pStyle w:val="09BodyIndent"/>
      </w:pPr>
    </w:p>
    <w:p w:rsidR="00073419" w:rsidRDefault="005F2FAB" w:rsidP="000B04CC">
      <w:pPr>
        <w:pStyle w:val="09BodyIndent"/>
      </w:pPr>
      <w:r>
        <w:lastRenderedPageBreak/>
        <w:tab/>
        <w:t xml:space="preserve">In order to facilitate the analysis of large data sets, we developed a semi-automated process for generating structure contour maps from surface and subsurface geologic data in Python™.  This process was used to generate regional structure contour maps across the southern Cincinnati arch, particularly on the Nashville and Jessamine domes, and the proximal flanks of the Appalachian and Illinois basins.  This area was chosen to address the question of the timing of the uplift history of the southern Cincinnati arch, </w:t>
      </w:r>
      <w:r w:rsidR="008277AF">
        <w:t>that</w:t>
      </w:r>
      <w:r>
        <w:t xml:space="preserve"> can best be investigated by compiling the </w:t>
      </w:r>
      <w:r w:rsidRPr="007E7F96">
        <w:t xml:space="preserve">available surface and subsurface geologic data from central Kentucky, central Tennessee, and northern Alabama.  </w:t>
      </w:r>
      <w:r w:rsidRPr="002F45EB">
        <w:t xml:space="preserve">There are other large scale studies that have been performed around the </w:t>
      </w:r>
      <w:r>
        <w:t>vicinity</w:t>
      </w:r>
      <w:r w:rsidRPr="002F45EB">
        <w:t xml:space="preserve"> of the Cincinnati arch and along the Appalachian basin </w:t>
      </w:r>
      <w:r w:rsidR="00886D1E" w:rsidRPr="002F45EB">
        <w:fldChar w:fldCharType="begin"/>
      </w:r>
      <w:r w:rsidR="005762B6">
        <w:instrText xml:space="preserve"> ADDIN ZOTERO_ITEM CSL_CITATION {"citationID":"quIuEeLR","properties":{"formattedCitation":"(Patchen et al., 2006)","plainCitation":"(Patchen et al., 2006)","noteIndex":0},"citationItems":[{"id":1316,"uris":["http://zotero.org/users/3512324/items/BE6F5NBA"],"uri":["http://zotero.org/users/3512324/items/BE6F5NBA"],"itemData":{"id":1316,"type":"article-journal","container-title":"Final report","page":"600","title":"A Geologic Play Book for Trenton-Black River Appalachian Basin Exploration: Department of Energy","author":[{"family":"Patchen","given":"D. G."},{"family":"Hickman","given":"J. B."},{"family":"Harris","given":"D. C."},{"family":"Drahovzal","given":"J. A."},{"family":"Lake","given":"P. D."},{"family":"Smith","given":"L. B."},{"family":"Nyahay","given":"R."},{"family":"Schulze","given":"R."},{"family":"Riley","given":"R. A."},{"family":"Baranoski","given":"M. T."}],"issued":{"date-parts":[["2006"]]}}}],"schema":"https://github.com/citation-style-language/schema/raw/master/csl-citation.json"} </w:instrText>
      </w:r>
      <w:r w:rsidR="00886D1E" w:rsidRPr="002F45EB">
        <w:fldChar w:fldCharType="separate"/>
      </w:r>
      <w:r w:rsidRPr="00002AC6">
        <w:t>(Patchen et al., 2006)</w:t>
      </w:r>
      <w:r w:rsidR="00886D1E" w:rsidRPr="002F45EB">
        <w:fldChar w:fldCharType="end"/>
      </w:r>
      <w:r>
        <w:t>,</w:t>
      </w:r>
      <w:r w:rsidRPr="002F45EB">
        <w:t xml:space="preserve">  </w:t>
      </w:r>
      <w:r>
        <w:t>but</w:t>
      </w:r>
      <w:r w:rsidRPr="002F45EB">
        <w:t xml:space="preserve"> few of these studies include Tennessee, in part due to the lack of data accessibility.  </w:t>
      </w:r>
      <w:r>
        <w:t>I</w:t>
      </w:r>
      <w:r w:rsidRPr="002F45EB">
        <w:t xml:space="preserve">n contrast, Kentucky has had a larger volume of research published, and all 1:24,000 scale maps have been digitized and are available to the public though an online </w:t>
      </w:r>
      <w:r w:rsidRPr="00002AC6">
        <w:t xml:space="preserve">portal.  Although there are many studies that implement procedures that produce similar outcomes </w:t>
      </w:r>
      <w:r w:rsidR="00886D1E" w:rsidRPr="00002AC6">
        <w:fldChar w:fldCharType="begin"/>
      </w:r>
      <w:r w:rsidR="00C31ABF" w:rsidRPr="00002AC6">
        <w:instrText xml:space="preserve"> ADDIN ZOTERO_ITEM CSL_CITATION {"citationID":"RsbxUN3A","properties":{"formattedCitation":"(Pflug et al., 1992; Roberts, 2003; Wu et al., 2005)","plainCitation":"(Pflug et al., 1992; Roberts, 2003; Wu et al., 2005)","dontUpdate":true,"noteIndex":0},"citationItems":[{"id":3465,"uris":["http://zotero.org/users/3512324/items/DVMKLHFI"],"uri":["http://zotero.org/users/3512324/items/DVMKLHFI"],"itemData":{"id":3465,"type":"chapter","container-title":"Computer Graphics in Geology","event-place":"Berlin, Heidelberg","ISBN":"978-3-540-55190-4","language":"en","note":"collection-title: Lecture Notes in Earth Sciences\nDOI: 10.1007/BFb0117783","page":"29-39","publisher":"Springer Berlin Heidelberg","publisher-place":"Berlin, Heidelberg","source":"Crossref","title":"3-D visualization of geologic structures and processes","URL":"http://link.springer.com/10.1007/BFb0117783","volume":"41","editor":[{"family":"Pflug","given":"Reinhard"},{"family":"Harbaugh","given":"John W."}],"author":[{"family":"Pflug","given":"R."},{"family":"Klein","given":"H."},{"family":"Ramshorn","given":"Ch."},{"family":"Genter","given":"M."},{"family":"Stärk","given":"A."}],"accessed":{"date-parts":[["2020",7,14]]},"issued":{"date-parts":[["1992"]]}}},{"id":3460,"uris":["http://zotero.org/users/3512324/items/SKA8QSZZ"],"uri":["http://zotero.org/users/3512324/items/SKA8QSZZ"],"itemData":{"id":3460,"type":"chapter","collection-title":"U.S. Geological Survey Digital Data Series DDS–69–B","container-title":"Petroleum systems and geologic assessment of oil and gas in the Uinta-Piceance Province, Utah and Colorado","page":"7","publisher":"USGS","title":"Structure Contour Map of the Top of the Dakota Sandstone, Uinta-Piceance Province, Utah and Colorado","author":[{"family":"Roberts","given":"Laura NR"}],"issued":{"date-parts":[["2003"]]}}},{"id":3463,"uris":["http://zotero.org/users/3512324/items/W3NX54KI"],"uri":["http://zotero.org/users/3512324/items/W3NX54KI"],"itemData":{"id":3463,"type":"article-journal","abstract":"The existing 3D geological modeling systems rely heavily on large numbers of borehole and cross-section data. However, it is well known that the available geological data are generally sparse and undersampled. In this paper, we propose a stepwise reﬁnement method for 3D modeling with multi-source data integration. The method can naturally simulate geological structures no matter whether the available geological data are sufﬁcient or not. By stepwise reﬁnement on multiple data, the method increases the accuracy of 3D models gradually and effectively. In addition, the mechanisms used in the method for organizing and manipulating information can have an equally important impact upon geologists’ thought, the interpretation of geological data, and 3D modeling methodology. A concrete example of using the method to Huai Bei fault and fold belt shows that the method can be applied to broad and complex geological areas.","container-title":"Computers &amp; Geosciences","DOI":"10.1016/j.cageo.2004.09.005","ISSN":"00983004","issue":"1","language":"en","page":"35-43","source":"Crossref","title":"An effective method for 3D geological modeling with multi-source data integration","volume":"31","author":[{"family":"Wu","given":"Qiang"},{"family":"Xu","given":"Hua"},{"family":"Zou","given":"Xukai"}],"issued":{"date-parts":[["2005",2]]}}}],"schema":"https://github.com/citation-style-language/schema/raw/master/csl-citation.json"} </w:instrText>
      </w:r>
      <w:r w:rsidR="00886D1E" w:rsidRPr="00002AC6">
        <w:fldChar w:fldCharType="separate"/>
      </w:r>
      <w:r w:rsidRPr="00002AC6">
        <w:t>(e.g. Pflug et al., 1992; Roberts, 2003; Wu et al., 2005)</w:t>
      </w:r>
      <w:r w:rsidR="00886D1E" w:rsidRPr="00002AC6">
        <w:fldChar w:fldCharType="end"/>
      </w:r>
      <w:r w:rsidRPr="00002AC6">
        <w:t>, many of these relie</w:t>
      </w:r>
      <w:r>
        <w:t>d on closed source commercial software to accomplish this task.  In contrast, this study employed primarily open source freely available software packages where feasible.</w:t>
      </w:r>
    </w:p>
    <w:p w:rsidR="00073419" w:rsidRDefault="00073419" w:rsidP="000B04CC">
      <w:pPr>
        <w:pStyle w:val="08Body"/>
      </w:pPr>
    </w:p>
    <w:p w:rsidR="00B1374A" w:rsidRDefault="00E03E85" w:rsidP="000B04CC">
      <w:pPr>
        <w:pStyle w:val="09BodyIndent"/>
      </w:pPr>
      <w:r>
        <w:rPr>
          <w:noProof/>
        </w:rPr>
        <w:lastRenderedPageBreak/>
        <w:drawing>
          <wp:inline distT="0" distB="0" distL="0" distR="0">
            <wp:extent cx="5486400" cy="3335020"/>
            <wp:effectExtent l="19050" t="0" r="0" b="0"/>
            <wp:docPr id="15" name="Picture 14" descr="1_location_map_and_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location_map_and_arch.png"/>
                    <pic:cNvPicPr/>
                  </pic:nvPicPr>
                  <pic:blipFill>
                    <a:blip r:embed="rId15"/>
                    <a:stretch>
                      <a:fillRect/>
                    </a:stretch>
                  </pic:blipFill>
                  <pic:spPr>
                    <a:xfrm>
                      <a:off x="0" y="0"/>
                      <a:ext cx="5486400" cy="3335020"/>
                    </a:xfrm>
                    <a:prstGeom prst="rect">
                      <a:avLst/>
                    </a:prstGeom>
                  </pic:spPr>
                </pic:pic>
              </a:graphicData>
            </a:graphic>
          </wp:inline>
        </w:drawing>
      </w:r>
    </w:p>
    <w:p w:rsidR="00556B2E" w:rsidRPr="006933EE" w:rsidRDefault="00556B2E" w:rsidP="00556B2E">
      <w:pPr>
        <w:pStyle w:val="Caption"/>
        <w:rPr>
          <w:b w:val="0"/>
        </w:rPr>
      </w:pPr>
      <w:bookmarkStart w:id="35" w:name="_Toc56377952"/>
      <w:r w:rsidRPr="006933EE">
        <w:rPr>
          <w:b w:val="0"/>
        </w:rPr>
        <w:t xml:space="preserve">Figure </w:t>
      </w:r>
      <w:r w:rsidR="00886D1E" w:rsidRPr="006933EE">
        <w:rPr>
          <w:b w:val="0"/>
        </w:rPr>
        <w:fldChar w:fldCharType="begin"/>
      </w:r>
      <w:r w:rsidR="000E569D" w:rsidRPr="006933EE">
        <w:rPr>
          <w:b w:val="0"/>
        </w:rPr>
        <w:instrText xml:space="preserve"> STYLEREF 1 \s </w:instrText>
      </w:r>
      <w:r w:rsidR="00886D1E" w:rsidRPr="006933EE">
        <w:rPr>
          <w:b w:val="0"/>
        </w:rPr>
        <w:fldChar w:fldCharType="separate"/>
      </w:r>
      <w:r w:rsidR="00167BB4">
        <w:rPr>
          <w:b w:val="0"/>
          <w:noProof/>
        </w:rPr>
        <w:t>II</w:t>
      </w:r>
      <w:r w:rsidR="00886D1E" w:rsidRPr="006933EE">
        <w:rPr>
          <w:b w:val="0"/>
        </w:rPr>
        <w:fldChar w:fldCharType="end"/>
      </w:r>
      <w:r w:rsidR="000E569D" w:rsidRPr="006933EE">
        <w:rPr>
          <w:b w:val="0"/>
        </w:rPr>
        <w:noBreakHyphen/>
      </w:r>
      <w:r w:rsidR="00886D1E" w:rsidRPr="006933EE">
        <w:rPr>
          <w:b w:val="0"/>
        </w:rPr>
        <w:fldChar w:fldCharType="begin"/>
      </w:r>
      <w:r w:rsidR="000E569D" w:rsidRPr="006933EE">
        <w:rPr>
          <w:b w:val="0"/>
        </w:rPr>
        <w:instrText xml:space="preserve"> SEQ Figure \* ARABIC \s 1 </w:instrText>
      </w:r>
      <w:r w:rsidR="00886D1E" w:rsidRPr="006933EE">
        <w:rPr>
          <w:b w:val="0"/>
        </w:rPr>
        <w:fldChar w:fldCharType="separate"/>
      </w:r>
      <w:r w:rsidR="00167BB4">
        <w:rPr>
          <w:b w:val="0"/>
          <w:noProof/>
        </w:rPr>
        <w:t>1</w:t>
      </w:r>
      <w:r w:rsidR="00886D1E" w:rsidRPr="006933EE">
        <w:rPr>
          <w:b w:val="0"/>
        </w:rPr>
        <w:fldChar w:fldCharType="end"/>
      </w:r>
      <w:r w:rsidRPr="006933EE">
        <w:rPr>
          <w:b w:val="0"/>
        </w:rPr>
        <w:t>.</w:t>
      </w:r>
      <w:r w:rsidRPr="006933EE">
        <w:rPr>
          <w:b w:val="0"/>
          <w:color w:val="000000" w:themeColor="text1"/>
        </w:rPr>
        <w:t xml:space="preserve"> Geologic map of the study area along the southern Cincinnati arch.  The locations of major structural features including the </w:t>
      </w:r>
      <w:r w:rsidRPr="006933EE">
        <w:rPr>
          <w:b w:val="0"/>
        </w:rPr>
        <w:t>Nashville and Jessamine domes that make up the southern Cincinnati arch, and the Pascola, Findlay, and Kankakee arches that branch off of it.</w:t>
      </w:r>
      <w:bookmarkEnd w:id="35"/>
      <w:r w:rsidRPr="006933EE">
        <w:rPr>
          <w:b w:val="0"/>
        </w:rPr>
        <w:t xml:space="preserve"> </w:t>
      </w:r>
    </w:p>
    <w:p w:rsidR="00556B2E" w:rsidRDefault="00556B2E" w:rsidP="000B04CC">
      <w:pPr>
        <w:pStyle w:val="08Body"/>
      </w:pPr>
    </w:p>
    <w:p w:rsidR="00073419" w:rsidRDefault="00556B2E" w:rsidP="000B04CC">
      <w:pPr>
        <w:pStyle w:val="08Body"/>
      </w:pPr>
      <w:r>
        <w:tab/>
      </w:r>
    </w:p>
    <w:p w:rsidR="00B1374A" w:rsidRDefault="00556B2E" w:rsidP="000B04CC">
      <w:pPr>
        <w:pStyle w:val="09BodyIndent"/>
        <w:rPr>
          <w:rFonts w:eastAsia="SimSun"/>
          <w:spacing w:val="-8"/>
        </w:rPr>
      </w:pPr>
      <w:r>
        <w:br w:type="page"/>
      </w:r>
    </w:p>
    <w:p w:rsidR="00073419" w:rsidRDefault="00556B2E" w:rsidP="000B04CC">
      <w:pPr>
        <w:pStyle w:val="08Body"/>
      </w:pPr>
      <w:r>
        <w:lastRenderedPageBreak/>
        <w:tab/>
      </w:r>
      <w:r w:rsidR="00803F6B" w:rsidRPr="00803F6B">
        <w:t xml:space="preserve">Formation of the Cincinnati arch has been attributed to a peripheral bulge that formed to the west of the Sevier-Martinsburg foreland basin during the Mid-to Late Ordovician Taconic orogeny </w:t>
      </w:r>
      <w:r w:rsidR="00886D1E" w:rsidRPr="00803F6B">
        <w:fldChar w:fldCharType="begin"/>
      </w:r>
      <w:r w:rsidR="00803F6B" w:rsidRPr="00803F6B">
        <w:instrText xml:space="preserve"> ADDIN ZOTERO_ITEM CSL_CITATION {"citationID":"mLFY99eo","properties":{"formattedCitation":"(Quinlan and Beaumont, 1984)","plainCitation":"(Quinlan and Beaumont, 1984)","noteIndex":0},"citationItems":[{"id":1247,"uris":["http://zotero.org/users/3512324/items/59J8F5IS"],"uri":["http://zotero.org/users/3512324/items/59J8F5IS"],"itemData":{"id":1247,"type":"article-journal","container-title":"Canadian Journal of Earth Sciences","DOI":"10.1139/e84-103","issue":"9","page":"973–996","source":"Google Scholar","title":"Appalachian thrusting, lithospheric flexure, and the Paleozoic stratigraphy of the eastern interior of North America","volume":"21","author":[{"family":"Quinlan","given":"Garry M."},{"family":"Beaumont","given":"Christopher"}],"issued":{"date-parts":[["1984"]]}}}],"schema":"https://github.com/citation-style-language/schema/raw/master/csl-citation.json"} </w:instrText>
      </w:r>
      <w:r w:rsidR="00886D1E" w:rsidRPr="00803F6B">
        <w:fldChar w:fldCharType="separate"/>
      </w:r>
      <w:r w:rsidR="00803F6B" w:rsidRPr="00803F6B">
        <w:t>(Quinlan and Beaumont, 1984)</w:t>
      </w:r>
      <w:r w:rsidR="00886D1E" w:rsidRPr="00803F6B">
        <w:fldChar w:fldCharType="end"/>
      </w:r>
      <w:r w:rsidR="00803F6B" w:rsidRPr="00803F6B">
        <w:t xml:space="preserve">.  Renewed uplift of the arch occurred several times during the later Paleozoic </w:t>
      </w:r>
      <w:r w:rsidR="00886D1E" w:rsidRPr="00803F6B">
        <w:fldChar w:fldCharType="begin"/>
      </w:r>
      <w:r w:rsidR="00803F6B" w:rsidRPr="00803F6B">
        <w:instrText xml:space="preserve"> ADDIN ZOTERO_ITEM CSL_CITATION {"citationID":"duJMxK8r","properties":{"formattedCitation":"(Stearns and Reesman, 1986)","plainCitation":"(Stearns and Reesman, 1986)","noteIndex":0},"citationItems":[{"id":1158,"uris":["http://zotero.org/users/3512324/items/MDWHCCJR"],"uri":["http://zotero.org/users/3512324/items/MDWHCCJR"],"itemData":{"id":1158,"type":"article-journal","container-title":"AAPG Bulletin","issue":"2","page":"143-154","title":"Cambrian to Holocene structural and burial history of Nashville dome","volume":"70","author":[{"family":"Stearns","given":"Richard G."},{"family":"Reesman","given":"Arthur L."}],"issued":{"date-parts":[["1986"]]}}}],"schema":"https://github.com/citation-style-language/schema/raw/master/csl-citation.json"} </w:instrText>
      </w:r>
      <w:r w:rsidR="00886D1E" w:rsidRPr="00803F6B">
        <w:fldChar w:fldCharType="separate"/>
      </w:r>
      <w:r w:rsidR="00803F6B" w:rsidRPr="00803F6B">
        <w:t>(Stearns and Reesman, 1986)</w:t>
      </w:r>
      <w:r w:rsidR="00886D1E" w:rsidRPr="00803F6B">
        <w:fldChar w:fldCharType="end"/>
      </w:r>
      <w:r w:rsidR="00803F6B" w:rsidRPr="00803F6B">
        <w:t xml:space="preserve">.  A better understanding of the timing of these events may reveal important information about the tectonic history of the Cincinnati arch and possibly the fault-controlled fractured oil and gas reservoirs in the Ordovician limestone and dolomite formations on the crest and flanks of the arch </w:t>
      </w:r>
      <w:r w:rsidR="00886D1E" w:rsidRPr="00803F6B">
        <w:fldChar w:fldCharType="begin"/>
      </w:r>
      <w:r w:rsidR="005762B6">
        <w:instrText xml:space="preserve"> ADDIN ZOTERO_ITEM CSL_CITATION {"citationID":"YJAgIJqi","properties":{"formattedCitation":"(Hamilton-Smith, 1992)","plainCitation":"(Hamilton-Smith, 1992)","noteIndex":0},"citationItems":[{"id":1381,"uris":["http://zotero.org/users/3512324/items/HEUTXJSJ"],"uri":["http://zotero.org/users/3512324/items/HEUTXJSJ"],"itemData":{"id":1381,"type":"article-journal","container-title":"Oil and Gas Journal;(United States)","issue":"44","page":"142","title":"Kentucky exploration targets oil in fractured High Bridge, Knox zones","volume":"90","author":[{"family":"Hamilton-Smith","given":"T."}],"issued":{"date-parts":[["1992"]]}}}],"schema":"https://github.com/citation-style-language/schema/raw/master/csl-citation.json"} </w:instrText>
      </w:r>
      <w:r w:rsidR="00886D1E" w:rsidRPr="00803F6B">
        <w:fldChar w:fldCharType="separate"/>
      </w:r>
      <w:r w:rsidR="00803F6B" w:rsidRPr="00803F6B">
        <w:t>(Hamilton-Smith, 1992)</w:t>
      </w:r>
      <w:r w:rsidR="00886D1E" w:rsidRPr="00803F6B">
        <w:fldChar w:fldCharType="end"/>
      </w:r>
      <w:r w:rsidR="00803F6B" w:rsidRPr="00803F6B">
        <w:t xml:space="preserve">.  </w:t>
      </w:r>
    </w:p>
    <w:p w:rsidR="00073419" w:rsidRDefault="00B8452F" w:rsidP="000B04CC">
      <w:pPr>
        <w:pStyle w:val="08Body"/>
      </w:pPr>
      <w:r>
        <w:tab/>
      </w:r>
      <w:r w:rsidR="00803F6B" w:rsidRPr="00803F6B">
        <w:t xml:space="preserve">Previous work within this area has produced a large volume of information about the regional structure.  Early interpretations of these structures were based on manually constructed structure contour maps on the base of the Chattanooga Shale, a laterally extensive Devonian black shale formation, using field data collected in the early 1930’s </w:t>
      </w:r>
      <w:r w:rsidR="00886D1E" w:rsidRPr="00803F6B">
        <w:fldChar w:fldCharType="begin"/>
      </w:r>
      <w:r w:rsidR="00302BE2">
        <w:instrText xml:space="preserve"> ADDIN ZOTERO_ITEM CSL_CITATION {"citationID":"h6Wrdw4G","properties":{"formattedCitation":"(Wilson, 1935, 1949)","plainCitation":"(Wilson, 1935, 1949)","noteIndex":0},"citationItems":[{"id":1335,"uris":["http://zotero.org/users/3512324/items/T7PXGRE4"],"uri":["http://zotero.org/users/3512324/items/T7PXGRE4"],"itemData":{"id":1335,"type":"article-journal","container-title":"The Journal of Geology","issue":"5","page":"449–481","source":"Google Scholar","title":"The pre-Chattanooga development of the Nashville dome","volume":"43","author":[{"family":"Wilson","given":"Charles William"}],"issued":{"date-parts":[["1935"]]}}},{"id":1342,"uris":["http://zotero.org/users/3512324/items/CF64IPUK"],"uri":["http://zotero.org/users/3512324/items/CF64IPUK"],"itemData":{"id":1342,"type":"book","archive":"/z-wcorg/","event-place":"Nashville,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803F6B">
        <w:fldChar w:fldCharType="separate"/>
      </w:r>
      <w:r w:rsidR="00803F6B" w:rsidRPr="00803F6B">
        <w:t>(Wilson, 1935, 1949)</w:t>
      </w:r>
      <w:r w:rsidR="00886D1E" w:rsidRPr="00803F6B">
        <w:fldChar w:fldCharType="end"/>
      </w:r>
      <w:r w:rsidR="00803F6B" w:rsidRPr="00803F6B">
        <w:t xml:space="preserve">.  Several other studies have also constructed structure contour maps at various scales across portions of the study area </w:t>
      </w:r>
      <w:r w:rsidR="00886D1E" w:rsidRPr="00803F6B">
        <w:fldChar w:fldCharType="begin"/>
      </w:r>
      <w:r w:rsidR="005762B6">
        <w:instrText xml:space="preserve"> ADDIN ZOTERO_ITEM CSL_CITATION {"citationID":"h2MNIAHQ","properties":{"formattedCitation":"(Moore and Horton, 1999; Patchen et al., 2006; Zurawski and Lemiszki, 2012)","plainCitation":"(Moore and Horton, 1999; Patchen et al., 2006; Zurawski and Lemiszki, 2012)","noteIndex":0},"citationItems":[{"id":3665,"uris":["http://zotero.org/users/3512324/items/CUKN2HJ4"],"uri":["http://zotero.org/users/3512324/items/CUKN2HJ4"],"itemData":{"id":3665,"type":"book","archive":"/z-wcorg/","collection-title":"Report of Investigation","event-place":"Nashville","language":"English","number-of-pages":"34","publisher":"Tennessee Division of Geology","publisher-place":"Nashville","source":"http://worldcat.org","title":"Structure and isopach maps of the Chattanooga Shale in Tennessee","volume":"48","author":[{"family":"Moore","given":"James L."},{"family":"Horton","given":"Albert B."}],"issued":{"date-parts":[["1999"]]}}},{"id":1316,"uris":["http://zotero.org/users/3512324/items/BE6F5NBA"],"uri":["http://zotero.org/users/3512324/items/BE6F5NBA"],"itemData":{"id":1316,"type":"article-journal","container-title":"Final report","page":"600","title":"A Geologic Play Book for Trenton-Black River Appalachian Basin Exploration: Department of Energy","author":[{"family":"Patchen","given":"D. G."},{"family":"Hickman","given":"J. B."},{"family":"Harris","given":"D. C."},{"family":"Drahovzal","given":"J. A."},{"family":"Lake","given":"P. D."},{"family":"Smith","given":"L. B."},{"family":"Nyahay","given":"R."},{"family":"Schulze","given":"R."},{"family":"Riley","given":"R. A."},{"family":"Baranoski","given":"M. T."}],"issued":{"date-parts":[["2006"]]}}},{"id":1463,"uris":["http://zotero.org/users/3512324/items/C5IEHCWA"],"uri":["http://zotero.org/users/3512324/items/C5IEHCWA"],"itemData":{"id":1463,"type":"report","language":"en","page":"6","publisher":"Tennessee Division of Geology","source":"Zotero","title":"CO2 Sequestration Potential in Tennessee: Structure Contour Maps, Geologic Cross Sections and Core Sample Porosity Testing of the Stones River Group – Knox Group Storage Assessment Unit","author":[{"family":"Zurawski","given":"Ronald P"},{"family":"Lemiszki","given":"Peter J"}],"issued":{"date-parts":[["2012",6,30]]}}}],"schema":"https://github.com/citation-style-language/schema/raw/master/csl-citation.json"} </w:instrText>
      </w:r>
      <w:r w:rsidR="00886D1E" w:rsidRPr="00803F6B">
        <w:fldChar w:fldCharType="separate"/>
      </w:r>
      <w:r w:rsidR="00F178FF" w:rsidRPr="00F178FF">
        <w:t>(Moore and Horton, 1999; Patchen et al., 2006; Zurawski and Lemiszki, 2012)</w:t>
      </w:r>
      <w:r w:rsidR="00886D1E" w:rsidRPr="00803F6B">
        <w:fldChar w:fldCharType="end"/>
      </w:r>
      <w:r w:rsidR="00803F6B" w:rsidRPr="00803F6B">
        <w:t xml:space="preserve">.  Well log and aeromagnetic data have been used to estimate the thickness of the formations on the Nashville dome in the context of the long-term history of the dome leading </w:t>
      </w:r>
      <w:r w:rsidR="00886D1E" w:rsidRPr="00803F6B">
        <w:fldChar w:fldCharType="begin"/>
      </w:r>
      <w:r w:rsidR="00803F6B" w:rsidRPr="00803F6B">
        <w:instrText xml:space="preserve"> ADDIN ZOTERO_ITEM CSL_CITATION {"citationID":"FWeqX9ff","properties":{"formattedCitation":"(Stearns and Reesman, 1986)","plainCitation":"(Stearns and Reesman, 1986)","dontUpdate":true,"noteIndex":0},"citationItems":[{"id":1158,"uris":["http://zotero.org/users/3512324/items/MDWHCCJR"],"uri":["http://zotero.org/users/3512324/items/MDWHCCJR"],"itemData":{"id":1158,"type":"article-journal","container-title":"AAPG Bulletin","issue":"2","page":"143-154","title":"Cambrian to Holocene structural and burial history of Nashville dome","volume":"70","author":[{"family":"Stearns","given":"Richard G."},{"family":"Reesman","given":"Arthur L."}],"issued":{"date-parts":[["1986"]]}}}],"schema":"https://github.com/citation-style-language/schema/raw/master/csl-citation.json"} </w:instrText>
      </w:r>
      <w:r w:rsidR="00886D1E" w:rsidRPr="00803F6B">
        <w:fldChar w:fldCharType="separate"/>
      </w:r>
      <w:r w:rsidR="00803F6B" w:rsidRPr="00803F6B">
        <w:t>Stearns and Reesman (1986)</w:t>
      </w:r>
      <w:r w:rsidR="00886D1E" w:rsidRPr="00803F6B">
        <w:fldChar w:fldCharType="end"/>
      </w:r>
      <w:r w:rsidR="00803F6B" w:rsidRPr="00803F6B">
        <w:t xml:space="preserve"> to conclude that there has been a persistent structural high along the Cincinnati arch since Middle Ordovician time, although it did not occupy the same axis.  One study questioned the cause for the initial formation of the Cincinnati arch </w:t>
      </w:r>
      <w:r w:rsidR="00886D1E" w:rsidRPr="00803F6B">
        <w:fldChar w:fldCharType="begin"/>
      </w:r>
      <w:r w:rsidR="005762B6">
        <w:instrText xml:space="preserve"> ADDIN ZOTERO_ITEM CSL_CITATION {"citationID":"VUp92Y9U","properties":{"formattedCitation":"(Pope et al., 2012)","plainCitation":"(Pope et al., 2012)","noteIndex":0},"citationItems":[{"id":1200,"uris":["http://zotero.org/users/3512324/items/W5JEMP5J"],"uri":["http://zotero.org/users/3512324/items/W5JEMP5J"],"itemData":{"id":1200,"type":"article-journal","container-title":"Perspectives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E."}],"issued":{"date-parts":[["2012"]]}}}],"schema":"https://github.com/citation-style-language/schema/raw/master/csl-citation.json"} </w:instrText>
      </w:r>
      <w:r w:rsidR="00886D1E" w:rsidRPr="00803F6B">
        <w:fldChar w:fldCharType="separate"/>
      </w:r>
      <w:r w:rsidR="00803F6B" w:rsidRPr="00803F6B">
        <w:t>(Pope et al., 2012)</w:t>
      </w:r>
      <w:r w:rsidR="00886D1E" w:rsidRPr="00803F6B">
        <w:fldChar w:fldCharType="end"/>
      </w:r>
      <w:r w:rsidR="00803F6B" w:rsidRPr="00803F6B">
        <w:t xml:space="preserve">.  They </w:t>
      </w:r>
      <w:r w:rsidR="00803F6B" w:rsidRPr="00803F6B">
        <w:lastRenderedPageBreak/>
        <w:t xml:space="preserve">examined the carbonate facies from a limited set of outcrop and core data to put together a sequence stratigraphic framework of the Upper Ordovician rocks to resolve the depositional history along the Nashville and Jessamine domes during the Taconic orogeny </w:t>
      </w:r>
      <w:r w:rsidR="00886D1E" w:rsidRPr="00803F6B">
        <w:fldChar w:fldCharType="begin"/>
      </w:r>
      <w:r w:rsidR="005762B6">
        <w:instrText xml:space="preserve"> ADDIN ZOTERO_ITEM CSL_CITATION {"citationID":"tjA5R229","properties":{"formattedCitation":"(Pope et al., 2012)","plainCitation":"(Pope et al., 2012)","noteIndex":0},"citationItems":[{"id":1200,"uris":["http://zotero.org/users/3512324/items/W5JEMP5J"],"uri":["http://zotero.org/users/3512324/items/W5JEMP5J"],"itemData":{"id":1200,"type":"article-journal","container-title":"Perspectives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E."}],"issued":{"date-parts":[["2012"]]}}}],"schema":"https://github.com/citation-style-language/schema/raw/master/csl-citation.json"} </w:instrText>
      </w:r>
      <w:r w:rsidR="00886D1E" w:rsidRPr="00803F6B">
        <w:fldChar w:fldCharType="separate"/>
      </w:r>
      <w:r w:rsidR="00803F6B" w:rsidRPr="00803F6B">
        <w:t>(Pope et al., 2012)</w:t>
      </w:r>
      <w:r w:rsidR="00886D1E" w:rsidRPr="00803F6B">
        <w:fldChar w:fldCharType="end"/>
      </w:r>
      <w:r w:rsidR="00803F6B" w:rsidRPr="00803F6B">
        <w:t xml:space="preserve">.  Pope et al. (2012) concluded that shallow-water features along the Cincinnati arch occurred over a more narrow, restricted area than would be predicted based on development of a peripheral bulge.  </w:t>
      </w:r>
    </w:p>
    <w:p w:rsidR="00DC257F" w:rsidRDefault="00DC257F" w:rsidP="00803F6B">
      <w:pPr>
        <w:pStyle w:val="Heading2"/>
      </w:pPr>
      <w:bookmarkStart w:id="36" w:name="_Toc56377895"/>
      <w:r>
        <w:t>Data</w:t>
      </w:r>
      <w:bookmarkEnd w:id="36"/>
    </w:p>
    <w:p w:rsidR="000C4449" w:rsidRPr="000C4449" w:rsidRDefault="000C4449" w:rsidP="000C4449"/>
    <w:p w:rsidR="00803F6B" w:rsidRDefault="00556B2E" w:rsidP="000B04CC">
      <w:pPr>
        <w:pStyle w:val="08Body"/>
      </w:pPr>
      <w:r>
        <w:tab/>
      </w:r>
      <w:r w:rsidR="00803F6B" w:rsidRPr="00803F6B">
        <w:t xml:space="preserve">The data utilized in this study include surface and subsurface geologic data assembled from various sources across central Kentucky, central Tennessee, and northern Alabama </w:t>
      </w:r>
      <w:r w:rsidR="00B8452F">
        <w:t>(</w:t>
      </w:r>
      <w:r w:rsidR="00886D1E">
        <w:fldChar w:fldCharType="begin"/>
      </w:r>
      <w:r w:rsidR="00534382">
        <w:instrText xml:space="preserve"> REF _Ref47063632 \h </w:instrText>
      </w:r>
      <w:r w:rsidR="00886D1E">
        <w:fldChar w:fldCharType="separate"/>
      </w:r>
      <w:r w:rsidR="00167BB4">
        <w:t xml:space="preserve">Table </w:t>
      </w:r>
      <w:r w:rsidR="00167BB4">
        <w:rPr>
          <w:noProof/>
        </w:rPr>
        <w:t>II</w:t>
      </w:r>
      <w:r w:rsidR="00167BB4">
        <w:noBreakHyphen/>
      </w:r>
      <w:r w:rsidR="00167BB4">
        <w:rPr>
          <w:noProof/>
        </w:rPr>
        <w:t>1</w:t>
      </w:r>
      <w:r w:rsidR="00886D1E">
        <w:fldChar w:fldCharType="end"/>
      </w:r>
      <w:r w:rsidR="00B8452F">
        <w:t xml:space="preserve">).  </w:t>
      </w:r>
      <w:r w:rsidR="00803F6B" w:rsidRPr="00803F6B">
        <w:t xml:space="preserve">Subsurface data consist primarily of formation tops from oil and gas wells and mineral test wells.  Subsurface data are available in GIS databases maintained by each state agency.  Generally, these databases include API number, well location, formation tops, elevation, and other information in well logs.  The surface data </w:t>
      </w:r>
      <w:r w:rsidR="00803F6B" w:rsidRPr="001D7D93">
        <w:t>(</w:t>
      </w:r>
      <w:fldSimple w:instr=" REF _Ref40602132 \h  \* MERGEFORMAT ">
        <w:r w:rsidR="00167BB4" w:rsidRPr="0022446E">
          <w:t xml:space="preserve">Figure </w:t>
        </w:r>
        <w:r w:rsidR="00167BB4" w:rsidRPr="00167BB4">
          <w:rPr>
            <w:noProof/>
          </w:rPr>
          <w:t>II</w:t>
        </w:r>
        <w:r w:rsidR="00167BB4">
          <w:rPr>
            <w:noProof/>
          </w:rPr>
          <w:noBreakHyphen/>
        </w:r>
        <w:r w:rsidR="00167BB4" w:rsidRPr="00167BB4">
          <w:rPr>
            <w:noProof/>
          </w:rPr>
          <w:t>2</w:t>
        </w:r>
      </w:fldSimple>
      <w:r w:rsidR="00803F6B">
        <w:t xml:space="preserve">) </w:t>
      </w:r>
      <w:r w:rsidR="00803F6B" w:rsidRPr="00803F6B">
        <w:t xml:space="preserve">consist of digitized 1:24,000-scale geologic quadrangle maps in Tennessee and Kentucky.  Alabama surface geologic data were derived from the 1:250,000-scale state geologic map </w:t>
      </w:r>
      <w:r w:rsidR="00886D1E" w:rsidRPr="00803F6B">
        <w:fldChar w:fldCharType="begin"/>
      </w:r>
      <w:r w:rsidR="00302BE2">
        <w:instrText xml:space="preserve"> ADDIN ZOTERO_ITEM CSL_CITATION {"citationID":"amcAMsr1","properties":{"formattedCitation":"(Szabo et al., 1988)","plainCitation":"(Szabo et al., 1988)","noteIndex":0},"citationItems":[{"id":1412,"uris":["http://zotero.org/users/3512324/items/HG72LJZY"],"uri":["http://zotero.org/users/3512324/items/HG72LJZY"],"itemData":{"id":1412,"type":"map","genre":"Geologic","publisher":"Geological Survey of Alabama","scale":"1:250,000 Scale","title":"Geologic Map of Alabama","author":[{"family":"Szabo","given":"M. W."},{"family":"Osborne","given":"E. W."},{"family":"Copeland","given":"C. W. Jr."},{"family":"Neathery","given":"T. L."}],"issued":{"date-parts":[["1988"]]}}}],"schema":"https://github.com/citation-style-language/schema/raw/master/csl-citation.json"} </w:instrText>
      </w:r>
      <w:r w:rsidR="00886D1E" w:rsidRPr="00803F6B">
        <w:fldChar w:fldCharType="separate"/>
      </w:r>
      <w:r w:rsidR="00803F6B" w:rsidRPr="00803F6B">
        <w:t>(Szabo et al., 1988)</w:t>
      </w:r>
      <w:r w:rsidR="00886D1E" w:rsidRPr="00803F6B">
        <w:fldChar w:fldCharType="end"/>
      </w:r>
      <w:r w:rsidR="00803F6B" w:rsidRPr="00803F6B">
        <w:t>.  Elevation data for the region were acquired using 1/3</w:t>
      </w:r>
      <w:r w:rsidR="00803F6B" w:rsidRPr="00803F6B">
        <w:rPr>
          <w:vertAlign w:val="superscript"/>
        </w:rPr>
        <w:t>rd</w:t>
      </w:r>
      <w:r w:rsidR="00803F6B" w:rsidRPr="00803F6B">
        <w:t xml:space="preserve"> arc-second DEMs from the USGS 3DEP products </w:t>
      </w:r>
      <w:r w:rsidR="00886D1E" w:rsidRPr="00803F6B">
        <w:fldChar w:fldCharType="begin"/>
      </w:r>
      <w:r w:rsidR="00E00101">
        <w:instrText xml:space="preserve"> ADDIN ZOTERO_ITEM CSL_CITATION {"citationID":"HSDysSLV","properties":{"formattedCitation":"(U.S. Geological Survey, 2017)","plainCitation":"(U.S. Geological Survey, 2017)","noteIndex":0},"citationItems":[{"id":1411,"uris":["http://zotero.org/users/3512324/items/J3YQDAWU"],"uri":["http://zotero.org/users/3512324/items/J3YQDAWU"],"itemData":{"id":1411,"type":"map","collection-title":"3D Elevation Program products and services: The National Map","edition":"1/3rd arc-second Digital Elevation Models","genre":"Elevation","publisher":"U.S. Geological Survey","scale":"1/3 Arc-Second","title":"3DEP products and services: The National Map","author":[{"literal":"U.S. Geological Survey"}],"issued":{"date-parts":[["2017"]]}}}],"schema":"https://github.com/citation-style-language/schema/raw/master/csl-citation.json"} </w:instrText>
      </w:r>
      <w:r w:rsidR="00886D1E" w:rsidRPr="00803F6B">
        <w:fldChar w:fldCharType="separate"/>
      </w:r>
      <w:r w:rsidR="00E00101" w:rsidRPr="00E00101">
        <w:t>(U.S. Geological Survey, 2017)</w:t>
      </w:r>
      <w:r w:rsidR="00886D1E" w:rsidRPr="00803F6B">
        <w:fldChar w:fldCharType="end"/>
      </w:r>
      <w:r w:rsidR="00803F6B" w:rsidRPr="00803F6B">
        <w:t xml:space="preserve">. </w:t>
      </w:r>
    </w:p>
    <w:p w:rsidR="00803F6B" w:rsidRDefault="00803F6B">
      <w:pPr>
        <w:rPr>
          <w:rFonts w:eastAsia="Malgun Gothic"/>
        </w:rPr>
      </w:pPr>
      <w:r>
        <w:br w:type="page"/>
      </w:r>
    </w:p>
    <w:p w:rsidR="00B8452F" w:rsidRPr="00B8452F" w:rsidRDefault="00B8452F" w:rsidP="00B8452F">
      <w:pPr>
        <w:rPr>
          <w:color w:val="000000" w:themeColor="text1"/>
        </w:rPr>
      </w:pPr>
      <w:bookmarkStart w:id="37" w:name="_Ref47063632"/>
      <w:bookmarkStart w:id="38" w:name="_Ref47063629"/>
      <w:bookmarkStart w:id="39" w:name="_Toc56377945"/>
      <w:r>
        <w:lastRenderedPageBreak/>
        <w:t xml:space="preserve">Table </w:t>
      </w:r>
      <w:fldSimple w:instr=" STYLEREF 1 \s ">
        <w:r w:rsidR="00167BB4">
          <w:rPr>
            <w:noProof/>
          </w:rPr>
          <w:t>II</w:t>
        </w:r>
      </w:fldSimple>
      <w:r>
        <w:noBreakHyphen/>
      </w:r>
      <w:fldSimple w:instr=" SEQ Table \* ARABIC \s 1 ">
        <w:r w:rsidR="00167BB4">
          <w:rPr>
            <w:noProof/>
          </w:rPr>
          <w:t>1</w:t>
        </w:r>
      </w:fldSimple>
      <w:bookmarkEnd w:id="37"/>
      <w:r>
        <w:t xml:space="preserve">. </w:t>
      </w:r>
      <w:r w:rsidRPr="002870F7">
        <w:rPr>
          <w:color w:val="000000" w:themeColor="text1"/>
        </w:rPr>
        <w:t>Sources of surface and subsurface data used in this study.</w:t>
      </w:r>
      <w:bookmarkEnd w:id="38"/>
      <w:bookmarkEnd w:id="39"/>
      <w:r w:rsidRPr="002870F7">
        <w:rPr>
          <w:color w:val="000000" w:themeColor="text1"/>
        </w:rPr>
        <w:t xml:space="preserve">   </w:t>
      </w:r>
    </w:p>
    <w:p w:rsidR="00803F6B" w:rsidRPr="002870F7" w:rsidRDefault="00803F6B" w:rsidP="00803F6B">
      <w:pPr>
        <w:rPr>
          <w:color w:val="000000" w:themeColor="text1"/>
        </w:rPr>
      </w:pPr>
    </w:p>
    <w:tbl>
      <w:tblPr>
        <w:tblW w:w="8910" w:type="dxa"/>
        <w:tblInd w:w="-72" w:type="dxa"/>
        <w:tblLayout w:type="fixed"/>
        <w:tblLook w:val="04A0"/>
      </w:tblPr>
      <w:tblGrid>
        <w:gridCol w:w="820"/>
        <w:gridCol w:w="2690"/>
        <w:gridCol w:w="990"/>
        <w:gridCol w:w="2700"/>
        <w:gridCol w:w="1710"/>
      </w:tblGrid>
      <w:tr w:rsidR="00803F6B" w:rsidRPr="00F97765" w:rsidTr="00803F6B">
        <w:trPr>
          <w:trHeight w:val="600"/>
        </w:trPr>
        <w:tc>
          <w:tcPr>
            <w:tcW w:w="8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b/>
                <w:bCs/>
                <w:color w:val="000000" w:themeColor="text1"/>
              </w:rPr>
            </w:pPr>
            <w:r w:rsidRPr="002870F7">
              <w:rPr>
                <w:rFonts w:ascii="Calibri" w:hAnsi="Calibri" w:cs="Times New Roman"/>
                <w:b/>
                <w:bCs/>
                <w:color w:val="000000" w:themeColor="text1"/>
              </w:rPr>
              <w:t>State</w:t>
            </w:r>
          </w:p>
        </w:tc>
        <w:tc>
          <w:tcPr>
            <w:tcW w:w="2690" w:type="dxa"/>
            <w:tcBorders>
              <w:top w:val="single" w:sz="8" w:space="0" w:color="auto"/>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b/>
                <w:bCs/>
                <w:color w:val="000000" w:themeColor="text1"/>
              </w:rPr>
            </w:pPr>
            <w:r w:rsidRPr="002870F7">
              <w:rPr>
                <w:rFonts w:ascii="Calibri" w:hAnsi="Calibri" w:cs="Times New Roman"/>
                <w:b/>
                <w:bCs/>
                <w:color w:val="000000" w:themeColor="text1"/>
              </w:rPr>
              <w:t>Surface data sources (Geologic maps)</w:t>
            </w:r>
          </w:p>
        </w:tc>
        <w:tc>
          <w:tcPr>
            <w:tcW w:w="990" w:type="dxa"/>
            <w:tcBorders>
              <w:top w:val="single" w:sz="8" w:space="0" w:color="auto"/>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b/>
                <w:bCs/>
                <w:color w:val="000000" w:themeColor="text1"/>
              </w:rPr>
            </w:pPr>
            <w:r w:rsidRPr="002870F7">
              <w:rPr>
                <w:rFonts w:ascii="Calibri" w:hAnsi="Calibri" w:cs="Times New Roman"/>
                <w:b/>
                <w:bCs/>
                <w:color w:val="000000" w:themeColor="text1"/>
              </w:rPr>
              <w:t>Total quads</w:t>
            </w:r>
          </w:p>
        </w:tc>
        <w:tc>
          <w:tcPr>
            <w:tcW w:w="2700" w:type="dxa"/>
            <w:tcBorders>
              <w:top w:val="single" w:sz="8" w:space="0" w:color="auto"/>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b/>
                <w:bCs/>
                <w:color w:val="000000" w:themeColor="text1"/>
              </w:rPr>
            </w:pPr>
            <w:r w:rsidRPr="002870F7">
              <w:rPr>
                <w:rFonts w:ascii="Calibri" w:hAnsi="Calibri" w:cs="Times New Roman"/>
                <w:b/>
                <w:bCs/>
                <w:color w:val="000000" w:themeColor="text1"/>
              </w:rPr>
              <w:t>Subsurface data sources (wells)</w:t>
            </w:r>
          </w:p>
        </w:tc>
        <w:tc>
          <w:tcPr>
            <w:tcW w:w="1710" w:type="dxa"/>
            <w:tcBorders>
              <w:top w:val="single" w:sz="8" w:space="0" w:color="auto"/>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b/>
                <w:bCs/>
                <w:color w:val="000000" w:themeColor="text1"/>
              </w:rPr>
            </w:pPr>
            <w:r w:rsidRPr="002870F7">
              <w:rPr>
                <w:rFonts w:ascii="Calibri" w:hAnsi="Calibri" w:cs="Times New Roman"/>
                <w:b/>
                <w:bCs/>
                <w:color w:val="000000" w:themeColor="text1"/>
              </w:rPr>
              <w:t>Wells with data</w:t>
            </w:r>
          </w:p>
        </w:tc>
      </w:tr>
      <w:tr w:rsidR="00803F6B" w:rsidRPr="00F97765" w:rsidTr="00803F6B">
        <w:trPr>
          <w:trHeight w:val="691"/>
        </w:trPr>
        <w:tc>
          <w:tcPr>
            <w:tcW w:w="820" w:type="dxa"/>
            <w:tcBorders>
              <w:top w:val="nil"/>
              <w:left w:val="single" w:sz="8" w:space="0" w:color="auto"/>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KY</w:t>
            </w:r>
          </w:p>
        </w:tc>
        <w:tc>
          <w:tcPr>
            <w:tcW w:w="269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Kentucky Geological Survey (online map service)</w:t>
            </w:r>
          </w:p>
        </w:tc>
        <w:tc>
          <w:tcPr>
            <w:tcW w:w="99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588 </w:t>
            </w:r>
          </w:p>
        </w:tc>
        <w:tc>
          <w:tcPr>
            <w:tcW w:w="270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Kentucky Geological Survey Oil and Gas Database</w:t>
            </w:r>
          </w:p>
        </w:tc>
        <w:tc>
          <w:tcPr>
            <w:tcW w:w="171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 xml:space="preserve">17,235 </w:t>
            </w:r>
          </w:p>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(116,514 total formation tops)</w:t>
            </w:r>
          </w:p>
        </w:tc>
      </w:tr>
      <w:tr w:rsidR="00803F6B" w:rsidRPr="00F97765" w:rsidTr="00803F6B">
        <w:trPr>
          <w:trHeight w:val="1123"/>
        </w:trPr>
        <w:tc>
          <w:tcPr>
            <w:tcW w:w="820" w:type="dxa"/>
            <w:tcBorders>
              <w:top w:val="nil"/>
              <w:left w:val="single" w:sz="8" w:space="0" w:color="auto"/>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TN</w:t>
            </w:r>
          </w:p>
        </w:tc>
        <w:tc>
          <w:tcPr>
            <w:tcW w:w="269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Tennessee Geological Survey (digitized and paper quad maps), USGS (digitized quads)</w:t>
            </w:r>
          </w:p>
        </w:tc>
        <w:tc>
          <w:tcPr>
            <w:tcW w:w="99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299 </w:t>
            </w:r>
          </w:p>
        </w:tc>
        <w:tc>
          <w:tcPr>
            <w:tcW w:w="270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 xml:space="preserve">Tennessee Oil and Gas Database, previous publications, manually picked horizons </w:t>
            </w:r>
          </w:p>
        </w:tc>
        <w:tc>
          <w:tcPr>
            <w:tcW w:w="171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 xml:space="preserve">7,556 </w:t>
            </w:r>
          </w:p>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(34,168 total formation tops)</w:t>
            </w:r>
          </w:p>
        </w:tc>
      </w:tr>
      <w:tr w:rsidR="00803F6B" w:rsidRPr="00F97765" w:rsidTr="00803F6B">
        <w:trPr>
          <w:trHeight w:val="1159"/>
        </w:trPr>
        <w:tc>
          <w:tcPr>
            <w:tcW w:w="820" w:type="dxa"/>
            <w:tcBorders>
              <w:top w:val="nil"/>
              <w:left w:val="single" w:sz="8" w:space="0" w:color="auto"/>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AL</w:t>
            </w:r>
          </w:p>
        </w:tc>
        <w:tc>
          <w:tcPr>
            <w:tcW w:w="269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USGS 1:250,000 scale digital map</w:t>
            </w:r>
          </w:p>
        </w:tc>
        <w:tc>
          <w:tcPr>
            <w:tcW w:w="99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 N/A</w:t>
            </w:r>
          </w:p>
        </w:tc>
        <w:tc>
          <w:tcPr>
            <w:tcW w:w="270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Alabama State Oil and Gas Board Well Database (manually picked horizons from scanned paper logs)</w:t>
            </w:r>
          </w:p>
        </w:tc>
        <w:tc>
          <w:tcPr>
            <w:tcW w:w="1710" w:type="dxa"/>
            <w:tcBorders>
              <w:top w:val="nil"/>
              <w:left w:val="nil"/>
              <w:bottom w:val="single" w:sz="8" w:space="0" w:color="auto"/>
              <w:right w:val="single" w:sz="8" w:space="0" w:color="auto"/>
            </w:tcBorders>
            <w:shd w:val="clear" w:color="auto" w:fill="auto"/>
            <w:vAlign w:val="center"/>
            <w:hideMark/>
          </w:tcPr>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 xml:space="preserve">42 </w:t>
            </w:r>
          </w:p>
          <w:p w:rsidR="00803F6B" w:rsidRPr="002870F7" w:rsidRDefault="00803F6B" w:rsidP="00631E84">
            <w:pPr>
              <w:jc w:val="center"/>
              <w:rPr>
                <w:rFonts w:ascii="Calibri" w:hAnsi="Calibri" w:cs="Times New Roman"/>
                <w:color w:val="000000" w:themeColor="text1"/>
              </w:rPr>
            </w:pPr>
            <w:r w:rsidRPr="002870F7">
              <w:rPr>
                <w:rFonts w:ascii="Calibri" w:hAnsi="Calibri" w:cs="Times New Roman"/>
                <w:color w:val="000000" w:themeColor="text1"/>
              </w:rPr>
              <w:t>(194 total formation tops)</w:t>
            </w:r>
          </w:p>
        </w:tc>
      </w:tr>
    </w:tbl>
    <w:p w:rsidR="00803F6B" w:rsidRPr="002870F7" w:rsidRDefault="00803F6B" w:rsidP="00803F6B">
      <w:pPr>
        <w:rPr>
          <w:color w:val="000000" w:themeColor="text1"/>
        </w:rPr>
      </w:pPr>
    </w:p>
    <w:p w:rsidR="00803F6B" w:rsidRPr="00803F6B" w:rsidRDefault="00803F6B" w:rsidP="000B04CC">
      <w:pPr>
        <w:pStyle w:val="09BodyIndent"/>
      </w:pPr>
    </w:p>
    <w:p w:rsidR="0071543D" w:rsidRDefault="0071543D">
      <w:pPr>
        <w:rPr>
          <w:b/>
          <w:bCs/>
          <w:i/>
          <w:szCs w:val="26"/>
        </w:rPr>
      </w:pPr>
      <w:bookmarkStart w:id="40" w:name="_Toc56377896"/>
      <w:r>
        <w:br w:type="page"/>
      </w:r>
    </w:p>
    <w:p w:rsidR="00803F6B" w:rsidRDefault="00803F6B" w:rsidP="00803F6B">
      <w:pPr>
        <w:pStyle w:val="Heading3"/>
      </w:pPr>
      <w:r w:rsidRPr="00803F6B">
        <w:lastRenderedPageBreak/>
        <w:t>Kentucky Data</w:t>
      </w:r>
      <w:bookmarkEnd w:id="40"/>
    </w:p>
    <w:p w:rsidR="00803F6B" w:rsidRPr="00803F6B" w:rsidRDefault="00803F6B" w:rsidP="00803F6B"/>
    <w:p w:rsidR="00803F6B" w:rsidRDefault="00803F6B" w:rsidP="000B04CC">
      <w:pPr>
        <w:pStyle w:val="08Body"/>
      </w:pPr>
      <w:r>
        <w:tab/>
      </w:r>
      <w:r w:rsidRPr="00803F6B">
        <w:t xml:space="preserve">The 1:24,000-scale geologic map data for Kentucky are available in digital format from the Kentucky Geological Survey (KGS) as an online map service with complete coverage of the state </w:t>
      </w:r>
      <w:r w:rsidR="00886D1E" w:rsidRPr="00803F6B">
        <w:fldChar w:fldCharType="begin"/>
      </w:r>
      <w:r w:rsidR="005762B6">
        <w:instrText xml:space="preserve"> ADDIN ZOTERO_ITEM CSL_CITATION {"citationID":"dZb3R8fM","properties":{"formattedCitation":"(Kentucky Geological Survey, 2018a)","plainCitation":"(Kentucky Geological Survey, 2018a)","noteIndex":0},"citationItems":[{"id":1700,"uris":["http://zotero.org/users/3512324/items/QBB4JRPP"],"uri":["http://zotero.org/users/3512324/items/QBB4JRPP"],"itemData":{"id":1700,"type":"map","genre":"Geologic","publisher":"Kentucky Geological Survey","scale":"Scale: 1:24,000","title":"7.5-Minute Quadrangle Geologic Map Series","author":[{"family":"Kentucky Geological Survey","given":""}],"issued":{"date-parts":[["2018"]]}}}],"schema":"https://github.com/citation-style-language/schema/raw/master/csl-citation.json"} </w:instrText>
      </w:r>
      <w:r w:rsidR="00886D1E" w:rsidRPr="00803F6B">
        <w:fldChar w:fldCharType="separate"/>
      </w:r>
      <w:r w:rsidRPr="00803F6B">
        <w:t>(Kentucky Geological Survey, 2018a)</w:t>
      </w:r>
      <w:r w:rsidR="00886D1E" w:rsidRPr="00803F6B">
        <w:fldChar w:fldCharType="end"/>
      </w:r>
      <w:r w:rsidRPr="00803F6B">
        <w:t xml:space="preserve">.  These data typically consist of an ArcGIS file geodatabase containing polygons representing the areas of geologic formations, and polyline data representing geologic contacts, faults, and other boundaries.  An oil and gas well location database and a database of formation tops for a subset of wells are also available from the KGS website </w:t>
      </w:r>
      <w:r w:rsidR="00886D1E" w:rsidRPr="00803F6B">
        <w:fldChar w:fldCharType="begin"/>
      </w:r>
      <w:r w:rsidRPr="00803F6B">
        <w:instrText xml:space="preserve"> ADDIN ZOTERO_ITEM CSL_CITATION {"citationID":"cC5zhR4R","properties":{"formattedCitation":"(Kentucky Geological Survey, 2018b)","plainCitation":"(Kentucky Geological Survey, 2018b)","noteIndex":0},"citationItems":[{"id":1699,"uris":["http://zotero.org/users/3512324/items/SE9VS9F7"],"uri":["http://zotero.org/users/3512324/items/SE9VS9F7"],"itemData":{"id":1699,"type":"webpage","container-title":"KY Geode","title":"Kentucky Oil and Gas Online Database","URL":"https://kgs.uky.edu/kygeode/services/oilgas/","author":[{"family":"Kentucky Geological Survey","given":""}],"issued":{"date-parts":[["2018"]]}}}],"schema":"https://github.com/citation-style-language/schema/raw/master/csl-citation.json"} </w:instrText>
      </w:r>
      <w:r w:rsidR="00886D1E" w:rsidRPr="00803F6B">
        <w:fldChar w:fldCharType="separate"/>
      </w:r>
      <w:r w:rsidRPr="00803F6B">
        <w:t>(Kentucky Geological Survey, 2018b)</w:t>
      </w:r>
      <w:r w:rsidR="00886D1E" w:rsidRPr="00803F6B">
        <w:fldChar w:fldCharType="end"/>
      </w:r>
      <w:r w:rsidRPr="00803F6B">
        <w:t>.</w:t>
      </w:r>
    </w:p>
    <w:p w:rsidR="00073419" w:rsidRDefault="00803F6B" w:rsidP="000B04CC">
      <w:pPr>
        <w:pStyle w:val="08Body"/>
      </w:pPr>
      <w:r w:rsidRPr="00803F6B">
        <w:t xml:space="preserve"> </w:t>
      </w:r>
    </w:p>
    <w:p w:rsidR="00803F6B" w:rsidRDefault="00803F6B" w:rsidP="0071543D">
      <w:pPr>
        <w:rPr>
          <w:rStyle w:val="Heading3Char"/>
        </w:rPr>
      </w:pPr>
      <w:bookmarkStart w:id="41" w:name="_Toc56377897"/>
      <w:r w:rsidRPr="00803F6B">
        <w:rPr>
          <w:rStyle w:val="Heading3Char"/>
        </w:rPr>
        <w:t>Tennessee Data</w:t>
      </w:r>
      <w:bookmarkEnd w:id="41"/>
    </w:p>
    <w:p w:rsidR="0071543D" w:rsidRPr="0071543D" w:rsidRDefault="0071543D" w:rsidP="0071543D">
      <w:pPr>
        <w:rPr>
          <w:b/>
          <w:bCs/>
          <w:i/>
          <w:szCs w:val="26"/>
        </w:rPr>
      </w:pPr>
    </w:p>
    <w:p w:rsidR="00B8452F" w:rsidRDefault="00803F6B" w:rsidP="0071543D">
      <w:pPr>
        <w:pStyle w:val="08Body"/>
      </w:pPr>
      <w:r>
        <w:tab/>
      </w:r>
      <w:r w:rsidRPr="00803F6B">
        <w:t xml:space="preserve">Tennessee geologic map data were acquired by request from the Tennessee Geological Survey (TGS, formerly Division of Geology).  The majority of the Tennessee digital map data originated from a USGS project where the original mylar scribecoats from 368 7.5 minute, 1/24,000 scale geologic quadrangles from an area in Central Tennessee were scanned and manually digitized </w:t>
      </w:r>
      <w:r w:rsidR="00886D1E" w:rsidRPr="00803F6B">
        <w:fldChar w:fldCharType="begin"/>
      </w:r>
      <w:r w:rsidRPr="00803F6B">
        <w:instrText xml:space="preserve"> ADDIN ZOTERO_ITEM CSL_CITATION {"citationID":"4hMFAjJs","properties":{"formattedCitation":"(Connell et al., 1994)","plainCitation":"(Connell et al., 1994)","noteIndex":0},"citationItems":[{"id":1458,"uris":["http://zotero.org/users/3512324/items/4N4SW6J8"],"uri":["http://zotero.org/users/3512324/items/4N4SW6J8"],"itemData":{"id":1458,"type":"report","archive":"USGS Publications Warehouse","collection-title":"Open-File Report","genre":"Report","language":"ENGLISH","number":"94-359","publisher":"U.S. Geological Survey","title":"Conversion of geologic quadrangle maps to geologic coverages","URL":"http://pubs.er.usgs.gov/publication/ofr94359","author":[{"family":"Connell","given":"Joseph F."},{"family":"Barron","given":"William R."},{"family":"Mitchell","given":"Reavis L."}],"issued":{"date-parts":[["1994"]]}}}],"schema":"https://github.com/citation-style-language/schema/raw/master/csl-citation.json"} </w:instrText>
      </w:r>
      <w:r w:rsidR="00886D1E" w:rsidRPr="00803F6B">
        <w:fldChar w:fldCharType="separate"/>
      </w:r>
      <w:r w:rsidRPr="00803F6B">
        <w:t>(Connell et al., 1994)</w:t>
      </w:r>
      <w:r w:rsidR="00886D1E" w:rsidRPr="00803F6B">
        <w:fldChar w:fldCharType="end"/>
      </w:r>
      <w:r w:rsidRPr="00803F6B">
        <w:t xml:space="preserve">.  These data are available as ArcInfo™ coverage files, a subset of which contains non-uniform errors in georegistration, and, as a result, do not align perfectly with scanned paper maps; these errors were corrected manually for use in this study by spatially adjusting them to line up with the original paper maps.  Several more recently digitized quadrangles were also obtained </w:t>
      </w:r>
      <w:r w:rsidR="00886D1E" w:rsidRPr="00803F6B">
        <w:fldChar w:fldCharType="begin"/>
      </w:r>
      <w:r w:rsidRPr="00803F6B">
        <w:instrText xml:space="preserve"> ADDIN ZOTERO_ITEM CSL_CITATION {"citationID":"JsWJvUi3","properties":{"formattedCitation":"(Tennessee Geological Survey (formerly Division of Geology), 2018)","plainCitation":"(Tennessee Geological Survey (formerly Division of Geology), 2018)","dontUpdate":true,"noteIndex":0},"citationItems":[{"id":1459,"uris":["http://zotero.org/users/3512324/items/DNCW2TRC"],"uri":["http://zotero.org/users/3512324/items/DNCW2TRC"],"itemData":{"id":1459,"type":"map","genre":"1:24,000 Scale","publisher":"Tennessee Department of Environment and Conservation","title":"7.5-Minute Quadrangle Geologic Map Series","author":[{"family":"Tennessee Geological Survey (formerly Division of Geology)","given":""}],"issued":{"date-parts":[["2018"]]}}}],"schema":"https://github.com/citation-style-language/schema/raw/master/csl-citation.json"} </w:instrText>
      </w:r>
      <w:r w:rsidR="00886D1E" w:rsidRPr="00803F6B">
        <w:fldChar w:fldCharType="separate"/>
      </w:r>
      <w:r w:rsidRPr="00803F6B">
        <w:t>(Tennessee Geological Survey, 2018)</w:t>
      </w:r>
      <w:r w:rsidR="00886D1E" w:rsidRPr="00803F6B">
        <w:fldChar w:fldCharType="end"/>
      </w:r>
      <w:r w:rsidRPr="00803F6B">
        <w:t xml:space="preserve">.  In addition, a select group of </w:t>
      </w:r>
      <w:r w:rsidRPr="00803F6B">
        <w:lastRenderedPageBreak/>
        <w:t xml:space="preserve">quadrangles in important locations were manually digitized from scanned paper maps for this study, but the geologic maps of several quadrangles in Central Tennessee are currently incomplete and were not available.  The majority of the Tennessee subsurface formation tops data were obtained from the Tennessee Oil and Gas database archived by the  Tennessee Oil and Gas Program.  Additional subsurface data were collected from publications by </w:t>
      </w:r>
      <w:r w:rsidR="00886D1E" w:rsidRPr="00803F6B">
        <w:fldChar w:fldCharType="begin"/>
      </w:r>
      <w:r w:rsidRPr="00803F6B">
        <w:instrText xml:space="preserve"> ADDIN ZOTERO_ITEM CSL_CITATION {"citationID":"ceVv4Cw5","properties":{"formattedCitation":"(Evenick, 2006; Zurawski and Lemiszki, 2012)","plainCitation":"(Evenick, 2006; Zurawski and Lemiszki, 2012)","dontUpdate":true,"noteIndex":0},"citationItems":[{"id":1162,"uris":["http://zotero.org/users/3512324/items/TV9D3W87"],"uri":["http://zotero.org/users/3512324/items/TV9D3W87"],"itemData":{"id":1162,"type":"thesis","genre":"PhD diss.","number-of-pages":"402","publisher":"University of Tennessee","source":"Google Scholar","title":"Potential subsurface structures and hydrocarbon reservoirs in the southern Appalachian basin beneath the Cumberland Plateau and eastern Highland Rim, Tennessee, Kentucky, and southwestern Virginia","URL":"http://trace.tennessee.edu/utk_graddiss/1663/","author":[{"family":"Evenick","given":"Jonathan Charles"}],"accessed":{"date-parts":[["2017",6,29]]},"issued":{"date-parts":[["2006"]]}}},{"id":1463,"uris":["http://zotero.org/users/3512324/items/C5IEHCWA"],"uri":["http://zotero.org/users/3512324/items/C5IEHCWA"],"itemData":{"id":1463,"type":"report","language":"en","page":"6","publisher":"Tennessee Division of Geology","source":"Zotero","title":"CO2 Sequestration Potential in Tennessee: Structure Contour Maps, Geologic Cross Sections and Core Sample Porosity Testing of the Stones River Group – Knox Group Storage Assessment Unit","author":[{"family":"Zurawski","given":"Ronald P"},{"family":"Lemiszki","given":"Peter J"}],"issued":{"date-parts":[["2012",6,30]]}}}],"schema":"https://github.com/citation-style-language/schema/raw/master/csl-citation.json"} </w:instrText>
      </w:r>
      <w:r w:rsidR="00886D1E" w:rsidRPr="00803F6B">
        <w:fldChar w:fldCharType="separate"/>
      </w:r>
      <w:r w:rsidRPr="00803F6B">
        <w:t>Evenick (2006) and Zurawski and Lemiszki (2012</w:t>
      </w:r>
      <w:r w:rsidR="00886D1E" w:rsidRPr="00803F6B">
        <w:fldChar w:fldCharType="end"/>
      </w:r>
      <w:r w:rsidRPr="00803F6B">
        <w:t xml:space="preserve">).  Formation tops data for this study were also  manually picked from scanned paper well logs specifically for this study.   </w:t>
      </w:r>
    </w:p>
    <w:p w:rsidR="0071543D" w:rsidRPr="0071543D" w:rsidRDefault="0071543D" w:rsidP="0071543D">
      <w:pPr>
        <w:pStyle w:val="09BodyIndent"/>
      </w:pPr>
    </w:p>
    <w:p w:rsidR="00803F6B" w:rsidRDefault="00803F6B" w:rsidP="00803F6B">
      <w:pPr>
        <w:pStyle w:val="Heading3"/>
      </w:pPr>
      <w:bookmarkStart w:id="42" w:name="_Toc56377898"/>
      <w:r w:rsidRPr="00803F6B">
        <w:t>Alabama Data</w:t>
      </w:r>
      <w:bookmarkEnd w:id="42"/>
    </w:p>
    <w:p w:rsidR="00803F6B" w:rsidRPr="00803F6B" w:rsidRDefault="00803F6B" w:rsidP="00803F6B"/>
    <w:p w:rsidR="0071543D" w:rsidRDefault="00634908" w:rsidP="000B04CC">
      <w:pPr>
        <w:pStyle w:val="08Body"/>
      </w:pPr>
      <w:r>
        <w:tab/>
      </w:r>
      <w:r w:rsidR="00803F6B" w:rsidRPr="00803F6B">
        <w:t xml:space="preserve">At the time of this study, Alabama had not completed 1:24,000-scale detailed geologic mapping along its northern border with Tennessee, so the 1:250,000-scale state geologic map was used </w:t>
      </w:r>
      <w:r w:rsidR="00886D1E" w:rsidRPr="00803F6B">
        <w:fldChar w:fldCharType="begin"/>
      </w:r>
      <w:r w:rsidR="00302BE2">
        <w:instrText xml:space="preserve"> ADDIN ZOTERO_ITEM CSL_CITATION {"citationID":"CwYGHrBK","properties":{"formattedCitation":"(Szabo et al., 1988)","plainCitation":"(Szabo et al., 1988)","noteIndex":0},"citationItems":[{"id":1412,"uris":["http://zotero.org/users/3512324/items/HG72LJZY"],"uri":["http://zotero.org/users/3512324/items/HG72LJZY"],"itemData":{"id":1412,"type":"map","genre":"Geologic","publisher":"Geological Survey of Alabama","scale":"1:250,000 Scale","title":"Geologic Map of Alabama","author":[{"family":"Szabo","given":"M. W."},{"family":"Osborne","given":"E. W."},{"family":"Copeland","given":"C. W. Jr."},{"family":"Neathery","given":"T. L."}],"issued":{"date-parts":[["1988"]]}}}],"schema":"https://github.com/citation-style-language/schema/raw/master/csl-citation.json"} </w:instrText>
      </w:r>
      <w:r w:rsidR="00886D1E" w:rsidRPr="00803F6B">
        <w:fldChar w:fldCharType="separate"/>
      </w:r>
      <w:r w:rsidR="00803F6B" w:rsidRPr="00803F6B">
        <w:t>(Szabo et al., 1988)</w:t>
      </w:r>
      <w:r w:rsidR="00886D1E" w:rsidRPr="00803F6B">
        <w:fldChar w:fldCharType="end"/>
      </w:r>
      <w:r w:rsidR="00803F6B" w:rsidRPr="00803F6B">
        <w:t xml:space="preserve">.  The Alabama state well database does not include formation tops information, so formation tops data were manually picked from scanned well logs provided by the Alabama Oil and Gas Board.    </w:t>
      </w:r>
    </w:p>
    <w:p w:rsidR="00803F6B" w:rsidRPr="00803F6B" w:rsidRDefault="00803F6B" w:rsidP="000B04CC">
      <w:pPr>
        <w:pStyle w:val="08Body"/>
      </w:pPr>
      <w:r w:rsidRPr="00803F6B">
        <w:t xml:space="preserve">    </w:t>
      </w:r>
    </w:p>
    <w:p w:rsidR="00803F6B" w:rsidRDefault="00803F6B" w:rsidP="00803F6B">
      <w:pPr>
        <w:pStyle w:val="Heading3"/>
      </w:pPr>
      <w:bookmarkStart w:id="43" w:name="_Toc56377899"/>
      <w:r w:rsidRPr="00803F6B">
        <w:t>Sources of Error</w:t>
      </w:r>
      <w:bookmarkEnd w:id="43"/>
    </w:p>
    <w:p w:rsidR="00803F6B" w:rsidRPr="00803F6B" w:rsidRDefault="00803F6B" w:rsidP="00803F6B"/>
    <w:p w:rsidR="00803F6B" w:rsidRPr="00803F6B" w:rsidRDefault="00634908" w:rsidP="000B04CC">
      <w:pPr>
        <w:pStyle w:val="08Body"/>
      </w:pPr>
      <w:r>
        <w:tab/>
      </w:r>
      <w:r w:rsidR="00803F6B" w:rsidRPr="00803F6B">
        <w:t xml:space="preserve">Subsurface data quality varies across sources and may contain errors introduced by differences in record keeping over time.  Sources of errors include misreported well locations, unreported borehole deviation, and inconsistent </w:t>
      </w:r>
      <w:r w:rsidR="00803F6B" w:rsidRPr="00803F6B">
        <w:lastRenderedPageBreak/>
        <w:t xml:space="preserve">elevation datum (e.g., reporting the kelly bushing elevation as ground level).  In addition, different drillers define the tops of subsurface formations differently, particularly across state lines.    </w:t>
      </w:r>
    </w:p>
    <w:p w:rsidR="0071543D" w:rsidRDefault="00634908" w:rsidP="000B04CC">
      <w:pPr>
        <w:pStyle w:val="08Body"/>
      </w:pPr>
      <w:r>
        <w:tab/>
      </w:r>
      <w:r w:rsidR="00803F6B" w:rsidRPr="00803F6B">
        <w:t>Surface geologic maps are prone to differences in naming conventions of equivalent units and splitting of members between maps, although major divisions are typically consistent and contact locations appear to be accurate.  Once these errors were identified the general  approach taken by this study subscribes to the idea that "no data is better than bad data", and therefore all data points that displayed questionable data quality were simply dropped from the database, rather than attempt to include these data by applying a correction.</w:t>
      </w:r>
    </w:p>
    <w:p w:rsidR="0071543D" w:rsidRDefault="0071543D" w:rsidP="0071543D">
      <w:pPr>
        <w:pStyle w:val="09BodyIndent"/>
      </w:pPr>
      <w:r>
        <w:br w:type="page"/>
      </w:r>
    </w:p>
    <w:p w:rsidR="00B1374A" w:rsidRDefault="00197D15" w:rsidP="000B04CC">
      <w:pPr>
        <w:pStyle w:val="09BodyIndent"/>
      </w:pPr>
      <w:r w:rsidRPr="00197D15">
        <w:rPr>
          <w:noProof/>
        </w:rPr>
        <w:lastRenderedPageBreak/>
        <w:drawing>
          <wp:inline distT="0" distB="0" distL="0" distR="0">
            <wp:extent cx="5486400" cy="4715022"/>
            <wp:effectExtent l="19050" t="0" r="0" b="0"/>
            <wp:docPr id="45" name="Picture 9" descr="3_Quads_used_by_stat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Quads_used_by_state.wmf"/>
                    <pic:cNvPicPr/>
                  </pic:nvPicPr>
                  <pic:blipFill>
                    <a:blip r:embed="rId16" cstate="email"/>
                    <a:stretch>
                      <a:fillRect/>
                    </a:stretch>
                  </pic:blipFill>
                  <pic:spPr>
                    <a:xfrm>
                      <a:off x="0" y="0"/>
                      <a:ext cx="5486400" cy="4715022"/>
                    </a:xfrm>
                    <a:prstGeom prst="rect">
                      <a:avLst/>
                    </a:prstGeom>
                  </pic:spPr>
                </pic:pic>
              </a:graphicData>
            </a:graphic>
          </wp:inline>
        </w:drawing>
      </w:r>
    </w:p>
    <w:p w:rsidR="00384AFD" w:rsidRPr="0022446E" w:rsidRDefault="00197D15" w:rsidP="00384AFD">
      <w:pPr>
        <w:pStyle w:val="Caption"/>
        <w:jc w:val="both"/>
        <w:rPr>
          <w:b w:val="0"/>
        </w:rPr>
      </w:pPr>
      <w:bookmarkStart w:id="44" w:name="_Ref40602132"/>
      <w:bookmarkStart w:id="45" w:name="_Toc56377953"/>
      <w:r w:rsidRPr="0022446E">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w:t>
      </w:r>
      <w:r w:rsidR="00886D1E">
        <w:rPr>
          <w:b w:val="0"/>
        </w:rPr>
        <w:fldChar w:fldCharType="end"/>
      </w:r>
      <w:bookmarkEnd w:id="44"/>
      <w:r w:rsidR="00384AFD" w:rsidRPr="0022446E">
        <w:rPr>
          <w:b w:val="0"/>
        </w:rPr>
        <w:t xml:space="preserve">. </w:t>
      </w:r>
      <w:r w:rsidR="00384AFD" w:rsidRPr="0022446E">
        <w:rPr>
          <w:b w:val="0"/>
          <w:color w:val="000000" w:themeColor="text1"/>
        </w:rPr>
        <w:t>Distribution of primarily 1:24,000 scale maps used in this study.  Kentucky has complete coverage of digitized 1:24,000 scale geologic maps, central Tennessee has mostly complete coverage for the primary area of interest although a few gaps in data coverage exist.  The 1:250,000 scale Alabama state geologic map was also used but the resolution is too poor to display quadrangle-scale structures.   Regional trends, however, can be observed.</w:t>
      </w:r>
      <w:bookmarkEnd w:id="45"/>
      <w:r w:rsidR="00384AFD" w:rsidRPr="0022446E">
        <w:rPr>
          <w:b w:val="0"/>
          <w:color w:val="000000" w:themeColor="text1"/>
        </w:rPr>
        <w:t xml:space="preserve">  </w:t>
      </w:r>
    </w:p>
    <w:p w:rsidR="00384AFD" w:rsidRPr="002870F7" w:rsidRDefault="00384AFD" w:rsidP="00384AFD">
      <w:pPr>
        <w:rPr>
          <w:color w:val="000000" w:themeColor="text1"/>
        </w:rPr>
      </w:pPr>
    </w:p>
    <w:p w:rsidR="00384AFD" w:rsidRPr="00384AFD" w:rsidRDefault="00384AFD" w:rsidP="00384AFD"/>
    <w:p w:rsidR="001D7D93" w:rsidRDefault="001D7D93">
      <w:pPr>
        <w:rPr>
          <w:b/>
          <w:bCs/>
          <w:i/>
          <w:szCs w:val="26"/>
        </w:rPr>
      </w:pPr>
      <w:r>
        <w:br w:type="page"/>
      </w:r>
    </w:p>
    <w:p w:rsidR="00DC257F" w:rsidRDefault="00DC257F" w:rsidP="000C4449">
      <w:pPr>
        <w:pStyle w:val="Heading2"/>
      </w:pPr>
      <w:bookmarkStart w:id="46" w:name="_Toc56377900"/>
      <w:r w:rsidRPr="00EF46EF">
        <w:lastRenderedPageBreak/>
        <w:t>Methods</w:t>
      </w:r>
      <w:bookmarkEnd w:id="46"/>
    </w:p>
    <w:p w:rsidR="0022446E" w:rsidRPr="0022446E" w:rsidRDefault="0022446E" w:rsidP="0022446E"/>
    <w:p w:rsidR="00D5100C" w:rsidRPr="00D5100C" w:rsidRDefault="003743A7" w:rsidP="000B04CC">
      <w:pPr>
        <w:pStyle w:val="08Body"/>
      </w:pPr>
      <w:r>
        <w:tab/>
      </w:r>
      <w:r w:rsidR="00D5100C" w:rsidRPr="00D5100C">
        <w:t xml:space="preserve">The goal for developing the methodology for this study was to combine geologic map and elevation data across the study area and integrate the results with subsurface well data into a single database.  The process implemented several open-source Python™ packages from the SciPy library </w:t>
      </w:r>
      <w:r w:rsidR="00886D1E" w:rsidRPr="00D5100C">
        <w:fldChar w:fldCharType="begin"/>
      </w:r>
      <w:r w:rsidR="00D5100C" w:rsidRPr="00D5100C">
        <w:instrText xml:space="preserve"> ADDIN ZOTERO_ITEM CSL_CITATION {"citationID":"jr1y5jKQ","properties":{"formattedCitation":"(Jones et al., 2014)","plainCitation":"(Jones et al., 2014)","noteIndex":0},"citationItems":[{"id":1736,"uris":["http://zotero.org/users/3512324/items/7GJVYALK"],"uri":["http://zotero.org/users/3512324/items/7GJVYALK"],"itemData":{"id":1736,"type":"article-journal","title":"{SciPy}: open source scientific tools for {Python}","author":[{"family":"Jones","given":"Eric"},{"family":"Oliphant","given":"Travis"},{"family":"Peterson","given":"Pearu"}],"issued":{"date-parts":[["2014"]]}}}],"schema":"https://github.com/citation-style-language/schema/raw/master/csl-citation.json"} </w:instrText>
      </w:r>
      <w:r w:rsidR="00886D1E" w:rsidRPr="00D5100C">
        <w:fldChar w:fldCharType="separate"/>
      </w:r>
      <w:r w:rsidR="00D5100C" w:rsidRPr="00D5100C">
        <w:t>(Jones et al., 2014)</w:t>
      </w:r>
      <w:r w:rsidR="00886D1E" w:rsidRPr="00D5100C">
        <w:fldChar w:fldCharType="end"/>
      </w:r>
      <w:r w:rsidR="00D5100C" w:rsidRPr="00D5100C">
        <w:t xml:space="preserve">.  Python was selected for use in this study for two reasons: 1) It is currently one of the more popular scripting languages in use at the time of the study, and 2) it interfaces easily with ArcGIS 10.5 without requiring extra plug-ins or interpreters (as was the case for the R programming language for example).  While it is possible to use the ArcGIS Model builder to accomplish similar results, the authors of this study wanted to use open source and freely available resources where feasible </w:t>
      </w:r>
      <w:r w:rsidR="008277AF">
        <w:t>that</w:t>
      </w:r>
      <w:r w:rsidR="00D5100C" w:rsidRPr="00D5100C">
        <w:t xml:space="preserve"> would enable users from low income or developing economies equal access to these resources. </w:t>
      </w:r>
    </w:p>
    <w:p w:rsidR="00073419" w:rsidRDefault="00D5100C" w:rsidP="000B04CC">
      <w:pPr>
        <w:pStyle w:val="08Body"/>
      </w:pPr>
      <w:r>
        <w:tab/>
      </w:r>
      <w:r w:rsidRPr="00D5100C">
        <w:t xml:space="preserve">The Pandas </w:t>
      </w:r>
      <w:r w:rsidR="00886D1E" w:rsidRPr="00D5100C">
        <w:fldChar w:fldCharType="begin"/>
      </w:r>
      <w:r w:rsidRPr="00D5100C">
        <w:instrText xml:space="preserve"> ADDIN ZOTERO_ITEM CSL_CITATION {"citationID":"GPZ79U3u","properties":{"formattedCitation":"(McKinney, 2010)","plainCitation":"(McKinney, 2010)","noteIndex":0},"citationItems":[{"id":1727,"uris":["http://zotero.org/users/3512324/items/UBIKEFVS"],"uri":["http://zotero.org/users/3512324/items/UBIKEFVS"],"itemData":{"id":1727,"type":"paper-conference","container-title":"Proceedings of the 9th Python in Science Conference","page":"51-56","publisher":"Austin, TX","title":"Data structures for statistical computing in python","volume":"445","author":[{"family":"McKinney","given":"Wes"}],"issued":{"date-parts":[["2010"]]}}}],"schema":"https://github.com/citation-style-language/schema/raw/master/csl-citation.json"} </w:instrText>
      </w:r>
      <w:r w:rsidR="00886D1E" w:rsidRPr="00D5100C">
        <w:fldChar w:fldCharType="separate"/>
      </w:r>
      <w:r w:rsidRPr="00D5100C">
        <w:t>(McKinney, 2010)</w:t>
      </w:r>
      <w:r w:rsidR="00886D1E" w:rsidRPr="00D5100C">
        <w:fldChar w:fldCharType="end"/>
      </w:r>
      <w:r w:rsidRPr="00D5100C">
        <w:t xml:space="preserve"> and NumPy </w:t>
      </w:r>
      <w:r w:rsidR="00886D1E" w:rsidRPr="00D5100C">
        <w:fldChar w:fldCharType="begin"/>
      </w:r>
      <w:r w:rsidRPr="00D5100C">
        <w:instrText xml:space="preserve"> ADDIN ZOTERO_ITEM CSL_CITATION {"citationID":"EdQTqnJm","properties":{"formattedCitation":"(Oliphant, 2006)","plainCitation":"(Oliphant, 2006)","noteIndex":0},"citationItems":[{"id":1735,"uris":["http://zotero.org/users/3512324/items/BS7YCNUD"],"uri":["http://zotero.org/users/3512324/items/BS7YCNUD"],"itemData":{"id":1735,"type":"book","publisher":"Trelgol Publishing USA","title":"A guide to NumPy","volume":"1","author":[{"family":"Oliphant","given":"Travis E."}],"issued":{"date-parts":[["2006"]]}}}],"schema":"https://github.com/citation-style-language/schema/raw/master/csl-citation.json"} </w:instrText>
      </w:r>
      <w:r w:rsidR="00886D1E" w:rsidRPr="00D5100C">
        <w:fldChar w:fldCharType="separate"/>
      </w:r>
      <w:r w:rsidRPr="00D5100C">
        <w:t>(Oliphant, 2006)</w:t>
      </w:r>
      <w:r w:rsidR="00886D1E" w:rsidRPr="00D5100C">
        <w:fldChar w:fldCharType="end"/>
      </w:r>
      <w:r w:rsidRPr="00D5100C">
        <w:t xml:space="preserve">  Python™ packages were also the primary tools for data management, processing of disparate data objects, and conversion to standard formats.  The ArcPy package from the ESRI ArcGIS™ platform was also used for final interpolation and visualization.  This study follows a somewhat similar set of methodologies that have been developed for use in 3D geologic modeling, though these studies have typically utilized closed source applications such as one heavily cited study </w:t>
      </w:r>
      <w:r w:rsidR="008277AF">
        <w:t>that</w:t>
      </w:r>
      <w:r w:rsidRPr="00D5100C">
        <w:t xml:space="preserve"> used AutoCAD™ </w:t>
      </w:r>
      <w:r w:rsidR="00886D1E" w:rsidRPr="00D5100C">
        <w:fldChar w:fldCharType="begin"/>
      </w:r>
      <w:r w:rsidRPr="00D5100C">
        <w:instrText xml:space="preserve"> ADDIN ZOTERO_ITEM CSL_CITATION {"citationID":"vdMDmTtt","properties":{"formattedCitation":"(Kaufmann and Martin, 2009)","plainCitation":"(Kaufmann and Martin, 2009)","dontUpdate":true,"noteIndex":0},"citationItems":[{"id":1415,"uris":["http://zotero.org/users/3512324/items/VFPNQTEJ"],"uri":["http://zotero.org/users/3512324/items/VFPNQTEJ"],"itemData":{"id":1415,"type":"article-journal","container-title":"Computers &amp; Geosciences","issue":"1","page":"70–82","source":"Google Scholar","title":"3D geological modelling from boreholes, cross-sections and geological maps, application over former natural gas storages in coal mines","volume":"35","author":[{"family":"Kaufmann","given":"Olivier"},{"family":"Martin","given":"Thierry"}],"issued":{"date-parts":[["2009"]]}}}],"schema":"https://github.com/citation-style-language/schema/raw/master/csl-citation.json"} </w:instrText>
      </w:r>
      <w:r w:rsidR="00886D1E" w:rsidRPr="00D5100C">
        <w:fldChar w:fldCharType="separate"/>
      </w:r>
      <w:r w:rsidRPr="00D5100C">
        <w:t>(e.g., Kaufmann and Martin, 2009)</w:t>
      </w:r>
      <w:r w:rsidR="00886D1E" w:rsidRPr="00D5100C">
        <w:fldChar w:fldCharType="end"/>
      </w:r>
      <w:r w:rsidRPr="00D5100C">
        <w:t xml:space="preserve">.  </w:t>
      </w:r>
      <w:r w:rsidR="00A34E10">
        <w:t>This</w:t>
      </w:r>
      <w:r w:rsidR="00A34E10" w:rsidRPr="00D5100C">
        <w:t xml:space="preserve"> </w:t>
      </w:r>
      <w:r w:rsidRPr="00D5100C">
        <w:t xml:space="preserve">study does not imply that the use of open source programming is a best practice from a </w:t>
      </w:r>
      <w:r w:rsidRPr="00D5100C">
        <w:lastRenderedPageBreak/>
        <w:t xml:space="preserve">technical or ease of use stand point, but for the purposes of this project we project felt that it was in the best interest to use resources that are easily accessible.  That said, the use of ArcGIS for the final visualization was primarily based on </w:t>
      </w:r>
      <w:r w:rsidR="00A34E10">
        <w:t>my</w:t>
      </w:r>
      <w:r w:rsidR="00A34E10" w:rsidRPr="00D5100C">
        <w:t xml:space="preserve"> </w:t>
      </w:r>
      <w:r w:rsidRPr="00D5100C">
        <w:t>familiarity with the software, although other open source options are available (such as Q-GIS™).</w:t>
      </w:r>
    </w:p>
    <w:p w:rsidR="00073419" w:rsidRPr="000B04CC" w:rsidRDefault="00D5100C" w:rsidP="000B04CC">
      <w:pPr>
        <w:pStyle w:val="08Body"/>
      </w:pPr>
      <w:r w:rsidRPr="000B04CC">
        <w:tab/>
        <w:t>Data were assembled from the sources described in the previous section.  The process developed involves three steps (</w:t>
      </w:r>
      <w:fldSimple w:instr=" REF _Ref40602132 \h  \* MERGEFORMAT ">
        <w:r w:rsidR="00167BB4" w:rsidRPr="0022446E">
          <w:t xml:space="preserve">Figure </w:t>
        </w:r>
        <w:r w:rsidR="00167BB4" w:rsidRPr="00167BB4">
          <w:rPr>
            <w:noProof/>
          </w:rPr>
          <w:t>II</w:t>
        </w:r>
        <w:r w:rsidR="00167BB4">
          <w:rPr>
            <w:noProof/>
          </w:rPr>
          <w:noBreakHyphen/>
        </w:r>
        <w:r w:rsidR="00167BB4" w:rsidRPr="00167BB4">
          <w:rPr>
            <w:noProof/>
          </w:rPr>
          <w:t>2</w:t>
        </w:r>
      </w:fldSimple>
      <w:r w:rsidRPr="000B04CC">
        <w:t xml:space="preserve">):  1) preprocessing and initial integration of disparate data sets; 2) cleaning and cross-verification to remove erroneous data; and 3) querying and interpolation of the final integrated database.  The preprocessing step first involved digitization of scanned 1:24,000 scale paper geologic maps and conversion from legacy data formats (ArcInfo™ coverages).  A portion of the quadrangles in Tennessee digitized by </w:t>
      </w:r>
      <w:r w:rsidR="00886D1E" w:rsidRPr="000B04CC">
        <w:fldChar w:fldCharType="begin"/>
      </w:r>
      <w:r w:rsidRPr="000B04CC">
        <w:instrText xml:space="preserve"> ADDIN ZOTERO_ITEM CSL_CITATION {"citationID":"7VpoQtQG","properties":{"formattedCitation":"(Connell et al., 1994)","plainCitation":"(Connell et al., 1994)","dontUpdate":true,"noteIndex":0},"citationItems":[{"id":1458,"uris":["http://zotero.org/users/3512324/items/4N4SW6J8"],"uri":["http://zotero.org/users/3512324/items/4N4SW6J8"],"itemData":{"id":1458,"type":"report","archive":"USGS Publications Warehouse","collection-title":"Open-File Report","genre":"Report","language":"ENGLISH","number":"94-359","publisher":"U.S. Geological Survey","title":"Conversion of geologic quadrangle maps to geologic coverages","URL":"http://pubs.er.usgs.gov/publication/ofr94359","author":[{"family":"Connell","given":"Joseph F."},{"family":"Barron","given":"William R."},{"family":"Mitchell","given":"Reavis L."}],"issued":{"date-parts":[["1994"]]}}}],"schema":"https://github.com/citation-style-language/schema/raw/master/csl-citation.json"} </w:instrText>
      </w:r>
      <w:r w:rsidR="00886D1E" w:rsidRPr="000B04CC">
        <w:fldChar w:fldCharType="separate"/>
      </w:r>
      <w:r w:rsidRPr="000B04CC">
        <w:t>Connell et al. (1994</w:t>
      </w:r>
      <w:r w:rsidR="00886D1E" w:rsidRPr="000B04CC">
        <w:fldChar w:fldCharType="end"/>
      </w:r>
      <w:r w:rsidRPr="000B04CC">
        <w:t>) were manually spatially adjusted in ArcMap to correct for improper geo-registration of geologic maps, most likely resulting from errors in converting between projections, as well as incorrectly entered coordinates used to define the corners of each quadrangle.  Manual formation top picks from paper logs, state oil and gas databases, and published data were converted from Excel spreadsheets, comma-separated value files and integrated into a Pandas dataframe.  All spatial data were converted from their initial coordinate systems to the NAD 1983 geographic coordinate system and projected in UTM zone 16N.</w:t>
      </w:r>
    </w:p>
    <w:p w:rsidR="00073419" w:rsidRDefault="00384AFD" w:rsidP="000B04CC">
      <w:pPr>
        <w:pStyle w:val="08Body"/>
      </w:pPr>
      <w:r w:rsidRPr="001D7D93">
        <w:rPr>
          <w:noProof/>
        </w:rPr>
        <w:lastRenderedPageBreak/>
        <w:drawing>
          <wp:inline distT="0" distB="0" distL="0" distR="0">
            <wp:extent cx="5486400" cy="5223803"/>
            <wp:effectExtent l="19050" t="0" r="0" b="0"/>
            <wp:docPr id="46" name="Picture 11" descr="4_Flow_Chart.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Flow_Chart.wmf"/>
                    <pic:cNvPicPr/>
                  </pic:nvPicPr>
                  <pic:blipFill>
                    <a:blip r:embed="rId17" cstate="email"/>
                    <a:stretch>
                      <a:fillRect/>
                    </a:stretch>
                  </pic:blipFill>
                  <pic:spPr>
                    <a:xfrm>
                      <a:off x="0" y="0"/>
                      <a:ext cx="5486400" cy="5223803"/>
                    </a:xfrm>
                    <a:prstGeom prst="rect">
                      <a:avLst/>
                    </a:prstGeom>
                  </pic:spPr>
                </pic:pic>
              </a:graphicData>
            </a:graphic>
          </wp:inline>
        </w:drawing>
      </w:r>
    </w:p>
    <w:p w:rsidR="00384AFD" w:rsidRPr="001D7D93" w:rsidRDefault="00384AFD" w:rsidP="00384AFD">
      <w:pPr>
        <w:rPr>
          <w:color w:val="000000" w:themeColor="text1"/>
        </w:rPr>
      </w:pPr>
      <w:bookmarkStart w:id="47" w:name="_Ref40602151"/>
      <w:bookmarkStart w:id="48" w:name="_Toc56377954"/>
      <w:r w:rsidRPr="001D7D93">
        <w:t xml:space="preserve">Figure </w:t>
      </w:r>
      <w:fldSimple w:instr=" STYLEREF 1 \s ">
        <w:r w:rsidR="00167BB4">
          <w:rPr>
            <w:noProof/>
          </w:rPr>
          <w:t>II</w:t>
        </w:r>
      </w:fldSimple>
      <w:r w:rsidR="000E569D">
        <w:noBreakHyphen/>
      </w:r>
      <w:fldSimple w:instr=" SEQ Figure \* ARABIC \s 1 ">
        <w:r w:rsidR="00167BB4">
          <w:rPr>
            <w:noProof/>
          </w:rPr>
          <w:t>3</w:t>
        </w:r>
      </w:fldSimple>
      <w:bookmarkEnd w:id="47"/>
      <w:r w:rsidR="00495CE9">
        <w:t xml:space="preserve">. </w:t>
      </w:r>
      <w:r w:rsidR="00495CE9">
        <w:rPr>
          <w:color w:val="000000" w:themeColor="text1"/>
        </w:rPr>
        <w:t>Data pipeline and initial workflow displaying the data sources and the processes used in this study.</w:t>
      </w:r>
      <w:bookmarkEnd w:id="48"/>
      <w:r w:rsidR="00495CE9">
        <w:rPr>
          <w:color w:val="000000" w:themeColor="text1"/>
        </w:rPr>
        <w:t xml:space="preserve">  </w:t>
      </w:r>
    </w:p>
    <w:p w:rsidR="00384AFD" w:rsidRPr="001D7D93" w:rsidRDefault="00384AFD" w:rsidP="00384AFD">
      <w:pPr>
        <w:pStyle w:val="Caption"/>
        <w:jc w:val="both"/>
      </w:pPr>
    </w:p>
    <w:p w:rsidR="00384AFD" w:rsidRPr="001D7D93" w:rsidRDefault="00384AFD" w:rsidP="00384AFD"/>
    <w:p w:rsidR="0071543D" w:rsidRDefault="00495CE9" w:rsidP="000B04CC">
      <w:pPr>
        <w:pStyle w:val="08Body"/>
      </w:pPr>
      <w:r>
        <w:tab/>
      </w:r>
    </w:p>
    <w:p w:rsidR="0071543D" w:rsidRDefault="0071543D" w:rsidP="0071543D">
      <w:pPr>
        <w:pStyle w:val="09BodyIndent"/>
      </w:pPr>
      <w:r>
        <w:br w:type="page"/>
      </w:r>
    </w:p>
    <w:p w:rsidR="00D5100C" w:rsidRPr="00D5100C" w:rsidRDefault="00D5100C" w:rsidP="000B04CC">
      <w:pPr>
        <w:pStyle w:val="08Body"/>
      </w:pPr>
      <w:r w:rsidRPr="00D5100C">
        <w:lastRenderedPageBreak/>
        <w:t>After an initial analysis of available data, routines were developed for cleaning of inaccurate and duplicate data by cross-verification with other data sources.  Duplicate well, map, and formation top entries for each individual well dataset were removed.  In some cases, multiple formation tops picks were available for a specific well so a “best pick” value was determined by selecting either the pick from the most reliable source available (i.e. down-hole well logs, drillers logs, core, state survey geologist pick, etc.) or, an average value of the picks in cases of variations in picks across different reporters.  In cases of multiple picks having greater than 20 ft difference than the average of the picks, all picks for that interval were considered erroneous or ambiguous and were dropped.  Reported well elevations were also cross-checked with elevation data to identify potentially unreliable well data.  Point features (points that were generated along the formation contacts before the spot elevations were extracted from the DEM data) were automatically generated at a specified interval of 50 ft along all formation boundaries from the combined geologic maps, and spot elevations for each point were extracted from the 1/3</w:t>
      </w:r>
      <w:r w:rsidRPr="00D5100C">
        <w:rPr>
          <w:vertAlign w:val="superscript"/>
        </w:rPr>
        <w:t>rd</w:t>
      </w:r>
      <w:r w:rsidRPr="00D5100C">
        <w:t xml:space="preserve"> arc-second DEMs.  Finally, surface and subsurface point data were combined into a single database that could then be queried to select points belonging to each geologic contact to be contoured.  Specific horizons were selected for constructing structure contour maps based on their regional extent and subsurface equivalent units across the study area.  A spline-with-barriers function was used in ArcMap to generate an interpolated surface </w:t>
      </w:r>
      <w:r w:rsidRPr="00D5100C">
        <w:lastRenderedPageBreak/>
        <w:t>between data points using a set of line features representing mapped fault locations for the barriers.</w:t>
      </w:r>
    </w:p>
    <w:p w:rsidR="00D5100C" w:rsidRPr="00D5100C" w:rsidRDefault="00D5100C" w:rsidP="000B04CC">
      <w:pPr>
        <w:pStyle w:val="08Body"/>
      </w:pPr>
      <w:r>
        <w:tab/>
      </w:r>
      <w:r w:rsidRPr="00D5100C">
        <w:t xml:space="preserve">The major advantages to using large data compilations are an increased resolution of small-scale structures across larger study areas over a shorter period of time.  The pitfalls of this method primarily involve a lack of understanding of the underlying data sources, formats, and provenance.  The most significant pitfalls to the use of this methodology for the collection and processing of this large data set were typically encountered when attempting to apply the same methods to data from other states.  Even naming conventions and the methods used by drillers to identify geologic horizons can differ wildly </w:t>
      </w:r>
      <w:r w:rsidR="0022446E">
        <w:t xml:space="preserve">across state boundaries.  </w:t>
      </w:r>
      <w:r w:rsidRPr="00D5100C">
        <w:t>For example, treating datasets that span multiple agencies and states the same way my result in inaccuracies that may not be immediately detectable and may introduce errors in the final surface</w:t>
      </w:r>
      <w:r>
        <w:t>.</w:t>
      </w:r>
      <w:r w:rsidRPr="00D5100C">
        <w:t xml:space="preserve"> </w:t>
      </w:r>
      <w:r w:rsidR="0071543D">
        <w:t>=</w:t>
      </w:r>
    </w:p>
    <w:p w:rsidR="00DC257F" w:rsidRPr="001D7D93" w:rsidRDefault="00495CE9" w:rsidP="000B04CC">
      <w:pPr>
        <w:pStyle w:val="08Body"/>
      </w:pPr>
      <w:r>
        <w:br w:type="page"/>
      </w:r>
    </w:p>
    <w:p w:rsidR="00DC257F" w:rsidRPr="001D7D93" w:rsidRDefault="00495CE9" w:rsidP="000C4449">
      <w:pPr>
        <w:pStyle w:val="Heading2"/>
      </w:pPr>
      <w:bookmarkStart w:id="49" w:name="_Toc56377901"/>
      <w:r>
        <w:lastRenderedPageBreak/>
        <w:t>Results</w:t>
      </w:r>
      <w:bookmarkEnd w:id="49"/>
    </w:p>
    <w:p w:rsidR="003743A7" w:rsidRPr="001D7D93" w:rsidRDefault="003743A7" w:rsidP="003743A7"/>
    <w:p w:rsidR="003743A7" w:rsidRPr="001D7D93" w:rsidRDefault="003743A7" w:rsidP="003743A7"/>
    <w:p w:rsidR="00D5100C" w:rsidRPr="00D5100C" w:rsidRDefault="00495CE9" w:rsidP="000B04CC">
      <w:pPr>
        <w:pStyle w:val="08Body"/>
      </w:pPr>
      <w:r>
        <w:tab/>
      </w:r>
      <w:r w:rsidR="00D5100C" w:rsidRPr="00D5100C">
        <w:tab/>
        <w:t>The semi-automated process produced high-resolution structure contour maps for several horizons that were thought to be the most useful for investigating the relationships of small and regional-scale structures to the tectonic events thought to have affected the structure and stratigraphy of the study area.   The initial results were compared with structure contour maps that were generated manually (in ArcMap) over a small area during a pilot study to compare the time investment, validity, and reproducibility of this process.</w:t>
      </w:r>
    </w:p>
    <w:p w:rsidR="00D5100C" w:rsidRDefault="00D5100C" w:rsidP="00D5100C">
      <w:pPr>
        <w:pStyle w:val="Heading3"/>
      </w:pPr>
      <w:bookmarkStart w:id="50" w:name="_Toc56377902"/>
      <w:r>
        <w:t>Pilot Study</w:t>
      </w:r>
      <w:bookmarkEnd w:id="50"/>
    </w:p>
    <w:p w:rsidR="00D5100C" w:rsidRPr="00D5100C" w:rsidRDefault="00D5100C" w:rsidP="00D5100C"/>
    <w:p w:rsidR="00D5100C" w:rsidRDefault="00D5100C" w:rsidP="000B04CC">
      <w:pPr>
        <w:pStyle w:val="08Body"/>
      </w:pPr>
      <w:r w:rsidRPr="00D5100C">
        <w:tab/>
        <w:t xml:space="preserve">Initial results were compared with a structure contour map constructed from visually picked geologic map data in a pilot survey of 32 quadrangles over part of the southern flank of the Nashville dome to validate </w:t>
      </w:r>
      <w:r>
        <w:t>results (</w:t>
      </w:r>
      <w:fldSimple w:instr=" REF _Ref40602316 \h  \* MERGEFORMAT ">
        <w:r w:rsidR="00167BB4">
          <w:t xml:space="preserve">Figure </w:t>
        </w:r>
        <w:r w:rsidR="00167BB4">
          <w:rPr>
            <w:noProof/>
          </w:rPr>
          <w:t>II</w:t>
        </w:r>
        <w:r w:rsidR="00167BB4">
          <w:rPr>
            <w:noProof/>
          </w:rPr>
          <w:noBreakHyphen/>
          <w:t>4</w:t>
        </w:r>
      </w:fldSimple>
      <w:r>
        <w:t>).  The regional structure of the Nashville dome and many smaller, map-scale structures are clearly visible in both the hand-picked map (</w:t>
      </w:r>
      <w:fldSimple w:instr=" REF _Ref40602316 \h  \* MERGEFORMAT ">
        <w:r w:rsidR="00167BB4">
          <w:t xml:space="preserve">Figure </w:t>
        </w:r>
        <w:r w:rsidR="00167BB4">
          <w:rPr>
            <w:noProof/>
          </w:rPr>
          <w:t>II</w:t>
        </w:r>
        <w:r w:rsidR="00167BB4">
          <w:rPr>
            <w:noProof/>
          </w:rPr>
          <w:noBreakHyphen/>
          <w:t>4</w:t>
        </w:r>
      </w:fldSimple>
      <w:r>
        <w:t>a) and the map constructed via the semi-automated process (</w:t>
      </w:r>
      <w:fldSimple w:instr=" REF _Ref40602316 \h  \* MERGEFORMAT ">
        <w:r w:rsidR="00167BB4">
          <w:t xml:space="preserve">Figure </w:t>
        </w:r>
        <w:r w:rsidR="00167BB4">
          <w:rPr>
            <w:noProof/>
          </w:rPr>
          <w:t>II</w:t>
        </w:r>
        <w:r w:rsidR="00167BB4">
          <w:rPr>
            <w:noProof/>
          </w:rPr>
          <w:noBreakHyphen/>
          <w:t>4</w:t>
        </w:r>
      </w:fldSimple>
      <w:r>
        <w:t xml:space="preserve">b).  </w:t>
      </w:r>
      <w:r w:rsidRPr="00D5100C">
        <w:t>Neither display any significant differences in the broad regional structure of the southern portion of the Nashville dome.  The automated map, however, resolves finer details of the sub-quadrangle-scale structures than the hand-picked map.  NW-SE-trending linear structures and faults along this section of the dome are particularly apparent.  The map produced by the automated process was also constructed over a period of hours rather than weeks of manually picking data points.</w:t>
      </w:r>
    </w:p>
    <w:p w:rsidR="009446FA" w:rsidRPr="001D7D93" w:rsidRDefault="00E03E85" w:rsidP="0071543D">
      <w:pPr>
        <w:pStyle w:val="09BodyIndent"/>
        <w:jc w:val="center"/>
      </w:pPr>
      <w:r>
        <w:rPr>
          <w:noProof/>
        </w:rPr>
        <w:lastRenderedPageBreak/>
        <w:drawing>
          <wp:inline distT="0" distB="0" distL="0" distR="0">
            <wp:extent cx="4572000" cy="6265133"/>
            <wp:effectExtent l="19050" t="0" r="0" b="0"/>
            <wp:docPr id="18" name="Picture 17" descr="5a_5b_Mfp_Olcy_morgan_compare_vec_2_25_202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_5b_Mfp_Olcy_morgan_compare_vec_2_25_2020.wmf"/>
                    <pic:cNvPicPr/>
                  </pic:nvPicPr>
                  <pic:blipFill>
                    <a:blip r:embed="rId18"/>
                    <a:stretch>
                      <a:fillRect/>
                    </a:stretch>
                  </pic:blipFill>
                  <pic:spPr>
                    <a:xfrm>
                      <a:off x="0" y="0"/>
                      <a:ext cx="4572000" cy="6265133"/>
                    </a:xfrm>
                    <a:prstGeom prst="rect">
                      <a:avLst/>
                    </a:prstGeom>
                  </pic:spPr>
                </pic:pic>
              </a:graphicData>
            </a:graphic>
          </wp:inline>
        </w:drawing>
      </w:r>
    </w:p>
    <w:p w:rsidR="009446FA" w:rsidRPr="001D7D93" w:rsidRDefault="00495CE9" w:rsidP="009446FA">
      <w:pPr>
        <w:rPr>
          <w:color w:val="000000" w:themeColor="text1"/>
        </w:rPr>
      </w:pPr>
      <w:bookmarkStart w:id="51" w:name="_Ref40602316"/>
      <w:bookmarkStart w:id="52" w:name="_Toc56377955"/>
      <w:r>
        <w:t xml:space="preserve">Figure </w:t>
      </w:r>
      <w:fldSimple w:instr=" STYLEREF 1 \s ">
        <w:r w:rsidR="00167BB4">
          <w:rPr>
            <w:noProof/>
          </w:rPr>
          <w:t>II</w:t>
        </w:r>
      </w:fldSimple>
      <w:r w:rsidR="000E569D">
        <w:noBreakHyphen/>
      </w:r>
      <w:fldSimple w:instr=" SEQ Figure \* ARABIC \s 1 ">
        <w:r w:rsidR="00167BB4">
          <w:rPr>
            <w:noProof/>
          </w:rPr>
          <w:t>4</w:t>
        </w:r>
      </w:fldSimple>
      <w:bookmarkEnd w:id="51"/>
      <w:r>
        <w:t xml:space="preserve">. </w:t>
      </w:r>
      <w:r>
        <w:rPr>
          <w:color w:val="000000" w:themeColor="text1"/>
        </w:rPr>
        <w:t xml:space="preserve">Comparison of the structure contour maps on the base of the Chattanooga Shale (Mfp-Olcy contact) generated using two methods of data collection for the area around the southern Nashville dome.  These maps were constructed using identical parameters with the exception of the data collection methods: (a) was constructed during a pilot study by manually picking ~4,000 data points (red circles) and (b) was generated from ~73,000 auto-picked points (gray dots that appear as a dendritic pattern along outcrop surfaces) using the methods developed during this study.  </w:t>
      </w:r>
      <w:bookmarkEnd w:id="52"/>
    </w:p>
    <w:p w:rsidR="00DC257F" w:rsidRPr="001D7D93" w:rsidRDefault="00495CE9" w:rsidP="00762661">
      <w:pPr>
        <w:pStyle w:val="Heading3"/>
      </w:pPr>
      <w:bookmarkStart w:id="53" w:name="_Toc56377903"/>
      <w:r>
        <w:lastRenderedPageBreak/>
        <w:t>Regional Structures</w:t>
      </w:r>
      <w:bookmarkEnd w:id="53"/>
    </w:p>
    <w:p w:rsidR="003E4C3B" w:rsidRPr="001D7D93" w:rsidRDefault="003E4C3B" w:rsidP="003E4C3B"/>
    <w:p w:rsidR="00DC257F" w:rsidRDefault="00495CE9" w:rsidP="000B04CC">
      <w:pPr>
        <w:pStyle w:val="08Body"/>
      </w:pPr>
      <w:r w:rsidRPr="00511986">
        <w:tab/>
        <w:t>Two laterally extensive horizons were selected for mapping the structure in the study area: the base of the Devonian-Mississippian Chattanooga Shale (</w:t>
      </w:r>
      <w:fldSimple w:instr=" REF _Ref44220644 \h  \* MERGEFORMAT ">
        <w:r w:rsidR="00167BB4">
          <w:t xml:space="preserve">Plate </w:t>
        </w:r>
        <w:r w:rsidR="00167BB4">
          <w:rPr>
            <w:noProof/>
          </w:rPr>
          <w:t>II</w:t>
        </w:r>
        <w:r w:rsidR="00167BB4">
          <w:rPr>
            <w:noProof/>
          </w:rPr>
          <w:noBreakHyphen/>
          <w:t>1</w:t>
        </w:r>
      </w:fldSimple>
      <w:r w:rsidRPr="00511986">
        <w:t>), and the top of the Mid-Ordovician Stones River (High Bridge) Group (</w:t>
      </w:r>
      <w:fldSimple w:instr=" REF _Ref52013390 \h  \* MERGEFORMAT ">
        <w:r w:rsidR="00167BB4" w:rsidRPr="001F257B">
          <w:t xml:space="preserve">Figure </w:t>
        </w:r>
        <w:r w:rsidR="00167BB4" w:rsidRPr="00167BB4">
          <w:rPr>
            <w:noProof/>
          </w:rPr>
          <w:t>II</w:t>
        </w:r>
        <w:r w:rsidR="00167BB4">
          <w:rPr>
            <w:noProof/>
          </w:rPr>
          <w:noBreakHyphen/>
        </w:r>
        <w:r w:rsidR="00167BB4" w:rsidRPr="00167BB4">
          <w:rPr>
            <w:noProof/>
          </w:rPr>
          <w:t>5</w:t>
        </w:r>
      </w:fldSimple>
      <w:r w:rsidRPr="00511986">
        <w:t xml:space="preserve">).  Regional structural features easily identified on these maps include the Nashville and Jessamine domes separated by the Cumberland saddle, the flanks of the Illinois and Appalachian basins, the Moorman syncline (Rough Creek graben), and the Lexington, Kentucky River and Paint Creek-Irvine fault systems.  </w:t>
      </w:r>
    </w:p>
    <w:p w:rsidR="0071543D" w:rsidRPr="00511986" w:rsidRDefault="0071543D" w:rsidP="0071543D">
      <w:pPr>
        <w:pStyle w:val="08Body"/>
      </w:pPr>
      <w:r>
        <w:tab/>
      </w:r>
      <w:r w:rsidRPr="00511986">
        <w:t xml:space="preserve">There are notable differences in the overall structure between the Nashville and Jessamine domes.  For instance, the Jessamine dome is broader than the Nashville dome, which is more elongated, and transitions into the Pascola arch to the west. The Nashville dome also has higher structural relief than the Jessamine dome, exposing a much larger area of Lower Middle Ordovician rocks (Stones River Group) than the Jessamine dome.  Fewer faults, however, have been identified on the Nashville dome.  This may be a result of a lesser degree of reactivation of basement faults along the Nashville dome, as the major fault complexes on the Jessamine dome have been interpreted as being the product of reactivated basement faults </w:t>
      </w:r>
      <w:r w:rsidRPr="00511986">
        <w:fldChar w:fldCharType="begin"/>
      </w:r>
      <w:r w:rsidRPr="00511986">
        <w:instrText xml:space="preserve"> ADDIN ZOTERO_ITEM CSL_CITATION {"citationID":"RpM45Yzb","properties":{"formattedCitation":"(Black, 1989)","plainCitation":"(Black, 1989)","noteIndex":0},"citationItems":[{"id":2029,"uris":["http://zotero.org/users/3512324/items/VJ36PD8F"],"uri":["http://zotero.org/users/3512324/items/VJ36PD8F"],"itemData":{"id":2029,"type":"report","archive":"USGS Publications Warehouse","genre":"Open-File Report","language":"ENGLISH","note":"DOI: 10.3133/ofr89106","number":"89-106","publisher":"U.S. Geological Survey","title":"Tectonic evolution in central and eastern Kentucky : a multidisciplinary study of surface and subsurface structure","URL":"http://pubs.er.usgs.gov/publication/ofr89106","author":[{"family":"Black","given":"Douglas F.B."}],"issued":{"date-parts":[["1989"]]}}}],"schema":"https://github.com/citation-style-language/schema/raw/master/csl-citation.json"} </w:instrText>
      </w:r>
      <w:r w:rsidRPr="00511986">
        <w:fldChar w:fldCharType="separate"/>
      </w:r>
      <w:r w:rsidRPr="00511986">
        <w:t>(Black, 1989)</w:t>
      </w:r>
      <w:r w:rsidRPr="00511986">
        <w:fldChar w:fldCharType="end"/>
      </w:r>
      <w:r w:rsidRPr="00511986">
        <w:t xml:space="preserve">. </w:t>
      </w:r>
    </w:p>
    <w:p w:rsidR="0071543D" w:rsidRPr="0071543D" w:rsidRDefault="0071543D" w:rsidP="0071543D">
      <w:pPr>
        <w:pStyle w:val="09BodyIndent"/>
      </w:pPr>
    </w:p>
    <w:p w:rsidR="001F257B" w:rsidRDefault="00596371" w:rsidP="000B04CC">
      <w:pPr>
        <w:pStyle w:val="09BodyIndent"/>
      </w:pPr>
      <w:r w:rsidRPr="00596371">
        <w:rPr>
          <w:noProof/>
        </w:rPr>
        <w:lastRenderedPageBreak/>
        <w:drawing>
          <wp:inline distT="0" distB="0" distL="0" distR="0">
            <wp:extent cx="5343525" cy="5087747"/>
            <wp:effectExtent l="0" t="0" r="0" b="0"/>
            <wp:docPr id="3" name="Picture 19" descr="6_new_stones_river_map.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new_stones_river_map.wmf"/>
                    <pic:cNvPicPr/>
                  </pic:nvPicPr>
                  <pic:blipFill>
                    <a:blip r:embed="rId19" cstate="email"/>
                    <a:srcRect l="27580" t="23301" r="31520" b="26806"/>
                    <a:stretch>
                      <a:fillRect/>
                    </a:stretch>
                  </pic:blipFill>
                  <pic:spPr>
                    <a:xfrm>
                      <a:off x="0" y="0"/>
                      <a:ext cx="5343525" cy="5087747"/>
                    </a:xfrm>
                    <a:prstGeom prst="rect">
                      <a:avLst/>
                    </a:prstGeom>
                  </pic:spPr>
                </pic:pic>
              </a:graphicData>
            </a:graphic>
          </wp:inline>
        </w:drawing>
      </w:r>
    </w:p>
    <w:p w:rsidR="001F257B" w:rsidRPr="001F257B" w:rsidRDefault="001F257B" w:rsidP="001F257B">
      <w:pPr>
        <w:pStyle w:val="Caption"/>
        <w:jc w:val="both"/>
        <w:rPr>
          <w:b w:val="0"/>
        </w:rPr>
      </w:pPr>
      <w:bookmarkStart w:id="54" w:name="_Ref52013390"/>
      <w:bookmarkStart w:id="55" w:name="_Toc56377956"/>
      <w:r w:rsidRPr="001F257B">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5</w:t>
      </w:r>
      <w:r w:rsidR="00886D1E">
        <w:rPr>
          <w:b w:val="0"/>
        </w:rPr>
        <w:fldChar w:fldCharType="end"/>
      </w:r>
      <w:bookmarkEnd w:id="54"/>
      <w:r w:rsidRPr="001F257B">
        <w:rPr>
          <w:b w:val="0"/>
        </w:rPr>
        <w:t>. Structure contour map of the top of the Stones River Group, (and High Bridge Group equivalent).</w:t>
      </w:r>
      <w:bookmarkEnd w:id="55"/>
    </w:p>
    <w:p w:rsidR="00596371" w:rsidRDefault="00596371" w:rsidP="001F257B">
      <w:pPr>
        <w:pStyle w:val="Caption"/>
        <w:jc w:val="both"/>
      </w:pPr>
    </w:p>
    <w:p w:rsidR="0071543D" w:rsidRDefault="0071543D">
      <w:r>
        <w:br w:type="page"/>
      </w:r>
    </w:p>
    <w:p w:rsidR="00DC257F" w:rsidRPr="00EF46EF" w:rsidRDefault="00B30F2B" w:rsidP="000B04CC">
      <w:pPr>
        <w:pStyle w:val="08Body"/>
      </w:pPr>
      <w:r>
        <w:lastRenderedPageBreak/>
        <w:tab/>
      </w:r>
      <w:r w:rsidRPr="00B30F2B">
        <w:t>On a large scale, the resulting regional scale maps yielded results roughly similar to those of other studies completed in Tennessee (Wilson, 1949; Zurawski and Lemiszki, 2012) and Kentucky (Hickman, 2011).  However, the greatest strength of this approach is the ability to resolve smaller-scale structures using the same map.</w:t>
      </w:r>
      <w:r w:rsidR="00DC257F" w:rsidRPr="00EF46EF">
        <w:t xml:space="preserve">      </w:t>
      </w:r>
    </w:p>
    <w:p w:rsidR="00DC257F" w:rsidRDefault="00DC257F" w:rsidP="00762661">
      <w:pPr>
        <w:pStyle w:val="Heading3"/>
      </w:pPr>
      <w:bookmarkStart w:id="56" w:name="_Toc56377904"/>
      <w:r w:rsidRPr="00EF46EF">
        <w:t>Map-Scale Structures</w:t>
      </w:r>
      <w:bookmarkEnd w:id="56"/>
    </w:p>
    <w:p w:rsidR="003743A7" w:rsidRPr="003743A7" w:rsidRDefault="003743A7" w:rsidP="003743A7"/>
    <w:p w:rsidR="008277AF" w:rsidRPr="006933EE" w:rsidRDefault="008277AF" w:rsidP="000B04CC">
      <w:pPr>
        <w:pStyle w:val="09BodyIndent"/>
      </w:pPr>
      <w:r w:rsidRPr="009B2BF7">
        <w:tab/>
      </w:r>
      <w:r w:rsidR="00DC257F" w:rsidRPr="009B2BF7">
        <w:t xml:space="preserve">The structure contour maps produced for this study display many subtle, small-scale features along outcrop belts and in areas with high well density.  Several quadrangle-scale faults and folds occur along the southern and western flanks of the Nashville dome that deform the base of the Chattanooga Shale and </w:t>
      </w:r>
      <w:r w:rsidR="00DC257F" w:rsidRPr="006933EE">
        <w:t>older surfaces (</w:t>
      </w:r>
      <w:fldSimple w:instr=" REF _Ref40602561 \h  \* MERGEFORMAT ">
        <w:r w:rsidR="00167BB4" w:rsidRPr="006933EE">
          <w:t xml:space="preserve">Figure </w:t>
        </w:r>
        <w:r w:rsidR="00167BB4" w:rsidRPr="00167BB4">
          <w:rPr>
            <w:noProof/>
          </w:rPr>
          <w:t>II</w:t>
        </w:r>
        <w:r w:rsidR="00167BB4" w:rsidRPr="006933EE">
          <w:rPr>
            <w:noProof/>
          </w:rPr>
          <w:noBreakHyphen/>
        </w:r>
        <w:r w:rsidR="00167BB4" w:rsidRPr="00167BB4">
          <w:rPr>
            <w:noProof/>
          </w:rPr>
          <w:t>6</w:t>
        </w:r>
      </w:fldSimple>
      <w:r w:rsidR="00DC257F" w:rsidRPr="006933EE">
        <w:t xml:space="preserve"> </w:t>
      </w:r>
      <w:r w:rsidR="003A0690" w:rsidRPr="006933EE">
        <w:t xml:space="preserve">and </w:t>
      </w:r>
      <w:fldSimple w:instr=" REF _Ref44261796 \h  \* MERGEFORMAT ">
        <w:r w:rsidR="00167BB4" w:rsidRPr="006933EE">
          <w:t xml:space="preserve">Figure </w:t>
        </w:r>
        <w:r w:rsidR="00167BB4" w:rsidRPr="00167BB4">
          <w:rPr>
            <w:noProof/>
          </w:rPr>
          <w:t>II</w:t>
        </w:r>
        <w:r w:rsidR="00167BB4" w:rsidRPr="006933EE">
          <w:rPr>
            <w:noProof/>
          </w:rPr>
          <w:noBreakHyphen/>
        </w:r>
        <w:r w:rsidR="00167BB4" w:rsidRPr="00167BB4">
          <w:rPr>
            <w:noProof/>
          </w:rPr>
          <w:t>7</w:t>
        </w:r>
      </w:fldSimple>
      <w:r w:rsidR="00FD7AC4" w:rsidRPr="006933EE">
        <w:t xml:space="preserve">). </w:t>
      </w:r>
    </w:p>
    <w:p w:rsidR="00073419" w:rsidRPr="006933EE" w:rsidRDefault="008277AF" w:rsidP="000B04CC">
      <w:pPr>
        <w:pStyle w:val="08Body"/>
      </w:pPr>
      <w:r w:rsidRPr="006933EE">
        <w:tab/>
      </w:r>
      <w:r w:rsidR="00DC257F" w:rsidRPr="006933EE">
        <w:t xml:space="preserve">These folds form a series of N-S-oriented anticline-syncline pairs.  These folds may be the surface expressions of blind faults, similar to field-mapped faulted structures as described by </w:t>
      </w:r>
      <w:r w:rsidR="00886D1E" w:rsidRPr="006933EE">
        <w:fldChar w:fldCharType="begin"/>
      </w:r>
      <w:r w:rsidR="002B479E" w:rsidRPr="006933EE">
        <w:instrText xml:space="preserve"> ADDIN ZOTERO_ITEM CSL_CITATION {"citationID":"7aV3zymu","properties":{"formattedCitation":"(Abolins et al., 2015)","plainCitation":"(Abolins et al., 2015)","dontUpdate":true,"noteIndex":0},"citationItems":[{"id":1156,"uris":["http://zotero.org/users/3512324/items/SAJB63FT"],"uri":["http://zotero.org/users/3512324/items/SAJB63FT"],"itemData":{"id":1156,"type":"chapter","container-title":"Diverse Excursions in the Southeast: Paleozoic to Present","ISBN":"978-0-8137-0039-7","language":"en","note":"DOI: 10.1130/2015.0039(01)","page":"1-20","publisher":"Geological Society of America Field Guide","source":"CrossRef","title":"A road guide to the Harpeth River and Stones River fault zones on the northwest flank of the Nashville dome, central Tennessee","URL":"http://fieldguides.gsapubs.org/lookup/doi/10.1130/2015.0039(01)","author":[{"family":"Abolins","given":"Mark"},{"family":"Young","given":"Shaunna"},{"family":"Camacho","given":"Joe"},{"family":"Trexler","given":"Mark"},{"family":"Ward","given":"Alex"},{"family":"Cooley","given":"Matt"},{"family":"Ogden","given":"Albert"}],"accessed":{"date-parts":[["2017",6,29]]},"issued":{"date-parts":[["2015",3]]}}}],"schema":"https://github.com/citation-style-language/schema/raw/master/csl-citation.json"} </w:instrText>
      </w:r>
      <w:r w:rsidR="00886D1E" w:rsidRPr="006933EE">
        <w:fldChar w:fldCharType="separate"/>
      </w:r>
      <w:r w:rsidR="00DC257F" w:rsidRPr="006933EE">
        <w:t>Abolins et al. (2015)</w:t>
      </w:r>
      <w:r w:rsidR="00886D1E" w:rsidRPr="006933EE">
        <w:fldChar w:fldCharType="end"/>
      </w:r>
      <w:r w:rsidR="00DC257F" w:rsidRPr="006933EE">
        <w:t xml:space="preserve">, although they are much tighter folds.  Most notably, however, is the preservation of Silurian units, which are commonly restricted to synclines preserved beneath the unconformity at the base of the Chattanooga Shale </w:t>
      </w:r>
      <w:r w:rsidR="00886D1E" w:rsidRPr="006933EE">
        <w:fldChar w:fldCharType="begin"/>
      </w:r>
      <w:r w:rsidR="005762B6" w:rsidRPr="006933EE">
        <w:instrText xml:space="preserve"> ADDIN ZOTERO_ITEM CSL_CITATION {"citationID":"CZw6kwKa","properties":{"formattedCitation":"(Hatcher et al., 2007)","plainCitation":"(Hatcher et al., 2007)","noteIndex":0},"citationItems":[{"id":2148,"uris":["http://zotero.org/users/3512324/items/GFCN9J6W"],"uri":["http://zotero.org/users/3512324/items/GFCN9J6W"],"itemData":{"id":2148,"type":"chapter","abstract":"A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6933EE">
        <w:rPr>
          <w:rFonts w:ascii="Cambria Math" w:hAnsi="Cambria Math" w:cs="Cambria Math"/>
        </w:rPr>
        <w:instrText>∼</w:instrText>
      </w:r>
      <w:r w:rsidR="005762B6" w:rsidRPr="006933EE">
        <w:instrText xml:space="preserve">735 Ma Laurentian failed rift, </w:instrText>
      </w:r>
      <w:r w:rsidR="005762B6" w:rsidRPr="006933EE">
        <w:rPr>
          <w:rFonts w:ascii="Cambria Math" w:hAnsi="Cambria Math" w:cs="Cambria Math"/>
        </w:rPr>
        <w:instrText>∼</w:instrText>
      </w:r>
      <w:r w:rsidR="005762B6" w:rsidRPr="006933EE">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6933EE">
        <w:rPr>
          <w:rFonts w:ascii="Cambria Math" w:hAnsi="Cambria Math" w:cs="Cambria Math"/>
        </w:rPr>
        <w:instrText>∼</w:instrText>
      </w:r>
      <w:r w:rsidR="005762B6" w:rsidRPr="006933EE">
        <w:instrText xml:space="preserve">735 Ma Laurentian failed rift, </w:instrText>
      </w:r>
      <w:r w:rsidR="005762B6" w:rsidRPr="006933EE">
        <w:rPr>
          <w:rFonts w:ascii="Cambria Math" w:hAnsi="Cambria Math" w:cs="Cambria Math"/>
        </w:rPr>
        <w:instrText>∼</w:instrText>
      </w:r>
      <w:r w:rsidR="005762B6" w:rsidRPr="006933EE">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6933EE">
        <w:rPr>
          <w:rFonts w:ascii="Cambria Math" w:hAnsi="Cambria Math" w:cs="Cambria Math"/>
        </w:rPr>
        <w:instrText>∼</w:instrText>
      </w:r>
      <w:r w:rsidR="005762B6" w:rsidRPr="006933EE">
        <w:instrText xml:space="preserve">735 Ma Laurentian failed rift, </w:instrText>
      </w:r>
      <w:r w:rsidR="005762B6" w:rsidRPr="006933EE">
        <w:rPr>
          <w:rFonts w:ascii="Cambria Math" w:hAnsi="Cambria Math" w:cs="Cambria Math"/>
        </w:rPr>
        <w:instrText>∼</w:instrText>
      </w:r>
      <w:r w:rsidR="005762B6" w:rsidRPr="006933EE">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6933EE">
        <w:rPr>
          <w:rFonts w:ascii="Cambria Math" w:hAnsi="Cambria Math" w:cs="Cambria Math"/>
        </w:rPr>
        <w:instrText>∼</w:instrText>
      </w:r>
      <w:r w:rsidR="005762B6" w:rsidRPr="006933EE">
        <w:instrText xml:space="preserve">735 Ma Laurentian failed rift, </w:instrText>
      </w:r>
      <w:r w:rsidR="005762B6" w:rsidRPr="006933EE">
        <w:rPr>
          <w:rFonts w:ascii="Cambria Math" w:hAnsi="Cambria Math" w:cs="Cambria Math"/>
        </w:rPr>
        <w:instrText>∼</w:instrText>
      </w:r>
      <w:r w:rsidR="005762B6" w:rsidRPr="006933EE">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Yucatan.","container-title":"4-D Framework of Continental Crust","ISBN":"978-0-8137-1200-0","note":"DOI: 10.1130/2007.1200(29)","page":"595-632","publisher":"Geological Society of America Memoir","title":"Tectonic map of the southern and central Appalachians: A tale of three orogens and a complete Wilson cycle","URL":"https://doi.org/10.1130/2007.1200(29)","volume":"200","author":[{"family":"Hatcher","given":"Robert D.","suffix":"Jr."},{"family":"Bream","given":"Brendan R."},{"family":"Merschat","given":"Arthur J."}],"editor":[{"family":"Hatcher","given":"Robert D.","suffix":"Jr."},{"family":"Carlson","given":"Marvin P."},{"family":"McBride","given":"John H."},{"family":"Catalán","given":"José R. Martínez"}],"accessed":{"date-parts":[["2019",6,17]]},"issued":{"date-parts":[["2007",1,1]]}}}],"schema":"https://github.com/citation-style-language/schema/raw/master/csl-citation.json"} </w:instrText>
      </w:r>
      <w:r w:rsidR="00886D1E" w:rsidRPr="006933EE">
        <w:fldChar w:fldCharType="separate"/>
      </w:r>
      <w:r w:rsidR="00DC257F" w:rsidRPr="006933EE">
        <w:t>(Hatcher et al., 2007)</w:t>
      </w:r>
      <w:r w:rsidR="00886D1E" w:rsidRPr="006933EE">
        <w:fldChar w:fldCharType="end"/>
      </w:r>
      <w:r w:rsidR="00DC257F" w:rsidRPr="006933EE">
        <w:t>.  Outcrops of Silurian rocks that are present along the southern flank of the Nashville dome display increasing thickness down plunge and along the hinges of the synclines (</w:t>
      </w:r>
      <w:fldSimple w:instr=" REF _Ref44261796 \h  \* MERGEFORMAT ">
        <w:r w:rsidR="00167BB4" w:rsidRPr="006933EE">
          <w:t xml:space="preserve">Figure </w:t>
        </w:r>
        <w:r w:rsidR="00167BB4" w:rsidRPr="00167BB4">
          <w:rPr>
            <w:noProof/>
          </w:rPr>
          <w:t>II</w:t>
        </w:r>
        <w:r w:rsidR="00167BB4" w:rsidRPr="006933EE">
          <w:rPr>
            <w:noProof/>
          </w:rPr>
          <w:noBreakHyphen/>
        </w:r>
        <w:r w:rsidR="00167BB4" w:rsidRPr="00167BB4">
          <w:rPr>
            <w:noProof/>
          </w:rPr>
          <w:t>7</w:t>
        </w:r>
      </w:fldSimple>
      <w:r w:rsidR="00DC257F" w:rsidRPr="006933EE">
        <w:t xml:space="preserve">). </w:t>
      </w:r>
    </w:p>
    <w:p w:rsidR="00B1374A" w:rsidRPr="006933EE" w:rsidRDefault="00FD7AC4" w:rsidP="000B04CC">
      <w:pPr>
        <w:pStyle w:val="09BodyIndent"/>
      </w:pPr>
      <w:r w:rsidRPr="006933EE">
        <w:tab/>
        <w:t xml:space="preserve">  These folds may be the surface expressions of blind faults, similar to field-mapped faulted structures as described by </w:t>
      </w:r>
      <w:r w:rsidR="00886D1E" w:rsidRPr="006933EE">
        <w:fldChar w:fldCharType="begin"/>
      </w:r>
      <w:r w:rsidR="00C31ABF" w:rsidRPr="006933EE">
        <w:instrText xml:space="preserve"> ADDIN ZOTERO_ITEM CSL_CITATION {"citationID":"GCxgkJBz","properties":{"formattedCitation":"(Abolins et al., 2015)","plainCitation":"(Abolins et al., 2015)","dontUpdate":true,"noteIndex":0},"citationItems":[{"id":1156,"uris":["http://zotero.org/users/3512324/items/SAJB63FT"],"uri":["http://zotero.org/users/3512324/items/SAJB63FT"],"itemData":{"id":1156,"type":"chapter","container-title":"Diverse Excursions in the Southeast: Paleozoic to Present","ISBN":"978-0-8137-0039-7","language":"en","note":"DOI: 10.1130/2015.0039(01)","page":"1-20","publisher":"Geological Society of America Field Guide","source":"CrossRef","title":"A road guide to the Harpeth River and Stones River fault zones on the northwest flank of the Nashville dome, central Tennessee","URL":"http://fieldguides.gsapubs.org/lookup/doi/10.1130/2015.0039(01)","author":[{"family":"Abolins","given":"Mark"},{"family":"Young","given":"Shaunna"},{"family":"Camacho","given":"Joe"},{"family":"Trexler","given":"Mark"},{"family":"Ward","given":"Alex"},{"family":"Cooley","given":"Matt"},{"family":"Ogden","given":"Albert"}],"accessed":{"date-parts":[["2017",6,29]]},"issued":{"date-parts":[["2015",3]]}}}],"schema":"https://github.com/citation-style-language/schema/raw/master/csl-citation.json"} </w:instrText>
      </w:r>
      <w:r w:rsidR="00886D1E" w:rsidRPr="006933EE">
        <w:fldChar w:fldCharType="separate"/>
      </w:r>
      <w:r w:rsidRPr="006933EE">
        <w:t>Abolins et al. (2015)</w:t>
      </w:r>
      <w:r w:rsidR="00886D1E" w:rsidRPr="006933EE">
        <w:fldChar w:fldCharType="end"/>
      </w:r>
      <w:r w:rsidRPr="006933EE">
        <w:t xml:space="preserve">, although </w:t>
      </w:r>
      <w:r w:rsidRPr="006933EE">
        <w:lastRenderedPageBreak/>
        <w:t xml:space="preserve">they are much tighter folds.  Most notably, however, is the preservation of Silurian units, which are commonly restricted to synclines preserved beneath the unconformity at the base of the Chattanooga Shale </w:t>
      </w:r>
      <w:r w:rsidR="00886D1E" w:rsidRPr="006933EE">
        <w:fldChar w:fldCharType="begin"/>
      </w:r>
      <w:r w:rsidR="005762B6" w:rsidRPr="006933EE">
        <w:instrText xml:space="preserve"> ADDIN ZOTERO_ITEM CSL_CITATION {"citationID":"K8At70ri","properties":{"formattedCitation":"(Hatcher et al., 2007)","plainCitation":"(Hatcher et al., 2007)","noteIndex":0},"citationItems":[{"id":2148,"uris":["http://zotero.org/users/3512324/items/GFCN9J6W"],"uri":["http://zotero.org/users/3512324/items/GFCN9J6W"],"itemData":{"id":2148,"type":"chapter","abstract":"A new tectonic map of the southern and central Appalachians incorporates modern field and structural-stratigraphic, geochronologic (mostly sensi</w:instrText>
      </w:r>
      <w:r w:rsidR="005762B6" w:rsidRPr="006933EE">
        <w:rPr>
          <w:rFonts w:hint="eastAsia"/>
        </w:rPr>
        <w:instrText>tive high-resolution ion microprobe</w:instrText>
      </w:r>
      <w:r w:rsidR="005762B6" w:rsidRPr="006933EE">
        <w:rPr>
          <w:rFonts w:hint="eastAsia"/>
        </w:rPr>
        <w:instrText>–</w:instrText>
      </w:r>
      <w:r w:rsidR="005762B6" w:rsidRPr="006933EE">
        <w:rPr>
          <w:rFonts w:hint="eastAsia"/>
        </w:rPr>
        <w:instrText>reverse geometry, SHRIMP</w:instrText>
      </w:r>
      <w:r w:rsidR="005762B6" w:rsidRPr="006933EE">
        <w:rPr>
          <w:rFonts w:hint="eastAsia"/>
        </w:rPr>
        <w:instrText>–</w:instrText>
      </w:r>
      <w:r w:rsidR="005762B6" w:rsidRPr="006933EE">
        <w:rPr>
          <w:rFonts w:hint="eastAsia"/>
        </w:rPr>
        <w:instrText xml:space="preserve">RG, and Sm-Nd), geochemical, and geophysical data to identify crustal boundaries and blocks. Major tectonic units include the </w:instrText>
      </w:r>
      <w:r w:rsidR="005762B6" w:rsidRPr="006933EE">
        <w:rPr>
          <w:rFonts w:hint="eastAsia"/>
        </w:rPr>
        <w:instrText>∼</w:instrText>
      </w:r>
      <w:r w:rsidR="005762B6" w:rsidRPr="006933EE">
        <w:rPr>
          <w:rFonts w:hint="eastAsia"/>
        </w:rPr>
        <w:instrText xml:space="preserve">735 Ma Laurentian failed rift, </w:instrText>
      </w:r>
      <w:r w:rsidR="005762B6" w:rsidRPr="006933EE">
        <w:rPr>
          <w:rFonts w:hint="eastAsia"/>
        </w:rPr>
        <w:instrText>∼</w:instrText>
      </w:r>
      <w:r w:rsidR="005762B6" w:rsidRPr="006933EE">
        <w:rPr>
          <w:rFonts w:hint="eastAsia"/>
        </w:rPr>
        <w:instrText>565 Ma rifted margin sedimentary-vo</w:instrText>
      </w:r>
      <w:r w:rsidR="005762B6" w:rsidRPr="006933EE">
        <w:instrText>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w:instrText>
      </w:r>
      <w:r w:rsidR="005762B6" w:rsidRPr="006933EE">
        <w:rPr>
          <w:rFonts w:hint="eastAsia"/>
        </w:rPr>
        <w:instrText>logic (mostly sensitive high-resolution ion microprobe</w:instrText>
      </w:r>
      <w:r w:rsidR="005762B6" w:rsidRPr="006933EE">
        <w:rPr>
          <w:rFonts w:hint="eastAsia"/>
        </w:rPr>
        <w:instrText>–</w:instrText>
      </w:r>
      <w:r w:rsidR="005762B6" w:rsidRPr="006933EE">
        <w:rPr>
          <w:rFonts w:hint="eastAsia"/>
        </w:rPr>
        <w:instrText>reverse geometry, SHRIMP</w:instrText>
      </w:r>
      <w:r w:rsidR="005762B6" w:rsidRPr="006933EE">
        <w:rPr>
          <w:rFonts w:hint="eastAsia"/>
        </w:rPr>
        <w:instrText>–</w:instrText>
      </w:r>
      <w:r w:rsidR="005762B6" w:rsidRPr="006933EE">
        <w:rPr>
          <w:rFonts w:hint="eastAsia"/>
        </w:rPr>
        <w:instrText xml:space="preserve">RG, and Sm-Nd), geochemical, and geophysical data to identify crustal boundaries and blocks. Major tectonic units include the </w:instrText>
      </w:r>
      <w:r w:rsidR="005762B6" w:rsidRPr="006933EE">
        <w:rPr>
          <w:rFonts w:hint="eastAsia"/>
        </w:rPr>
        <w:instrText>∼</w:instrText>
      </w:r>
      <w:r w:rsidR="005762B6" w:rsidRPr="006933EE">
        <w:rPr>
          <w:rFonts w:hint="eastAsia"/>
        </w:rPr>
        <w:instrText xml:space="preserve">735 Ma Laurentian failed rift, </w:instrText>
      </w:r>
      <w:r w:rsidR="005762B6" w:rsidRPr="006933EE">
        <w:rPr>
          <w:rFonts w:hint="eastAsia"/>
        </w:rPr>
        <w:instrText>∼</w:instrText>
      </w:r>
      <w:r w:rsidR="005762B6" w:rsidRPr="006933EE">
        <w:rPr>
          <w:rFonts w:hint="eastAsia"/>
        </w:rPr>
        <w:instrText>565 Ma rifted ma</w:instrText>
      </w:r>
      <w:r w:rsidR="005762B6" w:rsidRPr="006933EE">
        <w:instrText>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w:instrText>
      </w:r>
      <w:r w:rsidR="005762B6" w:rsidRPr="006933EE">
        <w:rPr>
          <w:rFonts w:hint="eastAsia"/>
        </w:rPr>
        <w:instrText>igraphic, geochronologic (mostly sensitive high-resolution ion microprobe</w:instrText>
      </w:r>
      <w:r w:rsidR="005762B6" w:rsidRPr="006933EE">
        <w:rPr>
          <w:rFonts w:hint="eastAsia"/>
        </w:rPr>
        <w:instrText>–</w:instrText>
      </w:r>
      <w:r w:rsidR="005762B6" w:rsidRPr="006933EE">
        <w:rPr>
          <w:rFonts w:hint="eastAsia"/>
        </w:rPr>
        <w:instrText>reverse geometry, SHRIMP</w:instrText>
      </w:r>
      <w:r w:rsidR="005762B6" w:rsidRPr="006933EE">
        <w:rPr>
          <w:rFonts w:hint="eastAsia"/>
        </w:rPr>
        <w:instrText>–</w:instrText>
      </w:r>
      <w:r w:rsidR="005762B6" w:rsidRPr="006933EE">
        <w:rPr>
          <w:rFonts w:hint="eastAsia"/>
        </w:rPr>
        <w:instrText xml:space="preserve">RG, and Sm-Nd), geochemical, and geophysical data to identify crustal boundaries and blocks. Major tectonic units include the </w:instrText>
      </w:r>
      <w:r w:rsidR="005762B6" w:rsidRPr="006933EE">
        <w:rPr>
          <w:rFonts w:hint="eastAsia"/>
        </w:rPr>
        <w:instrText>∼</w:instrText>
      </w:r>
      <w:r w:rsidR="005762B6" w:rsidRPr="006933EE">
        <w:rPr>
          <w:rFonts w:hint="eastAsia"/>
        </w:rPr>
        <w:instrText xml:space="preserve">735 Ma Laurentian failed rift, </w:instrText>
      </w:r>
      <w:r w:rsidR="005762B6" w:rsidRPr="006933EE">
        <w:rPr>
          <w:rFonts w:hint="eastAsia"/>
        </w:rPr>
        <w:instrText>∼</w:instrText>
      </w:r>
      <w:r w:rsidR="005762B6" w:rsidRPr="006933EE">
        <w:rPr>
          <w:rFonts w:hint="eastAsia"/>
        </w:rPr>
        <w:instrText>565 Ma rifted margin sedimentary-volcanic assemblage deposited on Grenvillian and pre-Grenvillian crust, the Laurentian platform, and a series of distal Laurentian terranes (Cowrock, Cartoogechaye, Tugaloo-Chopawamsic-Potomac) accreted to Laurentia dur</w:instrText>
      </w:r>
      <w:r w:rsidR="005762B6" w:rsidRPr="006933EE">
        <w:instrText>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w:instrText>
      </w:r>
      <w:r w:rsidR="005762B6" w:rsidRPr="006933EE">
        <w:rPr>
          <w:rFonts w:hint="eastAsia"/>
        </w:rPr>
        <w:instrText>nd structural-stratigraphic, geochronologic (mostly sensitive high-resolution ion microprobe</w:instrText>
      </w:r>
      <w:r w:rsidR="005762B6" w:rsidRPr="006933EE">
        <w:rPr>
          <w:rFonts w:hint="eastAsia"/>
        </w:rPr>
        <w:instrText>–</w:instrText>
      </w:r>
      <w:r w:rsidR="005762B6" w:rsidRPr="006933EE">
        <w:rPr>
          <w:rFonts w:hint="eastAsia"/>
        </w:rPr>
        <w:instrText>reverse geometry, SHRIMP</w:instrText>
      </w:r>
      <w:r w:rsidR="005762B6" w:rsidRPr="006933EE">
        <w:rPr>
          <w:rFonts w:hint="eastAsia"/>
        </w:rPr>
        <w:instrText>–</w:instrText>
      </w:r>
      <w:r w:rsidR="005762B6" w:rsidRPr="006933EE">
        <w:rPr>
          <w:rFonts w:hint="eastAsia"/>
        </w:rPr>
        <w:instrText xml:space="preserve">RG, and Sm-Nd), geochemical, and geophysical data to identify crustal boundaries and blocks. Major tectonic units include the </w:instrText>
      </w:r>
      <w:r w:rsidR="005762B6" w:rsidRPr="006933EE">
        <w:rPr>
          <w:rFonts w:hint="eastAsia"/>
        </w:rPr>
        <w:instrText>∼</w:instrText>
      </w:r>
      <w:r w:rsidR="005762B6" w:rsidRPr="006933EE">
        <w:rPr>
          <w:rFonts w:hint="eastAsia"/>
        </w:rPr>
        <w:instrText xml:space="preserve">735 Ma Laurentian failed rift, </w:instrText>
      </w:r>
      <w:r w:rsidR="005762B6" w:rsidRPr="006933EE">
        <w:rPr>
          <w:rFonts w:hint="eastAsia"/>
        </w:rPr>
        <w:instrText>∼</w:instrText>
      </w:r>
      <w:r w:rsidR="005762B6" w:rsidRPr="006933EE">
        <w:rPr>
          <w:rFonts w:hint="eastAsia"/>
        </w:rPr>
        <w:instrText>565 Ma rifted margin sedimentary-volcanic assemblage deposited on Grenvillian and pre-Grenvillian crust, the Laurentian platform, and a series of distal Laurentian terranes (Cowrock, Cartoogechaye, Tugaloo-Chopawamsic-Potomac) accret</w:instrText>
      </w:r>
      <w:r w:rsidR="005762B6" w:rsidRPr="006933EE">
        <w:instrText xml:space="preserve">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Yucatan.","container-title":"4-D Framework of Continental Crust","ISBN":"978-0-8137-1200-0","note":"DOI: 10.1130/2007.1200(29)","page":"595-632","publisher":"Geological Society of America Memoir","title":"Tectonic map of the southern and central Appalachians: A tale of three orogens and a complete Wilson cycle","URL":"https://doi.org/10.1130/2007.1200(29)","volume":"200","author":[{"family":"Hatcher","given":"Robert D.","suffix":"Jr."},{"family":"Bream","given":"Brendan R."},{"family":"Merschat","given":"Arthur J."}],"editor":[{"family":"Hatcher","given":"Robert D.","suffix":"Jr."},{"family":"Carlson","given":"Marvin P."},{"family":"McBride","given":"John H."},{"family":"Catalán","given":"José R. Martínez"}],"accessed":{"date-parts":[["2019",6,17]]},"issued":{"date-parts":[["2007",1,1]]}}}],"schema":"https://github.com/citation-style-language/schema/raw/master/csl-citation.json"} </w:instrText>
      </w:r>
      <w:r w:rsidR="00886D1E" w:rsidRPr="006933EE">
        <w:fldChar w:fldCharType="separate"/>
      </w:r>
      <w:r w:rsidRPr="006933EE">
        <w:t>(Hatcher et al., 2007)</w:t>
      </w:r>
      <w:r w:rsidR="00886D1E" w:rsidRPr="006933EE">
        <w:fldChar w:fldCharType="end"/>
      </w:r>
      <w:r w:rsidRPr="006933EE">
        <w:t xml:space="preserve">.  Because these folds deform the base of the Chattanooga Shale the deformation clearly occurred following the deposition of the shale.  However, the Silurian units preserved in synclines appear to also have the same folding pattern as the overlying Chattanooga Shale.  Because the Chattanooga Shale was deposited immediately following the widespread erosional surface that is presumed to be responsible for the removal of the Silurian formations, it seems paradoxical that the Chattanooga Shale would display the same fold pattern as the Silurian formations.   </w:t>
      </w:r>
    </w:p>
    <w:p w:rsidR="0071543D" w:rsidRDefault="00FD7AC4" w:rsidP="000B04CC">
      <w:pPr>
        <w:pStyle w:val="09BodyIndent"/>
      </w:pPr>
      <w:r w:rsidRPr="006933EE">
        <w:tab/>
        <w:t xml:space="preserve">One explanation for this may be that the apparent folds in the base of the Chattanooga may actually be a representation of the paleo-surface,  during erosion which resulted in the  base-Devonian unconformity, these units may have been far enough below storm weather wave base to avoid being truncated as the structural highs were, and resulted in the infilling of structural lows. </w:t>
      </w:r>
    </w:p>
    <w:p w:rsidR="0071543D" w:rsidRPr="00DA560C" w:rsidRDefault="0071543D" w:rsidP="0071543D">
      <w:pPr>
        <w:pStyle w:val="08Body"/>
      </w:pPr>
      <w:r>
        <w:tab/>
        <w:t xml:space="preserve">This has been reported to have occurred with the Flynn Creek impact structure, following the impact event the Chattanooga Shale filled in the crater, such that the thickness of the </w:t>
      </w:r>
      <w:r w:rsidRPr="00002AC6">
        <w:t xml:space="preserve">shale inside the crater is an order of magnitude greater than in the areas surrounding it </w:t>
      </w:r>
      <w:r w:rsidRPr="00002AC6">
        <w:fldChar w:fldCharType="begin"/>
      </w:r>
      <w:r>
        <w:instrText xml:space="preserve"> ADDIN ZOTERO_ITEM CSL_CITATION {"citationID":"fpzBm8r8","properties":{"formattedCitation":"(Schieber and Over, 2005)","plainCitation":"(Schieber and Over, 2005)","noteIndex":0},"citationItems":[{"id":3501,"uris":["http://zotero.org/users/3512324/items/8QTC2Z33"],"uri":["http://zotero.org/users/3512324/items/8QTC2Z33"],"itemData":{"id":3501,"type":"chapter","abstract":"The 3.6 km wide Flynn Creek crater in north-central Tennessee was produced by an asteroid that struck a ﬂat lying succession of Ordovician carbonates. The crater is ﬁlled by a basal breccia and Late Devonian Chattanooga black shale. Conodonts in shallow water lag deposits that overlie the Ordovician succession in the region indicate lower Frasnian ﬂooding of the area. The continuous stratigraphic record in the crater spans impact and postimpact deposits; the recovery of shallow water components and lower Frasnian conodonts in initial marine deposits above the crater ﬁll breccia indicate that marine sedimentation commenced immediately after impact and that the impact occurred in shallow water. Most recent radiometric calibrations of Devonian conodont zones suggest that the impact occurred around 382 Ma.","container-title":"Developments in Palaeontology and Stratigraphy","ISBN":"978-0-444-52127-9","language":"en","note":"DOI: 10.1016/S0920-5446(05)80004-4","page":"51-69","publisher":"Elsevier","source":"Crossref","title":"Chapter 4 Sedimentary fill of the late Devonian Flynn Creek crater: a hard target marine impact","title-short":"Chapter 4 Sedimentary fill of the late devonian flynn creek crater","URL":"https://linkinghub.elsevier.com/retrieve/pii/S0920544605800044","volume":"20","author":[{"family":"Schieber","given":"Jürgen"},{"family":"Over","given":"Jeffre  D."}],"accessed":{"date-parts":[["2020",7,25]]},"issued":{"date-parts":[["2005"]]}}}],"schema":"https://github.com/citation-style-language/schema/raw/master/csl-citation.json"} </w:instrText>
      </w:r>
      <w:r w:rsidRPr="00002AC6">
        <w:fldChar w:fldCharType="separate"/>
      </w:r>
      <w:r w:rsidRPr="00002AC6">
        <w:t>(Schieber and Over, 2005)</w:t>
      </w:r>
      <w:r w:rsidRPr="00002AC6">
        <w:fldChar w:fldCharType="end"/>
      </w:r>
      <w:r>
        <w:t>.</w:t>
      </w:r>
    </w:p>
    <w:p w:rsidR="009539D2" w:rsidRPr="006933EE" w:rsidRDefault="009539D2" w:rsidP="000B04CC">
      <w:pPr>
        <w:pStyle w:val="09BodyIndent"/>
      </w:pPr>
      <w:r w:rsidRPr="006933EE">
        <w:br w:type="page"/>
      </w:r>
    </w:p>
    <w:p w:rsidR="004309FC" w:rsidRPr="006933EE" w:rsidRDefault="00077A54" w:rsidP="000B04CC">
      <w:pPr>
        <w:pStyle w:val="09BodyIndent"/>
        <w:rPr>
          <w:rFonts w:eastAsia="SimSun"/>
          <w:spacing w:val="-8"/>
        </w:rPr>
      </w:pPr>
      <w:r w:rsidRPr="006933EE">
        <w:rPr>
          <w:noProof/>
        </w:rPr>
        <w:lastRenderedPageBreak/>
        <w:drawing>
          <wp:inline distT="0" distB="0" distL="0" distR="0">
            <wp:extent cx="5272644" cy="4168239"/>
            <wp:effectExtent l="0" t="0" r="0" b="0"/>
            <wp:docPr id="43" name="Picture 20" descr="7_Southern_Nasville_Dome_Features_with_location_map_ve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Southern_Nasville_Dome_Features_with_location_map_vec.wmf"/>
                    <pic:cNvPicPr/>
                  </pic:nvPicPr>
                  <pic:blipFill>
                    <a:blip r:embed="rId20" cstate="email"/>
                    <a:srcRect l="3896"/>
                    <a:stretch>
                      <a:fillRect/>
                    </a:stretch>
                  </pic:blipFill>
                  <pic:spPr>
                    <a:xfrm>
                      <a:off x="0" y="0"/>
                      <a:ext cx="5272644" cy="4168239"/>
                    </a:xfrm>
                    <a:prstGeom prst="rect">
                      <a:avLst/>
                    </a:prstGeom>
                  </pic:spPr>
                </pic:pic>
              </a:graphicData>
            </a:graphic>
          </wp:inline>
        </w:drawing>
      </w:r>
    </w:p>
    <w:p w:rsidR="00DA560C" w:rsidRPr="006933EE" w:rsidRDefault="00410608" w:rsidP="0022446E">
      <w:pPr>
        <w:pStyle w:val="Caption"/>
        <w:jc w:val="both"/>
        <w:rPr>
          <w:b w:val="0"/>
          <w:color w:val="000000" w:themeColor="text1"/>
        </w:rPr>
      </w:pPr>
      <w:bookmarkStart w:id="57" w:name="_Ref40602561"/>
      <w:bookmarkStart w:id="58" w:name="_Toc56377957"/>
      <w:r w:rsidRPr="006933EE">
        <w:rPr>
          <w:b w:val="0"/>
        </w:rPr>
        <w:t xml:space="preserve">Figure </w:t>
      </w:r>
      <w:r w:rsidR="00886D1E" w:rsidRPr="006933EE">
        <w:rPr>
          <w:b w:val="0"/>
        </w:rPr>
        <w:fldChar w:fldCharType="begin"/>
      </w:r>
      <w:r w:rsidR="000E569D" w:rsidRPr="006933EE">
        <w:rPr>
          <w:b w:val="0"/>
        </w:rPr>
        <w:instrText xml:space="preserve"> STYLEREF 1 \s </w:instrText>
      </w:r>
      <w:r w:rsidR="00886D1E" w:rsidRPr="006933EE">
        <w:rPr>
          <w:b w:val="0"/>
        </w:rPr>
        <w:fldChar w:fldCharType="separate"/>
      </w:r>
      <w:r w:rsidR="00167BB4">
        <w:rPr>
          <w:b w:val="0"/>
          <w:noProof/>
        </w:rPr>
        <w:t>II</w:t>
      </w:r>
      <w:r w:rsidR="00886D1E" w:rsidRPr="006933EE">
        <w:rPr>
          <w:b w:val="0"/>
        </w:rPr>
        <w:fldChar w:fldCharType="end"/>
      </w:r>
      <w:r w:rsidR="000E569D" w:rsidRPr="006933EE">
        <w:rPr>
          <w:b w:val="0"/>
        </w:rPr>
        <w:noBreakHyphen/>
      </w:r>
      <w:r w:rsidR="00886D1E" w:rsidRPr="006933EE">
        <w:rPr>
          <w:b w:val="0"/>
        </w:rPr>
        <w:fldChar w:fldCharType="begin"/>
      </w:r>
      <w:r w:rsidR="000E569D" w:rsidRPr="006933EE">
        <w:rPr>
          <w:b w:val="0"/>
        </w:rPr>
        <w:instrText xml:space="preserve"> SEQ Figure \* ARABIC \s 1 </w:instrText>
      </w:r>
      <w:r w:rsidR="00886D1E" w:rsidRPr="006933EE">
        <w:rPr>
          <w:b w:val="0"/>
        </w:rPr>
        <w:fldChar w:fldCharType="separate"/>
      </w:r>
      <w:r w:rsidR="00167BB4">
        <w:rPr>
          <w:b w:val="0"/>
          <w:noProof/>
        </w:rPr>
        <w:t>6</w:t>
      </w:r>
      <w:r w:rsidR="00886D1E" w:rsidRPr="006933EE">
        <w:rPr>
          <w:b w:val="0"/>
        </w:rPr>
        <w:fldChar w:fldCharType="end"/>
      </w:r>
      <w:bookmarkEnd w:id="57"/>
      <w:r w:rsidRPr="006933EE">
        <w:rPr>
          <w:b w:val="0"/>
        </w:rPr>
        <w:t xml:space="preserve">. </w:t>
      </w:r>
      <w:r w:rsidRPr="006933EE">
        <w:rPr>
          <w:b w:val="0"/>
          <w:color w:val="000000" w:themeColor="text1"/>
        </w:rPr>
        <w:t xml:space="preserve">Structure contour map on the base of the Chattanooga Shale on the southern flank of the Nashville dome. Several folds and other deformational features can be observed on the southwest side of the map.  The northeast side of the map displays few deformational features by comparison.  The red dashed line indicates the location of </w:t>
      </w:r>
      <w:fldSimple w:instr=" REF _Ref44261796 \h  \* MERGEFORMAT ">
        <w:r w:rsidR="00167BB4" w:rsidRPr="006933EE">
          <w:rPr>
            <w:b w:val="0"/>
          </w:rPr>
          <w:t xml:space="preserve">Figure </w:t>
        </w:r>
        <w:r w:rsidR="00167BB4">
          <w:rPr>
            <w:b w:val="0"/>
            <w:noProof/>
          </w:rPr>
          <w:t>II</w:t>
        </w:r>
        <w:r w:rsidR="00167BB4" w:rsidRPr="006933EE">
          <w:rPr>
            <w:b w:val="0"/>
            <w:noProof/>
          </w:rPr>
          <w:noBreakHyphen/>
        </w:r>
        <w:r w:rsidR="00167BB4">
          <w:rPr>
            <w:b w:val="0"/>
            <w:noProof/>
          </w:rPr>
          <w:t>7</w:t>
        </w:r>
      </w:fldSimple>
      <w:r w:rsidRPr="006933EE">
        <w:rPr>
          <w:b w:val="0"/>
          <w:color w:val="000000" w:themeColor="text1"/>
        </w:rPr>
        <w:t>.</w:t>
      </w:r>
      <w:bookmarkEnd w:id="58"/>
    </w:p>
    <w:p w:rsidR="00DA560C" w:rsidRPr="006933EE" w:rsidRDefault="00DA560C" w:rsidP="000B04CC">
      <w:pPr>
        <w:pStyle w:val="08Body"/>
      </w:pPr>
    </w:p>
    <w:p w:rsidR="00CF76B9" w:rsidRPr="00CF76B9" w:rsidRDefault="00CF76B9" w:rsidP="000B04CC">
      <w:pPr>
        <w:pStyle w:val="09BodyIndent"/>
      </w:pPr>
    </w:p>
    <w:p w:rsidR="00DA560C" w:rsidRPr="00DA560C" w:rsidRDefault="00DA560C" w:rsidP="000B04CC">
      <w:pPr>
        <w:pStyle w:val="08Body"/>
      </w:pPr>
      <w:r>
        <w:tab/>
      </w:r>
    </w:p>
    <w:p w:rsidR="00B42E4A" w:rsidRDefault="00B42E4A" w:rsidP="00B42E4A">
      <w:pPr>
        <w:pStyle w:val="Caption"/>
      </w:pPr>
      <w:r>
        <w:br w:type="page"/>
      </w:r>
    </w:p>
    <w:p w:rsidR="00DA560C" w:rsidRDefault="00DA560C" w:rsidP="00DA560C"/>
    <w:p w:rsidR="00B42E4A" w:rsidRPr="006933EE" w:rsidRDefault="00B42E4A" w:rsidP="00CF76B9">
      <w:pPr>
        <w:pStyle w:val="Caption"/>
        <w:jc w:val="center"/>
        <w:rPr>
          <w:b w:val="0"/>
        </w:rPr>
      </w:pPr>
      <w:r w:rsidRPr="006933EE">
        <w:rPr>
          <w:b w:val="0"/>
          <w:noProof/>
        </w:rPr>
        <w:drawing>
          <wp:inline distT="0" distB="0" distL="0" distR="0">
            <wp:extent cx="5272644" cy="4750130"/>
            <wp:effectExtent l="0" t="0" r="0" b="0"/>
            <wp:docPr id="67" name="Picture 22" descr="8_Base_Silurian_Southern_Nashville_Dome_vec.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Base_Silurian_Southern_Nashville_Dome_vec.wmf"/>
                    <pic:cNvPicPr/>
                  </pic:nvPicPr>
                  <pic:blipFill>
                    <a:blip r:embed="rId21" cstate="email"/>
                    <a:srcRect l="2899" t="3429" r="21373"/>
                    <a:stretch>
                      <a:fillRect/>
                    </a:stretch>
                  </pic:blipFill>
                  <pic:spPr>
                    <a:xfrm>
                      <a:off x="0" y="0"/>
                      <a:ext cx="5272644" cy="4750130"/>
                    </a:xfrm>
                    <a:prstGeom prst="rect">
                      <a:avLst/>
                    </a:prstGeom>
                  </pic:spPr>
                </pic:pic>
              </a:graphicData>
            </a:graphic>
          </wp:inline>
        </w:drawing>
      </w:r>
    </w:p>
    <w:p w:rsidR="00B42E4A" w:rsidRPr="006933EE" w:rsidRDefault="00B42E4A" w:rsidP="0022446E">
      <w:pPr>
        <w:pStyle w:val="Caption"/>
        <w:jc w:val="both"/>
        <w:rPr>
          <w:b w:val="0"/>
        </w:rPr>
      </w:pPr>
      <w:bookmarkStart w:id="59" w:name="_Ref44261796"/>
      <w:bookmarkStart w:id="60" w:name="_Toc56377958"/>
      <w:r w:rsidRPr="006933EE">
        <w:rPr>
          <w:b w:val="0"/>
        </w:rPr>
        <w:t xml:space="preserve">Figure </w:t>
      </w:r>
      <w:r w:rsidR="00886D1E" w:rsidRPr="006933EE">
        <w:rPr>
          <w:b w:val="0"/>
        </w:rPr>
        <w:fldChar w:fldCharType="begin"/>
      </w:r>
      <w:r w:rsidR="000E569D" w:rsidRPr="006933EE">
        <w:rPr>
          <w:b w:val="0"/>
        </w:rPr>
        <w:instrText xml:space="preserve"> STYLEREF 1 \s </w:instrText>
      </w:r>
      <w:r w:rsidR="00886D1E" w:rsidRPr="006933EE">
        <w:rPr>
          <w:b w:val="0"/>
        </w:rPr>
        <w:fldChar w:fldCharType="separate"/>
      </w:r>
      <w:r w:rsidR="00167BB4">
        <w:rPr>
          <w:b w:val="0"/>
          <w:noProof/>
        </w:rPr>
        <w:t>II</w:t>
      </w:r>
      <w:r w:rsidR="00886D1E" w:rsidRPr="006933EE">
        <w:rPr>
          <w:b w:val="0"/>
        </w:rPr>
        <w:fldChar w:fldCharType="end"/>
      </w:r>
      <w:r w:rsidR="000E569D" w:rsidRPr="006933EE">
        <w:rPr>
          <w:b w:val="0"/>
        </w:rPr>
        <w:noBreakHyphen/>
      </w:r>
      <w:r w:rsidR="00886D1E" w:rsidRPr="006933EE">
        <w:rPr>
          <w:b w:val="0"/>
        </w:rPr>
        <w:fldChar w:fldCharType="begin"/>
      </w:r>
      <w:r w:rsidR="000E569D" w:rsidRPr="006933EE">
        <w:rPr>
          <w:b w:val="0"/>
        </w:rPr>
        <w:instrText xml:space="preserve"> SEQ Figure \* ARABIC \s 1 </w:instrText>
      </w:r>
      <w:r w:rsidR="00886D1E" w:rsidRPr="006933EE">
        <w:rPr>
          <w:b w:val="0"/>
        </w:rPr>
        <w:fldChar w:fldCharType="separate"/>
      </w:r>
      <w:r w:rsidR="00167BB4">
        <w:rPr>
          <w:b w:val="0"/>
          <w:noProof/>
        </w:rPr>
        <w:t>7</w:t>
      </w:r>
      <w:r w:rsidR="00886D1E" w:rsidRPr="006933EE">
        <w:rPr>
          <w:b w:val="0"/>
        </w:rPr>
        <w:fldChar w:fldCharType="end"/>
      </w:r>
      <w:bookmarkEnd w:id="59"/>
      <w:r w:rsidRPr="006933EE">
        <w:rPr>
          <w:b w:val="0"/>
        </w:rPr>
        <w:t>. Structure map of the base of the Silurian in south-central Tennessee.  Silurian outcrops along the southern Nashville dome are typically preserved in synclines fold axes because of the truncation of structural highs by the base Chattanooga Shale unconformity.  The Silurian units seen here have not been completely eroded off the crests of anticlines, and thicken into the synclines due to higher preservation.</w:t>
      </w:r>
      <w:bookmarkEnd w:id="60"/>
    </w:p>
    <w:p w:rsidR="00B42E4A" w:rsidRPr="006933EE" w:rsidRDefault="00B42E4A" w:rsidP="00B42E4A">
      <w:r w:rsidRPr="006933EE">
        <w:br w:type="page"/>
      </w:r>
    </w:p>
    <w:p w:rsidR="00B42E4A" w:rsidRPr="00B42E4A" w:rsidRDefault="00B42E4A" w:rsidP="00B42E4A">
      <w:pPr>
        <w:pStyle w:val="Caption"/>
        <w:jc w:val="both"/>
        <w:rPr>
          <w:b w:val="0"/>
        </w:rPr>
      </w:pPr>
    </w:p>
    <w:p w:rsidR="00DC257F" w:rsidRDefault="00DC257F" w:rsidP="00762661">
      <w:pPr>
        <w:pStyle w:val="Heading2"/>
      </w:pPr>
      <w:bookmarkStart w:id="61" w:name="_Toc56377905"/>
      <w:r w:rsidRPr="009C2543">
        <w:t>Conclusions</w:t>
      </w:r>
      <w:bookmarkEnd w:id="61"/>
    </w:p>
    <w:p w:rsidR="00B42E4A" w:rsidRDefault="00B42E4A" w:rsidP="00B42E4A"/>
    <w:p w:rsidR="00B42E4A" w:rsidRPr="00B42E4A" w:rsidRDefault="00B42E4A" w:rsidP="00B42E4A"/>
    <w:p w:rsidR="00602C47" w:rsidRPr="00602C47" w:rsidRDefault="00B42E4A" w:rsidP="000B04CC">
      <w:pPr>
        <w:pStyle w:val="08Body"/>
      </w:pPr>
      <w:r>
        <w:tab/>
      </w:r>
      <w:r w:rsidR="00602C47" w:rsidRPr="00602C47">
        <w:t>1) A semi-automated method of data compilation, cleaning, cross-verification, and visualization of surface and subsurface data using of Python and GIS for compiling multiple disparate datasets has been developed to generate regional structure contour maps.  This method was then implemented to consolidate several contrasting data sets from a variety of sources on the Nashville and Jessamine domes in Tennessee and Kentucky to generate structure contour maps of several horizons.  This process has broader implications to the oil and gas industry for data management and processing, and may be used to assist in preliminary oil and gas assessments in areas where only surface geologic data are available.</w:t>
      </w:r>
    </w:p>
    <w:p w:rsidR="00073419" w:rsidRDefault="00602C47" w:rsidP="000B04CC">
      <w:pPr>
        <w:pStyle w:val="08Body"/>
      </w:pPr>
      <w:r>
        <w:tab/>
      </w:r>
      <w:r w:rsidRPr="00602C47">
        <w:t xml:space="preserve">2) 1:24,000-scale structure contour maps may be an important source of data to identify individual folds and related faults that may become oil and gas prospects, as well as provide greater insight into the geologic history of a region. </w:t>
      </w:r>
    </w:p>
    <w:p w:rsidR="00073419" w:rsidRDefault="00602C47" w:rsidP="000B04CC">
      <w:pPr>
        <w:pStyle w:val="08Body"/>
      </w:pPr>
      <w:r>
        <w:tab/>
      </w:r>
      <w:r w:rsidRPr="00602C47">
        <w:t xml:space="preserve">3) Pre-Devonian (Acadian-Neoacadian) deformation produced quadrangle-scale folds along the Nashville and Jessamine domes, and the southern Cincinnati arch, that preserved Lower Silurian rocks in synclines.   Based on fold geometry and the differences in the surface expressions of these folds in units deposited before and after the erosional events prior to deposition at the base of the Chattanooga Shale, it would seem that the Alleghanian orogeny was most likely responsible for the majority of the regional-scale </w:t>
      </w:r>
      <w:r w:rsidRPr="00602C47">
        <w:lastRenderedPageBreak/>
        <w:t xml:space="preserve">structures depicted in these maps, except the pre-Chattanooga structures. These structures were likely formed during the mid-Paleozoic Acadian-Neoacadian orogeny. </w:t>
      </w:r>
    </w:p>
    <w:p w:rsidR="00073419" w:rsidRDefault="00DC257F" w:rsidP="0022446E">
      <w:pPr>
        <w:pStyle w:val="Heading2"/>
      </w:pPr>
      <w:bookmarkStart w:id="62" w:name="_Toc56377906"/>
      <w:r w:rsidRPr="009D5BFD">
        <w:t>Acknowledgements</w:t>
      </w:r>
      <w:bookmarkEnd w:id="62"/>
    </w:p>
    <w:p w:rsidR="0022446E" w:rsidRPr="0022446E" w:rsidRDefault="0022446E" w:rsidP="0022446E"/>
    <w:p w:rsidR="00073419" w:rsidRDefault="00B42E4A" w:rsidP="000B04CC">
      <w:pPr>
        <w:pStyle w:val="08Body"/>
      </w:pPr>
      <w:r>
        <w:tab/>
      </w:r>
      <w:r w:rsidR="00DC257F">
        <w:t xml:space="preserve">We thank the Tennessee Geological Survey, Kentucky Geological Survey, Alabama Geological Survey, Oil and Gas Board of Alabama, B. H. (Nick) Tew, State Geologist; and the USGS for providing the data for this project.  The cooperation of Elaine Foust with the Tennessee Oil and Gas Program for providing updates to the Tennessee oil and gas database is much appreciated.  Andrew L. Wunderlich and Morgan Strissel provided invaluable assistance in compiling the data used in the pilot study.  Support for this research has been provided by the University of Tennessee Science Alliance Center of Excellence and </w:t>
      </w:r>
      <w:r w:rsidR="00DC257F" w:rsidRPr="00002AC6">
        <w:t>funding for open access to this research was provided by University of Tennessee’s Open Publishing Support Fund</w:t>
      </w:r>
      <w:r w:rsidR="00DC257F">
        <w:t xml:space="preserve">.    </w:t>
      </w:r>
    </w:p>
    <w:p w:rsidR="00DC257F" w:rsidRDefault="00DC257F" w:rsidP="00762661">
      <w:pPr>
        <w:pStyle w:val="Heading2"/>
      </w:pPr>
      <w:bookmarkStart w:id="63" w:name="_Toc56377907"/>
      <w:r w:rsidRPr="009D5BFD">
        <w:t>Data Availability</w:t>
      </w:r>
      <w:bookmarkEnd w:id="63"/>
    </w:p>
    <w:p w:rsidR="0022446E" w:rsidRPr="0022446E" w:rsidRDefault="0022446E" w:rsidP="0022446E"/>
    <w:p w:rsidR="00DC257F" w:rsidRDefault="00DC257F" w:rsidP="00DC257F">
      <w:pPr>
        <w:rPr>
          <w:color w:val="000000" w:themeColor="text1"/>
        </w:rPr>
      </w:pPr>
      <w:r>
        <w:rPr>
          <w:color w:val="000000" w:themeColor="text1"/>
        </w:rPr>
        <w:t>The data used in this project were obtained from several different state agencies and have been listed below:</w:t>
      </w:r>
    </w:p>
    <w:p w:rsidR="00762661" w:rsidRDefault="00762661" w:rsidP="00DC257F">
      <w:pPr>
        <w:rPr>
          <w:color w:val="000000" w:themeColor="text1"/>
        </w:rPr>
      </w:pPr>
    </w:p>
    <w:p w:rsidR="00762661" w:rsidRDefault="00DC257F" w:rsidP="00DC257F">
      <w:r>
        <w:rPr>
          <w:color w:val="000000" w:themeColor="text1"/>
        </w:rPr>
        <w:t xml:space="preserve">A copy of the Tennessee oil and gas well database may be obtained by mail by contacting </w:t>
      </w:r>
      <w:r>
        <w:t>Elaine Foust at</w:t>
      </w:r>
      <w:r>
        <w:rPr>
          <w:color w:val="000000" w:themeColor="text1"/>
        </w:rPr>
        <w:t xml:space="preserve"> the </w:t>
      </w:r>
      <w:r>
        <w:t>Tennessee Oil and Gas Program (</w:t>
      </w:r>
      <w:r w:rsidRPr="000045AC">
        <w:t>Elaine.Foust@tn.gov</w:t>
      </w:r>
      <w:r>
        <w:t>)</w:t>
      </w:r>
    </w:p>
    <w:p w:rsidR="00762661" w:rsidRPr="00762661" w:rsidRDefault="00762661" w:rsidP="00DC257F"/>
    <w:p w:rsidR="00DC257F" w:rsidRDefault="00DC257F" w:rsidP="00DC257F">
      <w:pPr>
        <w:rPr>
          <w:color w:val="000000" w:themeColor="text1"/>
        </w:rPr>
      </w:pPr>
      <w:r>
        <w:rPr>
          <w:color w:val="000000" w:themeColor="text1"/>
        </w:rPr>
        <w:t xml:space="preserve">The Kentucky digital geologic map data may be accessed: </w:t>
      </w:r>
      <w:r w:rsidRPr="000045AC">
        <w:rPr>
          <w:color w:val="000000" w:themeColor="text1"/>
        </w:rPr>
        <w:t>https://kgs.uky.edu/kgsmap/kgsgeoserver/</w:t>
      </w:r>
      <w:r>
        <w:rPr>
          <w:color w:val="000000" w:themeColor="text1"/>
        </w:rPr>
        <w:t xml:space="preserve"> </w:t>
      </w:r>
    </w:p>
    <w:p w:rsidR="00762661" w:rsidRDefault="00762661" w:rsidP="00DC257F">
      <w:pPr>
        <w:rPr>
          <w:color w:val="000000" w:themeColor="text1"/>
        </w:rPr>
      </w:pPr>
    </w:p>
    <w:p w:rsidR="00DC257F" w:rsidRDefault="00DC257F" w:rsidP="00DC257F">
      <w:pPr>
        <w:rPr>
          <w:color w:val="000000" w:themeColor="text1"/>
        </w:rPr>
      </w:pPr>
      <w:r>
        <w:rPr>
          <w:color w:val="000000" w:themeColor="text1"/>
        </w:rPr>
        <w:t xml:space="preserve">The Kentucky oil and gas well database may be accessed: </w:t>
      </w:r>
      <w:r w:rsidRPr="000045AC">
        <w:rPr>
          <w:color w:val="000000" w:themeColor="text1"/>
        </w:rPr>
        <w:t>https://kgs.uky.edu/kygeode/services/oilgas/</w:t>
      </w:r>
    </w:p>
    <w:p w:rsidR="00762661" w:rsidRDefault="00762661" w:rsidP="00DC257F">
      <w:pPr>
        <w:rPr>
          <w:color w:val="000000" w:themeColor="text1"/>
        </w:rPr>
      </w:pPr>
    </w:p>
    <w:p w:rsidR="00762661" w:rsidRDefault="00DC257F" w:rsidP="00762661">
      <w:pPr>
        <w:rPr>
          <w:color w:val="000000" w:themeColor="text1"/>
        </w:rPr>
      </w:pPr>
      <w:r>
        <w:rPr>
          <w:color w:val="000000" w:themeColor="text1"/>
        </w:rPr>
        <w:t xml:space="preserve">The Alabama oil and gas database may be accessed: </w:t>
      </w:r>
      <w:r w:rsidRPr="000045AC">
        <w:rPr>
          <w:color w:val="000000" w:themeColor="text1"/>
        </w:rPr>
        <w:t>https://www.gsa.state.al.us/ogb/</w:t>
      </w:r>
    </w:p>
    <w:p w:rsidR="00762661" w:rsidRDefault="00762661" w:rsidP="00762661">
      <w:pPr>
        <w:rPr>
          <w:color w:val="000000" w:themeColor="text1"/>
        </w:rPr>
      </w:pPr>
    </w:p>
    <w:p w:rsidR="00DC257F" w:rsidRPr="009D5BFD" w:rsidRDefault="00DC257F" w:rsidP="00762661">
      <w:pPr>
        <w:pStyle w:val="Heading2"/>
      </w:pPr>
      <w:bookmarkStart w:id="64" w:name="_Toc56377908"/>
      <w:r>
        <w:t>Software</w:t>
      </w:r>
      <w:bookmarkEnd w:id="64"/>
    </w:p>
    <w:p w:rsidR="00DC257F" w:rsidRDefault="00DC257F" w:rsidP="000B04CC">
      <w:pPr>
        <w:pStyle w:val="08Body"/>
        <w:rPr>
          <w:color w:val="000000" w:themeColor="text1"/>
        </w:rPr>
      </w:pPr>
      <w:r w:rsidRPr="00AB4B00">
        <w:t xml:space="preserve">The primary tools used for data management and cleaning include the Python 3 packages </w:t>
      </w:r>
      <w:r w:rsidRPr="00AB4B00">
        <w:rPr>
          <w:i/>
        </w:rPr>
        <w:t>pandas</w:t>
      </w:r>
      <w:r w:rsidRPr="00AB4B00">
        <w:t xml:space="preserve"> and </w:t>
      </w:r>
      <w:r w:rsidRPr="00AB4B00">
        <w:rPr>
          <w:i/>
        </w:rPr>
        <w:t>numpy</w:t>
      </w:r>
      <w:r w:rsidRPr="00AB4B00">
        <w:t xml:space="preserve">.  Python scripts were written using the Pycharm Integrated Development Environment.  ArcGIS 10.5 and the </w:t>
      </w:r>
      <w:r w:rsidRPr="00AB4B00">
        <w:rPr>
          <w:i/>
        </w:rPr>
        <w:t>arcpy</w:t>
      </w:r>
      <w:r w:rsidRPr="00AB4B00">
        <w:t xml:space="preserve"> python package were used to create the map visualizations.  The final maps were edited using Adobe Illustrator.</w:t>
      </w:r>
      <w:r w:rsidR="00AB4D37">
        <w:rPr>
          <w:color w:val="000000" w:themeColor="text1"/>
        </w:rPr>
        <w:t xml:space="preserve"> </w:t>
      </w:r>
    </w:p>
    <w:p w:rsidR="00AB4D37" w:rsidRPr="002870F7" w:rsidRDefault="00AB4D37" w:rsidP="00DC257F">
      <w:pPr>
        <w:rPr>
          <w:color w:val="000000" w:themeColor="text1"/>
        </w:rPr>
      </w:pPr>
    </w:p>
    <w:p w:rsidR="00DC257F" w:rsidRPr="002870F7" w:rsidRDefault="00DC257F" w:rsidP="00DC257F">
      <w:pPr>
        <w:rPr>
          <w:color w:val="000000" w:themeColor="text1"/>
        </w:rPr>
      </w:pPr>
    </w:p>
    <w:p w:rsidR="00DC257F" w:rsidRPr="002870F7" w:rsidRDefault="00DC257F" w:rsidP="00DC257F">
      <w:pPr>
        <w:rPr>
          <w:color w:val="000000" w:themeColor="text1"/>
        </w:rPr>
      </w:pPr>
    </w:p>
    <w:p w:rsidR="00DC257F" w:rsidRDefault="00DC257F" w:rsidP="00DC257F"/>
    <w:p w:rsidR="00DC257F" w:rsidRDefault="00DC257F" w:rsidP="00410608"/>
    <w:p w:rsidR="00DC257F" w:rsidRDefault="00DC257F" w:rsidP="00DC257F"/>
    <w:p w:rsidR="008F4396" w:rsidRDefault="00DC257F" w:rsidP="008F4396">
      <w:pPr>
        <w:keepNext/>
        <w:tabs>
          <w:tab w:val="left" w:pos="90"/>
        </w:tabs>
      </w:pPr>
      <w:r>
        <w:rPr>
          <w:noProof/>
        </w:rPr>
        <w:lastRenderedPageBreak/>
        <w:drawing>
          <wp:inline distT="0" distB="0" distL="0" distR="0">
            <wp:extent cx="5577840" cy="3904013"/>
            <wp:effectExtent l="19050" t="0" r="0" b="0"/>
            <wp:docPr id="24" name="Picture 23" descr="Chattanooga_shale_annotated_final_map_2_24_202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tanooga_shale_annotated_final_map_2_24_2020.wmf"/>
                    <pic:cNvPicPr/>
                  </pic:nvPicPr>
                  <pic:blipFill>
                    <a:blip r:embed="rId22" cstate="print"/>
                    <a:srcRect r="16303" b="9013"/>
                    <a:stretch>
                      <a:fillRect/>
                    </a:stretch>
                  </pic:blipFill>
                  <pic:spPr>
                    <a:xfrm>
                      <a:off x="0" y="0"/>
                      <a:ext cx="5577840" cy="3904013"/>
                    </a:xfrm>
                    <a:prstGeom prst="rect">
                      <a:avLst/>
                    </a:prstGeom>
                  </pic:spPr>
                </pic:pic>
              </a:graphicData>
            </a:graphic>
          </wp:inline>
        </w:drawing>
      </w:r>
    </w:p>
    <w:p w:rsidR="008F4396" w:rsidRDefault="008F4396" w:rsidP="00B42E4A">
      <w:pPr>
        <w:keepNext/>
        <w:rPr>
          <w:color w:val="000000" w:themeColor="text1"/>
        </w:rPr>
      </w:pPr>
      <w:bookmarkStart w:id="65" w:name="_Ref44220644"/>
      <w:r>
        <w:t xml:space="preserve">Plate </w:t>
      </w:r>
      <w:fldSimple w:instr=" STYLEREF 1 \s ">
        <w:r w:rsidR="00167BB4">
          <w:rPr>
            <w:noProof/>
          </w:rPr>
          <w:t>II</w:t>
        </w:r>
      </w:fldSimple>
      <w:r w:rsidR="00B42E4A">
        <w:noBreakHyphen/>
      </w:r>
      <w:fldSimple w:instr=" SEQ Plate \* ARABIC \s 1 ">
        <w:r w:rsidR="00167BB4">
          <w:rPr>
            <w:noProof/>
          </w:rPr>
          <w:t>1</w:t>
        </w:r>
      </w:fldSimple>
      <w:bookmarkEnd w:id="65"/>
      <w:r w:rsidR="00B42E4A">
        <w:t>.  S</w:t>
      </w:r>
      <w:r w:rsidRPr="002E5BB1">
        <w:rPr>
          <w:color w:val="000000" w:themeColor="text1"/>
        </w:rPr>
        <w:t>tructure contour maps on the base of the Chattanooga Shale.  Regional structures are easily identifiable on these maps, including the Nashville and Jessamine domes separated by the Cumberland saddle, the flanks of the Illinois and Appalachian basins, the Moorman syncline (Rough Creek graben), and vertical displacement along the Lexington, Kentucky River and Paint Creek-Irvine fault systems.</w:t>
      </w:r>
    </w:p>
    <w:p w:rsidR="00DC257F" w:rsidRDefault="00DC257F" w:rsidP="008F4396">
      <w:pPr>
        <w:pStyle w:val="Caption"/>
      </w:pPr>
    </w:p>
    <w:p w:rsidR="00DC257F" w:rsidRDefault="00DC257F" w:rsidP="00DC257F"/>
    <w:p w:rsidR="008442FF" w:rsidRPr="00DD7B19" w:rsidRDefault="00197D15" w:rsidP="008442FF">
      <w:pPr>
        <w:pStyle w:val="Heading1"/>
      </w:pPr>
      <w:bookmarkStart w:id="66" w:name="_Toc44214878"/>
      <w:bookmarkStart w:id="67" w:name="_Toc44214941"/>
      <w:bookmarkStart w:id="68" w:name="_Toc44215014"/>
      <w:bookmarkStart w:id="69" w:name="_Toc44216815"/>
      <w:bookmarkStart w:id="70" w:name="_Toc44219988"/>
      <w:bookmarkStart w:id="71" w:name="_Toc44222069"/>
      <w:bookmarkStart w:id="72" w:name="_Toc44261061"/>
      <w:bookmarkStart w:id="73" w:name="_Toc44214879"/>
      <w:bookmarkStart w:id="74" w:name="_Toc44214942"/>
      <w:bookmarkStart w:id="75" w:name="_Toc44215015"/>
      <w:bookmarkStart w:id="76" w:name="_Toc44216816"/>
      <w:bookmarkStart w:id="77" w:name="_Toc44219989"/>
      <w:bookmarkStart w:id="78" w:name="_Toc44222070"/>
      <w:bookmarkStart w:id="79" w:name="_Toc44261062"/>
      <w:bookmarkStart w:id="80" w:name="_Toc44214880"/>
      <w:bookmarkStart w:id="81" w:name="_Toc44214943"/>
      <w:bookmarkStart w:id="82" w:name="_Toc44215016"/>
      <w:bookmarkStart w:id="83" w:name="_Toc44216817"/>
      <w:bookmarkStart w:id="84" w:name="_Toc44219990"/>
      <w:bookmarkStart w:id="85" w:name="_Toc44222071"/>
      <w:bookmarkStart w:id="86" w:name="_Toc44261063"/>
      <w:bookmarkEnd w:id="32"/>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br w:type="page"/>
      </w:r>
      <w:r w:rsidR="008442FF">
        <w:lastRenderedPageBreak/>
        <w:br/>
      </w:r>
      <w:bookmarkStart w:id="87" w:name="_Toc56377909"/>
      <w:r w:rsidR="008442FF">
        <w:t>Mid to Late Paleozoic</w:t>
      </w:r>
      <w:r w:rsidR="008442FF" w:rsidRPr="00404485">
        <w:t xml:space="preserve"> Tectonics along the Southern Cincinnati Arch</w:t>
      </w:r>
      <w:bookmarkEnd w:id="87"/>
    </w:p>
    <w:p w:rsidR="005E6AFF" w:rsidRDefault="005E6AFF">
      <w:r>
        <w:rPr>
          <w:b/>
          <w:bCs/>
          <w:caps/>
        </w:rPr>
        <w:br w:type="page"/>
      </w:r>
    </w:p>
    <w:p w:rsidR="00DA560C" w:rsidRDefault="00DA560C" w:rsidP="00DA560C">
      <w:r>
        <w:lastRenderedPageBreak/>
        <w:t xml:space="preserve">The final section </w:t>
      </w:r>
      <w:r w:rsidR="00A117E2">
        <w:t>was</w:t>
      </w:r>
      <w:r>
        <w:t xml:space="preserve"> not </w:t>
      </w:r>
      <w:r w:rsidR="00A117E2">
        <w:t xml:space="preserve">yet </w:t>
      </w:r>
      <w:r>
        <w:t xml:space="preserve">submitted for </w:t>
      </w:r>
      <w:r w:rsidR="00A117E2">
        <w:t xml:space="preserve">external </w:t>
      </w:r>
      <w:r>
        <w:t>publication</w:t>
      </w:r>
      <w:r w:rsidR="00A117E2">
        <w:t xml:space="preserve"> at the time of this publication</w:t>
      </w:r>
      <w:r>
        <w:t>.</w:t>
      </w:r>
    </w:p>
    <w:p w:rsidR="00DA560C" w:rsidRDefault="00DA560C" w:rsidP="00DA560C">
      <w:pPr>
        <w:autoSpaceDE w:val="0"/>
        <w:autoSpaceDN w:val="0"/>
        <w:adjustRightInd w:val="0"/>
        <w:rPr>
          <w:rFonts w:ascii="TimesNewRomanPSMT" w:hAnsi="TimesNewRomanPSMT" w:cs="TimesNewRomanPSMT"/>
        </w:rPr>
      </w:pPr>
    </w:p>
    <w:p w:rsidR="00DA560C" w:rsidRPr="00DD7B19" w:rsidRDefault="00DA560C" w:rsidP="00DA560C">
      <w:r w:rsidRPr="00701874">
        <w:t xml:space="preserve">Kenneth S. Boling, Robert D. Hatcher Jr, Peter J. Lemiszki and Gary G. Bible. </w:t>
      </w:r>
      <w:r>
        <w:t>Mid to Late Paleozoic</w:t>
      </w:r>
      <w:r w:rsidRPr="00404485">
        <w:t xml:space="preserve"> Tectonics along the Southern Cincinnati Arch</w:t>
      </w:r>
      <w:r>
        <w:t>, (publication to be determined)</w:t>
      </w:r>
    </w:p>
    <w:p w:rsidR="00DA560C" w:rsidRDefault="00DA560C" w:rsidP="00DA560C">
      <w:pPr>
        <w:jc w:val="center"/>
      </w:pPr>
    </w:p>
    <w:p w:rsidR="00DA560C" w:rsidRDefault="00DA560C" w:rsidP="00DA560C">
      <w:pPr>
        <w:jc w:val="center"/>
      </w:pPr>
    </w:p>
    <w:p w:rsidR="00DA560C" w:rsidRDefault="00DA560C" w:rsidP="00DA560C">
      <w:pPr>
        <w:jc w:val="center"/>
        <w:rPr>
          <w:b/>
        </w:rPr>
      </w:pPr>
      <w:r w:rsidRPr="00F92F51">
        <w:rPr>
          <w:b/>
        </w:rPr>
        <w:t>Authorship Statement</w:t>
      </w:r>
    </w:p>
    <w:p w:rsidR="00DA560C" w:rsidRDefault="00DA560C" w:rsidP="00DA560C">
      <w:pPr>
        <w:rPr>
          <w:b/>
        </w:rPr>
      </w:pPr>
    </w:p>
    <w:p w:rsidR="00DA560C" w:rsidRDefault="00DA560C" w:rsidP="00DA560C">
      <w:r w:rsidRPr="00F92F51">
        <w:rPr>
          <w:b/>
        </w:rPr>
        <w:t>Kenneth S. Boling:</w:t>
      </w:r>
      <w:r w:rsidRPr="00F92F51">
        <w:t xml:space="preserve">  Designed and implemented the methodology and wrote the code in Python, generated</w:t>
      </w:r>
      <w:r>
        <w:t xml:space="preserve"> and edited</w:t>
      </w:r>
      <w:r w:rsidRPr="00F92F51">
        <w:t xml:space="preserve"> figures</w:t>
      </w:r>
      <w:r>
        <w:t>,</w:t>
      </w:r>
      <w:r w:rsidRPr="00F92F51">
        <w:t xml:space="preserve"> </w:t>
      </w:r>
      <w:r>
        <w:t>majority of</w:t>
      </w:r>
      <w:r w:rsidRPr="00F92F51">
        <w:t xml:space="preserve"> writing and revisions.</w:t>
      </w:r>
    </w:p>
    <w:p w:rsidR="00DA560C" w:rsidRPr="00F92F51" w:rsidRDefault="00DA560C" w:rsidP="00DA560C"/>
    <w:p w:rsidR="00DA560C" w:rsidRDefault="00DA560C" w:rsidP="00DA560C">
      <w:r w:rsidRPr="00F92F51">
        <w:rPr>
          <w:b/>
        </w:rPr>
        <w:t>Robert D. Hatcher Jr</w:t>
      </w:r>
      <w:r>
        <w:rPr>
          <w:b/>
        </w:rPr>
        <w:t xml:space="preserve">: </w:t>
      </w:r>
      <w:r>
        <w:t xml:space="preserve">Primary advisor, assisted with writing and </w:t>
      </w:r>
      <w:r w:rsidRPr="00F92F51">
        <w:t>revisions</w:t>
      </w:r>
      <w:r>
        <w:t>, and geologic background, also generated figure III-39.</w:t>
      </w:r>
    </w:p>
    <w:p w:rsidR="00DA560C" w:rsidRDefault="00DA560C" w:rsidP="00DA560C"/>
    <w:p w:rsidR="00DA560C" w:rsidRDefault="00DA560C" w:rsidP="00DA560C">
      <w:r w:rsidRPr="00031B1B">
        <w:rPr>
          <w:b/>
        </w:rPr>
        <w:t>Peter J. Lemiszki</w:t>
      </w:r>
      <w:r>
        <w:rPr>
          <w:b/>
        </w:rPr>
        <w:t xml:space="preserve">: </w:t>
      </w:r>
      <w:r w:rsidR="00A32192">
        <w:t>Extensively reviewed</w:t>
      </w:r>
      <w:r>
        <w:t xml:space="preserve"> and suggested </w:t>
      </w:r>
      <w:r w:rsidR="00A32192">
        <w:t xml:space="preserve">specific </w:t>
      </w:r>
      <w:r>
        <w:t>revisions to the</w:t>
      </w:r>
      <w:r w:rsidRPr="00031B1B">
        <w:t xml:space="preserve"> paper</w:t>
      </w:r>
      <w:r>
        <w:t>.</w:t>
      </w:r>
    </w:p>
    <w:p w:rsidR="00DA560C" w:rsidRDefault="00DA560C" w:rsidP="00DA560C">
      <w:pPr>
        <w:rPr>
          <w:b/>
        </w:rPr>
      </w:pPr>
    </w:p>
    <w:p w:rsidR="00DA560C" w:rsidRDefault="00DA560C" w:rsidP="000B04CC">
      <w:pPr>
        <w:pStyle w:val="08Body"/>
      </w:pPr>
      <w:r w:rsidRPr="00031B1B">
        <w:rPr>
          <w:b/>
        </w:rPr>
        <w:t>Gary G. Bible</w:t>
      </w:r>
      <w:r>
        <w:rPr>
          <w:b/>
        </w:rPr>
        <w:t>:</w:t>
      </w:r>
      <w:r w:rsidRPr="00031B1B">
        <w:rPr>
          <w:b/>
        </w:rPr>
        <w:t xml:space="preserve"> </w:t>
      </w:r>
      <w:r>
        <w:t>Reviewed and revised</w:t>
      </w:r>
      <w:r w:rsidRPr="00031B1B">
        <w:t xml:space="preserve"> paper</w:t>
      </w:r>
      <w:r w:rsidR="00A32192">
        <w:t>.</w:t>
      </w:r>
    </w:p>
    <w:p w:rsidR="00DA560C" w:rsidRDefault="00DA560C">
      <w:pPr>
        <w:rPr>
          <w:b/>
          <w:bCs/>
          <w:iCs/>
          <w:sz w:val="28"/>
          <w:szCs w:val="28"/>
        </w:rPr>
      </w:pPr>
      <w:r>
        <w:br w:type="page"/>
      </w:r>
    </w:p>
    <w:p w:rsidR="00CF6149" w:rsidRDefault="00CF6149" w:rsidP="008442FF">
      <w:pPr>
        <w:pStyle w:val="Heading2"/>
      </w:pPr>
      <w:bookmarkStart w:id="88" w:name="_Toc56377910"/>
      <w:r>
        <w:lastRenderedPageBreak/>
        <w:t>Abstract</w:t>
      </w:r>
      <w:bookmarkEnd w:id="88"/>
    </w:p>
    <w:p w:rsidR="0022446E" w:rsidRPr="0022446E" w:rsidRDefault="0022446E" w:rsidP="0022446E"/>
    <w:p w:rsidR="008429E9" w:rsidRDefault="008429E9" w:rsidP="00DA560C">
      <w:pPr>
        <w:spacing w:line="480" w:lineRule="auto"/>
        <w:jc w:val="both"/>
      </w:pPr>
      <w:r>
        <w:tab/>
      </w:r>
      <w:r w:rsidR="009823FE" w:rsidRPr="009823FE">
        <w:t xml:space="preserve">The initial formation of the Cincinnati arch has been attributed to the peripheral bulge of the foreland basin formed during the Mid to Late Ordovician Taconic orogeny. </w:t>
      </w:r>
      <w:r w:rsidR="007950C8">
        <w:t xml:space="preserve"> </w:t>
      </w:r>
      <w:r w:rsidR="009823FE" w:rsidRPr="009823FE">
        <w:t>A better understanding of the timing of these events may reveal important information about the fault controlled fractured oil and gas reservoirs in the Ordovician limestone and dolomite formations on the margins of the arch.  The tectonic history following the initial uplift of the arch and the formation of the Nashville and Jessamine domes is poorly understood. This is due in part to the complexities of the interplay of unconformities and structural overprinting resulting from subsequent Paleozoic orogenies. This study attempts to determine the timing of deformation of the unconformity-bound sequences exposed along the southern Cincinnati arch by generating high resolution structure</w:t>
      </w:r>
      <w:r w:rsidR="007950C8">
        <w:t xml:space="preserve"> contour</w:t>
      </w:r>
      <w:r w:rsidR="009823FE" w:rsidRPr="009823FE">
        <w:t xml:space="preserve"> maps of the Mid-Ordovician to Mississippian formations. These maps were used to identify structures relating to potential far-field effects of the Taconi</w:t>
      </w:r>
      <w:r w:rsidR="00766706">
        <w:t>c</w:t>
      </w:r>
      <w:r w:rsidR="009823FE" w:rsidRPr="009823FE">
        <w:t xml:space="preserve">, Neoacadian, </w:t>
      </w:r>
      <w:r w:rsidR="00D350D5">
        <w:t xml:space="preserve">and </w:t>
      </w:r>
      <w:r w:rsidR="009823FE" w:rsidRPr="009823FE">
        <w:t>Alleghanian</w:t>
      </w:r>
      <w:r w:rsidR="00D350D5">
        <w:t xml:space="preserve"> </w:t>
      </w:r>
      <w:r w:rsidR="009823FE" w:rsidRPr="009823FE">
        <w:t xml:space="preserve">orogenies. Structures previously identified in geologic maps and other published works across central Kentucky, Tennessee, and northern Alabama were also incorporated. </w:t>
      </w:r>
    </w:p>
    <w:p w:rsidR="0028673C" w:rsidRPr="00E6619E" w:rsidRDefault="009823FE" w:rsidP="00DA560C">
      <w:pPr>
        <w:spacing w:line="480" w:lineRule="auto"/>
        <w:jc w:val="both"/>
      </w:pPr>
      <w:r w:rsidRPr="00E6619E">
        <w:tab/>
        <w:t xml:space="preserve">Due to the large volume of data available for this study, we developed a semi-automated process for data collection, cleaning, and cross-verification using Python™ and ArcGIS™. This process was used to compile data from 887 published and unpublished digital 1:24,000-scale geologic quadrangle maps acquired from the Tennessee Geological Survey, Kentucky Geological Survey, </w:t>
      </w:r>
      <w:r w:rsidRPr="00E6619E">
        <w:lastRenderedPageBreak/>
        <w:t>USGS, and Alabama Geological Survey. Subsurface data from 24,833 wells were also compiled from oil and gas well logs, mineral exploration boreholes, resource summary reports, and state oil and gas well databases.</w:t>
      </w:r>
      <w:r w:rsidR="007950C8">
        <w:t xml:space="preserve"> </w:t>
      </w:r>
      <w:r w:rsidRPr="00E6619E">
        <w:t xml:space="preserve"> We then generated structure maps of key surfaces</w:t>
      </w:r>
      <w:r w:rsidR="007950C8">
        <w:t xml:space="preserve"> that</w:t>
      </w:r>
      <w:r w:rsidR="0028673C" w:rsidRPr="00E6619E">
        <w:t xml:space="preserve"> were used to construct a series of </w:t>
      </w:r>
      <w:r w:rsidR="00D350D5" w:rsidRPr="00E6619E">
        <w:t xml:space="preserve">isopach maps to determine areas of </w:t>
      </w:r>
      <w:r w:rsidR="007950C8">
        <w:t xml:space="preserve">relative thinning or thickening of the section, </w:t>
      </w:r>
      <w:r w:rsidR="00D350D5" w:rsidRPr="00E6619E">
        <w:t>which may indicate areas of erosion after being uplifted.  The resulting maps found that there does not seem to have been a great amount of uplift</w:t>
      </w:r>
      <w:r w:rsidR="00B65FCB" w:rsidRPr="00E6619E">
        <w:t xml:space="preserve"> along the Nashville dome</w:t>
      </w:r>
      <w:r w:rsidR="00D350D5" w:rsidRPr="00E6619E">
        <w:t xml:space="preserve"> during the interval from the erosion of the Knox to the deposition of the Stones River Group.</w:t>
      </w:r>
      <w:r w:rsidR="00B65FCB" w:rsidRPr="00E6619E">
        <w:t xml:space="preserve">  A greater amount of </w:t>
      </w:r>
      <w:r w:rsidR="00B50EAD" w:rsidRPr="00E6619E">
        <w:t xml:space="preserve">uplift </w:t>
      </w:r>
      <w:r w:rsidR="00B65FCB" w:rsidRPr="00E6619E">
        <w:t xml:space="preserve">took place between the </w:t>
      </w:r>
      <w:r w:rsidR="00B50EAD" w:rsidRPr="00E6619E">
        <w:t xml:space="preserve">top </w:t>
      </w:r>
      <w:r w:rsidR="00B65FCB" w:rsidRPr="00E6619E">
        <w:t xml:space="preserve">of the Stones River Group, and the </w:t>
      </w:r>
      <w:r w:rsidR="00B50EAD" w:rsidRPr="00E6619E">
        <w:t xml:space="preserve">formation </w:t>
      </w:r>
      <w:r w:rsidR="00B65FCB" w:rsidRPr="00E6619E">
        <w:t>of the pre-Chattanooga unconformity</w:t>
      </w:r>
      <w:r w:rsidR="00A804DE" w:rsidRPr="00E6619E">
        <w:t xml:space="preserve">, and there is evidence for several intervals of uplift across the top of the Nashville dome from several </w:t>
      </w:r>
      <w:r w:rsidR="00E6619E" w:rsidRPr="00E6619E">
        <w:t>unconformities</w:t>
      </w:r>
      <w:r w:rsidR="00A804DE" w:rsidRPr="00E6619E">
        <w:t xml:space="preserve">.  These unconformities appear to record </w:t>
      </w:r>
      <w:r w:rsidR="005A1852">
        <w:t>intermittent</w:t>
      </w:r>
      <w:r w:rsidR="00A804DE" w:rsidRPr="00E6619E">
        <w:t xml:space="preserve"> uplift of the Nashville dome with little change in orientation.  This has been interpreted as representing a Type-0 fold </w:t>
      </w:r>
      <w:r w:rsidR="00E6619E" w:rsidRPr="00E6619E">
        <w:t>interference</w:t>
      </w:r>
      <w:r w:rsidR="00A804DE" w:rsidRPr="00E6619E">
        <w:t xml:space="preserve"> pattern</w:t>
      </w:r>
      <w:r w:rsidR="00E6619E" w:rsidRPr="00E6619E">
        <w:t>, which are rarely recorded in the geologic record.</w:t>
      </w:r>
      <w:r w:rsidR="00D350D5" w:rsidRPr="00E6619E">
        <w:t xml:space="preserve"> </w:t>
      </w:r>
    </w:p>
    <w:p w:rsidR="004E331C" w:rsidRDefault="004E331C" w:rsidP="004E331C">
      <w:r>
        <w:br w:type="page"/>
      </w:r>
    </w:p>
    <w:p w:rsidR="008429E9" w:rsidRDefault="008429E9" w:rsidP="008429E9"/>
    <w:p w:rsidR="005E6AFF" w:rsidRDefault="00CF6149" w:rsidP="008442FF">
      <w:pPr>
        <w:pStyle w:val="Heading2"/>
      </w:pPr>
      <w:bookmarkStart w:id="89" w:name="_Toc56377911"/>
      <w:r>
        <w:t>I</w:t>
      </w:r>
      <w:r w:rsidR="005E6AFF">
        <w:t>ntroduction</w:t>
      </w:r>
      <w:bookmarkEnd w:id="89"/>
    </w:p>
    <w:p w:rsidR="00554DFE" w:rsidRDefault="00554DFE" w:rsidP="00554DFE">
      <w:pPr>
        <w:spacing w:line="480" w:lineRule="auto"/>
      </w:pPr>
    </w:p>
    <w:p w:rsidR="00254F04" w:rsidRDefault="00D24A8B" w:rsidP="00554DFE">
      <w:pPr>
        <w:spacing w:line="480" w:lineRule="auto"/>
        <w:jc w:val="both"/>
      </w:pPr>
      <w:r>
        <w:tab/>
      </w:r>
      <w:r w:rsidR="00554DFE">
        <w:t xml:space="preserve">The Eastern United States has </w:t>
      </w:r>
      <w:r w:rsidR="00554DFE" w:rsidRPr="00EF75DD">
        <w:rPr>
          <w:bCs/>
        </w:rPr>
        <w:t xml:space="preserve">been affected by </w:t>
      </w:r>
      <w:r w:rsidR="00554DFE">
        <w:t>several major orogenic events</w:t>
      </w:r>
      <w:r w:rsidR="0085402D">
        <w:t>. T</w:t>
      </w:r>
      <w:r w:rsidR="00554DFE">
        <w:t xml:space="preserve">he </w:t>
      </w:r>
      <w:r w:rsidR="0085402D">
        <w:t xml:space="preserve">most recent </w:t>
      </w:r>
      <w:r w:rsidR="00554DFE">
        <w:t xml:space="preserve">of </w:t>
      </w:r>
      <w:r w:rsidR="0085402D">
        <w:t xml:space="preserve">these events resulted in the formation of </w:t>
      </w:r>
      <w:r w:rsidR="0053371A">
        <w:t>the</w:t>
      </w:r>
      <w:r w:rsidR="00554DFE" w:rsidRPr="00EF75DD">
        <w:t xml:space="preserve"> </w:t>
      </w:r>
      <w:r w:rsidR="0085402D">
        <w:rPr>
          <w:bCs/>
        </w:rPr>
        <w:t>Appalachian</w:t>
      </w:r>
      <w:r w:rsidR="0085402D" w:rsidRPr="00EF75DD">
        <w:rPr>
          <w:bCs/>
        </w:rPr>
        <w:t xml:space="preserve"> </w:t>
      </w:r>
      <w:r w:rsidR="00554DFE" w:rsidRPr="00EF75DD">
        <w:rPr>
          <w:bCs/>
        </w:rPr>
        <w:t>orogen</w:t>
      </w:r>
      <w:r w:rsidR="00554DFE" w:rsidRPr="00EF75DD">
        <w:t>.  The</w:t>
      </w:r>
      <w:r w:rsidR="00554DFE">
        <w:t xml:space="preserve"> events that occurred in this area also affected the </w:t>
      </w:r>
      <w:r w:rsidR="00554DFE" w:rsidRPr="00EF75DD">
        <w:t xml:space="preserve">formation of structures to the west of the Appalachians, the most </w:t>
      </w:r>
      <w:r w:rsidR="00D12A2F">
        <w:t>prominent</w:t>
      </w:r>
      <w:r w:rsidR="008E4F8D" w:rsidRPr="00EF75DD">
        <w:t xml:space="preserve"> </w:t>
      </w:r>
      <w:r w:rsidR="00554DFE" w:rsidRPr="00EF75DD">
        <w:t xml:space="preserve">of which </w:t>
      </w:r>
      <w:r w:rsidR="00156DD1">
        <w:t>are</w:t>
      </w:r>
      <w:r w:rsidR="00156DD1" w:rsidRPr="00EF75DD">
        <w:t xml:space="preserve"> </w:t>
      </w:r>
      <w:r w:rsidR="00554DFE" w:rsidRPr="00EF75DD">
        <w:t xml:space="preserve">the Cincinnati </w:t>
      </w:r>
      <w:r w:rsidR="00554DFE" w:rsidRPr="00EF75DD">
        <w:rPr>
          <w:bCs/>
        </w:rPr>
        <w:t>arch</w:t>
      </w:r>
      <w:r w:rsidR="00156DD1">
        <w:rPr>
          <w:bCs/>
        </w:rPr>
        <w:t xml:space="preserve"> and flanking Appalachian, Black Warrior, and Illinois basins</w:t>
      </w:r>
      <w:r w:rsidR="00554DFE" w:rsidRPr="00EF75DD">
        <w:t>.</w:t>
      </w:r>
      <w:r w:rsidR="008E4F8D">
        <w:t xml:space="preserve">  </w:t>
      </w:r>
      <w:r w:rsidR="00554DFE" w:rsidRPr="00EF75DD">
        <w:t xml:space="preserve">The Cincinnati arch is a broad structural feature </w:t>
      </w:r>
      <w:r w:rsidR="00554DFE" w:rsidRPr="00EF75DD">
        <w:rPr>
          <w:bCs/>
        </w:rPr>
        <w:t>that extends</w:t>
      </w:r>
      <w:r w:rsidR="00554DFE" w:rsidRPr="00EF75DD">
        <w:t xml:space="preserve"> from northern Alabama to southern Ontario.  </w:t>
      </w:r>
    </w:p>
    <w:p w:rsidR="00D41B6B" w:rsidRDefault="00254F04" w:rsidP="00D41B6B">
      <w:pPr>
        <w:spacing w:line="480" w:lineRule="auto"/>
        <w:jc w:val="both"/>
      </w:pPr>
      <w:r>
        <w:tab/>
      </w:r>
      <w:r w:rsidR="00554DFE" w:rsidRPr="00EF75DD">
        <w:t>The exact timing of the initial formation</w:t>
      </w:r>
      <w:r w:rsidR="00554DFE">
        <w:t xml:space="preserve"> of this structure, as well as the timing of its </w:t>
      </w:r>
      <w:r w:rsidR="00242433">
        <w:t xml:space="preserve">intermittent </w:t>
      </w:r>
      <w:r w:rsidR="00554DFE">
        <w:t xml:space="preserve">uplift throughout much of the Paleozoic </w:t>
      </w:r>
      <w:r w:rsidR="00554DFE" w:rsidRPr="00EF75DD">
        <w:rPr>
          <w:bCs/>
        </w:rPr>
        <w:t>are</w:t>
      </w:r>
      <w:r w:rsidR="00554DFE">
        <w:t xml:space="preserve"> not completely understood</w:t>
      </w:r>
      <w:r w:rsidR="00657DA5">
        <w:t xml:space="preserve">, although it is generally thought that some relationship exists between the timing of orogenic events and </w:t>
      </w:r>
      <w:r w:rsidR="005A1852">
        <w:t>intermittent</w:t>
      </w:r>
      <w:r w:rsidR="00657DA5">
        <w:t xml:space="preserve"> uplift of the arch</w:t>
      </w:r>
      <w:r w:rsidR="00554DFE">
        <w:t xml:space="preserve">.  The focus </w:t>
      </w:r>
      <w:r w:rsidR="005A1852">
        <w:t xml:space="preserve">of </w:t>
      </w:r>
      <w:r w:rsidR="00554DFE">
        <w:t xml:space="preserve">this study </w:t>
      </w:r>
      <w:r w:rsidR="00242433">
        <w:t xml:space="preserve">is </w:t>
      </w:r>
      <w:r w:rsidR="00554DFE">
        <w:t xml:space="preserve">the southern Cincinnati </w:t>
      </w:r>
      <w:r w:rsidR="00554DFE" w:rsidRPr="00EF75DD">
        <w:t xml:space="preserve">arch </w:t>
      </w:r>
      <w:r w:rsidR="00554DFE" w:rsidRPr="00EF75DD">
        <w:rPr>
          <w:bCs/>
        </w:rPr>
        <w:t xml:space="preserve">that extends from </w:t>
      </w:r>
      <w:r w:rsidR="00554DFE" w:rsidRPr="00EF75DD">
        <w:t xml:space="preserve">northern Alabama, </w:t>
      </w:r>
      <w:r w:rsidR="00554DFE" w:rsidRPr="00EF75DD">
        <w:rPr>
          <w:bCs/>
        </w:rPr>
        <w:t xml:space="preserve">through </w:t>
      </w:r>
      <w:r w:rsidR="00554DFE" w:rsidRPr="00EF75DD">
        <w:t xml:space="preserve">central Tennessee, and </w:t>
      </w:r>
      <w:r w:rsidR="00554DFE" w:rsidRPr="00EF75DD">
        <w:rPr>
          <w:bCs/>
        </w:rPr>
        <w:t>into</w:t>
      </w:r>
      <w:r w:rsidR="00554DFE" w:rsidRPr="00EF75DD">
        <w:t xml:space="preserve"> central Kentucky.</w:t>
      </w:r>
      <w:r w:rsidR="00554DFE">
        <w:t xml:space="preserve">  This area was chosen primarily </w:t>
      </w:r>
      <w:r w:rsidR="00242433">
        <w:t>because of</w:t>
      </w:r>
      <w:r w:rsidR="00554DFE">
        <w:t xml:space="preserve"> the availability of </w:t>
      </w:r>
      <w:r w:rsidR="00242433">
        <w:t xml:space="preserve">usable </w:t>
      </w:r>
      <w:r w:rsidR="00554DFE">
        <w:t xml:space="preserve">data and lack of </w:t>
      </w:r>
      <w:r w:rsidR="00554DFE" w:rsidRPr="00EF75DD">
        <w:t xml:space="preserve">regional </w:t>
      </w:r>
      <w:r w:rsidR="00242433">
        <w:t xml:space="preserve">tectonic </w:t>
      </w:r>
      <w:r w:rsidR="00554DFE" w:rsidRPr="00EF75DD">
        <w:rPr>
          <w:bCs/>
        </w:rPr>
        <w:t xml:space="preserve">syntheses involving </w:t>
      </w:r>
      <w:r w:rsidR="00554DFE" w:rsidRPr="00EF75DD">
        <w:t xml:space="preserve">the </w:t>
      </w:r>
      <w:r w:rsidR="00554DFE" w:rsidRPr="00EF75DD">
        <w:rPr>
          <w:bCs/>
        </w:rPr>
        <w:t>entire</w:t>
      </w:r>
      <w:r w:rsidR="00554DFE" w:rsidRPr="00EF75DD">
        <w:t xml:space="preserve"> region, as many</w:t>
      </w:r>
      <w:r w:rsidR="006F4045">
        <w:t xml:space="preserve"> past</w:t>
      </w:r>
      <w:r w:rsidR="00554DFE" w:rsidRPr="00EF75DD">
        <w:t xml:space="preserve"> </w:t>
      </w:r>
      <w:r w:rsidR="006F4045">
        <w:t>studies have been</w:t>
      </w:r>
      <w:r w:rsidR="006F4045" w:rsidRPr="00EF75DD">
        <w:t xml:space="preserve"> limited</w:t>
      </w:r>
      <w:r w:rsidR="00554DFE" w:rsidRPr="00EF75DD">
        <w:t xml:space="preserve"> in scope to one state</w:t>
      </w:r>
      <w:r w:rsidR="00242433">
        <w:t xml:space="preserve"> or a small part of the arch</w:t>
      </w:r>
      <w:r w:rsidR="00554DFE" w:rsidRPr="00EF75DD">
        <w:t xml:space="preserve">.  </w:t>
      </w:r>
      <w:r w:rsidR="009D00A9">
        <w:t xml:space="preserve">Sections of the </w:t>
      </w:r>
      <w:r w:rsidR="00D12A2F">
        <w:t>Cincinnati</w:t>
      </w:r>
      <w:r w:rsidR="009D00A9">
        <w:t xml:space="preserve"> arch have been studied using s</w:t>
      </w:r>
      <w:r w:rsidR="00554DFE" w:rsidRPr="00EF75DD">
        <w:t>tructure contour maps</w:t>
      </w:r>
      <w:r w:rsidR="00554DFE">
        <w:t xml:space="preserve"> </w:t>
      </w:r>
      <w:r w:rsidR="009D00A9">
        <w:t xml:space="preserve">for various formations, which </w:t>
      </w:r>
      <w:r w:rsidR="00554DFE">
        <w:t xml:space="preserve">have </w:t>
      </w:r>
      <w:r w:rsidR="00554DFE" w:rsidRPr="00EF75DD">
        <w:rPr>
          <w:bCs/>
        </w:rPr>
        <w:t>previously</w:t>
      </w:r>
      <w:r w:rsidR="00554DFE">
        <w:t xml:space="preserve"> been generated for </w:t>
      </w:r>
      <w:r w:rsidR="00242433">
        <w:t xml:space="preserve">parts of </w:t>
      </w:r>
      <w:r w:rsidR="00554DFE">
        <w:t>Alabama</w:t>
      </w:r>
      <w:r w:rsidR="009C79FB">
        <w:t xml:space="preserve"> </w:t>
      </w:r>
      <w:r w:rsidR="00886D1E">
        <w:fldChar w:fldCharType="begin"/>
      </w:r>
      <w:r w:rsidR="005762B6">
        <w:instrText xml:space="preserve"> ADDIN ZOTERO_ITEM CSL_CITATION {"citationID":"d0MFdICV","properties":{"formattedCitation":"(Mellen, 1947)","plainCitation":"(Mellen, 1947)","dontUpdate":true,"noteIndex":0},"citationItems":[{"id":3483,"uris":["http://zotero.org/users/3512324/items/DF7PVRQY"],"uri":["http://zotero.org/users/3512324/items/DF7PVRQY"],"itemData":{"id":3483,"type":"article-journal","abstract":"A triangular area of approximately 35,000 square miles of normal Paleozoic sediments occupies a large part of northern Mississippi and northwestern Alabama. The Black Warrior basin, as its extension is herein proposed, is bounded on the east by the southwesterly plunging Appalachian folds; on the south and southwest by the southeasterly plunging Ouachita mountain system; and on the north by the high Ordovician areas in central and western Tennessee. A soft cover of Mesozoic and Tertiary sedimentary deposits ranges from a feather edge at the Paleozoic outcrop in the northeastern part of the area to 6,000 feet in central Mississippi. Several hundred test wells have penetrated Paleozoic sedimentary rocks ranging in age from Cambro-Ordovician to Pennsylvanian. The combined total thickness of sedimentary rocks penetrated by these wells is about 12,000 feet. Other than a test well in Webster County, Mississippi, which questionably encountered acidic igneous rock, no igneous or metamorphic rocks have been found in the basin. In the Ouachita boundary area south and southwest of the basin, basaltic intrusions, probably Mesozoic in age, are common in more or less metamorphosed sediments of Paleozoic age. Commercial gas production from Silurian, Mississippian, and Pennsylvanian rocks has been insignificant; but the numerous showings of gas and oil, combined with many sharp unconformities and marked lateral lithologic changes, together with many known faults and anticlinal structures, make the Black Warrior basin one of the large remaining undeveloped potential oil- and gas-producing provinces of the North American continent.","container-title":"AAPG Bulletin","DOI":"10.1306/3D933A55-16B1-11D7-8645000102C1865D","ISSN":"0149-1423","language":"en","page":"16","source":"Crossref","title":"Black Warrior Basin, Alabama and Mississippi","volume":"31","author":[{"family":"Mellen","given":"Frederic F."}],"issued":{"date-parts":[["1947"]]}}}],"schema":"https://github.com/citation-style-language/schema/raw/master/csl-citation.json"} </w:instrText>
      </w:r>
      <w:r w:rsidR="00886D1E">
        <w:fldChar w:fldCharType="separate"/>
      </w:r>
      <w:r w:rsidR="00554DFE" w:rsidRPr="00554DFE">
        <w:t>(</w:t>
      </w:r>
      <w:r w:rsidR="00FA00DF">
        <w:t xml:space="preserve">e.g. </w:t>
      </w:r>
      <w:r w:rsidR="00554DFE" w:rsidRPr="00554DFE">
        <w:t>Mellen, 1947)</w:t>
      </w:r>
      <w:r w:rsidR="00886D1E">
        <w:fldChar w:fldCharType="end"/>
      </w:r>
      <w:r w:rsidR="00554DFE">
        <w:t xml:space="preserve">, Tennessee </w:t>
      </w:r>
      <w:r w:rsidR="00886D1E">
        <w:fldChar w:fldCharType="begin"/>
      </w:r>
      <w:r w:rsidR="00B87255">
        <w:instrText xml:space="preserve"> ADDIN ZOTERO_ITEM CSL_CITATION {"citationID":"Iozd6UoR","properties":{"formattedCitation":"(Wilson, 1949; Moore and Horton, 1999; Zurawski and Lemiszki, 2012)","plainCitation":"(Wilson, 1949; Moore and Horton, 1999; Zurawski and Lemiszki, 2012)","dontUpdate":true,"noteIndex":0},"citationItems":[{"id":1342,"uris":["http://zotero.org/users/3512324/items/CF64IPUK"],"uri":["http://zotero.org/users/3512324/items/CF64IPUK"],"itemData":{"id":1342,"type":"book","archive":"/z-wcorg/","event-place":"Nashville,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William"}],"issued":{"date-parts":[["1949"]]}}},{"id":3665,"uris":["http://zotero.org/users/3512324/items/CUKN2HJ4"],"uri":["http://zotero.org/users/3512324/items/CUKN2HJ4"],"itemData":{"id":3665,"type":"book","archive":"/z-wcorg/","collection-title":"Report of Investigation","event-place":"Nashville","language":"English","number-of-pages":"34","publisher":"Tennessee Division of Geology","publisher-place":"Nashville","source":"http://worldcat.org","title":"Structure and isopach maps of the Chattanooga Shale in Tennessee","volume":"48","author":[{"family":"Moore","given":"James L."},{"family":"Horton","given":"Albert B."}],"issued":{"date-parts":[["1999"]]}}},{"id":1463,"uris":["http://zotero.org/users/3512324/items/C5IEHCWA"],"uri":["http://zotero.org/users/3512324/items/C5IEHCWA"],"itemData":{"id":1463,"type":"report","language":"en","page":"6","publisher":"Tennessee Division of Geology","source":"Zotero","title":"CO2 Sequestration Potential in Tennessee: Structure Contour Maps, Geologic Cross Sections and Core Sample Porosity Testing of the Stones River Group – Knox Group Storage Assessment Unit","author":[{"family":"Zurawski","given":"Ronald P"},{"family":"Lemiszki","given":"Peter J"}],"issued":{"date-parts":[["2012",6,30]]}}}],"schema":"https://github.com/citation-style-language/schema/raw/master/csl-citation.json"} </w:instrText>
      </w:r>
      <w:r w:rsidR="00886D1E">
        <w:fldChar w:fldCharType="separate"/>
      </w:r>
      <w:r w:rsidR="002950B4" w:rsidRPr="002950B4">
        <w:t>(</w:t>
      </w:r>
      <w:r w:rsidR="002950B4">
        <w:t xml:space="preserve">e.g. </w:t>
      </w:r>
      <w:r w:rsidR="002950B4" w:rsidRPr="002950B4">
        <w:t xml:space="preserve">Wilson, 1949; Moore and Horton, 1999; Zurawski </w:t>
      </w:r>
      <w:r w:rsidR="002950B4" w:rsidRPr="002950B4">
        <w:lastRenderedPageBreak/>
        <w:t>and Lemiszki, 2012)</w:t>
      </w:r>
      <w:r w:rsidR="00886D1E">
        <w:fldChar w:fldCharType="end"/>
      </w:r>
      <w:r w:rsidR="00554DFE">
        <w:t xml:space="preserve">, </w:t>
      </w:r>
      <w:r w:rsidR="00242433">
        <w:t xml:space="preserve">and </w:t>
      </w:r>
      <w:r w:rsidR="00554DFE">
        <w:t>Kentucky</w:t>
      </w:r>
      <w:r w:rsidR="00242433">
        <w:t>,</w:t>
      </w:r>
      <w:r w:rsidR="00554DFE">
        <w:t xml:space="preserve"> and areas of the Appalachian basin to the north </w:t>
      </w:r>
      <w:r w:rsidR="00886D1E">
        <w:fldChar w:fldCharType="begin"/>
      </w:r>
      <w:r w:rsidR="005762B6">
        <w:instrText xml:space="preserve"> ADDIN ZOTERO_ITEM CSL_CITATION {"citationID":"Sh8iHCVt","properties":{"formattedCitation":"(Patchen et al., 2006; Hickman, 2011)","plainCitation":"(Patchen et al., 2006; Hickman, 2011)","dontUpdate":true,"noteIndex":0},"citationItems":[{"id":1316,"uris":["http://zotero.org/users/3512324/items/BE6F5NBA"],"uri":["http://zotero.org/users/3512324/items/BE6F5NBA"],"itemData":{"id":1316,"type":"article-journal","container-title":"Final report","page":"600","title":"A Geologic Play Book for Trenton-Black River Appalachian Basin Exploration: Department of Energy","author":[{"family":"Patchen","given":"D. G."},{"family":"Hickman","given":"J. B."},{"family":"Harris","given":"D. C."},{"family":"Drahovzal","given":"J. A."},{"family":"Lake","given":"P. D."},{"family":"Smith","given":"L. B."},{"family":"Nyahay","given":"R."},{"family":"Schulze","given":"R."},{"family":"Riley","given":"R. A."},{"family":"Baranoski","given":"M. T."}],"issued":{"date-parts":[["2006"]]}}},{"id":1283,"uris":["http://zotero.org/users/3512324/items/ZM92QZKH"],"uri":["http://zotero.org/users/3512324/items/ZM92QZKH"],"itemData":{"id":1283,"type":"thesis","genre":"Doctoral Dissertations. 144.","publisher":"University of Kentucky","source":"Google Scholar","title":"Structural evolution of an intracratonic rift system; Mississippi Valley graben, Rough Creek graben, and Rome trough of Kentucky, USA","author":[{"family":"Hickman","given":"John Bibb"}],"issued":{"date-parts":[["2011"]]}}}],"schema":"https://github.com/citation-style-language/schema/raw/master/csl-citation.json"} </w:instrText>
      </w:r>
      <w:r w:rsidR="00886D1E">
        <w:fldChar w:fldCharType="separate"/>
      </w:r>
      <w:r w:rsidR="00554DFE" w:rsidRPr="00F007B1">
        <w:t>(</w:t>
      </w:r>
      <w:r w:rsidR="00FA00DF">
        <w:t xml:space="preserve">e.g. </w:t>
      </w:r>
      <w:r w:rsidR="00554DFE" w:rsidRPr="00F007B1">
        <w:t>Patchen et al., 2006; Hickman, 2011)</w:t>
      </w:r>
      <w:r w:rsidR="00886D1E">
        <w:fldChar w:fldCharType="end"/>
      </w:r>
      <w:r w:rsidR="00554DFE">
        <w:t>.</w:t>
      </w:r>
      <w:r w:rsidR="00D41B6B" w:rsidRPr="00D41B6B">
        <w:t xml:space="preserve"> </w:t>
      </w:r>
    </w:p>
    <w:p w:rsidR="00D41B6B" w:rsidRPr="00EF75DD" w:rsidRDefault="00D41B6B" w:rsidP="00D41B6B">
      <w:pPr>
        <w:spacing w:line="480" w:lineRule="auto"/>
        <w:jc w:val="both"/>
      </w:pPr>
      <w:r>
        <w:tab/>
        <w:t xml:space="preserve">In order to </w:t>
      </w:r>
      <w:r w:rsidRPr="00EF75DD">
        <w:t xml:space="preserve">generate structure contour maps </w:t>
      </w:r>
      <w:r w:rsidRPr="00EF75DD">
        <w:rPr>
          <w:bCs/>
        </w:rPr>
        <w:t xml:space="preserve">that </w:t>
      </w:r>
      <w:r w:rsidRPr="00EF75DD">
        <w:t xml:space="preserve">span </w:t>
      </w:r>
      <w:r w:rsidRPr="00EF75DD">
        <w:rPr>
          <w:bCs/>
        </w:rPr>
        <w:t xml:space="preserve">most </w:t>
      </w:r>
      <w:r w:rsidRPr="00EF75DD">
        <w:t>of the Nashville and Jessamine domes</w:t>
      </w:r>
      <w:r>
        <w:t>,</w:t>
      </w:r>
      <w:r w:rsidRPr="00242433">
        <w:rPr>
          <w:bCs/>
        </w:rPr>
        <w:t xml:space="preserve"> </w:t>
      </w:r>
      <w:r>
        <w:rPr>
          <w:bCs/>
        </w:rPr>
        <w:t>r</w:t>
      </w:r>
      <w:r w:rsidRPr="00EF75DD">
        <w:t xml:space="preserve">egional marker </w:t>
      </w:r>
      <w:r>
        <w:t>formations</w:t>
      </w:r>
      <w:r w:rsidRPr="00EF75DD">
        <w:t xml:space="preserve"> must be used to</w:t>
      </w:r>
      <w:r>
        <w:t xml:space="preserve"> correlate across an extremely large area</w:t>
      </w:r>
      <w:r w:rsidRPr="00EF75DD">
        <w:rPr>
          <w:bCs/>
        </w:rPr>
        <w:t xml:space="preserve">.  </w:t>
      </w:r>
      <w:r w:rsidRPr="00EF75DD">
        <w:t xml:space="preserve">The rock units of primary interest </w:t>
      </w:r>
      <w:r>
        <w:t xml:space="preserve">for this purpose </w:t>
      </w:r>
      <w:r w:rsidRPr="00EF75DD">
        <w:t>consist of the</w:t>
      </w:r>
      <w:r>
        <w:t xml:space="preserve"> top of the Lower Ordovician Knox Group, the </w:t>
      </w:r>
      <w:r w:rsidRPr="00EF75DD">
        <w:t xml:space="preserve"> Middle Ordovician Stones River and Nashville</w:t>
      </w:r>
      <w:r>
        <w:t xml:space="preserve"> </w:t>
      </w:r>
      <w:r w:rsidRPr="00EF75DD">
        <w:t xml:space="preserve">(and equivalent Kentucky) Groups, and the base of the regionally extensive Devonian shales. </w:t>
      </w:r>
    </w:p>
    <w:p w:rsidR="00D41B6B" w:rsidRDefault="00D41B6B" w:rsidP="00D41B6B">
      <w:pPr>
        <w:spacing w:line="480" w:lineRule="auto"/>
        <w:jc w:val="both"/>
      </w:pPr>
      <w:r>
        <w:t xml:space="preserve">             The primary focus of this research is to attempt to recognize the effects of a series of tectonic events on </w:t>
      </w:r>
      <w:r w:rsidRPr="00EF75DD">
        <w:t xml:space="preserve">the </w:t>
      </w:r>
      <w:r>
        <w:rPr>
          <w:bCs/>
        </w:rPr>
        <w:t>structural</w:t>
      </w:r>
      <w:r w:rsidRPr="00EF75DD">
        <w:rPr>
          <w:bCs/>
        </w:rPr>
        <w:t xml:space="preserve"> evolution</w:t>
      </w:r>
      <w:r w:rsidRPr="00EF75DD">
        <w:t xml:space="preserve"> of the</w:t>
      </w:r>
      <w:r>
        <w:t xml:space="preserve"> Cincinnati arch and the </w:t>
      </w:r>
      <w:r w:rsidRPr="00EF75DD">
        <w:rPr>
          <w:bCs/>
        </w:rPr>
        <w:t xml:space="preserve">smaller </w:t>
      </w:r>
      <w:r>
        <w:t xml:space="preserve">structures superposed on this structure.  This effort was aided by the presence of several major unconformity surfaces </w:t>
      </w:r>
      <w:r w:rsidRPr="00EF75DD">
        <w:rPr>
          <w:bCs/>
        </w:rPr>
        <w:t>identifiable</w:t>
      </w:r>
      <w:r w:rsidRPr="00446132">
        <w:rPr>
          <w:b/>
          <w:bCs/>
          <w:color w:val="FF0000"/>
        </w:rPr>
        <w:t xml:space="preserve"> </w:t>
      </w:r>
      <w:r>
        <w:t xml:space="preserve">along the arch.  These unconformity surfaces can be interpreted as periods of time where the surface of domes were </w:t>
      </w:r>
      <w:r w:rsidRPr="00204AD3">
        <w:t>subaeria</w:t>
      </w:r>
      <w:r>
        <w:t>l</w:t>
      </w:r>
      <w:r w:rsidRPr="00204AD3">
        <w:t>l</w:t>
      </w:r>
      <w:r>
        <w:t>y</w:t>
      </w:r>
      <w:r w:rsidRPr="00204AD3">
        <w:t xml:space="preserve"> exposed</w:t>
      </w:r>
      <w:r>
        <w:t>,</w:t>
      </w:r>
      <w:r w:rsidRPr="00204AD3">
        <w:t xml:space="preserve"> </w:t>
      </w:r>
      <w:r>
        <w:t>resulting in erosion or non-</w:t>
      </w:r>
      <w:r w:rsidRPr="00EF75DD">
        <w:t>deposition</w:t>
      </w:r>
      <w:r w:rsidRPr="00EF75DD">
        <w:rPr>
          <w:bCs/>
        </w:rPr>
        <w:t>, and</w:t>
      </w:r>
      <w:r w:rsidRPr="008D2260">
        <w:rPr>
          <w:b/>
          <w:bCs/>
          <w:color w:val="FF0000"/>
        </w:rPr>
        <w:t xml:space="preserve"> </w:t>
      </w:r>
      <w:r>
        <w:t xml:space="preserve">can thus be used to potentially </w:t>
      </w:r>
      <w:r w:rsidRPr="00EF75DD">
        <w:rPr>
          <w:bCs/>
        </w:rPr>
        <w:t>identify</w:t>
      </w:r>
      <w:r w:rsidRPr="008D2260">
        <w:rPr>
          <w:b/>
          <w:bCs/>
          <w:color w:val="FF0000"/>
        </w:rPr>
        <w:t xml:space="preserve"> </w:t>
      </w:r>
      <w:r>
        <w:t>periods of time when major uplift events occurred.  A complicating factor to using this method are changes in relative sea</w:t>
      </w:r>
      <w:r w:rsidR="00C66803">
        <w:t xml:space="preserve"> </w:t>
      </w:r>
      <w:r>
        <w:t xml:space="preserve">level which can also result in erosion during marine regressive sequences.  The relative timing of these uplift </w:t>
      </w:r>
      <w:r w:rsidRPr="00EF75DD">
        <w:rPr>
          <w:bCs/>
        </w:rPr>
        <w:t>events</w:t>
      </w:r>
      <w:r>
        <w:t xml:space="preserve"> can then be compared to the timing of orogenic </w:t>
      </w:r>
      <w:r w:rsidRPr="00EF75DD">
        <w:t>event</w:t>
      </w:r>
      <w:r w:rsidRPr="00EF75DD">
        <w:rPr>
          <w:bCs/>
        </w:rPr>
        <w:t xml:space="preserve">s in the Appalachian orogen with the goal of better understanding </w:t>
      </w:r>
      <w:r>
        <w:t xml:space="preserve">the nature of these structures through time.  </w:t>
      </w:r>
    </w:p>
    <w:p w:rsidR="00F32FF2" w:rsidRDefault="00F32FF2" w:rsidP="00554DFE">
      <w:pPr>
        <w:spacing w:line="480" w:lineRule="auto"/>
        <w:jc w:val="both"/>
      </w:pPr>
    </w:p>
    <w:p w:rsidR="00537FF7" w:rsidRDefault="00537FF7">
      <w:pPr>
        <w:keepNext/>
        <w:spacing w:line="480" w:lineRule="auto"/>
        <w:jc w:val="center"/>
      </w:pPr>
      <w:r>
        <w:rPr>
          <w:noProof/>
        </w:rPr>
        <w:lastRenderedPageBreak/>
        <w:drawing>
          <wp:inline distT="0" distB="0" distL="0" distR="0">
            <wp:extent cx="3657600" cy="3871563"/>
            <wp:effectExtent l="19050" t="0" r="0" b="0"/>
            <wp:docPr id="12" name="Picture 11" descr="arch location map.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 location map.wmf"/>
                    <pic:cNvPicPr/>
                  </pic:nvPicPr>
                  <pic:blipFill>
                    <a:blip r:embed="rId23" cstate="print"/>
                    <a:stretch>
                      <a:fillRect/>
                    </a:stretch>
                  </pic:blipFill>
                  <pic:spPr>
                    <a:xfrm>
                      <a:off x="0" y="0"/>
                      <a:ext cx="3657600" cy="3871563"/>
                    </a:xfrm>
                    <a:prstGeom prst="rect">
                      <a:avLst/>
                    </a:prstGeom>
                  </pic:spPr>
                </pic:pic>
              </a:graphicData>
            </a:graphic>
          </wp:inline>
        </w:drawing>
      </w:r>
    </w:p>
    <w:p w:rsidR="0030094A" w:rsidRDefault="006A4809" w:rsidP="00D41B6B">
      <w:pPr>
        <w:pStyle w:val="Caption"/>
      </w:pPr>
      <w:bookmarkStart w:id="90" w:name="_Toc56377959"/>
      <w:r w:rsidRPr="006A4809">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w:t>
      </w:r>
      <w:r w:rsidR="00886D1E">
        <w:rPr>
          <w:b w:val="0"/>
        </w:rPr>
        <w:fldChar w:fldCharType="end"/>
      </w:r>
      <w:r w:rsidRPr="006A4809">
        <w:rPr>
          <w:b w:val="0"/>
        </w:rPr>
        <w:t>.  Schematic diagram of the locations of major structures</w:t>
      </w:r>
      <w:r w:rsidR="00F32FF2">
        <w:rPr>
          <w:b w:val="0"/>
        </w:rPr>
        <w:t>.</w:t>
      </w:r>
      <w:r w:rsidRPr="006A4809">
        <w:rPr>
          <w:b w:val="0"/>
        </w:rPr>
        <w:t xml:space="preserve"> Modified from </w:t>
      </w:r>
      <w:r w:rsidR="00886D1E" w:rsidRPr="00F32FF2">
        <w:rPr>
          <w:b w:val="0"/>
          <w:bCs w:val="0"/>
        </w:rPr>
        <w:fldChar w:fldCharType="begin"/>
      </w:r>
      <w:r w:rsidR="00BD3787">
        <w:rPr>
          <w:b w:val="0"/>
          <w:bCs w:val="0"/>
        </w:rPr>
        <w:instrText xml:space="preserve"> ADDIN ZOTERO_ITEM CSL_CITATION {"citationID":"PGkA97Lk","properties":{"formattedCitation":"(Brett et al., 2012)","plainCitation":"(Brett et al., 2012)","noteIndex":0},"citationItems":[{"id":3625,"uris":["http://zotero.org/users/3512324/items/JHMDWIZ6"],"uri":["http://zotero.org/users/3512324/items/JHMDWIZ6"],"itemData":{"id":3625,"type":"article-journal","container-title":"International Geoscience Programme Project 591 2nd Annual Meeting and 1st Foerste Symposium Field Trip Guidebook","page":"91","title":"Middle Paleozoic sequence stratigraphy and paleontology of the Cincinnati arch: part 2 Northern Kentucky and SE Indiana","volume":"591","author":[{"family":"Brett","given":"Carlton E."},{"family":"Dattilo","given":"Benjamin F."},{"family":"McLaughlin","given":"Patrick I."},{"family":"Schramm","given":"Thomas J."},{"family":"Thomka","given":"James R."},{"family":"Cramer","given":"B. D."}],"issued":{"date-parts":[["2012"]]}}}],"schema":"https://github.com/citation-style-language/schema/raw/master/csl-citation.json"} </w:instrText>
      </w:r>
      <w:r w:rsidR="00886D1E" w:rsidRPr="00F32FF2">
        <w:rPr>
          <w:b w:val="0"/>
          <w:bCs w:val="0"/>
        </w:rPr>
        <w:fldChar w:fldCharType="separate"/>
      </w:r>
      <w:r>
        <w:rPr>
          <w:b w:val="0"/>
          <w:bCs w:val="0"/>
        </w:rPr>
        <w:t>(Brett et al., 2012)</w:t>
      </w:r>
      <w:r w:rsidR="00886D1E" w:rsidRPr="00F32FF2">
        <w:rPr>
          <w:b w:val="0"/>
          <w:bCs w:val="0"/>
        </w:rPr>
        <w:fldChar w:fldCharType="end"/>
      </w:r>
      <w:r w:rsidR="00F32FF2">
        <w:rPr>
          <w:b w:val="0"/>
          <w:bCs w:val="0"/>
        </w:rPr>
        <w:t>.</w:t>
      </w:r>
      <w:bookmarkEnd w:id="90"/>
    </w:p>
    <w:p w:rsidR="00554DFE" w:rsidRDefault="00554DFE" w:rsidP="00D41B6B">
      <w:pPr>
        <w:spacing w:line="480" w:lineRule="auto"/>
        <w:jc w:val="both"/>
      </w:pPr>
      <w:r>
        <w:tab/>
        <w:t xml:space="preserve"> </w:t>
      </w:r>
    </w:p>
    <w:p w:rsidR="0071543D" w:rsidRDefault="00554DFE" w:rsidP="00554DFE">
      <w:pPr>
        <w:spacing w:line="480" w:lineRule="auto"/>
        <w:jc w:val="both"/>
      </w:pPr>
      <w:r w:rsidRPr="0083744C">
        <w:tab/>
      </w:r>
    </w:p>
    <w:p w:rsidR="0071543D" w:rsidRDefault="0071543D">
      <w:r>
        <w:br w:type="page"/>
      </w:r>
    </w:p>
    <w:p w:rsidR="00554DFE" w:rsidRPr="0083744C" w:rsidRDefault="00554DFE" w:rsidP="00554DFE">
      <w:pPr>
        <w:spacing w:line="480" w:lineRule="auto"/>
        <w:jc w:val="both"/>
      </w:pPr>
      <w:r w:rsidRPr="0083744C">
        <w:lastRenderedPageBreak/>
        <w:t>In addition to unconformity surfaces, several regionally</w:t>
      </w:r>
      <w:r w:rsidR="007A24C7">
        <w:t>,</w:t>
      </w:r>
      <w:r w:rsidR="00E25C20">
        <w:t xml:space="preserve"> </w:t>
      </w:r>
      <w:r w:rsidR="007A24C7">
        <w:t xml:space="preserve">extensive </w:t>
      </w:r>
      <w:r w:rsidRPr="0083744C">
        <w:t xml:space="preserve">bentonite layers </w:t>
      </w:r>
      <w:r w:rsidRPr="0083744C">
        <w:rPr>
          <w:bCs/>
        </w:rPr>
        <w:t xml:space="preserve">that </w:t>
      </w:r>
      <w:r w:rsidRPr="0083744C">
        <w:t xml:space="preserve">occur </w:t>
      </w:r>
      <w:r w:rsidRPr="0083744C">
        <w:rPr>
          <w:bCs/>
        </w:rPr>
        <w:t xml:space="preserve">within </w:t>
      </w:r>
      <w:r w:rsidRPr="0083744C">
        <w:t xml:space="preserve">the intervals of interest can be used as </w:t>
      </w:r>
      <w:r w:rsidR="00094870">
        <w:t>time-equivalent</w:t>
      </w:r>
      <w:r w:rsidR="00094870" w:rsidRPr="0083744C">
        <w:t xml:space="preserve"> </w:t>
      </w:r>
      <w:r w:rsidRPr="0083744C">
        <w:rPr>
          <w:bCs/>
        </w:rPr>
        <w:t xml:space="preserve">markers </w:t>
      </w:r>
      <w:r w:rsidRPr="0083744C">
        <w:t xml:space="preserve">to correlate across the region </w:t>
      </w:r>
      <w:r w:rsidR="00886D1E" w:rsidRPr="000E3FF1">
        <w:rPr>
          <w:bCs/>
          <w:color w:val="FF0000"/>
        </w:rPr>
        <w:fldChar w:fldCharType="begin"/>
      </w:r>
      <w:r w:rsidR="005762B6">
        <w:rPr>
          <w:bCs/>
          <w:color w:val="FF0000"/>
        </w:rPr>
        <w:instrText xml:space="preserve"> ADDIN ZOTERO_ITEM CSL_CITATION {"citationID":"Bi9gdtqG","properties":{"formattedCitation":"(Haynes, 1994; Kolata et al., 1996)","plainCitation":"(Haynes, 1994; Kolata et al., 1996)","noteIndex":0},"citationItems":[{"id":2307,"uris":["http://zotero.org/users/3512324/items/86E3X94F"],"uri":["http://zotero.org/users/3512324/items/86E3X94F"],"itemData":{"id":2307,"type":"book","ISBN":"0-8137-2290-X","number-of-pages":"51","publisher":"Geological Society of America Special Publication","title":"The Ordovician Deicke and Millbrig K-bentonite beds of the Cincinnati Arch and the southern Valley and Ridge Province","volume":"290","author":[{"family":"Haynes","given":"John T."}],"issued":{"date-parts":[["1994"]]}}},{"id":3366,"uris":["http://zotero.org/users/3512324/items/EHU9YQYC"],"uri":["http://zotero.org/users/3512324/items/EHU9YQYC"],"itemData":{"id":3366,"type":"book","call-number":"QE391.B55 K65 1996","collection-number":"313","collection-title":"Special Paper","event-place":"Boulder, Colo","ISBN":"978-0-8137-2313-6","language":"en","number-of-pages":"84","publisher":"Geological Society of America","publisher-place":"Boulder, Colo","source":"Library of Congress ISBN","title":"Ordovician K-bentonites of eastern North America","author":[{"family":"Kolata","given":"Dennis R."},{"family":"Huff","given":"Warren D."},{"family":"Bergström","given":"Stig M."}],"issued":{"date-parts":[["1996"]]}}}],"schema":"https://github.com/citation-style-language/schema/raw/master/csl-citation.json"} </w:instrText>
      </w:r>
      <w:r w:rsidR="00886D1E" w:rsidRPr="000E3FF1">
        <w:rPr>
          <w:bCs/>
          <w:color w:val="FF0000"/>
        </w:rPr>
        <w:fldChar w:fldCharType="separate"/>
      </w:r>
      <w:r w:rsidR="000E3FF1" w:rsidRPr="000E3FF1">
        <w:t>(Haynes, 1994; Kolata et al., 1996)</w:t>
      </w:r>
      <w:r w:rsidR="00886D1E" w:rsidRPr="000E3FF1">
        <w:rPr>
          <w:bCs/>
          <w:color w:val="FF0000"/>
        </w:rPr>
        <w:fldChar w:fldCharType="end"/>
      </w:r>
      <w:r w:rsidRPr="0083744C">
        <w:rPr>
          <w:color w:val="00B050"/>
        </w:rPr>
        <w:t xml:space="preserve">. </w:t>
      </w:r>
      <w:r w:rsidRPr="0083744C">
        <w:t xml:space="preserve">These surfaces are extremely valuable sources of geologic structural information spanning </w:t>
      </w:r>
      <w:r w:rsidR="006A40E9" w:rsidRPr="0083744C">
        <w:rPr>
          <w:bCs/>
        </w:rPr>
        <w:t>much of the eastern United</w:t>
      </w:r>
      <w:r w:rsidR="00094870">
        <w:t xml:space="preserve"> States.</w:t>
      </w:r>
      <w:r w:rsidRPr="0083744C">
        <w:t xml:space="preserve">  Due to the widespread regional extent of these features, they </w:t>
      </w:r>
      <w:r w:rsidR="00764F35">
        <w:rPr>
          <w:bCs/>
        </w:rPr>
        <w:t>are</w:t>
      </w:r>
      <w:r w:rsidR="00764F35" w:rsidRPr="0083744C">
        <w:rPr>
          <w:bCs/>
        </w:rPr>
        <w:t xml:space="preserve"> </w:t>
      </w:r>
      <w:r w:rsidRPr="0083744C">
        <w:t xml:space="preserve">the primary </w:t>
      </w:r>
      <w:r w:rsidR="006A40E9" w:rsidRPr="0083744C">
        <w:rPr>
          <w:bCs/>
        </w:rPr>
        <w:t>surfaces</w:t>
      </w:r>
      <w:r w:rsidR="00E25C20">
        <w:rPr>
          <w:bCs/>
          <w:strike/>
        </w:rPr>
        <w:t xml:space="preserve"> </w:t>
      </w:r>
      <w:r w:rsidRPr="0083744C">
        <w:t xml:space="preserve">for generating </w:t>
      </w:r>
      <w:r w:rsidR="000E3FF1" w:rsidRPr="000E3FF1">
        <w:rPr>
          <w:bCs/>
        </w:rPr>
        <w:t xml:space="preserve">regional </w:t>
      </w:r>
      <w:r w:rsidRPr="0083744C">
        <w:t>structure contour maps</w:t>
      </w:r>
      <w:r w:rsidR="00764F35">
        <w:t xml:space="preserve">, along with the </w:t>
      </w:r>
      <w:r w:rsidR="00F76567">
        <w:t>post-</w:t>
      </w:r>
      <w:r w:rsidR="00764F35">
        <w:t>Knox and Pre-Chattanooga unconformities</w:t>
      </w:r>
      <w:r w:rsidRPr="0083744C">
        <w:t>.</w:t>
      </w:r>
    </w:p>
    <w:p w:rsidR="00554DFE" w:rsidRDefault="00554DFE" w:rsidP="00554DFE">
      <w:pPr>
        <w:spacing w:line="480" w:lineRule="auto"/>
        <w:jc w:val="both"/>
      </w:pPr>
      <w:r>
        <w:tab/>
        <w:t>The research presented here used a variety of data sources to produce a standardized database of information about the surface and subsurface geologic contacts that occur across this region</w:t>
      </w:r>
      <w:r w:rsidR="00764F35">
        <w:t xml:space="preserve"> </w:t>
      </w:r>
      <w:r w:rsidR="00886D1E">
        <w:fldChar w:fldCharType="begin"/>
      </w:r>
      <w:r w:rsidR="005762B6">
        <w:instrText xml:space="preserve"> ADDIN ZOTERO_ITEM CSL_CITATION {"citationID":"RQoeOAWD","properties":{"formattedCitation":"(Boling et al., 2020a)","plainCitation":"(Boling et al., 2020a)","noteIndex":0},"citationItems":[{"id":3562,"uris":["http://zotero.org/users/3512324/items/6KTX8Y2C"],"uri":["http://zotero.org/users/3512324/items/6KTX8Y2C"],"itemData":{"id":3562,"type":"article-journal","container-title":"Journal of Maps (in review)","title":"Applications of process automation and spatial data management using python and GIS to explore the structural history of the southern Cincinnati arch","author":[{"family":"Boling","given":"Kenneth S."},{"family":"Hatcher","given":"Robert D.","suffix":"Jr."},{"family":"Lemiszki","given":"Peter J."},{"family":"Bible","given":"Gary G."}],"issued":{"date-parts":[["2020"]]}}}],"schema":"https://github.com/citation-style-language/schema/raw/master/csl-citation.json"} </w:instrText>
      </w:r>
      <w:r w:rsidR="00886D1E">
        <w:fldChar w:fldCharType="separate"/>
      </w:r>
      <w:r w:rsidR="00764F35" w:rsidRPr="00764F35">
        <w:t>(Boling et al., 2020a)</w:t>
      </w:r>
      <w:r w:rsidR="00886D1E">
        <w:fldChar w:fldCharType="end"/>
      </w:r>
      <w:r>
        <w:t xml:space="preserve">.  This database was then used to derive </w:t>
      </w:r>
      <w:r w:rsidRPr="009C79FB">
        <w:t xml:space="preserve">data points that when interpolated permit resolution of second- and third-order structures </w:t>
      </w:r>
      <w:r w:rsidR="006A40E9" w:rsidRPr="00673A9B">
        <w:rPr>
          <w:bCs/>
        </w:rPr>
        <w:t>along</w:t>
      </w:r>
      <w:r w:rsidR="006A40E9" w:rsidRPr="006A40E9">
        <w:rPr>
          <w:b/>
          <w:bCs/>
        </w:rPr>
        <w:t xml:space="preserve"> </w:t>
      </w:r>
      <w:r w:rsidRPr="009C79FB">
        <w:t>the southern</w:t>
      </w:r>
      <w:r>
        <w:t xml:space="preserve"> Cincinnati arch.   </w:t>
      </w:r>
    </w:p>
    <w:p w:rsidR="00554DFE" w:rsidRPr="009C79FB" w:rsidRDefault="009C79FB" w:rsidP="00554DFE">
      <w:pPr>
        <w:spacing w:line="480" w:lineRule="auto"/>
        <w:jc w:val="both"/>
      </w:pPr>
      <w:r>
        <w:rPr>
          <w:color w:val="00B050"/>
        </w:rPr>
        <w:tab/>
      </w:r>
      <w:r w:rsidR="00554DFE">
        <w:t xml:space="preserve">In order to generate </w:t>
      </w:r>
      <w:r w:rsidR="00764F35">
        <w:t>regional</w:t>
      </w:r>
      <w:r w:rsidR="00094870">
        <w:t xml:space="preserve"> structure contour maps</w:t>
      </w:r>
      <w:r w:rsidR="00764F35">
        <w:t xml:space="preserve"> over a large area</w:t>
      </w:r>
      <w:r w:rsidR="00554DFE">
        <w:t>, all available surface and subsurface data</w:t>
      </w:r>
      <w:r w:rsidR="00094870">
        <w:t xml:space="preserve"> within the study area </w:t>
      </w:r>
      <w:r w:rsidR="00554DFE">
        <w:t xml:space="preserve">were collected and transformed into a standard </w:t>
      </w:r>
      <w:r w:rsidR="00554DFE" w:rsidRPr="00C84DBB">
        <w:t>digital format</w:t>
      </w:r>
      <w:r w:rsidR="000E3FF1" w:rsidRPr="000E3FF1">
        <w:rPr>
          <w:bCs/>
        </w:rPr>
        <w:t>,</w:t>
      </w:r>
      <w:r w:rsidR="00554DFE" w:rsidRPr="00C84DBB">
        <w:t xml:space="preserve"> which</w:t>
      </w:r>
      <w:r w:rsidR="00554DFE">
        <w:t xml:space="preserve"> could then be queried to generate structure contour maps.  This research was made possible by the large volume of published detailed geologic maps, oil and gas well logs, mineral prospect holes, mineral resource summary reports, and digital oil and gas databases. Surface geologic data were compiled from a digital database of published and unpublished 1:24,000 geologic maps in Tennessee and Kentucky. Several geologic maps were also manually digitized. An automated process was </w:t>
      </w:r>
      <w:r w:rsidR="00554DFE">
        <w:lastRenderedPageBreak/>
        <w:t xml:space="preserve">implemented using ArcMap™ and Python scripts, which permitted rapid data collection </w:t>
      </w:r>
      <w:r w:rsidR="00554DFE" w:rsidRPr="009C79FB">
        <w:t>and aggregation.</w:t>
      </w:r>
    </w:p>
    <w:p w:rsidR="00554DFE" w:rsidRPr="0083744C" w:rsidRDefault="00554DFE" w:rsidP="00554DFE">
      <w:pPr>
        <w:spacing w:line="480" w:lineRule="auto"/>
        <w:jc w:val="both"/>
      </w:pPr>
      <w:r w:rsidRPr="0083744C">
        <w:tab/>
        <w:t xml:space="preserve"> Several regional structure </w:t>
      </w:r>
      <w:r w:rsidR="000E3FF1" w:rsidRPr="000E3FF1">
        <w:rPr>
          <w:bCs/>
        </w:rPr>
        <w:t>contour</w:t>
      </w:r>
      <w:r w:rsidRPr="0083744C">
        <w:t xml:space="preserve"> maps were generated using a semi-automated process developed specifically for this project </w:t>
      </w:r>
      <w:r w:rsidR="00886D1E" w:rsidRPr="0083744C">
        <w:fldChar w:fldCharType="begin"/>
      </w:r>
      <w:r w:rsidR="005762B6">
        <w:instrText xml:space="preserve"> ADDIN ZOTERO_ITEM CSL_CITATION {"citationID":"FiiV8Uh8","properties":{"formattedCitation":"(Boling et al., 2020a)","plainCitation":"(Boling et al., 2020a)","noteIndex":0},"citationItems":[{"id":3562,"uris":["http://zotero.org/users/3512324/items/6KTX8Y2C"],"uri":["http://zotero.org/users/3512324/items/6KTX8Y2C"],"itemData":{"id":3562,"type":"article-journal","container-title":"Journal of Maps (in review)","title":"Applications of process automation and spatial data management using python and GIS to explore the structural history of the southern Cincinnati arch","author":[{"family":"Boling","given":"Kenneth S."},{"family":"Hatcher","given":"Robert D.","suffix":"Jr."},{"family":"Lemiszki","given":"Peter J."},{"family":"Bible","given":"Gary G."}],"issued":{"date-parts":[["2020"]]}}}],"schema":"https://github.com/citation-style-language/schema/raw/master/csl-citation.json"} </w:instrText>
      </w:r>
      <w:r w:rsidR="00886D1E" w:rsidRPr="0083744C">
        <w:fldChar w:fldCharType="separate"/>
      </w:r>
      <w:r w:rsidR="00764F35" w:rsidRPr="00764F35">
        <w:t>(Boling et al., 2020a)</w:t>
      </w:r>
      <w:r w:rsidR="00886D1E" w:rsidRPr="0083744C">
        <w:fldChar w:fldCharType="end"/>
      </w:r>
      <w:r w:rsidRPr="0083744C">
        <w:t>.   The</w:t>
      </w:r>
      <w:r w:rsidR="00094870">
        <w:t xml:space="preserve"> major</w:t>
      </w:r>
      <w:r w:rsidRPr="0083744C">
        <w:t xml:space="preserve"> horizons contoured for this purpose include: 1) The top of the Upper Cambrian</w:t>
      </w:r>
      <w:r w:rsidR="008F637E">
        <w:t>-</w:t>
      </w:r>
      <w:r w:rsidRPr="0083744C">
        <w:t>Lower Ordovician Knox Group</w:t>
      </w:r>
      <w:r w:rsidR="000E3FF1" w:rsidRPr="000E3FF1">
        <w:rPr>
          <w:bCs/>
        </w:rPr>
        <w:t>,</w:t>
      </w:r>
      <w:r w:rsidRPr="0083744C">
        <w:t xml:space="preserve"> which </w:t>
      </w:r>
      <w:r w:rsidR="008F637E">
        <w:t>is</w:t>
      </w:r>
      <w:r w:rsidRPr="0083744C">
        <w:t xml:space="preserve"> a widespread unconformity along the study area</w:t>
      </w:r>
      <w:r w:rsidR="009C79FB" w:rsidRPr="0083744C">
        <w:t xml:space="preserve">.  </w:t>
      </w:r>
      <w:r w:rsidRPr="0083744C">
        <w:t>2) The top of the Middle Ordovician Stones River (Black River</w:t>
      </w:r>
      <w:r w:rsidR="008F637E">
        <w:t xml:space="preserve"> equivalent</w:t>
      </w:r>
      <w:r w:rsidR="008F637E" w:rsidRPr="0083744C">
        <w:t>)</w:t>
      </w:r>
      <w:r w:rsidR="008F637E">
        <w:t xml:space="preserve"> and the base of the </w:t>
      </w:r>
      <w:r w:rsidRPr="0083744C">
        <w:t>Nashville (Trenton</w:t>
      </w:r>
      <w:r w:rsidR="008F637E">
        <w:t xml:space="preserve"> equivalent</w:t>
      </w:r>
      <w:r w:rsidRPr="0083744C">
        <w:t xml:space="preserve">) Group, a  boundary which is very close to the prominent Millbrig </w:t>
      </w:r>
      <w:r w:rsidR="005D2DCF" w:rsidRPr="0083744C">
        <w:t xml:space="preserve">bentonite </w:t>
      </w:r>
      <w:r w:rsidRPr="0083744C">
        <w:t>(</w:t>
      </w:r>
      <w:r w:rsidR="005D2DCF">
        <w:t xml:space="preserve">also known as the </w:t>
      </w:r>
      <w:r w:rsidRPr="0083744C">
        <w:t>T-4</w:t>
      </w:r>
      <w:r w:rsidR="005D2DCF">
        <w:t xml:space="preserve"> bentonite </w:t>
      </w:r>
      <w:r w:rsidRPr="0083744C">
        <w:t xml:space="preserve">under Tennessee naming convention) </w:t>
      </w:r>
      <w:r w:rsidR="00886D1E" w:rsidRPr="0083744C">
        <w:fldChar w:fldCharType="begin"/>
      </w:r>
      <w:r w:rsidR="00302BE2">
        <w:instrText xml:space="preserve"> ADDIN ZOTERO_ITEM CSL_CITATION {"citationID":"KFRsBJsB","properties":{"formattedCitation":"(Wilson,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83744C">
        <w:fldChar w:fldCharType="separate"/>
      </w:r>
      <w:r w:rsidRPr="0083744C">
        <w:t>(Wilson, 1949)</w:t>
      </w:r>
      <w:r w:rsidR="00886D1E" w:rsidRPr="0083744C">
        <w:fldChar w:fldCharType="end"/>
      </w:r>
      <w:r w:rsidRPr="0083744C">
        <w:t>. 3) The base of the Devonian Chattanooga Shale, which is the pre-Chattanooga (and equivalent) unconformity and represents a third major unconformity surface.</w:t>
      </w:r>
      <w:r w:rsidRPr="0083744C">
        <w:tab/>
      </w:r>
    </w:p>
    <w:p w:rsidR="00554DFE" w:rsidRPr="009C79FB" w:rsidRDefault="00554DFE" w:rsidP="0071543D">
      <w:pPr>
        <w:spacing w:line="480" w:lineRule="auto"/>
        <w:jc w:val="both"/>
      </w:pPr>
      <w:r w:rsidRPr="009C79FB">
        <w:tab/>
      </w:r>
      <w:r w:rsidR="00094870">
        <w:t xml:space="preserve">In </w:t>
      </w:r>
      <w:r w:rsidR="00B67C5D">
        <w:t>a</w:t>
      </w:r>
      <w:r w:rsidR="00094870">
        <w:t>ddition, a major source of information were the derivative products generated from each of these structure contour maps</w:t>
      </w:r>
      <w:r w:rsidR="00B67C5D">
        <w:t>, primarily isopach maps showing the thickness between the upper and lower units.  By comparing the thickness of specific formations it is possible to determine areas that potentially have experienced periods of uplift and erosion</w:t>
      </w:r>
      <w:r w:rsidR="007C36F5">
        <w:t xml:space="preserve"> (as indicated by thinning of the selected formations)</w:t>
      </w:r>
      <w:r w:rsidR="00E977CA">
        <w:t>, or deposition</w:t>
      </w:r>
      <w:r w:rsidR="007C36F5">
        <w:t xml:space="preserve"> (as indicated by an increase in the thickness of the formations)</w:t>
      </w:r>
      <w:r w:rsidR="00B67C5D">
        <w:t>.</w:t>
      </w:r>
      <w:r w:rsidR="00597F2B">
        <w:t xml:space="preserve">  This approach of using isopach maps to infer uplift and erosion is similar to those of other previous studies </w:t>
      </w:r>
      <w:r w:rsidR="00886D1E">
        <w:fldChar w:fldCharType="begin"/>
      </w:r>
      <w:r w:rsidR="007B1443">
        <w:instrText xml:space="preserve"> ADDIN ZOTERO_ITEM CSL_CITATION {"citationID":"nHaz5Nb4","properties":{"formattedCitation":"(Mederos et al., 2005)","plainCitation":"(Mederos et al., 2005)","dontUpdate":true,"noteIndex":0},"citationItems":[{"id":3627,"uris":["http://zotero.org/users/3512324/items/H8Y5E4M7"],"uri":["http://zotero.org/users/3512324/items/H8Y5E4M7"],"itemData":{"id":3627,"type":"article-journal","abstract":"The Rock Springs uplift of Wyoming and the Douglas Creek arch of Colorado are intrabasinal, Laramide-age basement uplifts within the Rocky Mountain foreland, and are currently separated by the east–west-trending Uinta Mountains. The geometry, timing, and progressive development of these uplifts were investigated using a combined geophysical and geological approach. New gravity surveys were combined with existing regional data to provide a regional Bouguer gravity anomaly map of these two uplifts and the intervening Uinta uplift. The gravity data show a distinct and continuous north–south-striking gravity high along the trend of the two uplifts that crosses the east–west-trending Uinta uplift. The relatively constant amplitude (</w:instrText>
      </w:r>
      <w:r w:rsidR="007B1443">
        <w:rPr>
          <w:rFonts w:ascii="Cambria Math" w:hAnsi="Cambria Math" w:cs="Cambria Math"/>
        </w:rPr>
        <w:instrText>∼</w:instrText>
      </w:r>
      <w:r w:rsidR="007B1443">
        <w:instrText>40 mGal) of the gravity anomaly indicates that the inferred basement relief is similar for both arches (</w:instrText>
      </w:r>
      <w:r w:rsidR="007B1443">
        <w:rPr>
          <w:rFonts w:ascii="Cambria Math" w:hAnsi="Cambria Math" w:cs="Cambria Math"/>
        </w:rPr>
        <w:instrText>∼</w:instrText>
      </w:r>
      <w:r w:rsidR="007B1443">
        <w:instrText xml:space="preserve">4 km). Sedimentation patterns indicate that the Rock Springs uplift and Douglas Creek arch formed simultaneously in the Late Cretaceous.The intrabasinal setting of the uplifts records aspects of foreland deformation that are overprinted or obscured in better-developed uplifts. On the local scale, neither the Rock Springs or Douglas Creek uplift apparently reactivates a pre-existing structure. On a regional scale, there is no change in structural style or timing of the two uplifts, despite their formation in different crustal provinces. The Rock Springs uplift occurs within the Archean Wyoming province north of the Cheyenne belt, whereas the Douglas Creek arch occurs in Proterozoic crust south of this boundary. Timing relations, available from the basinal stratigraphy, indicate the uplifts were initiated as broad arches in the Late Cretaceous before developing into more concentrated uplifts. Thus, large-scale folding, and not reactivation of pre-existing structures, may be the primary control on the initial pattern of north- to northwest-trending foreland deformation.","container-title":"Rocky Mountain Geology","DOI":"10.2113/40.2.167","ISSN":"1555-7332","issue":"2","journalAbbreviation":"Rocky Mountain Geology","page":"167-191","title":"Geometry, timing, and continuity of the Rock Springs uplift, Wyoming, and Douglas Creek arch, Colorado : Implications for uplift mechanisms in the Rocky Mountain foreland, U.S.A.","volume":"40","author":[{"family":"Mederos","given":"Selena"},{"family":"Tikoff","given":"Basil"},{"family":"Bankey","given":"Viki"}],"issued":{"date-parts":[["2005",1,1]]}}}],"schema":"https://github.com/citation-style-language/schema/raw/master/csl-citation.json"} </w:instrText>
      </w:r>
      <w:r w:rsidR="00886D1E">
        <w:fldChar w:fldCharType="separate"/>
      </w:r>
      <w:r w:rsidR="00597F2B" w:rsidRPr="00597F2B">
        <w:t>(</w:t>
      </w:r>
      <w:r w:rsidR="00597F2B">
        <w:t xml:space="preserve">e.g. </w:t>
      </w:r>
      <w:r w:rsidR="00597F2B" w:rsidRPr="00597F2B">
        <w:t>Mederos et al., 2005)</w:t>
      </w:r>
      <w:r w:rsidR="00886D1E">
        <w:fldChar w:fldCharType="end"/>
      </w:r>
      <w:r w:rsidR="00597F2B">
        <w:t xml:space="preserve">. </w:t>
      </w:r>
      <w:r w:rsidRPr="00673A9B">
        <w:tab/>
      </w:r>
      <w:r w:rsidRPr="009C79FB">
        <w:t xml:space="preserve">  </w:t>
      </w:r>
    </w:p>
    <w:p w:rsidR="007C055B" w:rsidRPr="007C055B" w:rsidRDefault="007C055B" w:rsidP="00554DFE">
      <w:pPr>
        <w:spacing w:line="480" w:lineRule="auto"/>
        <w:jc w:val="both"/>
      </w:pPr>
    </w:p>
    <w:p w:rsidR="00B42E4A" w:rsidRDefault="00B42E4A">
      <w:pPr>
        <w:rPr>
          <w:b/>
          <w:bCs/>
          <w:iCs/>
          <w:sz w:val="28"/>
          <w:szCs w:val="28"/>
        </w:rPr>
      </w:pPr>
    </w:p>
    <w:p w:rsidR="00980F4D" w:rsidRDefault="00980F4D">
      <w:pPr>
        <w:rPr>
          <w:b/>
          <w:bCs/>
          <w:iCs/>
          <w:sz w:val="28"/>
          <w:szCs w:val="28"/>
        </w:rPr>
      </w:pPr>
      <w:r>
        <w:br w:type="page"/>
      </w:r>
    </w:p>
    <w:p w:rsidR="00537FF7" w:rsidRDefault="005E6AFF">
      <w:pPr>
        <w:pStyle w:val="Heading2"/>
        <w:spacing w:after="240"/>
      </w:pPr>
      <w:bookmarkStart w:id="91" w:name="_Toc56377912"/>
      <w:r>
        <w:lastRenderedPageBreak/>
        <w:t>Overview of Regional Structures</w:t>
      </w:r>
      <w:r w:rsidR="00980F4D">
        <w:t xml:space="preserve"> </w:t>
      </w:r>
      <w:r w:rsidR="0022446E">
        <w:t>in</w:t>
      </w:r>
      <w:r w:rsidR="00980F4D">
        <w:t xml:space="preserve"> the Study Area</w:t>
      </w:r>
      <w:bookmarkEnd w:id="91"/>
    </w:p>
    <w:p w:rsidR="007D58E8" w:rsidRDefault="0030094A" w:rsidP="00E55183">
      <w:pPr>
        <w:keepNext/>
        <w:spacing w:line="480" w:lineRule="auto"/>
      </w:pPr>
      <w:r>
        <w:tab/>
      </w:r>
    </w:p>
    <w:p w:rsidR="00E55183" w:rsidRDefault="007D58E8" w:rsidP="00E55183">
      <w:pPr>
        <w:keepNext/>
        <w:spacing w:line="480" w:lineRule="auto"/>
      </w:pPr>
      <w:r w:rsidRPr="00CA58E0">
        <w:tab/>
      </w:r>
      <w:r w:rsidR="00E55183" w:rsidRPr="00CA58E0">
        <w:t xml:space="preserve">The study area for this project </w:t>
      </w:r>
      <w:r w:rsidR="00E057A4" w:rsidRPr="00CA58E0">
        <w:t xml:space="preserve">included a large portion of </w:t>
      </w:r>
      <w:r w:rsidR="00E55183" w:rsidRPr="00CA58E0">
        <w:t xml:space="preserve">the </w:t>
      </w:r>
      <w:r w:rsidR="00B50EAD" w:rsidRPr="00CA58E0">
        <w:t xml:space="preserve">southeastern </w:t>
      </w:r>
      <w:r w:rsidR="00E55183" w:rsidRPr="00CA58E0">
        <w:t xml:space="preserve">United States, which </w:t>
      </w:r>
      <w:r w:rsidR="00E057A4" w:rsidRPr="00CA58E0">
        <w:t xml:space="preserve">included </w:t>
      </w:r>
      <w:r w:rsidR="00E55183" w:rsidRPr="00CA58E0">
        <w:t xml:space="preserve">the area </w:t>
      </w:r>
      <w:r w:rsidR="00904DA5" w:rsidRPr="00CA58E0">
        <w:t xml:space="preserve">of central </w:t>
      </w:r>
      <w:r w:rsidR="00E55183" w:rsidRPr="00CA58E0">
        <w:t xml:space="preserve">Tennessee, </w:t>
      </w:r>
      <w:r w:rsidR="00904DA5" w:rsidRPr="00CA58E0">
        <w:t xml:space="preserve">central </w:t>
      </w:r>
      <w:r w:rsidR="00E55183" w:rsidRPr="00CA58E0">
        <w:t xml:space="preserve">Kentucky, and </w:t>
      </w:r>
      <w:r w:rsidR="00EB3BB3" w:rsidRPr="00CA58E0">
        <w:t xml:space="preserve">northern </w:t>
      </w:r>
      <w:r w:rsidR="00E55183" w:rsidRPr="00CA58E0">
        <w:t>Alabama (</w:t>
      </w:r>
      <w:fldSimple w:instr=" REF _Ref47490010 \h  \* MERGEFORMAT ">
        <w:r w:rsidR="00167BB4" w:rsidRPr="003A7AA9">
          <w:t xml:space="preserve">Figure </w:t>
        </w:r>
        <w:r w:rsidR="00167BB4" w:rsidRPr="00167BB4">
          <w:rPr>
            <w:noProof/>
          </w:rPr>
          <w:t>III</w:t>
        </w:r>
        <w:r w:rsidR="00167BB4">
          <w:rPr>
            <w:noProof/>
          </w:rPr>
          <w:noBreakHyphen/>
        </w:r>
        <w:r w:rsidR="00167BB4" w:rsidRPr="00167BB4">
          <w:rPr>
            <w:noProof/>
          </w:rPr>
          <w:t>2</w:t>
        </w:r>
      </w:fldSimple>
      <w:r w:rsidR="00E55183" w:rsidRPr="00CA58E0">
        <w:t xml:space="preserve">).  The </w:t>
      </w:r>
      <w:r w:rsidR="00904DA5" w:rsidRPr="00CA58E0">
        <w:t xml:space="preserve">major </w:t>
      </w:r>
      <w:r w:rsidR="00E55183" w:rsidRPr="00CA58E0">
        <w:t xml:space="preserve">structure within the study area is the Cincinnati arch, the axis of which </w:t>
      </w:r>
      <w:r w:rsidR="00904DA5" w:rsidRPr="00CA58E0">
        <w:t xml:space="preserve">trends </w:t>
      </w:r>
      <w:r w:rsidR="00E55183" w:rsidRPr="00CA58E0">
        <w:t xml:space="preserve">northeast through Alabama and Tennessee </w:t>
      </w:r>
      <w:r w:rsidR="00904DA5" w:rsidRPr="00CA58E0">
        <w:t>rotating</w:t>
      </w:r>
      <w:r w:rsidR="00E55183" w:rsidRPr="00CA58E0">
        <w:t xml:space="preserve"> to north-northeast Kentucky.  </w:t>
      </w:r>
      <w:r w:rsidR="00904DA5" w:rsidRPr="00CA58E0">
        <w:t>The Cincinnati arch is flanked by the Appalachian basin to the east, and the Illinois basin to the west</w:t>
      </w:r>
      <w:r w:rsidR="0030094A" w:rsidRPr="00CA58E0">
        <w:t xml:space="preserve"> (</w:t>
      </w:r>
      <w:fldSimple w:instr=" REF _Ref47235621 \h  \* MERGEFORMAT ">
        <w:r w:rsidR="00167BB4" w:rsidRPr="00011FB6">
          <w:t xml:space="preserve">Figure </w:t>
        </w:r>
        <w:r w:rsidR="00167BB4" w:rsidRPr="00167BB4">
          <w:rPr>
            <w:noProof/>
          </w:rPr>
          <w:t>III</w:t>
        </w:r>
        <w:r w:rsidR="00167BB4">
          <w:rPr>
            <w:noProof/>
          </w:rPr>
          <w:noBreakHyphen/>
        </w:r>
        <w:r w:rsidR="00167BB4" w:rsidRPr="00167BB4">
          <w:rPr>
            <w:noProof/>
          </w:rPr>
          <w:t>3</w:t>
        </w:r>
      </w:fldSimple>
      <w:r w:rsidR="0030094A" w:rsidRPr="00CA58E0">
        <w:t>)</w:t>
      </w:r>
      <w:r w:rsidR="00904DA5" w:rsidRPr="00CA58E0">
        <w:t xml:space="preserve">. </w:t>
      </w:r>
      <w:r w:rsidR="00085985" w:rsidRPr="00CA58E0">
        <w:t xml:space="preserve">The Nashville dome </w:t>
      </w:r>
      <w:r w:rsidR="00904DA5" w:rsidRPr="00CA58E0">
        <w:t>is located on</w:t>
      </w:r>
      <w:r w:rsidR="00085985" w:rsidRPr="00CA58E0">
        <w:t xml:space="preserve"> the southern end of the Cincinnati arch, and </w:t>
      </w:r>
      <w:r w:rsidR="00904DA5" w:rsidRPr="00CA58E0">
        <w:t xml:space="preserve">extends </w:t>
      </w:r>
      <w:r w:rsidR="00085985" w:rsidRPr="00CA58E0">
        <w:t xml:space="preserve">from northern Alabama to </w:t>
      </w:r>
      <w:r w:rsidR="005A1852">
        <w:t>south</w:t>
      </w:r>
      <w:r w:rsidR="005A1852" w:rsidRPr="00CA58E0">
        <w:t>-central</w:t>
      </w:r>
      <w:r w:rsidR="00B50EAD" w:rsidRPr="00CA58E0">
        <w:t xml:space="preserve"> </w:t>
      </w:r>
      <w:r w:rsidR="00085985" w:rsidRPr="00CA58E0">
        <w:t xml:space="preserve">Kentucky.  The Jessamine dome spans from central Kentucky northward along the Cincinnati arch which splits into the </w:t>
      </w:r>
      <w:r w:rsidR="00904DA5" w:rsidRPr="00CA58E0">
        <w:t xml:space="preserve">Findlay </w:t>
      </w:r>
      <w:r w:rsidR="00085985" w:rsidRPr="00CA58E0">
        <w:t>and Kankakee arches into southern Indiana and Ohio</w:t>
      </w:r>
      <w:r w:rsidR="00904DA5" w:rsidRPr="00CA58E0">
        <w:t xml:space="preserve"> to the north of the study area</w:t>
      </w:r>
      <w:r w:rsidR="00085985" w:rsidRPr="00CA58E0">
        <w:t>.  T</w:t>
      </w:r>
      <w:r w:rsidR="00980F4D" w:rsidRPr="00CA58E0">
        <w:t xml:space="preserve">he </w:t>
      </w:r>
      <w:r w:rsidR="00E55183" w:rsidRPr="00CA58E0">
        <w:t>Appalachian orogen</w:t>
      </w:r>
      <w:r w:rsidR="00904DA5" w:rsidRPr="00CA58E0">
        <w:t xml:space="preserve"> lies to the east of the arch, along the </w:t>
      </w:r>
      <w:r w:rsidR="00EB3BB3" w:rsidRPr="00CA58E0">
        <w:t xml:space="preserve">eastern </w:t>
      </w:r>
      <w:r w:rsidR="00904DA5" w:rsidRPr="00CA58E0">
        <w:t xml:space="preserve">margin of the Appalachian basin.  The </w:t>
      </w:r>
      <w:r w:rsidR="00980F4D" w:rsidRPr="00CA58E0">
        <w:t>Michigan basin</w:t>
      </w:r>
      <w:r w:rsidR="00904DA5" w:rsidRPr="00CA58E0">
        <w:t xml:space="preserve"> </w:t>
      </w:r>
      <w:r w:rsidR="00980F4D" w:rsidRPr="00CA58E0">
        <w:t xml:space="preserve">and the Ozark dome are also important structures on the </w:t>
      </w:r>
      <w:r w:rsidR="00EB3BB3" w:rsidRPr="00CA58E0">
        <w:t xml:space="preserve">flanks </w:t>
      </w:r>
      <w:r w:rsidR="00980F4D" w:rsidRPr="00CA58E0">
        <w:t>of the study area</w:t>
      </w:r>
      <w:r w:rsidR="00085985" w:rsidRPr="00CA58E0">
        <w:t>.</w:t>
      </w:r>
      <w:r w:rsidR="00FB1A5E" w:rsidRPr="00CA58E0">
        <w:t xml:space="preserve">  </w:t>
      </w:r>
    </w:p>
    <w:p w:rsidR="00060FDC" w:rsidRDefault="00060FDC" w:rsidP="00E55183">
      <w:pPr>
        <w:keepNext/>
        <w:spacing w:line="480" w:lineRule="auto"/>
      </w:pPr>
    </w:p>
    <w:p w:rsidR="00060FDC" w:rsidRDefault="0071543D" w:rsidP="00060FDC">
      <w:pPr>
        <w:pStyle w:val="Heading3"/>
        <w:spacing w:line="480" w:lineRule="auto"/>
        <w:jc w:val="both"/>
      </w:pPr>
      <w:bookmarkStart w:id="92" w:name="_Toc56377913"/>
      <w:r w:rsidRPr="00B75128">
        <w:t>Cincinnati Arch</w:t>
      </w:r>
      <w:bookmarkEnd w:id="92"/>
    </w:p>
    <w:p w:rsidR="00060FDC" w:rsidRPr="00060FDC" w:rsidRDefault="00060FDC" w:rsidP="00060FDC"/>
    <w:p w:rsidR="00060FDC" w:rsidRDefault="0071543D" w:rsidP="00060FDC">
      <w:pPr>
        <w:keepNext/>
        <w:spacing w:line="480" w:lineRule="auto"/>
      </w:pPr>
      <w:r w:rsidRPr="001C632D">
        <w:tab/>
        <w:t>The Cincinnati arch is a regional structure that extends from northern Alabama to southern Ontario, over an area of about 65,000 mi</w:t>
      </w:r>
      <w:r w:rsidRPr="001C632D">
        <w:rPr>
          <w:vertAlign w:val="superscript"/>
        </w:rPr>
        <w:t>2</w:t>
      </w:r>
      <w:r w:rsidRPr="001C632D">
        <w:t xml:space="preserve"> </w:t>
      </w:r>
      <w:r w:rsidRPr="001C632D">
        <w:fldChar w:fldCharType="begin"/>
      </w:r>
      <w:r w:rsidRPr="001C632D">
        <w:instrText xml:space="preserve"> ADDIN ZOTERO_ITEM CSL_CITATION {"citationID":"AyfYUP02","properties":{"formattedCitation":"(Ryder and Hatch, 1995)","plainCitation":"(Ryder and Hatch, 1995)","noteIndex":0},"citationItems":[{"id":3601,"uris":["http://zotero.org/users/3512324/items/DDCSQ5SE"],"uri":["http://zotero.org/users/3512324/items/DDCSQ5SE"],"itemData":{"id":3601,"type":"webpage","container-title":"National Resource Assessment: U.S. Geological Survey","note":"publisher: Citeseer","title":"Cincinnati Arch Province(066)","author":[{"family":"Ryder","given":"R. T."},{"family":"Hatch","given":"J. R."}],"issued":{"date-parts":[["1995"]]}}}],"schema":"https://github.com/citation-style-language/schema/raw/master/csl-citation.json"} </w:instrText>
      </w:r>
      <w:r w:rsidRPr="001C632D">
        <w:fldChar w:fldCharType="separate"/>
      </w:r>
      <w:r w:rsidRPr="001C632D">
        <w:t>(Ryder and Hatch, 1995)</w:t>
      </w:r>
      <w:r w:rsidRPr="001C632D">
        <w:fldChar w:fldCharType="end"/>
      </w:r>
      <w:r>
        <w:t xml:space="preserve">.  </w:t>
      </w:r>
    </w:p>
    <w:p w:rsidR="0071543D" w:rsidRDefault="0071543D"/>
    <w:p w:rsidR="00537FF7" w:rsidRDefault="00537FF7" w:rsidP="00CF76B9">
      <w:pPr>
        <w:keepNext/>
        <w:jc w:val="center"/>
      </w:pPr>
      <w:r>
        <w:rPr>
          <w:noProof/>
        </w:rPr>
        <w:lastRenderedPageBreak/>
        <w:drawing>
          <wp:inline distT="0" distB="0" distL="0" distR="0">
            <wp:extent cx="5577840" cy="5773783"/>
            <wp:effectExtent l="0" t="0" r="3810" b="0"/>
            <wp:docPr id="10" name="Picture 9" descr="Geographic location map.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graphic location map.wmf"/>
                    <pic:cNvPicPr/>
                  </pic:nvPicPr>
                  <pic:blipFill>
                    <a:blip r:embed="rId24" cstate="print"/>
                    <a:srcRect l="10663" t="13415" r="8800" b="13392"/>
                    <a:stretch>
                      <a:fillRect/>
                    </a:stretch>
                  </pic:blipFill>
                  <pic:spPr>
                    <a:xfrm>
                      <a:off x="0" y="0"/>
                      <a:ext cx="5577840" cy="5773783"/>
                    </a:xfrm>
                    <a:prstGeom prst="rect">
                      <a:avLst/>
                    </a:prstGeom>
                  </pic:spPr>
                </pic:pic>
              </a:graphicData>
            </a:graphic>
          </wp:inline>
        </w:drawing>
      </w:r>
    </w:p>
    <w:p w:rsidR="0030094A" w:rsidRPr="003A7AA9" w:rsidRDefault="0030094A" w:rsidP="0030094A">
      <w:pPr>
        <w:pStyle w:val="Caption"/>
        <w:rPr>
          <w:b w:val="0"/>
        </w:rPr>
      </w:pPr>
      <w:bookmarkStart w:id="93" w:name="_Ref47490010"/>
      <w:bookmarkStart w:id="94" w:name="_Toc56377960"/>
      <w:r w:rsidRPr="003A7AA9">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w:t>
      </w:r>
      <w:r w:rsidR="00886D1E">
        <w:rPr>
          <w:b w:val="0"/>
        </w:rPr>
        <w:fldChar w:fldCharType="end"/>
      </w:r>
      <w:bookmarkEnd w:id="93"/>
      <w:r w:rsidRPr="003A7AA9">
        <w:rPr>
          <w:b w:val="0"/>
        </w:rPr>
        <w:t>.</w:t>
      </w:r>
      <w:r w:rsidR="0022446E">
        <w:rPr>
          <w:b w:val="0"/>
        </w:rPr>
        <w:t xml:space="preserve">  </w:t>
      </w:r>
      <w:r w:rsidR="0022446E" w:rsidRPr="003A7AA9">
        <w:rPr>
          <w:b w:val="0"/>
        </w:rPr>
        <w:t xml:space="preserve">Location </w:t>
      </w:r>
      <w:r w:rsidR="0022446E">
        <w:rPr>
          <w:b w:val="0"/>
        </w:rPr>
        <w:t>of the</w:t>
      </w:r>
      <w:r w:rsidR="0022446E" w:rsidRPr="003A7AA9">
        <w:rPr>
          <w:b w:val="0"/>
        </w:rPr>
        <w:t xml:space="preserve"> study area (shown in </w:t>
      </w:r>
      <w:r w:rsidR="0022446E">
        <w:rPr>
          <w:b w:val="0"/>
        </w:rPr>
        <w:t>orange</w:t>
      </w:r>
      <w:r w:rsidR="0022446E" w:rsidRPr="003A7AA9">
        <w:rPr>
          <w:b w:val="0"/>
        </w:rPr>
        <w:t>).</w:t>
      </w:r>
      <w:bookmarkEnd w:id="94"/>
    </w:p>
    <w:p w:rsidR="00E55183" w:rsidRDefault="00E55183">
      <w:r>
        <w:br w:type="page"/>
      </w:r>
    </w:p>
    <w:p w:rsidR="00E55183" w:rsidRDefault="00886D1E" w:rsidP="00E55183">
      <w:pPr>
        <w:keepNext/>
        <w:spacing w:line="480" w:lineRule="auto"/>
      </w:pPr>
      <w:r>
        <w:rPr>
          <w:noProof/>
        </w:rPr>
        <w:lastRenderedPageBreak/>
        <w:pict>
          <v:rect id="_x0000_s192357" style="position:absolute;margin-left:52.25pt;margin-top:358.25pt;width:42.4pt;height:17.2pt;z-index:251679744" filled="f" stroked="f" strokecolor="white [3212]">
            <v:textbox style="mso-next-textbox:#_x0000_s192357">
              <w:txbxContent>
                <w:p w:rsidR="00D12C01" w:rsidRPr="005E741C" w:rsidRDefault="00D12C01">
                  <w:pPr>
                    <w:rPr>
                      <w:sz w:val="16"/>
                      <w:szCs w:val="16"/>
                    </w:rPr>
                  </w:pPr>
                  <w:r>
                    <w:rPr>
                      <w:sz w:val="16"/>
                      <w:szCs w:val="16"/>
                    </w:rPr>
                    <w:t>62.5</w:t>
                  </w:r>
                </w:p>
              </w:txbxContent>
            </v:textbox>
          </v:rect>
        </w:pict>
      </w:r>
      <w:r>
        <w:rPr>
          <w:noProof/>
        </w:rPr>
        <w:pict>
          <v:rect id="_x0000_s192356" style="position:absolute;margin-left:27.05pt;margin-top:362.65pt;width:21.2pt;height:7.5pt;z-index:251678720" strokecolor="white [3212]"/>
        </w:pict>
      </w:r>
      <w:r w:rsidR="00E55183" w:rsidRPr="00951797">
        <w:rPr>
          <w:noProof/>
        </w:rPr>
        <w:drawing>
          <wp:inline distT="0" distB="0" distL="0" distR="0">
            <wp:extent cx="5167099" cy="4847380"/>
            <wp:effectExtent l="19050" t="0" r="0" b="0"/>
            <wp:docPr id="59" name="Picture 0" descr="1_location_map.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location_map.wmf"/>
                    <pic:cNvPicPr/>
                  </pic:nvPicPr>
                  <pic:blipFill>
                    <a:blip r:embed="rId25" cstate="print"/>
                    <a:srcRect r="43962"/>
                    <a:stretch>
                      <a:fillRect/>
                    </a:stretch>
                  </pic:blipFill>
                  <pic:spPr>
                    <a:xfrm>
                      <a:off x="0" y="0"/>
                      <a:ext cx="5167099" cy="4847380"/>
                    </a:xfrm>
                    <a:prstGeom prst="rect">
                      <a:avLst/>
                    </a:prstGeom>
                  </pic:spPr>
                </pic:pic>
              </a:graphicData>
            </a:graphic>
          </wp:inline>
        </w:drawing>
      </w:r>
    </w:p>
    <w:p w:rsidR="00E55183" w:rsidRPr="00011FB6" w:rsidRDefault="00E55183" w:rsidP="00E55183">
      <w:pPr>
        <w:pStyle w:val="Caption"/>
        <w:rPr>
          <w:b w:val="0"/>
          <w:noProof/>
        </w:rPr>
      </w:pPr>
      <w:bookmarkStart w:id="95" w:name="_Ref47235621"/>
      <w:bookmarkStart w:id="96" w:name="_Toc56377961"/>
      <w:r w:rsidRPr="00011FB6">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3</w:t>
      </w:r>
      <w:r w:rsidR="00886D1E">
        <w:rPr>
          <w:b w:val="0"/>
        </w:rPr>
        <w:fldChar w:fldCharType="end"/>
      </w:r>
      <w:bookmarkEnd w:id="95"/>
      <w:r w:rsidRPr="00011FB6">
        <w:rPr>
          <w:b w:val="0"/>
        </w:rPr>
        <w:t xml:space="preserve">. Geologic map showing the rock units regional structures along the southern end of the Cincinnati arch, which includes the Nashville and Jessamine domes </w:t>
      </w:r>
      <w:r w:rsidR="00886D1E" w:rsidRPr="00011FB6">
        <w:rPr>
          <w:b w:val="0"/>
        </w:rPr>
        <w:fldChar w:fldCharType="begin"/>
      </w:r>
      <w:r w:rsidR="00537FF7" w:rsidRPr="00011FB6">
        <w:rPr>
          <w:b w:val="0"/>
        </w:rPr>
        <w:instrText xml:space="preserve"> ADDIN ZOTERO_ITEM CSL_CITATION {"citationID":"S6fevzbN","properties":{"formattedCitation":"(King et al., 1974; Schruben et al., 1998)","plainCitation":"(King et al., 1974; Schruben et al., 1998)","dontUpdate":true,"noteIndex":0},"citationItems":[{"id":1456,"uris":["http://zotero.org/users/3512324/items/ML3BN8FC"],"uri":["http://zotero.org/users/3512324/items/ML3BN8FC"],"itemData":{"id":1456,"type":"map","archive":"USGS Publications Warehouse","genre":"1:2,500,000","language":"English","publisher":"USGS","scale":"1:2,500,000","title":"Geologic map of the United States (exclusive of Alaska and Hawaii)","URL":"http://pubs.er.usgs.gov/publication/70136641","author":[{"family":"King","given":"Philip Burke"},{"family":"Beikman","given":"Helen M."},{"family":"Edmonston","given":"Gertrude J."}],"issued":{"date-parts":[["1974"]]}}},{"id":2048,"uris":["http://zotero.org/users/3512324/items/AD45HF5R"],"uri":["http://zotero.org/users/3512324/items/AD45HF5R"],"itemData":{"id":2048,"type":"report","archive":"USGS Publications Warehouse","collection-title":"Data Series","genre":"Report","language":"ENGLISH","note":"DOI: 10.3133/ds11","number":"11","title":"Geology of the conterminous United States at 1:2,500,000 scale a digital representation of the 1974 P.B. King and H.M. Beikman map","URL":"http://pubs.er.usgs.gov/publication/ds11","author":[{"family":"Schruben","given":"Paul G."},{"family":"Arndt","given":"Raymond E."},{"family":"Bawiec","given":"Walter J."}],"issued":{"date-parts":[["1998"]]}}}],"schema":"https://github.com/citation-style-language/schema/raw/master/csl-citation.json"} </w:instrText>
      </w:r>
      <w:r w:rsidR="00886D1E" w:rsidRPr="00011FB6">
        <w:rPr>
          <w:b w:val="0"/>
        </w:rPr>
        <w:fldChar w:fldCharType="separate"/>
      </w:r>
      <w:r w:rsidRPr="00011FB6">
        <w:rPr>
          <w:b w:val="0"/>
        </w:rPr>
        <w:t>(modified from King et al., 1974; Schruben et al., 1998)</w:t>
      </w:r>
      <w:r w:rsidR="00886D1E" w:rsidRPr="00011FB6">
        <w:rPr>
          <w:b w:val="0"/>
        </w:rPr>
        <w:fldChar w:fldCharType="end"/>
      </w:r>
      <w:r w:rsidRPr="00011FB6">
        <w:rPr>
          <w:b w:val="0"/>
        </w:rPr>
        <w:t>.  The heavy dashed line indicates the extent of the study area for this project.</w:t>
      </w:r>
      <w:bookmarkEnd w:id="96"/>
    </w:p>
    <w:p w:rsidR="007C055B" w:rsidRPr="007C055B" w:rsidRDefault="007C055B" w:rsidP="00B42E4A">
      <w:pPr>
        <w:spacing w:line="480" w:lineRule="auto"/>
        <w:jc w:val="both"/>
      </w:pPr>
    </w:p>
    <w:p w:rsidR="00A52857" w:rsidRDefault="00A52857">
      <w:pPr>
        <w:rPr>
          <w:b/>
          <w:bCs/>
          <w:i/>
          <w:szCs w:val="26"/>
        </w:rPr>
      </w:pPr>
      <w:r>
        <w:br w:type="page"/>
      </w:r>
    </w:p>
    <w:p w:rsidR="000C53ED" w:rsidRDefault="00060FDC" w:rsidP="00060FDC">
      <w:pPr>
        <w:keepNext/>
        <w:spacing w:line="480" w:lineRule="auto"/>
      </w:pPr>
      <w:r>
        <w:lastRenderedPageBreak/>
        <w:t>The arch was initially discovered when i</w:t>
      </w:r>
      <w:r w:rsidRPr="001C632D">
        <w:t xml:space="preserve">t was noted that sections of geologic units repeat in the </w:t>
      </w:r>
      <w:r>
        <w:t>opposite</w:t>
      </w:r>
      <w:r w:rsidRPr="001C632D">
        <w:t xml:space="preserve"> order across Ohio from east to west </w:t>
      </w:r>
      <w:r w:rsidRPr="001C632D">
        <w:fldChar w:fldCharType="begin"/>
      </w:r>
      <w:r w:rsidRPr="001C632D">
        <w:instrText xml:space="preserve"> ADDIN ZOTERO_ITEM CSL_CITATION {"citationID":"HNOOH5Vj","properties":{"formattedCitation":"(Locke, 1838)","plainCitation":"(Locke, 1838)","noteIndex":0},"citationItems":[{"id":2279,"uris":["http://zotero.org/users/3512324/items/MUWPAT8A"],"uri":["http://zotero.org/users/3512324/items/MUWPAT8A"],"itemData":{"id":2279,"type":"report","genre":"2nd Annual Report","page":"206","publisher":"Ohio Geological Survey","title":"Ohio Geological Survey Annual Report","author":[{"family":"Locke","given":"John"}],"issued":{"date-parts":[["1838"]]}}}],"schema":"https://github.com/citation-style-language/schema/raw/master/csl-citation.json"} </w:instrText>
      </w:r>
      <w:r w:rsidRPr="001C632D">
        <w:fldChar w:fldCharType="separate"/>
      </w:r>
      <w:r w:rsidRPr="001C632D">
        <w:t>(Locke, 1838)</w:t>
      </w:r>
      <w:r w:rsidRPr="001C632D">
        <w:fldChar w:fldCharType="end"/>
      </w:r>
      <w:r w:rsidRPr="001C632D">
        <w:t xml:space="preserve">.  </w:t>
      </w:r>
      <w:r w:rsidR="0071543D" w:rsidRPr="001C632D">
        <w:t xml:space="preserve">It was not recognized as an anticlinal feature or named the "Cincinnati arch" until much later </w:t>
      </w:r>
      <w:r w:rsidR="0071543D" w:rsidRPr="001C632D">
        <w:fldChar w:fldCharType="begin"/>
      </w:r>
      <w:r w:rsidR="0071543D" w:rsidRPr="001C632D">
        <w:instrText xml:space="preserve"> ADDIN ZOTERO_ITEM CSL_CITATION {"citationID":"1eREsbd3","properties":{"formattedCitation":"(Newberry, 1873)","plainCitation":"(Newberry, 1873)","noteIndex":0},"citationItems":[{"id":2280,"uris":["http://zotero.org/users/3512324/items/STJ8PIR4"],"uri":["http://zotero.org/users/3512324/items/STJ8PIR4"],"itemData":{"id":2280,"type":"report","number":"1","page":"103","publisher":"Geological Survey of Ohio","title":"Report of the Geological Survey of Ohio","author":[{"family":"Newberry","given":"J. S."}],"issued":{"date-parts":[["1873"]]}}}],"schema":"https://github.com/citation-style-language/schema/raw/master/csl-citation.json"} </w:instrText>
      </w:r>
      <w:r w:rsidR="0071543D" w:rsidRPr="001C632D">
        <w:fldChar w:fldCharType="separate"/>
      </w:r>
      <w:r w:rsidR="0071543D" w:rsidRPr="001C632D">
        <w:t>(Newberry, 1873)</w:t>
      </w:r>
      <w:r w:rsidR="0071543D" w:rsidRPr="001C632D">
        <w:fldChar w:fldCharType="end"/>
      </w:r>
      <w:r w:rsidR="0071543D">
        <w:t>, and was named after Cincinnati Ohio where it seemed to be centered</w:t>
      </w:r>
      <w:r w:rsidR="0071543D" w:rsidRPr="001C632D">
        <w:t>.</w:t>
      </w:r>
      <w:r w:rsidR="0071543D">
        <w:t xml:space="preserve">  </w:t>
      </w:r>
      <w:r w:rsidR="00602243">
        <w:t xml:space="preserve">The arch can be subdivided into northern and southern sections; </w:t>
      </w:r>
      <w:r w:rsidR="00BA7967">
        <w:t>t</w:t>
      </w:r>
      <w:r w:rsidR="00BA7967" w:rsidRPr="001C632D">
        <w:t xml:space="preserve">he </w:t>
      </w:r>
      <w:r w:rsidR="005E6AFF" w:rsidRPr="001C632D">
        <w:t xml:space="preserve">northern Cincinnati arch bifurcates to form the Kankakee arch </w:t>
      </w:r>
      <w:r w:rsidR="000C53ED">
        <w:t xml:space="preserve">that extends </w:t>
      </w:r>
      <w:r w:rsidR="005E6AFF" w:rsidRPr="001C632D">
        <w:t>northwest</w:t>
      </w:r>
      <w:r w:rsidR="000C53ED">
        <w:t xml:space="preserve"> into Indiana and Illinois</w:t>
      </w:r>
      <w:r w:rsidR="005E6AFF" w:rsidRPr="001C632D">
        <w:t xml:space="preserve">, and the Findlay arch </w:t>
      </w:r>
      <w:r w:rsidR="000C53ED">
        <w:t xml:space="preserve">that extends </w:t>
      </w:r>
      <w:r w:rsidR="005E6AFF" w:rsidRPr="001C632D">
        <w:t>to the northeast</w:t>
      </w:r>
      <w:r w:rsidR="000C53ED">
        <w:t xml:space="preserve"> through Ohio </w:t>
      </w:r>
      <w:r w:rsidR="00886D1E">
        <w:fldChar w:fldCharType="begin"/>
      </w:r>
      <w:r w:rsidR="000C53ED">
        <w:instrText xml:space="preserve"> ADDIN ZOTERO_ITEM CSL_CITATION {"citationID":"UPzRugMG","properties":{"formattedCitation":"(McLaughlin et al., 2008)","plainCitation":"(McLaughlin et al., 2008)","noteIndex":0},"citationItems":[{"id":3660,"uris":["http://zotero.org/users/3512324/items/XIGBB5N8"],"uri":["http://zotero.org/users/3512324/items/XIGBB5N8"],"itemData":{"id":3660,"type":"chapter","abstract":"The Silurian rocks of the Cincinnati Arch in Ohio, Kentucky, and Indiana have been studied for nearly two centuries. Compilation of data from these studies, combined with detailed analysis of nearly 20 continuous drill cores and remeasuring and resampling of more than 60 major outcrops, is the basis for a high-resolution sequence stratigraphic framework. Seven depositional sequences are assigned on the basis of through-going unconformities, which mirror those already recognized in the early Llandovery to early Ludlow of the northern Appalachian Basin. Revision of the conodont biostratigraphy for the Cincinnati Arch has produced results that both agree and disagree with the other lines of data implemented in the sequence stratigraphic depositional model. Biostratigraphic correlations between southern Ohio and the Niagara Falls area are largely in agreement with correlations based on other lines of data, as are correlations between west-central and western Ohio, southeastern Indiana, and northern Kentucky. However, correlations between southern and west-central Ohio show major areas of disagreement. Preliminary whole rock carbonate carbon isotope analyses in western-central Ohio show patterns roughly comparable to those documented in the Niagara region, Gotland, and elsewhere. Chemostratigraphic data that might resolve inconsistencies in the correlations between southern and west-central Ohio were not yet available at the time of publication.","container-title":"From the Cincinnati Arch to the Illinois Basin: Geological Field Excursions along the Ohio River Valley","ISBN":"978-0-8137-0012-0","note":"DOI: 10.1130/2008.fld012(08)","page":"0","publisher":"Geological Society of America","title":"Silurian high-resolution stratigraphy on the Cincinnati Arch: Progress on recalibrating the layer-cake","URL":"https://doi.org/10.1130/2008.fld012(08)","volume":"12","author":[{"family":"McLaughlin","given":"Patrick I."},{"family":"Cramer","given":"Bradley D."},{"family":"Brett","given":"Carlton E."},{"family":"Kleffner","given":"Mark A."}],"editor":[{"family":"Maria","given":"Anton H."},{"family":"Counts","given":"Ronald C."}],"accessed":{"date-parts":[["2020",10,7]]},"issued":{"date-parts":[["2008",1,1]]}}}],"schema":"https://github.com/citation-style-language/schema/raw/master/csl-citation.json"} </w:instrText>
      </w:r>
      <w:r w:rsidR="00886D1E">
        <w:fldChar w:fldCharType="separate"/>
      </w:r>
      <w:r w:rsidR="000C53ED" w:rsidRPr="000C53ED">
        <w:t>(McLaughlin et al., 2008)</w:t>
      </w:r>
      <w:r w:rsidR="00886D1E">
        <w:fldChar w:fldCharType="end"/>
      </w:r>
      <w:r w:rsidR="005E6AFF" w:rsidRPr="001C632D">
        <w:t xml:space="preserve">.  </w:t>
      </w:r>
    </w:p>
    <w:p w:rsidR="006844A4" w:rsidRDefault="000C53ED" w:rsidP="00B42E4A">
      <w:pPr>
        <w:spacing w:line="480" w:lineRule="auto"/>
        <w:jc w:val="both"/>
      </w:pPr>
      <w:r>
        <w:tab/>
      </w:r>
      <w:r w:rsidR="005E6AFF" w:rsidRPr="001C632D">
        <w:t xml:space="preserve">The southern </w:t>
      </w:r>
      <w:r w:rsidR="009016D9">
        <w:t>section</w:t>
      </w:r>
      <w:r w:rsidR="009016D9" w:rsidRPr="001C632D">
        <w:t xml:space="preserve"> </w:t>
      </w:r>
      <w:r w:rsidR="005E6AFF" w:rsidRPr="001C632D">
        <w:t>of the Cincinnati arch</w:t>
      </w:r>
      <w:r w:rsidR="009016D9">
        <w:t xml:space="preserve"> trends roughly north-south across the area from northern Kentucky through central Tennessee and into northern Alabama.  This region is the primary focus of this </w:t>
      </w:r>
      <w:r w:rsidR="005E6AFF" w:rsidRPr="001C632D">
        <w:t>investigation</w:t>
      </w:r>
      <w:r w:rsidR="009016D9">
        <w:t>.  superimposed along the arch are t</w:t>
      </w:r>
      <w:r w:rsidR="00FB1A5E" w:rsidRPr="001C632D">
        <w:t xml:space="preserve">wo </w:t>
      </w:r>
      <w:r w:rsidR="009016D9">
        <w:t xml:space="preserve">discrete </w:t>
      </w:r>
      <w:r w:rsidR="00FB1A5E" w:rsidRPr="001C632D">
        <w:t>structural highs</w:t>
      </w:r>
      <w:r w:rsidR="00BF68D6" w:rsidRPr="001C632D">
        <w:t>,</w:t>
      </w:r>
      <w:r w:rsidR="005E6AFF" w:rsidRPr="001C632D">
        <w:t xml:space="preserve"> the Jessamine and Nashville domes.</w:t>
      </w:r>
      <w:r w:rsidR="006844A4">
        <w:t xml:space="preserve">  </w:t>
      </w:r>
      <w:r w:rsidR="00602243">
        <w:t>The Cincinnati arch also divides the Illinois and Appalachian hydrocarbon producing basins</w:t>
      </w:r>
      <w:r w:rsidR="00747BBD">
        <w:t xml:space="preserve">, which have been drilled </w:t>
      </w:r>
      <w:r w:rsidR="004A221D">
        <w:t>extensively</w:t>
      </w:r>
      <w:r w:rsidR="00747BBD">
        <w:t xml:space="preserve"> for over 100 years.  As a result of the these exploration activities</w:t>
      </w:r>
      <w:r w:rsidR="002D681E">
        <w:t xml:space="preserve">, a wealth of subsurface geologic data is </w:t>
      </w:r>
      <w:r w:rsidR="004A221D">
        <w:t>available</w:t>
      </w:r>
      <w:r w:rsidR="002D681E">
        <w:t xml:space="preserve"> across the entire basin, and more importantly, up onto the flanks of the Jessamine and Nashville domes.</w:t>
      </w:r>
    </w:p>
    <w:p w:rsidR="005E6AFF" w:rsidRDefault="005E6AFF" w:rsidP="00B42E4A">
      <w:pPr>
        <w:pStyle w:val="Heading3"/>
        <w:spacing w:line="480" w:lineRule="auto"/>
        <w:jc w:val="both"/>
      </w:pPr>
      <w:bookmarkStart w:id="97" w:name="_Toc56377914"/>
      <w:r w:rsidRPr="005C2C74">
        <w:t>Nashville Dome</w:t>
      </w:r>
      <w:bookmarkEnd w:id="97"/>
    </w:p>
    <w:p w:rsidR="00C75874" w:rsidRPr="00C75874" w:rsidRDefault="00C75874" w:rsidP="00C75874"/>
    <w:p w:rsidR="005E6AFF" w:rsidRDefault="005E6AFF" w:rsidP="00B42E4A">
      <w:pPr>
        <w:spacing w:line="480" w:lineRule="auto"/>
        <w:jc w:val="both"/>
      </w:pPr>
      <w:r w:rsidRPr="00F45741">
        <w:tab/>
        <w:t>The Nashville dome occupies central Tennessee</w:t>
      </w:r>
      <w:r w:rsidR="005A1852">
        <w:t xml:space="preserve"> west of the Appalachian fold-</w:t>
      </w:r>
      <w:r w:rsidR="002F3BAE">
        <w:t>thrust belt</w:t>
      </w:r>
      <w:r w:rsidRPr="00F45741">
        <w:t>.  The earliest descriptions of the Nashville dome as a structure along the southern Cincinnati arch</w:t>
      </w:r>
      <w:r w:rsidR="00BF68D6">
        <w:t xml:space="preserve"> were by</w:t>
      </w:r>
      <w:r w:rsidRPr="00F45741">
        <w:t xml:space="preserve"> </w:t>
      </w:r>
      <w:r w:rsidR="00886D1E" w:rsidRPr="00F45741">
        <w:fldChar w:fldCharType="begin"/>
      </w:r>
      <w:r w:rsidR="005762B6">
        <w:instrText xml:space="preserve"> ADDIN ZOTERO_ITEM CSL_CITATION {"citationID":"hNsiQroU","properties":{"formattedCitation":"(Foerste, 1895, 1901, 1904)","plainCitation":"(Foerste, 1895, 1901, 1904)","dontUpdate":true,"noteIndex":0},"citationItems":[{"id":2271,"uris":["http://zotero.org/users/3512324/items/65IISQZW"],"uri":["http://zotero.org/users/3512324/items/65IISQZW"],"itemData":{"id":2271,"type":"article-journal","container-title":"The Journal of Geology","DOI":"10.1086/607114","ISSN":"0022-1376, 1537-5269","issue":"1","language":"en","page":"50-60","source":"Crossref","title":"On Clinton conglomerates and wave marks in Ohio and Kentucky","volume":"3","author":[{"family":"Foerste","given":"A. F."}],"issued":{"date-parts":[["1895",1]]}}},{"id":2267,"uris":["http://zotero.org/users/3512324/items/YVTHL6IV"],"uri":["http://zotero.org/users/3512324/items/YVTHL6IV"],"itemData":{"id":2267,"type":"article-journal","container-title":"Geological Society of America Bulletin","DOI":"10.1130/GSAB-12-395","ISSN":"0016-7606, 1943-2674","issue":"1","language":"en","page":"395-444","source":"Crossref","title":"Silurian and Devonian limestones of Tennessee and Kentucky","volume":"12","author":[{"family":"Foerste","given":"A. F."}],"issued":{"date-parts":[["1901",1,1]]}}},{"id":2272,"uris":["http://zotero.org/users/3512324/items/HYSLNICM"],"uri":["http://zotero.org/users/3512324/items/HYSLNICM"],"itemData":{"id":2272,"type":"article-journal","container-title":"American Journal of Science","issue":"107","page":"321","title":"The Ordovician-Silurian contact in the Ripley Island area of southern, Indiana, with notes on the age of the Cincinnati geanticline","volume":"4","author":[{"family":"Foerste","given":"August Frederick"}],"issued":{"date-parts":[["1904"]]}}}],"schema":"https://github.com/citation-style-language/schema/raw/master/csl-citation.json"} </w:instrText>
      </w:r>
      <w:r w:rsidR="00886D1E" w:rsidRPr="00F45741">
        <w:fldChar w:fldCharType="separate"/>
      </w:r>
      <w:r w:rsidRPr="00F45741">
        <w:t xml:space="preserve">Foerste, </w:t>
      </w:r>
      <w:r w:rsidR="00BF68D6">
        <w:t>(</w:t>
      </w:r>
      <w:r w:rsidRPr="00F45741">
        <w:t>1895, 1901, 1904)</w:t>
      </w:r>
      <w:r w:rsidR="00886D1E" w:rsidRPr="00F45741">
        <w:fldChar w:fldCharType="end"/>
      </w:r>
      <w:r w:rsidRPr="00F45741">
        <w:t xml:space="preserve">.  Early </w:t>
      </w:r>
      <w:r w:rsidRPr="00F45741">
        <w:lastRenderedPageBreak/>
        <w:t xml:space="preserve">interpretations of these structures were based on structure contour maps of the top of the Chattanooga Shale using field data collected in the early 1930’s </w:t>
      </w:r>
      <w:r w:rsidR="00886D1E" w:rsidRPr="00F45741">
        <w:fldChar w:fldCharType="begin"/>
      </w:r>
      <w:r w:rsidR="00302BE2">
        <w:instrText xml:space="preserve"> ADDIN ZOTERO_ITEM CSL_CITATION {"citationID":"ET7AcZjK","properties":{"formattedCitation":"(Wilson, 1935, 1949)","plainCitation":"(Wilson, 1935, 1949)","dontUpdate":true,"noteIndex":0},"citationItems":[{"id":1335,"uris":["http://zotero.org/users/3512324/items/T7PXGRE4"],"uri":["http://zotero.org/users/3512324/items/T7PXGRE4"],"itemData":{"id":1335,"type":"article-journal","container-title":"The Journal of Geology","issue":"5","page":"449–481","source":"Google Scholar","title":"The pre-Chattanooga development of the Nashville dome","volume":"43","author":[{"family":"Wilson","given":"Charles William"}],"issued":{"date-parts":[["1935"]]}}},{"id":1342,"uris":["http://zotero.org/users/3512324/items/CF64IPUK"],"uri":["http://zotero.org/users/3512324/items/CF64IPUK"],"itemData":{"id":1342,"type":"book","archive":"/z-wcorg/","event-place":"Nashville,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F45741">
        <w:fldChar w:fldCharType="separate"/>
      </w:r>
      <w:r w:rsidRPr="00F45741">
        <w:t>(e.g., Wilson, 1935, 1949)</w:t>
      </w:r>
      <w:r w:rsidR="00886D1E" w:rsidRPr="00F45741">
        <w:fldChar w:fldCharType="end"/>
      </w:r>
      <w:r w:rsidRPr="00F45741">
        <w:t xml:space="preserve">.  Well log and aeromagnetic data have been used to estimate the thickness of the formations on the Nashville dome in the context of the long-term history of the dome, leading </w:t>
      </w:r>
      <w:r w:rsidR="00886D1E" w:rsidRPr="00F45741">
        <w:fldChar w:fldCharType="begin"/>
      </w:r>
      <w:r w:rsidR="00570712">
        <w:instrText xml:space="preserve"> ADDIN ZOTERO_ITEM CSL_CITATION {"citationID":"GL0YDC7i","properties":{"formattedCitation":"(Stearns and Reesman, 1986)","plainCitation":"(Stearns and Reesman, 1986)","dontUpdate":true,"noteIndex":0},"citationItems":[{"id":1158,"uris":["http://zotero.org/users/3512324/items/MDWHCCJR"],"uri":["http://zotero.org/users/3512324/items/MDWHCCJR"],"itemData":{"id":1158,"type":"article-journal","container-title":"AAPG Bulletin","issue":"2","page":"143-154","title":"Cambrian to Holocene structural and burial history of Nashville dome","volume":"70","author":[{"family":"Stearns","given":"Richard G."},{"family":"Reesman","given":"Arthur L."}],"issued":{"date-parts":[["1986"]]}}}],"schema":"https://github.com/citation-style-language/schema/raw/master/csl-citation.json"} </w:instrText>
      </w:r>
      <w:r w:rsidR="00886D1E" w:rsidRPr="00F45741">
        <w:fldChar w:fldCharType="separate"/>
      </w:r>
      <w:r w:rsidRPr="00F45741">
        <w:t xml:space="preserve">Stearns and Reesman, </w:t>
      </w:r>
      <w:r w:rsidR="00BF68D6">
        <w:t>(</w:t>
      </w:r>
      <w:r w:rsidRPr="00F45741">
        <w:t>1986)</w:t>
      </w:r>
      <w:r w:rsidR="00886D1E" w:rsidRPr="00F45741">
        <w:fldChar w:fldCharType="end"/>
      </w:r>
      <w:r w:rsidRPr="00F45741">
        <w:t xml:space="preserve"> to conclude there has been a persistent structural high here along the Cincinnati arch since Middle Ordovician time.  </w:t>
      </w:r>
      <w:r w:rsidR="00886D1E" w:rsidRPr="00F45741">
        <w:fldChar w:fldCharType="begin"/>
      </w:r>
      <w:r w:rsidR="00570712">
        <w:instrText xml:space="preserve"> ADDIN ZOTERO_ITEM CSL_CITATION {"citationID":"vbRu2ovg","properties":{"formattedCitation":"(Fischer, 1977)","plainCitation":"(Fischer, 1977)","dontUpdate":true,"noteIndex":0},"citationItems":[{"id":2317,"uris":["http://zotero.org/users/3512324/items/PNLFNAD9"],"uri":["http://zotero.org/users/3512324/items/PNLFNAD9"],"itemData":{"id":2317,"type":"article-journal","container-title":"Lead-zinc update: New York, Soc. Mining Engineers, Am. Inst. Mining Metall. Petroleum Engineers","page":"3-19","title":"The geologic setting of a persisting paleo-aquifer--the Elmwood mine, Middle Tennessee zinc district","author":[{"family":"Fischer","given":"Frederick T."}],"issued":{"date-parts":[["1977"]]}}}],"schema":"https://github.com/citation-style-language/schema/raw/master/csl-citation.json"} </w:instrText>
      </w:r>
      <w:r w:rsidR="00886D1E" w:rsidRPr="00F45741">
        <w:fldChar w:fldCharType="separate"/>
      </w:r>
      <w:r w:rsidR="00BF68D6">
        <w:t>Fischer (</w:t>
      </w:r>
      <w:r w:rsidR="00BF68D6" w:rsidRPr="00F45741">
        <w:t>1977)</w:t>
      </w:r>
      <w:r w:rsidR="00886D1E" w:rsidRPr="00F45741">
        <w:fldChar w:fldCharType="end"/>
      </w:r>
      <w:r w:rsidR="00BF68D6">
        <w:t xml:space="preserve"> </w:t>
      </w:r>
      <w:r w:rsidRPr="00F45741">
        <w:t xml:space="preserve">reported that  the </w:t>
      </w:r>
      <w:r w:rsidR="00FD2CDD">
        <w:t xml:space="preserve">crest of the </w:t>
      </w:r>
      <w:r w:rsidRPr="00F45741">
        <w:t>main</w:t>
      </w:r>
      <w:r w:rsidR="00BF68D6">
        <w:t xml:space="preserve"> basement high is not centered</w:t>
      </w:r>
      <w:r w:rsidRPr="00F45741">
        <w:t xml:space="preserve"> on the Nashville dome</w:t>
      </w:r>
      <w:r w:rsidR="00FD2CDD">
        <w:t xml:space="preserve"> but rather is located</w:t>
      </w:r>
      <w:r w:rsidR="00FD2CDD" w:rsidRPr="00F45741">
        <w:t xml:space="preserve"> </w:t>
      </w:r>
      <w:r w:rsidRPr="00F45741">
        <w:t>on the east</w:t>
      </w:r>
      <w:r w:rsidR="00FD2CDD">
        <w:t>ern</w:t>
      </w:r>
      <w:r w:rsidRPr="00F45741">
        <w:t xml:space="preserve"> side of the present dome crest, corresponding with the location of the </w:t>
      </w:r>
      <w:r w:rsidR="00FD2CDD">
        <w:t xml:space="preserve">deepest </w:t>
      </w:r>
      <w:r w:rsidRPr="00F45741">
        <w:t>erosion of the top of the Knox.</w:t>
      </w:r>
    </w:p>
    <w:p w:rsidR="00C75874" w:rsidRDefault="00C75874" w:rsidP="00B42E4A">
      <w:pPr>
        <w:spacing w:line="480" w:lineRule="auto"/>
        <w:jc w:val="both"/>
      </w:pPr>
    </w:p>
    <w:p w:rsidR="005E6AFF" w:rsidRDefault="005E6AFF" w:rsidP="00B42E4A">
      <w:pPr>
        <w:pStyle w:val="Heading3"/>
        <w:spacing w:line="480" w:lineRule="auto"/>
        <w:jc w:val="both"/>
      </w:pPr>
      <w:bookmarkStart w:id="98" w:name="_Toc56377915"/>
      <w:r w:rsidRPr="005C2C74">
        <w:t>Jessamine Dome</w:t>
      </w:r>
      <w:bookmarkEnd w:id="98"/>
    </w:p>
    <w:p w:rsidR="00C75874" w:rsidRPr="00C75874" w:rsidRDefault="00C75874" w:rsidP="00C75874"/>
    <w:p w:rsidR="000279A7" w:rsidRDefault="005E6AFF" w:rsidP="00B42E4A">
      <w:pPr>
        <w:spacing w:line="480" w:lineRule="auto"/>
        <w:jc w:val="both"/>
      </w:pPr>
      <w:r w:rsidRPr="00F45741">
        <w:tab/>
        <w:t xml:space="preserve">The Jessamine dome </w:t>
      </w:r>
      <w:r w:rsidR="00BA7967">
        <w:t>extends</w:t>
      </w:r>
      <w:r w:rsidR="00BA7967" w:rsidRPr="00F45741">
        <w:t xml:space="preserve"> </w:t>
      </w:r>
      <w:r w:rsidR="009B0514">
        <w:t xml:space="preserve">from </w:t>
      </w:r>
      <w:r w:rsidRPr="00F45741">
        <w:t xml:space="preserve">northern Kentucky </w:t>
      </w:r>
      <w:r w:rsidR="009B0514">
        <w:t>i</w:t>
      </w:r>
      <w:r w:rsidRPr="00F45741">
        <w:t xml:space="preserve">nto </w:t>
      </w:r>
      <w:r w:rsidR="00BA7967">
        <w:t xml:space="preserve">southern </w:t>
      </w:r>
      <w:r w:rsidRPr="00F45741">
        <w:t>Ohio and</w:t>
      </w:r>
      <w:r w:rsidR="00BA7967">
        <w:t xml:space="preserve"> southeastern</w:t>
      </w:r>
      <w:r w:rsidRPr="00F45741">
        <w:t xml:space="preserve"> Indiana.  The northern end of this feature </w:t>
      </w:r>
      <w:r w:rsidR="00BA7967">
        <w:t>plunges toward</w:t>
      </w:r>
      <w:r w:rsidR="00BA7967" w:rsidRPr="00F45741">
        <w:t xml:space="preserve"> </w:t>
      </w:r>
      <w:r w:rsidRPr="00F45741">
        <w:t>the Michigan basin</w:t>
      </w:r>
      <w:r w:rsidR="009B0514">
        <w:t>.  T</w:t>
      </w:r>
      <w:r w:rsidRPr="00F45741">
        <w:t xml:space="preserve">he Jessamine dome </w:t>
      </w:r>
      <w:r w:rsidR="009B0514">
        <w:t>is o</w:t>
      </w:r>
      <w:r w:rsidR="009B0514" w:rsidRPr="00F45741">
        <w:t xml:space="preserve">ccasionally referred </w:t>
      </w:r>
      <w:r w:rsidR="009B0514">
        <w:t xml:space="preserve">to as the Lexington dome and has </w:t>
      </w:r>
      <w:r w:rsidRPr="00F45741">
        <w:t>been described as having a broad, irregular structure</w:t>
      </w:r>
      <w:r w:rsidR="00EF1150">
        <w:t xml:space="preserve"> </w:t>
      </w:r>
      <w:r w:rsidR="00EB3BB3">
        <w:t xml:space="preserve">that </w:t>
      </w:r>
      <w:r w:rsidR="00EF1150">
        <w:t>dips at a low angle</w:t>
      </w:r>
      <w:r w:rsidR="00BA7967">
        <w:t xml:space="preserve"> away from the crest</w:t>
      </w:r>
      <w:r w:rsidRPr="00F45741">
        <w:t>, with strata dipping generally from 3.79 to 5.68 m/km (20 to 30 ft/mi)</w:t>
      </w:r>
      <w:r w:rsidR="009B0514">
        <w:t xml:space="preserve"> or a dip angle of about 0.2° to 0.3° </w:t>
      </w:r>
      <w:r w:rsidR="005129D9">
        <w:t xml:space="preserve">in the </w:t>
      </w:r>
      <w:r w:rsidRPr="00F45741">
        <w:t xml:space="preserve">west and somewhat less to the north </w:t>
      </w:r>
      <w:r w:rsidR="00886D1E" w:rsidRPr="00F45741">
        <w:fldChar w:fldCharType="begin"/>
      </w:r>
      <w:r w:rsidR="00CA483B">
        <w:instrText xml:space="preserve"> ADDIN ZOTERO_ITEM CSL_CITATION {"citationID":"NVOjkAGC","properties":{"formattedCitation":"(Cressman, 1973; Borella and Osborne, 1978)","plainCitation":"(Cressman, 1973; Borella and Osborne, 1978)","noteIndex":0},"citationItems":[{"id":1362,"uris":["http://zotero.org/users/3512324/items/8XMNQQ3T"],"uri":["http://zotero.org/users/3512324/items/8XMNQQ3T"],"itemData":{"id":1362,"type":"book","collection-title":"Professional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Rupert"}],"issued":{"date-parts":[["1973"]]}}},{"id":1512,"uris":["http://zotero.org/users/3512324/items/A5W5A67D"],"uri":["http://zotero.org/users/3512324/items/A5W5A67D"],"itemData":{"id":1512,"type":"article-journal","abstract":"Six limestone classes occur in the Ordovician strata from Lexington, Kentucky, to Nashville, Tennessee. Sediments that make up classes 1 through 4 were deposited in \"open\" epicontinental marine environments, whereas classes 5 and 6 reflect more \"restricted\" environments. These classes were used to calculate relative mechanical energy and depth indices for a defined time-stratigraphic interval. The base of this interval is a bentonite bed that occurs near the base of the Brannon Member of the Lexington Limestone, and the top is defined by a major change in the relative abundance of platform conodonts. Relative mechanical energy and depth contours intersect the present axis of the Cincinnati arch at a high angle, which suggests that a continuous arch was not present. Shoal environments existed in the Lexington area and northeast of the present Nashville dome. These shoals correspond to the positions of the Lexington and Nashville domes or precursors to these domes which were present during the defined time interval. Paleobathymetric contours parallel east- and south-trending normal faults that are present in and south of the Lexington, Kentucky, area. This suggests that these faults were active during late Middle Ordovician time and were partly responsible for creating the bathymétrie relief necessary for higher-energy carbonate sediments to accumulate. Deeper-water environments between the two shoal areas reflect the presence of the Rome trough. The general bathymétrie trend for these strata is one of submergence.","container-title":"Geological Society of America Bulletin","DOI":"10.1130/0016-7606(1978)89&lt;1559:LMAELO&gt;2.0.CO;2","ISSN":"0016-7606","issue":"10","language":"en","page":"1559","source":"Crossref","title":"Late Middle and early Late Ordovician history of the Cincinnati arch province, central Kentucky to central Tennessee","volume":"89","author":[{"family":"Borella","given":"Peter E."},{"family":"Osborne","given":"Robert H."}],"issued":{"date-parts":[["1978"]]}}}],"schema":"https://github.com/citation-style-language/schema/raw/master/csl-citation.json"} </w:instrText>
      </w:r>
      <w:r w:rsidR="00886D1E" w:rsidRPr="00F45741">
        <w:fldChar w:fldCharType="separate"/>
      </w:r>
      <w:r w:rsidRPr="00F45741">
        <w:t>(Cressman, 1973; Borella and Osborne, 1978)</w:t>
      </w:r>
      <w:r w:rsidR="00886D1E" w:rsidRPr="00F45741">
        <w:fldChar w:fldCharType="end"/>
      </w:r>
      <w:r w:rsidRPr="00F45741">
        <w:t xml:space="preserve">.  </w:t>
      </w:r>
    </w:p>
    <w:p w:rsidR="005E6AFF" w:rsidRDefault="000279A7" w:rsidP="00B42E4A">
      <w:pPr>
        <w:spacing w:line="480" w:lineRule="auto"/>
        <w:jc w:val="both"/>
      </w:pPr>
      <w:r>
        <w:tab/>
      </w:r>
      <w:r w:rsidR="005E6AFF" w:rsidRPr="00F45741">
        <w:t xml:space="preserve">The Jessamine dome is transected by three major </w:t>
      </w:r>
      <w:r w:rsidR="00EB3BB3">
        <w:t xml:space="preserve">roughly east-west trending </w:t>
      </w:r>
      <w:r w:rsidR="005E6AFF" w:rsidRPr="00F45741">
        <w:t xml:space="preserve">fault systems:  the Kentucky River fault system, Irvine-Paint Creek fault </w:t>
      </w:r>
      <w:r w:rsidR="005E6AFF" w:rsidRPr="00F45741">
        <w:lastRenderedPageBreak/>
        <w:t xml:space="preserve">system, and the Lexington fault system (formerly the West Hickman Creek–Bryant Station </w:t>
      </w:r>
      <w:r>
        <w:t>f</w:t>
      </w:r>
      <w:r w:rsidRPr="00F45741">
        <w:t xml:space="preserve">ault </w:t>
      </w:r>
      <w:r>
        <w:t>z</w:t>
      </w:r>
      <w:r w:rsidRPr="00F45741">
        <w:t>one</w:t>
      </w:r>
      <w:r w:rsidR="005E6AFF" w:rsidRPr="00F45741">
        <w:t>)</w:t>
      </w:r>
      <w:r w:rsidR="00435386" w:rsidRPr="00F45741">
        <w:t xml:space="preserve"> </w:t>
      </w:r>
      <w:r w:rsidR="00886D1E" w:rsidRPr="00F45741">
        <w:fldChar w:fldCharType="begin"/>
      </w:r>
      <w:r w:rsidR="00CA483B">
        <w:instrText xml:space="preserve"> ADDIN ZOTERO_ITEM CSL_CITATION {"citationID":"lEmvmtcQ","properties":{"formattedCitation":"(Cressman, 1973)","plainCitation":"(Cressman, 1973)","noteIndex":0},"citationItems":[{"id":1362,"uris":["http://zotero.org/users/3512324/items/8XMNQQ3T"],"uri":["http://zotero.org/users/3512324/items/8XMNQQ3T"],"itemData":{"id":1362,"type":"book","collection-title":"Professional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rsidR="00886D1E" w:rsidRPr="00F45741">
        <w:fldChar w:fldCharType="separate"/>
      </w:r>
      <w:r w:rsidR="005E6AFF" w:rsidRPr="00F45741">
        <w:t>(Cressman, 1973)</w:t>
      </w:r>
      <w:r w:rsidR="00886D1E" w:rsidRPr="00F45741">
        <w:fldChar w:fldCharType="end"/>
      </w:r>
      <w:r w:rsidR="005E6AFF" w:rsidRPr="00F45741">
        <w:t>.  The Kentucky River fault system is a series of normal faults trending from northeast to east-northeast</w:t>
      </w:r>
      <w:r>
        <w:t xml:space="preserve"> </w:t>
      </w:r>
      <w:r w:rsidR="00EB3BB3">
        <w:t xml:space="preserve">that </w:t>
      </w:r>
      <w:r>
        <w:t>extends from central to northeastern Kentucky</w:t>
      </w:r>
      <w:r w:rsidR="005E6AFF" w:rsidRPr="00F45741">
        <w:t xml:space="preserve">. </w:t>
      </w:r>
      <w:r w:rsidR="00EF1150">
        <w:t xml:space="preserve"> </w:t>
      </w:r>
      <w:r w:rsidR="005E6AFF" w:rsidRPr="00F45741">
        <w:t xml:space="preserve">The Lexington fault system joins the northeast-trending part of the Kentucky River fault system in southern Jessamine County and extends northeast-ward into Bourbon County </w:t>
      </w:r>
      <w:r w:rsidR="00886D1E" w:rsidRPr="00F45741">
        <w:fldChar w:fldCharType="begin"/>
      </w:r>
      <w:r w:rsidR="005E6AFF" w:rsidRPr="00F45741">
        <w:instrText xml:space="preserve"> ADDIN ZOTERO_ITEM CSL_CITATION {"citationID":"dGLbLc4X","properties":{"formattedCitation":"(Black and Haney, 1975)","plainCitation":"(Black and Haney, 1975)","noteIndex":0},"citationItems":[{"id":2299,"uris":["http://zotero.org/users/3512324/items/XXFQ6PWD"],"uri":["http://zotero.org/users/3512324/items/XXFQ6PWD"],"itemData":{"id":2299,"type":"book","publisher":"Kentucky Geological Survey","title":"Selected structural features and associated dolostone occurrences in the vicinity of the Kentucky River Fault System","author":[{"family":"Black","given":"Douglas FB"},{"family":"Haney","given":"Donald C."}],"issued":{"date-parts":[["1975"]]}}}],"schema":"https://github.com/citation-style-language/schema/raw/master/csl-citation.json"} </w:instrText>
      </w:r>
      <w:r w:rsidR="00886D1E" w:rsidRPr="00F45741">
        <w:fldChar w:fldCharType="separate"/>
      </w:r>
      <w:r w:rsidR="005E6AFF" w:rsidRPr="00F45741">
        <w:t>(Black and Haney, 1975)</w:t>
      </w:r>
      <w:r w:rsidR="00886D1E" w:rsidRPr="00F45741">
        <w:fldChar w:fldCharType="end"/>
      </w:r>
      <w:r w:rsidR="005E6AFF" w:rsidRPr="00F45741">
        <w:t xml:space="preserve">.  It has been </w:t>
      </w:r>
      <w:r>
        <w:t>hypothesized</w:t>
      </w:r>
      <w:r w:rsidRPr="00F45741">
        <w:t xml:space="preserve"> </w:t>
      </w:r>
      <w:r w:rsidR="005E6AFF" w:rsidRPr="00F45741">
        <w:t>that the Kentucky River fault system and the Irvine-Paint Creek fault system may represent ancient structural element</w:t>
      </w:r>
      <w:r w:rsidR="00AD57C8">
        <w:t>s</w:t>
      </w:r>
      <w:r w:rsidR="005E6AFF" w:rsidRPr="00F45741">
        <w:t xml:space="preserve"> in the Pre</w:t>
      </w:r>
      <w:r w:rsidR="002F501D">
        <w:t>c</w:t>
      </w:r>
      <w:r w:rsidR="005E6AFF" w:rsidRPr="00F45741">
        <w:t>amb</w:t>
      </w:r>
      <w:r w:rsidR="00AD57C8">
        <w:t>ri</w:t>
      </w:r>
      <w:r w:rsidR="005E6AFF" w:rsidRPr="00F45741">
        <w:t>an basement</w:t>
      </w:r>
      <w:r w:rsidR="00EF1150">
        <w:t>.</w:t>
      </w:r>
      <w:r w:rsidR="00266EB7">
        <w:t xml:space="preserve"> </w:t>
      </w:r>
      <w:r w:rsidR="00EF1150">
        <w:t xml:space="preserve"> </w:t>
      </w:r>
      <w:r w:rsidR="006D22C9">
        <w:t>T</w:t>
      </w:r>
      <w:r w:rsidR="006D22C9" w:rsidRPr="00F45741">
        <w:t>hese</w:t>
      </w:r>
      <w:r w:rsidR="005E6AFF" w:rsidRPr="00F45741">
        <w:t xml:space="preserve"> features extend to basement, and may have been active during Cambrian time </w:t>
      </w:r>
      <w:r w:rsidR="00886D1E" w:rsidRPr="00F45741">
        <w:fldChar w:fldCharType="begin"/>
      </w:r>
      <w:r w:rsidR="00C8126A">
        <w:instrText xml:space="preserve"> ADDIN ZOTERO_ITEM CSL_CITATION {"citationID":"dUym7CQG","properties":{"formattedCitation":"(McGuire and Howell, 1963; Bayley and Muehlberger, 1968; Webb, 1969; Borella and Osborne, 1978)","plainCitation":"(McGuire and Howell, 1963; Bayley and Muehlberger, 1968; Webb, 1969; Borella and Osborne, 1978)","noteIndex":0},"citationItems":[{"id":2304,"uris":["http://zotero.org/users/3512324/items/LDXMYFZI"],"uri":["http://zotero.org/users/3512324/items/LDXMYFZI"],"itemData":{"id":2304,"type":"article-journal","container-title":"Lexington, Ky","title":"Oil and gas possibilities of the Cambrian and Lower Ordovician in Kentucky: Spindletop Research Center","author":[{"family":"McGuire","given":"W. H."},{"family":"Howell","given":"Paul"}],"issued":{"date-parts":[["1963"]]}}},{"id":2305,"uris":["http://zotero.org/users/3512324/items/FUK5RI5H"],"uri":["http://zotero.org/users/3512324/items/FUK5RI5H"],"itemData":{"id":2305,"type":"map","publisher":"U.S. Geological Survey","scale":"1:2,500,000","title":"Basement rock map of the United States","author":[{"family":"Bayley","given":"Richard W."},{"family":"Muehlberger","given":"William R."}],"issued":{"date-parts":[["1968"]]}}},{"id":2306,"uris":["http://zotero.org/users/3512324/items/KUM3CWRZ"],"uri":["http://zotero.org/users/3512324/items/KUM3CWRZ"],"itemData":{"id":2306,"type":"article-journal","collection-title":"Serikes X","container-title":"Kentucky Geological Survey Special Publication 18","page":"7-15","title":"Geologic history of the Cambrian system in the Appalachian basin.","author":[{"family":"Webb","given":"EJ"}],"issued":{"date-parts":[["1969"]]}}},{"id":1512,"uris":["http://zotero.org/users/3512324/items/A5W5A67D"],"uri":["http://zotero.org/users/3512324/items/A5W5A67D"],"itemData":{"id":1512,"type":"article-journal","abstract":"Six limestone classes occur in the Ordovician strata from Lexington, Kentucky, to Nashville, Tennessee. Sediments that make up classes 1 through 4 were deposited in \"open\" epicontinental marine environments, whereas classes 5 and 6 reflect more \"restricted\" environments. These classes were used to calculate relative mechanical energy and depth indices for a defined time-stratigraphic interval. The base of this interval is a bentonite bed that occurs near the base of the Brannon Member of the Lexington Limestone, and the top is defined by a major change in the relative abundance of platform conodonts. Relative mechanical energy and depth contours intersect the present axis of the Cincinnati arch at a high angle, which suggests that a continuous arch was not present. Shoal environments existed in the Lexington area and northeast of the present Nashville dome. These shoals correspond to the positions of the Lexington and Nashville domes or precursors to these domes which were present during the defined time interval. Paleobathymetric contours parallel east- and south-trending normal faults that are present in and south of the Lexington, Kentucky, area. This suggests that these faults were active during late Middle Ordovician time and were partly responsible for creating the bathymétrie relief necessary for higher-energy carbonate sediments to accumulate. Deeper-water environments between the two shoal areas reflect the presence of the Rome trough. The general bathymétrie trend for these strata is one of submergence.","container-title":"Geological Society of America Bulletin","DOI":"10.1130/0016-7606(1978)89&lt;1559:LMAELO&gt;2.0.CO;2","ISSN":"0016-7606","issue":"10","language":"en","page":"1559","source":"Crossref","title":"Late Middle and early Late Ordovician history of the Cincinnati arch province, central Kentucky to central Tennessee","volume":"89","author":[{"family":"Borella","given":"Peter E."},{"family":"Osborne","given":"Robert H."}],"issued":{"date-parts":[["1978"]]}}}],"schema":"https://github.com/citation-style-language/schema/raw/master/csl-citation.json"} </w:instrText>
      </w:r>
      <w:r w:rsidR="00886D1E" w:rsidRPr="00F45741">
        <w:fldChar w:fldCharType="separate"/>
      </w:r>
      <w:r w:rsidR="005E6AFF" w:rsidRPr="00F45741">
        <w:t>(McGuire and Howell, 1963; Bayley and Muehlberger, 1968; Webb, 1969; Borella and Osborne, 1978)</w:t>
      </w:r>
      <w:r w:rsidR="00886D1E" w:rsidRPr="00F45741">
        <w:fldChar w:fldCharType="end"/>
      </w:r>
      <w:r w:rsidR="005129D9">
        <w:t>.</w:t>
      </w:r>
    </w:p>
    <w:p w:rsidR="00C75874" w:rsidRPr="00F45741" w:rsidRDefault="00C75874" w:rsidP="00B42E4A">
      <w:pPr>
        <w:spacing w:line="480" w:lineRule="auto"/>
        <w:jc w:val="both"/>
      </w:pPr>
    </w:p>
    <w:p w:rsidR="005E6AFF" w:rsidRDefault="005E6AFF" w:rsidP="00C75874">
      <w:pPr>
        <w:pStyle w:val="Heading3"/>
        <w:spacing w:line="480" w:lineRule="auto"/>
        <w:jc w:val="both"/>
      </w:pPr>
      <w:bookmarkStart w:id="99" w:name="_Toc56377916"/>
      <w:r w:rsidRPr="004A7725">
        <w:t>Pascola Arch</w:t>
      </w:r>
      <w:bookmarkEnd w:id="99"/>
    </w:p>
    <w:p w:rsidR="00C75874" w:rsidRPr="00C75874" w:rsidRDefault="00C75874" w:rsidP="00C75874"/>
    <w:p w:rsidR="00DB2526" w:rsidRDefault="005E6AFF" w:rsidP="00C75874">
      <w:pPr>
        <w:spacing w:line="480" w:lineRule="auto"/>
        <w:jc w:val="both"/>
      </w:pPr>
      <w:r w:rsidRPr="00F45741">
        <w:tab/>
        <w:t xml:space="preserve">The Pascola arch </w:t>
      </w:r>
      <w:r w:rsidR="001C6CA0">
        <w:t>connecting</w:t>
      </w:r>
      <w:r w:rsidR="005A1852">
        <w:t>s</w:t>
      </w:r>
      <w:r w:rsidR="001C6CA0">
        <w:t xml:space="preserve"> the Ozark and Nashville domes</w:t>
      </w:r>
      <w:r w:rsidR="00EB3BB3">
        <w:t xml:space="preserve"> </w:t>
      </w:r>
      <w:r w:rsidR="00886D1E" w:rsidRPr="00F45741">
        <w:fldChar w:fldCharType="begin"/>
      </w:r>
      <w:r w:rsidR="005762B6">
        <w:instrText xml:space="preserve"> ADDIN ZOTERO_ITEM CSL_CITATION {"citationID":"9leBzYeg","properties":{"formattedCitation":"(Wilson, 1939; Marcher and Stearns, 1962; Schwalb, 1982; Rabak et al., 2011)","plainCitation":"(Wilson, 1939; Marcher and Stearns, 1962; Schwalb, 1982; Rabak et al., 2011)","noteIndex":0},"citationItems":[{"id":1547,"uris":["http://zotero.org/users/3512324/items/VWQFB7DY"],"uri":["http://zotero.org/users/3512324/items/VWQFB7DY"],"itemData":{"id":1547,"type":"article-journal","abstract":"After the final deformation of the sediments accumulated in a geosync parallel, genetically associated tectonic belts are believed to occur: (i) defor land, (2) intensely faulted and folded anticlinorial mountainous belt, (3 clinorium, and (4) a complementary arch which consists of a succession swells connected by arches or saddles. The occurrence, relationships, origi tribution of complementary arches in eastern United States are discussed. several lines of evidence, a complementary arch is postulated to have co Nashville and Ozark domes before it sagged and was covered by sedimen sissippi embayment.","container-title":"The Journal of Geology","DOI":"10.1086/624814","ISSN":"0022-1376, 1537-5269","issue":"6","language":"en","page":"583-597","source":"Crossref","title":"Probable Connection of the Nashville and Ozark Domes by a Complementary Arch","volume":"47","author":[{"family":"Wilson","given":"Charles W."}],"issued":{"date-parts":[["1939",8]]}}},{"id":2321,"uris":["http://zotero.org/users/3512324/items/VKEHHJVL"],"uri":["http://zotero.org/users/3512324/items/VKEHHJVL"],"itemData":{"id":2321,"type":"article-journal","abstract":"Late Cretaceous Tuscaloosa Formation occurs as discontinuous remnants that cap many of the ridges in the Western Highland Rim. Typically the formation consists of well-rounded, poorly sorted chert gravel which is trimodal in size distribution. The gravel fraction (mode 15 to 40+ mm) consists of Devonian and Mississippian chert and a small percentage of sandstone pebbles. The medium sand fraction (mode 0.5 mm) consists mainly of angular to well-rounded chert grains developed by attrition during transport. Well-rounded and frosted quartz grains also are present. The fine fraction (mode 0.15 mm) consists of clay, authigenic (?) mica, and quartz.","container-title":"Geological Society of America Bulletin","DOI":"10.1130/0016-7606(1962)73[1365:TFIT]2.0.CO;2","ISSN":"0016-7606","issue":"11","language":"en","page":"1365","source":"Crossref","title":"Tuscaloosa Formation in Tennessee","volume":"73","author":[{"family":"Marcher","given":"Melvin V."},{"family":"Stearns","given":"Richard G."}],"issued":{"date-parts":[["1962"]]}}},{"id":2291,"uris":["http://zotero.org/users/3512324/items/FCJC9VDA"],"uri":["http://zotero.org/users/3512324/items/FCJC9VDA"],"itemData":{"id":2291,"type":"article-journal","abstract":"Since Precambrian time, zones of weakness have been repeatedly but infrequently reactivated in the Mississippi Embayment area. All of the major folds and many of the minor anticlines caused by this activity are associated with faults in the basement rocks. The latest occurrence of major tectonic activity (perhaps Early Cretaceous), however, not only affected the old fault zones but also created a vast new feature, the Pascola arch, which has no Paleozoic antecedent. Severe erosion and subsequent Tertiary subsidence associated with the Pascola arch indicate that this structure alone is the locus of present-day major earthquake activity. Until the time in the geologic future when old established zones of weakness are reactivated regionally, only the relatively young Pascola arch will continue to be the focal point of high intensity earthquake activity in the Embayment area.","container-title":"UMR Journal -- V. H. McNutt Colloquium Series","language":"en","page":"13","source":"Zotero","title":"Geologic-tectonic history of the area surrounding the northern end of the Mississippi embayment","volume":"3","author":[{"family":"Schwalb","given":"H R"}],"issued":{"date-parts":[["1982"]]}}},{"id":2314,"uris":["http://zotero.org/users/3512324/items/9HGJZA6J"],"uri":["http://zotero.org/users/3512324/items/9HGJZA6J"],"itemData":{"id":2314,"type":"article-journal","abstract":"Most contemporary New Madrid seismic zone earthquakes correlate geographically with the location of a basement uplift, the Pascola arch, and a distinct magnetic anomaly called the Reelfoot magnetic anomaly (RMA). We invert magnetic data for several profiles crossing the RMA and demonstrate that the anomaly is produced by an igneous intrusion related to the formation of the Pascola arch. The models require approximately 2 km of vertical uplift on crystalline basement rock, indicating that structure associated with the Pascola arch extends below Paleozoic rocks. The modeled uplift corresponds to estimates of Paleozoic sediment erosion from the top of the arch. We suggest that faulting accompanied emplacement of the RMA intrusion, establishing a zone of weakness in the upper crust that manifests today as the Reelfoot fault. Faulting accompanying intrusion provides an explanation for why earthquakes occur within the RMA intrusion rather than surrounding it, as is the case with all other intrusions emplaced along the margins and axis of the Reelfoot graben.","container-title":"Seismological Research Letters","DOI":"10.1785/gssrl.82.1.132","ISSN":"0895-0695","issue":"1","language":"en","page":"132-140","source":"Crossref","title":"The Reelfoot magnetic anomaly and its relationship to the Pascola arch and the Reelfoot fault","volume":"82","author":[{"family":"Rabak","given":"I."},{"family":"Langston","given":"C."},{"family":"Powell","given":"C."}],"issued":{"date-parts":[["2011",1,1]]}}}],"schema":"https://github.com/citation-style-language/schema/raw/master/csl-citation.json"} </w:instrText>
      </w:r>
      <w:r w:rsidR="00886D1E" w:rsidRPr="00F45741">
        <w:fldChar w:fldCharType="separate"/>
      </w:r>
      <w:r w:rsidRPr="00F45741">
        <w:t>(Wilson, 1939; Marcher and Stearns, 1962; Schwalb, 1982; Rabak et al., 2011)</w:t>
      </w:r>
      <w:r w:rsidR="00886D1E" w:rsidRPr="00F45741">
        <w:fldChar w:fldCharType="end"/>
      </w:r>
      <w:r w:rsidRPr="00F45741">
        <w:t xml:space="preserve">.  The </w:t>
      </w:r>
      <w:r w:rsidR="001C6CA0">
        <w:t xml:space="preserve">surface outcrop pattern of the </w:t>
      </w:r>
      <w:r w:rsidRPr="00F45741">
        <w:t xml:space="preserve">Pascola arch </w:t>
      </w:r>
      <w:r w:rsidR="001C6CA0">
        <w:t xml:space="preserve">is expressed in southwest central Tennessee, </w:t>
      </w:r>
      <w:r w:rsidR="007C62F7">
        <w:t>al</w:t>
      </w:r>
      <w:r w:rsidR="001C6CA0">
        <w:t xml:space="preserve">though in the subsurface it </w:t>
      </w:r>
      <w:r w:rsidRPr="00F45741">
        <w:t xml:space="preserve">extends from </w:t>
      </w:r>
      <w:r w:rsidR="001C6CA0">
        <w:t>southwestern</w:t>
      </w:r>
      <w:r w:rsidR="001C6CA0" w:rsidRPr="00F45741">
        <w:t xml:space="preserve"> </w:t>
      </w:r>
      <w:r w:rsidRPr="00F45741">
        <w:t xml:space="preserve">Tennessee to southeastern Missouri </w:t>
      </w:r>
      <w:r w:rsidR="001C6CA0">
        <w:t xml:space="preserve">underlying the sediments of the </w:t>
      </w:r>
      <w:r w:rsidR="00EB3BB3">
        <w:t xml:space="preserve">Coastal Plain </w:t>
      </w:r>
      <w:r w:rsidR="00886D1E" w:rsidRPr="00F45741">
        <w:fldChar w:fldCharType="begin"/>
      </w:r>
      <w:r w:rsidR="005762B6">
        <w:instrText xml:space="preserve"> ADDIN ZOTERO_ITEM CSL_CITATION {"citationID":"MkNj3dBa","properties":{"formattedCitation":"(Grohskopf, 1956; Schwalb, 1982)","plainCitation":"(Grohskopf, 1956; Schwalb, 1982)","noteIndex":0},"citationItems":[{"id":2293,"uris":["http://zotero.org/users/3512324/items/QEP3Q8W8"],"uri":["http://zotero.org/users/3512324/items/QEP3Q8W8"],"itemData":{"id":2293,"type":"thesis","abstract":"To the so uth ea st of the Ozark Escarpment a ll municipal, industrial, and agricultural water supplies of record are obtained by drilled wells from alluvial sands and gravels, unconsolidated sands of the Wilcox and McNairy (Ripley) formations, and at a few towns from consolidated Paleozoic dolomites, limestones, and sandstones. The irrigation wells obtain their water supply from t he Alluvium. These wells have recorded yields of several thousand g.p.m. and the water, though excessively h igh in iron, is sti ll sa t isfactory for the irri gation of crops. Some municipal and industrial supplies are obtained from the Wilcox sand s, but the water usually requires iron-removal treatment. The deeper sands of the MeNairy (Ripley) yield a very soft and relatively low iron water which is utilized for municipal supply at some towns. Th e McNairy (Ripley ) formation offers a source of supply for textile and similar industries which require a soft water with low iron co ntent. Sout h east of Crowleys Ridge the Pal eozo ic formati on s ha ve not been developed because they are excessively deep and they produce sulph asaline water.","language":"en","number-of-pages":"133","publisher":"Missouri School of Mines and Metallurgy","source":"Zotero","title":"Subsurface geology of the Mississippi embayment of southeast Missouri","author":[{"family":"Grohskopf","given":"John Gustave"}],"issued":{"date-parts":[["1956"]]}}},{"id":2291,"uris":["http://zotero.org/users/3512324/items/FCJC9VDA"],"uri":["http://zotero.org/users/3512324/items/FCJC9VDA"],"itemData":{"id":2291,"type":"article-journal","abstract":"Since Precambrian time, zones of weakness have been repeatedly but infrequently reactivated in the Mississippi Embayment area. All of the major folds and many of the minor anticlines caused by this activity are associated with faults in the basement rocks. The latest occurrence of major tectonic activity (perhaps Early Cretaceous), however, not only affected the old fault zones but also created a vast new feature, the Pascola arch, which has no Paleozoic antecedent. Severe erosion and subsequent Tertiary subsidence associated with the Pascola arch indicate that this structure alone is the locus of present-day major earthquake activity. Until the time in the geologic future when old established zones of weakness are reactivated regionally, only the relatively young Pascola arch will continue to be the focal point of high intensity earthquake activity in the Embayment area.","container-title":"UMR Journal -- V. H. McNutt Colloquium Series","language":"en","page":"13","source":"Zotero","title":"Geologic-tectonic history of the area surrounding the northern end of the Mississippi embayment","volume":"3","author":[{"family":"Schwalb","given":"H R"}],"issued":{"date-parts":[["1982"]]}}}],"schema":"https://github.com/citation-style-language/schema/raw/master/csl-citation.json"} </w:instrText>
      </w:r>
      <w:r w:rsidR="00886D1E" w:rsidRPr="00F45741">
        <w:fldChar w:fldCharType="separate"/>
      </w:r>
      <w:r w:rsidRPr="00F45741">
        <w:t>(Grohskopf, 1956; Schwalb, 1982)</w:t>
      </w:r>
      <w:r w:rsidR="00886D1E" w:rsidRPr="00F45741">
        <w:fldChar w:fldCharType="end"/>
      </w:r>
      <w:r w:rsidRPr="00F45741">
        <w:t xml:space="preserve">.  The origin of the Pascola arch is debatable, </w:t>
      </w:r>
      <w:r w:rsidR="007C62F7">
        <w:t>al</w:t>
      </w:r>
      <w:r w:rsidRPr="00F45741">
        <w:t xml:space="preserve">though some authors believe that the arch formed during the </w:t>
      </w:r>
      <w:r w:rsidR="00EB3BB3">
        <w:t>l</w:t>
      </w:r>
      <w:r w:rsidR="00EB3BB3" w:rsidRPr="00F45741">
        <w:t xml:space="preserve">ate </w:t>
      </w:r>
      <w:r w:rsidRPr="00F45741">
        <w:t xml:space="preserve">Paleozoic Ouachita or the </w:t>
      </w:r>
      <w:r w:rsidR="007C62F7">
        <w:t>Alleghanian orogeny</w:t>
      </w:r>
      <w:r w:rsidRPr="00F45741">
        <w:t xml:space="preserve"> </w:t>
      </w:r>
      <w:r w:rsidR="00886D1E" w:rsidRPr="00F45741">
        <w:fldChar w:fldCharType="begin"/>
      </w:r>
      <w:r w:rsidRPr="00F45741">
        <w:instrText xml:space="preserve"> ADDIN ZOTERO_ITEM CSL_CITATION {"citationID":"Gj5N2Mv0","properties":{"formattedCitation":"(Marcher and Stearns, 1962; McBride et al., 2003)","plainCitation":"(Marcher and Stearns, 1962; McBride et al., 2003)","noteIndex":0},"citationItems":[{"id":2321,"uris":["http://zotero.org/users/3512324/items/VKEHHJVL"],"uri":["http://zotero.org/users/3512324/items/VKEHHJVL"],"itemData":{"id":2321,"type":"article-journal","abstract":"Late Cretaceous Tuscaloosa Formation occurs as discontinuous remnants that cap many of the ridges in the Western Highland Rim. Typically the formation consists of well-rounded, poorly sorted chert gravel which is trimodal in size distribution. The gravel fraction (mode 15 to 40+ mm) consists of Devonian and Mississippian chert and a small percentage of sandstone pebbles. The medium sand fraction (mode 0.5 mm) consists mainly of angular to well-rounded chert grains developed by attrition during transport. Well-rounded and frosted quartz grains also are present. The fine fraction (mode 0.15 mm) consists of clay, authigenic (?) mica, and quartz.","container-title":"Geological Society of America Bulletin","DOI":"10.1130/0016-7606(1962)73[1365:TFIT]2.0.CO;2","ISSN":"0016-7606","issue":"11","language":"en","page":"1365","source":"Crossref","title":"Tuscaloosa Formation in Tennessee","volume":"73","author":[{"family":"Marcher","given":"Melvin V."},{"family":"Stearns","given":"Richard G."}],"issued":{"date-parts":[["1962"]]}}},{"id":2323,"uris":["http://zotero.org/users/3512324/items/BCQEGP6X"],"uri":["http://zotero.org/users/3512324/items/BCQEGP6X"],"itemData":{"id":2323,"type":"article-journal","abstract":"Interpretation of reprocessed seismic reflection profiles reveals three highly coherent, layered, unconformity-bounded sequences that overlie (or are incorporated within) the Proterozoic ‘‘granite – rhyolite province’’ beneath the Paleozoic Illinois basin and extend down into middle crustal depths. The sequences, which are situated in east – central Illinois and west – central Indiana, are bounded by strong, laterally continuous reflectors that are mappable over distances in excess of 200 km and are expressed as broad ‘‘basinal’’ packages that become areally more restricted with depth. Normal-fault reflector offsets progressively disrupt the sequences with depth along their outer margins. We interpret these sequences as being remnants of a Proterozoic rhyolitic caldera complex and/or rift episode related to the original thermal event that produced the granite – rhyolite province. The overall thickness and distribution of the sequences mimic closely those of the overlying Mt. Simon (Late Cambrian) clastic sediments and indicate that an episode of localized subsidence was underway before deposition of the post-Cambrian Illinois basin stratigraphic succession, which is centered farther south over the ‘‘New Madrid rift system’’ (i.e., Reelfoot rift and Rough Creek graben). The present configuration of the Illinois basin was therefore shaped by the cumulative effects of subsidence in two separate regions, the Proterozoic caldera complex and/or rift in east – central Illinois and west – central Indiana and the New Madrid rift system to the south. Filtered isostatic gravity and magnetic intensity data preclude a large mafic igneous component to the crust so that any Proterozoic volcanic or rift episode must not have tapped deeply or significantly into the lower crust or upper mantle during the heating event responsible for the granite – rhyolite.","container-title":"Tectonophysics","DOI":"10.1016/S0040-1951(02)00653-4","ISSN":"00401951","issue":"1-2","language":"en","page":"45-78","source":"Crossref","title":"Geophysical constraints on understanding the origin of the Illinois basin and its underlying crust","volume":"363","author":[{"family":"McBride","given":"John H"},{"family":"Kolata","given":"Dennis R"},{"family":"Hildenbrand","given":"Thomas G"}],"issued":{"date-parts":[["2003",2]]}}}],"schema":"https://github.com/citation-style-language/schema/raw/master/csl-citation.json"} </w:instrText>
      </w:r>
      <w:r w:rsidR="00886D1E" w:rsidRPr="00F45741">
        <w:fldChar w:fldCharType="separate"/>
      </w:r>
      <w:r w:rsidRPr="00F45741">
        <w:t xml:space="preserve">(Marcher and Stearns, 1962; McBride et al., </w:t>
      </w:r>
      <w:r w:rsidRPr="00F45741">
        <w:lastRenderedPageBreak/>
        <w:t>2003)</w:t>
      </w:r>
      <w:r w:rsidR="00886D1E" w:rsidRPr="00F45741">
        <w:fldChar w:fldCharType="end"/>
      </w:r>
      <w:r w:rsidRPr="00F45741">
        <w:t>, and</w:t>
      </w:r>
      <w:r w:rsidR="001C6CA0">
        <w:t xml:space="preserve"> some authors suggest</w:t>
      </w:r>
      <w:r w:rsidRPr="00F45741">
        <w:t xml:space="preserve"> that the uplift of the arch was driven by </w:t>
      </w:r>
      <w:r w:rsidR="007C62F7">
        <w:t>some kind of intrusion</w:t>
      </w:r>
      <w:r w:rsidRPr="00F45741">
        <w:t xml:space="preserve"> </w:t>
      </w:r>
      <w:r w:rsidR="00886D1E" w:rsidRPr="00F45741">
        <w:fldChar w:fldCharType="begin"/>
      </w:r>
      <w:r w:rsidR="005762B6">
        <w:instrText xml:space="preserve"> ADDIN ZOTERO_ITEM CSL_CITATION {"citationID":"sBMETQ94","properties":{"formattedCitation":"(Rabak et al., 2011)","plainCitation":"(Rabak et al., 2011)","noteIndex":0},"citationItems":[{"id":2314,"uris":["http://zotero.org/users/3512324/items/9HGJZA6J"],"uri":["http://zotero.org/users/3512324/items/9HGJZA6J"],"itemData":{"id":2314,"type":"article-journal","abstract":"Most contemporary New Madrid seismic zone earthquakes correlate geographically with the location of a basement uplift, the Pascola arch, and a distinct magnetic anomaly called the Reelfoot magnetic anomaly (RMA). We invert magnetic data for several profiles crossing the RMA and demonstrate that the anomaly is produced by an igneous intrusion related to the formation of the Pascola arch. The models require approximately 2 km of vertical uplift on crystalline basement rock, indicating that structure associated with the Pascola arch extends below Paleozoic rocks. The modeled uplift corresponds to estimates of Paleozoic sediment erosion from the top of the arch. We suggest that faulting accompanied emplacement of the RMA intrusion, establishing a zone of weakness in the upper crust that manifests today as the Reelfoot fault. Faulting accompanying intrusion provides an explanation for why earthquakes occur within the RMA intrusion rather than surrounding it, as is the case with all other intrusions emplaced along the margins and axis of the Reelfoot graben.","container-title":"Seismological Research Letters","DOI":"10.1785/gssrl.82.1.132","ISSN":"0895-0695","issue":"1","language":"en","page":"132-140","source":"Crossref","title":"The Reelfoot magnetic anomaly and its relationship to the Pascola arch and the Reelfoot fault","volume":"82","author":[{"family":"Rabak","given":"I."},{"family":"Langston","given":"C."},{"family":"Powell","given":"C."}],"issued":{"date-parts":[["2011",1,1]]}}}],"schema":"https://github.com/citation-style-language/schema/raw/master/csl-citation.json"} </w:instrText>
      </w:r>
      <w:r w:rsidR="00886D1E" w:rsidRPr="00F45741">
        <w:fldChar w:fldCharType="separate"/>
      </w:r>
      <w:r w:rsidRPr="00F45741">
        <w:t>(Rabak et al., 2011)</w:t>
      </w:r>
      <w:r w:rsidR="00886D1E" w:rsidRPr="00F45741">
        <w:fldChar w:fldCharType="end"/>
      </w:r>
      <w:r w:rsidR="001C6CA0">
        <w:t>, although there is little</w:t>
      </w:r>
      <w:r w:rsidR="00EB3BB3">
        <w:t xml:space="preserve"> supporting</w:t>
      </w:r>
      <w:r w:rsidR="001C6CA0">
        <w:t xml:space="preserve"> evidenc</w:t>
      </w:r>
      <w:r w:rsidR="00EB3BB3">
        <w:t>e</w:t>
      </w:r>
      <w:r w:rsidRPr="00F45741">
        <w:t>.</w:t>
      </w:r>
    </w:p>
    <w:p w:rsidR="00C007B5" w:rsidRDefault="00C007B5" w:rsidP="00C75874">
      <w:pPr>
        <w:spacing w:line="480" w:lineRule="auto"/>
        <w:jc w:val="both"/>
      </w:pPr>
    </w:p>
    <w:p w:rsidR="005E6AFF" w:rsidRDefault="005E6AFF" w:rsidP="00B42E4A">
      <w:pPr>
        <w:pStyle w:val="Heading2"/>
      </w:pPr>
      <w:bookmarkStart w:id="100" w:name="_Toc56377917"/>
      <w:r w:rsidRPr="0087241A">
        <w:t>Stratigraphy Along the Southern Cincinnati Arch</w:t>
      </w:r>
      <w:bookmarkEnd w:id="100"/>
    </w:p>
    <w:p w:rsidR="005E6AFF" w:rsidRDefault="005E6AFF" w:rsidP="00B42E4A">
      <w:pPr>
        <w:spacing w:line="480" w:lineRule="auto"/>
        <w:jc w:val="both"/>
      </w:pPr>
      <w:r>
        <w:tab/>
      </w:r>
    </w:p>
    <w:p w:rsidR="00276592" w:rsidRPr="000B04CC" w:rsidRDefault="005E6AFF" w:rsidP="00B42E4A">
      <w:pPr>
        <w:spacing w:line="480" w:lineRule="auto"/>
        <w:jc w:val="both"/>
      </w:pPr>
      <w:r w:rsidRPr="000B04CC">
        <w:tab/>
      </w:r>
      <w:r w:rsidR="00FC5799" w:rsidRPr="000B04CC">
        <w:t xml:space="preserve">The surface expression of the Nashville and Jessamine domes </w:t>
      </w:r>
      <w:r w:rsidR="00AA4263" w:rsidRPr="000B04CC">
        <w:t>can be seen as a</w:t>
      </w:r>
      <w:r w:rsidR="00FC5799" w:rsidRPr="000B04CC">
        <w:t xml:space="preserve"> series of outcrops </w:t>
      </w:r>
      <w:r w:rsidR="00AA4263" w:rsidRPr="000B04CC">
        <w:t xml:space="preserve">of </w:t>
      </w:r>
      <w:r w:rsidRPr="000B04CC">
        <w:t>Middle and Upper Ordovician limestone formation</w:t>
      </w:r>
      <w:r w:rsidR="00FC5799" w:rsidRPr="000B04CC">
        <w:t>s</w:t>
      </w:r>
      <w:r w:rsidRPr="000B04CC">
        <w:t xml:space="preserve"> exposed at the surface on the crests of both domes. </w:t>
      </w:r>
      <w:r w:rsidR="00915C52" w:rsidRPr="000B04CC">
        <w:t>The present</w:t>
      </w:r>
      <w:r w:rsidR="00EB3BB3" w:rsidRPr="000B04CC">
        <w:t>-</w:t>
      </w:r>
      <w:r w:rsidR="00915C52" w:rsidRPr="000B04CC">
        <w:t xml:space="preserve">day area of central Tennessee displays </w:t>
      </w:r>
      <w:r w:rsidR="00276592" w:rsidRPr="000B04CC">
        <w:t>low topographic relief,</w:t>
      </w:r>
      <w:r w:rsidR="003A7AA9" w:rsidRPr="000B04CC">
        <w:t xml:space="preserve"> and as a result the extent of the domes are clearly represented in the geologic map of the region (</w:t>
      </w:r>
      <w:fldSimple w:instr=" REF _Ref47235621 \h  \* MERGEFORMAT ">
        <w:r w:rsidR="00167BB4" w:rsidRPr="00011FB6">
          <w:t xml:space="preserve">Figure </w:t>
        </w:r>
        <w:r w:rsidR="00167BB4" w:rsidRPr="00167BB4">
          <w:rPr>
            <w:noProof/>
          </w:rPr>
          <w:t>III</w:t>
        </w:r>
        <w:r w:rsidR="00167BB4">
          <w:rPr>
            <w:noProof/>
          </w:rPr>
          <w:noBreakHyphen/>
        </w:r>
        <w:r w:rsidR="00167BB4" w:rsidRPr="00167BB4">
          <w:rPr>
            <w:noProof/>
          </w:rPr>
          <w:t>3</w:t>
        </w:r>
      </w:fldSimple>
      <w:r w:rsidR="003A7AA9" w:rsidRPr="000B04CC">
        <w:t>).  Th</w:t>
      </w:r>
      <w:r w:rsidR="00276592" w:rsidRPr="000B04CC">
        <w:t xml:space="preserve">e oldest </w:t>
      </w:r>
      <w:r w:rsidR="00915C52" w:rsidRPr="000B04CC">
        <w:t xml:space="preserve">Middle Ordovician formations </w:t>
      </w:r>
      <w:r w:rsidR="00276592" w:rsidRPr="000B04CC">
        <w:t xml:space="preserve">appear toward the center of </w:t>
      </w:r>
      <w:r w:rsidR="00915C52" w:rsidRPr="000B04CC">
        <w:t xml:space="preserve">the </w:t>
      </w:r>
      <w:r w:rsidR="00276592" w:rsidRPr="000B04CC">
        <w:t>dom</w:t>
      </w:r>
      <w:r w:rsidR="00E37294" w:rsidRPr="000B04CC">
        <w:t xml:space="preserve">e, with the </w:t>
      </w:r>
      <w:r w:rsidR="00276592" w:rsidRPr="000B04CC">
        <w:t xml:space="preserve">area surrounding these </w:t>
      </w:r>
      <w:r w:rsidR="00E37294" w:rsidRPr="000B04CC">
        <w:t xml:space="preserve">central </w:t>
      </w:r>
      <w:r w:rsidR="00276592" w:rsidRPr="000B04CC">
        <w:t xml:space="preserve">exposures </w:t>
      </w:r>
      <w:r w:rsidR="00E37294" w:rsidRPr="000B04CC">
        <w:t>displaying progressively younger formations</w:t>
      </w:r>
      <w:r w:rsidR="003A7AA9" w:rsidRPr="000B04CC">
        <w:t>.</w:t>
      </w:r>
      <w:r w:rsidR="00915C52" w:rsidRPr="000B04CC">
        <w:t xml:space="preserve"> </w:t>
      </w:r>
      <w:r w:rsidR="00DA741F" w:rsidRPr="000B04CC">
        <w:t xml:space="preserve"> </w:t>
      </w:r>
    </w:p>
    <w:p w:rsidR="00427E89" w:rsidRDefault="00276592" w:rsidP="00B42E4A">
      <w:pPr>
        <w:spacing w:line="480" w:lineRule="auto"/>
        <w:jc w:val="both"/>
      </w:pPr>
      <w:r>
        <w:tab/>
      </w:r>
      <w:r w:rsidR="00AA4263">
        <w:t>On the</w:t>
      </w:r>
      <w:r w:rsidR="00FC5799">
        <w:t xml:space="preserve"> Nashville dome</w:t>
      </w:r>
      <w:r w:rsidR="008858BC">
        <w:t xml:space="preserve">, the center of the dome is dominated by </w:t>
      </w:r>
      <w:r w:rsidR="00427E89">
        <w:t xml:space="preserve">a </w:t>
      </w:r>
      <w:r w:rsidR="008858BC">
        <w:t xml:space="preserve">wide </w:t>
      </w:r>
      <w:r w:rsidR="00427E89">
        <w:t>area of</w:t>
      </w:r>
      <w:r w:rsidR="00FC5799">
        <w:t xml:space="preserve"> Middle Ordovician formation </w:t>
      </w:r>
      <w:r w:rsidR="008858BC">
        <w:t>exposures</w:t>
      </w:r>
      <w:r w:rsidR="00FC5799">
        <w:t xml:space="preserve"> at the surface</w:t>
      </w:r>
      <w:r w:rsidR="008858BC">
        <w:t xml:space="preserve">. </w:t>
      </w:r>
      <w:r w:rsidR="00FC5799">
        <w:t xml:space="preserve"> </w:t>
      </w:r>
      <w:r w:rsidR="008858BC">
        <w:t>In contrast</w:t>
      </w:r>
      <w:r w:rsidR="009C2759">
        <w:t>,</w:t>
      </w:r>
      <w:r w:rsidR="008858BC">
        <w:t xml:space="preserve"> </w:t>
      </w:r>
      <w:r w:rsidR="00FC5799">
        <w:t>only a small outcrop belt of Middle Ordovician limestones</w:t>
      </w:r>
      <w:r w:rsidR="008858BC">
        <w:t xml:space="preserve"> </w:t>
      </w:r>
      <w:r w:rsidR="00915C52">
        <w:t xml:space="preserve">is </w:t>
      </w:r>
      <w:r w:rsidR="00FC5799">
        <w:t>exposed on the Jessamine dome</w:t>
      </w:r>
      <w:r w:rsidR="00570712">
        <w:t xml:space="preserve"> </w:t>
      </w:r>
      <w:r w:rsidR="00886D1E">
        <w:fldChar w:fldCharType="begin"/>
      </w:r>
      <w:r w:rsidR="00CA483B">
        <w:instrText xml:space="preserve"> ADDIN ZOTERO_ITEM CSL_CITATION {"citationID":"Hy9Y7R4T","properties":{"formattedCitation":"(Cressman, 1973)","plainCitation":"(Cressman, 1973)","noteIndex":0},"citationItems":[{"id":1362,"uris":["http://zotero.org/users/3512324/items/8XMNQQ3T"],"uri":["http://zotero.org/users/3512324/items/8XMNQQ3T"],"itemData":{"id":1362,"type":"book","collection-title":"Professional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rsidR="00886D1E">
        <w:fldChar w:fldCharType="separate"/>
      </w:r>
      <w:r w:rsidR="00570712" w:rsidRPr="00570712">
        <w:t>(Cressman, 1973)</w:t>
      </w:r>
      <w:r w:rsidR="00886D1E">
        <w:fldChar w:fldCharType="end"/>
      </w:r>
      <w:r w:rsidR="00570712">
        <w:t>.</w:t>
      </w:r>
      <w:r w:rsidR="008858BC">
        <w:t xml:space="preserve">  </w:t>
      </w:r>
      <w:r w:rsidR="005E6AFF" w:rsidRPr="00F45741">
        <w:t>Silurian formations are generally exposed along the flanks</w:t>
      </w:r>
      <w:r w:rsidR="00427E89">
        <w:t xml:space="preserve"> of each dome</w:t>
      </w:r>
      <w:r w:rsidR="005E6AFF" w:rsidRPr="00F45741">
        <w:t>, with the exception of the eastern limb of the Nashville dome, where these units were</w:t>
      </w:r>
      <w:r w:rsidR="00915C52">
        <w:t xml:space="preserve"> eroded and</w:t>
      </w:r>
      <w:r w:rsidR="005E6AFF" w:rsidRPr="00F45741">
        <w:t xml:space="preserve"> truncated by the </w:t>
      </w:r>
      <w:r w:rsidR="009C2759">
        <w:t>p</w:t>
      </w:r>
      <w:r w:rsidR="009C2759" w:rsidRPr="00F45741">
        <w:t>re</w:t>
      </w:r>
      <w:r w:rsidR="005E6AFF" w:rsidRPr="00F45741">
        <w:t>-Chattanooga unconformity</w:t>
      </w:r>
      <w:r w:rsidR="00915C52">
        <w:t>, or never deposited</w:t>
      </w:r>
      <w:r w:rsidR="005E6AFF" w:rsidRPr="00F45741">
        <w:t xml:space="preserve">. </w:t>
      </w:r>
    </w:p>
    <w:p w:rsidR="009279D7" w:rsidRDefault="00427E89" w:rsidP="00B42E4A">
      <w:pPr>
        <w:spacing w:line="480" w:lineRule="auto"/>
        <w:jc w:val="both"/>
      </w:pPr>
      <w:r w:rsidRPr="00AE33CF">
        <w:tab/>
      </w:r>
      <w:r w:rsidR="00307774" w:rsidRPr="00AE33CF">
        <w:t>In general</w:t>
      </w:r>
      <w:r w:rsidR="009C2759">
        <w:t>,</w:t>
      </w:r>
      <w:r w:rsidR="00307774" w:rsidRPr="00AE33CF">
        <w:t xml:space="preserve"> the stratigraphy of the </w:t>
      </w:r>
      <w:r w:rsidR="00524ADD" w:rsidRPr="00AE33CF">
        <w:t xml:space="preserve">region </w:t>
      </w:r>
      <w:r w:rsidR="00307774" w:rsidRPr="00AE33CF">
        <w:t>of interest consists of the Upper Cambrian to Lower Ordovician Knox Dolomite</w:t>
      </w:r>
      <w:r w:rsidR="009C2759">
        <w:t>,</w:t>
      </w:r>
      <w:r w:rsidR="00915C52">
        <w:t xml:space="preserve"> which is </w:t>
      </w:r>
      <w:r w:rsidR="00524ADD" w:rsidRPr="00AE33CF">
        <w:t>overlain</w:t>
      </w:r>
      <w:r w:rsidR="009604E7" w:rsidRPr="00AE33CF">
        <w:t xml:space="preserve"> unconformably</w:t>
      </w:r>
      <w:r w:rsidR="00524ADD" w:rsidRPr="00AE33CF">
        <w:t xml:space="preserve"> </w:t>
      </w:r>
      <w:r w:rsidR="00524ADD" w:rsidRPr="00AE33CF">
        <w:lastRenderedPageBreak/>
        <w:t>by Middle Ordovician carbonates of the Stones River</w:t>
      </w:r>
      <w:r w:rsidR="009604E7" w:rsidRPr="00AE33CF">
        <w:t xml:space="preserve"> Group</w:t>
      </w:r>
      <w:r w:rsidR="00915C52">
        <w:t xml:space="preserve"> in Tennessee, and the equivalent </w:t>
      </w:r>
      <w:r w:rsidR="00524ADD" w:rsidRPr="00AE33CF">
        <w:t xml:space="preserve">High Bridge </w:t>
      </w:r>
      <w:r w:rsidR="009C2759">
        <w:t xml:space="preserve">Group </w:t>
      </w:r>
      <w:r w:rsidR="00915C52">
        <w:t>in Kentucky</w:t>
      </w:r>
      <w:r w:rsidR="00B0083E" w:rsidRPr="00AE33CF">
        <w:t xml:space="preserve"> </w:t>
      </w:r>
      <w:r w:rsidR="00554CC8" w:rsidRPr="00AE33CF">
        <w:t>(</w:t>
      </w:r>
      <w:fldSimple w:instr=" REF _Ref47238034 \h  \* MERGEFORMAT ">
        <w:r w:rsidR="00167BB4" w:rsidRPr="00167BB4">
          <w:t xml:space="preserve">Figure </w:t>
        </w:r>
        <w:r w:rsidR="00167BB4" w:rsidRPr="00167BB4">
          <w:rPr>
            <w:noProof/>
          </w:rPr>
          <w:t>III</w:t>
        </w:r>
        <w:r w:rsidR="00167BB4" w:rsidRPr="00167BB4">
          <w:rPr>
            <w:noProof/>
          </w:rPr>
          <w:noBreakHyphen/>
          <w:t>4</w:t>
        </w:r>
      </w:fldSimple>
      <w:r w:rsidR="00554CC8" w:rsidRPr="00AE33CF">
        <w:t>)</w:t>
      </w:r>
      <w:r w:rsidR="009604E7" w:rsidRPr="00AE33CF">
        <w:t xml:space="preserve">.  </w:t>
      </w:r>
      <w:r w:rsidR="001E7BA5" w:rsidRPr="00AE33CF">
        <w:t>The Carters Limestone at the upper part of the Stones River Group contains several bentonites that are useful markers for correlation between well logs.</w:t>
      </w:r>
      <w:r w:rsidR="007116BB">
        <w:t xml:space="preserve">  </w:t>
      </w:r>
      <w:r w:rsidR="00A13703">
        <w:t xml:space="preserve">Above the Stones River/High Bridge Group the </w:t>
      </w:r>
      <w:r w:rsidR="007D58E8">
        <w:t>remaining</w:t>
      </w:r>
      <w:r w:rsidR="00A13703">
        <w:t xml:space="preserve"> Middle </w:t>
      </w:r>
      <w:r w:rsidR="007116BB">
        <w:t xml:space="preserve">Ordovician formations consist primarily of the </w:t>
      </w:r>
      <w:r w:rsidR="002652BE">
        <w:t xml:space="preserve">Nashville Group in Tennessee, and the Lexington Limestone in Kentucky.  </w:t>
      </w:r>
      <w:r w:rsidR="001E7BA5" w:rsidRPr="00AE33CF">
        <w:t>T</w:t>
      </w:r>
      <w:r w:rsidR="005E6AFF" w:rsidRPr="00AE33CF">
        <w:t xml:space="preserve">he </w:t>
      </w:r>
      <w:r w:rsidRPr="00AE33CF">
        <w:t xml:space="preserve">Devonian </w:t>
      </w:r>
      <w:r w:rsidR="005E6AFF" w:rsidRPr="00AE33CF">
        <w:t>Chattanooga Shale is regionally extensive and is</w:t>
      </w:r>
      <w:r w:rsidR="00982B88">
        <w:t xml:space="preserve"> a facies and diachronous time</w:t>
      </w:r>
      <w:r w:rsidR="005E6AFF" w:rsidRPr="00AE33CF">
        <w:t xml:space="preserve"> equivalent to the New Albany and Ohio Shales. </w:t>
      </w:r>
      <w:r w:rsidR="00982B88">
        <w:t xml:space="preserve"> </w:t>
      </w:r>
      <w:r w:rsidR="005E6AFF" w:rsidRPr="00AE33CF">
        <w:t xml:space="preserve">Several </w:t>
      </w:r>
      <w:r w:rsidR="009C2759">
        <w:t>localized</w:t>
      </w:r>
      <w:r w:rsidR="00982B88">
        <w:t xml:space="preserve"> </w:t>
      </w:r>
      <w:r w:rsidR="005E6AFF" w:rsidRPr="00AE33CF">
        <w:t xml:space="preserve">unconformities have been recognized in the exposed Ordovician units that may be linked to the tectonic history </w:t>
      </w:r>
      <w:r w:rsidR="00886D1E" w:rsidRPr="00AE33CF">
        <w:fldChar w:fldCharType="begin"/>
      </w:r>
      <w:r w:rsidR="005762B6">
        <w:instrText xml:space="preserve"> ADDIN ZOTERO_ITEM CSL_CITATION {"citationID":"ELP1PZ6s","properties":{"formattedCitation":"(Pope et al., 2012)","plainCitation":"(Pope et al., 2012)","noteIndex":0},"citationItems":[{"id":1200,"uris":["http://zotero.org/users/3512324/items/W5JEMP5J"],"uri":["http://zotero.org/users/3512324/items/W5JEMP5J"],"itemData":{"id":1200,"type":"article-journal","container-title":"Perspectives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E."}],"issued":{"date-parts":[["2012"]]}}}],"schema":"https://github.com/citation-style-language/schema/raw/master/csl-citation.json"} </w:instrText>
      </w:r>
      <w:r w:rsidR="00886D1E" w:rsidRPr="00AE33CF">
        <w:fldChar w:fldCharType="separate"/>
      </w:r>
      <w:r w:rsidR="005E6AFF" w:rsidRPr="00AE33CF">
        <w:t>(Pope et al., 2012)</w:t>
      </w:r>
      <w:r w:rsidR="00886D1E" w:rsidRPr="00AE33CF">
        <w:fldChar w:fldCharType="end"/>
      </w:r>
      <w:r w:rsidR="005E6AFF" w:rsidRPr="00AE33CF">
        <w:t>.</w:t>
      </w:r>
    </w:p>
    <w:p w:rsidR="009458A2" w:rsidRDefault="009458A2" w:rsidP="00B42E4A">
      <w:pPr>
        <w:spacing w:line="480" w:lineRule="auto"/>
        <w:jc w:val="both"/>
      </w:pPr>
    </w:p>
    <w:p w:rsidR="009458A2" w:rsidRDefault="009458A2" w:rsidP="009458A2">
      <w:pPr>
        <w:pStyle w:val="Heading3"/>
      </w:pPr>
      <w:bookmarkStart w:id="101" w:name="_Toc56377918"/>
      <w:r w:rsidRPr="00266EB7">
        <w:t>Knox Dolomite (Upper Cambrian to Lower Ordovician</w:t>
      </w:r>
      <w:r>
        <w:t>)</w:t>
      </w:r>
      <w:bookmarkEnd w:id="101"/>
    </w:p>
    <w:p w:rsidR="009458A2" w:rsidRPr="00C75874" w:rsidRDefault="009458A2" w:rsidP="009458A2"/>
    <w:p w:rsidR="009458A2" w:rsidRPr="00266EB7" w:rsidRDefault="009458A2" w:rsidP="009458A2"/>
    <w:p w:rsidR="009279D7" w:rsidRDefault="009458A2" w:rsidP="00060FDC">
      <w:pPr>
        <w:spacing w:line="480" w:lineRule="auto"/>
        <w:jc w:val="both"/>
      </w:pPr>
      <w:r w:rsidRPr="00F45741">
        <w:tab/>
        <w:t xml:space="preserve">The Knox </w:t>
      </w:r>
      <w:r>
        <w:t>G</w:t>
      </w:r>
      <w:r w:rsidRPr="00F45741">
        <w:t xml:space="preserve">roup </w:t>
      </w:r>
      <w:r>
        <w:t>is primarily made up of Late</w:t>
      </w:r>
      <w:r w:rsidRPr="00F45741">
        <w:t xml:space="preserve"> Cambrian </w:t>
      </w:r>
      <w:r>
        <w:t>to</w:t>
      </w:r>
      <w:r w:rsidRPr="00CF2685">
        <w:t xml:space="preserve"> </w:t>
      </w:r>
      <w:r>
        <w:t>Early</w:t>
      </w:r>
      <w:r w:rsidRPr="00F45741">
        <w:t xml:space="preserve"> Ordovicia</w:t>
      </w:r>
      <w:r>
        <w:t>n dolomitized limestone formations</w:t>
      </w:r>
      <w:r w:rsidRPr="00F45741">
        <w:t xml:space="preserve">.  The uppermost member of the Knox Group is the Mascot </w:t>
      </w:r>
      <w:r>
        <w:t>Dolomite</w:t>
      </w:r>
      <w:r w:rsidRPr="00F45741">
        <w:t>, which underlies the post-</w:t>
      </w:r>
      <w:r w:rsidRPr="00EE7581">
        <w:t xml:space="preserve">Knox unconformity.  This unconformity separates the Lower Ordovician from Middle Ordovician rocks </w:t>
      </w:r>
      <w:r>
        <w:t>across</w:t>
      </w:r>
      <w:r w:rsidRPr="00EE7581">
        <w:t xml:space="preserve"> most of the region, </w:t>
      </w:r>
      <w:r>
        <w:t>al</w:t>
      </w:r>
      <w:r w:rsidRPr="00EE7581">
        <w:t xml:space="preserve">though the </w:t>
      </w:r>
      <w:r>
        <w:t>amount of erosion that took place is highly variable and the Knox</w:t>
      </w:r>
      <w:r w:rsidRPr="00EE7581">
        <w:t xml:space="preserve"> section is conformable in </w:t>
      </w:r>
      <w:r>
        <w:t>some areas</w:t>
      </w:r>
      <w:r w:rsidRPr="00EE7581">
        <w:t xml:space="preserve">.  </w:t>
      </w:r>
      <w:r>
        <w:t>In</w:t>
      </w:r>
      <w:r w:rsidRPr="00EE7581">
        <w:t xml:space="preserve"> southwest Virginia</w:t>
      </w:r>
      <w:r w:rsidRPr="00EE7581" w:rsidDel="00B9394A">
        <w:t xml:space="preserve"> </w:t>
      </w:r>
      <w:r>
        <w:t xml:space="preserve">for example, </w:t>
      </w:r>
      <w:r w:rsidRPr="00EE7581">
        <w:t>this unconformity has up to</w:t>
      </w:r>
      <w:r w:rsidRPr="00F45741">
        <w:t xml:space="preserve"> 140 m of erosional relief</w:t>
      </w:r>
      <w:r w:rsidRPr="00B9394A">
        <w:rPr>
          <w:sz w:val="14"/>
          <w:szCs w:val="14"/>
        </w:rPr>
        <w:t xml:space="preserve"> </w:t>
      </w:r>
      <w:r w:rsidRPr="00B9394A">
        <w:t>decreasing to &lt;20 m in northern Virginia</w:t>
      </w:r>
      <w:r w:rsidRPr="00F45741">
        <w:t xml:space="preserve"> </w:t>
      </w:r>
    </w:p>
    <w:p w:rsidR="00077A54" w:rsidRPr="009279D7" w:rsidRDefault="00671DC0" w:rsidP="009279D7">
      <w:pPr>
        <w:spacing w:line="480" w:lineRule="auto"/>
        <w:jc w:val="center"/>
        <w:rPr>
          <w:bCs/>
          <w:color w:val="000000" w:themeColor="text1"/>
        </w:rPr>
      </w:pPr>
      <w:r>
        <w:rPr>
          <w:bCs/>
          <w:noProof/>
          <w:color w:val="000000" w:themeColor="text1"/>
        </w:rPr>
        <w:lastRenderedPageBreak/>
        <w:drawing>
          <wp:inline distT="0" distB="0" distL="0" distR="0">
            <wp:extent cx="5442900" cy="5192405"/>
            <wp:effectExtent l="19050" t="0" r="5400" b="0"/>
            <wp:docPr id="72" name="Picture 71" descr="Strat column edited 3-23-2019 [Recovered].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 column edited 3-23-2019 [Recovered].wmf"/>
                    <pic:cNvPicPr/>
                  </pic:nvPicPr>
                  <pic:blipFill>
                    <a:blip r:embed="rId26"/>
                    <a:stretch>
                      <a:fillRect/>
                    </a:stretch>
                  </pic:blipFill>
                  <pic:spPr>
                    <a:xfrm>
                      <a:off x="0" y="0"/>
                      <a:ext cx="5442900" cy="5192405"/>
                    </a:xfrm>
                    <a:prstGeom prst="rect">
                      <a:avLst/>
                    </a:prstGeom>
                  </pic:spPr>
                </pic:pic>
              </a:graphicData>
            </a:graphic>
          </wp:inline>
        </w:drawing>
      </w:r>
    </w:p>
    <w:p w:rsidR="00077A54" w:rsidRDefault="00875521">
      <w:pPr>
        <w:pStyle w:val="Caption"/>
        <w:jc w:val="both"/>
      </w:pPr>
      <w:bookmarkStart w:id="102" w:name="_Ref47238034"/>
      <w:bookmarkStart w:id="103" w:name="_Toc56377962"/>
      <w:r w:rsidRPr="009279D7">
        <w:rPr>
          <w:b w:val="0"/>
          <w:color w:val="000000" w:themeColor="text1"/>
        </w:rPr>
        <w:t xml:space="preserve">Figure </w:t>
      </w:r>
      <w:r w:rsidR="00886D1E">
        <w:rPr>
          <w:b w:val="0"/>
          <w:color w:val="000000" w:themeColor="text1"/>
        </w:rPr>
        <w:fldChar w:fldCharType="begin"/>
      </w:r>
      <w:r w:rsidR="000E569D">
        <w:rPr>
          <w:b w:val="0"/>
          <w:color w:val="000000" w:themeColor="text1"/>
        </w:rPr>
        <w:instrText xml:space="preserve"> STYLEREF 1 \s </w:instrText>
      </w:r>
      <w:r w:rsidR="00886D1E">
        <w:rPr>
          <w:b w:val="0"/>
          <w:color w:val="000000" w:themeColor="text1"/>
        </w:rPr>
        <w:fldChar w:fldCharType="separate"/>
      </w:r>
      <w:r w:rsidR="00167BB4">
        <w:rPr>
          <w:b w:val="0"/>
          <w:noProof/>
          <w:color w:val="000000" w:themeColor="text1"/>
        </w:rPr>
        <w:t>III</w:t>
      </w:r>
      <w:r w:rsidR="00886D1E">
        <w:rPr>
          <w:b w:val="0"/>
          <w:color w:val="000000" w:themeColor="text1"/>
        </w:rPr>
        <w:fldChar w:fldCharType="end"/>
      </w:r>
      <w:r w:rsidR="000E569D">
        <w:rPr>
          <w:b w:val="0"/>
          <w:color w:val="000000" w:themeColor="text1"/>
        </w:rPr>
        <w:noBreakHyphen/>
      </w:r>
      <w:r w:rsidR="00886D1E">
        <w:rPr>
          <w:b w:val="0"/>
          <w:color w:val="000000" w:themeColor="text1"/>
        </w:rPr>
        <w:fldChar w:fldCharType="begin"/>
      </w:r>
      <w:r w:rsidR="000E569D">
        <w:rPr>
          <w:b w:val="0"/>
          <w:color w:val="000000" w:themeColor="text1"/>
        </w:rPr>
        <w:instrText xml:space="preserve"> SEQ Figure \* ARABIC \s 1 </w:instrText>
      </w:r>
      <w:r w:rsidR="00886D1E">
        <w:rPr>
          <w:b w:val="0"/>
          <w:color w:val="000000" w:themeColor="text1"/>
        </w:rPr>
        <w:fldChar w:fldCharType="separate"/>
      </w:r>
      <w:r w:rsidR="00167BB4">
        <w:rPr>
          <w:b w:val="0"/>
          <w:noProof/>
          <w:color w:val="000000" w:themeColor="text1"/>
        </w:rPr>
        <w:t>4</w:t>
      </w:r>
      <w:r w:rsidR="00886D1E">
        <w:rPr>
          <w:b w:val="0"/>
          <w:color w:val="000000" w:themeColor="text1"/>
        </w:rPr>
        <w:fldChar w:fldCharType="end"/>
      </w:r>
      <w:bookmarkEnd w:id="102"/>
      <w:r w:rsidRPr="009279D7">
        <w:rPr>
          <w:b w:val="0"/>
          <w:color w:val="000000" w:themeColor="text1"/>
        </w:rPr>
        <w:t xml:space="preserve">. </w:t>
      </w:r>
      <w:r w:rsidR="00F93D98" w:rsidRPr="00767D91">
        <w:rPr>
          <w:b w:val="0"/>
          <w:color w:val="000000" w:themeColor="text1"/>
        </w:rPr>
        <w:t xml:space="preserve">Generalized regional stratigraphy of the </w:t>
      </w:r>
      <w:r w:rsidR="00062DB3">
        <w:rPr>
          <w:b w:val="0"/>
          <w:color w:val="000000" w:themeColor="text1"/>
        </w:rPr>
        <w:t>Lower Ordovician</w:t>
      </w:r>
      <w:r w:rsidR="00F93D98" w:rsidRPr="00767D91">
        <w:rPr>
          <w:b w:val="0"/>
          <w:color w:val="000000" w:themeColor="text1"/>
        </w:rPr>
        <w:t xml:space="preserve"> to </w:t>
      </w:r>
      <w:r w:rsidR="002638AA" w:rsidRPr="00767D91">
        <w:rPr>
          <w:b w:val="0"/>
          <w:color w:val="000000" w:themeColor="text1"/>
        </w:rPr>
        <w:t>Penns</w:t>
      </w:r>
      <w:r w:rsidR="002638AA" w:rsidRPr="009279D7">
        <w:rPr>
          <w:b w:val="0"/>
          <w:color w:val="000000" w:themeColor="text1"/>
        </w:rPr>
        <w:t xml:space="preserve">ylvanian </w:t>
      </w:r>
      <w:r w:rsidR="00F93D98" w:rsidRPr="009279D7">
        <w:rPr>
          <w:b w:val="0"/>
          <w:color w:val="000000" w:themeColor="text1"/>
        </w:rPr>
        <w:t xml:space="preserve"> rock units of the southern Cincinnati arch</w:t>
      </w:r>
      <w:r w:rsidR="00161AFF" w:rsidRPr="009279D7">
        <w:rPr>
          <w:b w:val="0"/>
          <w:color w:val="000000" w:themeColor="text1"/>
        </w:rPr>
        <w:t>.  The stratigraphic units in this figure are defined according to the stratigraphy of central Tennessee</w:t>
      </w:r>
      <w:r w:rsidR="00161AFF" w:rsidRPr="00767D91">
        <w:rPr>
          <w:b w:val="0"/>
          <w:color w:val="000000" w:themeColor="text1"/>
        </w:rPr>
        <w:t xml:space="preserve">.  </w:t>
      </w:r>
      <w:r w:rsidR="00384EF4">
        <w:rPr>
          <w:b w:val="0"/>
          <w:color w:val="000000" w:themeColor="text1"/>
        </w:rPr>
        <w:t>The</w:t>
      </w:r>
      <w:r w:rsidR="00161AFF" w:rsidRPr="00767D91">
        <w:rPr>
          <w:b w:val="0"/>
          <w:color w:val="000000" w:themeColor="text1"/>
        </w:rPr>
        <w:t xml:space="preserve"> equivalents</w:t>
      </w:r>
      <w:r w:rsidRPr="00767D91">
        <w:rPr>
          <w:b w:val="0"/>
          <w:color w:val="000000" w:themeColor="text1"/>
        </w:rPr>
        <w:t xml:space="preserve"> in central Kentucky </w:t>
      </w:r>
      <w:r w:rsidR="00384EF4">
        <w:rPr>
          <w:b w:val="0"/>
          <w:color w:val="000000" w:themeColor="text1"/>
        </w:rPr>
        <w:t>are also listed</w:t>
      </w:r>
      <w:r w:rsidRPr="00767D91">
        <w:rPr>
          <w:b w:val="0"/>
          <w:color w:val="000000" w:themeColor="text1"/>
        </w:rPr>
        <w:t xml:space="preserve">.  Modified from </w:t>
      </w:r>
      <w:r w:rsidR="00886D1E" w:rsidRPr="00767D91">
        <w:rPr>
          <w:b w:val="0"/>
          <w:color w:val="000000" w:themeColor="text1"/>
        </w:rPr>
        <w:fldChar w:fldCharType="begin"/>
      </w:r>
      <w:r w:rsidR="00B87255">
        <w:rPr>
          <w:b w:val="0"/>
          <w:color w:val="000000" w:themeColor="text1"/>
        </w:rPr>
        <w:instrText xml:space="preserve"> ADDIN ZOTERO_ITEM CSL_CITATION {"citationID":"KBcD3sm1","properties":{"formattedCitation":"(Hatcher and Milici, 2015)","plainCitation":"(Hatcher and Milici, 2015)","noteIndex":0},"citationItems":[{"id":3473,"uris":["http://zotero.org/users/3512324/items/WSLV5D3L"],"uri":["http://zotero.org/users/3512324/items/WSLV5D3L"],"itemData":{"id":3473,"type":"chapter","abstract":"The linear Sequatchie anticline interrupts the continuity of the Appalachian Cumberland Plateau from east-Central Tennessee southward into Alabama to near the latitude of Birmingham. The anticline was breached by erosion during the late Tertiary, thereby producing Sequatchie Valley and revealing the details of its geologic structure—the anticline is thrust faulted on its northwest ﬂank, and that thrust is now known to be part of a tectonic ramp that extends upward from the Lower Cambrian Rome Formation to ﬂatten to the northwest into a higher detachment within the weak shale and coal beds in the Pennsylvanian deltaic sedimentary rocks. The same thrust emerges to the northwest as the Cumberland Plateau overthrust, and appears to be a mirror-image analog of the Pine Mountain fault located in the Plateau to the northeast.","container-title":"Diverse Excursions in the Southeast: Paleozoic to Present","ISBN":"978-0-8137-0039-7","language":"en","note":"DOI: 10.1130/2015.0039(06)","page":"169-195","publisher":"Geological Society of America","source":"Crossref","title":"Sequatchie Valley structure and stratigraphy","URL":"https://pubs.geoscienceworld.org/books/book/891/chapter/4687354/","author":[{"family":"Hatcher","given":"Robert D.","suffix":"Jr."},{"family":"Milici","given":"Robert C."}],"accessed":{"date-parts":[["2020",7,21]]},"issued":{"date-parts":[["2015",3]]}}}],"schema":"https://github.com/citation-style-language/schema/raw/master/csl-citation.json"} </w:instrText>
      </w:r>
      <w:r w:rsidR="00886D1E" w:rsidRPr="00767D91">
        <w:rPr>
          <w:b w:val="0"/>
          <w:color w:val="000000" w:themeColor="text1"/>
        </w:rPr>
        <w:fldChar w:fldCharType="separate"/>
      </w:r>
      <w:r w:rsidRPr="00767D91">
        <w:rPr>
          <w:b w:val="0"/>
        </w:rPr>
        <w:t>(Hatcher and Milici, 2015)</w:t>
      </w:r>
      <w:r w:rsidR="00886D1E" w:rsidRPr="00767D91">
        <w:rPr>
          <w:b w:val="0"/>
          <w:color w:val="000000" w:themeColor="text1"/>
        </w:rPr>
        <w:fldChar w:fldCharType="end"/>
      </w:r>
      <w:r w:rsidR="00886D1E" w:rsidRPr="00767D91">
        <w:rPr>
          <w:b w:val="0"/>
          <w:color w:val="000000" w:themeColor="text1"/>
        </w:rPr>
        <w:fldChar w:fldCharType="begin"/>
      </w:r>
      <w:r w:rsidRPr="00767D91">
        <w:rPr>
          <w:b w:val="0"/>
          <w:color w:val="000000" w:themeColor="text1"/>
        </w:rPr>
        <w:instrText xml:space="preserve"> ADDIN ZOTERO_ITEM CSL_CITATION {"citationID":"BHfQWGo1","properties":{"formattedCitation":"(Zurawski and Lemiszki, 2012)","plainCitation":"(Zurawski and Lemiszki, 2012)","dontUpdate":true,"noteIndex":0},"citationItems":[{"id":1463,"uris":["http://zotero.org/users/3512324/items/C5IEHCWA"],"uri":["http://zotero.org/users/3512324/items/C5IEHCWA"],"itemData":{"id":1463,"type":"report","language":"en","page":"6","publisher":"Tennessee Division of Geology","source":"Zotero","title":"CO2 Sequestration Potential in Tennessee: Structure Contour Maps, Geologic Cross Sections and Core Sample Porosity Testing of the Stones River Group – Knox Group Storage Assessment Unit","author":[{"family":"Zurawski","given":"Ronald P"},{"family":"Lemiszki","given":"Peter J"}],"issued":{"date-parts":[["2012",6,30]]}}}],"schema":"https://github.com/citation-style-language/schema/raw/master/csl-citation.json"} </w:instrText>
      </w:r>
      <w:r w:rsidR="00886D1E" w:rsidRPr="00767D91">
        <w:rPr>
          <w:b w:val="0"/>
          <w:color w:val="000000" w:themeColor="text1"/>
        </w:rPr>
        <w:fldChar w:fldCharType="end"/>
      </w:r>
      <w:r w:rsidRPr="00767D91">
        <w:rPr>
          <w:b w:val="0"/>
          <w:color w:val="000000" w:themeColor="text1"/>
        </w:rPr>
        <w:t>.</w:t>
      </w:r>
      <w:bookmarkEnd w:id="103"/>
    </w:p>
    <w:p w:rsidR="005E5B61" w:rsidRDefault="00224B58">
      <w:pPr>
        <w:rPr>
          <w:b/>
          <w:bCs/>
          <w:i/>
          <w:szCs w:val="26"/>
        </w:rPr>
      </w:pPr>
      <w:r>
        <w:br w:type="page"/>
      </w:r>
    </w:p>
    <w:p w:rsidR="00834411" w:rsidRDefault="00060FDC" w:rsidP="00060FDC">
      <w:pPr>
        <w:spacing w:line="480" w:lineRule="auto"/>
        <w:jc w:val="both"/>
      </w:pPr>
      <w:r w:rsidRPr="00F45741">
        <w:lastRenderedPageBreak/>
        <w:fldChar w:fldCharType="begin"/>
      </w:r>
      <w:r w:rsidRPr="00F45741">
        <w:instrText xml:space="preserve"> ADDIN ZOTERO_ITEM CSL_CITATION {"citationID":"iDnZar2C","properties":{"formattedCitation":"(Mussman et al., 1988)","plainCitation":"(Mussman et al., 1988)","noteIndex":0},"citationItems":[{"id":2329,"uris":["http://zotero.org/users/3512324/items/MMR2AVTP"],"uri":["http://zotero.org/users/3512324/items/MMR2AVTP"],"itemData":{"id":2329,"type":"chapter","container-title":"Paleokarst","page":"211-228","publisher":"Springer","title":"Ordovician Knox paleokarst unconformity, Appalachians","author":[{"family":"Mussman","given":"William J."},{"family":"Montanez","given":"Isabel P."},{"family":"Read","given":"J. Fred"}],"issued":{"date-parts":[["1988"]]}}}],"schema":"https://github.com/citation-style-language/schema/raw/master/csl-citation.json"} </w:instrText>
      </w:r>
      <w:r w:rsidRPr="00F45741">
        <w:fldChar w:fldCharType="separate"/>
      </w:r>
      <w:r w:rsidRPr="00F45741">
        <w:t>(Mussman et al., 1988)</w:t>
      </w:r>
      <w:r w:rsidRPr="00F45741">
        <w:fldChar w:fldCharType="end"/>
      </w:r>
      <w:r>
        <w:t xml:space="preserve">.  The highest erosion rates occurred along a "paleo arch" that exposed portions of the Knox Group </w:t>
      </w:r>
      <w:r>
        <w:fldChar w:fldCharType="begin"/>
      </w:r>
      <w:r>
        <w:instrText xml:space="preserve"> ADDIN ZOTERO_ITEM CSL_CITATION {"citationID":"izKpBk1d","properties":{"formattedCitation":"(Fischer, 1977)","plainCitation":"(Fischer, 1977)","noteIndex":0},"citationItems":[{"id":2317,"uris":["http://zotero.org/users/3512324/items/PNLFNAD9"],"uri":["http://zotero.org/users/3512324/items/PNLFNAD9"],"itemData":{"id":2317,"type":"article-journal","container-title":"Lead-zinc update: New York, Soc. Mining Engineers, Am. Inst. Mining Metall. Petroleum Engineers","page":"3-19","title":"The geologic setting of a persisting paleo-aquifer--the Elmwood mine, Middle Tennessee zinc district","author":[{"family":"Fischer","given":"Frederick T."}],"issued":{"date-parts":[["1977"]]}}}],"schema":"https://github.com/citation-style-language/schema/raw/master/csl-citation.json"} </w:instrText>
      </w:r>
      <w:r>
        <w:fldChar w:fldCharType="separate"/>
      </w:r>
      <w:r w:rsidRPr="00444305">
        <w:t>(Fischer, 1977)</w:t>
      </w:r>
      <w:r>
        <w:fldChar w:fldCharType="end"/>
      </w:r>
      <w:r>
        <w:t xml:space="preserve">.  </w:t>
      </w:r>
      <w:r w:rsidR="00444305">
        <w:t xml:space="preserve">This </w:t>
      </w:r>
      <w:r w:rsidR="005068A9">
        <w:t xml:space="preserve">erosion event </w:t>
      </w:r>
      <w:r w:rsidR="00444305">
        <w:t xml:space="preserve">also </w:t>
      </w:r>
      <w:r w:rsidR="005068A9">
        <w:t xml:space="preserve">produced a </w:t>
      </w:r>
      <w:r w:rsidR="00444305">
        <w:t xml:space="preserve">karst </w:t>
      </w:r>
      <w:r w:rsidR="005068A9">
        <w:t>surface throughout most of the central and eastern U.S. and eastern Canada</w:t>
      </w:r>
      <w:r w:rsidR="00224B58">
        <w:t xml:space="preserve"> </w:t>
      </w:r>
      <w:r w:rsidR="00886D1E">
        <w:fldChar w:fldCharType="begin"/>
      </w:r>
      <w:r w:rsidR="00B87255">
        <w:instrText xml:space="preserve"> ADDIN ZOTERO_ITEM CSL_CITATION {"citationID":"eUWA7ro9","properties":{"formattedCitation":"(Repetski and Hatcher, 2006)","plainCitation":"(Repetski and Hatcher, 2006)","noteIndex":0},"citationItems":[{"id":3629,"uris":["http://zotero.org/users/3512324/items/QWVH54XC"],"uri":["http://zotero.org/users/3512324/items/QWVH54XC"],"itemData":{"id":3629,"type":"paper-conference","event":"55th Annual Meeting (23–24 March 2006)","event-place":"Knoxville, TN","publisher":"Southeastern section, Geological Society of America","publisher-place":"Knoxville, TN","title":"Conodonts From The Walden Creek Group, Southeastern Tennessee","URL":"https://gsa.confex.com/gsa/2006SE/webprogram/Paper102447.html","author":[{"family":"Repetski","given":"J.E."},{"family":"Hatcher","given":"Robert D.","suffix":"Jr."}],"issued":{"date-parts":[["2006"]]}}}],"schema":"https://github.com/citation-style-language/schema/raw/master/csl-citation.json"} </w:instrText>
      </w:r>
      <w:r w:rsidR="00886D1E">
        <w:fldChar w:fldCharType="separate"/>
      </w:r>
      <w:r w:rsidR="007B1443" w:rsidRPr="007B1443">
        <w:t>(Repetski and Hatcher, 2006)</w:t>
      </w:r>
      <w:r w:rsidR="00886D1E">
        <w:fldChar w:fldCharType="end"/>
      </w:r>
      <w:r w:rsidR="00444305">
        <w:t xml:space="preserve">, which </w:t>
      </w:r>
      <w:r w:rsidR="005A6BC8">
        <w:t xml:space="preserve">is </w:t>
      </w:r>
      <w:r w:rsidR="00444305">
        <w:t>thought to have been formed at least 500</w:t>
      </w:r>
      <w:r w:rsidR="00734D19">
        <w:t xml:space="preserve"> </w:t>
      </w:r>
      <w:r w:rsidR="00444305">
        <w:t xml:space="preserve">ft above sea-level </w:t>
      </w:r>
      <w:r w:rsidR="00886D1E">
        <w:fldChar w:fldCharType="begin"/>
      </w:r>
      <w:r w:rsidR="00444305">
        <w:instrText xml:space="preserve"> ADDIN ZOTERO_ITEM CSL_CITATION {"citationID":"3BtpzLiU","properties":{"formattedCitation":"(Stearns and Reesman, 1986)","plainCitation":"(Stearns and Reesman, 1986)","noteIndex":0},"citationItems":[{"id":1158,"uris":["http://zotero.org/users/3512324/items/MDWHCCJR"],"uri":["http://zotero.org/users/3512324/items/MDWHCCJR"],"itemData":{"id":1158,"type":"article-journal","container-title":"AAPG Bulletin","issue":"2","page":"143-154","title":"Cambrian to Holocene structural and burial history of Nashville dome","volume":"70","author":[{"family":"Stearns","given":"Richard G."},{"family":"Reesman","given":"Arthur L."}],"issued":{"date-parts":[["1986"]]}}}],"schema":"https://github.com/citation-style-language/schema/raw/master/csl-citation.json"} </w:instrText>
      </w:r>
      <w:r w:rsidR="00886D1E">
        <w:fldChar w:fldCharType="separate"/>
      </w:r>
      <w:r w:rsidR="00444305" w:rsidRPr="00444305">
        <w:t>(Stearns and Reesman, 1986)</w:t>
      </w:r>
      <w:r w:rsidR="00886D1E">
        <w:fldChar w:fldCharType="end"/>
      </w:r>
      <w:r w:rsidR="00444305">
        <w:t>.</w:t>
      </w:r>
      <w:r w:rsidR="00F8577A">
        <w:t xml:space="preserve">  </w:t>
      </w:r>
      <w:r w:rsidR="00B9394A">
        <w:t xml:space="preserve">Breccia-filled </w:t>
      </w:r>
      <w:r w:rsidR="001F0E7B">
        <w:t>collapse</w:t>
      </w:r>
      <w:r w:rsidR="00F8577A">
        <w:t xml:space="preserve"> structures resulting from the formation of karst features during this period of sub-areal exposure later became traps for metal rich hydrothermal fluids </w:t>
      </w:r>
      <w:r w:rsidR="009C2759">
        <w:t xml:space="preserve">that </w:t>
      </w:r>
      <w:r w:rsidR="00F8577A">
        <w:t>resulted in the precipitation of large volumes of sphalerite</w:t>
      </w:r>
      <w:r w:rsidR="009C2759">
        <w:t xml:space="preserve">, galena, and </w:t>
      </w:r>
      <w:r w:rsidR="0084422B">
        <w:t>fluorite</w:t>
      </w:r>
      <w:r w:rsidR="00F8577A">
        <w:t xml:space="preserve">.  These locations have been mined for </w:t>
      </w:r>
      <w:r w:rsidR="00D272EB">
        <w:t xml:space="preserve">zinc </w:t>
      </w:r>
      <w:r w:rsidR="00F8577A">
        <w:t xml:space="preserve">ore for many years and represent important economic </w:t>
      </w:r>
      <w:r w:rsidR="0084422B">
        <w:t xml:space="preserve">Mississippi Valley-type ore </w:t>
      </w:r>
      <w:r w:rsidR="00F8577A">
        <w:t>deposits in Tennessee</w:t>
      </w:r>
      <w:r w:rsidR="00374880">
        <w:t xml:space="preserve"> and the eastern U.S</w:t>
      </w:r>
      <w:r w:rsidR="00F8577A">
        <w:t>.  These same structures may also act as a trap for hydrocarbons</w:t>
      </w:r>
      <w:r w:rsidR="00C92210">
        <w:t xml:space="preserve">.  </w:t>
      </w:r>
      <w:r w:rsidR="00417FFE">
        <w:t>In</w:t>
      </w:r>
      <w:r w:rsidR="00D272EB">
        <w:t xml:space="preserve"> northern</w:t>
      </w:r>
      <w:r w:rsidR="00417FFE">
        <w:t xml:space="preserve"> Kentucky the top of the Knox is occasionally</w:t>
      </w:r>
      <w:r w:rsidR="00513D49">
        <w:t xml:space="preserve"> </w:t>
      </w:r>
      <w:r w:rsidR="004D3306">
        <w:t xml:space="preserve">recorded on well logs defined </w:t>
      </w:r>
      <w:r w:rsidR="00513D49">
        <w:t>by the uppermost member known as the</w:t>
      </w:r>
      <w:r w:rsidR="00D2325F">
        <w:t xml:space="preserve"> Beekmantown Dolomite</w:t>
      </w:r>
      <w:r w:rsidR="003A4A26">
        <w:t xml:space="preserve"> </w:t>
      </w:r>
      <w:r w:rsidR="00886D1E">
        <w:fldChar w:fldCharType="begin"/>
      </w:r>
      <w:r w:rsidR="00D272EB">
        <w:instrText xml:space="preserve"> ADDIN ZOTERO_ITEM CSL_CITATION {"citationID":"oHuFoCXQ","properties":{"formattedCitation":"(Smosna et al., 2005; Bowersox, 2013)","plainCitation":"(Smosna et al., 2005; Bowersox, 2013)","noteIndex":0},"citationItems":[{"id":3632,"uris":["http://zotero.org/users/3512324/items/WYTCJ79F"],"uri":["http://zotero.org/users/3512324/items/WYTCJ79F"],"itemData":{"id":3632,"type":"report","collection-title":"Series XII","genre":"Contract Report","language":"en","number":"53","page":"49","publisher":"Kentucky Geological Survey","source":"Zotero","title":"Evaluation of Phase 2 CO2 Injection Testing in the Deep Saline Gunter Sandstone Reservoir (Cambrian-Ordovician Knox Group), Marvin Blan No. 1 Well, Hancock County, Kentucky","author":[{"family":"Bowersox","given":"J Richard"}],"issued":{"date-parts":[["2013"]]}}},{"id":3605,"uris":["http://zotero.org/users/3512324/items/M9A56L2T"],"uri":["http://zotero.org/users/3512324/items/M9A56L2T"],"itemData":{"id":3605,"type":"article-journal","abstract":"A karst-unconformity play at the top of the Ordovician Beekmantown Dolomite is judged to have great petroleum potential in Ohio and adjacent states; wells have high ultimate reserves and large areas remain untested. To better understand the origin, development, and distribution of Beekmantown porosity, we conducted a petrologic-stratigraphic study of cores and thin sections from 15 oil and gas wells. The massive dolomite, characterized by a hypidiotopic-idiotopic texture, formed by the replacement of stacked peritidal carbonate cycles. Secondary porosity occurs at two scales: (1) mesoscopic-breccia porosity, solution-enlarged fractures, large vugs, and caverns, and (2) microscopic-intercrystalline, intracrystalline, molds, small vugs, and microfractures. Mesoscopic pores (providing the major storage capacity in this reservoir) were produced by intrastratal solution and collapse of carbonate layers, whereas microscopic pores (connecting the larger pores) generally formed by the leaching of individual carbonate grains and crystals. Most pore types developed during periods of subaerial exposure across the carbonate bank, tied to either the numerous, though brief falls of relative sea level during Beekmantown deposition or more importantly the prolonged Knox unconformity at the close of sedimentation. The distribution ofreservoir-quality porosity is quite heterogeneous, being confined vertically to a zone immediately below the unconformity and best developed laterally beneath buried hills and noses of this erosion surface. The inferred, shallow flow of ground water in the Beekmantown karst, primarily below topographic highs and above a diagenetic base level close to the water table, led to this irregular distribution of porosity.","container-title":"Carbonates and Evaporites","DOI":"10.1007/BF03175448","ISSN":"0891-2556, 1878-5212","issue":"1","language":"en","page":"50-63","source":"Crossref","title":"Paleokarst and reservoir porosity in the Ordovician Beekmantown Dolomite of the central appalachian basin","volume":"20","author":[{"family":"Smosna","given":"Richard"},{"family":"Bruner","given":"Kathy R."},{"family":"Riley","given":"Ronald A."}],"issued":{"date-parts":[["2005",3]]}}}],"schema":"https://github.com/citation-style-language/schema/raw/master/csl-citation.json"} </w:instrText>
      </w:r>
      <w:r w:rsidR="00886D1E">
        <w:fldChar w:fldCharType="separate"/>
      </w:r>
      <w:r w:rsidR="00D272EB" w:rsidRPr="00D272EB">
        <w:t>(Smosna et al., 2005; Bowersox, 2013)</w:t>
      </w:r>
      <w:r w:rsidR="00886D1E">
        <w:fldChar w:fldCharType="end"/>
      </w:r>
      <w:r w:rsidR="00C92210">
        <w:t xml:space="preserve">.  The Knox </w:t>
      </w:r>
      <w:r w:rsidR="005A6BC8">
        <w:t xml:space="preserve">Group </w:t>
      </w:r>
      <w:r w:rsidR="00C92210">
        <w:t>is primarily limited to</w:t>
      </w:r>
      <w:r w:rsidR="001B4995">
        <w:t xml:space="preserve"> the </w:t>
      </w:r>
      <w:r w:rsidR="00C92210">
        <w:t xml:space="preserve"> </w:t>
      </w:r>
      <w:r w:rsidR="001B4995">
        <w:t xml:space="preserve">subsurface within the study area, however a small outcrop occurs </w:t>
      </w:r>
      <w:r w:rsidR="004D3306">
        <w:t xml:space="preserve">in the central uplift of </w:t>
      </w:r>
      <w:r w:rsidR="001B4995">
        <w:t xml:space="preserve">the Wells Creek impact structure </w:t>
      </w:r>
      <w:r w:rsidR="00886D1E">
        <w:fldChar w:fldCharType="begin"/>
      </w:r>
      <w:r w:rsidR="00F178FF">
        <w:instrText xml:space="preserve"> ADDIN ZOTERO_ITEM CSL_CITATION {"citationID":"FB3XMBkf","properties":{"formattedCitation":"(Wilson Jr, 1953; Wilson and Stearns, 1968)","plainCitation":"(Wilson Jr, 1953; Wilson and Stearns, 1968)","dontUpdate":true,"noteIndex":0},"citationItems":[{"id":3600,"uris":["http://zotero.org/users/3512324/items/H59QXNKK"],"uri":["http://zotero.org/users/3512324/items/H59QXNKK"],"itemData":{"id":3600,"type":"article-journal","container-title":"Geological Society of America Bulletin","issue":"7","note":"ISBN: 1943-2674\npublisher: Geological Society of America","page":"753-768","title":"Wilcox deposits in explosion craters, Stewart County, Tennessee, and their relations to origin and age of Wells Creek Basin structure","volume":"64","author":[{"family":"Wilson Jr","given":"Charles W."}],"issued":{"date-parts":[["1953"]]}}},{"id":3633,"uris":["http://zotero.org/users/3512324/items/W8GQUN9S"],"uri":["http://zotero.org/users/3512324/items/W8GQUN9S"],"itemData":{"id":3633,"type":"book","abstract":"Wilson, C. W., Jr., and R. G. Stearns, Geology of the Wells Creek structure, Tennessee, Bull. Tenn. Div. Geol. 68, 1-236, 1968.","number-of-pages":"1-236","publisher":"Tennessee Division of Geology","title":"Geology of the Wells Creek Structure, Tennessee","volume":"68","author":[{"family":"Wilson","given":"Charles William"},{"family":"Stearns","given":"Richard Gordon"}],"issued":{"date-parts":[["1968"]]}}}],"schema":"https://github.com/citation-style-language/schema/raw/master/csl-citation.json"} </w:instrText>
      </w:r>
      <w:r w:rsidR="00886D1E">
        <w:fldChar w:fldCharType="separate"/>
      </w:r>
      <w:r w:rsidR="004D3306" w:rsidRPr="004D3306">
        <w:t>(Wilson, 1953; Wilson and Stearns, 1968)</w:t>
      </w:r>
      <w:r w:rsidR="00886D1E">
        <w:fldChar w:fldCharType="end"/>
      </w:r>
      <w:r w:rsidR="001B4995">
        <w:t>.</w:t>
      </w:r>
    </w:p>
    <w:p w:rsidR="0084422B" w:rsidRDefault="0084422B" w:rsidP="000B04CC">
      <w:pPr>
        <w:pStyle w:val="09BodyIndent"/>
      </w:pPr>
    </w:p>
    <w:p w:rsidR="00AA55D8" w:rsidRDefault="00AA55D8" w:rsidP="00AA55D8">
      <w:pPr>
        <w:rPr>
          <w:b/>
          <w:bCs/>
          <w:i/>
          <w:szCs w:val="26"/>
        </w:rPr>
      </w:pPr>
      <w:r w:rsidRPr="00811A85">
        <w:rPr>
          <w:b/>
          <w:bCs/>
          <w:i/>
          <w:szCs w:val="26"/>
        </w:rPr>
        <w:t>Stones River Group (Middle Ordovician)</w:t>
      </w:r>
    </w:p>
    <w:p w:rsidR="00C75874" w:rsidRPr="00811A85" w:rsidRDefault="00C75874" w:rsidP="00AA55D8">
      <w:pPr>
        <w:rPr>
          <w:b/>
          <w:bCs/>
          <w:i/>
          <w:szCs w:val="26"/>
        </w:rPr>
      </w:pPr>
    </w:p>
    <w:p w:rsidR="00AA55D8" w:rsidRPr="00811A85" w:rsidRDefault="00AA55D8" w:rsidP="00AA55D8">
      <w:pPr>
        <w:rPr>
          <w:b/>
          <w:bCs/>
          <w:i/>
          <w:szCs w:val="26"/>
        </w:rPr>
      </w:pPr>
    </w:p>
    <w:p w:rsidR="00AA55D8" w:rsidRPr="00AA55D8" w:rsidRDefault="00AA55D8" w:rsidP="000B04CC">
      <w:pPr>
        <w:pStyle w:val="09BodyIndent"/>
      </w:pPr>
      <w:r w:rsidRPr="00811A85">
        <w:tab/>
      </w:r>
      <w:r w:rsidRPr="00AA55D8">
        <w:t>The Stones River Group was the name originally given to a succession of limestones exposed along "Stone</w:t>
      </w:r>
      <w:r w:rsidRPr="00AA55D8">
        <w:rPr>
          <w:bCs/>
        </w:rPr>
        <w:t>s</w:t>
      </w:r>
      <w:r w:rsidRPr="00AA55D8">
        <w:t xml:space="preserve"> River" in the Central Basin of Tennessee </w:t>
      </w:r>
      <w:r w:rsidR="00886D1E" w:rsidRPr="00AA55D8">
        <w:fldChar w:fldCharType="begin"/>
      </w:r>
      <w:r w:rsidR="005762B6">
        <w:instrText xml:space="preserve"> ADDIN ZOTERO_ITEM CSL_CITATION {"citationID":"tVHSDtBN","properties":{"formattedCitation":"(Safford, 1851; Cooper, 1945)","plainCitation":"(Safford, 1851; Cooper, 1945)","noteIndex":0},"citationItems":[{"id":3436,"uris":["http://zotero.org/users/3512324/items/6CMQ4EPI"],"uri":["http://zotero.org/users/3512324/items/6CMQ4EPI"],"itemData":{"id":3436,"type":"book","number-of-pages":"145","publisher":"Printed by BL Hamlen","title":"The Silurian basin of Middle Tennessee: with notices of the strata surrounding it","author":[{"family":"Safford","given":"James Merrill"}],"issued":{"date-parts":[["1851"]]}}},{"id":3438,"uris":["http://zotero.org/users/3512324/items/CY3B7V89"],"uri":["http://zotero.org/users/3512324/items/CY3B7V89"],"itemData":{"id":3438,"type":"article-journal","abstract":"The commonly accepted correlation of the Stones River group of central Tennessee with the Chazy of New York and with beds immediately succeeding the Beekmantown or Knox dolomite in the Appalachian region is no longer tenable. Ulrich's recognition of two Chazyan groups in the Appalachian Valley-the Stones River and overlying Blount-was based upon mistaken identification of formations. In southwestern Virginia the fauna of the Murfreesboro limestone (basal Stones River) occurs in the Peery limestone about 475 feet above the Beekmantown. The Peery is directly overlain by the Benbolt limestone, which correlates faunally with the Pierce and Ridley formations of the Central Basin of Tennessee. In Bland County, Virginia, Murfreesboro-Ridley equivalents overlie the Athens formation of Ulrich's Blount group. The Lebanon of central Tennessee is linked faunally with the Witten limestone, which corresponds to the beds identified by Butts as Lowville in the Clinch Mountain belt of the Middle C rdovician in Virginia and Tennessee.","container-title":"The Journal of Geology","DOI":"10.1086/625285","ISSN":"0022-1376, 1537-5269","issue":"4","language":"en","page":"262-276","source":"Crossref","title":"The Stones River equivalents in the Appalachian Region","volume":"53","author":[{"family":"Cooper","given":"Byron N."}],"issued":{"date-parts":[["1945",7]]}}}],"schema":"https://github.com/citation-style-language/schema/raw/master/csl-citation.json"} </w:instrText>
      </w:r>
      <w:r w:rsidR="00886D1E" w:rsidRPr="00AA55D8">
        <w:fldChar w:fldCharType="separate"/>
      </w:r>
      <w:r w:rsidRPr="00AA55D8">
        <w:t>(Safford, 1851; Cooper, 1945)</w:t>
      </w:r>
      <w:r w:rsidR="00886D1E" w:rsidRPr="00AA55D8">
        <w:fldChar w:fldCharType="end"/>
      </w:r>
      <w:r w:rsidRPr="00AA55D8">
        <w:t xml:space="preserve">.  The Stones River Group </w:t>
      </w:r>
      <w:r w:rsidRPr="00AA55D8">
        <w:rPr>
          <w:bCs/>
        </w:rPr>
        <w:t>has a</w:t>
      </w:r>
      <w:r w:rsidRPr="00AA55D8">
        <w:t xml:space="preserve"> Middle Ordovician </w:t>
      </w:r>
      <w:r w:rsidRPr="00AA55D8">
        <w:lastRenderedPageBreak/>
        <w:t xml:space="preserve">age, and </w:t>
      </w:r>
      <w:r w:rsidRPr="00AA55D8">
        <w:rPr>
          <w:bCs/>
        </w:rPr>
        <w:t xml:space="preserve">consists of six </w:t>
      </w:r>
      <w:r w:rsidRPr="00AA55D8">
        <w:t>limestone formations</w:t>
      </w:r>
      <w:r w:rsidR="0084422B">
        <w:t xml:space="preserve">, the Wells Creek, Murfreesboro, Pierce, Ridley, Lebanon, and Carters Limestones.  </w:t>
      </w:r>
      <w:r w:rsidRPr="00AA55D8">
        <w:t xml:space="preserve">The depositional environment of the Stones River Group </w:t>
      </w:r>
      <w:r w:rsidRPr="00AA55D8">
        <w:rPr>
          <w:bCs/>
        </w:rPr>
        <w:t xml:space="preserve">may have been </w:t>
      </w:r>
      <w:r w:rsidRPr="00AA55D8">
        <w:t xml:space="preserve">analogous to modern tidal flats in the Bahamas </w:t>
      </w:r>
      <w:r w:rsidR="00886D1E" w:rsidRPr="00AA55D8">
        <w:fldChar w:fldCharType="begin"/>
      </w:r>
      <w:r w:rsidRPr="00AA55D8">
        <w:instrText xml:space="preserve"> ADDIN ZOTERO_ITEM CSL_CITATION {"citationID":"atDXeFM5","properties":{"formattedCitation":"(Stith, 1981)","plainCitation":"(Stith, 1981)","noteIndex":0},"citationItems":[{"id":3440,"uris":["http://zotero.org/users/3512324/items/8KZHZT6K"],"uri":["http://zotero.org/users/3512324/items/8KZHZT6K"],"itemData":{"id":3440,"type":"article-journal","abstract":"The chemical composition and stratigraphy of the Black River G r o u p in southwestern Ohio were studied. Chemical analyses were done on two cores of the Black River from Adams and Brown Counties, Ohio. These studies show that substantial reserves of high-carbonate rock (96% to 98 + % CaCO:! plus MgCO,) are present in the Black River at depths of less than 800 ft, in proximity to Cincinnati and the Ohio River.","container-title":"Geological Society of America Bulletin","DOI":"10.1130/0016-7606(1981)92&lt;629:CCSADE&gt;2.0.CO;2","ISSN":"0016-7606","issue":"9","language":"en","page":"629","source":"Crossref","title":"Chemical composition, stratigraphy, and depositional environments of the Black River Group (Middle Ordovician), southwestern Ohio","volume":"92","author":[{"family":"Stith","given":"David A."}],"issued":{"date-parts":[["1981"]]}}}],"schema":"https://github.com/citation-style-language/schema/raw/master/csl-citation.json"} </w:instrText>
      </w:r>
      <w:r w:rsidR="00886D1E" w:rsidRPr="00AA55D8">
        <w:fldChar w:fldCharType="separate"/>
      </w:r>
      <w:r w:rsidRPr="00AA55D8">
        <w:t>(Stith, 1981)</w:t>
      </w:r>
      <w:r w:rsidR="00886D1E" w:rsidRPr="00AA55D8">
        <w:fldChar w:fldCharType="end"/>
      </w:r>
      <w:r w:rsidRPr="00AA55D8">
        <w:t xml:space="preserve">.  The Stones River Group is partly equivalent to the High Bridge Group in </w:t>
      </w:r>
      <w:r w:rsidR="006E7997">
        <w:t>c</w:t>
      </w:r>
      <w:r w:rsidR="006E7997" w:rsidRPr="00AA55D8">
        <w:t xml:space="preserve">entral </w:t>
      </w:r>
      <w:r w:rsidRPr="00AA55D8">
        <w:t>Kentucky and both groups are regionally equivalent to the Black River Group in New York and Ohio.</w:t>
      </w:r>
    </w:p>
    <w:p w:rsidR="00B33299" w:rsidRDefault="00AA55D8" w:rsidP="000B04CC">
      <w:pPr>
        <w:pStyle w:val="09BodyIndent"/>
      </w:pPr>
      <w:r w:rsidRPr="00811A85">
        <w:tab/>
        <w:t xml:space="preserve">Throughout most of central </w:t>
      </w:r>
      <w:r w:rsidR="007E4F4F">
        <w:t xml:space="preserve">Tennessee and </w:t>
      </w:r>
      <w:r w:rsidRPr="00811A85">
        <w:t xml:space="preserve">Kentucky, the formation directly above the Knox Group is the Wells Creek Formation; a fine-grained argillaceous dolomite </w:t>
      </w:r>
      <w:r w:rsidR="00886D1E" w:rsidRPr="00811A85">
        <w:fldChar w:fldCharType="begin"/>
      </w:r>
      <w:r w:rsidR="00F91BA2">
        <w:instrText xml:space="preserve"> ADDIN ZOTERO_ITEM CSL_CITATION {"citationID":"7B06M3rm","properties":{"formattedCitation":"(Wolcott et al., 1972)","plainCitation":"(Wolcott et al., 1972)","noteIndex":0},"citationItems":[{"id":3447,"uris":["http://zotero.org/users/3512324/items/JWKB6UK4"],"uri":["http://zotero.org/users/3512324/items/JWKB6UK4"],"itemData":{"id":3447,"type":"article-journal","container-title":"U.S. Geologic Survey Prof. Paper","page":"B25-B33","title":"Trend-surface analysis of the thickness of the High Bridge Group (Middle Ordovician) of central Kentucky and its bearing on the nature of the post-Knox unconformity","volume":"800","author":[{"family":"Wolcott","given":"D. E."},{"family":"Cressman","given":"E. R."},{"family":"Connor","given":"J. J."}],"issued":{"date-parts":[["1972"]]}}}],"schema":"https://github.com/citation-style-language/schema/raw/master/csl-citation.json"} </w:instrText>
      </w:r>
      <w:r w:rsidR="00886D1E" w:rsidRPr="00811A85">
        <w:fldChar w:fldCharType="separate"/>
      </w:r>
      <w:r w:rsidRPr="00811A85">
        <w:t>(Wolcott et al., 1972)</w:t>
      </w:r>
      <w:r w:rsidR="00886D1E" w:rsidRPr="00811A85">
        <w:fldChar w:fldCharType="end"/>
      </w:r>
      <w:r w:rsidRPr="00811A85">
        <w:t>.</w:t>
      </w:r>
      <w:r w:rsidR="00C7258D" w:rsidRPr="00C7258D">
        <w:t xml:space="preserve"> </w:t>
      </w:r>
      <w:r w:rsidR="00C7258D">
        <w:t>In Tennessee</w:t>
      </w:r>
      <w:r w:rsidR="006E7997">
        <w:t xml:space="preserve"> the</w:t>
      </w:r>
      <w:r w:rsidR="00C7258D" w:rsidRPr="00C7258D">
        <w:t xml:space="preserve"> unit is also</w:t>
      </w:r>
      <w:r w:rsidR="00C7258D">
        <w:t xml:space="preserve"> occasionally</w:t>
      </w:r>
      <w:r w:rsidR="00C7258D" w:rsidRPr="00C7258D">
        <w:t xml:space="preserve"> referred to as the "Pond Spring Formation", which is described as a glauconitic dolomite with interspersed shale beds </w:t>
      </w:r>
      <w:r w:rsidR="00886D1E">
        <w:fldChar w:fldCharType="begin"/>
      </w:r>
      <w:r w:rsidR="00726DC7">
        <w:instrText xml:space="preserve"> ADDIN ZOTERO_ITEM CSL_CITATION {"citationID":"S3As004d","properties":{"formattedCitation":"(Brahana and Bradley, 1985)","plainCitation":"(Brahana and Bradley, 1985)","noteIndex":0},"citationItems":[{"id":3597,"uris":["http://zotero.org/users/3512324/items/S2RJHI2I"],"uri":["http://zotero.org/users/3512324/items/S2RJHI2I"],"itemData":{"id":3597,"type":"report","collection-title":"Water-Resources Investigations","number":"Report 83-4012","publisher":"US Geological Survey","title":"Delineation and Description of the Regional Aquifers of Tennessee: The Knox Aquifer in Central and West Tennessee","author":[{"family":"Brahana","given":"J. V."},{"family":"Bradley","given":"Michael W."}],"issued":{"date-parts":[["1985"]]}}}],"schema":"https://github.com/citation-style-language/schema/raw/master/csl-citation.json"} </w:instrText>
      </w:r>
      <w:r w:rsidR="00886D1E">
        <w:fldChar w:fldCharType="separate"/>
      </w:r>
      <w:r w:rsidR="006E7997" w:rsidRPr="006E7997">
        <w:t>(Brahana and Bradley, 1985)</w:t>
      </w:r>
      <w:r w:rsidR="00886D1E">
        <w:fldChar w:fldCharType="end"/>
      </w:r>
      <w:r w:rsidR="00C7258D" w:rsidRPr="00C7258D">
        <w:t xml:space="preserve">.  </w:t>
      </w:r>
      <w:r w:rsidRPr="00811A85">
        <w:t xml:space="preserve">  </w:t>
      </w:r>
      <w:r w:rsidR="00C7258D">
        <w:t xml:space="preserve">While </w:t>
      </w:r>
      <w:r w:rsidR="000C17EA">
        <w:t xml:space="preserve">not </w:t>
      </w:r>
      <w:r w:rsidR="00C7258D">
        <w:t>technically initially included as part of the Stones River Group</w:t>
      </w:r>
      <w:r w:rsidR="00F1134D">
        <w:t xml:space="preserve"> (likely due to being below the Murfreesboro, the base of which does not outcrop in central Tennessee) </w:t>
      </w:r>
      <w:r w:rsidR="00C7258D">
        <w:t xml:space="preserve"> </w:t>
      </w:r>
      <w:r w:rsidR="00886D1E">
        <w:fldChar w:fldCharType="begin"/>
      </w:r>
      <w:r w:rsidR="00302BE2">
        <w:instrText xml:space="preserve"> ADDIN ZOTERO_ITEM CSL_CITATION {"citationID":"7nPcT446","properties":{"formattedCitation":"(Wilson,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C7258D" w:rsidRPr="00C7258D">
        <w:t>(Wilson, 1949)</w:t>
      </w:r>
      <w:r w:rsidR="00886D1E">
        <w:fldChar w:fldCharType="end"/>
      </w:r>
      <w:r w:rsidR="000C17EA">
        <w:t>,</w:t>
      </w:r>
      <w:r w:rsidR="00C7258D">
        <w:t xml:space="preserve"> t</w:t>
      </w:r>
      <w:r w:rsidRPr="00811A85">
        <w:t xml:space="preserve">he Wells Creek Formation was named for the </w:t>
      </w:r>
      <w:r w:rsidRPr="00D5069C">
        <w:t xml:space="preserve">creek </w:t>
      </w:r>
      <w:r w:rsidR="00875521" w:rsidRPr="00875521">
        <w:rPr>
          <w:bCs/>
        </w:rPr>
        <w:t xml:space="preserve">that </w:t>
      </w:r>
      <w:r w:rsidRPr="00D5069C">
        <w:t>r</w:t>
      </w:r>
      <w:r w:rsidR="006E7997">
        <w:t>an</w:t>
      </w:r>
      <w:r w:rsidRPr="00D5069C">
        <w:t xml:space="preserve"> through the Wells Creek impact structure</w:t>
      </w:r>
      <w:r w:rsidR="006E7997">
        <w:t xml:space="preserve"> before Lake Barkley was impounded</w:t>
      </w:r>
      <w:r w:rsidR="000C17EA">
        <w:t xml:space="preserve"> </w:t>
      </w:r>
      <w:r w:rsidR="00886D1E">
        <w:fldChar w:fldCharType="begin"/>
      </w:r>
      <w:r w:rsidR="00B57E0E">
        <w:instrText xml:space="preserve"> ADDIN ZOTERO_ITEM CSL_CITATION {"citationID":"o5RaoIbz","properties":{"formattedCitation":"(Wilson Jr, 1953)","plainCitation":"(Wilson Jr, 1953)","dontUpdate":true,"noteIndex":0},"citationItems":[{"id":3600,"uris":["http://zotero.org/users/3512324/items/H59QXNKK"],"uri":["http://zotero.org/users/3512324/items/H59QXNKK"],"itemData":{"id":3600,"type":"article-journal","container-title":"Geological Society of America Bulletin","issue":"7","note":"ISBN: 1943-2674\npublisher: Geological Society of America","page":"753-768","title":"Wilcox deposits in explosion craters, Stewart County, Tennessee, and their relations to origin and age of Wells Creek Basin structure","volume":"64","author":[{"family":"Wilson Jr","given":"Charles W."}],"issued":{"date-parts":[["1953"]]}}}],"schema":"https://github.com/citation-style-language/schema/raw/master/csl-citation.json"} </w:instrText>
      </w:r>
      <w:r w:rsidR="00886D1E">
        <w:fldChar w:fldCharType="separate"/>
      </w:r>
      <w:r w:rsidR="00554CC8" w:rsidRPr="00554CC8">
        <w:t>(Wilson</w:t>
      </w:r>
      <w:r w:rsidR="006E7997">
        <w:t>,</w:t>
      </w:r>
      <w:r w:rsidR="00554CC8" w:rsidRPr="00554CC8">
        <w:t xml:space="preserve"> 1953)</w:t>
      </w:r>
      <w:r w:rsidR="00886D1E">
        <w:fldChar w:fldCharType="end"/>
      </w:r>
      <w:r w:rsidRPr="00D5069C">
        <w:t xml:space="preserve">.  This unit is the basal member of </w:t>
      </w:r>
      <w:r w:rsidR="00875521" w:rsidRPr="00875521">
        <w:rPr>
          <w:bCs/>
        </w:rPr>
        <w:t>both</w:t>
      </w:r>
      <w:r w:rsidRPr="00D5069C">
        <w:t xml:space="preserve"> the High Bridge Group, and the Stones River Group</w:t>
      </w:r>
      <w:r w:rsidR="00875521" w:rsidRPr="00875521">
        <w:rPr>
          <w:bCs/>
        </w:rPr>
        <w:t>,</w:t>
      </w:r>
      <w:r w:rsidRPr="00D5069C">
        <w:t xml:space="preserve"> which was deposited atop the Knox unconformity as part of a carbonate platform </w:t>
      </w:r>
      <w:r w:rsidR="00875521" w:rsidRPr="00875521">
        <w:rPr>
          <w:bCs/>
        </w:rPr>
        <w:t>deposited</w:t>
      </w:r>
      <w:r w:rsidRPr="00D5069C">
        <w:t xml:space="preserve"> following the</w:t>
      </w:r>
      <w:r w:rsidR="0084422B">
        <w:t xml:space="preserve"> karst </w:t>
      </w:r>
      <w:r w:rsidR="00875521" w:rsidRPr="00875521">
        <w:rPr>
          <w:bCs/>
        </w:rPr>
        <w:t>erosion surface</w:t>
      </w:r>
      <w:r w:rsidR="006E7997">
        <w:rPr>
          <w:bCs/>
        </w:rPr>
        <w:t xml:space="preserve"> that</w:t>
      </w:r>
      <w:r w:rsidR="00875521" w:rsidRPr="00875521">
        <w:rPr>
          <w:bCs/>
        </w:rPr>
        <w:t xml:space="preserve"> developed on</w:t>
      </w:r>
      <w:r w:rsidRPr="00D5069C">
        <w:t xml:space="preserve"> the</w:t>
      </w:r>
      <w:r w:rsidRPr="00811A85">
        <w:t xml:space="preserve"> Knox.  This is one of the most widespread and recognizable </w:t>
      </w:r>
      <w:r w:rsidR="002A67F9" w:rsidRPr="00811A85">
        <w:t>unconformities</w:t>
      </w:r>
      <w:r w:rsidRPr="00811A85">
        <w:t xml:space="preserve"> in the stratigraphic section of the continental interior of the eastern United States and Canada, and part of the craton-wide unconformity that separates the Sauk and Tippecanoe sequences </w:t>
      </w:r>
      <w:r w:rsidR="00886D1E" w:rsidRPr="00811A85">
        <w:fldChar w:fldCharType="begin"/>
      </w:r>
      <w:r w:rsidR="00F91BA2">
        <w:instrText xml:space="preserve"> ADDIN ZOTERO_ITEM CSL_CITATION {"citationID":"LA8XoTfd","properties":{"formattedCitation":"(Sloss, 1963; Wolcott et al., 1972)","plainCitation":"(Sloss, 1963; Wolcott et al., 1972)","noteIndex":0},"citationItems":[{"id":1545,"uris":["http://zotero.org/users/3512324/items/RDIJXHHS"],"uri":["http://zotero.org/users/3512324/items/RDIJXHHS"],"itemData":{"id":1545,"type":"article-journal","abstract":"The concept of major rock-stratigraphic units of interregional scope was introduced in 1948 (Longwell, 1949). It is now possible to restate the concept and to define more explicitly the sequences delimited by interregional unconformities in the continental interior of North America.","container-title":"Geological Society of America Bulletin","DOI":"10.1130/0016-7606(1963)74[93:SITCIO]2.0.CO;2","ISSN":"0016-7606","issue":"2","language":"en","page":"93-114","source":"Crossref","title":"Sequences in the Cratonic Interior of North America","volume":"74","author":[{"family":"Sloss","given":"L. L."}],"issued":{"date-parts":[["1963"]]}}},{"id":3447,"uris":["http://zotero.org/users/3512324/items/JWKB6UK4"],"uri":["http://zotero.org/users/3512324/items/JWKB6UK4"],"itemData":{"id":3447,"type":"article-journal","container-title":"U.S. Geologic Survey Prof. Paper","page":"B25-B33","title":"Trend-surface analysis of the thickness of the High Bridge Group (Middle Ordovician) of central Kentucky and its bearing on the nature of the post-Knox unconformity","volume":"800","author":[{"family":"Wolcott","given":"D. E."},{"family":"Cressman","given":"E. R."},{"family":"Connor","given":"J. J."}],"issued":{"date-parts":[["1972"]]}}}],"schema":"https://github.com/citation-style-language/schema/raw/master/csl-citation.json"} </w:instrText>
      </w:r>
      <w:r w:rsidR="00886D1E" w:rsidRPr="00811A85">
        <w:fldChar w:fldCharType="separate"/>
      </w:r>
      <w:r w:rsidRPr="00811A85">
        <w:t xml:space="preserve">(Sloss, 1963; </w:t>
      </w:r>
      <w:r w:rsidRPr="00811A85">
        <w:lastRenderedPageBreak/>
        <w:t>Wolcott et al., 1972)</w:t>
      </w:r>
      <w:r w:rsidR="00886D1E" w:rsidRPr="00811A85">
        <w:fldChar w:fldCharType="end"/>
      </w:r>
      <w:r w:rsidRPr="00811A85">
        <w:t xml:space="preserve">.  </w:t>
      </w:r>
      <w:r w:rsidR="006E7997">
        <w:t xml:space="preserve">The unit is </w:t>
      </w:r>
      <w:r w:rsidR="00B127E8">
        <w:t xml:space="preserve">primarily restricted to the subsurface and is </w:t>
      </w:r>
      <w:r w:rsidR="00452036">
        <w:t xml:space="preserve">typically recognized on well logs throughout central Tennessee, Kentucky, and Ohio by its appearance on a neutron or gamma ray log </w:t>
      </w:r>
      <w:r w:rsidR="00886D1E">
        <w:fldChar w:fldCharType="begin"/>
      </w:r>
      <w:r w:rsidR="005762B6">
        <w:instrText xml:space="preserve"> ADDIN ZOTERO_ITEM CSL_CITATION {"citationID":"31zyytnO","properties":{"formattedCitation":"(Milhous, 1959; Stith, 1981)","plainCitation":"(Milhous, 1959; Stith, 1981)","noteIndex":0},"citationItems":[{"id":3590,"uris":["http://zotero.org/users/3512324/items/9K8UEDJF"],"uri":["http://zotero.org/users/3512324/items/9K8UEDJF"],"itemData":{"id":3590,"type":"book","number-of-pages":"236","publisher":"Department of Conservation and Commerce","title":"Well logs in Tennessee","volume":"62","author":[{"family":"Milhous","given":"Holman C."}],"issued":{"date-parts":[["1959"]]}}},{"id":3440,"uris":["http://zotero.org/users/3512324/items/8KZHZT6K"],"uri":["http://zotero.org/users/3512324/items/8KZHZT6K"],"itemData":{"id":3440,"type":"article-journal","abstract":"The chemical composition and stratigraphy of the Black River G r o u p in southwestern Ohio were studied. Chemical analyses were done on two cores of the Black River from Adams and Brown Counties, Ohio. These studies show that substantial reserves of high-carbonate rock (96% to 98 + % CaCO:! plus MgCO,) are present in the Black River at depths of less than 800 ft, in proximity to Cincinnati and the Ohio River.","container-title":"Geological Society of America Bulletin","DOI":"10.1130/0016-7606(1981)92&lt;629:CCSADE&gt;2.0.CO;2","ISSN":"0016-7606","issue":"9","language":"en","page":"629","source":"Crossref","title":"Chemical composition, stratigraphy, and depositional environments of the Black River Group (Middle Ordovician), southwestern Ohio","volume":"92","author":[{"family":"Stith","given":"David A."}],"issued":{"date-parts":[["1981"]]}}}],"schema":"https://github.com/citation-style-language/schema/raw/master/csl-citation.json"} </w:instrText>
      </w:r>
      <w:r w:rsidR="00886D1E">
        <w:fldChar w:fldCharType="separate"/>
      </w:r>
      <w:r w:rsidR="00D4544C" w:rsidRPr="00D4544C">
        <w:t>(Milhous, 1959; Stith, 1981)</w:t>
      </w:r>
      <w:r w:rsidR="00886D1E">
        <w:fldChar w:fldCharType="end"/>
      </w:r>
      <w:r w:rsidR="00452036">
        <w:t xml:space="preserve">.  </w:t>
      </w:r>
      <w:r w:rsidR="004B3B0E">
        <w:t xml:space="preserve">The </w:t>
      </w:r>
      <w:r w:rsidR="00554F84">
        <w:t>W</w:t>
      </w:r>
      <w:r w:rsidR="004B3B0E">
        <w:t xml:space="preserve">ells Creek </w:t>
      </w:r>
      <w:r w:rsidR="006E7997">
        <w:t xml:space="preserve">Formation </w:t>
      </w:r>
      <w:r w:rsidR="004B3B0E">
        <w:t xml:space="preserve">is considered to be a </w:t>
      </w:r>
      <w:r w:rsidR="00882749">
        <w:t xml:space="preserve">transgressive </w:t>
      </w:r>
      <w:r w:rsidR="004B3B0E">
        <w:t xml:space="preserve">unit deposited on top of the Knox unconformity as the relative sea-level rose </w:t>
      </w:r>
      <w:r w:rsidR="00886D1E">
        <w:fldChar w:fldCharType="begin"/>
      </w:r>
      <w:r w:rsidR="00F91BA2">
        <w:instrText xml:space="preserve"> ADDIN ZOTERO_ITEM CSL_CITATION {"citationID":"6C10B6QH","properties":{"formattedCitation":"(Wolcott et al., 1972)","plainCitation":"(Wolcott et al., 1972)","noteIndex":0},"citationItems":[{"id":3447,"uris":["http://zotero.org/users/3512324/items/JWKB6UK4"],"uri":["http://zotero.org/users/3512324/items/JWKB6UK4"],"itemData":{"id":3447,"type":"article-journal","container-title":"U.S. Geologic Survey Prof. Paper","page":"B25-B33","title":"Trend-surface analysis of the thickness of the High Bridge Group (Middle Ordovician) of central Kentucky and its bearing on the nature of the post-Knox unconformity","volume":"800","author":[{"family":"Wolcott","given":"D. E."},{"family":"Cressman","given":"E. R."},{"family":"Connor","given":"J. J."}],"issued":{"date-parts":[["1972"]]}}}],"schema":"https://github.com/citation-style-language/schema/raw/master/csl-citation.json"} </w:instrText>
      </w:r>
      <w:r w:rsidR="00886D1E">
        <w:fldChar w:fldCharType="separate"/>
      </w:r>
      <w:r w:rsidR="004B3B0E" w:rsidRPr="004B3B0E">
        <w:t>(Wolcott et al., 1972)</w:t>
      </w:r>
      <w:r w:rsidR="00886D1E">
        <w:fldChar w:fldCharType="end"/>
      </w:r>
      <w:r w:rsidR="004B3B0E">
        <w:t xml:space="preserve">. </w:t>
      </w:r>
      <w:r w:rsidR="00554F84">
        <w:t xml:space="preserve"> </w:t>
      </w:r>
      <w:r w:rsidR="001B4995">
        <w:t xml:space="preserve">It is also noted that the Pond Springs/Wells Creek </w:t>
      </w:r>
      <w:r w:rsidR="009B22C7" w:rsidRPr="00811A85">
        <w:t>consists of erosional debris on top of the Knox paleokarst surface</w:t>
      </w:r>
      <w:r w:rsidR="009B22C7">
        <w:t xml:space="preserve"> and </w:t>
      </w:r>
      <w:r w:rsidR="001B4995">
        <w:t>displays a variable thickness across short distances</w:t>
      </w:r>
      <w:r w:rsidR="009B22C7">
        <w:t>.  This</w:t>
      </w:r>
      <w:r w:rsidR="007E4F4F">
        <w:t xml:space="preserve"> </w:t>
      </w:r>
      <w:r w:rsidR="001B4995">
        <w:t xml:space="preserve">has been </w:t>
      </w:r>
      <w:r w:rsidR="00FC41E4">
        <w:t xml:space="preserve">interpreted as the result of the </w:t>
      </w:r>
      <w:r w:rsidR="009B22C7">
        <w:t>f</w:t>
      </w:r>
      <w:r w:rsidR="006E7997">
        <w:t xml:space="preserve">ormation </w:t>
      </w:r>
      <w:r w:rsidR="00FC41E4">
        <w:t xml:space="preserve">conforming to the highs and lows of the </w:t>
      </w:r>
      <w:r w:rsidR="006E7997">
        <w:t>Knox Group</w:t>
      </w:r>
      <w:r w:rsidR="005A3AF1">
        <w:t xml:space="preserve"> karst</w:t>
      </w:r>
      <w:r w:rsidR="006E7997">
        <w:t xml:space="preserve"> </w:t>
      </w:r>
      <w:r w:rsidR="00FC41E4">
        <w:t>surface</w:t>
      </w:r>
      <w:r w:rsidR="006E7997">
        <w:t xml:space="preserve"> </w:t>
      </w:r>
      <w:r w:rsidR="00886D1E">
        <w:fldChar w:fldCharType="begin"/>
      </w:r>
      <w:r w:rsidR="00537FF7">
        <w:instrText xml:space="preserve"> ADDIN ZOTERO_ITEM CSL_CITATION {"citationID":"oig1xpqn","properties":{"formattedCitation":"(Newcome Jr and Smith Jr, 1962)","plainCitation":"(Newcome Jr and Smith Jr, 1962)","dontUpdate":true,"noteIndex":0},"citationItems":[{"id":3598,"uris":["http://zotero.org/users/3512324/items/4ZTUUXB9"],"uri":["http://zotero.org/users/3512324/items/4ZTUUXB9"],"itemData":{"id":3598,"type":"article-journal","container-title":"Water Resources Series","issue":"4","page":"43","title":"Geology and ground-water resources of the Knox Dolomite in Middle Tennessee: Tennessee Division of Water Resources","author":[{"family":"Newcome Jr","given":"Roy"},{"family":"Smith Jr","given":"Ollie"}],"issued":{"date-parts":[["1962"]]}}}],"schema":"https://github.com/citation-style-language/schema/raw/master/csl-citation.json"} </w:instrText>
      </w:r>
      <w:r w:rsidR="00886D1E">
        <w:fldChar w:fldCharType="separate"/>
      </w:r>
      <w:r w:rsidR="00CA7F34" w:rsidRPr="00CA7F34">
        <w:t xml:space="preserve">(Newcome </w:t>
      </w:r>
      <w:r w:rsidR="007D58E8">
        <w:t>a</w:t>
      </w:r>
      <w:r w:rsidR="00CA7F34" w:rsidRPr="00CA7F34">
        <w:t>nd Smith, 1962)</w:t>
      </w:r>
      <w:r w:rsidR="00886D1E">
        <w:fldChar w:fldCharType="end"/>
      </w:r>
      <w:r w:rsidR="00FC41E4">
        <w:t xml:space="preserve">. </w:t>
      </w:r>
      <w:r w:rsidR="00671514">
        <w:t xml:space="preserve"> </w:t>
      </w:r>
    </w:p>
    <w:p w:rsidR="00605B17" w:rsidRDefault="00396EED" w:rsidP="000B04CC">
      <w:pPr>
        <w:pStyle w:val="09BodyIndent"/>
      </w:pPr>
      <w:r>
        <w:tab/>
      </w:r>
      <w:r w:rsidR="00AA55D8" w:rsidRPr="00811A85">
        <w:t xml:space="preserve">In Tennessee, the Stones River Group is subdivided into the Murfreesboro, Pierce, Ridley, Lebanon, and Carters Limestones </w:t>
      </w:r>
      <w:r w:rsidR="00886D1E" w:rsidRPr="00811A85">
        <w:fldChar w:fldCharType="begin"/>
      </w:r>
      <w:r w:rsidR="00302BE2">
        <w:instrText xml:space="preserve"> ADDIN ZOTERO_ITEM CSL_CITATION {"citationID":"pg0WQkWH","properties":{"formattedCitation":"(Wilson,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811A85">
        <w:fldChar w:fldCharType="separate"/>
      </w:r>
      <w:r w:rsidR="00AA55D8" w:rsidRPr="00811A85">
        <w:t>(Wilson, 1949)</w:t>
      </w:r>
      <w:r w:rsidR="00886D1E" w:rsidRPr="00811A85">
        <w:fldChar w:fldCharType="end"/>
      </w:r>
      <w:r w:rsidR="00A35D5D">
        <w:t xml:space="preserve">.  The outcrop belts of these formations </w:t>
      </w:r>
      <w:r w:rsidR="005A1852">
        <w:t>are</w:t>
      </w:r>
      <w:r w:rsidR="00A35D5D">
        <w:t xml:space="preserve"> restricted to the central area of the Nashville dome in Tennessee</w:t>
      </w:r>
      <w:r w:rsidR="00605B17">
        <w:t xml:space="preserve"> (</w:t>
      </w:r>
      <w:r w:rsidR="00886D1E">
        <w:fldChar w:fldCharType="begin"/>
      </w:r>
      <w:r w:rsidR="00534382">
        <w:instrText xml:space="preserve"> REF _Ref55848152 \h </w:instrText>
      </w:r>
      <w:r w:rsidR="00886D1E">
        <w:fldChar w:fldCharType="separate"/>
      </w:r>
      <w:r w:rsidR="00167BB4">
        <w:t xml:space="preserve">Figure </w:t>
      </w:r>
      <w:r w:rsidR="00167BB4">
        <w:rPr>
          <w:noProof/>
        </w:rPr>
        <w:t>III</w:t>
      </w:r>
      <w:r w:rsidR="00167BB4">
        <w:noBreakHyphen/>
      </w:r>
      <w:r w:rsidR="00167BB4">
        <w:rPr>
          <w:noProof/>
        </w:rPr>
        <w:t>5</w:t>
      </w:r>
      <w:r w:rsidR="00886D1E">
        <w:fldChar w:fldCharType="end"/>
      </w:r>
      <w:r w:rsidR="009458A2">
        <w:t>).</w:t>
      </w:r>
    </w:p>
    <w:p w:rsidR="009458A2" w:rsidRDefault="009458A2" w:rsidP="009458A2">
      <w:pPr>
        <w:pStyle w:val="09BodyIndent"/>
      </w:pPr>
      <w:r>
        <w:tab/>
        <w:t>T</w:t>
      </w:r>
      <w:r w:rsidRPr="00962080">
        <w:t xml:space="preserve">he Murfreesboro Limestone is a thick- </w:t>
      </w:r>
      <w:r w:rsidRPr="000E3FF1">
        <w:rPr>
          <w:bCs/>
        </w:rPr>
        <w:t>to thin-</w:t>
      </w:r>
      <w:r w:rsidRPr="00962080">
        <w:t xml:space="preserve">bedded, </w:t>
      </w:r>
      <w:r>
        <w:t xml:space="preserve">very </w:t>
      </w:r>
      <w:r w:rsidRPr="00962080">
        <w:t xml:space="preserve">dark-gray, fine-grained limestone </w:t>
      </w:r>
      <w:r w:rsidRPr="000E3FF1">
        <w:rPr>
          <w:bCs/>
        </w:rPr>
        <w:t>throughout</w:t>
      </w:r>
      <w:r>
        <w:rPr>
          <w:b/>
          <w:bCs/>
          <w:color w:val="FF0000"/>
        </w:rPr>
        <w:t xml:space="preserve"> </w:t>
      </w:r>
      <w:r w:rsidRPr="00811A85">
        <w:t>most of the stratigraphic section</w:t>
      </w:r>
      <w:r>
        <w:t xml:space="preserve">, although occasionally displays a "sugary" texture </w:t>
      </w:r>
      <w:r>
        <w:fldChar w:fldCharType="begin"/>
      </w:r>
      <w:r>
        <w:instrText xml:space="preserve"> ADDIN ZOTERO_ITEM CSL_CITATION {"citationID":"NJRpFAyT","properties":{"formattedCitation":"(Wilson,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fldChar w:fldCharType="separate"/>
      </w:r>
      <w:r w:rsidRPr="007E4F4F">
        <w:t>(Wilson, 1949)</w:t>
      </w:r>
      <w:r>
        <w:fldChar w:fldCharType="end"/>
      </w:r>
      <w:r>
        <w:t xml:space="preserve">.  It outcrops only in the central crest of the Nashville dome, where it outcrops along the crests of minor anticlines.  </w:t>
      </w:r>
      <w:r w:rsidRPr="00811A85">
        <w:t xml:space="preserve">It is somewhat cherty in </w:t>
      </w:r>
      <w:r>
        <w:t xml:space="preserve">the </w:t>
      </w:r>
      <w:r w:rsidRPr="00811A85">
        <w:t xml:space="preserve">upper part, and </w:t>
      </w:r>
      <w:r>
        <w:t>has</w:t>
      </w:r>
      <w:r w:rsidRPr="00811A85">
        <w:t xml:space="preserve"> a maximum thickness of about 70 feet at the surface</w:t>
      </w:r>
      <w:r>
        <w:t xml:space="preserve"> </w:t>
      </w:r>
      <w:r>
        <w:fldChar w:fldCharType="begin"/>
      </w:r>
      <w:r>
        <w:instrText xml:space="preserve"> ADDIN ZOTERO_ITEM CSL_CITATION {"citationID":"vNyftouZ","properties":{"formattedCitation":"(Wilson,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fldChar w:fldCharType="separate"/>
      </w:r>
      <w:r w:rsidRPr="00A50FC9">
        <w:t>(Wilson, 1949)</w:t>
      </w:r>
      <w:r>
        <w:fldChar w:fldCharType="end"/>
      </w:r>
      <w:r w:rsidRPr="000E3FF1">
        <w:t>.</w:t>
      </w:r>
      <w:r w:rsidRPr="00E72E43">
        <w:t xml:space="preserve"> </w:t>
      </w:r>
    </w:p>
    <w:p w:rsidR="009458A2" w:rsidRDefault="009458A2" w:rsidP="000B04CC">
      <w:pPr>
        <w:pStyle w:val="09BodyIndent"/>
      </w:pPr>
    </w:p>
    <w:p w:rsidR="00A35D5D" w:rsidRDefault="00605B17" w:rsidP="000B04CC">
      <w:pPr>
        <w:pStyle w:val="09BodyIndent"/>
      </w:pPr>
      <w:r>
        <w:lastRenderedPageBreak/>
        <w:tab/>
      </w:r>
      <w:r w:rsidR="00A35D5D" w:rsidRPr="009E5D73">
        <w:rPr>
          <w:noProof/>
        </w:rPr>
        <w:drawing>
          <wp:inline distT="0" distB="0" distL="0" distR="0">
            <wp:extent cx="5486400" cy="4005876"/>
            <wp:effectExtent l="0" t="0" r="0" b="0"/>
            <wp:docPr id="49" name="Picture 8" descr="2b_Nashville_Dom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_Nashville_Dome.wmf"/>
                    <pic:cNvPicPr/>
                  </pic:nvPicPr>
                  <pic:blipFill>
                    <a:blip r:embed="rId27" cstate="email"/>
                    <a:srcRect l="4018" t="18971" r="12860"/>
                    <a:stretch>
                      <a:fillRect/>
                    </a:stretch>
                  </pic:blipFill>
                  <pic:spPr>
                    <a:xfrm>
                      <a:off x="0" y="0"/>
                      <a:ext cx="5486400" cy="4005876"/>
                    </a:xfrm>
                    <a:prstGeom prst="rect">
                      <a:avLst/>
                    </a:prstGeom>
                  </pic:spPr>
                </pic:pic>
              </a:graphicData>
            </a:graphic>
          </wp:inline>
        </w:drawing>
      </w:r>
    </w:p>
    <w:p w:rsidR="00A35D5D" w:rsidRDefault="00A35D5D" w:rsidP="00A35D5D">
      <w:bookmarkStart w:id="104" w:name="_Ref53959488"/>
      <w:bookmarkStart w:id="105" w:name="_Ref55848152"/>
      <w:bookmarkStart w:id="106" w:name="_Toc56377963"/>
      <w:r>
        <w:t xml:space="preserve">Figure </w:t>
      </w:r>
      <w:fldSimple w:instr=" STYLEREF 1 \s ">
        <w:r w:rsidR="00167BB4">
          <w:rPr>
            <w:noProof/>
          </w:rPr>
          <w:t>III</w:t>
        </w:r>
      </w:fldSimple>
      <w:r w:rsidR="000E569D">
        <w:noBreakHyphen/>
      </w:r>
      <w:fldSimple w:instr=" SEQ Figure \* ARABIC \s 1 ">
        <w:r w:rsidR="00167BB4">
          <w:rPr>
            <w:noProof/>
          </w:rPr>
          <w:t>5</w:t>
        </w:r>
      </w:fldSimple>
      <w:bookmarkEnd w:id="104"/>
      <w:bookmarkEnd w:id="105"/>
      <w:r>
        <w:t>. Geologic map showing the e</w:t>
      </w:r>
      <w:r w:rsidRPr="009D5BFD">
        <w:t>xposures of the lower Stones River Group (Lsr)</w:t>
      </w:r>
      <w:r>
        <w:t xml:space="preserve"> (Murfreesburo, Pierce, and Ridley</w:t>
      </w:r>
      <w:r w:rsidRPr="00925587">
        <w:t xml:space="preserve"> </w:t>
      </w:r>
      <w:r>
        <w:t>Formations), which</w:t>
      </w:r>
      <w:r w:rsidRPr="009D5BFD">
        <w:t xml:space="preserve"> </w:t>
      </w:r>
      <w:r>
        <w:t xml:space="preserve">occur </w:t>
      </w:r>
      <w:r w:rsidRPr="009D5BFD">
        <w:t xml:space="preserve">across the </w:t>
      </w:r>
      <w:r w:rsidR="005A1852">
        <w:t xml:space="preserve">crest </w:t>
      </w:r>
      <w:r w:rsidRPr="003362FA">
        <w:rPr>
          <w:rStyle w:val="08BodyChar"/>
        </w:rPr>
        <w:t xml:space="preserve">of the Nashville dome.  The units in yellow are stratigraphically below the red units and indicate the location of anticlines.  Middle and Upper Ordovician formations (mO, uO respectively) outcrop on the outer </w:t>
      </w:r>
      <w:r>
        <w:rPr>
          <w:rStyle w:val="08BodyChar"/>
        </w:rPr>
        <w:t>flanks</w:t>
      </w:r>
      <w:r w:rsidRPr="003362FA">
        <w:rPr>
          <w:rStyle w:val="08BodyChar"/>
        </w:rPr>
        <w:t xml:space="preserve"> of the dome. The Silurian units (S) only occur on the northwestern </w:t>
      </w:r>
      <w:r w:rsidR="005A1852">
        <w:rPr>
          <w:rStyle w:val="08BodyChar"/>
        </w:rPr>
        <w:t>flank</w:t>
      </w:r>
      <w:r w:rsidRPr="003362FA">
        <w:rPr>
          <w:rStyle w:val="08BodyChar"/>
        </w:rPr>
        <w:t xml:space="preserve"> of the dome, and are completely eroded from the </w:t>
      </w:r>
      <w:r>
        <w:rPr>
          <w:rStyle w:val="08BodyChar"/>
        </w:rPr>
        <w:t>e</w:t>
      </w:r>
      <w:r w:rsidRPr="003362FA">
        <w:rPr>
          <w:rStyle w:val="08BodyChar"/>
        </w:rPr>
        <w:t xml:space="preserve">astern </w:t>
      </w:r>
      <w:r w:rsidR="005A1852">
        <w:rPr>
          <w:rStyle w:val="08BodyChar"/>
        </w:rPr>
        <w:t>flank</w:t>
      </w:r>
      <w:r w:rsidRPr="003362FA">
        <w:rPr>
          <w:rStyle w:val="08BodyChar"/>
        </w:rPr>
        <w:t>.</w:t>
      </w:r>
      <w:r>
        <w:rPr>
          <w:rStyle w:val="08BodyChar"/>
        </w:rPr>
        <w:t xml:space="preserve">  The Mississippian formations (M) surround the dome, and some Cretaceous formations (K) outcrop west of the dome into the coastal plain.  The formations highlighted in red and yellow are lower Stones River Group formations from a compilation of several 1:24,000 scale quadrangle maps from the area around the Nashville dome, while the base map was constructed using the 1:2</w:t>
      </w:r>
      <w:r w:rsidR="005A3AF1">
        <w:rPr>
          <w:rStyle w:val="08BodyChar"/>
        </w:rPr>
        <w:t>,</w:t>
      </w:r>
      <w:r>
        <w:rPr>
          <w:rStyle w:val="08BodyChar"/>
        </w:rPr>
        <w:t>5</w:t>
      </w:r>
      <w:r w:rsidR="005A3AF1">
        <w:rPr>
          <w:rStyle w:val="08BodyChar"/>
        </w:rPr>
        <w:t>0</w:t>
      </w:r>
      <w:r>
        <w:rPr>
          <w:rStyle w:val="08BodyChar"/>
        </w:rPr>
        <w:t xml:space="preserve">0,000 scale U.S. geologic map </w:t>
      </w:r>
      <w:r w:rsidR="00886D1E">
        <w:rPr>
          <w:rStyle w:val="08BodyChar"/>
        </w:rPr>
        <w:fldChar w:fldCharType="begin"/>
      </w:r>
      <w:r>
        <w:rPr>
          <w:rStyle w:val="08BodyChar"/>
        </w:rPr>
        <w:instrText xml:space="preserve"> ADDIN ZOTERO_ITEM CSL_CITATION {"citationID":"wMrPjWAD","properties":{"formattedCitation":"(King et al., 1974; Schruben et al., 1998)","plainCitation":"(King et al., 1974; Schruben et al., 1998)","noteIndex":0},"citationItems":[{"id":1456,"uris":["http://zotero.org/users/3512324/items/ML3BN8FC"],"uri":["http://zotero.org/users/3512324/items/ML3BN8FC"],"itemData":{"id":1456,"type":"map","archive":"USGS Publications Warehouse","genre":"1:2,500,000","language":"English","publisher":"USGS","scale":"1:2,500,000","title":"Geologic map of the United States (exclusive of Alaska and Hawaii)","URL":"http://pubs.er.usgs.gov/publication/70136641","author":[{"family":"King","given":"Philip Burke"},{"family":"Beikman","given":"Helen M."},{"family":"Edmonston","given":"Gertrude J."}],"issued":{"date-parts":[["1974"]]}}},{"id":2048,"uris":["http://zotero.org/users/3512324/items/AD45HF5R"],"uri":["http://zotero.org/users/3512324/items/AD45HF5R"],"itemData":{"id":2048,"type":"report","archive":"USGS Publications Warehouse","collection-title":"Data Series","genre":"Report","language":"ENGLISH","note":"DOI: 10.3133/ds11","number":"11","title":"Geology of the conterminous United States at 1:2,500,000 scale a digital representation of the 1974 P.B. King and H.M. Beikman map","URL":"http://pubs.er.usgs.gov/publication/ds11","author":[{"family":"Schruben","given":"Paul G."},{"family":"Arndt","given":"Raymond E."},{"family":"Bawiec","given":"Walter J."}],"issued":{"date-parts":[["1998"]]}}}],"schema":"https://github.com/citation-style-language/schema/raw/master/csl-citation.json"} </w:instrText>
      </w:r>
      <w:r w:rsidR="00886D1E">
        <w:rPr>
          <w:rStyle w:val="08BodyChar"/>
        </w:rPr>
        <w:fldChar w:fldCharType="separate"/>
      </w:r>
      <w:r w:rsidRPr="00DE6FF3">
        <w:rPr>
          <w:rFonts w:eastAsia="SimSun"/>
        </w:rPr>
        <w:t>(King et al., 1974; Schruben et al., 1998)</w:t>
      </w:r>
      <w:r w:rsidR="00886D1E">
        <w:rPr>
          <w:rStyle w:val="08BodyChar"/>
        </w:rPr>
        <w:fldChar w:fldCharType="end"/>
      </w:r>
      <w:r>
        <w:rPr>
          <w:rStyle w:val="08BodyChar"/>
        </w:rPr>
        <w:t>.</w:t>
      </w:r>
      <w:bookmarkEnd w:id="106"/>
      <w:r>
        <w:rPr>
          <w:rStyle w:val="08BodyChar"/>
        </w:rPr>
        <w:t xml:space="preserve"> </w:t>
      </w:r>
    </w:p>
    <w:p w:rsidR="00A35D5D" w:rsidRDefault="00A35D5D" w:rsidP="00A35D5D">
      <w:pPr>
        <w:rPr>
          <w:b/>
          <w:bCs/>
          <w:i/>
          <w:szCs w:val="26"/>
        </w:rPr>
      </w:pPr>
      <w:r>
        <w:br w:type="page"/>
      </w:r>
    </w:p>
    <w:p w:rsidR="00073419" w:rsidRDefault="00E72E43" w:rsidP="000B04CC">
      <w:pPr>
        <w:pStyle w:val="09BodyIndent"/>
      </w:pPr>
      <w:r>
        <w:lastRenderedPageBreak/>
        <w:tab/>
      </w:r>
      <w:r w:rsidR="00605B17" w:rsidRPr="00962080">
        <w:t xml:space="preserve">The Pierce Limestone is a </w:t>
      </w:r>
      <w:r w:rsidR="00605B17" w:rsidRPr="000E3FF1">
        <w:rPr>
          <w:bCs/>
        </w:rPr>
        <w:t>gray</w:t>
      </w:r>
      <w:r w:rsidR="00605B17" w:rsidRPr="00962080">
        <w:t>, thin-bedded limestone with some shale partings. It is generally around 2</w:t>
      </w:r>
      <w:r w:rsidR="00605B17">
        <w:t>7</w:t>
      </w:r>
      <w:r w:rsidR="00605B17" w:rsidRPr="00962080">
        <w:t xml:space="preserve"> feet thi</w:t>
      </w:r>
      <w:r w:rsidR="00605B17">
        <w:t>ck</w:t>
      </w:r>
      <w:r w:rsidR="00605B17" w:rsidRPr="00962080">
        <w:t xml:space="preserve"> in most areas </w:t>
      </w:r>
      <w:r w:rsidR="00605B17" w:rsidRPr="000E3FF1">
        <w:rPr>
          <w:bCs/>
        </w:rPr>
        <w:t>in</w:t>
      </w:r>
      <w:r w:rsidR="00605B17" w:rsidRPr="00962080">
        <w:t xml:space="preserve"> Tennessee</w:t>
      </w:r>
      <w:r w:rsidR="00605B17">
        <w:t xml:space="preserve"> where it outcrops (primarily Rutherford county).  It is named for the type section at "Pierces Mill" and is generally more silty than either the formations above or below </w:t>
      </w:r>
      <w:r w:rsidR="00886D1E">
        <w:fldChar w:fldCharType="begin"/>
      </w:r>
      <w:r w:rsidR="00302BE2">
        <w:instrText xml:space="preserve"> ADDIN ZOTERO_ITEM CSL_CITATION {"citationID":"9Nyvacl9","properties":{"formattedCitation":"(Wilson,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605B17" w:rsidRPr="00D84C24">
        <w:t>(Wilson, 1949)</w:t>
      </w:r>
      <w:r w:rsidR="00886D1E">
        <w:fldChar w:fldCharType="end"/>
      </w:r>
      <w:r w:rsidR="00605B17">
        <w:t xml:space="preserve">.  Above the Pierce is the </w:t>
      </w:r>
      <w:r w:rsidR="00605B17" w:rsidRPr="00811A85">
        <w:t xml:space="preserve">Ridley </w:t>
      </w:r>
      <w:r w:rsidR="00605B17">
        <w:t>Limestone, which is</w:t>
      </w:r>
      <w:r w:rsidR="00605B17" w:rsidRPr="00811A85">
        <w:t xml:space="preserve"> a thick-bedded, brownish-gray, fine-grained limestone, with minor mottlings </w:t>
      </w:r>
      <w:r w:rsidR="00605B17" w:rsidRPr="00EF61CA">
        <w:t>of magnesian limestone</w:t>
      </w:r>
      <w:r w:rsidR="00605B17">
        <w:t xml:space="preserve">, with chert commonly found at the base and in the upper third of the formation </w:t>
      </w:r>
      <w:r w:rsidR="00886D1E">
        <w:fldChar w:fldCharType="begin"/>
      </w:r>
      <w:r w:rsidR="00302BE2">
        <w:instrText xml:space="preserve"> ADDIN ZOTERO_ITEM CSL_CITATION {"citationID":"3Tj0D6yd","properties":{"formattedCitation":"(Wilson,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605B17" w:rsidRPr="00D84C24">
        <w:t>(Wilson, 1949)</w:t>
      </w:r>
      <w:r w:rsidR="00886D1E">
        <w:fldChar w:fldCharType="end"/>
      </w:r>
      <w:r w:rsidR="00605B17" w:rsidRPr="00EF61CA">
        <w:t xml:space="preserve">. </w:t>
      </w:r>
      <w:r w:rsidR="00605B17">
        <w:t xml:space="preserve">It is usually conformable with the formations above and below </w:t>
      </w:r>
      <w:r w:rsidR="00886D1E">
        <w:fldChar w:fldCharType="begin"/>
      </w:r>
      <w:r w:rsidR="00302BE2">
        <w:instrText xml:space="preserve"> ADDIN ZOTERO_ITEM CSL_CITATION {"citationID":"jPy3WCov","properties":{"formattedCitation":"(Wilson,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605B17" w:rsidRPr="007844DB">
        <w:t>(Wilson, 1949)</w:t>
      </w:r>
      <w:r w:rsidR="00886D1E">
        <w:fldChar w:fldCharType="end"/>
      </w:r>
      <w:r w:rsidR="00605B17">
        <w:t xml:space="preserve">, and the </w:t>
      </w:r>
      <w:r w:rsidR="00605B17" w:rsidRPr="00EF61CA">
        <w:t>thickness of the Ridley Limestone rang</w:t>
      </w:r>
      <w:r w:rsidR="00605B17">
        <w:t>es</w:t>
      </w:r>
      <w:r w:rsidR="00605B17" w:rsidRPr="00EF61CA">
        <w:t xml:space="preserve"> from 90 to 150 feet</w:t>
      </w:r>
      <w:r w:rsidR="00605B17">
        <w:t xml:space="preserve"> </w:t>
      </w:r>
      <w:r w:rsidR="00886D1E">
        <w:fldChar w:fldCharType="begin"/>
      </w:r>
      <w:r w:rsidR="00605B17">
        <w:instrText xml:space="preserve"> ADDIN ZOTERO_ITEM CSL_CITATION {"citationID":"8RWgAxNI","properties":{"formattedCitation":"(Hardeman et al., 1966)","plainCitation":"(Hardeman et al., 1966)","noteIndex":0},"citationItems":[{"id":1352,"uris":["http://zotero.org/users/3512324/items/IFK5AT5H"],"uri":["http://zotero.org/users/3512324/items/IFK5AT5H"],"itemData":{"id":1352,"type":"map","genre":"1:250,000","publisher":"State of Tennessee, Department of Conservation, Division of Geology","scale":"1:250,000","title":"Geologic map of Tennessee","author":[{"family":"Hardeman","given":"William D."},{"family":"Miller","given":"Robert A."},{"family":"Swingle","given":"George D."}],"issued":{"date-parts":[["1966"]]}}}],"schema":"https://github.com/citation-style-language/schema/raw/master/csl-citation.json"} </w:instrText>
      </w:r>
      <w:r w:rsidR="00886D1E">
        <w:fldChar w:fldCharType="separate"/>
      </w:r>
      <w:r w:rsidR="00605B17" w:rsidRPr="007844DB">
        <w:t>(Hardeman et al., 1966)</w:t>
      </w:r>
      <w:r w:rsidR="00886D1E">
        <w:fldChar w:fldCharType="end"/>
      </w:r>
      <w:r w:rsidR="00605B17">
        <w:t>.</w:t>
      </w:r>
    </w:p>
    <w:p w:rsidR="00097148" w:rsidRDefault="007844DB" w:rsidP="000B04CC">
      <w:pPr>
        <w:pStyle w:val="09BodyIndent"/>
      </w:pPr>
      <w:r>
        <w:tab/>
      </w:r>
      <w:r w:rsidR="00AA55D8" w:rsidRPr="00EF61CA">
        <w:t>The Lebanon</w:t>
      </w:r>
      <w:r w:rsidR="00AA55D8" w:rsidRPr="00811A85">
        <w:t xml:space="preserve"> Limestone is a thin-bedded, gray limestone with calcareous shale partings.  It has a thickness ranging from </w:t>
      </w:r>
      <w:r w:rsidR="00223009">
        <w:t>74</w:t>
      </w:r>
      <w:r w:rsidR="00223009" w:rsidRPr="00811A85">
        <w:t xml:space="preserve"> </w:t>
      </w:r>
      <w:r w:rsidR="00AA55D8" w:rsidRPr="00811A85">
        <w:t xml:space="preserve">to </w:t>
      </w:r>
      <w:r w:rsidR="00223009">
        <w:t>118</w:t>
      </w:r>
      <w:r w:rsidR="00223009" w:rsidRPr="00811A85">
        <w:t xml:space="preserve"> </w:t>
      </w:r>
      <w:r w:rsidR="00AA55D8" w:rsidRPr="00811A85">
        <w:t>feet</w:t>
      </w:r>
      <w:r w:rsidR="00223009">
        <w:t xml:space="preserve"> with an average of 92 feet </w:t>
      </w:r>
      <w:r w:rsidR="00886D1E" w:rsidRPr="00811A85">
        <w:fldChar w:fldCharType="begin"/>
      </w:r>
      <w:r w:rsidR="00302BE2">
        <w:instrText xml:space="preserve"> ADDIN ZOTERO_ITEM CSL_CITATION {"citationID":"4Aoe7GEu","properties":{"formattedCitation":"(Wilson,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811A85">
        <w:fldChar w:fldCharType="separate"/>
      </w:r>
      <w:r w:rsidR="00223009" w:rsidRPr="00223009">
        <w:t>(Wilson, 1949)</w:t>
      </w:r>
      <w:r w:rsidR="00886D1E" w:rsidRPr="00811A85">
        <w:fldChar w:fldCharType="end"/>
      </w:r>
      <w:r w:rsidR="00AA55D8" w:rsidRPr="00811A85">
        <w:t>.</w:t>
      </w:r>
      <w:r w:rsidR="00701165">
        <w:t xml:space="preserve">  It has been noted that the Lebanon </w:t>
      </w:r>
      <w:r w:rsidR="0084422B">
        <w:t xml:space="preserve">Limestone </w:t>
      </w:r>
      <w:r w:rsidR="00701165">
        <w:t>has been eroded at the upper contact with the Carters Limestone, and that generally the Lebanon thins across the top of the dome and thickens along the flanks.  This was interpreted as evidence of post</w:t>
      </w:r>
      <w:r w:rsidR="009E1B4B">
        <w:t>-</w:t>
      </w:r>
      <w:r w:rsidR="00701165">
        <w:t xml:space="preserve">Lebanon </w:t>
      </w:r>
      <w:r w:rsidR="009E1B4B">
        <w:t>pre-</w:t>
      </w:r>
      <w:r w:rsidR="00C431A9">
        <w:t xml:space="preserve">Carters </w:t>
      </w:r>
      <w:r w:rsidR="00701165">
        <w:t>uplift of the dome</w:t>
      </w:r>
      <w:r w:rsidR="00097148">
        <w:t xml:space="preserve"> </w:t>
      </w:r>
      <w:r w:rsidR="00886D1E">
        <w:fldChar w:fldCharType="begin"/>
      </w:r>
      <w:r w:rsidR="00302BE2">
        <w:instrText xml:space="preserve"> ADDIN ZOTERO_ITEM CSL_CITATION {"citationID":"YzyVch8J","properties":{"formattedCitation":"(Wilson,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701165" w:rsidRPr="00701165">
        <w:t>(Wilson, 1949)</w:t>
      </w:r>
      <w:r w:rsidR="00886D1E">
        <w:fldChar w:fldCharType="end"/>
      </w:r>
      <w:r w:rsidR="00097148">
        <w:t xml:space="preserve"> </w:t>
      </w:r>
      <w:r w:rsidR="0084422B">
        <w:t>(</w:t>
      </w:r>
      <w:r w:rsidR="00886D1E">
        <w:fldChar w:fldCharType="begin"/>
      </w:r>
      <w:r w:rsidR="00534382">
        <w:instrText xml:space="preserve"> REF _Ref47250848 \h </w:instrText>
      </w:r>
      <w:r w:rsidR="00886D1E">
        <w:fldChar w:fldCharType="separate"/>
      </w:r>
      <w:r w:rsidR="00167BB4" w:rsidRPr="00875521">
        <w:t xml:space="preserve">Figure </w:t>
      </w:r>
      <w:r w:rsidR="00167BB4">
        <w:rPr>
          <w:noProof/>
        </w:rPr>
        <w:t>III</w:t>
      </w:r>
      <w:r w:rsidR="00167BB4">
        <w:noBreakHyphen/>
      </w:r>
      <w:r w:rsidR="00167BB4">
        <w:rPr>
          <w:noProof/>
        </w:rPr>
        <w:t>6</w:t>
      </w:r>
      <w:r w:rsidR="00886D1E">
        <w:fldChar w:fldCharType="end"/>
      </w:r>
      <w:r w:rsidR="0084422B">
        <w:t>)</w:t>
      </w:r>
      <w:r w:rsidR="00701165">
        <w:t xml:space="preserve">.  </w:t>
      </w:r>
    </w:p>
    <w:p w:rsidR="00060FDC" w:rsidRDefault="00BD2D7A" w:rsidP="000B04CC">
      <w:pPr>
        <w:pStyle w:val="09BodyIndent"/>
      </w:pPr>
      <w:r>
        <w:tab/>
      </w:r>
      <w:r w:rsidRPr="00811A85">
        <w:t xml:space="preserve">The Carters Limestone </w:t>
      </w:r>
      <w:r>
        <w:t xml:space="preserve">unconformably overlies the Lebanon and </w:t>
      </w:r>
      <w:r w:rsidRPr="00811A85">
        <w:t xml:space="preserve">is </w:t>
      </w:r>
      <w:r w:rsidRPr="00EF61CA">
        <w:t xml:space="preserve">a </w:t>
      </w:r>
      <w:r w:rsidRPr="000E3FF1">
        <w:rPr>
          <w:bCs/>
        </w:rPr>
        <w:t>thin- to medium-</w:t>
      </w:r>
      <w:r w:rsidRPr="00EF61CA">
        <w:t>bedded</w:t>
      </w:r>
      <w:r w:rsidRPr="00811A85">
        <w:t>, yellowish-brown, fine-grained limestone in upper part of the section, though</w:t>
      </w:r>
      <w:r w:rsidRPr="00EF61CA">
        <w:t xml:space="preserve"> </w:t>
      </w:r>
      <w:r w:rsidRPr="000E3FF1">
        <w:rPr>
          <w:bCs/>
        </w:rPr>
        <w:t xml:space="preserve">massive </w:t>
      </w:r>
      <w:r w:rsidRPr="00EF61CA">
        <w:t>bed</w:t>
      </w:r>
      <w:r w:rsidRPr="000E3FF1">
        <w:rPr>
          <w:bCs/>
        </w:rPr>
        <w:t>s like those in the Ridley characterize</w:t>
      </w:r>
      <w:r w:rsidRPr="00E46674">
        <w:rPr>
          <w:b/>
          <w:bCs/>
          <w:color w:val="FF0000"/>
        </w:rPr>
        <w:t xml:space="preserve"> </w:t>
      </w:r>
      <w:r w:rsidRPr="00811A85">
        <w:t xml:space="preserve">the lower part of the section.  The lower </w:t>
      </w:r>
      <w:r>
        <w:t xml:space="preserve">Carters </w:t>
      </w:r>
      <w:r w:rsidRPr="00811A85">
        <w:t>is also very slightly cherty with scattered mottlings of magnesian limestone. It also contains</w:t>
      </w:r>
      <w:r>
        <w:t xml:space="preserve"> several</w:t>
      </w:r>
      <w:r w:rsidRPr="00811A85">
        <w:t xml:space="preserve"> thin bentonite beds </w:t>
      </w:r>
      <w:r w:rsidRPr="00811A85">
        <w:lastRenderedPageBreak/>
        <w:t>toward the upper part of the section</w:t>
      </w:r>
      <w:r>
        <w:t xml:space="preserve"> labeled T-1 through T-4 </w:t>
      </w:r>
      <w:r w:rsidR="00886D1E">
        <w:fldChar w:fldCharType="begin"/>
      </w:r>
      <w:r w:rsidR="00302BE2">
        <w:instrText xml:space="preserve"> ADDIN ZOTERO_ITEM CSL_CITATION {"citationID":"hdxa4NlK","properties":{"formattedCitation":"(Wilson,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Pr="00CC16F4">
        <w:t>(Wilson, 1949)</w:t>
      </w:r>
      <w:r w:rsidR="00886D1E">
        <w:fldChar w:fldCharType="end"/>
      </w:r>
      <w:r w:rsidRPr="00811A85">
        <w:t xml:space="preserve">.  The Carters </w:t>
      </w:r>
      <w:r>
        <w:t xml:space="preserve">is overlain unconformably by the Hermitage </w:t>
      </w:r>
      <w:r w:rsidRPr="00CC16F4">
        <w:t xml:space="preserve">Formation and generally has a thickness of around 50 to 100 feet </w:t>
      </w:r>
      <w:r w:rsidR="00886D1E" w:rsidRPr="00CC16F4">
        <w:fldChar w:fldCharType="begin"/>
      </w:r>
      <w:r w:rsidR="00302BE2">
        <w:instrText xml:space="preserve"> ADDIN ZOTERO_ITEM CSL_CITATION {"citationID":"IXOI3kwY","properties":{"formattedCitation":"(Wilson, 1949; Hardeman et al., 1966)","plainCitation":"(Wilson, 1949; Hardeman et al., 1966)","noteIndex":0},"citationItems":[{"id":1342,"uris":["http://zotero.org/users/3512324/items/CF64IPUK"],"uri":["http://zotero.org/users/3512324/items/CF64IPUK"],"itemData":{"id":1342,"type":"book","archive":"/z-wcorg/","event-place":"Nashville,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William"}],"issued":{"date-parts":[["1949"]]}}},{"id":1352,"uris":["http://zotero.org/users/3512324/items/IFK5AT5H"],"uri":["http://zotero.org/users/3512324/items/IFK5AT5H"],"itemData":{"id":1352,"type":"map","genre":"1:250,000","publisher":"State of Tennessee, Department of Conservation, Division of Geology","scale":"1:250,000","title":"Geologic map of Tennessee","author":[{"family":"Hardeman","given":"William D."},{"family":"Miller","given":"Robert A."},{"family":"Swingle","given":"George D."}],"issued":{"date-parts":[["1966"]]}}}],"schema":"https://github.com/citation-style-language/schema/raw/master/csl-citation.json"} </w:instrText>
      </w:r>
      <w:r w:rsidR="00886D1E" w:rsidRPr="00CC16F4">
        <w:fldChar w:fldCharType="separate"/>
      </w:r>
      <w:r w:rsidRPr="00CC16F4">
        <w:t>(Wilson, 1949; Hardeman et al., 1966)</w:t>
      </w:r>
      <w:r w:rsidR="00886D1E" w:rsidRPr="00CC16F4">
        <w:fldChar w:fldCharType="end"/>
      </w:r>
      <w:r w:rsidRPr="00CC16F4">
        <w:t>.</w:t>
      </w:r>
      <w:r>
        <w:t xml:space="preserve"> </w:t>
      </w:r>
      <w:r w:rsidRPr="00811A85">
        <w:t xml:space="preserve">The top of the Stones River Group is marked by a widespread unconformity, which is recognizable in the equivalent Black River </w:t>
      </w:r>
      <w:r>
        <w:t>F</w:t>
      </w:r>
      <w:r w:rsidRPr="00811A85">
        <w:t>ormation</w:t>
      </w:r>
      <w:r>
        <w:t xml:space="preserve"> in New York</w:t>
      </w:r>
      <w:r w:rsidRPr="00811A85">
        <w:t>.</w:t>
      </w:r>
      <w:r>
        <w:t xml:space="preserve"> </w:t>
      </w:r>
      <w:r w:rsidRPr="00811A85">
        <w:t>The Carters Limestone and part of the Lebanon Limestone are equivalent to the Tyrone Limestone</w:t>
      </w:r>
      <w:r>
        <w:t xml:space="preserve"> within the High Bridge Group</w:t>
      </w:r>
      <w:r w:rsidRPr="00811A85">
        <w:t xml:space="preserve"> in Kentucky</w:t>
      </w:r>
      <w:r>
        <w:t xml:space="preserve">. </w:t>
      </w:r>
    </w:p>
    <w:p w:rsidR="00BD2D7A" w:rsidRDefault="00060FDC" w:rsidP="000B04CC">
      <w:pPr>
        <w:pStyle w:val="09BodyIndent"/>
      </w:pPr>
      <w:r>
        <w:tab/>
      </w:r>
      <w:r w:rsidRPr="00CC16F4">
        <w:t xml:space="preserve">The High Bridge </w:t>
      </w:r>
      <w:r w:rsidRPr="00CC16F4">
        <w:rPr>
          <w:bCs/>
        </w:rPr>
        <w:t>G</w:t>
      </w:r>
      <w:r w:rsidRPr="00CC16F4">
        <w:t xml:space="preserve">roup in Kentucky is </w:t>
      </w:r>
      <w:r>
        <w:t xml:space="preserve">the </w:t>
      </w:r>
      <w:r w:rsidRPr="00CC16F4">
        <w:t>equivalent to the</w:t>
      </w:r>
      <w:r>
        <w:t xml:space="preserve"> Stones River </w:t>
      </w:r>
      <w:r w:rsidRPr="00D6087A">
        <w:t>Group in Tennessee, is reported as being 430 to 570 feet thick</w:t>
      </w:r>
      <w:r>
        <w:t xml:space="preserve">, and is limited to central Kentucky over the crest of the Jessamine dome </w:t>
      </w:r>
      <w:r>
        <w:fldChar w:fldCharType="begin"/>
      </w:r>
      <w:r>
        <w:instrText xml:space="preserve"> ADDIN ZOTERO_ITEM CSL_CITATION {"citationID":"evYycw7v","properties":{"formattedCitation":"(Cressman, 1973)","plainCitation":"(Cressman, 1973)","noteIndex":0},"citationItems":[{"id":1362,"uris":["http://zotero.org/users/3512324/items/8XMNQQ3T"],"uri":["http://zotero.org/users/3512324/items/8XMNQQ3T"],"itemData":{"id":1362,"type":"book","collection-title":"Professional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fldChar w:fldCharType="separate"/>
      </w:r>
      <w:r w:rsidRPr="00643407">
        <w:t>(Cressman, 1973)</w:t>
      </w:r>
      <w:r>
        <w:fldChar w:fldCharType="end"/>
      </w:r>
      <w:r>
        <w:t xml:space="preserve">. In Central Kentucky the </w:t>
      </w:r>
      <w:r w:rsidRPr="00D6087A">
        <w:t>High Bridge Group is broken down into the Camp Nelson</w:t>
      </w:r>
      <w:r>
        <w:t xml:space="preserve">, Oregon, and Tyrone Limestones </w:t>
      </w:r>
      <w:r>
        <w:fldChar w:fldCharType="begin"/>
      </w:r>
      <w:r>
        <w:instrText xml:space="preserve"> ADDIN ZOTERO_ITEM CSL_CITATION {"citationID":"gUiQVnXi","properties":{"formattedCitation":"(Cressman, 1973)","plainCitation":"(Cressman, 1973)","noteIndex":0},"citationItems":[{"id":1362,"uris":["http://zotero.org/users/3512324/items/8XMNQQ3T"],"uri":["http://zotero.org/users/3512324/items/8XMNQQ3T"],"itemData":{"id":1362,"type":"book","collection-title":"Professional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fldChar w:fldCharType="separate"/>
      </w:r>
      <w:r w:rsidRPr="00497A05">
        <w:t>(Cressman, 1973)</w:t>
      </w:r>
      <w:r>
        <w:fldChar w:fldCharType="end"/>
      </w:r>
      <w:r>
        <w:t>.</w:t>
      </w:r>
      <w:r w:rsidRPr="00D6087A">
        <w:t xml:space="preserve"> </w:t>
      </w:r>
      <w:r>
        <w:t xml:space="preserve"> </w:t>
      </w:r>
      <w:r>
        <w:rPr>
          <w:bCs/>
        </w:rPr>
        <w:t>T</w:t>
      </w:r>
      <w:r w:rsidRPr="00D6087A">
        <w:t>he fine</w:t>
      </w:r>
      <w:r w:rsidRPr="00D6087A">
        <w:rPr>
          <w:bCs/>
        </w:rPr>
        <w:t>-</w:t>
      </w:r>
      <w:r w:rsidRPr="00D6087A">
        <w:t xml:space="preserve">grained limestone of the Tyrone </w:t>
      </w:r>
      <w:r>
        <w:rPr>
          <w:bCs/>
        </w:rPr>
        <w:t>Limestone, which makes up the</w:t>
      </w:r>
      <w:r w:rsidRPr="00497A05">
        <w:t xml:space="preserve"> </w:t>
      </w:r>
      <w:r w:rsidRPr="00D6087A">
        <w:t xml:space="preserve">upper </w:t>
      </w:r>
      <w:r>
        <w:t>unit</w:t>
      </w:r>
      <w:r w:rsidRPr="00D6087A">
        <w:t xml:space="preserve"> of the High </w:t>
      </w:r>
      <w:r w:rsidRPr="00D6087A">
        <w:rPr>
          <w:bCs/>
        </w:rPr>
        <w:t>B</w:t>
      </w:r>
      <w:r w:rsidRPr="00D6087A">
        <w:t xml:space="preserve">ridge </w:t>
      </w:r>
      <w:r w:rsidRPr="00D6087A">
        <w:rPr>
          <w:bCs/>
        </w:rPr>
        <w:t>G</w:t>
      </w:r>
      <w:r w:rsidRPr="00D6087A">
        <w:t>roup</w:t>
      </w:r>
      <w:r>
        <w:t>,</w:t>
      </w:r>
      <w:r w:rsidRPr="00D6087A">
        <w:t xml:space="preserve"> </w:t>
      </w:r>
      <w:r>
        <w:rPr>
          <w:bCs/>
        </w:rPr>
        <w:t>is overlain unconformably by the</w:t>
      </w:r>
      <w:r w:rsidRPr="00D6087A">
        <w:t xml:space="preserve"> bioclastic limestone</w:t>
      </w:r>
      <w:r>
        <w:t>s</w:t>
      </w:r>
      <w:r w:rsidRPr="00D6087A">
        <w:t xml:space="preserve"> of the base of the Lexington </w:t>
      </w:r>
      <w:r w:rsidRPr="00D6087A">
        <w:rPr>
          <w:bCs/>
        </w:rPr>
        <w:t>Limestone</w:t>
      </w:r>
      <w:r>
        <w:rPr>
          <w:bCs/>
        </w:rPr>
        <w:t xml:space="preserve">, making the contact easily identifiable.  </w:t>
      </w:r>
      <w:r w:rsidRPr="00D6087A">
        <w:t xml:space="preserve"> </w:t>
      </w:r>
      <w:r>
        <w:t>While the upper contact of the High Bridge Group forms a sharp contact with the overlying Lexington Limestone, t</w:t>
      </w:r>
      <w:r w:rsidRPr="00D6087A">
        <w:t xml:space="preserve">he contact between the </w:t>
      </w:r>
      <w:r w:rsidRPr="00D6087A">
        <w:rPr>
          <w:bCs/>
        </w:rPr>
        <w:t>underlying</w:t>
      </w:r>
      <w:r w:rsidRPr="00811A85">
        <w:t xml:space="preserve"> Camp Nelson and Wells Creek appears gradational</w:t>
      </w:r>
      <w:r>
        <w:t xml:space="preserve"> in the subsurface</w:t>
      </w:r>
      <w:r w:rsidRPr="00811A85">
        <w:t xml:space="preserve"> </w:t>
      </w:r>
      <w:r w:rsidRPr="00811A85">
        <w:fldChar w:fldCharType="begin"/>
      </w:r>
      <w:r>
        <w:instrText xml:space="preserve"> ADDIN ZOTERO_ITEM CSL_CITATION {"citationID":"tJa1611c","properties":{"formattedCitation":"(Dever, 1980)","plainCitation":"(Dever, 1980)","noteIndex":0},"citationItems":[{"id":3452,"uris":["http://zotero.org/users/3512324/items/LU9P88WN"],"uri":["http://zotero.org/users/3512324/items/LU9P88WN"],"itemData":{"id":3452,"type":"article-journal","abstract":"Abstract:\nThe High Bridge Group (Middle Ordovician) of central Kentucky, a major source of limestone and dolomite for construction and agricultural stone, is also a potential source of stone for industrial uses requiring carbonate rocks of high chemical purity. Chemical analyses of foot-by-foot samples from a Fayette County core show that several thick zones of high-carbonate and low-silica stone are present in the High Bridge at a minable depth.","container-title":"Kentucky Geological Survey Information Circular. 32.","DOI":"10.13023/KGS.IC04.11","language":"en","note":"publisher: Kentucky Geological Survey, University of Kentucky","source":"DOI.org (Datacite)","title":"High-Carbonate and Low-Silica Stone in the High Bridge Group (Middle Ordovician), Fayette County, Central Kentucky","URL":"https://uknowledge.uky.edu/kgs_ic/32/","author":[{"family":"Dever","given":"Garland R."}],"accessed":{"date-parts":[["2020",7,3]]},"issued":{"date-parts":[["1980"]]}}}],"schema":"https://github.com/citation-style-language/schema/raw/master/csl-citation.json"} </w:instrText>
      </w:r>
      <w:r w:rsidRPr="00811A85">
        <w:fldChar w:fldCharType="separate"/>
      </w:r>
      <w:r w:rsidRPr="00811A85">
        <w:t>(Dever, 1980)</w:t>
      </w:r>
      <w:r w:rsidRPr="00811A85">
        <w:fldChar w:fldCharType="end"/>
      </w:r>
      <w:r w:rsidRPr="00811A85">
        <w:t>.</w:t>
      </w:r>
      <w:r>
        <w:t xml:space="preserve">  </w:t>
      </w:r>
      <w:r w:rsidRPr="00811A85">
        <w:t xml:space="preserve">The Camp Nelson Limestone is roughly equivalent to the Murfreesboro in Tennessee, and is described as being a low silica, high carbonate limestone with some dolomitization </w:t>
      </w:r>
      <w:r w:rsidRPr="00811A85">
        <w:fldChar w:fldCharType="begin"/>
      </w:r>
      <w:r>
        <w:instrText xml:space="preserve"> ADDIN ZOTERO_ITEM CSL_CITATION {"citationID":"eI4saGIm","properties":{"formattedCitation":"(Dever Jr et al., 1994)","plainCitation":"(Dever Jr et al., 1994)","dontUpdate":true,"noteIndex":0},"citationItems":[{"id":3455,"uris":["http://zotero.org/users/3512324/items/HEFUIVAS"],"uri":["http://zotero.org/users/3512324/items/HEFUIVAS"],"itemData":{"id":3455,"type":"article-journal","container-title":"Kentucky Geological Survey Information Circular. 55","title":"Chemical and Statistical Analysis of a Sampled Interval in the Camp Nelson Limestone (Upper Ordovician) Madison County, Central Kentucky","author":[{"family":"Dever Jr","given":"Garland R."},{"family":"Anderson","given":"Warren H."},{"family":"Francis","given":"Henry E."},{"family":"Davidson","given":"O. Barton"},{"family":"Thompson","given":"Mark F."}],"issued":{"date-parts":[["1994"]]}}}],"schema":"https://github.com/citation-style-language/schema/raw/master/csl-citation.json"} </w:instrText>
      </w:r>
      <w:r w:rsidRPr="00811A85">
        <w:fldChar w:fldCharType="separate"/>
      </w:r>
      <w:r w:rsidRPr="00811A85">
        <w:t>(Dever et al., 1994)</w:t>
      </w:r>
      <w:r w:rsidRPr="00811A85">
        <w:fldChar w:fldCharType="end"/>
      </w:r>
      <w:r w:rsidRPr="00811A85">
        <w:t xml:space="preserve">.  </w:t>
      </w:r>
      <w:r>
        <w:t xml:space="preserve">  </w:t>
      </w:r>
      <w:r w:rsidR="00BD2D7A">
        <w:t xml:space="preserve"> </w:t>
      </w:r>
    </w:p>
    <w:p w:rsidR="00097148" w:rsidRDefault="00097148" w:rsidP="00097148">
      <w:pPr>
        <w:sectPr w:rsidR="00097148" w:rsidSect="00167BB4">
          <w:pgSz w:w="12240" w:h="15840" w:code="1"/>
          <w:pgMar w:top="1440" w:right="1800" w:bottom="1872" w:left="1800" w:header="720" w:footer="1440" w:gutter="0"/>
          <w:pgNumType w:start="1"/>
          <w:cols w:space="720"/>
          <w:noEndnote/>
          <w:docGrid w:linePitch="360"/>
        </w:sectPr>
      </w:pPr>
    </w:p>
    <w:p w:rsidR="00097148" w:rsidRPr="003362FA" w:rsidRDefault="00834411" w:rsidP="00097148">
      <w:pPr>
        <w:rPr>
          <w:rStyle w:val="08BodyChar"/>
        </w:rPr>
      </w:pPr>
      <w:r>
        <w:rPr>
          <w:noProof/>
        </w:rPr>
        <w:lastRenderedPageBreak/>
        <w:drawing>
          <wp:inline distT="0" distB="0" distL="0" distR="0">
            <wp:extent cx="7628659" cy="3408218"/>
            <wp:effectExtent l="19050" t="0" r="0" b="0"/>
            <wp:docPr id="63" name="Picture 3" descr="C:\Users\Ken\AppData\Local\Microsoft\Windows\INetCache\Content.Word\figure 5 from wil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n\AppData\Local\Microsoft\Windows\INetCache\Content.Word\figure 5 from wilson.png"/>
                    <pic:cNvPicPr>
                      <a:picLocks noChangeAspect="1" noChangeArrowheads="1"/>
                    </pic:cNvPicPr>
                  </pic:nvPicPr>
                  <pic:blipFill>
                    <a:blip r:embed="rId28" cstate="print"/>
                    <a:srcRect l="1409" t="3654" r="2311" b="1973"/>
                    <a:stretch>
                      <a:fillRect/>
                    </a:stretch>
                  </pic:blipFill>
                  <pic:spPr bwMode="auto">
                    <a:xfrm>
                      <a:off x="0" y="0"/>
                      <a:ext cx="7628659" cy="3408218"/>
                    </a:xfrm>
                    <a:prstGeom prst="rect">
                      <a:avLst/>
                    </a:prstGeom>
                    <a:noFill/>
                    <a:ln w="9525">
                      <a:noFill/>
                      <a:miter lim="800000"/>
                      <a:headEnd/>
                      <a:tailEnd/>
                    </a:ln>
                  </pic:spPr>
                </pic:pic>
              </a:graphicData>
            </a:graphic>
          </wp:inline>
        </w:drawing>
      </w:r>
      <w:r w:rsidR="00097148">
        <w:rPr>
          <w:rStyle w:val="08BodyChar"/>
        </w:rPr>
        <w:t xml:space="preserve">.    </w:t>
      </w:r>
      <w:r w:rsidR="00097148" w:rsidRPr="003362FA">
        <w:rPr>
          <w:rStyle w:val="08BodyChar"/>
        </w:rPr>
        <w:t xml:space="preserve">  </w:t>
      </w:r>
    </w:p>
    <w:p w:rsidR="00097148" w:rsidRDefault="00097148" w:rsidP="00097148">
      <w:pPr>
        <w:keepNext/>
        <w:jc w:val="center"/>
      </w:pPr>
    </w:p>
    <w:p w:rsidR="00097148" w:rsidRDefault="00097148" w:rsidP="00097148">
      <w:bookmarkStart w:id="107" w:name="_Ref47250848"/>
      <w:bookmarkStart w:id="108" w:name="_Toc56377964"/>
      <w:r w:rsidRPr="00875521">
        <w:t xml:space="preserve">Figure </w:t>
      </w:r>
      <w:fldSimple w:instr=" STYLEREF 1 \s ">
        <w:r w:rsidR="00167BB4">
          <w:rPr>
            <w:noProof/>
          </w:rPr>
          <w:t>III</w:t>
        </w:r>
      </w:fldSimple>
      <w:r w:rsidR="000E569D">
        <w:noBreakHyphen/>
      </w:r>
      <w:fldSimple w:instr=" SEQ Figure \* ARABIC \s 1 ">
        <w:r w:rsidR="00167BB4">
          <w:rPr>
            <w:noProof/>
          </w:rPr>
          <w:t>6</w:t>
        </w:r>
      </w:fldSimple>
      <w:bookmarkEnd w:id="107"/>
      <w:r w:rsidRPr="00875521">
        <w:t xml:space="preserve">.  </w:t>
      </w:r>
      <w:r w:rsidR="005A3AF1" w:rsidRPr="00875521">
        <w:t>Generalized section diagrammatically showing the relationships between the Lebanon</w:t>
      </w:r>
      <w:r w:rsidR="005A3AF1">
        <w:t xml:space="preserve">, lower </w:t>
      </w:r>
      <w:r w:rsidR="005A3AF1" w:rsidRPr="00875521">
        <w:t xml:space="preserve">Carters </w:t>
      </w:r>
      <w:r w:rsidR="005A3AF1" w:rsidRPr="000E3FF1">
        <w:t>Limestone</w:t>
      </w:r>
      <w:r w:rsidR="005A1852">
        <w:t>,</w:t>
      </w:r>
      <w:r w:rsidR="005A3AF1">
        <w:t xml:space="preserve"> the upper Carters, and the Hermitage Formation</w:t>
      </w:r>
      <w:r w:rsidR="005A3AF1" w:rsidRPr="00875521">
        <w:rPr>
          <w:color w:val="FF0000"/>
        </w:rPr>
        <w:t xml:space="preserve"> </w:t>
      </w:r>
      <w:r w:rsidR="005A3AF1" w:rsidRPr="00875521">
        <w:t xml:space="preserve">in </w:t>
      </w:r>
      <w:r w:rsidR="005A3AF1">
        <w:t>C</w:t>
      </w:r>
      <w:r w:rsidR="005A3AF1" w:rsidRPr="00875521">
        <w:t>entral Tennessee.   From</w:t>
      </w:r>
      <w:r w:rsidRPr="00875521">
        <w:t xml:space="preserve"> </w:t>
      </w:r>
      <w:r w:rsidR="00886D1E" w:rsidRPr="00875521">
        <w:fldChar w:fldCharType="begin"/>
      </w:r>
      <w:r w:rsidR="00302BE2">
        <w:instrText xml:space="preserve"> ADDIN ZOTERO_ITEM CSL_CITATION {"citationID":"7ew2qcqx","properties":{"formattedCitation":"(Wilson,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875521">
        <w:fldChar w:fldCharType="separate"/>
      </w:r>
      <w:r w:rsidRPr="00875521">
        <w:t>(Wilson, 1949)</w:t>
      </w:r>
      <w:r w:rsidR="00886D1E" w:rsidRPr="00875521">
        <w:fldChar w:fldCharType="end"/>
      </w:r>
      <w:r>
        <w:t>.</w:t>
      </w:r>
      <w:bookmarkEnd w:id="108"/>
    </w:p>
    <w:p w:rsidR="00097148" w:rsidRDefault="00097148" w:rsidP="00097148"/>
    <w:p w:rsidR="00097148" w:rsidRDefault="00097148" w:rsidP="00097148"/>
    <w:p w:rsidR="00097148" w:rsidRDefault="00097148" w:rsidP="00097148"/>
    <w:p w:rsidR="00097148" w:rsidRDefault="00097148" w:rsidP="00097148">
      <w:pPr>
        <w:sectPr w:rsidR="00097148" w:rsidSect="00FD1534">
          <w:pgSz w:w="15840" w:h="12240" w:orient="landscape" w:code="1"/>
          <w:pgMar w:top="1800" w:right="1440" w:bottom="1800" w:left="1872" w:header="720" w:footer="1440" w:gutter="0"/>
          <w:cols w:space="720"/>
          <w:noEndnote/>
          <w:docGrid w:linePitch="360"/>
        </w:sectPr>
      </w:pPr>
    </w:p>
    <w:p w:rsidR="00073419" w:rsidRDefault="00D6087A" w:rsidP="000B04CC">
      <w:pPr>
        <w:pStyle w:val="09BodyIndent"/>
      </w:pPr>
      <w:r w:rsidRPr="00D6087A">
        <w:lastRenderedPageBreak/>
        <w:t xml:space="preserve">Sections of the High Bridge Group are quarried for construction and agricultural stone, and for the production of lime for flux, flue-gas desulfurization, and chemical industries </w:t>
      </w:r>
      <w:r w:rsidR="00C431A9">
        <w:t xml:space="preserve">and as a result has been studied extensively </w:t>
      </w:r>
      <w:r w:rsidR="00886D1E" w:rsidRPr="00D6087A">
        <w:fldChar w:fldCharType="begin"/>
      </w:r>
      <w:r w:rsidR="00CA483B">
        <w:instrText xml:space="preserve"> ADDIN ZOTERO_ITEM CSL_CITATION {"citationID":"7tFZDGyF","properties":{"formattedCitation":"(Dever, 1980)","plainCitation":"(Dever, 1980)","noteIndex":0},"citationItems":[{"id":3452,"uris":["http://zotero.org/users/3512324/items/LU9P88WN"],"uri":["http://zotero.org/users/3512324/items/LU9P88WN"],"itemData":{"id":3452,"type":"article-journal","abstract":"Abstract:\nThe High Bridge Group (Middle Ordovician) of central Kentucky, a major source of limestone and dolomite for construction and agricultural stone, is also a potential source of stone for industrial uses requiring carbonate rocks of high chemical purity. Chemical analyses of foot-by-foot samples from a Fayette County core show that several thick zones of high-carbonate and low-silica stone are present in the High Bridge at a minable depth.","container-title":"Kentucky Geological Survey Information Circular. 32.","DOI":"10.13023/KGS.IC04.11","language":"en","note":"publisher: Kentucky Geological Survey, University of Kentucky","source":"DOI.org (Datacite)","title":"High-Carbonate and Low-Silica Stone in the High Bridge Group (Middle Ordovician), Fayette County, Central Kentucky","URL":"https://uknowledge.uky.edu/kgs_ic/32/","author":[{"family":"Dever","given":"Garland R."}],"accessed":{"date-parts":[["2020",7,3]]},"issued":{"date-parts":[["1980"]]}}}],"schema":"https://github.com/citation-style-language/schema/raw/master/csl-citation.json"} </w:instrText>
      </w:r>
      <w:r w:rsidR="00886D1E" w:rsidRPr="00D6087A">
        <w:fldChar w:fldCharType="separate"/>
      </w:r>
      <w:r w:rsidRPr="00D6087A">
        <w:t>(Dever, 1980)</w:t>
      </w:r>
      <w:r w:rsidR="00886D1E" w:rsidRPr="00D6087A">
        <w:fldChar w:fldCharType="end"/>
      </w:r>
      <w:r w:rsidRPr="00D6087A">
        <w:t xml:space="preserve">.  </w:t>
      </w:r>
    </w:p>
    <w:p w:rsidR="00073419" w:rsidRDefault="00937E8B" w:rsidP="000B04CC">
      <w:pPr>
        <w:pStyle w:val="09BodyIndent"/>
      </w:pPr>
      <w:r>
        <w:tab/>
      </w:r>
      <w:r w:rsidR="004446C1">
        <w:t xml:space="preserve">The Stones River Group and the High Bridge Group appear to be mostly equivalent in </w:t>
      </w:r>
      <w:r w:rsidR="00993B44">
        <w:t xml:space="preserve">the </w:t>
      </w:r>
      <w:r w:rsidR="004446C1">
        <w:t xml:space="preserve">study area, with the exception of the </w:t>
      </w:r>
      <w:r w:rsidR="00993B44">
        <w:t xml:space="preserve">crests </w:t>
      </w:r>
      <w:r w:rsidR="004446C1">
        <w:t xml:space="preserve">of the Nashville and Jessamine domes.  </w:t>
      </w:r>
      <w:r w:rsidR="00E213A8">
        <w:t>One study used an isopach map from the top of the Knox Dolomite to the base of the Lexington Limestone (encom</w:t>
      </w:r>
      <w:r w:rsidR="005A3AF1">
        <w:t>passing the entire High Bridge G</w:t>
      </w:r>
      <w:r w:rsidR="00E213A8">
        <w:t xml:space="preserve">roup) around the Jessamine dome to conclude that the uplift of the dome had been initiated during the Middle Ordovician, prior to the deposition of the Lexington Limestone </w:t>
      </w:r>
      <w:r w:rsidR="00886D1E">
        <w:fldChar w:fldCharType="begin"/>
      </w:r>
      <w:r w:rsidR="00E213A8">
        <w:instrText xml:space="preserve"> ADDIN ZOTERO_ITEM CSL_CITATION {"citationID":"xKkD6f4e","properties":{"formattedCitation":"(McGuire and Howell, 1963)","plainCitation":"(McGuire and Howell, 1963)","noteIndex":0},"citationItems":[{"id":2304,"uris":["http://zotero.org/users/3512324/items/LDXMYFZI"],"uri":["http://zotero.org/users/3512324/items/LDXMYFZI"],"itemData":{"id":2304,"type":"article-journal","container-title":"Lexington, Ky","title":"Oil and gas possibilities of the Cambrian and Lower Ordovician in Kentucky: Spindletop Research Center","author":[{"family":"McGuire","given":"W. H."},{"family":"Howell","given":"Paul"}],"issued":{"date-parts":[["1963"]]}}}],"schema":"https://github.com/citation-style-language/schema/raw/master/csl-citation.json"} </w:instrText>
      </w:r>
      <w:r w:rsidR="00886D1E">
        <w:fldChar w:fldCharType="separate"/>
      </w:r>
      <w:r w:rsidR="00E213A8" w:rsidRPr="00E213A8">
        <w:t>(McGuire and Howell, 1963)</w:t>
      </w:r>
      <w:r w:rsidR="00886D1E">
        <w:fldChar w:fldCharType="end"/>
      </w:r>
      <w:r w:rsidR="00E213A8">
        <w:t>.  However  a</w:t>
      </w:r>
      <w:r w:rsidR="00AA55D8" w:rsidRPr="00811A85">
        <w:t xml:space="preserve"> trend</w:t>
      </w:r>
      <w:r w:rsidR="00993B44">
        <w:rPr>
          <w:b/>
          <w:bCs/>
          <w:color w:val="FF0000"/>
        </w:rPr>
        <w:t xml:space="preserve"> </w:t>
      </w:r>
      <w:r w:rsidR="00AA55D8" w:rsidRPr="00811A85">
        <w:t xml:space="preserve">surface analysis performed using well data from the High Bridge </w:t>
      </w:r>
      <w:r w:rsidR="000E3FF1" w:rsidRPr="000E3FF1">
        <w:rPr>
          <w:bCs/>
        </w:rPr>
        <w:t>G</w:t>
      </w:r>
      <w:r w:rsidR="00AA55D8" w:rsidRPr="00381713">
        <w:t>ro</w:t>
      </w:r>
      <w:r w:rsidR="00AA55D8" w:rsidRPr="00811A85">
        <w:t xml:space="preserve">up revealed no relationship with its location on the Cincinnati arch, leading </w:t>
      </w:r>
      <w:r w:rsidR="00886D1E" w:rsidRPr="00811A85">
        <w:fldChar w:fldCharType="begin"/>
      </w:r>
      <w:r w:rsidR="00F91BA2">
        <w:instrText xml:space="preserve"> ADDIN ZOTERO_ITEM CSL_CITATION {"citationID":"5xNiRKHV","properties":{"formattedCitation":"(Wolcott et al., 1972)","plainCitation":"(Wolcott et al., 1972)","dontUpdate":true,"noteIndex":0},"citationItems":[{"id":3447,"uris":["http://zotero.org/users/3512324/items/JWKB6UK4"],"uri":["http://zotero.org/users/3512324/items/JWKB6UK4"],"itemData":{"id":3447,"type":"article-journal","container-title":"U.S. Geologic Survey Prof. Paper","page":"B25-B33","title":"Trend-surface analysis of the thickness of the High Bridge Group (Middle Ordovician) of central Kentucky and its bearing on the nature of the post-Knox unconformity","volume":"800","author":[{"family":"Wolcott","given":"D. E."},{"family":"Cressman","given":"E. R."},{"family":"Connor","given":"J. J."}],"issued":{"date-parts":[["1972"]]}}}],"schema":"https://github.com/citation-style-language/schema/raw/master/csl-citation.json"} </w:instrText>
      </w:r>
      <w:r w:rsidR="00886D1E" w:rsidRPr="00811A85">
        <w:fldChar w:fldCharType="separate"/>
      </w:r>
      <w:r w:rsidR="00AA55D8" w:rsidRPr="00811A85">
        <w:t>Wolcott et al. (1972)</w:t>
      </w:r>
      <w:r w:rsidR="00886D1E" w:rsidRPr="00811A85">
        <w:fldChar w:fldCharType="end"/>
      </w:r>
      <w:r w:rsidR="00AA55D8" w:rsidRPr="00811A85">
        <w:t xml:space="preserve"> to conclude that there was little to no movement along the arch during the Middle Ordovician and that the arch was not present at the time of deposition.</w:t>
      </w:r>
      <w:r w:rsidR="004446C1">
        <w:t xml:space="preserve">  </w:t>
      </w:r>
    </w:p>
    <w:p w:rsidR="00BD2D7A" w:rsidRDefault="00E213A8" w:rsidP="00060FDC">
      <w:pPr>
        <w:pStyle w:val="09BodyIndent"/>
      </w:pPr>
      <w:r w:rsidRPr="00DF6FEE">
        <w:tab/>
      </w:r>
      <w:r w:rsidR="004446C1" w:rsidRPr="00DF6FEE">
        <w:t xml:space="preserve">In contrast, </w:t>
      </w:r>
      <w:r w:rsidR="00886D1E" w:rsidRPr="00DF6FEE">
        <w:fldChar w:fldCharType="begin"/>
      </w:r>
      <w:r w:rsidR="00302BE2">
        <w:instrText xml:space="preserve"> ADDIN ZOTERO_ITEM CSL_CITATION {"citationID":"Na4BX9oM","properties":{"formattedCitation":"(Wilson,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DF6FEE">
        <w:fldChar w:fldCharType="separate"/>
      </w:r>
      <w:r w:rsidR="004446C1" w:rsidRPr="00DF6FEE">
        <w:t>(Wilson, 1949)</w:t>
      </w:r>
      <w:r w:rsidR="00886D1E" w:rsidRPr="00DF6FEE">
        <w:fldChar w:fldCharType="end"/>
      </w:r>
      <w:r w:rsidR="004446C1" w:rsidRPr="00DF6FEE">
        <w:t xml:space="preserve"> reported the presence of an unconformity at the top of the Lebanon </w:t>
      </w:r>
      <w:r w:rsidR="00993B44">
        <w:t>Limestone</w:t>
      </w:r>
      <w:r w:rsidR="00CA44A3">
        <w:t>,</w:t>
      </w:r>
      <w:r w:rsidR="00993B44" w:rsidRPr="00DF6FEE">
        <w:t xml:space="preserve"> </w:t>
      </w:r>
      <w:r w:rsidR="004446C1" w:rsidRPr="00DF6FEE">
        <w:t xml:space="preserve">which </w:t>
      </w:r>
      <w:r w:rsidR="00993B44">
        <w:t>produced</w:t>
      </w:r>
      <w:r w:rsidR="004446C1" w:rsidRPr="00DF6FEE">
        <w:t xml:space="preserve"> variations in thickness of the Lebanon across the</w:t>
      </w:r>
      <w:r w:rsidR="00993B44">
        <w:t xml:space="preserve"> Nashville</w:t>
      </w:r>
      <w:r w:rsidR="004446C1" w:rsidRPr="00DF6FEE">
        <w:t xml:space="preserve"> dome</w:t>
      </w:r>
      <w:r w:rsidR="00B70D69" w:rsidRPr="00DF6FEE">
        <w:t>: the L</w:t>
      </w:r>
      <w:r w:rsidR="004446C1" w:rsidRPr="00DF6FEE">
        <w:t xml:space="preserve">ebanon thins across the top of the dome and thickens on the flanks </w:t>
      </w:r>
      <w:r w:rsidR="00886D1E" w:rsidRPr="00DF6FEE">
        <w:fldChar w:fldCharType="begin"/>
      </w:r>
      <w:r w:rsidR="00302BE2">
        <w:instrText xml:space="preserve"> ADDIN ZOTERO_ITEM CSL_CITATION {"citationID":"X5fsgBI2","properties":{"formattedCitation":"(Wilson,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DF6FEE">
        <w:fldChar w:fldCharType="separate"/>
      </w:r>
      <w:r w:rsidR="004446C1" w:rsidRPr="00DF6FEE">
        <w:t>(Wilson, 1949)</w:t>
      </w:r>
      <w:r w:rsidR="00886D1E" w:rsidRPr="00DF6FEE">
        <w:fldChar w:fldCharType="end"/>
      </w:r>
      <w:r w:rsidR="004446C1" w:rsidRPr="00DF6FEE">
        <w:t xml:space="preserve"> </w:t>
      </w:r>
      <w:r w:rsidR="00B70D69" w:rsidRPr="00DF6FEE">
        <w:t xml:space="preserve">  The Jessamine dome does not appear to display a similar feature of an erosional surface within the High Bridge Group, although it has been reported that an</w:t>
      </w:r>
      <w:r w:rsidR="0073289F" w:rsidRPr="0073289F">
        <w:t xml:space="preserve"> older unconformity occurs at the base of the Walker Mountain Sandstone Member of the Bays-Moccasin clastics </w:t>
      </w:r>
      <w:r w:rsidR="0073289F" w:rsidRPr="0073289F">
        <w:lastRenderedPageBreak/>
        <w:t xml:space="preserve">that underlies the Deicke bentonite, </w:t>
      </w:r>
      <w:r w:rsidR="00D006B6">
        <w:t xml:space="preserve">this feature </w:t>
      </w:r>
      <w:r w:rsidR="0073289F" w:rsidRPr="0073289F">
        <w:t xml:space="preserve">is </w:t>
      </w:r>
      <w:r w:rsidR="00D006B6">
        <w:t xml:space="preserve">only </w:t>
      </w:r>
      <w:r w:rsidR="00993B44">
        <w:t>present</w:t>
      </w:r>
      <w:r w:rsidR="00993B44" w:rsidRPr="0073289F">
        <w:t xml:space="preserve"> </w:t>
      </w:r>
      <w:r w:rsidR="0073289F" w:rsidRPr="0073289F">
        <w:t xml:space="preserve">close to the basin margin in Virginia </w:t>
      </w:r>
      <w:r w:rsidR="00886D1E" w:rsidRPr="0073289F">
        <w:fldChar w:fldCharType="begin"/>
      </w:r>
      <w:r w:rsidR="005762B6">
        <w:instrText xml:space="preserve"> ADDIN ZOTERO_ITEM CSL_CITATION {"citationID":"OUpXuRz4","properties":{"formattedCitation":"(Haynes, 1994; Goggin and Haynes, 1995; Pope et al., 1997)","plainCitation":"(Haynes, 1994; Goggin and Haynes, 1995; Pope et al., 1997)","noteIndex":0},"citationItems":[{"id":2307,"uris":["http://zotero.org/users/3512324/items/86E3X94F"],"uri":["http://zotero.org/users/3512324/items/86E3X94F"],"itemData":{"id":2307,"type":"book","ISBN":"0-8137-2290-X","number-of-pages":"51","publisher":"Geological Society of America Special Publication","title":"The Ordovician Deicke and Millbrig K-bentonite beds of the Cincinnati Arch and the southern Valley and Ridge Province","volume":"290","author":[{"family":"Haynes","given":"John T."}],"issued":{"date-parts":[["1994"]]}}},{"id":3610,"uris":["http://zotero.org/users/3512324/items/X3PLV3MA"],"uri":["http://zotero.org/users/3512324/items/X3PLV3MA"],"itemData":{"id":3610,"type":"paper-conference","container-title":"Geological Society of America Abstracts with Programs","note":"issue: 2","page":"56-57","title":"Mohawkian clastic wedges in the central and southern Appalachians: Early signatures of the Taconic orogeny","volume":"27","author":[{"family":"Goggin","given":"K. E."},{"family":"Haynes","given":"J. T."}],"issued":{"date-parts":[["1995"]]}}},{"id":1577,"uris":["http://zotero.org/users/3512324/items/FK7UZNVS"],"uri":["http://zotero.org/users/3512324/items/FK7UZNVS"],"itemData":{"id":1577,"type":"article-journal","abstract":"Synsedimentary ball-and-pillow beds, breccias, and faults in late Middle to Late Ordovician foreland basin rocks of Kentucky, southwest Ohio, and Virginia indicate broad zones of seismicity near the Cincinnati arch and Taconic orogenic front during deposition. Earthquake-induced liquefaction formed seismites, that include ball-and-pillow beds and rare sedimentary breccias that are correlative over large areas (hundreds to thousands of square kilometers). Comparison of these features with liquefaction structures in Holocene sediments indicates that the Ordovician balland-pillow beds were probably generated by large earthquakes (magnitudes &gt;6). The Ordovician seismites also provide information about epicenter location and the recurrence interval of large earthquakes in the Ordovician foreland basin. Some were produced by faulting in the foreland and accretionary prism. However, horizons of resedimented lithoclastic breccias in the Jeptha knob cryptoexplosive structure appear to correlate with several ball-and-pillow beds on Jessamine dome, along the Cincinnati arch, suggesting that some of the seismites may be genetically related to this enigmatic structure.","container-title":"Geological Society of America Bulletin","DOI":"10.1130/0016-7606(1997)109&lt;0489:LMTLOS&gt;2.3.CO;2","ISSN":"00167606","issue":"4","language":"en","page":"489-503","source":"Crossref","title":"Late Middle to Late Ordovician seismites of Kentucky, southwest Ohio and Virginia: Sedimentary recorders of earthquakes in the Appalachian basin","title-short":"Late Middle to Late Ordovician seismites of Kentucky, southwest Ohio and Virginia","volume":"109","author":[{"family":"Pope","given":"Mike C."},{"family":"Read","given":"J. F."},{"family":"Bambach","given":"Richard"},{"family":"Hofmann","given":"Hans J."}],"issued":{"date-parts":[["1997",4]]}}}],"schema":"https://github.com/citation-style-language/schema/raw/master/csl-citation.json"} </w:instrText>
      </w:r>
      <w:r w:rsidR="00886D1E" w:rsidRPr="0073289F">
        <w:fldChar w:fldCharType="separate"/>
      </w:r>
      <w:r w:rsidR="0073289F" w:rsidRPr="0073289F">
        <w:t>(Haynes, 1994; Goggin and Haynes, 1995; Pope et al., 1997)</w:t>
      </w:r>
      <w:r w:rsidR="00886D1E" w:rsidRPr="0073289F">
        <w:fldChar w:fldCharType="end"/>
      </w:r>
      <w:r w:rsidR="0073289F" w:rsidRPr="0073289F">
        <w:t>.</w:t>
      </w:r>
      <w:r w:rsidR="00060FDC">
        <w:t>\</w:t>
      </w:r>
    </w:p>
    <w:p w:rsidR="00060FDC" w:rsidRDefault="00060FDC" w:rsidP="00060FDC">
      <w:pPr>
        <w:pStyle w:val="09BodyIndent"/>
        <w:rPr>
          <w:b/>
          <w:bCs/>
          <w:i/>
          <w:szCs w:val="26"/>
        </w:rPr>
      </w:pPr>
    </w:p>
    <w:p w:rsidR="00BD2D7A" w:rsidRDefault="00BD2D7A" w:rsidP="00BD2D7A">
      <w:pPr>
        <w:pStyle w:val="Heading3"/>
      </w:pPr>
      <w:bookmarkStart w:id="109" w:name="_Toc56377919"/>
      <w:r>
        <w:t>Regional Bentonites (Middle Ordovician)</w:t>
      </w:r>
      <w:bookmarkEnd w:id="109"/>
    </w:p>
    <w:p w:rsidR="00060FDC" w:rsidRPr="00060FDC" w:rsidRDefault="00060FDC" w:rsidP="00060FDC"/>
    <w:p w:rsidR="00BD2D7A" w:rsidRPr="00CA6FE1" w:rsidRDefault="00BD2D7A" w:rsidP="00BD2D7A"/>
    <w:p w:rsidR="00BD2D7A" w:rsidRPr="0015573F" w:rsidRDefault="00BD2D7A" w:rsidP="00BD2D7A">
      <w:pPr>
        <w:spacing w:line="480" w:lineRule="auto"/>
        <w:jc w:val="both"/>
      </w:pPr>
      <w:r w:rsidRPr="00F45741">
        <w:tab/>
      </w:r>
      <w:r>
        <w:t xml:space="preserve">In eastern North America, there are as many as sixty altered volcanic ash beds that were deposited </w:t>
      </w:r>
      <w:r w:rsidR="005A3AF1">
        <w:t>during</w:t>
      </w:r>
      <w:r>
        <w:t xml:space="preserve"> the Ordovician </w:t>
      </w:r>
      <w:r w:rsidR="00886D1E">
        <w:fldChar w:fldCharType="begin"/>
      </w:r>
      <w:r w:rsidR="005762B6">
        <w:instrText xml:space="preserve"> ADDIN ZOTERO_ITEM CSL_CITATION {"citationID":"Ho7QN0Sx","properties":{"formattedCitation":"(Kolata et al., 1996)","plainCitation":"(Kolata et al., 1996)","noteIndex":0},"citationItems":[{"id":3366,"uris":["http://zotero.org/users/3512324/items/EHU9YQYC"],"uri":["http://zotero.org/users/3512324/items/EHU9YQYC"],"itemData":{"id":3366,"type":"book","call-number":"QE391.B55 K65 1996","collection-number":"313","collection-title":"Special Paper","event-place":"Boulder, Colo","ISBN":"978-0-8137-2313-6","language":"en","number-of-pages":"84","publisher":"Geological Society of America","publisher-place":"Boulder, Colo","source":"Library of Congress ISBN","title":"Ordovician K-bentonites of eastern North America","author":[{"family":"Kolata","given":"Dennis R."},{"family":"Huff","given":"Warren D."},{"family":"Bergström","given":"Stig M."}],"issued":{"date-parts":[["1996"]]}}}],"schema":"https://github.com/citation-style-language/schema/raw/master/csl-citation.json"} </w:instrText>
      </w:r>
      <w:r w:rsidR="00886D1E">
        <w:fldChar w:fldCharType="separate"/>
      </w:r>
      <w:r w:rsidRPr="008D314E">
        <w:t>(Kolata et al., 1996)</w:t>
      </w:r>
      <w:r w:rsidR="00886D1E">
        <w:fldChar w:fldCharType="end"/>
      </w:r>
      <w:r>
        <w:t xml:space="preserve">.  The </w:t>
      </w:r>
      <w:r w:rsidRPr="00963E94">
        <w:t xml:space="preserve">earliest description of these bentonites in </w:t>
      </w:r>
      <w:r w:rsidR="005A3AF1">
        <w:t>N</w:t>
      </w:r>
      <w:r w:rsidRPr="00963E94">
        <w:t xml:space="preserve">orth America was in the upper part of the Tyrone </w:t>
      </w:r>
      <w:r>
        <w:t>Limestone</w:t>
      </w:r>
      <w:r w:rsidRPr="00963E94">
        <w:t xml:space="preserve"> in Kentucky </w:t>
      </w:r>
      <w:r w:rsidR="00886D1E" w:rsidRPr="00963E94">
        <w:fldChar w:fldCharType="begin"/>
      </w:r>
      <w:r w:rsidRPr="00963E94">
        <w:instrText xml:space="preserve"> ADDIN ZOTERO_ITEM CSL_CITATION {"citationID":"8f7oyrIW","properties":{"formattedCitation":"(Ulrich, 1888)","plainCitation":"(Ulrich, 1888)","noteIndex":0},"citationItems":[{"id":3364,"uris":["http://zotero.org/users/3512324/items/PRK5224E"],"uri":["http://zotero.org/users/3512324/items/PRK5224E"],"itemData":{"id":3364,"type":"article-journal","container-title":"American Geologist","page":"39-44","title":"A correlation of the Lower Silurian horizons of Tennessee and of the Ohio and Mississippi Valleys with those of New York and Canada","volume":"2","author":[{"family":"Ulrich","given":"E. O."}],"issued":{"date-parts":[["1888"]]}}}],"schema":"https://github.com/citation-style-language/schema/raw/master/csl-citation.json"} </w:instrText>
      </w:r>
      <w:r w:rsidR="00886D1E" w:rsidRPr="00963E94">
        <w:fldChar w:fldCharType="separate"/>
      </w:r>
      <w:r w:rsidRPr="00963E94">
        <w:t>(Ulrich, 1888)</w:t>
      </w:r>
      <w:r w:rsidR="00886D1E" w:rsidRPr="00963E94">
        <w:fldChar w:fldCharType="end"/>
      </w:r>
      <w:r>
        <w:t>,</w:t>
      </w:r>
      <w:r w:rsidRPr="00963E94">
        <w:t xml:space="preserve"> and was described simply as a layer of clay.  </w:t>
      </w:r>
      <w:r>
        <w:t>In more recent years the value of these formations has been recognized; n</w:t>
      </w:r>
      <w:r w:rsidRPr="00F45741">
        <w:t>on-reworked, regionally extensive bentonites can provide an excellent time</w:t>
      </w:r>
      <w:r>
        <w:t>-</w:t>
      </w:r>
      <w:r w:rsidRPr="00F45741">
        <w:t xml:space="preserve">equivalent surface across large areas, </w:t>
      </w:r>
      <w:r>
        <w:t>because</w:t>
      </w:r>
      <w:r w:rsidRPr="00F45741">
        <w:t xml:space="preserve"> they are deposited during a geologically instantaneous event </w:t>
      </w:r>
      <w:r w:rsidR="00886D1E" w:rsidRPr="00F45741">
        <w:fldChar w:fldCharType="begin"/>
      </w:r>
      <w:r w:rsidRPr="00F45741">
        <w:instrText xml:space="preserve"> ADDIN ZOTERO_ITEM CSL_CITATION {"citationID":"b5e7U2zW","properties":{"formattedCitation":"(Bergstr\\uc0\\u246{}m et al., 1998)","plainCitation":"(Bergström et al., 1998)","noteIndex":0},"citationItems":[{"id":1368,"uris":["http://zotero.org/users/3512324/items/CV5XNKP7"],"uri":["http://zotero.org/users/3512324/items/CV5XNKP7"],"itemData":{"id":1368,"type":"article-journal","container-title":"GFF","DOI":"10.1080/11035899801202149","ISSN":"1103-5897, 2000-0863","issue":"2","language":"en","page":"149-158","source":"CrossRef","title":"Early Silurian (Llandoverian) K-bentonites discovered in the southern Appalachian thrust belts, eastern USA: Stratigraphy, geochemistry, and tectonomagmatic and paleogeographic implications","title-short":"Early Silurian (Llandoverian) K-bentonites discovered in the southern Appalachian thrust belts, eastern USA","volume":"120","author":[{"family":"Bergström","given":"Stig M."},{"family":"Huff","given":"Warren D."},{"family":"Kolata","given":"Dennis R."}],"issued":{"date-parts":[["1998",6]]}}}],"schema":"https://github.com/citation-style-language/schema/raw/master/csl-citation.json"} </w:instrText>
      </w:r>
      <w:r w:rsidR="00886D1E" w:rsidRPr="00F45741">
        <w:fldChar w:fldCharType="separate"/>
      </w:r>
      <w:r w:rsidRPr="00F45741">
        <w:t>(Bergström et al., 1998)</w:t>
      </w:r>
      <w:r w:rsidR="00886D1E" w:rsidRPr="00F45741">
        <w:fldChar w:fldCharType="end"/>
      </w:r>
      <w:r w:rsidRPr="00F45741">
        <w:t>.</w:t>
      </w:r>
      <w:r>
        <w:t xml:space="preserve"> </w:t>
      </w:r>
      <w:r w:rsidRPr="00963E94">
        <w:t>The geologically instantaneous deposition of volcanic ash falls make</w:t>
      </w:r>
      <w:r w:rsidR="005A1852">
        <w:t>s</w:t>
      </w:r>
      <w:r w:rsidRPr="00963E94">
        <w:t xml:space="preserve"> them ideal for correlation across </w:t>
      </w:r>
      <w:r w:rsidR="005A3AF1">
        <w:t>wide areas</w:t>
      </w:r>
      <w:r w:rsidRPr="00963E94">
        <w:t>.  As a result</w:t>
      </w:r>
      <w:r>
        <w:t>,</w:t>
      </w:r>
      <w:r w:rsidRPr="00963E94">
        <w:t xml:space="preserve"> these bentonite layer</w:t>
      </w:r>
      <w:r>
        <w:t>s</w:t>
      </w:r>
      <w:r w:rsidRPr="00963E94">
        <w:t xml:space="preserve"> are more likely to be recorded by oil and gas well logs</w:t>
      </w:r>
      <w:r>
        <w:t xml:space="preserve"> as a strong gamma-ray spike</w:t>
      </w:r>
      <w:r w:rsidRPr="00963E94">
        <w:t xml:space="preserve">, </w:t>
      </w:r>
      <w:r>
        <w:t>because</w:t>
      </w:r>
      <w:r w:rsidRPr="00963E94">
        <w:t xml:space="preserve"> they provide a powerful correlation tool not only for correlation between wells, but </w:t>
      </w:r>
      <w:r>
        <w:t xml:space="preserve">in </w:t>
      </w:r>
      <w:r w:rsidRPr="0015573F">
        <w:t xml:space="preserve">outcrops as well </w:t>
      </w:r>
      <w:r w:rsidR="005A1852">
        <w:t>(</w:t>
      </w:r>
      <w:fldSimple w:instr=" REF _Ref47254296 \h  \* MERGEFORMAT ">
        <w:r w:rsidR="00167BB4" w:rsidRPr="00167BB4">
          <w:t xml:space="preserve">Figure </w:t>
        </w:r>
        <w:r w:rsidR="00167BB4" w:rsidRPr="00167BB4">
          <w:rPr>
            <w:noProof/>
          </w:rPr>
          <w:t>III</w:t>
        </w:r>
        <w:r w:rsidR="00167BB4" w:rsidRPr="00167BB4">
          <w:rPr>
            <w:noProof/>
          </w:rPr>
          <w:noBreakHyphen/>
          <w:t>7</w:t>
        </w:r>
      </w:fldSimple>
      <w:r w:rsidR="005A1852">
        <w:t>)</w:t>
      </w:r>
      <w:r w:rsidRPr="0015573F">
        <w:t xml:space="preserve">. The bentonites in Tennessee can provide a time-equivalent surfaces that can be dated using U-Pb, Ar-Ar, or fission track methods </w:t>
      </w:r>
      <w:r w:rsidR="00886D1E" w:rsidRPr="0015573F">
        <w:fldChar w:fldCharType="begin"/>
      </w:r>
      <w:r w:rsidRPr="003148B7">
        <w:instrText xml:space="preserve"> ADDIN ZOTERO_ITEM CSL_CITATION {"citationID":"c9Q0l4g3","properties":{"formattedCitation":"(Huff, 2008)","plainCitation":"(Huff, 2008)","noteIndex":0},"citationItems":[{"id":1223,"uris":["http://zotero.org/users/3512324/items/PIV73YZQ"],"uri":["http://zotero.org/users/3512324/items/PIV73YZQ"],"itemData":{"id":1223,"type":"article-journal","container-title":"Quaternary International","DOI":"10.1016/j.quaint.2007.04.007","ISSN":"10406182","issue":"1","language":"en","page":"276-287","source":"CrossRef","title":"Ordovician K-bentonites: Issues in interpreting and correlating ancient tephras","title-short":"Ordovician K-bentonites","volume":"178","author":[{"family":"Huff","given":"Warren D."}],"issued":{"date-parts":[["2008",2]]}}}],"schema":"https://github.com/citation-style-language/schema/raw/master/csl-citation.json"} </w:instrText>
      </w:r>
      <w:r w:rsidR="00886D1E" w:rsidRPr="0015573F">
        <w:fldChar w:fldCharType="separate"/>
      </w:r>
      <w:r w:rsidRPr="0015573F">
        <w:t>(Huff, 2008)</w:t>
      </w:r>
      <w:r w:rsidR="00886D1E" w:rsidRPr="0015573F">
        <w:fldChar w:fldCharType="end"/>
      </w:r>
      <w:r w:rsidRPr="0015573F">
        <w:t xml:space="preserve">.   </w:t>
      </w:r>
    </w:p>
    <w:p w:rsidR="00963E94" w:rsidRDefault="00963E94" w:rsidP="00963E94">
      <w:pPr>
        <w:spacing w:line="480" w:lineRule="auto"/>
        <w:jc w:val="both"/>
        <w:sectPr w:rsidR="00963E94" w:rsidSect="00DE6FF3">
          <w:pgSz w:w="12240" w:h="15840" w:code="1"/>
          <w:pgMar w:top="1440" w:right="1800" w:bottom="1872" w:left="1800" w:header="720" w:footer="1440" w:gutter="0"/>
          <w:cols w:space="720"/>
          <w:noEndnote/>
          <w:docGrid w:linePitch="360"/>
        </w:sectPr>
      </w:pPr>
    </w:p>
    <w:p w:rsidR="00963E94" w:rsidRDefault="00963E94" w:rsidP="00963E94">
      <w:pPr>
        <w:spacing w:line="480" w:lineRule="auto"/>
      </w:pPr>
    </w:p>
    <w:p w:rsidR="00963E94" w:rsidRDefault="00963E94" w:rsidP="00963E94">
      <w:pPr>
        <w:pStyle w:val="Caption"/>
        <w:jc w:val="center"/>
        <w:rPr>
          <w:b w:val="0"/>
          <w:sz w:val="22"/>
        </w:rPr>
      </w:pPr>
      <w:r>
        <w:rPr>
          <w:b w:val="0"/>
          <w:noProof/>
          <w:sz w:val="22"/>
        </w:rPr>
        <w:drawing>
          <wp:inline distT="0" distB="0" distL="0" distR="0">
            <wp:extent cx="8013940" cy="3756534"/>
            <wp:effectExtent l="19050" t="0" r="6110" b="0"/>
            <wp:docPr id="64" name="Picture 18" descr="outcr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crop.png"/>
                    <pic:cNvPicPr/>
                  </pic:nvPicPr>
                  <pic:blipFill>
                    <a:blip r:embed="rId29" cstate="print">
                      <a:lum bright="15000" contrast="22000"/>
                    </a:blip>
                    <a:stretch>
                      <a:fillRect/>
                    </a:stretch>
                  </pic:blipFill>
                  <pic:spPr>
                    <a:xfrm>
                      <a:off x="0" y="0"/>
                      <a:ext cx="8015357" cy="3757198"/>
                    </a:xfrm>
                    <a:prstGeom prst="rect">
                      <a:avLst/>
                    </a:prstGeom>
                  </pic:spPr>
                </pic:pic>
              </a:graphicData>
            </a:graphic>
          </wp:inline>
        </w:drawing>
      </w:r>
    </w:p>
    <w:p w:rsidR="005A3AF1" w:rsidRDefault="00963E94" w:rsidP="005A3AF1">
      <w:pPr>
        <w:pStyle w:val="Caption"/>
        <w:jc w:val="both"/>
        <w:rPr>
          <w:b w:val="0"/>
          <w:sz w:val="22"/>
        </w:rPr>
      </w:pPr>
      <w:bookmarkStart w:id="110" w:name="_Ref47254296"/>
      <w:bookmarkStart w:id="111" w:name="_Toc56377965"/>
      <w:r w:rsidRPr="00F45741">
        <w:rPr>
          <w:b w:val="0"/>
          <w:sz w:val="22"/>
        </w:rPr>
        <w:t xml:space="preserve">Figure </w:t>
      </w:r>
      <w:r w:rsidR="00886D1E">
        <w:rPr>
          <w:b w:val="0"/>
          <w:sz w:val="22"/>
        </w:rPr>
        <w:fldChar w:fldCharType="begin"/>
      </w:r>
      <w:r w:rsidR="000E569D">
        <w:rPr>
          <w:b w:val="0"/>
          <w:sz w:val="22"/>
        </w:rPr>
        <w:instrText xml:space="preserve"> STYLEREF 1 \s </w:instrText>
      </w:r>
      <w:r w:rsidR="00886D1E">
        <w:rPr>
          <w:b w:val="0"/>
          <w:sz w:val="22"/>
        </w:rPr>
        <w:fldChar w:fldCharType="separate"/>
      </w:r>
      <w:r w:rsidR="00167BB4">
        <w:rPr>
          <w:b w:val="0"/>
          <w:noProof/>
          <w:sz w:val="22"/>
        </w:rPr>
        <w:t>III</w:t>
      </w:r>
      <w:r w:rsidR="00886D1E">
        <w:rPr>
          <w:b w:val="0"/>
          <w:sz w:val="22"/>
        </w:rPr>
        <w:fldChar w:fldCharType="end"/>
      </w:r>
      <w:r w:rsidR="000E569D">
        <w:rPr>
          <w:b w:val="0"/>
          <w:sz w:val="22"/>
        </w:rPr>
        <w:noBreakHyphen/>
      </w:r>
      <w:r w:rsidR="00886D1E">
        <w:rPr>
          <w:b w:val="0"/>
          <w:sz w:val="22"/>
        </w:rPr>
        <w:fldChar w:fldCharType="begin"/>
      </w:r>
      <w:r w:rsidR="000E569D">
        <w:rPr>
          <w:b w:val="0"/>
          <w:sz w:val="22"/>
        </w:rPr>
        <w:instrText xml:space="preserve"> SEQ Figure \* ARABIC \s 1 </w:instrText>
      </w:r>
      <w:r w:rsidR="00886D1E">
        <w:rPr>
          <w:b w:val="0"/>
          <w:sz w:val="22"/>
        </w:rPr>
        <w:fldChar w:fldCharType="separate"/>
      </w:r>
      <w:r w:rsidR="00167BB4">
        <w:rPr>
          <w:b w:val="0"/>
          <w:noProof/>
          <w:sz w:val="22"/>
        </w:rPr>
        <w:t>7</w:t>
      </w:r>
      <w:r w:rsidR="00886D1E">
        <w:rPr>
          <w:b w:val="0"/>
          <w:sz w:val="22"/>
        </w:rPr>
        <w:fldChar w:fldCharType="end"/>
      </w:r>
      <w:bookmarkEnd w:id="110"/>
      <w:r w:rsidRPr="00F45741">
        <w:rPr>
          <w:b w:val="0"/>
          <w:sz w:val="22"/>
        </w:rPr>
        <w:t xml:space="preserve">. </w:t>
      </w:r>
      <w:r w:rsidR="005A3AF1" w:rsidRPr="00F45741">
        <w:rPr>
          <w:b w:val="0"/>
          <w:sz w:val="22"/>
        </w:rPr>
        <w:t xml:space="preserve">Road </w:t>
      </w:r>
      <w:r w:rsidR="005A3AF1">
        <w:rPr>
          <w:b w:val="0"/>
          <w:sz w:val="22"/>
        </w:rPr>
        <w:t>c</w:t>
      </w:r>
      <w:r w:rsidR="005A3AF1" w:rsidRPr="00F45741">
        <w:rPr>
          <w:b w:val="0"/>
          <w:sz w:val="22"/>
        </w:rPr>
        <w:t>ut,</w:t>
      </w:r>
      <w:r w:rsidR="005A3AF1">
        <w:rPr>
          <w:b w:val="0"/>
          <w:sz w:val="22"/>
        </w:rPr>
        <w:t xml:space="preserve"> I-840 </w:t>
      </w:r>
      <w:r w:rsidR="005A3AF1" w:rsidRPr="00854892">
        <w:rPr>
          <w:b w:val="0"/>
          <w:sz w:val="22"/>
        </w:rPr>
        <w:t>Lebanon, Tennessee</w:t>
      </w:r>
      <w:r w:rsidR="005A3AF1" w:rsidRPr="00F45741">
        <w:rPr>
          <w:b w:val="0"/>
          <w:sz w:val="22"/>
        </w:rPr>
        <w:t xml:space="preserve"> </w:t>
      </w:r>
      <w:r w:rsidR="005A3AF1">
        <w:rPr>
          <w:b w:val="0"/>
          <w:sz w:val="22"/>
        </w:rPr>
        <w:t>(</w:t>
      </w:r>
      <w:r w:rsidR="005A3AF1" w:rsidRPr="00F45741">
        <w:rPr>
          <w:b w:val="0"/>
          <w:sz w:val="22"/>
        </w:rPr>
        <w:t>East of Nashville</w:t>
      </w:r>
      <w:r w:rsidR="005A3AF1">
        <w:rPr>
          <w:b w:val="0"/>
          <w:sz w:val="22"/>
        </w:rPr>
        <w:t>)</w:t>
      </w:r>
      <w:r w:rsidR="005A3AF1" w:rsidRPr="00F45741">
        <w:rPr>
          <w:b w:val="0"/>
          <w:sz w:val="22"/>
        </w:rPr>
        <w:t>: Outcrop of Middle and Upper Ordovician formations with the Millbrig and Deicke K-bentonites exposed.  These bentonites serve as marker layer</w:t>
      </w:r>
      <w:r w:rsidR="005A3AF1">
        <w:rPr>
          <w:b w:val="0"/>
          <w:sz w:val="22"/>
        </w:rPr>
        <w:t>s</w:t>
      </w:r>
      <w:r w:rsidR="005A3AF1" w:rsidRPr="00F45741">
        <w:rPr>
          <w:b w:val="0"/>
          <w:sz w:val="22"/>
        </w:rPr>
        <w:t xml:space="preserve"> for local drilling operations and time-equivalent surface</w:t>
      </w:r>
      <w:r w:rsidR="005A3AF1">
        <w:rPr>
          <w:b w:val="0"/>
          <w:sz w:val="22"/>
        </w:rPr>
        <w:t>s</w:t>
      </w:r>
      <w:r w:rsidR="005A3AF1" w:rsidRPr="00F45741">
        <w:rPr>
          <w:b w:val="0"/>
          <w:sz w:val="22"/>
        </w:rPr>
        <w:t xml:space="preserve"> for correlation.</w:t>
      </w:r>
      <w:r w:rsidR="005A3AF1">
        <w:rPr>
          <w:b w:val="0"/>
          <w:sz w:val="22"/>
        </w:rPr>
        <w:t xml:space="preserve">  </w:t>
      </w:r>
      <w:r w:rsidR="005A3AF1" w:rsidRPr="009A652C">
        <w:rPr>
          <w:b w:val="0"/>
          <w:sz w:val="22"/>
        </w:rPr>
        <w:t xml:space="preserve">The contrast in resistance to erosion </w:t>
      </w:r>
      <w:r w:rsidR="005A3AF1">
        <w:rPr>
          <w:b w:val="0"/>
          <w:sz w:val="22"/>
        </w:rPr>
        <w:t xml:space="preserve">compared to the limestone units </w:t>
      </w:r>
      <w:r w:rsidR="005A3AF1" w:rsidRPr="009A652C">
        <w:rPr>
          <w:b w:val="0"/>
          <w:sz w:val="22"/>
        </w:rPr>
        <w:t xml:space="preserve">permits them to </w:t>
      </w:r>
      <w:r w:rsidR="005A3AF1">
        <w:rPr>
          <w:b w:val="0"/>
          <w:sz w:val="22"/>
        </w:rPr>
        <w:t>be easily identified as recessive zones in outcrops.</w:t>
      </w:r>
      <w:bookmarkEnd w:id="111"/>
    </w:p>
    <w:p w:rsidR="00963E94" w:rsidRDefault="00963E94" w:rsidP="005A3AF1">
      <w:pPr>
        <w:pStyle w:val="Caption"/>
        <w:jc w:val="both"/>
        <w:sectPr w:rsidR="00963E94" w:rsidSect="008A0BBE">
          <w:pgSz w:w="15840" w:h="12240" w:orient="landscape" w:code="1"/>
          <w:pgMar w:top="1800" w:right="1440" w:bottom="1800" w:left="1872" w:header="720" w:footer="1440" w:gutter="0"/>
          <w:cols w:space="720"/>
          <w:noEndnote/>
          <w:docGrid w:linePitch="360"/>
        </w:sectPr>
      </w:pPr>
      <w:r>
        <w:br w:type="page"/>
      </w:r>
    </w:p>
    <w:p w:rsidR="00676182" w:rsidRDefault="00963E94" w:rsidP="000B04CC">
      <w:pPr>
        <w:pStyle w:val="08Body"/>
      </w:pPr>
      <w:r>
        <w:lastRenderedPageBreak/>
        <w:tab/>
      </w:r>
      <w:r w:rsidR="00F651CB">
        <w:t xml:space="preserve">In </w:t>
      </w:r>
      <w:r w:rsidR="002638AA">
        <w:t>Tennessee</w:t>
      </w:r>
      <w:r w:rsidR="00F651CB">
        <w:t>, f</w:t>
      </w:r>
      <w:r w:rsidR="00F651CB" w:rsidRPr="00F45741">
        <w:t xml:space="preserve">our </w:t>
      </w:r>
      <w:r w:rsidR="005E6AFF" w:rsidRPr="00F45741">
        <w:t>regionally continuous ash-fall layers (K-bentonites) were initially identified on the Nashville dome in the Carters Limestone</w:t>
      </w:r>
      <w:r w:rsidR="00E52465">
        <w:t xml:space="preserve"> (</w:t>
      </w:r>
      <w:r w:rsidR="000D2038">
        <w:t xml:space="preserve">partially equivalent to the </w:t>
      </w:r>
      <w:r w:rsidR="00E52465">
        <w:t>Tyrone</w:t>
      </w:r>
      <w:r w:rsidR="000D2038">
        <w:t xml:space="preserve"> Limestone in Kentucky</w:t>
      </w:r>
      <w:r w:rsidR="00E52465">
        <w:t xml:space="preserve">) </w:t>
      </w:r>
      <w:r w:rsidR="00F651CB">
        <w:t xml:space="preserve">by </w:t>
      </w:r>
      <w:r w:rsidR="00886D1E" w:rsidRPr="00F45741">
        <w:fldChar w:fldCharType="begin"/>
      </w:r>
      <w:r w:rsidR="00302BE2">
        <w:instrText xml:space="preserve"> ADDIN ZOTERO_ITEM CSL_CITATION {"citationID":"XOD3RbjH","properties":{"formattedCitation":"(Wilson, 1949)","plainCitation":"(Wilson, 1949)","dontUpdate":true,"noteIndex":0},"citationItems":[{"id":1342,"uris":["http://zotero.org/users/3512324/items/CF64IPUK"],"uri":["http://zotero.org/users/3512324/items/CF64IPUK"],"itemData":{"id":1342,"type":"book","archive":"/z-wcorg/","event-place":"Nashville,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F45741">
        <w:fldChar w:fldCharType="separate"/>
      </w:r>
      <w:r w:rsidR="00F651CB" w:rsidRPr="00F45741">
        <w:t xml:space="preserve">Wilson </w:t>
      </w:r>
      <w:r w:rsidR="00F651CB">
        <w:t>(</w:t>
      </w:r>
      <w:r w:rsidR="00F651CB" w:rsidRPr="00F45741">
        <w:t>1949)</w:t>
      </w:r>
      <w:r w:rsidR="00886D1E" w:rsidRPr="00F45741">
        <w:fldChar w:fldCharType="end"/>
      </w:r>
      <w:r w:rsidR="00B15C4B">
        <w:t xml:space="preserve">, who labeled them: </w:t>
      </w:r>
      <w:r w:rsidR="005E6AFF" w:rsidRPr="00F45741">
        <w:t>(T-1 through T-4) where the "T" stands for</w:t>
      </w:r>
      <w:r w:rsidR="00F651CB" w:rsidRPr="00F651CB">
        <w:t xml:space="preserve"> </w:t>
      </w:r>
      <w:r w:rsidR="00B15C4B">
        <w:t>"</w:t>
      </w:r>
      <w:r w:rsidR="00F651CB" w:rsidRPr="00F45741">
        <w:t>Tennessee</w:t>
      </w:r>
      <w:r w:rsidR="00B15C4B">
        <w:t>".  Bentonites T-1 and T-2 occur within the lower Carters</w:t>
      </w:r>
      <w:r w:rsidR="00074D7A">
        <w:t xml:space="preserve">, with the two more prominent (T-3 and T-4) ash beds </w:t>
      </w:r>
      <w:r w:rsidR="00844E08">
        <w:t>occurring</w:t>
      </w:r>
      <w:r w:rsidR="00074D7A">
        <w:t xml:space="preserve"> in the upper Carters.  The</w:t>
      </w:r>
      <w:r w:rsidR="00AB6580">
        <w:t xml:space="preserve"> </w:t>
      </w:r>
      <w:r w:rsidR="00AB6580" w:rsidRPr="004A08E9">
        <w:t xml:space="preserve">upper Carters bentonites </w:t>
      </w:r>
      <w:r w:rsidR="00074D7A" w:rsidRPr="004A08E9">
        <w:t>are</w:t>
      </w:r>
      <w:r w:rsidR="009A652C" w:rsidRPr="004A08E9">
        <w:t xml:space="preserve"> now known to be</w:t>
      </w:r>
      <w:r w:rsidR="001B4E7A" w:rsidRPr="004A08E9">
        <w:t xml:space="preserve"> equivalent to</w:t>
      </w:r>
      <w:r w:rsidR="00074D7A" w:rsidRPr="004A08E9">
        <w:t xml:space="preserve"> the Millbrig and Deicke</w:t>
      </w:r>
      <w:r w:rsidR="001B4E7A" w:rsidRPr="004A08E9">
        <w:t xml:space="preserve"> bentonite</w:t>
      </w:r>
      <w:r w:rsidR="00AB6580" w:rsidRPr="004A08E9">
        <w:t xml:space="preserve">s </w:t>
      </w:r>
      <w:r w:rsidR="004A08E9" w:rsidRPr="004A08E9">
        <w:t>(</w:t>
      </w:r>
      <w:fldSimple w:instr=" REF _Ref47498159 \h  \* MERGEFORMAT ">
        <w:r w:rsidR="00167BB4" w:rsidRPr="0026672E">
          <w:t xml:space="preserve">Table </w:t>
        </w:r>
        <w:r w:rsidR="00167BB4" w:rsidRPr="00167BB4">
          <w:rPr>
            <w:noProof/>
          </w:rPr>
          <w:t>III</w:t>
        </w:r>
        <w:r w:rsidR="00167BB4">
          <w:rPr>
            <w:noProof/>
          </w:rPr>
          <w:noBreakHyphen/>
        </w:r>
        <w:r w:rsidR="00167BB4" w:rsidRPr="00167BB4">
          <w:rPr>
            <w:noProof/>
          </w:rPr>
          <w:t>1</w:t>
        </w:r>
      </w:fldSimple>
      <w:r w:rsidR="004A08E9" w:rsidRPr="004A08E9">
        <w:t>)</w:t>
      </w:r>
      <w:r w:rsidR="001B4E7A" w:rsidRPr="004A08E9">
        <w:t>.</w:t>
      </w:r>
      <w:r w:rsidR="00672C41" w:rsidRPr="00672C41">
        <w:t xml:space="preserve"> </w:t>
      </w:r>
      <w:r w:rsidR="00672C41">
        <w:t>A common drillers term for this marker is the "mud cave" due to its mechanical properties (caving in, leaving a wider borehole) during drilling.</w:t>
      </w:r>
    </w:p>
    <w:p w:rsidR="00060FDC" w:rsidRDefault="00060FDC" w:rsidP="00060FDC">
      <w:pPr>
        <w:spacing w:line="480" w:lineRule="auto"/>
        <w:jc w:val="both"/>
      </w:pPr>
      <w:r>
        <w:tab/>
      </w:r>
      <w:r w:rsidRPr="00B6387C">
        <w:t>The Millbrig and Deicke bentonites, in addition to other Ordovician bentonites, are widespread across the North American continent, and can be correlated from southeastern Canada to northern Texas (</w:t>
      </w:r>
      <w:fldSimple w:instr=" REF _Ref47521476 \h  \* MERGEFORMAT ">
        <w:r w:rsidRPr="009441A5">
          <w:t xml:space="preserve">Figure </w:t>
        </w:r>
        <w:r w:rsidRPr="00167BB4">
          <w:rPr>
            <w:noProof/>
          </w:rPr>
          <w:t>III</w:t>
        </w:r>
        <w:r>
          <w:rPr>
            <w:noProof/>
          </w:rPr>
          <w:noBreakHyphen/>
        </w:r>
        <w:r w:rsidRPr="00167BB4">
          <w:rPr>
            <w:noProof/>
          </w:rPr>
          <w:t>8</w:t>
        </w:r>
      </w:fldSimple>
      <w:r w:rsidRPr="00B6387C">
        <w:t xml:space="preserve">).  The Millbrig bentonite ranges from 10 to 60 cm thick with sharp upper and lower contacts and the Deicke bentonite ranges from 15 to 64 cm thick </w:t>
      </w:r>
      <w:r w:rsidRPr="00B6387C">
        <w:fldChar w:fldCharType="begin"/>
      </w:r>
      <w:r w:rsidRPr="00B6387C">
        <w:instrText xml:space="preserve"> ADDIN ZOTERO_ITEM CSL_CITATION {"citationID":"DhuOgSOp","properties":{"formattedCitation":"(Huff, 1983)","plainCitation":"(Huff, 1983)","noteIndex":0},"citationItems":[{"id":2338,"uris":["http://zotero.org/users/3512324/items/PLRI23G8"],"uri":["http://zotero.org/users/3512324/items/PLRI23G8"],"itemData":{"id":2338,"type":"article-journal","abstract":"Six separate K-bentonite beds in Middle Ordovician rocks of southwestern Ohio and northern Ketitucky have been analyzed for three major and 22 trace elements and the data used as a basis for stratigraphic correlation. Samples from eight cores distributed over a distance of 140 km were analyzed for Dy, Eu, Mn, Na, K, Sm, La, As, Ga, Lu, Sb, Fe, Yb, Cr, Tb, Sc, Rb, Co, Ce, Ta, Th, Hf, Cs, Zn, and Zr by instrumental neutron activation analysis and X-ray fluorescence, and the results subjected to stepwise discriminant analysis. Within-layer and between-layer variations in composition were assessed, and a ranking of elements established on the basis of their ability to characterize individual layers. Eighteen elements are sufficient to establish 100% classification in a group matrix of the six beds with the principle assignment contributions coming from Th, Ta, Rb, Cr, Fe, Ga, Yb, and K. To test the stratigraphic usefulness of chemical fingerprinting over more extended distances, seven samples of K-bentonites equivalent to layers 2, 3, and 4 were taken from localities in central and southern Kentucky and northern Tennessee, a maximum separation distance of about 300 km. Layers 2 and 3, also called the Mud Cave (or T-4) and Pencil Cave (or T-3) K-bentonites respectively, appear to be constant in composition with respect to the principle discriminating variables and can be clearly identified. Layer 4 appears to vary slightly but can be distinguished from the other two. It is concluded that trace element fingerprinting is a viable basis for K-bentonite correlation on a regional scale and that discriminant analysis provides a powerful tool for establishing layer identification.","container-title":"The Journal of Geology","DOI":"10.1086/628818","ISSN":"0022-1376, 1537-5269","issue":"6","language":"en","page":"657-669","source":"Crossref","title":"Correlation of Middle Ordovician K-Bentonites Based on Chemical Fingerprinting","volume":"91","author":[{"family":"Huff","given":"Warren D."}],"issued":{"date-parts":[["1983",11]]}}}],"schema":"https://github.com/citation-style-language/schema/raw/master/csl-citation.json"} </w:instrText>
      </w:r>
      <w:r w:rsidRPr="00B6387C">
        <w:fldChar w:fldCharType="separate"/>
      </w:r>
      <w:r w:rsidRPr="00B6387C">
        <w:t>(Huff, 1983)</w:t>
      </w:r>
      <w:r w:rsidRPr="00B6387C">
        <w:fldChar w:fldCharType="end"/>
      </w:r>
      <w:r w:rsidRPr="00B6387C">
        <w:t>, although it is known to display greater thickn</w:t>
      </w:r>
      <w:r>
        <w:t>esses in some locations, e.g., in Oak Ridge, Tennessee</w:t>
      </w:r>
      <w:r w:rsidRPr="00B6387C">
        <w:t xml:space="preserve">.   </w:t>
      </w:r>
    </w:p>
    <w:p w:rsidR="00060FDC" w:rsidRPr="00060FDC" w:rsidRDefault="00060FDC" w:rsidP="00060FDC">
      <w:pPr>
        <w:pStyle w:val="09BodyIndent"/>
      </w:pPr>
    </w:p>
    <w:p w:rsidR="00060FDC" w:rsidRDefault="00060FDC">
      <w:pPr>
        <w:rPr>
          <w:bCs/>
        </w:rPr>
      </w:pPr>
      <w:r>
        <w:rPr>
          <w:bCs/>
        </w:rPr>
        <w:br w:type="page"/>
      </w:r>
    </w:p>
    <w:p w:rsidR="00C0165B" w:rsidRDefault="00C0165B">
      <w:pPr>
        <w:rPr>
          <w:bCs/>
        </w:rPr>
      </w:pPr>
    </w:p>
    <w:p w:rsidR="00C857EA" w:rsidRPr="0026672E" w:rsidRDefault="00676182">
      <w:pPr>
        <w:pStyle w:val="Caption"/>
        <w:rPr>
          <w:b w:val="0"/>
        </w:rPr>
      </w:pPr>
      <w:bookmarkStart w:id="112" w:name="_Ref47498159"/>
      <w:bookmarkStart w:id="113" w:name="_Toc56377946"/>
      <w:r w:rsidRPr="0026672E">
        <w:rPr>
          <w:b w:val="0"/>
        </w:rPr>
        <w:t xml:space="preserve">Table </w:t>
      </w:r>
      <w:r w:rsidR="00886D1E">
        <w:rPr>
          <w:b w:val="0"/>
        </w:rPr>
        <w:fldChar w:fldCharType="begin"/>
      </w:r>
      <w:r w:rsidR="00B8452F">
        <w:rPr>
          <w:b w:val="0"/>
        </w:rPr>
        <w:instrText xml:space="preserve"> STYLEREF 1 \s </w:instrText>
      </w:r>
      <w:r w:rsidR="00886D1E">
        <w:rPr>
          <w:b w:val="0"/>
        </w:rPr>
        <w:fldChar w:fldCharType="separate"/>
      </w:r>
      <w:r w:rsidR="00167BB4">
        <w:rPr>
          <w:b w:val="0"/>
          <w:noProof/>
        </w:rPr>
        <w:t>III</w:t>
      </w:r>
      <w:r w:rsidR="00886D1E">
        <w:rPr>
          <w:b w:val="0"/>
        </w:rPr>
        <w:fldChar w:fldCharType="end"/>
      </w:r>
      <w:r w:rsidR="00B8452F">
        <w:rPr>
          <w:b w:val="0"/>
        </w:rPr>
        <w:noBreakHyphen/>
      </w:r>
      <w:r w:rsidR="00886D1E">
        <w:rPr>
          <w:b w:val="0"/>
        </w:rPr>
        <w:fldChar w:fldCharType="begin"/>
      </w:r>
      <w:r w:rsidR="00B8452F">
        <w:rPr>
          <w:b w:val="0"/>
        </w:rPr>
        <w:instrText xml:space="preserve"> SEQ Table \* ARABIC \s 1 </w:instrText>
      </w:r>
      <w:r w:rsidR="00886D1E">
        <w:rPr>
          <w:b w:val="0"/>
        </w:rPr>
        <w:fldChar w:fldCharType="separate"/>
      </w:r>
      <w:r w:rsidR="00167BB4">
        <w:rPr>
          <w:b w:val="0"/>
          <w:noProof/>
        </w:rPr>
        <w:t>1</w:t>
      </w:r>
      <w:r w:rsidR="00886D1E">
        <w:rPr>
          <w:b w:val="0"/>
        </w:rPr>
        <w:fldChar w:fldCharType="end"/>
      </w:r>
      <w:bookmarkEnd w:id="112"/>
      <w:r w:rsidRPr="0026672E">
        <w:rPr>
          <w:b w:val="0"/>
        </w:rPr>
        <w:t>.  Other names used for the original T-1 through T-</w:t>
      </w:r>
      <w:r w:rsidR="003E2FE3">
        <w:rPr>
          <w:b w:val="0"/>
        </w:rPr>
        <w:t>5</w:t>
      </w:r>
      <w:r w:rsidR="003E2FE3" w:rsidRPr="0026672E">
        <w:rPr>
          <w:b w:val="0"/>
        </w:rPr>
        <w:t xml:space="preserve"> </w:t>
      </w:r>
      <w:r w:rsidRPr="0026672E">
        <w:rPr>
          <w:b w:val="0"/>
        </w:rPr>
        <w:t>bentonite layers in Tennessee.</w:t>
      </w:r>
      <w:bookmarkEnd w:id="113"/>
      <w:r w:rsidRPr="0026672E">
        <w:rPr>
          <w:b w:val="0"/>
        </w:rPr>
        <w:t xml:space="preserve">  </w:t>
      </w:r>
    </w:p>
    <w:tbl>
      <w:tblPr>
        <w:tblStyle w:val="LightShading1"/>
        <w:tblW w:w="4640" w:type="dxa"/>
        <w:jc w:val="center"/>
        <w:tblLook w:val="04A0"/>
      </w:tblPr>
      <w:tblGrid>
        <w:gridCol w:w="1380"/>
        <w:gridCol w:w="1840"/>
        <w:gridCol w:w="1420"/>
      </w:tblGrid>
      <w:tr w:rsidR="00612C49" w:rsidRPr="00612C49" w:rsidTr="001E5878">
        <w:trPr>
          <w:cnfStyle w:val="100000000000"/>
          <w:trHeight w:val="300"/>
          <w:jc w:val="center"/>
        </w:trPr>
        <w:tc>
          <w:tcPr>
            <w:cnfStyle w:val="001000000000"/>
            <w:tcW w:w="1380" w:type="dxa"/>
            <w:noWrap/>
            <w:hideMark/>
          </w:tcPr>
          <w:p w:rsidR="00C857EA" w:rsidRDefault="00612C49">
            <w:pPr>
              <w:jc w:val="center"/>
              <w:rPr>
                <w:rFonts w:ascii="Calibri" w:hAnsi="Calibri" w:cs="Times New Roman"/>
                <w:b w:val="0"/>
                <w:bCs w:val="0"/>
                <w:color w:val="000000"/>
                <w:sz w:val="22"/>
                <w:szCs w:val="22"/>
              </w:rPr>
            </w:pPr>
            <w:r w:rsidRPr="00612C49">
              <w:rPr>
                <w:rFonts w:ascii="Calibri" w:hAnsi="Calibri" w:cs="Times New Roman"/>
                <w:color w:val="000000"/>
                <w:sz w:val="22"/>
                <w:szCs w:val="22"/>
              </w:rPr>
              <w:t>Wilson (1949)</w:t>
            </w:r>
          </w:p>
        </w:tc>
        <w:tc>
          <w:tcPr>
            <w:tcW w:w="1840" w:type="dxa"/>
            <w:noWrap/>
            <w:hideMark/>
          </w:tcPr>
          <w:p w:rsidR="00C857EA" w:rsidRDefault="00612C49">
            <w:pPr>
              <w:jc w:val="center"/>
              <w:cnfStyle w:val="100000000000"/>
              <w:rPr>
                <w:rFonts w:ascii="Calibri" w:hAnsi="Calibri" w:cs="Times New Roman"/>
                <w:b w:val="0"/>
                <w:bCs w:val="0"/>
                <w:color w:val="000000"/>
                <w:sz w:val="22"/>
                <w:szCs w:val="22"/>
              </w:rPr>
            </w:pPr>
            <w:r w:rsidRPr="00612C49">
              <w:rPr>
                <w:rFonts w:ascii="Calibri" w:hAnsi="Calibri" w:cs="Times New Roman"/>
                <w:color w:val="000000"/>
                <w:sz w:val="22"/>
                <w:szCs w:val="22"/>
              </w:rPr>
              <w:t>Kolata et al. (1996)</w:t>
            </w:r>
          </w:p>
        </w:tc>
        <w:tc>
          <w:tcPr>
            <w:tcW w:w="1420" w:type="dxa"/>
            <w:noWrap/>
            <w:hideMark/>
          </w:tcPr>
          <w:p w:rsidR="00C857EA" w:rsidRDefault="00612C49">
            <w:pPr>
              <w:jc w:val="center"/>
              <w:cnfStyle w:val="100000000000"/>
              <w:rPr>
                <w:rFonts w:ascii="Calibri" w:hAnsi="Calibri" w:cs="Times New Roman"/>
                <w:b w:val="0"/>
                <w:bCs w:val="0"/>
                <w:color w:val="000000"/>
                <w:sz w:val="22"/>
                <w:szCs w:val="22"/>
              </w:rPr>
            </w:pPr>
            <w:r w:rsidRPr="00612C49">
              <w:rPr>
                <w:rFonts w:ascii="Calibri" w:hAnsi="Calibri" w:cs="Times New Roman"/>
                <w:color w:val="000000"/>
                <w:sz w:val="22"/>
                <w:szCs w:val="22"/>
              </w:rPr>
              <w:t>Drillers Terms</w:t>
            </w:r>
          </w:p>
        </w:tc>
      </w:tr>
      <w:tr w:rsidR="00483D96" w:rsidRPr="00612C49" w:rsidTr="001E5878">
        <w:trPr>
          <w:cnfStyle w:val="000000100000"/>
          <w:trHeight w:val="300"/>
          <w:jc w:val="center"/>
        </w:trPr>
        <w:tc>
          <w:tcPr>
            <w:cnfStyle w:val="001000000000"/>
            <w:tcW w:w="1380" w:type="dxa"/>
            <w:noWrap/>
            <w:hideMark/>
          </w:tcPr>
          <w:p w:rsidR="00483D96" w:rsidRPr="00612C49" w:rsidRDefault="00483D96">
            <w:pPr>
              <w:jc w:val="center"/>
              <w:rPr>
                <w:rFonts w:ascii="Calibri" w:hAnsi="Calibri" w:cs="Times New Roman"/>
                <w:color w:val="000000"/>
                <w:sz w:val="22"/>
                <w:szCs w:val="22"/>
              </w:rPr>
            </w:pPr>
            <w:r>
              <w:rPr>
                <w:rFonts w:ascii="Calibri" w:hAnsi="Calibri" w:cs="Times New Roman"/>
                <w:color w:val="000000"/>
                <w:sz w:val="22"/>
                <w:szCs w:val="22"/>
              </w:rPr>
              <w:t>T-5</w:t>
            </w:r>
          </w:p>
        </w:tc>
        <w:tc>
          <w:tcPr>
            <w:tcW w:w="1840" w:type="dxa"/>
            <w:noWrap/>
            <w:hideMark/>
          </w:tcPr>
          <w:p w:rsidR="00483D96" w:rsidRPr="00612C49" w:rsidRDefault="00483D96">
            <w:pPr>
              <w:jc w:val="center"/>
              <w:cnfStyle w:val="000000100000"/>
              <w:rPr>
                <w:rFonts w:ascii="Calibri" w:hAnsi="Calibri" w:cs="Times New Roman"/>
                <w:color w:val="000000"/>
                <w:sz w:val="22"/>
                <w:szCs w:val="22"/>
              </w:rPr>
            </w:pPr>
            <w:r>
              <w:rPr>
                <w:rFonts w:ascii="Calibri" w:hAnsi="Calibri" w:cs="Times New Roman"/>
                <w:color w:val="000000"/>
                <w:sz w:val="22"/>
                <w:szCs w:val="22"/>
              </w:rPr>
              <w:t>-</w:t>
            </w:r>
          </w:p>
        </w:tc>
        <w:tc>
          <w:tcPr>
            <w:tcW w:w="1420" w:type="dxa"/>
            <w:noWrap/>
            <w:hideMark/>
          </w:tcPr>
          <w:p w:rsidR="00483D96" w:rsidRPr="00612C49" w:rsidRDefault="00483D96">
            <w:pPr>
              <w:jc w:val="center"/>
              <w:cnfStyle w:val="000000100000"/>
              <w:rPr>
                <w:rFonts w:ascii="Calibri" w:hAnsi="Calibri" w:cs="Times New Roman"/>
                <w:color w:val="000000"/>
                <w:sz w:val="22"/>
                <w:szCs w:val="22"/>
              </w:rPr>
            </w:pPr>
            <w:r>
              <w:rPr>
                <w:rFonts w:ascii="Calibri" w:hAnsi="Calibri" w:cs="Times New Roman"/>
                <w:color w:val="000000"/>
                <w:sz w:val="22"/>
                <w:szCs w:val="22"/>
              </w:rPr>
              <w:t>-</w:t>
            </w:r>
          </w:p>
        </w:tc>
      </w:tr>
      <w:tr w:rsidR="00612C49" w:rsidRPr="00612C49" w:rsidTr="001E5878">
        <w:trPr>
          <w:trHeight w:val="300"/>
          <w:jc w:val="center"/>
        </w:trPr>
        <w:tc>
          <w:tcPr>
            <w:cnfStyle w:val="001000000000"/>
            <w:tcW w:w="1380" w:type="dxa"/>
            <w:noWrap/>
            <w:hideMark/>
          </w:tcPr>
          <w:p w:rsidR="00C857EA" w:rsidRDefault="00612C49">
            <w:pPr>
              <w:jc w:val="center"/>
              <w:rPr>
                <w:rFonts w:ascii="Calibri" w:hAnsi="Calibri" w:cs="Times New Roman"/>
                <w:b w:val="0"/>
                <w:bCs w:val="0"/>
                <w:color w:val="000000"/>
                <w:sz w:val="22"/>
                <w:szCs w:val="22"/>
              </w:rPr>
            </w:pPr>
            <w:r w:rsidRPr="00612C49">
              <w:rPr>
                <w:rFonts w:ascii="Calibri" w:hAnsi="Calibri" w:cs="Times New Roman"/>
                <w:color w:val="000000"/>
                <w:sz w:val="22"/>
                <w:szCs w:val="22"/>
              </w:rPr>
              <w:t>T-4</w:t>
            </w:r>
          </w:p>
        </w:tc>
        <w:tc>
          <w:tcPr>
            <w:tcW w:w="1840" w:type="dxa"/>
            <w:noWrap/>
            <w:hideMark/>
          </w:tcPr>
          <w:p w:rsidR="00C857EA" w:rsidRDefault="00612C49">
            <w:pPr>
              <w:jc w:val="center"/>
              <w:cnfStyle w:val="000000000000"/>
              <w:rPr>
                <w:rFonts w:ascii="Calibri" w:hAnsi="Calibri" w:cs="Times New Roman"/>
                <w:color w:val="000000"/>
                <w:sz w:val="22"/>
                <w:szCs w:val="22"/>
              </w:rPr>
            </w:pPr>
            <w:r w:rsidRPr="00612C49">
              <w:rPr>
                <w:rFonts w:ascii="Calibri" w:hAnsi="Calibri" w:cs="Times New Roman"/>
                <w:color w:val="000000"/>
                <w:sz w:val="22"/>
                <w:szCs w:val="22"/>
              </w:rPr>
              <w:t>Millbrig</w:t>
            </w:r>
          </w:p>
        </w:tc>
        <w:tc>
          <w:tcPr>
            <w:tcW w:w="1420" w:type="dxa"/>
            <w:noWrap/>
            <w:hideMark/>
          </w:tcPr>
          <w:p w:rsidR="00C857EA" w:rsidRDefault="00612C49">
            <w:pPr>
              <w:jc w:val="center"/>
              <w:cnfStyle w:val="000000000000"/>
              <w:rPr>
                <w:rFonts w:ascii="Calibri" w:hAnsi="Calibri" w:cs="Times New Roman"/>
                <w:color w:val="000000"/>
                <w:sz w:val="22"/>
                <w:szCs w:val="22"/>
              </w:rPr>
            </w:pPr>
            <w:r w:rsidRPr="00612C49">
              <w:rPr>
                <w:rFonts w:ascii="Calibri" w:hAnsi="Calibri" w:cs="Times New Roman"/>
                <w:color w:val="000000"/>
                <w:sz w:val="22"/>
                <w:szCs w:val="22"/>
              </w:rPr>
              <w:t>Mud Cave</w:t>
            </w:r>
          </w:p>
        </w:tc>
      </w:tr>
      <w:tr w:rsidR="00612C49" w:rsidRPr="00612C49" w:rsidTr="001E5878">
        <w:trPr>
          <w:cnfStyle w:val="000000100000"/>
          <w:trHeight w:val="300"/>
          <w:jc w:val="center"/>
        </w:trPr>
        <w:tc>
          <w:tcPr>
            <w:cnfStyle w:val="001000000000"/>
            <w:tcW w:w="1380" w:type="dxa"/>
            <w:noWrap/>
            <w:hideMark/>
          </w:tcPr>
          <w:p w:rsidR="00C857EA" w:rsidRDefault="00612C49">
            <w:pPr>
              <w:jc w:val="center"/>
              <w:rPr>
                <w:rFonts w:ascii="Calibri" w:hAnsi="Calibri" w:cs="Times New Roman"/>
                <w:b w:val="0"/>
                <w:bCs w:val="0"/>
                <w:color w:val="000000"/>
                <w:sz w:val="22"/>
                <w:szCs w:val="22"/>
              </w:rPr>
            </w:pPr>
            <w:r w:rsidRPr="00612C49">
              <w:rPr>
                <w:rFonts w:ascii="Calibri" w:hAnsi="Calibri" w:cs="Times New Roman"/>
                <w:color w:val="000000"/>
                <w:sz w:val="22"/>
                <w:szCs w:val="22"/>
              </w:rPr>
              <w:t>T-3</w:t>
            </w:r>
          </w:p>
        </w:tc>
        <w:tc>
          <w:tcPr>
            <w:tcW w:w="1840" w:type="dxa"/>
            <w:noWrap/>
            <w:hideMark/>
          </w:tcPr>
          <w:p w:rsidR="00C857EA" w:rsidRDefault="00612C49">
            <w:pPr>
              <w:jc w:val="center"/>
              <w:cnfStyle w:val="000000100000"/>
              <w:rPr>
                <w:rFonts w:ascii="Calibri" w:hAnsi="Calibri" w:cs="Times New Roman"/>
                <w:color w:val="000000"/>
                <w:sz w:val="22"/>
                <w:szCs w:val="22"/>
              </w:rPr>
            </w:pPr>
            <w:r w:rsidRPr="00612C49">
              <w:rPr>
                <w:rFonts w:ascii="Calibri" w:hAnsi="Calibri" w:cs="Times New Roman"/>
                <w:color w:val="000000"/>
                <w:sz w:val="22"/>
                <w:szCs w:val="22"/>
              </w:rPr>
              <w:t>Deicke</w:t>
            </w:r>
          </w:p>
        </w:tc>
        <w:tc>
          <w:tcPr>
            <w:tcW w:w="1420" w:type="dxa"/>
            <w:noWrap/>
            <w:hideMark/>
          </w:tcPr>
          <w:p w:rsidR="00C857EA" w:rsidRDefault="00612C49">
            <w:pPr>
              <w:jc w:val="center"/>
              <w:cnfStyle w:val="000000100000"/>
              <w:rPr>
                <w:rFonts w:ascii="Calibri" w:hAnsi="Calibri" w:cs="Times New Roman"/>
                <w:color w:val="000000"/>
                <w:sz w:val="22"/>
                <w:szCs w:val="22"/>
              </w:rPr>
            </w:pPr>
            <w:r w:rsidRPr="00612C49">
              <w:rPr>
                <w:rFonts w:ascii="Calibri" w:hAnsi="Calibri" w:cs="Times New Roman"/>
                <w:color w:val="000000"/>
                <w:sz w:val="22"/>
                <w:szCs w:val="22"/>
              </w:rPr>
              <w:t>Pencil Cave</w:t>
            </w:r>
          </w:p>
        </w:tc>
      </w:tr>
      <w:tr w:rsidR="00612C49" w:rsidRPr="00612C49" w:rsidTr="001E5878">
        <w:trPr>
          <w:trHeight w:val="300"/>
          <w:jc w:val="center"/>
        </w:trPr>
        <w:tc>
          <w:tcPr>
            <w:cnfStyle w:val="001000000000"/>
            <w:tcW w:w="1380" w:type="dxa"/>
            <w:noWrap/>
            <w:hideMark/>
          </w:tcPr>
          <w:p w:rsidR="00C857EA" w:rsidRDefault="00612C49">
            <w:pPr>
              <w:jc w:val="center"/>
              <w:rPr>
                <w:rFonts w:ascii="Calibri" w:hAnsi="Calibri" w:cs="Times New Roman"/>
                <w:b w:val="0"/>
                <w:bCs w:val="0"/>
                <w:color w:val="000000"/>
                <w:sz w:val="22"/>
                <w:szCs w:val="22"/>
              </w:rPr>
            </w:pPr>
            <w:r w:rsidRPr="00612C49">
              <w:rPr>
                <w:rFonts w:ascii="Calibri" w:hAnsi="Calibri" w:cs="Times New Roman"/>
                <w:color w:val="000000"/>
                <w:sz w:val="22"/>
                <w:szCs w:val="22"/>
              </w:rPr>
              <w:t>T-2</w:t>
            </w:r>
          </w:p>
        </w:tc>
        <w:tc>
          <w:tcPr>
            <w:tcW w:w="1840" w:type="dxa"/>
            <w:noWrap/>
            <w:hideMark/>
          </w:tcPr>
          <w:p w:rsidR="00C857EA" w:rsidRDefault="00612C49">
            <w:pPr>
              <w:jc w:val="center"/>
              <w:cnfStyle w:val="000000000000"/>
              <w:rPr>
                <w:rFonts w:ascii="Calibri" w:hAnsi="Calibri" w:cs="Times New Roman"/>
                <w:color w:val="000000"/>
                <w:sz w:val="22"/>
                <w:szCs w:val="22"/>
              </w:rPr>
            </w:pPr>
            <w:r w:rsidRPr="00612C49">
              <w:rPr>
                <w:rFonts w:ascii="Calibri" w:hAnsi="Calibri" w:cs="Times New Roman"/>
                <w:color w:val="000000"/>
                <w:sz w:val="22"/>
                <w:szCs w:val="22"/>
              </w:rPr>
              <w:t>Ocoonita</w:t>
            </w:r>
          </w:p>
        </w:tc>
        <w:tc>
          <w:tcPr>
            <w:tcW w:w="1420" w:type="dxa"/>
            <w:noWrap/>
            <w:hideMark/>
          </w:tcPr>
          <w:p w:rsidR="00C857EA" w:rsidRDefault="00612C49">
            <w:pPr>
              <w:jc w:val="center"/>
              <w:cnfStyle w:val="000000000000"/>
              <w:rPr>
                <w:rFonts w:ascii="Calibri" w:hAnsi="Calibri" w:cs="Times New Roman"/>
                <w:color w:val="000000"/>
                <w:sz w:val="22"/>
                <w:szCs w:val="22"/>
              </w:rPr>
            </w:pPr>
            <w:r>
              <w:rPr>
                <w:rFonts w:ascii="Calibri" w:hAnsi="Calibri" w:cs="Times New Roman"/>
                <w:color w:val="000000"/>
                <w:sz w:val="22"/>
                <w:szCs w:val="22"/>
              </w:rPr>
              <w:t>-</w:t>
            </w:r>
          </w:p>
        </w:tc>
      </w:tr>
      <w:tr w:rsidR="00612C49" w:rsidRPr="00612C49" w:rsidTr="001E5878">
        <w:trPr>
          <w:cnfStyle w:val="000000100000"/>
          <w:trHeight w:val="300"/>
          <w:jc w:val="center"/>
        </w:trPr>
        <w:tc>
          <w:tcPr>
            <w:cnfStyle w:val="001000000000"/>
            <w:tcW w:w="1380" w:type="dxa"/>
            <w:noWrap/>
            <w:hideMark/>
          </w:tcPr>
          <w:p w:rsidR="00C857EA" w:rsidRDefault="00612C49">
            <w:pPr>
              <w:jc w:val="center"/>
              <w:rPr>
                <w:rFonts w:ascii="Calibri" w:hAnsi="Calibri" w:cs="Times New Roman"/>
                <w:b w:val="0"/>
                <w:bCs w:val="0"/>
                <w:color w:val="000000"/>
                <w:sz w:val="22"/>
                <w:szCs w:val="22"/>
              </w:rPr>
            </w:pPr>
            <w:r w:rsidRPr="00612C49">
              <w:rPr>
                <w:rFonts w:ascii="Calibri" w:hAnsi="Calibri" w:cs="Times New Roman"/>
                <w:color w:val="000000"/>
                <w:sz w:val="22"/>
                <w:szCs w:val="22"/>
              </w:rPr>
              <w:t>T-1</w:t>
            </w:r>
          </w:p>
        </w:tc>
        <w:tc>
          <w:tcPr>
            <w:tcW w:w="1840" w:type="dxa"/>
            <w:noWrap/>
            <w:hideMark/>
          </w:tcPr>
          <w:p w:rsidR="00C857EA" w:rsidRDefault="00612C49">
            <w:pPr>
              <w:jc w:val="center"/>
              <w:cnfStyle w:val="000000100000"/>
              <w:rPr>
                <w:rFonts w:ascii="Calibri" w:hAnsi="Calibri" w:cs="Times New Roman"/>
                <w:color w:val="000000"/>
                <w:sz w:val="22"/>
                <w:szCs w:val="22"/>
              </w:rPr>
            </w:pPr>
            <w:r>
              <w:rPr>
                <w:rFonts w:ascii="Calibri" w:hAnsi="Calibri" w:cs="Times New Roman"/>
                <w:color w:val="000000"/>
                <w:sz w:val="22"/>
                <w:szCs w:val="22"/>
              </w:rPr>
              <w:t>-</w:t>
            </w:r>
          </w:p>
        </w:tc>
        <w:tc>
          <w:tcPr>
            <w:tcW w:w="1420" w:type="dxa"/>
            <w:noWrap/>
            <w:hideMark/>
          </w:tcPr>
          <w:p w:rsidR="00C857EA" w:rsidRDefault="00612C49">
            <w:pPr>
              <w:jc w:val="center"/>
              <w:cnfStyle w:val="000000100000"/>
              <w:rPr>
                <w:rFonts w:ascii="Calibri" w:hAnsi="Calibri" w:cs="Times New Roman"/>
                <w:color w:val="000000"/>
                <w:sz w:val="22"/>
                <w:szCs w:val="22"/>
              </w:rPr>
            </w:pPr>
            <w:r>
              <w:rPr>
                <w:rFonts w:ascii="Calibri" w:hAnsi="Calibri" w:cs="Times New Roman"/>
                <w:color w:val="000000"/>
                <w:sz w:val="22"/>
                <w:szCs w:val="22"/>
              </w:rPr>
              <w:t>-</w:t>
            </w:r>
          </w:p>
        </w:tc>
      </w:tr>
    </w:tbl>
    <w:p w:rsidR="00BD2D7A" w:rsidRPr="004B4805" w:rsidRDefault="00BD2D7A" w:rsidP="008D314E">
      <w:pPr>
        <w:spacing w:line="480" w:lineRule="auto"/>
      </w:pPr>
    </w:p>
    <w:p w:rsidR="00060FDC" w:rsidRDefault="00B15C4B" w:rsidP="005A3AF1">
      <w:pPr>
        <w:spacing w:line="480" w:lineRule="auto"/>
        <w:jc w:val="both"/>
      </w:pPr>
      <w:r w:rsidRPr="00B6387C">
        <w:tab/>
      </w:r>
    </w:p>
    <w:p w:rsidR="00060FDC" w:rsidRDefault="00060FDC">
      <w:r>
        <w:br w:type="page"/>
      </w:r>
    </w:p>
    <w:p w:rsidR="005A3AF1" w:rsidRDefault="005A3AF1" w:rsidP="005A3AF1">
      <w:pPr>
        <w:spacing w:line="480" w:lineRule="auto"/>
        <w:jc w:val="both"/>
      </w:pPr>
    </w:p>
    <w:p w:rsidR="00CC620F" w:rsidRPr="00B6387C" w:rsidRDefault="00982314" w:rsidP="00CC620F">
      <w:pPr>
        <w:spacing w:line="480" w:lineRule="auto"/>
        <w:jc w:val="both"/>
      </w:pPr>
      <w:r w:rsidRPr="00B6387C">
        <w:t xml:space="preserve"> </w:t>
      </w:r>
      <w:r w:rsidR="00CC620F" w:rsidRPr="00B6387C">
        <w:t xml:space="preserve">  </w:t>
      </w:r>
    </w:p>
    <w:p w:rsidR="00294C6F" w:rsidRDefault="00294C6F" w:rsidP="000B04CC">
      <w:pPr>
        <w:pStyle w:val="09BodyIndent"/>
      </w:pPr>
      <w:r>
        <w:rPr>
          <w:noProof/>
        </w:rPr>
        <w:drawing>
          <wp:inline distT="0" distB="0" distL="0" distR="0">
            <wp:extent cx="5486400" cy="4402461"/>
            <wp:effectExtent l="19050" t="0" r="0" b="0"/>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60276" t="19163" r="15836" b="12640"/>
                    <a:stretch>
                      <a:fillRect/>
                    </a:stretch>
                  </pic:blipFill>
                  <pic:spPr bwMode="auto">
                    <a:xfrm>
                      <a:off x="0" y="0"/>
                      <a:ext cx="5486400" cy="4402461"/>
                    </a:xfrm>
                    <a:prstGeom prst="rect">
                      <a:avLst/>
                    </a:prstGeom>
                    <a:noFill/>
                    <a:ln w="9525">
                      <a:noFill/>
                      <a:miter lim="800000"/>
                      <a:headEnd/>
                      <a:tailEnd/>
                    </a:ln>
                  </pic:spPr>
                </pic:pic>
              </a:graphicData>
            </a:graphic>
          </wp:inline>
        </w:drawing>
      </w:r>
    </w:p>
    <w:p w:rsidR="00294C6F" w:rsidRDefault="00294C6F" w:rsidP="00374880">
      <w:pPr>
        <w:pStyle w:val="Caption"/>
        <w:jc w:val="both"/>
        <w:rPr>
          <w:b w:val="0"/>
        </w:rPr>
      </w:pPr>
      <w:bookmarkStart w:id="114" w:name="_Ref47521476"/>
      <w:bookmarkStart w:id="115" w:name="_Toc56377966"/>
      <w:r w:rsidRPr="009441A5">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8</w:t>
      </w:r>
      <w:r w:rsidR="00886D1E">
        <w:rPr>
          <w:b w:val="0"/>
        </w:rPr>
        <w:fldChar w:fldCharType="end"/>
      </w:r>
      <w:bookmarkEnd w:id="114"/>
      <w:r w:rsidRPr="009441A5">
        <w:rPr>
          <w:b w:val="0"/>
        </w:rPr>
        <w:t xml:space="preserve">. Areal extent of Ordovician bentonites in the eastern United States </w:t>
      </w:r>
      <w:r w:rsidR="00886D1E" w:rsidRPr="009441A5">
        <w:rPr>
          <w:b w:val="0"/>
        </w:rPr>
        <w:fldChar w:fldCharType="begin"/>
      </w:r>
      <w:r w:rsidR="005762B6">
        <w:rPr>
          <w:b w:val="0"/>
        </w:rPr>
        <w:instrText xml:space="preserve"> ADDIN ZOTERO_ITEM CSL_CITATION {"citationID":"2yqlef80","properties":{"formattedCitation":"(Kolata et al., 1996)","plainCitation":"(Kolata et al., 1996)","noteIndex":0},"citationItems":[{"id":3366,"uris":["http://zotero.org/users/3512324/items/EHU9YQYC"],"uri":["http://zotero.org/users/3512324/items/EHU9YQYC"],"itemData":{"id":3366,"type":"book","call-number":"QE391.B55 K65 1996","collection-number":"313","collection-title":"Special Paper","event-place":"Boulder, Colo","ISBN":"978-0-8137-2313-6","language":"en","number-of-pages":"84","publisher":"Geological Society of America","publisher-place":"Boulder, Colo","source":"Library of Congress ISBN","title":"Ordovician K-bentonites of eastern North America","author":[{"family":"Kolata","given":"Dennis R."},{"family":"Huff","given":"Warren D."},{"family":"Bergström","given":"Stig M."}],"issued":{"date-parts":[["1996"]]}}}],"schema":"https://github.com/citation-style-language/schema/raw/master/csl-citation.json"} </w:instrText>
      </w:r>
      <w:r w:rsidR="00886D1E" w:rsidRPr="009441A5">
        <w:rPr>
          <w:b w:val="0"/>
        </w:rPr>
        <w:fldChar w:fldCharType="separate"/>
      </w:r>
      <w:r w:rsidRPr="00F93D98">
        <w:rPr>
          <w:b w:val="0"/>
        </w:rPr>
        <w:t>(Kolata et al., 1996)</w:t>
      </w:r>
      <w:r w:rsidR="00886D1E" w:rsidRPr="009441A5">
        <w:rPr>
          <w:b w:val="0"/>
        </w:rPr>
        <w:fldChar w:fldCharType="end"/>
      </w:r>
      <w:r w:rsidRPr="009441A5">
        <w:rPr>
          <w:b w:val="0"/>
        </w:rPr>
        <w:t>.</w:t>
      </w:r>
      <w:bookmarkEnd w:id="115"/>
    </w:p>
    <w:p w:rsidR="00374880" w:rsidRDefault="00374880" w:rsidP="00374880"/>
    <w:p w:rsidR="00374880" w:rsidRPr="00374880" w:rsidRDefault="00374880" w:rsidP="00374880"/>
    <w:p w:rsidR="00294C6F" w:rsidRDefault="00294C6F" w:rsidP="00294C6F">
      <w:pPr>
        <w:rPr>
          <w:b/>
          <w:bCs/>
          <w:i/>
          <w:szCs w:val="26"/>
        </w:rPr>
      </w:pPr>
    </w:p>
    <w:p w:rsidR="00060FDC" w:rsidRDefault="00294C6F" w:rsidP="00294C6F">
      <w:pPr>
        <w:spacing w:line="480" w:lineRule="auto"/>
        <w:jc w:val="both"/>
      </w:pPr>
      <w:r>
        <w:tab/>
      </w:r>
    </w:p>
    <w:p w:rsidR="00060FDC" w:rsidRDefault="00060FDC">
      <w:r>
        <w:br w:type="page"/>
      </w:r>
    </w:p>
    <w:p w:rsidR="00294C6F" w:rsidRDefault="00AB6580" w:rsidP="00294C6F">
      <w:pPr>
        <w:spacing w:line="480" w:lineRule="auto"/>
        <w:jc w:val="both"/>
      </w:pPr>
      <w:r w:rsidRPr="00F45741">
        <w:lastRenderedPageBreak/>
        <w:t>A fifth bentonite (T-5) was also identified in the</w:t>
      </w:r>
      <w:r w:rsidR="004A08E9">
        <w:t xml:space="preserve"> overlying</w:t>
      </w:r>
      <w:r w:rsidRPr="00F45741">
        <w:t xml:space="preserve"> Hermitage Formation </w:t>
      </w:r>
      <w:r w:rsidR="00886D1E" w:rsidRPr="00F45741">
        <w:fldChar w:fldCharType="begin"/>
      </w:r>
      <w:r w:rsidR="00302BE2">
        <w:instrText xml:space="preserve"> ADDIN ZOTERO_ITEM CSL_CITATION {"citationID":"55X5Zuv4","properties":{"formattedCitation":"(Wilson,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rsidRPr="00F45741">
        <w:fldChar w:fldCharType="separate"/>
      </w:r>
      <w:r w:rsidRPr="00F45741">
        <w:t>(Wilson, 1949)</w:t>
      </w:r>
      <w:r w:rsidR="00886D1E" w:rsidRPr="00F45741">
        <w:fldChar w:fldCharType="end"/>
      </w:r>
      <w:r w:rsidRPr="00F45741">
        <w:t xml:space="preserve">.  Other studies have identified a total of six bentonites in </w:t>
      </w:r>
      <w:r>
        <w:t xml:space="preserve">time equivalent </w:t>
      </w:r>
      <w:r w:rsidRPr="00F45741">
        <w:t>section</w:t>
      </w:r>
      <w:r w:rsidR="004A08E9">
        <w:t>s</w:t>
      </w:r>
      <w:r w:rsidRPr="00F45741">
        <w:t xml:space="preserve"> of rocks in Kentucky and southern Ohio </w:t>
      </w:r>
      <w:r w:rsidR="00886D1E" w:rsidRPr="00F45741">
        <w:fldChar w:fldCharType="begin"/>
      </w:r>
      <w:r w:rsidRPr="00F45741">
        <w:instrText xml:space="preserve"> ADDIN ZOTERO_ITEM CSL_CITATION {"citationID":"ppswBRF1","properties":{"formattedCitation":"(Huff, 1983)","plainCitation":"(Huff, 1983)","noteIndex":0},"citationItems":[{"id":2338,"uris":["http://zotero.org/users/3512324/items/PLRI23G8"],"uri":["http://zotero.org/users/3512324/items/PLRI23G8"],"itemData":{"id":2338,"type":"article-journal","abstract":"Six separate K-bentonite beds in Middle Ordovician rocks of southwestern Ohio and northern Ketitucky have been analyzed for three major and 22 trace elements and the data used as a basis for stratigraphic correlation. Samples from eight cores distributed over a distance of 140 km were analyzed for Dy, Eu, Mn, Na, K, Sm, La, As, Ga, Lu, Sb, Fe, Yb, Cr, Tb, Sc, Rb, Co, Ce, Ta, Th, Hf, Cs, Zn, and Zr by instrumental neutron activation analysis and X-ray fluorescence, and the results subjected to stepwise discriminant analysis. Within-layer and between-layer variations in composition were assessed, and a ranking of elements established on the basis of their ability to characterize individual layers. Eighteen elements are sufficient to establish 100% classification in a group matrix of the six beds with the principle assignment contributions coming from Th, Ta, Rb, Cr, Fe, Ga, Yb, and K. To test the stratigraphic usefulness of chemical fingerprinting over more extended distances, seven samples of K-bentonites equivalent to layers 2, 3, and 4 were taken from localities in central and southern Kentucky and northern Tennessee, a maximum separation distance of about 300 km. Layers 2 and 3, also called the Mud Cave (or T-4) and Pencil Cave (or T-3) K-bentonites respectively, appear to be constant in composition with respect to the principle discriminating variables and can be clearly identified. Layer 4 appears to vary slightly but can be distinguished from the other two. It is concluded that trace element fingerprinting is a viable basis for K-bentonite correlation on a regional scale and that discriminant analysis provides a powerful tool for establishing layer identification.","container-title":"The Journal of Geology","DOI":"10.1086/628818","ISSN":"0022-1376, 1537-5269","issue":"6","language":"en","page":"657-669","source":"Crossref","title":"Correlation of Middle Ordovician K-Bentonites Based on Chemical Fingerprinting","volume":"91","author":[{"family":"Huff","given":"Warren D."}],"issued":{"date-parts":[["1983",11]]}}}],"schema":"https://github.com/citation-style-language/schema/raw/master/csl-citation.json"} </w:instrText>
      </w:r>
      <w:r w:rsidR="00886D1E" w:rsidRPr="00F45741">
        <w:fldChar w:fldCharType="separate"/>
      </w:r>
      <w:r w:rsidRPr="00F45741">
        <w:t>(Huff, 1983)</w:t>
      </w:r>
      <w:r w:rsidR="00886D1E" w:rsidRPr="00F45741">
        <w:fldChar w:fldCharType="end"/>
      </w:r>
      <w:r w:rsidRPr="00F45741">
        <w:t>.</w:t>
      </w:r>
      <w:r w:rsidR="005A3AF1">
        <w:t xml:space="preserve"> </w:t>
      </w:r>
      <w:r w:rsidR="005E6AFF" w:rsidRPr="00F45741">
        <w:t xml:space="preserve">The Millbrig (T-4) bentonite, for example, can be correlated from Tennessee to southern Ontario and upstate New York </w:t>
      </w:r>
      <w:r w:rsidR="00886D1E" w:rsidRPr="00F45741">
        <w:fldChar w:fldCharType="begin"/>
      </w:r>
      <w:r w:rsidR="005E6AFF" w:rsidRPr="00F45741">
        <w:instrText xml:space="preserve"> ADDIN ZOTERO_ITEM CSL_CITATION {"citationID":"qu4O0Oa8","properties":{"formattedCitation":"(Bergstr\\uc0\\u246{}m et al., 1998; Mitchell et al., 2004)","plainCitation":"(Bergström et al., 1998; Mitchell et al., 2004)","noteIndex":0},"citationItems":[{"id":1368,"uris":["http://zotero.org/users/3512324/items/CV5XNKP7"],"uri":["http://zotero.org/users/3512324/items/CV5XNKP7"],"itemData":{"id":1368,"type":"article-journal","container-title":"GFF","DOI":"10.1080/11035899801202149","ISSN":"1103-5897, 2000-0863","issue":"2","language":"en","page":"149-158","source":"CrossRef","title":"Early Silurian (Llandoverian) K-bentonites discovered in the southern Appalachian thrust belts, eastern USA: Stratigraphy, geochemistry, and tectonomagmatic and paleogeographic implications","title-short":"Early Silurian (Llandoverian) K-bentonites discovered in the southern Appalachian thrust belts, eastern USA","volume":"120","author":[{"family":"Bergström","given":"Stig M."},{"family":"Huff","given":"Warren D."},{"family":"Kolata","given":"Dennis R."}],"issued":{"date-parts":[["1998",6]]}}},{"id":1359,"uris":["http://zotero.org/users/3512324/items/AXTJ3HJW"],"uri":["http://zotero.org/users/3512324/items/AXTJ3HJW"],"itemData":{"id":1359,"type":"article-journal","container-title":"Palaeogeography, Palaeoclimatology, Palaeoecology","DOI":"10.1016/j.palaeo.2004.02.037","ISSN":"00310182","issue":"2-4","language":"en","page":"331-346","source":"CrossRef","title":"Discovery of the Ordovician Millbrig K-bentonite Bed in the Trenton Group of New York State: implications for regional correlation and sequence stratigraphy in eastern North America","title-short":"Discovery of the Ordovician Millbrig K-bentonite Bed in the Trenton Group of New York State","volume":"210","author":[{"family":"Mitchell","given":"Charles E"},{"family":"Adhya","given":"Soumava"},{"family":"Bergström","given":"Stig M"},{"family":"Joy","given":"Michael P"},{"family":"Delano","given":"John W"}],"issued":{"date-parts":[["2004",8]]}}}],"schema":"https://github.com/citation-style-language/schema/raw/master/csl-citation.json"} </w:instrText>
      </w:r>
      <w:r w:rsidR="00886D1E" w:rsidRPr="00F45741">
        <w:fldChar w:fldCharType="separate"/>
      </w:r>
      <w:r w:rsidR="005E6AFF" w:rsidRPr="00F45741">
        <w:t>(Bergström et al., 1998; Mitchell et al., 2004)</w:t>
      </w:r>
      <w:r w:rsidR="00886D1E" w:rsidRPr="00F45741">
        <w:fldChar w:fldCharType="end"/>
      </w:r>
      <w:r w:rsidR="005E6AFF" w:rsidRPr="00F45741">
        <w:t>.</w:t>
      </w:r>
      <w:r w:rsidR="00294C6F" w:rsidRPr="00294C6F">
        <w:t xml:space="preserve"> </w:t>
      </w:r>
    </w:p>
    <w:p w:rsidR="00C12ED9" w:rsidRDefault="00294C6F" w:rsidP="00C0165B">
      <w:pPr>
        <w:spacing w:line="480" w:lineRule="auto"/>
        <w:jc w:val="both"/>
      </w:pPr>
      <w:r>
        <w:tab/>
      </w:r>
      <w:r w:rsidRPr="001B465C">
        <w:t>The occurrence of several bentonite layers over a short interval can be problematic for regional reconstructions in areas where these layers may be eroded. The Millbrig K-bentonite (T-4) may be misidentified as the Deicke K-bentonite (T-3) in the subsurface where the Millbrig is absent due to the truncation of the upper Stones River Group, which is</w:t>
      </w:r>
      <w:r>
        <w:t xml:space="preserve"> also</w:t>
      </w:r>
      <w:r w:rsidRPr="001B465C">
        <w:t xml:space="preserve"> seen </w:t>
      </w:r>
      <w:r>
        <w:t xml:space="preserve">occasionally </w:t>
      </w:r>
      <w:r w:rsidRPr="001B465C">
        <w:t xml:space="preserve">in the Tyrone </w:t>
      </w:r>
      <w:r w:rsidR="00982314">
        <w:t>F</w:t>
      </w:r>
      <w:r w:rsidR="00982314" w:rsidRPr="001B465C">
        <w:t xml:space="preserve">ormation </w:t>
      </w:r>
      <w:r w:rsidRPr="001B465C">
        <w:t>on the Jessamine dome</w:t>
      </w:r>
      <w:r>
        <w:t xml:space="preserve"> </w:t>
      </w:r>
      <w:r w:rsidR="00886D1E">
        <w:fldChar w:fldCharType="begin"/>
      </w:r>
      <w:r w:rsidR="00CA483B">
        <w:instrText xml:space="preserve"> ADDIN ZOTERO_ITEM CSL_CITATION {"citationID":"JBTTlL5x","properties":{"formattedCitation":"(Cressman, 1973)","plainCitation":"(Cressman, 1973)","noteIndex":0},"citationItems":[{"id":1362,"uris":["http://zotero.org/users/3512324/items/8XMNQQ3T"],"uri":["http://zotero.org/users/3512324/items/8XMNQQ3T"],"itemData":{"id":1362,"type":"book","collection-title":"Professional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rsidR="00886D1E">
        <w:fldChar w:fldCharType="separate"/>
      </w:r>
      <w:r w:rsidRPr="00203B73">
        <w:t>(Cressman, 1973)</w:t>
      </w:r>
      <w:r w:rsidR="00886D1E">
        <w:fldChar w:fldCharType="end"/>
      </w:r>
      <w:r>
        <w:t xml:space="preserve">. </w:t>
      </w:r>
      <w:r w:rsidRPr="001B465C">
        <w:t>The number of bentonites present in this section, as well as the naming system implemented by various drillers over time can make correlation difficult if not all the bentonites are present in the area</w:t>
      </w:r>
      <w:r>
        <w:t xml:space="preserve"> </w:t>
      </w:r>
      <w:r w:rsidR="00886D1E">
        <w:fldChar w:fldCharType="begin"/>
      </w:r>
      <w:r w:rsidR="00B87255">
        <w:instrText xml:space="preserve"> ADDIN ZOTERO_ITEM CSL_CITATION {"citationID":"6ZVXDaMt","properties":{"formattedCitation":"(Evenick and Hatcher, 2006)","plainCitation":"(Evenick and Hatcher, 2006)","noteIndex":0},"citationItems":[{"id":1270,"uris":["http://zotero.org/users/3512324/items/MBQDX8ZA"],"uri":["http://zotero.org/users/3512324/items/MBQDX8ZA"],"itemData":{"id":1270,"type":"article-journal","container-title":"Report of Investigations","issue":"52","page":"15","title":"Geophysical log characteristics for subdividing the Stones River (Black River) and Nashville (Trenton) Groups beneath the southern Cumberland Plateau in Tennessee and southern Kentucky: Tennessee Division of Geology","author":[{"family":"Evenick","given":"J. C."},{"family":"Hatcher","given":"Robert D.","suffix":"Jr."}],"issued":{"date-parts":[["2006"]]}}}],"schema":"https://github.com/citation-style-language/schema/raw/master/csl-citation.json"} </w:instrText>
      </w:r>
      <w:r w:rsidR="00886D1E">
        <w:fldChar w:fldCharType="separate"/>
      </w:r>
      <w:r w:rsidR="0044794F" w:rsidRPr="0044794F">
        <w:t>(Evenick and Hatcher, 2006)</w:t>
      </w:r>
      <w:r w:rsidR="00886D1E">
        <w:fldChar w:fldCharType="end"/>
      </w:r>
      <w:r>
        <w:t>.</w:t>
      </w:r>
      <w:r w:rsidR="0044794F">
        <w:t xml:space="preserve">  </w:t>
      </w:r>
      <w:r w:rsidRPr="001B465C">
        <w:t xml:space="preserve">In </w:t>
      </w:r>
      <w:fldSimple w:instr=" REF _Ref44008393 \h  \* MERGEFORMAT ">
        <w:r w:rsidR="00167BB4" w:rsidRPr="00C072FA">
          <w:t xml:space="preserve">Figure </w:t>
        </w:r>
        <w:r w:rsidR="00167BB4" w:rsidRPr="00167BB4">
          <w:rPr>
            <w:noProof/>
          </w:rPr>
          <w:t>III</w:t>
        </w:r>
        <w:r w:rsidR="00167BB4">
          <w:rPr>
            <w:noProof/>
          </w:rPr>
          <w:noBreakHyphen/>
        </w:r>
        <w:r w:rsidR="00167BB4" w:rsidRPr="00167BB4">
          <w:rPr>
            <w:noProof/>
          </w:rPr>
          <w:t>9</w:t>
        </w:r>
        <w:r w:rsidR="00167BB4" w:rsidRPr="00C072FA">
          <w:rPr>
            <w:noProof/>
          </w:rPr>
          <w:t>.</w:t>
        </w:r>
      </w:fldSimple>
      <w:r w:rsidRPr="001B465C">
        <w:t xml:space="preserve">, a geophysical log shows a series of K-bentonites that occur in the Nashville and Stones River Groups, which appear as spikes on a gamma ray log </w:t>
      </w:r>
      <w:r>
        <w:t xml:space="preserve">produced by </w:t>
      </w:r>
      <w:r w:rsidRPr="001B465C">
        <w:t>their high potassium, thorium, and uranium concentrations.</w:t>
      </w:r>
      <w:r>
        <w:t xml:space="preserve">  The labels on each bentonite indicate the possible misidentified names given to each bentonite by drillers </w:t>
      </w:r>
      <w:r w:rsidR="00886D1E">
        <w:fldChar w:fldCharType="begin"/>
      </w:r>
      <w:r w:rsidR="00B87255">
        <w:instrText xml:space="preserve"> ADDIN ZOTERO_ITEM CSL_CITATION {"citationID":"W2rYvkBv","properties":{"formattedCitation":"(Evenick and Hatcher, 2006)","plainCitation":"(Evenick and Hatcher, 2006)","noteIndex":0},"citationItems":[{"id":1270,"uris":["http://zotero.org/users/3512324/items/MBQDX8ZA"],"uri":["http://zotero.org/users/3512324/items/MBQDX8ZA"],"itemData":{"id":1270,"type":"article-journal","container-title":"Report of Investigations","issue":"52","page":"15","title":"Geophysical log characteristics for subdividing the Stones River (Black River) and Nashville (Trenton) Groups beneath the southern Cumberland Plateau in Tennessee and southern Kentucky: Tennessee Division of Geology","author":[{"family":"Evenick","given":"J. C."},{"family":"Hatcher","given":"Robert D.","suffix":"Jr."}],"issued":{"date-parts":[["2006"]]}}}],"schema":"https://github.com/citation-style-language/schema/raw/master/csl-citation.json"} </w:instrText>
      </w:r>
      <w:r w:rsidR="00886D1E">
        <w:fldChar w:fldCharType="separate"/>
      </w:r>
      <w:r w:rsidR="0044794F" w:rsidRPr="0044794F">
        <w:t>(Evenick and Hatcher, 2006)</w:t>
      </w:r>
      <w:r w:rsidR="00886D1E">
        <w:fldChar w:fldCharType="end"/>
      </w:r>
      <w:r w:rsidR="00E81EEE">
        <w:t>.</w:t>
      </w:r>
      <w:r w:rsidR="00C072FA">
        <w:t xml:space="preserve">  Fortunately the</w:t>
      </w:r>
      <w:r w:rsidR="00C072FA" w:rsidRPr="001B465C">
        <w:t xml:space="preserve"> geochemical signatures of these ash beds can permit them to be</w:t>
      </w:r>
      <w:r w:rsidR="00C072FA">
        <w:t xml:space="preserve"> more concretely identified and allows some bentonites to be </w:t>
      </w:r>
      <w:r w:rsidR="00C072FA" w:rsidRPr="001B465C">
        <w:t>differentiated</w:t>
      </w:r>
      <w:r w:rsidR="00C072FA">
        <w:t xml:space="preserve"> from one another</w:t>
      </w:r>
      <w:r w:rsidR="00C072FA" w:rsidRPr="001B465C">
        <w:t xml:space="preserve"> </w:t>
      </w:r>
      <w:r w:rsidR="00886D1E">
        <w:fldChar w:fldCharType="begin"/>
      </w:r>
      <w:r w:rsidR="00C072FA">
        <w:instrText xml:space="preserve"> ADDIN ZOTERO_ITEM CSL_CITATION {"citationID":"BUy4fMYp","properties":{"formattedCitation":"(Huff, 2008)","plainCitation":"(Huff, 2008)","noteIndex":0},"citationItems":[{"id":1223,"uris":["http://zotero.org/users/3512324/items/PIV73YZQ"],"uri":["http://zotero.org/users/3512324/items/PIV73YZQ"],"itemData":{"id":1223,"type":"article-journal","container-title":"Quaternary International","DOI":"10.1016/j.quaint.2007.04.007","ISSN":"10406182","issue":"1","language":"en","page":"276-287","source":"CrossRef","title":"Ordovician K-bentonites: Issues in interpreting and correlating ancient tephras","title-short":"Ordovician K-bentonites","volume":"178","author":[{"family":"Huff","given":"Warren D."}],"issued":{"date-parts":[["2008",2]]}}}],"schema":"https://github.com/citation-style-language/schema/raw/master/csl-citation.json"} </w:instrText>
      </w:r>
      <w:r w:rsidR="00886D1E">
        <w:fldChar w:fldCharType="separate"/>
      </w:r>
      <w:r w:rsidR="00C072FA" w:rsidRPr="00203B73">
        <w:t>(Huff, 2008)</w:t>
      </w:r>
      <w:r w:rsidR="00886D1E">
        <w:fldChar w:fldCharType="end"/>
      </w:r>
      <w:r w:rsidR="00C072FA">
        <w:t>.</w:t>
      </w:r>
      <w:r w:rsidR="00E81EEE">
        <w:t xml:space="preserve"> </w:t>
      </w:r>
      <w:r>
        <w:t xml:space="preserve">  </w:t>
      </w:r>
      <w:r w:rsidR="00C12ED9">
        <w:tab/>
        <w:t xml:space="preserve"> </w:t>
      </w:r>
    </w:p>
    <w:p w:rsidR="00060FDC" w:rsidRDefault="00C0165B" w:rsidP="00C0165B">
      <w:pPr>
        <w:spacing w:line="480" w:lineRule="auto"/>
        <w:jc w:val="both"/>
      </w:pPr>
      <w:r>
        <w:lastRenderedPageBreak/>
        <w:tab/>
        <w:t>The origin</w:t>
      </w:r>
      <w:r w:rsidR="00350DB5">
        <w:t xml:space="preserve"> </w:t>
      </w:r>
      <w:r>
        <w:t xml:space="preserve">of the Ordovician bentonites in North America is </w:t>
      </w:r>
      <w:r w:rsidR="00350DB5">
        <w:t xml:space="preserve">not fully understood, but </w:t>
      </w:r>
      <w:r>
        <w:t>believed to be related to</w:t>
      </w:r>
      <w:r w:rsidR="00856605">
        <w:t xml:space="preserve"> volcanism as a result of the</w:t>
      </w:r>
      <w:r>
        <w:t xml:space="preserve"> </w:t>
      </w:r>
      <w:r w:rsidRPr="00BA771F">
        <w:t>closing of the Iapetus ocean basin begin</w:t>
      </w:r>
      <w:r>
        <w:t>ning</w:t>
      </w:r>
      <w:r w:rsidRPr="00BA771F">
        <w:t xml:space="preserve"> at the end of </w:t>
      </w:r>
      <w:r>
        <w:t xml:space="preserve">the </w:t>
      </w:r>
      <w:r w:rsidRPr="00BA771F">
        <w:t xml:space="preserve">Cambrian </w:t>
      </w:r>
      <w:r w:rsidR="00886D1E">
        <w:fldChar w:fldCharType="begin"/>
      </w:r>
      <w:r>
        <w:instrText xml:space="preserve"> ADDIN ZOTERO_ITEM CSL_CITATION {"citationID":"z05YOna1","properties":{"formattedCitation":"(Stillman, 1988)","plainCitation":"(Stillman, 1988)","noteIndex":0},"citationItems":[{"id":3371,"uris":["http://zotero.org/users/3512324/items/JUGJHIRW"],"uri":["http://zotero.org/users/3512324/items/JUGJHIRW"],"itemData":{"id":3371,"type":"article-journal","abstract":"Ordovician to Silurian volcanism in the orogen was primarily associated with the change from a spreading to a closing ocean basin and with the converging margins which involved the development of volcanic arcs, marginal basins and active continental margins as arc-trench systems approached and in some cases were subducted beneath the continental crust. Volcanism was controlled by plate-margin dynamics which differed according to the margin concerned but show remarkable similarities along the length of the orogen.Arenig to Wenlock volcanism in N America, the British Isles, Europe and Scandinavia are surveyed in this paper in the framework of current plate-tectonic models, and the value of volcanic rocks in tectono-stratigraphic compilation is demonstrated.Extensive destruction of oceanic crust and margins took place during major Ordovician orogenic events but, although parallel developments on both margins of Iapetus are noted, these events were not synchronous. Similarly, whilst subsequent volcanism was produced by both subduction-related and within-plate activity in most regions, the differences in the timing of this activity lend support to the concept of terrane accretion for the assembly of crustal blocks which make up the Caledonide orogen in its entirety.","container-title":"Geological Society, London, Special Publications","DOI":"10.1144/GSL.SP.1988.038.01.17","issue":"1","journalAbbreviation":"Geological Society, London, Special Publications","page":"275","title":"Ordovician to Silurian volcanism in the Appalachian—Caledonian orogen","volume":"38","author":[{"family":"Stillman","given":"C. J."}],"issued":{"date-parts":[["1988",1,1]]}}}],"schema":"https://github.com/citation-style-language/schema/raw/master/csl-citation.json"} </w:instrText>
      </w:r>
      <w:r w:rsidR="00886D1E">
        <w:fldChar w:fldCharType="separate"/>
      </w:r>
      <w:r w:rsidRPr="00BA771F">
        <w:t>(Stillman, 1988)</w:t>
      </w:r>
      <w:r w:rsidR="00886D1E">
        <w:fldChar w:fldCharType="end"/>
      </w:r>
      <w:r>
        <w:t>.</w:t>
      </w:r>
    </w:p>
    <w:p w:rsidR="00C007B5" w:rsidRDefault="00C007B5" w:rsidP="00C0165B">
      <w:pPr>
        <w:spacing w:line="480" w:lineRule="auto"/>
        <w:jc w:val="both"/>
      </w:pPr>
    </w:p>
    <w:p w:rsidR="00060FDC" w:rsidRDefault="00060FDC" w:rsidP="00060FDC">
      <w:pPr>
        <w:pStyle w:val="Heading3"/>
        <w:spacing w:line="480" w:lineRule="auto"/>
      </w:pPr>
      <w:bookmarkStart w:id="116" w:name="_Toc56377920"/>
      <w:r>
        <w:t>Nashville Group (Trenton)</w:t>
      </w:r>
      <w:bookmarkEnd w:id="116"/>
    </w:p>
    <w:p w:rsidR="00C007B5" w:rsidRPr="00C007B5" w:rsidRDefault="00C007B5" w:rsidP="00C007B5"/>
    <w:p w:rsidR="00060FDC" w:rsidRDefault="00060FDC" w:rsidP="00060FDC">
      <w:pPr>
        <w:spacing w:line="480" w:lineRule="auto"/>
        <w:jc w:val="both"/>
      </w:pPr>
      <w:r w:rsidRPr="00F45741">
        <w:tab/>
        <w:t xml:space="preserve">The Middle Ordovician Nashville Group </w:t>
      </w:r>
      <w:r>
        <w:t xml:space="preserve">is made up of a series of limestone units, and </w:t>
      </w:r>
      <w:r w:rsidRPr="00F45741">
        <w:t xml:space="preserve">is the equivalent </w:t>
      </w:r>
      <w:r>
        <w:t>to</w:t>
      </w:r>
      <w:r w:rsidRPr="00F45741">
        <w:t xml:space="preserve"> the Trenton Group</w:t>
      </w:r>
      <w:r>
        <w:t xml:space="preserve"> in New York and the Lexington Limestone in Kentucky</w:t>
      </w:r>
      <w:r w:rsidRPr="00F45741">
        <w:t xml:space="preserve">. </w:t>
      </w:r>
      <w:r>
        <w:t>In Tennessee the Nashville Group</w:t>
      </w:r>
      <w:r w:rsidRPr="00F45741">
        <w:t xml:space="preserve"> </w:t>
      </w:r>
      <w:r>
        <w:t xml:space="preserve">can be broken down into the </w:t>
      </w:r>
      <w:r w:rsidRPr="00F45741">
        <w:t xml:space="preserve">Hermitage, Bigby-Cannon, and Catheys Formations </w:t>
      </w:r>
      <w:r w:rsidRPr="00F45741">
        <w:fldChar w:fldCharType="begin"/>
      </w:r>
      <w:r>
        <w:instrText xml:space="preserve"> ADDIN ZOTERO_ITEM CSL_CITATION {"citationID":"jIc5HfeD","properties":{"formattedCitation":"(Wilson,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Pr="00F45741">
        <w:fldChar w:fldCharType="separate"/>
      </w:r>
      <w:r w:rsidRPr="00F45741">
        <w:t>(Wilson, 1949)</w:t>
      </w:r>
      <w:r w:rsidRPr="00F45741">
        <w:fldChar w:fldCharType="end"/>
      </w:r>
      <w:r>
        <w:t>.</w:t>
      </w:r>
    </w:p>
    <w:p w:rsidR="00060FDC" w:rsidRDefault="00060FDC" w:rsidP="00060FDC">
      <w:pPr>
        <w:spacing w:line="480" w:lineRule="auto"/>
        <w:jc w:val="both"/>
      </w:pPr>
      <w:r>
        <w:tab/>
      </w:r>
      <w:r w:rsidRPr="00C77866">
        <w:t xml:space="preserve">The </w:t>
      </w:r>
      <w:r w:rsidRPr="00C77866">
        <w:rPr>
          <w:bCs/>
        </w:rPr>
        <w:t xml:space="preserve">lowermost </w:t>
      </w:r>
      <w:r w:rsidRPr="00C77866">
        <w:t>formation of the Nashville Group is the Hermitage</w:t>
      </w:r>
      <w:r w:rsidRPr="00C77866">
        <w:rPr>
          <w:bCs/>
        </w:rPr>
        <w:t xml:space="preserve"> Formation</w:t>
      </w:r>
      <w:r w:rsidRPr="00C77866">
        <w:t>, named</w:t>
      </w:r>
      <w:r>
        <w:t xml:space="preserve"> for the type locality in the vicinity of Hermitage Station </w:t>
      </w:r>
      <w:r>
        <w:fldChar w:fldCharType="begin"/>
      </w:r>
      <w:r>
        <w:instrText xml:space="preserve"> ADDIN ZOTERO_ITEM CSL_CITATION {"citationID":"ipncq3QY","properties":{"formattedCitation":"(Hayes and Ulrich, 1903)","plainCitation":"(Hayes and Ulrich, 1903)","noteIndex":0},"citationItems":[{"id":3468,"uris":["http://zotero.org/users/3512324/items/K4R6UCZQ"],"uri":["http://zotero.org/users/3512324/items/K4R6UCZQ"],"itemData":{"id":3468,"type":"map","genre":"Atlas Folio","publisher":"U.S. Geological Survey","scale":"1:125000","title":"Description of the Columbia Quadrangle [Tennessee]","author":[{"family":"Hayes","given":"CW"},{"family":"Ulrich","given":"EO"}],"issued":{"date-parts":[["1903"]]}}}],"schema":"https://github.com/citation-style-language/schema/raw/master/csl-citation.json"} </w:instrText>
      </w:r>
      <w:r>
        <w:fldChar w:fldCharType="separate"/>
      </w:r>
      <w:r w:rsidRPr="00AB1EBF">
        <w:t>(Hayes and Ulrich, 1903)</w:t>
      </w:r>
      <w:r>
        <w:fldChar w:fldCharType="end"/>
      </w:r>
      <w:r>
        <w:t xml:space="preserve">.  The lowermost member of the Hermitage was defined by </w:t>
      </w:r>
      <w:r>
        <w:fldChar w:fldCharType="begin"/>
      </w:r>
      <w:r>
        <w:instrText xml:space="preserve"> ADDIN ZOTERO_ITEM CSL_CITATION {"citationID":"9YaKukGG","properties":{"formattedCitation":"(Wilson, 1949)","plainCitation":"(Wilson, 1949)","dontUpdate":true,"noteIndex":0},"citationItems":[{"id":1342,"uris":["http://zotero.org/users/3512324/items/CF64IPUK"],"uri":["http://zotero.org/users/3512324/items/CF64IPUK"],"itemData":{"id":1342,"type":"book","archive":"/z-wcorg/","event-place":"Nashville,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fldChar w:fldCharType="separate"/>
      </w:r>
      <w:r w:rsidRPr="00BC3B45">
        <w:t xml:space="preserve">Wilson </w:t>
      </w:r>
      <w:r>
        <w:t>(</w:t>
      </w:r>
      <w:r w:rsidRPr="00BC3B45">
        <w:t>1949)</w:t>
      </w:r>
      <w:r>
        <w:fldChar w:fldCharType="end"/>
      </w:r>
      <w:r>
        <w:t xml:space="preserve"> as the Curdsville Limestone Member, which lies unconformably on top of the Carters Limestone.  The Curdsville Member has been interpreted as having been deposited during a marine transgression following the erosion of the uppermost Stones River Group.  The Curdsville Member correlates around the Nashville dome with a thickness of 0 to 15 feet, thinning to zero towards the crest of the dome </w:t>
      </w:r>
      <w:r>
        <w:fldChar w:fldCharType="begin"/>
      </w:r>
      <w:r>
        <w:instrText xml:space="preserve"> ADDIN ZOTERO_ITEM CSL_CITATION {"citationID":"XWQmxRqj","properties":{"formattedCitation":"(Wilson,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fldChar w:fldCharType="separate"/>
      </w:r>
      <w:r w:rsidRPr="009045E0">
        <w:t>(Wilson, 1949)</w:t>
      </w:r>
      <w:r>
        <w:fldChar w:fldCharType="end"/>
      </w:r>
      <w:r>
        <w:t xml:space="preserve">.  </w:t>
      </w:r>
    </w:p>
    <w:p w:rsidR="004C43FB" w:rsidRDefault="004C43FB" w:rsidP="00C0165B">
      <w:pPr>
        <w:spacing w:line="480" w:lineRule="auto"/>
        <w:jc w:val="both"/>
      </w:pPr>
    </w:p>
    <w:p w:rsidR="00537FF7" w:rsidRDefault="00BA3E24">
      <w:pPr>
        <w:spacing w:line="480" w:lineRule="auto"/>
        <w:jc w:val="center"/>
      </w:pPr>
      <w:r>
        <w:rPr>
          <w:noProof/>
        </w:rPr>
        <w:lastRenderedPageBreak/>
        <w:drawing>
          <wp:inline distT="0" distB="0" distL="0" distR="0">
            <wp:extent cx="3484321" cy="5139559"/>
            <wp:effectExtent l="19050" t="0" r="1829" b="0"/>
            <wp:docPr id="4" name="Picture 17" descr="E:\Users\Ken\Pictures\ControlCenter4\Scan\CCI1128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Users\Ken\Pictures\ControlCenter4\Scan\CCI11282017.jpg"/>
                    <pic:cNvPicPr>
                      <a:picLocks noChangeAspect="1" noChangeArrowheads="1"/>
                    </pic:cNvPicPr>
                  </pic:nvPicPr>
                  <pic:blipFill>
                    <a:blip r:embed="rId31" cstate="print"/>
                    <a:srcRect l="18815" t="5560" r="28433" b="34759"/>
                    <a:stretch>
                      <a:fillRect/>
                    </a:stretch>
                  </pic:blipFill>
                  <pic:spPr bwMode="auto">
                    <a:xfrm>
                      <a:off x="0" y="0"/>
                      <a:ext cx="3484031" cy="5139132"/>
                    </a:xfrm>
                    <a:prstGeom prst="rect">
                      <a:avLst/>
                    </a:prstGeom>
                    <a:noFill/>
                    <a:ln w="9525">
                      <a:noFill/>
                      <a:miter lim="800000"/>
                      <a:headEnd/>
                      <a:tailEnd/>
                    </a:ln>
                  </pic:spPr>
                </pic:pic>
              </a:graphicData>
            </a:graphic>
          </wp:inline>
        </w:drawing>
      </w:r>
    </w:p>
    <w:p w:rsidR="00C857EA" w:rsidRPr="00374880" w:rsidRDefault="00651155" w:rsidP="00374880">
      <w:pPr>
        <w:pStyle w:val="Caption"/>
        <w:jc w:val="both"/>
        <w:rPr>
          <w:b w:val="0"/>
        </w:rPr>
      </w:pPr>
      <w:bookmarkStart w:id="117" w:name="_Ref55588934"/>
      <w:bookmarkStart w:id="118" w:name="_Ref44008393"/>
      <w:bookmarkStart w:id="119" w:name="_Toc56377967"/>
      <w:r w:rsidRPr="00C072FA">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9</w:t>
      </w:r>
      <w:r w:rsidR="00886D1E">
        <w:rPr>
          <w:b w:val="0"/>
        </w:rPr>
        <w:fldChar w:fldCharType="end"/>
      </w:r>
      <w:bookmarkEnd w:id="117"/>
      <w:r w:rsidRPr="00C072FA">
        <w:rPr>
          <w:b w:val="0"/>
        </w:rPr>
        <w:t>.</w:t>
      </w:r>
      <w:bookmarkEnd w:id="118"/>
      <w:r w:rsidR="000E7447" w:rsidRPr="00C072FA">
        <w:rPr>
          <w:b w:val="0"/>
        </w:rPr>
        <w:t xml:space="preserve">  </w:t>
      </w:r>
      <w:r w:rsidR="005A3AF1">
        <w:rPr>
          <w:b w:val="0"/>
        </w:rPr>
        <w:t>G</w:t>
      </w:r>
      <w:r w:rsidR="005A3AF1" w:rsidRPr="00C072FA">
        <w:rPr>
          <w:b w:val="0"/>
        </w:rPr>
        <w:t>amma</w:t>
      </w:r>
      <w:r w:rsidR="005A3AF1">
        <w:rPr>
          <w:b w:val="0"/>
        </w:rPr>
        <w:t>-</w:t>
      </w:r>
      <w:r w:rsidR="005A3AF1" w:rsidRPr="00C072FA">
        <w:rPr>
          <w:b w:val="0"/>
        </w:rPr>
        <w:t>ray geophysical log with peaks showing the distribution of bentonites in the Ordovician formations in Tennessee.  These bentonites may be spotted with relative ease because of their high K-feldspar content</w:t>
      </w:r>
      <w:r w:rsidR="005A3AF1">
        <w:rPr>
          <w:b w:val="0"/>
        </w:rPr>
        <w:t xml:space="preserve"> (and clay alteration products)</w:t>
      </w:r>
      <w:r w:rsidR="005A3AF1" w:rsidRPr="00C072FA">
        <w:rPr>
          <w:b w:val="0"/>
        </w:rPr>
        <w:t>.</w:t>
      </w:r>
      <w:r w:rsidR="005A3AF1">
        <w:rPr>
          <w:b w:val="0"/>
        </w:rPr>
        <w:t xml:space="preserve">  Gamma-ray peaks are produced by the decay of radioactive isotopes of potassium, with smaller amounts of thorium, and uranium which are also typically present in bentonites. </w:t>
      </w:r>
      <w:r w:rsidR="005A3AF1" w:rsidRPr="00C072FA">
        <w:rPr>
          <w:b w:val="0"/>
        </w:rPr>
        <w:t xml:space="preserve">From </w:t>
      </w:r>
      <w:r w:rsidR="00886D1E" w:rsidRPr="00C072FA">
        <w:rPr>
          <w:b w:val="0"/>
        </w:rPr>
        <w:fldChar w:fldCharType="begin"/>
      </w:r>
      <w:r w:rsidR="00B87255">
        <w:rPr>
          <w:b w:val="0"/>
        </w:rPr>
        <w:instrText xml:space="preserve"> ADDIN ZOTERO_ITEM CSL_CITATION {"citationID":"arhcg64om9","properties":{"formattedCitation":"(Evenick and Hatcher, 2006)","plainCitation":"(Evenick and Hatcher, 2006)","noteIndex":0},"citationItems":[{"id":1270,"uris":["http://zotero.org/users/3512324/items/MBQDX8ZA"],"uri":["http://zotero.org/users/3512324/items/MBQDX8ZA"],"itemData":{"id":1270,"type":"article-journal","container-title":"Report of Investigations","issue":"52","page":"15","title":"Geophysical log characteristics for subdividing the Stones River (Black River) and Nashville (Trenton) Groups beneath the southern Cumberland Plateau in Tennessee and southern Kentucky: Tennessee Division of Geology","author":[{"family":"Evenick","given":"J. C."},{"family":"Hatcher","given":"Robert D.","suffix":"Jr."}],"issued":{"date-parts":[["2006"]]}}}],"schema":"https://github.com/citation-style-language/schema/raw/master/csl-citation.json"} </w:instrText>
      </w:r>
      <w:r w:rsidR="00886D1E" w:rsidRPr="00C072FA">
        <w:rPr>
          <w:b w:val="0"/>
        </w:rPr>
        <w:fldChar w:fldCharType="separate"/>
      </w:r>
      <w:r w:rsidR="0044794F" w:rsidRPr="00C072FA">
        <w:rPr>
          <w:b w:val="0"/>
        </w:rPr>
        <w:t>(Evenick and Hatcher, 2006)</w:t>
      </w:r>
      <w:r w:rsidR="00886D1E" w:rsidRPr="00C072FA">
        <w:rPr>
          <w:b w:val="0"/>
        </w:rPr>
        <w:fldChar w:fldCharType="end"/>
      </w:r>
      <w:r w:rsidR="00E34590" w:rsidRPr="00C072FA">
        <w:rPr>
          <w:b w:val="0"/>
        </w:rPr>
        <w:t>.</w:t>
      </w:r>
      <w:bookmarkEnd w:id="119"/>
      <w:r w:rsidRPr="00C072FA">
        <w:rPr>
          <w:b w:val="0"/>
        </w:rPr>
        <w:t xml:space="preserve"> </w:t>
      </w:r>
    </w:p>
    <w:p w:rsidR="00FD1534" w:rsidRDefault="00651155" w:rsidP="00C072FA">
      <w:pPr>
        <w:spacing w:line="480" w:lineRule="auto"/>
        <w:rPr>
          <w:b/>
          <w:bCs/>
          <w:i/>
          <w:szCs w:val="26"/>
        </w:rPr>
      </w:pPr>
      <w:r>
        <w:tab/>
      </w:r>
      <w:bookmarkStart w:id="120" w:name="_Toc44358423"/>
      <w:r w:rsidR="00FD1534">
        <w:br w:type="page"/>
      </w:r>
    </w:p>
    <w:bookmarkEnd w:id="120"/>
    <w:p w:rsidR="00500E6E" w:rsidRDefault="00C007B5" w:rsidP="0044385C">
      <w:pPr>
        <w:spacing w:line="480" w:lineRule="auto"/>
        <w:jc w:val="both"/>
      </w:pPr>
      <w:r>
        <w:lastRenderedPageBreak/>
        <w:t xml:space="preserve">There are several other members of the Hermitage Formation the most noteworthy is the "Laminated Argillaceous member" which lies just above the Curdsville Member, except on the crest of the dome where the Curdsville has been eroded.  </w:t>
      </w:r>
      <w:r w:rsidR="00060FDC">
        <w:t xml:space="preserve">This "member" of the Hermitage is unusual because it appears to thicken dramatically westward, from 0 ft in Sequatchie Valley to 20-70 ft in the Central Basin, and finally up to 180 ft in </w:t>
      </w:r>
      <w:r w:rsidR="00060FDC" w:rsidRPr="001C0E13">
        <w:t xml:space="preserve">Decatur </w:t>
      </w:r>
      <w:r w:rsidR="00060FDC">
        <w:t>C</w:t>
      </w:r>
      <w:r w:rsidR="00060FDC" w:rsidRPr="001C0E13">
        <w:t>ounty</w:t>
      </w:r>
      <w:r w:rsidR="00060FDC">
        <w:t xml:space="preserve">.  </w:t>
      </w:r>
      <w:r w:rsidR="005D0B09">
        <w:t xml:space="preserve">This </w:t>
      </w:r>
      <w:r w:rsidR="000F3676">
        <w:t xml:space="preserve">member also </w:t>
      </w:r>
      <w:r w:rsidR="00BD0D5B">
        <w:t>contains</w:t>
      </w:r>
      <w:r w:rsidR="000F3676">
        <w:t xml:space="preserve"> more silt</w:t>
      </w:r>
      <w:r w:rsidR="00D45F6A">
        <w:t xml:space="preserve"> and fine sand</w:t>
      </w:r>
      <w:r w:rsidR="000F3676">
        <w:t xml:space="preserve"> than any of </w:t>
      </w:r>
      <w:r w:rsidR="00BD0D5B">
        <w:t xml:space="preserve">other </w:t>
      </w:r>
      <w:r w:rsidR="000F3676">
        <w:t xml:space="preserve">members </w:t>
      </w:r>
      <w:r w:rsidR="00BD0D5B">
        <w:t xml:space="preserve">of the Hermitage Formation, </w:t>
      </w:r>
      <w:r w:rsidR="005D0B09">
        <w:t>su</w:t>
      </w:r>
      <w:r w:rsidR="00BA0A7D">
        <w:t>ggest</w:t>
      </w:r>
      <w:r w:rsidR="000F3676">
        <w:t>ing</w:t>
      </w:r>
      <w:r w:rsidR="005D0B09">
        <w:t xml:space="preserve"> the presence of a </w:t>
      </w:r>
      <w:r w:rsidR="00BA0A7D">
        <w:t>clastic source west of the Nashville dome</w:t>
      </w:r>
      <w:r w:rsidR="005D0B09">
        <w:t xml:space="preserve"> during the </w:t>
      </w:r>
      <w:r w:rsidR="005A1852">
        <w:t xml:space="preserve">deposition of the </w:t>
      </w:r>
      <w:r w:rsidR="005D0B09">
        <w:t xml:space="preserve">Hermitage </w:t>
      </w:r>
      <w:r w:rsidR="00886D1E">
        <w:fldChar w:fldCharType="begin"/>
      </w:r>
      <w:r w:rsidR="00302BE2">
        <w:instrText xml:space="preserve"> ADDIN ZOTERO_ITEM CSL_CITATION {"citationID":"wl5s157N","properties":{"formattedCitation":"(Wilson,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BA0A7D" w:rsidRPr="00BA0A7D">
        <w:t>(Wilson, 1949)</w:t>
      </w:r>
      <w:r w:rsidR="00886D1E">
        <w:fldChar w:fldCharType="end"/>
      </w:r>
      <w:r w:rsidR="00BA0A7D">
        <w:t>.</w:t>
      </w:r>
      <w:r w:rsidR="005D0B09">
        <w:t xml:space="preserve">  The T-5 bentonite occurs within the lower Hermitage.  </w:t>
      </w:r>
    </w:p>
    <w:p w:rsidR="0044385C" w:rsidRDefault="00500E6E" w:rsidP="0044385C">
      <w:pPr>
        <w:spacing w:line="480" w:lineRule="auto"/>
        <w:jc w:val="both"/>
      </w:pPr>
      <w:r>
        <w:tab/>
      </w:r>
      <w:r w:rsidR="0044385C">
        <w:t>Overlying the Hermitage Formation is the Bigby-Cannon Limestone, named for the exposures along Big Bigby Creek</w:t>
      </w:r>
      <w:r w:rsidR="00354C25">
        <w:t xml:space="preserve"> and </w:t>
      </w:r>
      <w:r w:rsidR="00E90B13">
        <w:t>its</w:t>
      </w:r>
      <w:r w:rsidR="00354C25">
        <w:t xml:space="preserve"> tributaries in Maury </w:t>
      </w:r>
      <w:r>
        <w:t>County</w:t>
      </w:r>
      <w:r w:rsidR="00506B0E">
        <w:t xml:space="preserve">.  The Bigby Limestone appears to be conformable with the underlying Hermitage Formation, </w:t>
      </w:r>
      <w:r>
        <w:t xml:space="preserve">although it </w:t>
      </w:r>
      <w:r w:rsidR="00506B0E">
        <w:t>displays an abrupt transition from the silt</w:t>
      </w:r>
      <w:r>
        <w:t xml:space="preserve">- </w:t>
      </w:r>
      <w:r w:rsidR="00506B0E">
        <w:t>and clay</w:t>
      </w:r>
      <w:r>
        <w:t>-</w:t>
      </w:r>
      <w:r w:rsidR="00506B0E">
        <w:t>rich Hermitage</w:t>
      </w:r>
      <w:r w:rsidR="00F80B7D">
        <w:t xml:space="preserve">.  Initially, the Bigby Limestone and Cannon limestone were identified separately, but </w:t>
      </w:r>
      <w:r w:rsidR="00886D1E">
        <w:fldChar w:fldCharType="begin"/>
      </w:r>
      <w:r w:rsidR="00302BE2">
        <w:instrText xml:space="preserve"> ADDIN ZOTERO_ITEM CSL_CITATION {"citationID":"CXvZnZlN","properties":{"formattedCitation":"(Wilson,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F80B7D" w:rsidRPr="00AB1EBF">
        <w:t>(Wilson, 1949)</w:t>
      </w:r>
      <w:r w:rsidR="00886D1E">
        <w:fldChar w:fldCharType="end"/>
      </w:r>
      <w:r w:rsidR="00F80B7D">
        <w:t xml:space="preserve"> </w:t>
      </w:r>
      <w:r w:rsidR="00893563">
        <w:t xml:space="preserve">described </w:t>
      </w:r>
      <w:r w:rsidR="00F80B7D">
        <w:t xml:space="preserve">them as being different facies of the same limestone unit, thus naming this formation </w:t>
      </w:r>
      <w:r>
        <w:t xml:space="preserve">the </w:t>
      </w:r>
      <w:r w:rsidR="00F80B7D">
        <w:t>Bigby-Cannon Limestone</w:t>
      </w:r>
      <w:r w:rsidR="00893563">
        <w:t>.</w:t>
      </w:r>
      <w:r w:rsidR="00F80B7D">
        <w:t xml:space="preserve">  The Bigby facies has been interpreted as having been deposited in a very shallow sea.  The top of the Bigby-Cannon </w:t>
      </w:r>
      <w:r>
        <w:t xml:space="preserve">Limestone </w:t>
      </w:r>
      <w:r w:rsidR="00F80B7D">
        <w:t xml:space="preserve">displays a slight unconformity with the overlying Catheys Formation. </w:t>
      </w:r>
      <w:r w:rsidR="0044385C">
        <w:t xml:space="preserve">Historically, this limestone was named the "Capitol Limestone" by </w:t>
      </w:r>
      <w:r w:rsidR="00886D1E">
        <w:fldChar w:fldCharType="begin"/>
      </w:r>
      <w:r w:rsidR="005762B6">
        <w:instrText xml:space="preserve"> ADDIN ZOTERO_ITEM CSL_CITATION {"citationID":"lDdOnArq","properties":{"formattedCitation":"(Safford, 1869)","plainCitation":"(Safford, 1869)","noteIndex":0},"citationItems":[{"id":3469,"uris":["http://zotero.org/users/3512324/items/IP4HNNZ6"],"uri":["http://zotero.org/users/3512324/items/IP4HNNZ6"],"itemData":{"id":3469,"type":"article-journal","container-title":"Tennessee, Mercer","page":"68","title":"Geology of Tennessee: Nashville","author":[{"family":"Safford","given":"J. M."}],"issued":{"date-parts":[["1869"]]}}}],"schema":"https://github.com/citation-style-language/schema/raw/master/csl-citation.json"} </w:instrText>
      </w:r>
      <w:r w:rsidR="00886D1E">
        <w:fldChar w:fldCharType="separate"/>
      </w:r>
      <w:r w:rsidR="0044385C" w:rsidRPr="00AB1EBF">
        <w:t>(Safford, 1869)</w:t>
      </w:r>
      <w:r w:rsidR="00886D1E">
        <w:fldChar w:fldCharType="end"/>
      </w:r>
      <w:r w:rsidR="0044385C">
        <w:t xml:space="preserve"> where </w:t>
      </w:r>
      <w:r w:rsidR="0044385C" w:rsidRPr="00506B0E">
        <w:t xml:space="preserve">this </w:t>
      </w:r>
      <w:r w:rsidR="0044385C" w:rsidRPr="00506B0E">
        <w:rPr>
          <w:bCs/>
        </w:rPr>
        <w:t xml:space="preserve">unit </w:t>
      </w:r>
      <w:r w:rsidR="0044385C" w:rsidRPr="00506B0E">
        <w:t>supplied</w:t>
      </w:r>
      <w:r w:rsidR="0044385C">
        <w:t xml:space="preserve"> </w:t>
      </w:r>
      <w:r w:rsidR="0044385C">
        <w:lastRenderedPageBreak/>
        <w:t>the rock to build the Capitol Building in Nashville.  The quarry from which it was mined was in sight of the building at that time</w:t>
      </w:r>
      <w:r w:rsidR="00F80B7D">
        <w:t xml:space="preserve">.  </w:t>
      </w:r>
    </w:p>
    <w:p w:rsidR="001D0967" w:rsidRDefault="00F80B7D" w:rsidP="00097148">
      <w:pPr>
        <w:spacing w:line="480" w:lineRule="auto"/>
        <w:jc w:val="both"/>
      </w:pPr>
      <w:r>
        <w:rPr>
          <w:color w:val="00B050"/>
        </w:rPr>
        <w:tab/>
      </w:r>
      <w:r w:rsidR="0044385C">
        <w:t xml:space="preserve">In addition to the Bigby and Cannon facies, a third facies termed the </w:t>
      </w:r>
      <w:r w:rsidR="00434B30">
        <w:t>dove-c</w:t>
      </w:r>
      <w:r w:rsidR="0044385C">
        <w:t xml:space="preserve">olored facies was also described by </w:t>
      </w:r>
      <w:r w:rsidR="00886D1E">
        <w:fldChar w:fldCharType="begin"/>
      </w:r>
      <w:r w:rsidR="00302BE2">
        <w:instrText xml:space="preserve"> ADDIN ZOTERO_ITEM CSL_CITATION {"citationID":"IHVa7zDN","properties":{"formattedCitation":"(Wilson, 1949)","plainCitation":"(Wilson, 1949)","dontUpdate":true,"noteIndex":0},"citationItems":[{"id":1342,"uris":["http://zotero.org/users/3512324/items/CF64IPUK"],"uri":["http://zotero.org/users/3512324/items/CF64IPUK"],"itemData":{"id":1342,"type":"book","archive":"/z-wcorg/","event-place":"Nashville,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44385C" w:rsidRPr="00AB1EBF">
        <w:t>Wilson</w:t>
      </w:r>
      <w:r w:rsidR="005B7A10">
        <w:rPr>
          <w:color w:val="FF0000"/>
        </w:rPr>
        <w:t xml:space="preserve"> </w:t>
      </w:r>
      <w:r w:rsidR="003148B7" w:rsidRPr="003148B7">
        <w:t>(</w:t>
      </w:r>
      <w:r w:rsidR="0044385C" w:rsidRPr="00AB1EBF">
        <w:t>1949)</w:t>
      </w:r>
      <w:r w:rsidR="00886D1E">
        <w:fldChar w:fldCharType="end"/>
      </w:r>
      <w:r w:rsidR="0044385C">
        <w:t xml:space="preserve">.  The </w:t>
      </w:r>
      <w:r w:rsidR="00434B30">
        <w:t xml:space="preserve">dove-colored </w:t>
      </w:r>
      <w:r w:rsidR="0044385C">
        <w:t>member was named</w:t>
      </w:r>
      <w:r w:rsidR="005B7A10">
        <w:t>,</w:t>
      </w:r>
      <w:r w:rsidR="0044385C">
        <w:t xml:space="preserve"> unsurprisingly</w:t>
      </w:r>
      <w:r w:rsidR="005B7A10">
        <w:t>,</w:t>
      </w:r>
      <w:r w:rsidR="0044385C">
        <w:t xml:space="preserve"> for its dove-like color of the limestone </w:t>
      </w:r>
      <w:r w:rsidR="00500E6E">
        <w:t xml:space="preserve">where </w:t>
      </w:r>
      <w:r w:rsidR="0044385C" w:rsidRPr="005B7A10">
        <w:t xml:space="preserve">unweathered, a light </w:t>
      </w:r>
      <w:r w:rsidR="0044385C" w:rsidRPr="005B7A10">
        <w:rPr>
          <w:bCs/>
        </w:rPr>
        <w:t>mottled, variegated</w:t>
      </w:r>
      <w:r w:rsidR="0044385C" w:rsidRPr="005B7A10">
        <w:t xml:space="preserve"> gray</w:t>
      </w:r>
      <w:r w:rsidR="0044385C">
        <w:t xml:space="preserve"> color on fresh surfaces</w:t>
      </w:r>
      <w:r w:rsidR="0044385C" w:rsidRPr="005B7A10">
        <w:rPr>
          <w:bCs/>
        </w:rPr>
        <w:t>, but it weathers to a striking white patina</w:t>
      </w:r>
      <w:r w:rsidR="0044385C" w:rsidRPr="005B7A10">
        <w:t xml:space="preserve">.  This </w:t>
      </w:r>
      <w:r w:rsidR="00434B30">
        <w:t>dove-c</w:t>
      </w:r>
      <w:r w:rsidR="0044385C" w:rsidRPr="005B7A10">
        <w:t xml:space="preserve">olored facies </w:t>
      </w:r>
      <w:r w:rsidR="005A3AF1">
        <w:t>occurs</w:t>
      </w:r>
      <w:r w:rsidR="0044385C" w:rsidRPr="005B7A10">
        <w:rPr>
          <w:bCs/>
        </w:rPr>
        <w:t xml:space="preserve"> in </w:t>
      </w:r>
      <w:r w:rsidR="0044385C" w:rsidRPr="005B7A10">
        <w:t>lens</w:t>
      </w:r>
      <w:r w:rsidR="0044385C" w:rsidRPr="005B7A10">
        <w:rPr>
          <w:bCs/>
        </w:rPr>
        <w:t>e</w:t>
      </w:r>
      <w:r w:rsidR="005B7A10" w:rsidRPr="005B7A10">
        <w:rPr>
          <w:bCs/>
          <w:strike/>
        </w:rPr>
        <w:t>s</w:t>
      </w:r>
      <w:r w:rsidR="0044385C" w:rsidRPr="005B7A10">
        <w:t>, where some of the largest quarries are mined for its use in</w:t>
      </w:r>
      <w:r w:rsidR="0044385C">
        <w:t xml:space="preserve"> </w:t>
      </w:r>
      <w:r w:rsidR="00600D67">
        <w:t>aesthetically</w:t>
      </w:r>
      <w:r w:rsidR="005A3AF1">
        <w:rPr>
          <w:bCs/>
        </w:rPr>
        <w:t xml:space="preserve"> </w:t>
      </w:r>
      <w:r w:rsidR="0044385C">
        <w:t xml:space="preserve">pleasing aggregates </w:t>
      </w:r>
      <w:r w:rsidR="00886D1E">
        <w:fldChar w:fldCharType="begin"/>
      </w:r>
      <w:r w:rsidR="00302BE2">
        <w:instrText xml:space="preserve"> ADDIN ZOTERO_ITEM CSL_CITATION {"citationID":"sYY17IV3","properties":{"formattedCitation":"(Wilson,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44385C" w:rsidRPr="00AB1EBF">
        <w:t>(Wilson, 1949)</w:t>
      </w:r>
      <w:r w:rsidR="00886D1E">
        <w:fldChar w:fldCharType="end"/>
      </w:r>
      <w:r w:rsidR="0044385C">
        <w:t>.</w:t>
      </w:r>
      <w:r w:rsidR="001D0967">
        <w:tab/>
      </w:r>
    </w:p>
    <w:p w:rsidR="009C7C05" w:rsidRPr="00B2527C" w:rsidRDefault="001D0967" w:rsidP="009C7C05">
      <w:pPr>
        <w:spacing w:line="480" w:lineRule="auto"/>
        <w:jc w:val="both"/>
      </w:pPr>
      <w:r w:rsidRPr="00B2527C">
        <w:tab/>
        <w:t>In Kentucky</w:t>
      </w:r>
      <w:r w:rsidR="00434B30" w:rsidRPr="00B2527C">
        <w:t>,</w:t>
      </w:r>
      <w:r w:rsidRPr="00B2527C">
        <w:t xml:space="preserve"> the equivalent unit </w:t>
      </w:r>
      <w:r w:rsidR="00434B30" w:rsidRPr="00B2527C">
        <w:t xml:space="preserve">of </w:t>
      </w:r>
      <w:r w:rsidRPr="00B2527C">
        <w:t xml:space="preserve">the Nashville </w:t>
      </w:r>
      <w:r w:rsidR="00434B30" w:rsidRPr="00B2527C">
        <w:t xml:space="preserve">Group </w:t>
      </w:r>
      <w:r w:rsidR="00C77197" w:rsidRPr="00B2527C">
        <w:t>is the</w:t>
      </w:r>
      <w:r w:rsidR="009279D7" w:rsidRPr="00B2527C">
        <w:t xml:space="preserve"> Lexington Limestone</w:t>
      </w:r>
      <w:r w:rsidR="00434B30" w:rsidRPr="00B2527C">
        <w:t>,</w:t>
      </w:r>
      <w:r w:rsidR="00210BCD" w:rsidRPr="00B2527C">
        <w:t xml:space="preserve"> which is </w:t>
      </w:r>
      <w:r w:rsidR="00500E6E">
        <w:t>~</w:t>
      </w:r>
      <w:r w:rsidR="00210BCD" w:rsidRPr="00B2527C">
        <w:t>320</w:t>
      </w:r>
      <w:r w:rsidR="008D3E0B">
        <w:t xml:space="preserve"> </w:t>
      </w:r>
      <w:r w:rsidR="00210BCD" w:rsidRPr="00B2527C">
        <w:t>ft thick around the crest of the Jessamine dome, and thins northward to less than 200</w:t>
      </w:r>
      <w:r w:rsidR="008D3E0B">
        <w:t xml:space="preserve"> </w:t>
      </w:r>
      <w:r w:rsidR="00210BCD" w:rsidRPr="00B2527C">
        <w:t>ft</w:t>
      </w:r>
      <w:r w:rsidR="006C406D" w:rsidRPr="00B2527C">
        <w:t xml:space="preserve">.  The lowermost member of the Lexington </w:t>
      </w:r>
      <w:r w:rsidR="00500E6E">
        <w:t>L</w:t>
      </w:r>
      <w:r w:rsidR="00500E6E" w:rsidRPr="00B2527C">
        <w:t xml:space="preserve">imestone </w:t>
      </w:r>
      <w:r w:rsidR="006C406D" w:rsidRPr="00B2527C">
        <w:t xml:space="preserve">is the Curdsville </w:t>
      </w:r>
      <w:r w:rsidR="00500E6E">
        <w:t>M</w:t>
      </w:r>
      <w:r w:rsidR="00500E6E" w:rsidRPr="00B2527C">
        <w:t>ember</w:t>
      </w:r>
      <w:r w:rsidR="006C406D" w:rsidRPr="00B2527C">
        <w:t xml:space="preserve">.  Wilson, (1949) was able to correlate the Curdsville </w:t>
      </w:r>
      <w:r w:rsidR="00500E6E">
        <w:t>M</w:t>
      </w:r>
      <w:r w:rsidR="00500E6E" w:rsidRPr="00B2527C">
        <w:t xml:space="preserve">ember </w:t>
      </w:r>
      <w:r w:rsidR="006C406D" w:rsidRPr="00B2527C">
        <w:t>from Kentucky</w:t>
      </w:r>
      <w:r w:rsidR="00434B30" w:rsidRPr="00B2527C">
        <w:t xml:space="preserve"> with</w:t>
      </w:r>
      <w:r w:rsidR="006C406D" w:rsidRPr="00B2527C">
        <w:t xml:space="preserve"> the basal formation of the Nashville Group.  The basal formation in the Nashville Group was then named after the Curdsville </w:t>
      </w:r>
      <w:r w:rsidR="00500E6E">
        <w:t>M</w:t>
      </w:r>
      <w:r w:rsidR="00500E6E" w:rsidRPr="00B2527C">
        <w:t xml:space="preserve">ember </w:t>
      </w:r>
      <w:r w:rsidR="00262FEF" w:rsidRPr="00B2527C">
        <w:t>because</w:t>
      </w:r>
      <w:r w:rsidR="00434B30" w:rsidRPr="00B2527C">
        <w:t xml:space="preserve"> of</w:t>
      </w:r>
      <w:r w:rsidR="006C406D" w:rsidRPr="00B2527C">
        <w:t xml:space="preserve"> their similarity</w:t>
      </w:r>
      <w:r w:rsidR="000F5DA7" w:rsidRPr="00B2527C">
        <w:t xml:space="preserve">.  The Curdsville </w:t>
      </w:r>
      <w:r w:rsidR="00500E6E">
        <w:t>M</w:t>
      </w:r>
      <w:r w:rsidR="00500E6E" w:rsidRPr="00B2527C">
        <w:t xml:space="preserve">ember </w:t>
      </w:r>
      <w:r w:rsidR="000F5DA7" w:rsidRPr="00B2527C">
        <w:t>of the Lexington unconformably overlies the Tyrone Limestone</w:t>
      </w:r>
      <w:r w:rsidR="00CE266D" w:rsidRPr="00B2527C">
        <w:t xml:space="preserve"> and</w:t>
      </w:r>
      <w:r w:rsidR="00434B30" w:rsidRPr="00B2527C">
        <w:t xml:space="preserve"> is</w:t>
      </w:r>
      <w:r w:rsidR="00CE266D" w:rsidRPr="00B2527C">
        <w:t xml:space="preserve"> similar to the Curdsville of the Nashville Group, it</w:t>
      </w:r>
      <w:r w:rsidR="00671DC0" w:rsidRPr="00B2527C">
        <w:t xml:space="preserve"> also</w:t>
      </w:r>
      <w:r w:rsidR="00CE266D" w:rsidRPr="00B2527C">
        <w:t xml:space="preserve"> contains discontinuous bentonites</w:t>
      </w:r>
      <w:r w:rsidR="00B2527C" w:rsidRPr="00B2527C">
        <w:t xml:space="preserve"> (</w:t>
      </w:r>
      <w:fldSimple w:instr=" REF _Ref53324263 \h  \* MERGEFORMAT ">
        <w:r w:rsidR="00167BB4" w:rsidRPr="00671DC0">
          <w:t xml:space="preserve">Figure </w:t>
        </w:r>
        <w:r w:rsidR="00167BB4" w:rsidRPr="00167BB4">
          <w:rPr>
            <w:noProof/>
          </w:rPr>
          <w:t>III</w:t>
        </w:r>
        <w:r w:rsidR="00167BB4">
          <w:rPr>
            <w:noProof/>
          </w:rPr>
          <w:noBreakHyphen/>
        </w:r>
        <w:r w:rsidR="00167BB4" w:rsidRPr="00167BB4">
          <w:rPr>
            <w:noProof/>
          </w:rPr>
          <w:t>10</w:t>
        </w:r>
      </w:fldSimple>
      <w:r w:rsidR="00B2527C" w:rsidRPr="00B2527C">
        <w:t>)</w:t>
      </w:r>
      <w:r w:rsidR="00CE266D" w:rsidRPr="00B2527C">
        <w:t>.</w:t>
      </w:r>
      <w:r w:rsidR="00F445DA" w:rsidRPr="00B2527C">
        <w:t xml:space="preserve">  The overlying members of the Lexington Limestone are the Grier Limestone, Tanglewood Limestone,</w:t>
      </w:r>
      <w:r w:rsidR="00434B30" w:rsidRPr="00B2527C">
        <w:t xml:space="preserve"> and</w:t>
      </w:r>
      <w:r w:rsidR="00F445DA" w:rsidRPr="00B2527C">
        <w:t xml:space="preserve"> Brannon and Millersburg members </w:t>
      </w:r>
      <w:r w:rsidR="00886D1E" w:rsidRPr="00B2527C">
        <w:fldChar w:fldCharType="begin"/>
      </w:r>
      <w:r w:rsidR="00CA483B" w:rsidRPr="00B2527C">
        <w:instrText xml:space="preserve"> ADDIN ZOTERO_ITEM CSL_CITATION {"citationID":"Dp1kBQCi","properties":{"formattedCitation":"(Cressman, 1973)","plainCitation":"(Cressman, 1973)","noteIndex":0},"citationItems":[{"id":1362,"uris":["http://zotero.org/users/3512324/items/8XMNQQ3T"],"uri":["http://zotero.org/users/3512324/items/8XMNQQ3T"],"itemData":{"id":1362,"type":"book","collection-title":"Professional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rsidR="00886D1E" w:rsidRPr="00B2527C">
        <w:fldChar w:fldCharType="separate"/>
      </w:r>
      <w:r w:rsidR="00F445DA" w:rsidRPr="00B2527C">
        <w:t>(Cressman, 1973)</w:t>
      </w:r>
      <w:r w:rsidR="00886D1E" w:rsidRPr="00B2527C">
        <w:fldChar w:fldCharType="end"/>
      </w:r>
      <w:r w:rsidR="00F445DA" w:rsidRPr="00B2527C">
        <w:t>.</w:t>
      </w:r>
      <w:r w:rsidR="009C7C05" w:rsidRPr="00B2527C">
        <w:t xml:space="preserve">  </w:t>
      </w:r>
    </w:p>
    <w:p w:rsidR="001D0967" w:rsidRDefault="000F5DA7" w:rsidP="002122FB">
      <w:pPr>
        <w:autoSpaceDE w:val="0"/>
        <w:autoSpaceDN w:val="0"/>
        <w:adjustRightInd w:val="0"/>
      </w:pPr>
      <w:r>
        <w:t xml:space="preserve"> </w:t>
      </w:r>
      <w:r w:rsidR="006C406D">
        <w:t xml:space="preserve">   </w:t>
      </w:r>
      <w:r w:rsidR="00C77197">
        <w:t xml:space="preserve"> </w:t>
      </w:r>
      <w:r w:rsidR="001D0967">
        <w:t xml:space="preserve">   </w:t>
      </w:r>
    </w:p>
    <w:p w:rsidR="00D2145E" w:rsidRDefault="00D2145E" w:rsidP="00097148">
      <w:pPr>
        <w:spacing w:line="480" w:lineRule="auto"/>
        <w:jc w:val="both"/>
      </w:pPr>
    </w:p>
    <w:p w:rsidR="00537FF7" w:rsidRDefault="00C857EA">
      <w:pPr>
        <w:spacing w:line="480" w:lineRule="auto"/>
        <w:jc w:val="center"/>
      </w:pPr>
      <w:r>
        <w:rPr>
          <w:rFonts w:asciiTheme="majorHAnsi" w:eastAsiaTheme="majorEastAsia" w:hAnsiTheme="majorHAnsi" w:cstheme="majorBidi"/>
          <w:b/>
          <w:bCs/>
          <w:noProof/>
          <w:color w:val="4F81BD" w:themeColor="accent1"/>
        </w:rPr>
        <w:lastRenderedPageBreak/>
        <w:drawing>
          <wp:inline distT="0" distB="0" distL="0" distR="0">
            <wp:extent cx="5120640" cy="6281945"/>
            <wp:effectExtent l="0" t="0" r="3810" b="0"/>
            <wp:docPr id="54" name="Picture 53" descr="Pope et al modified strat colum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e et al modified strat column.emf"/>
                    <pic:cNvPicPr/>
                  </pic:nvPicPr>
                  <pic:blipFill>
                    <a:blip r:embed="rId32" cstate="print"/>
                    <a:srcRect l="19716" t="14180" r="11561" b="14375"/>
                    <a:stretch>
                      <a:fillRect/>
                    </a:stretch>
                  </pic:blipFill>
                  <pic:spPr>
                    <a:xfrm>
                      <a:off x="0" y="0"/>
                      <a:ext cx="5120640" cy="6281945"/>
                    </a:xfrm>
                    <a:prstGeom prst="rect">
                      <a:avLst/>
                    </a:prstGeom>
                  </pic:spPr>
                </pic:pic>
              </a:graphicData>
            </a:graphic>
          </wp:inline>
        </w:drawing>
      </w:r>
    </w:p>
    <w:p w:rsidR="00A76607" w:rsidRPr="00671DC0" w:rsidRDefault="00F93D98" w:rsidP="004C43FB">
      <w:pPr>
        <w:pStyle w:val="Caption"/>
        <w:jc w:val="both"/>
        <w:rPr>
          <w:b w:val="0"/>
          <w:bCs w:val="0"/>
          <w:i/>
          <w:szCs w:val="26"/>
        </w:rPr>
      </w:pPr>
      <w:bookmarkStart w:id="121" w:name="_Ref53324263"/>
      <w:bookmarkStart w:id="122" w:name="_Toc56377968"/>
      <w:r w:rsidRPr="00671DC0">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10</w:t>
      </w:r>
      <w:r w:rsidR="00886D1E">
        <w:rPr>
          <w:b w:val="0"/>
        </w:rPr>
        <w:fldChar w:fldCharType="end"/>
      </w:r>
      <w:bookmarkEnd w:id="121"/>
      <w:r w:rsidR="00BE700B" w:rsidRPr="00671DC0">
        <w:rPr>
          <w:b w:val="0"/>
        </w:rPr>
        <w:t xml:space="preserve">.  </w:t>
      </w:r>
      <w:r w:rsidR="005A3AF1" w:rsidRPr="005A3AF1">
        <w:rPr>
          <w:b w:val="0"/>
        </w:rPr>
        <w:t>Stratigraphy of the Ordovician units exposed at the surface of the Nashville and Jessamine domes.  The wavy lines indicate the positions of unconformity surfaces in the section.  The unconformity surfaces in the Stones River (High Bridge) Group on the two domes formed during the Blountian phase of the Taconic orogeny.  Modified from:</w:t>
      </w:r>
      <w:r w:rsidR="00BE700B" w:rsidRPr="00671DC0">
        <w:rPr>
          <w:b w:val="0"/>
        </w:rPr>
        <w:t xml:space="preserve"> </w:t>
      </w:r>
      <w:r w:rsidR="00886D1E" w:rsidRPr="00671DC0">
        <w:rPr>
          <w:b w:val="0"/>
        </w:rPr>
        <w:fldChar w:fldCharType="begin"/>
      </w:r>
      <w:r w:rsidR="005762B6">
        <w:rPr>
          <w:b w:val="0"/>
        </w:rPr>
        <w:instrText xml:space="preserve"> ADDIN ZOTERO_ITEM CSL_CITATION {"citationID":"MSvFxjuz","properties":{"formattedCitation":"(Holland and Patzkowsky, 1997; Pope et al., 2012)","plainCitation":"(Holland and Patzkowsky, 1997; Pope et al., 2012)","noteIndex":0},"citationItems":[{"id":3381,"uris":["http://zotero.org/users/3512324/items/WBFVBU2W"],"uri":["http://zotero.org/users/3512324/items/WBFVBU2W"],"itemData":{"id":3381,"type":"article-journal","abstract":"A major switch in depositional style in the Ordovician carbonates of the Nashville Dome corresponds closely with the onset of the late Middle Ordovician Taconic orogeny. This time marks a shift from tropical-type to temperate-type carbonates, the initiation of widespread major phosphate deposition, the introduction of large amounts of terrigenous silt and clay, the occurrence of widespread seismically induced soft-sediment deformation, and a change from a low-energy flat-topped carbonate shelf to a high-energy doubly dipping carbonate ramp. Soft-sediment deformation and the introduction of siliciclastics are direct effects of the Taconic orogeny; the switch from tropical-type to temperate-type carbonates, the initiation of phosphate deposition, and the switch in carbonate ramp are largely oceanographic effects triggered by the orogeny. In particular, phosphate deposition and the switch to temperate-type limestones appears to have been driven by upwelling along the eastern side of the Nashville Dome within the newly deepened Taconic foreland basin. A fourfold decrease in the rate of relative sea-level rise occurred on the Nashville Dome nearly 3 m.y. following the onset of thrusting and foreland basin initiation. Subsidence rates were constant before and after this decrease, and no evidence of a change in subsidence rates is seen to coincide with the onset of thrusting. The slowing of subsidence may reflect viscoelastic uplift of the Nashville Dome, but the abrupt change from one constant subsidence rate to another is not predicted by existing foreland basin models.","container-title":"Journal of Sedimentary Research","DOI":"10.1306/D4268545-2B26-11D7-8648000102C1865D","ISSN":"1527-1404","issue":"2","journalAbbreviation":"Journal of Sedimentary Research","page":"250-263","title":"Distal orogenic effects on peripheral bulge sedimentation; Middle and Upper Ordovician of the Nashville Dome","volume":"67","author":[{"family":"Holland","given":"Steven M."},{"family":"Patzkowsky","given":"Mark E."}],"issued":{"date-parts":[["1997",3,1]]}}},{"id":1200,"uris":["http://zotero.org/users/3512324/items/W5JEMP5J"],"uri":["http://zotero.org/users/3512324/items/W5JEMP5J"],"itemData":{"id":1200,"type":"article-journal","container-title":"Perspectives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E."}],"issued":{"date-parts":[["2012"]]}}}],"schema":"https://github.com/citation-style-language/schema/raw/master/csl-citation.json"} </w:instrText>
      </w:r>
      <w:r w:rsidR="00886D1E" w:rsidRPr="00671DC0">
        <w:rPr>
          <w:b w:val="0"/>
        </w:rPr>
        <w:fldChar w:fldCharType="separate"/>
      </w:r>
      <w:r w:rsidR="0073289F" w:rsidRPr="0073289F">
        <w:rPr>
          <w:b w:val="0"/>
        </w:rPr>
        <w:t>(Holland and Patzkowsky, 1997; Pope et al., 2012)</w:t>
      </w:r>
      <w:r w:rsidR="00886D1E" w:rsidRPr="00671DC0">
        <w:rPr>
          <w:b w:val="0"/>
        </w:rPr>
        <w:fldChar w:fldCharType="end"/>
      </w:r>
      <w:r w:rsidR="00500E6E">
        <w:rPr>
          <w:b w:val="0"/>
        </w:rPr>
        <w:t>.</w:t>
      </w:r>
      <w:bookmarkEnd w:id="122"/>
      <w:r w:rsidR="00BE700B" w:rsidRPr="00671DC0">
        <w:rPr>
          <w:b w:val="0"/>
        </w:rPr>
        <w:br w:type="page"/>
      </w:r>
    </w:p>
    <w:bookmarkStart w:id="123" w:name="_Toc56377921"/>
    <w:p w:rsidR="00C007B5" w:rsidRDefault="00C007B5" w:rsidP="00C007B5">
      <w:pPr>
        <w:spacing w:line="480" w:lineRule="auto"/>
        <w:jc w:val="both"/>
      </w:pPr>
      <w:r w:rsidRPr="00B2527C">
        <w:lastRenderedPageBreak/>
        <w:fldChar w:fldCharType="begin"/>
      </w:r>
      <w:r w:rsidRPr="00B2527C">
        <w:instrText xml:space="preserve"> ADDIN ZOTERO_ITEM CSL_CITATION {"citationID":"wjDV0i1A","properties":{"formattedCitation":"(Cressman, 1973)","plainCitation":"(Cressman, 1973)","dontUpdate":true,"noteIndex":0},"citationItems":[{"id":1362,"uris":["http://zotero.org/users/3512324/items/8XMNQQ3T"],"uri":["http://zotero.org/users/3512324/items/8XMNQQ3T"],"itemData":{"id":1362,"type":"book","collection-title":"Professional  Paper  768","number-of-pages":"61","publisher":"U.S. Geological Survey","source":"Google Scholar","title":"Lithostratigraphy and depositional environments of the Lexington Limestone (Ordovician) of central Kentucky","author":[{"family":"Cressman","given":"Earle Rupert"}],"issued":{"date-parts":[["1973"]]}}}],"schema":"https://github.com/citation-style-language/schema/raw/master/csl-citation.json"} </w:instrText>
      </w:r>
      <w:r w:rsidRPr="00B2527C">
        <w:fldChar w:fldCharType="separate"/>
      </w:r>
      <w:r w:rsidRPr="00B2527C">
        <w:t>Cressman (1973)</w:t>
      </w:r>
      <w:r w:rsidRPr="00B2527C">
        <w:fldChar w:fldCharType="end"/>
      </w:r>
      <w:r w:rsidRPr="00B2527C">
        <w:t xml:space="preserve"> also observed that the main difference between the facies of the Nashville Group and the Lexington Limestone is that the Nashville Group appears to strike north-south on a west-facing paleo-seafloor slope, while the Lexington Limestone strikes almost east-west on a north-sloping seafloor or irregular surface.</w:t>
      </w:r>
    </w:p>
    <w:p w:rsidR="00C007B5" w:rsidRPr="00B2527C" w:rsidRDefault="00C007B5" w:rsidP="00C007B5">
      <w:pPr>
        <w:spacing w:line="480" w:lineRule="auto"/>
        <w:jc w:val="both"/>
      </w:pPr>
    </w:p>
    <w:p w:rsidR="005E6AFF" w:rsidRDefault="00F8577A" w:rsidP="001F11F9">
      <w:pPr>
        <w:pStyle w:val="Heading3"/>
      </w:pPr>
      <w:r>
        <w:t>Silurian</w:t>
      </w:r>
      <w:r w:rsidDel="00F8577A">
        <w:t xml:space="preserve"> </w:t>
      </w:r>
      <w:r w:rsidR="00266EB7">
        <w:t>Formations</w:t>
      </w:r>
      <w:bookmarkEnd w:id="123"/>
    </w:p>
    <w:p w:rsidR="00C007B5" w:rsidRPr="00C007B5" w:rsidRDefault="00C007B5" w:rsidP="00C007B5"/>
    <w:p w:rsidR="005E6AFF" w:rsidRDefault="005E6AFF" w:rsidP="005E6AFF"/>
    <w:p w:rsidR="00E70A56" w:rsidRDefault="005E6AFF" w:rsidP="00374880">
      <w:pPr>
        <w:spacing w:line="480" w:lineRule="auto"/>
        <w:rPr>
          <w:color w:val="000000" w:themeColor="text1"/>
        </w:rPr>
      </w:pPr>
      <w:r>
        <w:tab/>
        <w:t>The Silurian units</w:t>
      </w:r>
      <w:r w:rsidRPr="00682F38">
        <w:t xml:space="preserve"> </w:t>
      </w:r>
      <w:r>
        <w:t xml:space="preserve">are </w:t>
      </w:r>
      <w:r w:rsidR="00AE7EAE">
        <w:t xml:space="preserve">extensively </w:t>
      </w:r>
      <w:r>
        <w:t>eroded in most are</w:t>
      </w:r>
      <w:r w:rsidR="00AB1EBF">
        <w:t xml:space="preserve">as </w:t>
      </w:r>
      <w:r w:rsidR="00AE7EAE">
        <w:t xml:space="preserve">on the flanks of </w:t>
      </w:r>
      <w:r w:rsidR="00AB1EBF">
        <w:t>the domes</w:t>
      </w:r>
      <w:r>
        <w:t>.  In Tennessee Silurian units are only present on the western side of the Nashville dome (</w:t>
      </w:r>
      <w:r w:rsidR="00886D1E">
        <w:fldChar w:fldCharType="begin"/>
      </w:r>
      <w:r w:rsidR="0034395D">
        <w:instrText xml:space="preserve"> REF _Ref53959488 \h </w:instrText>
      </w:r>
      <w:r w:rsidR="00886D1E">
        <w:fldChar w:fldCharType="separate"/>
      </w:r>
      <w:r w:rsidR="00167BB4">
        <w:t xml:space="preserve">Figure </w:t>
      </w:r>
      <w:r w:rsidR="00167BB4">
        <w:rPr>
          <w:noProof/>
        </w:rPr>
        <w:t>III</w:t>
      </w:r>
      <w:r w:rsidR="00167BB4">
        <w:noBreakHyphen/>
      </w:r>
      <w:r w:rsidR="00167BB4">
        <w:rPr>
          <w:noProof/>
        </w:rPr>
        <w:t>5</w:t>
      </w:r>
      <w:r w:rsidR="00886D1E">
        <w:fldChar w:fldCharType="end"/>
      </w:r>
      <w:r>
        <w:t>)</w:t>
      </w:r>
      <w:r w:rsidR="00374880">
        <w:t xml:space="preserve">.  </w:t>
      </w:r>
      <w:r w:rsidRPr="00374880">
        <w:t>The Silurian units that are preserved</w:t>
      </w:r>
      <w:r w:rsidR="00D51AAF" w:rsidRPr="00374880">
        <w:t xml:space="preserve"> along the southern and western margins of the Nashville dome</w:t>
      </w:r>
      <w:r w:rsidRPr="00374880">
        <w:t xml:space="preserve"> </w:t>
      </w:r>
      <w:r w:rsidR="00500E6E" w:rsidRPr="00374880">
        <w:t>occur</w:t>
      </w:r>
      <w:r w:rsidRPr="00374880">
        <w:t xml:space="preserve"> </w:t>
      </w:r>
      <w:r w:rsidR="005A3AF1" w:rsidRPr="005A3AF1">
        <w:t>predominantly</w:t>
      </w:r>
      <w:r w:rsidR="005A3AF1">
        <w:t xml:space="preserve"> </w:t>
      </w:r>
      <w:r w:rsidRPr="00374880">
        <w:t>in the cores of synclin</w:t>
      </w:r>
      <w:r w:rsidR="002F46EC" w:rsidRPr="00374880">
        <w:t>es</w:t>
      </w:r>
      <w:r w:rsidRPr="00374880">
        <w:t xml:space="preserve"> (</w:t>
      </w:r>
      <w:fldSimple w:instr=" REF _Ref41045370 \h  \* MERGEFORMAT ">
        <w:r w:rsidR="00167BB4" w:rsidRPr="00A10A2C">
          <w:t xml:space="preserve">Figure </w:t>
        </w:r>
        <w:r w:rsidR="00167BB4" w:rsidRPr="00167BB4">
          <w:rPr>
            <w:noProof/>
          </w:rPr>
          <w:t>III</w:t>
        </w:r>
        <w:r w:rsidR="00167BB4">
          <w:rPr>
            <w:noProof/>
          </w:rPr>
          <w:noBreakHyphen/>
        </w:r>
        <w:r w:rsidR="00167BB4" w:rsidRPr="00167BB4">
          <w:rPr>
            <w:noProof/>
          </w:rPr>
          <w:t>11</w:t>
        </w:r>
      </w:fldSimple>
      <w:r w:rsidRPr="00374880">
        <w:t>)</w:t>
      </w:r>
      <w:r w:rsidR="00A10A2C" w:rsidRPr="00374880">
        <w:t xml:space="preserve"> </w:t>
      </w:r>
      <w:r w:rsidR="00886D1E" w:rsidRPr="00374880">
        <w:fldChar w:fldCharType="begin"/>
      </w:r>
      <w:r w:rsidR="00F91BA2" w:rsidRPr="00374880">
        <w:instrText xml:space="preserve"> ADDIN ZOTERO_ITEM CSL_CITATION {"citationID":"vW8GDKer","properties":{"formattedCitation":"(Wilson et al., 1964)","plainCitation":"(Wilson et al., 1964)","noteIndex":0},"citationItems":[{"id":3276,"uris":["http://zotero.org/users/3512324/items/IFTCGN9Z"],"uri":["http://zotero.org/users/3512324/items/IFTCGN9Z"],"itemData":{"id":3276,"type":"map","collection-title":"57 SE","genre":"Geologic","language":"en","publisher":"Tennessee Division of Geology","scale":"1:24,000","title":"Geologic Map and Mineral Resources Summary of the Columbia Quadrangle","author":[{"family":"Wilson","given":"C.W.","suffix":"Jr."},{"family":"Kirby","given":"J.P."},{"family":"Miller","given":"R.A."},{"family":"Hershey","given":"R.E."},{"family":"McCary","given":"C.E.L."}],"issued":{"date-parts":[["1964"]]}}}],"schema":"https://github.com/citation-style-language/schema/raw/master/csl-citation.json"} </w:instrText>
      </w:r>
      <w:r w:rsidR="00886D1E" w:rsidRPr="00374880">
        <w:fldChar w:fldCharType="separate"/>
      </w:r>
      <w:r w:rsidR="00A10A2C" w:rsidRPr="00374880">
        <w:t>(Wilson et al., 1964)</w:t>
      </w:r>
      <w:r w:rsidR="00886D1E" w:rsidRPr="00374880">
        <w:fldChar w:fldCharType="end"/>
      </w:r>
      <w:r w:rsidRPr="00374880">
        <w:t>.</w:t>
      </w:r>
      <w:r w:rsidR="00E70A56" w:rsidRPr="00374880">
        <w:rPr>
          <w:color w:val="000000" w:themeColor="text1"/>
        </w:rPr>
        <w:t xml:space="preserve"> The Silurian Brassfield Limestone and Wayne Group</w:t>
      </w:r>
      <w:r w:rsidR="008932B3" w:rsidRPr="00374880">
        <w:rPr>
          <w:color w:val="000000" w:themeColor="text1"/>
        </w:rPr>
        <w:t xml:space="preserve"> make up the major Silurian formations at the surface, which outcrop </w:t>
      </w:r>
      <w:r w:rsidR="00E70A56" w:rsidRPr="00374880">
        <w:rPr>
          <w:color w:val="000000" w:themeColor="text1"/>
        </w:rPr>
        <w:t xml:space="preserve">along the distal western flank of the Nashville dome and </w:t>
      </w:r>
      <w:r w:rsidR="00500E6E" w:rsidRPr="00374880">
        <w:rPr>
          <w:color w:val="000000" w:themeColor="text1"/>
        </w:rPr>
        <w:t xml:space="preserve">encircle </w:t>
      </w:r>
      <w:r w:rsidR="00E70A56" w:rsidRPr="00374880">
        <w:rPr>
          <w:color w:val="000000" w:themeColor="text1"/>
        </w:rPr>
        <w:t>the Jessamine dome.  This sequence was folded and locally faulted, and then uplifted and eroded as possible far-field products of the Acadian-Neoacadian orogeny</w:t>
      </w:r>
      <w:r w:rsidR="00B90A8F" w:rsidRPr="00374880">
        <w:rPr>
          <w:color w:val="000000" w:themeColor="text1"/>
        </w:rPr>
        <w:t xml:space="preserve"> </w:t>
      </w:r>
      <w:r w:rsidR="00886D1E" w:rsidRPr="00374880">
        <w:rPr>
          <w:color w:val="000000" w:themeColor="text1"/>
        </w:rPr>
        <w:fldChar w:fldCharType="begin"/>
      </w:r>
      <w:r w:rsidR="005762B6" w:rsidRPr="00374880">
        <w:rPr>
          <w:color w:val="000000" w:themeColor="text1"/>
        </w:rPr>
        <w:instrText xml:space="preserve"> ADDIN ZOTERO_ITEM CSL_CITATION {"citationID":"On0QYDXc","properties":{"formattedCitation":"(Hatcher et al., 2007)","plainCitation":"(Hatcher et al., 2007)","noteIndex":0},"citationItems":[{"id":2148,"uris":["http://zotero.org/users/3512324/items/GFCN9J6W"],"uri":["http://zotero.org/users/3512324/items/GFCN9J6W"],"itemData":{"id":2148,"type":"chapter","abstract":"A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374880">
        <w:rPr>
          <w:rFonts w:ascii="Cambria Math" w:hAnsi="Cambria Math"/>
          <w:color w:val="000000" w:themeColor="text1"/>
        </w:rPr>
        <w:instrText>∼</w:instrText>
      </w:r>
      <w:r w:rsidR="005762B6" w:rsidRPr="00374880">
        <w:rPr>
          <w:color w:val="000000" w:themeColor="text1"/>
        </w:rPr>
        <w:instrText xml:space="preserve">735 Ma Laurentian failed rift, </w:instrText>
      </w:r>
      <w:r w:rsidR="005762B6" w:rsidRPr="00374880">
        <w:rPr>
          <w:rFonts w:ascii="Cambria Math" w:hAnsi="Cambria Math"/>
          <w:color w:val="000000" w:themeColor="text1"/>
        </w:rPr>
        <w:instrText>∼</w:instrText>
      </w:r>
      <w:r w:rsidR="005762B6" w:rsidRPr="00374880">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374880">
        <w:rPr>
          <w:rFonts w:ascii="Cambria Math" w:hAnsi="Cambria Math"/>
          <w:color w:val="000000" w:themeColor="text1"/>
        </w:rPr>
        <w:instrText>∼</w:instrText>
      </w:r>
      <w:r w:rsidR="005762B6" w:rsidRPr="00374880">
        <w:rPr>
          <w:color w:val="000000" w:themeColor="text1"/>
        </w:rPr>
        <w:instrText xml:space="preserve">735 Ma Laurentian failed rift, </w:instrText>
      </w:r>
      <w:r w:rsidR="005762B6" w:rsidRPr="00374880">
        <w:rPr>
          <w:rFonts w:ascii="Cambria Math" w:hAnsi="Cambria Math"/>
          <w:color w:val="000000" w:themeColor="text1"/>
        </w:rPr>
        <w:instrText>∼</w:instrText>
      </w:r>
      <w:r w:rsidR="005762B6" w:rsidRPr="00374880">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374880">
        <w:rPr>
          <w:rFonts w:ascii="Cambria Math" w:hAnsi="Cambria Math"/>
          <w:color w:val="000000" w:themeColor="text1"/>
        </w:rPr>
        <w:instrText>∼</w:instrText>
      </w:r>
      <w:r w:rsidR="005762B6" w:rsidRPr="00374880">
        <w:rPr>
          <w:color w:val="000000" w:themeColor="text1"/>
        </w:rPr>
        <w:instrText xml:space="preserve">735 Ma Laurentian failed rift, </w:instrText>
      </w:r>
      <w:r w:rsidR="005762B6" w:rsidRPr="00374880">
        <w:rPr>
          <w:rFonts w:ascii="Cambria Math" w:hAnsi="Cambria Math"/>
          <w:color w:val="000000" w:themeColor="text1"/>
        </w:rPr>
        <w:instrText>∼</w:instrText>
      </w:r>
      <w:r w:rsidR="005762B6" w:rsidRPr="00374880">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sidRPr="00374880">
        <w:rPr>
          <w:rFonts w:ascii="Cambria Math" w:hAnsi="Cambria Math"/>
          <w:color w:val="000000" w:themeColor="text1"/>
        </w:rPr>
        <w:instrText>∼</w:instrText>
      </w:r>
      <w:r w:rsidR="005762B6" w:rsidRPr="00374880">
        <w:rPr>
          <w:color w:val="000000" w:themeColor="text1"/>
        </w:rPr>
        <w:instrText xml:space="preserve">735 Ma Laurentian failed rift, </w:instrText>
      </w:r>
      <w:r w:rsidR="005762B6" w:rsidRPr="00374880">
        <w:rPr>
          <w:rFonts w:ascii="Cambria Math" w:hAnsi="Cambria Math"/>
          <w:color w:val="000000" w:themeColor="text1"/>
        </w:rPr>
        <w:instrText>∼</w:instrText>
      </w:r>
      <w:r w:rsidR="005762B6" w:rsidRPr="00374880">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Yucatan.","container-title":"4-D Framework of Continental Crust","ISBN":"978-0-8137-1200-0","note":"DOI: 10.1130/2007.1200(29)","page":"595-632","publisher":"Geological Society of America Memoir","title":"Tectonic map of the southern and central Appalachians: A tale of three orogens and a complete Wilson cycle","URL":"https://doi.org/10.1130/2007.1200(29)","volume":"200","author":[{"family":"Hatcher","given":"Robert D.","suffix":"Jr."},{"family":"Bream","given":"Brendan R."},{"family":"Merschat","given":"Arthur J."}],"editor":[{"family":"Hatcher","given":"Robert D.","suffix":"Jr."},{"family":"Carlson","given":"Marvin P."},{"family":"McBride","given":"John H."},{"family":"Catalán","given":"José R. Martínez"}],"accessed":{"date-parts":[["2019",6,17]]},"issued":{"date-parts":[["2007",1,1]]}}}],"schema":"https://github.com/citation-style-language/schema/raw/master/csl-citation.json"} </w:instrText>
      </w:r>
      <w:r w:rsidR="00886D1E" w:rsidRPr="00374880">
        <w:rPr>
          <w:color w:val="000000" w:themeColor="text1"/>
        </w:rPr>
        <w:fldChar w:fldCharType="separate"/>
      </w:r>
      <w:r w:rsidR="00AC7157" w:rsidRPr="00374880">
        <w:t>(Hatcher et al., 2007)</w:t>
      </w:r>
      <w:r w:rsidR="00886D1E" w:rsidRPr="00374880">
        <w:rPr>
          <w:color w:val="000000" w:themeColor="text1"/>
        </w:rPr>
        <w:fldChar w:fldCharType="end"/>
      </w:r>
      <w:r w:rsidR="00E70A56" w:rsidRPr="00374880">
        <w:rPr>
          <w:color w:val="000000" w:themeColor="text1"/>
        </w:rPr>
        <w:t>.  There was no additional deposition on the crest and flanks of the Nashville dome until Late Devonian time when the Chat</w:t>
      </w:r>
      <w:r w:rsidR="00056089">
        <w:rPr>
          <w:color w:val="000000" w:themeColor="text1"/>
        </w:rPr>
        <w:t>tanooga Shale was deposited (e.</w:t>
      </w:r>
      <w:r w:rsidR="00E70A56" w:rsidRPr="00374880">
        <w:rPr>
          <w:color w:val="000000" w:themeColor="text1"/>
        </w:rPr>
        <w:t>g.</w:t>
      </w:r>
      <w:r w:rsidR="008932B3" w:rsidRPr="00374880">
        <w:rPr>
          <w:color w:val="000000" w:themeColor="text1"/>
        </w:rPr>
        <w:t xml:space="preserve"> </w:t>
      </w:r>
      <w:r w:rsidR="00886D1E" w:rsidRPr="00374880">
        <w:rPr>
          <w:color w:val="000000" w:themeColor="text1"/>
        </w:rPr>
        <w:fldChar w:fldCharType="begin"/>
      </w:r>
      <w:r w:rsidR="00B57E0E" w:rsidRPr="00374880">
        <w:rPr>
          <w:color w:val="000000" w:themeColor="text1"/>
        </w:rPr>
        <w:instrText xml:space="preserve"> ADDIN ZOTERO_ITEM CSL_CITATION {"citationID":"ZdGNvXjV","properties":{"formattedCitation":"(Hardeman et al., 1966)","plainCitation":"(Hardeman et al., 1966)","dontUpdate":true,"noteIndex":0},"citationItems":[{"id":1352,"uris":["http://zotero.org/users/3512324/items/IFK5AT5H"],"uri":["http://zotero.org/users/3512324/items/IFK5AT5H"],"itemData":{"id":1352,"type":"map","genre":"1:250,000","publisher":"State of Tennessee, Department of Conservation, Division of Geology","scale":"1:250,000","title":"Geologic map of Tennessee","author":[{"family":"Hardeman","given":"William D."},{"family":"Miller","given":"Robert A."},{"family":"Swingle","given":"George D."}],"issued":{"date-parts":[["1966"]]}}}],"schema":"https://github.com/citation-style-language/schema/raw/master/csl-citation.json"} </w:instrText>
      </w:r>
      <w:r w:rsidR="00886D1E" w:rsidRPr="00374880">
        <w:rPr>
          <w:color w:val="000000" w:themeColor="text1"/>
        </w:rPr>
        <w:fldChar w:fldCharType="separate"/>
      </w:r>
      <w:r w:rsidR="00B90A8F" w:rsidRPr="00374880">
        <w:t>Hardeman et al.,</w:t>
      </w:r>
      <w:r w:rsidR="00500E6E" w:rsidRPr="00374880">
        <w:t xml:space="preserve"> </w:t>
      </w:r>
      <w:r w:rsidR="00B90A8F" w:rsidRPr="00374880">
        <w:t>1966)</w:t>
      </w:r>
      <w:r w:rsidR="00886D1E" w:rsidRPr="00374880">
        <w:rPr>
          <w:color w:val="000000" w:themeColor="text1"/>
        </w:rPr>
        <w:fldChar w:fldCharType="end"/>
      </w:r>
      <w:r w:rsidR="00E70A56" w:rsidRPr="00374880">
        <w:rPr>
          <w:color w:val="000000" w:themeColor="text1"/>
        </w:rPr>
        <w:t xml:space="preserve">; deposition also resumed during the Devonian on the crest and flanks of the Jessamine dome, but deposition occurred on both the east and west flanks of this dome throughout </w:t>
      </w:r>
      <w:r w:rsidR="00E70A56" w:rsidRPr="00374880">
        <w:rPr>
          <w:color w:val="000000" w:themeColor="text1"/>
        </w:rPr>
        <w:lastRenderedPageBreak/>
        <w:t>much of the Silurian and into the Devonian recording a more complete stratigraphic section</w:t>
      </w:r>
      <w:r w:rsidR="00B90A8F" w:rsidRPr="00374880">
        <w:rPr>
          <w:color w:val="000000" w:themeColor="text1"/>
        </w:rPr>
        <w:t xml:space="preserve"> </w:t>
      </w:r>
      <w:r w:rsidR="00886D1E" w:rsidRPr="00374880">
        <w:rPr>
          <w:color w:val="000000" w:themeColor="text1"/>
        </w:rPr>
        <w:fldChar w:fldCharType="begin"/>
      </w:r>
      <w:r w:rsidR="00B90A8F" w:rsidRPr="00374880">
        <w:rPr>
          <w:color w:val="000000" w:themeColor="text1"/>
        </w:rPr>
        <w:instrText xml:space="preserve"> ADDIN ZOTERO_ITEM CSL_CITATION {"citationID":"BWnxPMA1","properties":{"formattedCitation":"(McDowell et al., 1981)","plainCitation":"(McDowell et al., 1981)","noteIndex":0},"citationItems":[{"id":1353,"uris":["http://zotero.org/users/3512324/items/IQLXY3PU"],"uri":["http://zotero.org/users/3512324/items/IQLXY3PU"],"itemData":{"id":1353,"type":"map","genre":"1:250,000","publisher":"US Geological Survey","scale":"1:250,000","title":"Geologic Map of Kentucky","author":[{"family":"McDowell","given":"Robert C."},{"family":"Grabowski","given":"George J."},{"family":"Moore","given":"Samuel L."}],"issued":{"date-parts":[["1981"]]}}}],"schema":"https://github.com/citation-style-language/schema/raw/master/csl-citation.json"} </w:instrText>
      </w:r>
      <w:r w:rsidR="00886D1E" w:rsidRPr="00374880">
        <w:rPr>
          <w:color w:val="000000" w:themeColor="text1"/>
        </w:rPr>
        <w:fldChar w:fldCharType="separate"/>
      </w:r>
      <w:r w:rsidR="00B90A8F" w:rsidRPr="00374880">
        <w:t>(McDowell et al., 1981)</w:t>
      </w:r>
      <w:r w:rsidR="00886D1E" w:rsidRPr="00374880">
        <w:rPr>
          <w:color w:val="000000" w:themeColor="text1"/>
        </w:rPr>
        <w:fldChar w:fldCharType="end"/>
      </w:r>
      <w:r w:rsidR="00E70A56" w:rsidRPr="00374880">
        <w:rPr>
          <w:color w:val="000000" w:themeColor="text1"/>
        </w:rPr>
        <w:t>.</w:t>
      </w:r>
      <w:r w:rsidR="00C61D5D" w:rsidRPr="00374880">
        <w:rPr>
          <w:color w:val="000000" w:themeColor="text1"/>
        </w:rPr>
        <w:t xml:space="preserve">  The Silurian formations are usually truncated by the unconformity at the base of the Chattanooga Shale (</w:t>
      </w:r>
      <w:fldSimple w:instr=" REF _Ref47501188 \h  \* MERGEFORMAT ">
        <w:r w:rsidR="00167BB4" w:rsidRPr="005A3AF1">
          <w:t xml:space="preserve">Figure </w:t>
        </w:r>
        <w:r w:rsidR="00167BB4" w:rsidRPr="00167BB4">
          <w:rPr>
            <w:noProof/>
          </w:rPr>
          <w:t>III</w:t>
        </w:r>
        <w:r w:rsidR="00167BB4">
          <w:rPr>
            <w:noProof/>
          </w:rPr>
          <w:noBreakHyphen/>
        </w:r>
        <w:r w:rsidR="00167BB4" w:rsidRPr="00167BB4">
          <w:rPr>
            <w:noProof/>
          </w:rPr>
          <w:t>12</w:t>
        </w:r>
      </w:fldSimple>
      <w:r w:rsidR="00C61D5D" w:rsidRPr="00374880">
        <w:rPr>
          <w:color w:val="000000" w:themeColor="text1"/>
        </w:rPr>
        <w:t>).</w:t>
      </w:r>
    </w:p>
    <w:p w:rsidR="0054465F" w:rsidRDefault="0054465F" w:rsidP="0054465F">
      <w:pPr>
        <w:pStyle w:val="Heading3"/>
      </w:pPr>
      <w:bookmarkStart w:id="124" w:name="_Toc56377922"/>
      <w:r>
        <w:t>Chattanooga Shale</w:t>
      </w:r>
      <w:bookmarkEnd w:id="124"/>
    </w:p>
    <w:p w:rsidR="0054465F" w:rsidRPr="0054465F" w:rsidRDefault="0054465F" w:rsidP="0054465F"/>
    <w:p w:rsidR="0054465F" w:rsidRDefault="0054465F" w:rsidP="0054465F"/>
    <w:p w:rsidR="0054465F" w:rsidRPr="00374880" w:rsidRDefault="0054465F" w:rsidP="0054465F">
      <w:pPr>
        <w:spacing w:line="480" w:lineRule="auto"/>
        <w:rPr>
          <w:color w:val="000000" w:themeColor="text1"/>
        </w:rPr>
      </w:pPr>
      <w:r w:rsidRPr="00F45741">
        <w:tab/>
        <w:t xml:space="preserve">The Chattanooga </w:t>
      </w:r>
      <w:r>
        <w:t>S</w:t>
      </w:r>
      <w:r w:rsidRPr="00F45741">
        <w:t xml:space="preserve">hale </w:t>
      </w:r>
      <w:r>
        <w:t xml:space="preserve">is an organic-rich black shale that has a thickness of around 20 to 40 feet throughout northern Alabama, Central Tennessee, and southern Kentucky </w:t>
      </w:r>
      <w:r>
        <w:fldChar w:fldCharType="begin"/>
      </w:r>
      <w:r>
        <w:instrText xml:space="preserve"> ADDIN ZOTERO_ITEM CSL_CITATION {"citationID":"QcoHFmhg","properties":{"formattedCitation":"(Wilson, 1949; Conant and Swanson, 1961; Reesman and Stearns, 1989; Moore and Horton, 1999)","plainCitation":"(Wilson, 1949; Conant and Swanson, 1961; Reesman and Stearns, 1989; Moore and Horton, 1999)","noteIndex":0},"citationItems":[{"id":1342,"uris":["http://zotero.org/users/3512324/items/CF64IPUK"],"uri":["http://zotero.org/users/3512324/items/CF64IPUK"],"itemData":{"id":1342,"type":"book","archive":"/z-wcorg/","event-place":"Nashville,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William"}],"issued":{"date-parts":[["1949"]]}}},{"id":3506,"uris":["http://zotero.org/users/3512324/items/ZH4W2UKL"],"uri":["http://zotero.org/users/3512324/items/ZH4W2UKL"],"itemData":{"id":3506,"type":"article-journal","container-title":"Geological Survey Professional Paper","note":"publisher: Geological Survey, Washington, DC","title":"Chattanooga Shale and related rocks of central Tennessee and nearby areas","volume":"357","author":[{"family":"Conant","given":"Louis C."},{"family":"Swanson","given":"Vernon E."}],"issued":{"date-parts":[["1961"]]}}},{"id":3489,"uris":["http://zotero.org/users/3512324/items/9T6KKBHE"],"uri":["http://zotero.org/users/3512324/items/9T6KKBHE"],"itemData":{"id":3489,"type":"article-journal","container-title":"Southeastern Geology","journalAbbreviation":"Southeastern Geology","page":"147-174","title":"The Nashville dome, an isostatically induced erosional structure and the Cumberland Plateau Dome, an isostatically suppressed late Paleozoic extension of the Jessamine dome","volume":"30","author":[{"family":"Reesman","given":"AL"},{"family":"Stearns","given":"RG"}],"issued":{"date-parts":[["1989"]]}}},{"id":3665,"uris":["http://zotero.org/users/3512324/items/CUKN2HJ4"],"uri":["http://zotero.org/users/3512324/items/CUKN2HJ4"],"itemData":{"id":3665,"type":"book","archive":"/z-wcorg/","collection-title":"Report of Investigation","event-place":"Nashville","language":"English","number-of-pages":"34","publisher":"Tennessee Division of Geology","publisher-place":"Nashville","source":"http://worldcat.org","title":"Structure and isopach maps of the Chattanooga Shale in Tennessee","volume":"48","author":[{"family":"Moore","given":"James L."},{"family":"Horton","given":"Albert B."}],"issued":{"date-parts":[["1999"]]}}}],"schema":"https://github.com/citation-style-language/schema/raw/master/csl-citation.json"} </w:instrText>
      </w:r>
      <w:r>
        <w:fldChar w:fldCharType="separate"/>
      </w:r>
      <w:r w:rsidRPr="00F178FF">
        <w:t>(Wilson, 1949; Conant and Swanson, 1961; Reesman and Stearns, 1989; Moore and Horton, 1999)</w:t>
      </w:r>
      <w:r>
        <w:fldChar w:fldCharType="end"/>
      </w:r>
      <w:r>
        <w:t>.</w:t>
      </w:r>
      <w:r w:rsidRPr="004A703B">
        <w:t xml:space="preserve"> </w:t>
      </w:r>
      <w:r>
        <w:t xml:space="preserve">The Chattanooga Shale </w:t>
      </w:r>
      <w:r w:rsidRPr="00361B30">
        <w:t>was deposited</w:t>
      </w:r>
      <w:r>
        <w:t xml:space="preserve"> unconformably on the pre-Chattanooga sedimentary rocks</w:t>
      </w:r>
      <w:r w:rsidRPr="00361B30">
        <w:t xml:space="preserve"> during the Late Devonian</w:t>
      </w:r>
      <w:r>
        <w:t xml:space="preserve">.  As a result, the Chattanooga Shale unconformably overlies at least twenty-three different formations as observed by </w:t>
      </w:r>
      <w:r>
        <w:fldChar w:fldCharType="begin"/>
      </w:r>
      <w:r>
        <w:instrText xml:space="preserve"> ADDIN ZOTERO_ITEM CSL_CITATION {"citationID":"iTJIEMtJ","properties":{"formattedCitation":"(Wilson, 1949)","plainCitation":"(Wilson, 1949)","dontUpdate":true,"noteIndex":0},"citationItems":[{"id":1342,"uris":["http://zotero.org/users/3512324/items/CF64IPUK"],"uri":["http://zotero.org/users/3512324/items/CF64IPUK"],"itemData":{"id":1342,"type":"book","archive":"/z-wcorg/","event-place":"Nashville,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fldChar w:fldCharType="separate"/>
      </w:r>
      <w:r w:rsidRPr="002808D3">
        <w:t xml:space="preserve">Wilson </w:t>
      </w:r>
      <w:r>
        <w:t>(</w:t>
      </w:r>
      <w:r w:rsidRPr="002808D3">
        <w:t>1949)</w:t>
      </w:r>
      <w:r>
        <w:fldChar w:fldCharType="end"/>
      </w:r>
      <w:r>
        <w:t xml:space="preserve">.  </w:t>
      </w:r>
      <w:r w:rsidRPr="00E45ABD">
        <w:t xml:space="preserve"> </w:t>
      </w:r>
      <w:r>
        <w:t xml:space="preserve">In Tennessee the Chattanooga Shale can be subdivided into the Maury, </w:t>
      </w:r>
      <w:r w:rsidRPr="00C511A8">
        <w:t>Gassaway</w:t>
      </w:r>
      <w:r>
        <w:t xml:space="preserve">, and </w:t>
      </w:r>
      <w:r w:rsidRPr="00C511A8">
        <w:t>Dowelltown</w:t>
      </w:r>
      <w:r>
        <w:t xml:space="preserve"> members </w:t>
      </w:r>
      <w:r>
        <w:fldChar w:fldCharType="begin"/>
      </w:r>
      <w:r>
        <w:instrText xml:space="preserve"> ADDIN ZOTERO_ITEM CSL_CITATION {"citationID":"5THBRBmv","properties":{"formattedCitation":"(Conant and Swanson, 1961)","plainCitation":"(Conant and Swanson, 1961)","noteIndex":0},"citationItems":[{"id":3506,"uris":["http://zotero.org/users/3512324/items/ZH4W2UKL"],"uri":["http://zotero.org/users/3512324/items/ZH4W2UKL"],"itemData":{"id":3506,"type":"article-journal","container-title":"Geological Survey Professional Paper","note":"publisher: Geological Survey, Washington, DC","title":"Chattanooga Shale and related rocks of central Tennessee and nearby areas","volume":"357","author":[{"family":"Conant","given":"Louis C."},{"family":"Swanson","given":"Vernon E."}],"issued":{"date-parts":[["1961"]]}}}],"schema":"https://github.com/citation-style-language/schema/raw/master/csl-citation.json"} </w:instrText>
      </w:r>
      <w:r>
        <w:fldChar w:fldCharType="separate"/>
      </w:r>
      <w:r w:rsidRPr="00B52662">
        <w:t>(Conant and Swanson, 1961)</w:t>
      </w:r>
      <w:r>
        <w:fldChar w:fldCharType="end"/>
      </w:r>
      <w:r>
        <w:t xml:space="preserve">, although these members are rarely subdivided in well logs.  The </w:t>
      </w:r>
      <w:r w:rsidRPr="00C511A8">
        <w:t>Dowelltown</w:t>
      </w:r>
      <w:r>
        <w:t xml:space="preserve"> Member is the oldest, and shows some evidence of reworking.  The presence of hummocky cross stratification beds identified in the Dowelltown member in central Tennessee led </w:t>
      </w:r>
      <w:r>
        <w:fldChar w:fldCharType="begin"/>
      </w:r>
      <w:r>
        <w:instrText xml:space="preserve"> ADDIN ZOTERO_ITEM CSL_CITATION {"citationID":"Pk6r5XOy","properties":{"formattedCitation":"(Schieber, 1994)","plainCitation":"(Schieber, 1994)","dontUpdate":true,"noteIndex":0},"citationItems":[{"id":1551,"uris":["http://zotero.org/users/3512324/items/69FC6DGI"],"uri":["http://zotero.org/users/3512324/items/69FC6DGI"],"itemData":{"id":1551,"type":"article-journal","abstract":"The Upper Devonian Chattanooga Shale of central Tennessee, a classical black shale, was deposited in an epicontinental setting, west of the Appalachian foredeep. Its finely laminated and highly carbonaceous nature is commonly interpreted to indicate deposition in comparatively deep and stagnant water. Interbeds of bioturbated greenish-gray shale, indicating oxygenated bottom waters, are commonly ascribed to pycnocline fluctuations. However, laminated fine sand and silt and hummocky cross-stratification (HCS) at the base of some of these beds indicates interaction of storm waves with the seabed, and suggests that greenish-gray shale beds are post-storm mud drapes.","container-title":"Sedimentary Geology","DOI":"10.1016/0037-0738(94)90005-1","ISSN":"00370738","issue":"3-4","language":"en","page":"193-208","source":"Crossref","title":"Evidence for high-energy events and shallow-water deposition in the Chattanooga Shale, Devonian, central Tennessee, USA","volume":"93","author":[{"family":"Schieber","given":"Jürgen"}],"issued":{"date-parts":[["1994",11]]}}}],"schema":"https://github.com/citation-style-language/schema/raw/master/csl-citation.json"} </w:instrText>
      </w:r>
      <w:r>
        <w:fldChar w:fldCharType="separate"/>
      </w:r>
      <w:r w:rsidRPr="007D0D46">
        <w:t xml:space="preserve">Schieber </w:t>
      </w:r>
      <w:r>
        <w:t>(</w:t>
      </w:r>
      <w:r w:rsidRPr="007D0D46">
        <w:t>1994)</w:t>
      </w:r>
      <w:r>
        <w:fldChar w:fldCharType="end"/>
      </w:r>
      <w:r>
        <w:t xml:space="preserve"> to conclude that the lower Chattanooga Shale member had been deposited above storm wave base which resulted in the erosion of the lower sub-formation.</w:t>
      </w:r>
    </w:p>
    <w:p w:rsidR="0054465F" w:rsidRDefault="0054465F">
      <w:r>
        <w:br w:type="page"/>
      </w:r>
    </w:p>
    <w:p w:rsidR="005E6AFF" w:rsidRDefault="005E6AFF" w:rsidP="004C43FB">
      <w:pPr>
        <w:spacing w:line="480" w:lineRule="auto"/>
        <w:jc w:val="both"/>
      </w:pPr>
    </w:p>
    <w:p w:rsidR="005E6AFF" w:rsidRDefault="005E6AFF" w:rsidP="005E6AFF"/>
    <w:p w:rsidR="00C857EA" w:rsidRDefault="00B6387C">
      <w:pPr>
        <w:pStyle w:val="Caption"/>
        <w:jc w:val="center"/>
      </w:pPr>
      <w:r>
        <w:rPr>
          <w:noProof/>
        </w:rPr>
        <w:drawing>
          <wp:inline distT="0" distB="0" distL="0" distR="0">
            <wp:extent cx="5486400" cy="2841885"/>
            <wp:effectExtent l="19050" t="0" r="0" b="0"/>
            <wp:docPr id="26" name="Picture 25" descr="Hatcher 2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tcher 2007.png"/>
                    <pic:cNvPicPr/>
                  </pic:nvPicPr>
                  <pic:blipFill>
                    <a:blip r:embed="rId33"/>
                    <a:stretch>
                      <a:fillRect/>
                    </a:stretch>
                  </pic:blipFill>
                  <pic:spPr>
                    <a:xfrm>
                      <a:off x="0" y="0"/>
                      <a:ext cx="5486400" cy="2841885"/>
                    </a:xfrm>
                    <a:prstGeom prst="rect">
                      <a:avLst/>
                    </a:prstGeom>
                  </pic:spPr>
                </pic:pic>
              </a:graphicData>
            </a:graphic>
          </wp:inline>
        </w:drawing>
      </w:r>
    </w:p>
    <w:p w:rsidR="005A3AF1" w:rsidRDefault="00BE700B" w:rsidP="005A3AF1">
      <w:pPr>
        <w:pStyle w:val="Caption"/>
        <w:rPr>
          <w:b w:val="0"/>
        </w:rPr>
      </w:pPr>
      <w:bookmarkStart w:id="125" w:name="_Ref41045370"/>
      <w:bookmarkStart w:id="126" w:name="_Toc56377969"/>
      <w:r w:rsidRPr="00A10A2C">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11</w:t>
      </w:r>
      <w:r w:rsidR="00886D1E">
        <w:rPr>
          <w:b w:val="0"/>
        </w:rPr>
        <w:fldChar w:fldCharType="end"/>
      </w:r>
      <w:bookmarkEnd w:id="125"/>
      <w:r w:rsidR="003148B7" w:rsidRPr="003148B7">
        <w:rPr>
          <w:b w:val="0"/>
        </w:rPr>
        <w:t xml:space="preserve">. </w:t>
      </w:r>
      <w:r w:rsidR="005A3AF1">
        <w:rPr>
          <w:b w:val="0"/>
        </w:rPr>
        <w:t xml:space="preserve">Geologic map from part of the Columbia quadrangle, Tennessee </w:t>
      </w:r>
      <w:r w:rsidR="00886D1E" w:rsidRPr="00A10A2C">
        <w:rPr>
          <w:b w:val="0"/>
        </w:rPr>
        <w:fldChar w:fldCharType="begin"/>
      </w:r>
      <w:r w:rsidR="005A3AF1">
        <w:rPr>
          <w:b w:val="0"/>
        </w:rPr>
        <w:instrText xml:space="preserve"> ADDIN ZOTERO_ITEM CSL_CITATION {"citationID":"B9w5liC5","properties":{"formattedCitation":"(Wilson et al., 1964)","plainCitation":"(Wilson et al., 1964)","noteIndex":0},"citationItems":[{"id":3276,"uris":["http://zotero.org/users/3512324/items/IFTCGN9Z"],"uri":["http://zotero.org/users/3512324/items/IFTCGN9Z"],"itemData":{"id":3276,"type":"map","collection-title":"57 SE","genre":"Geologic","language":"en","publisher":"Tennessee Division of Geology","scale":"1:24,000","title":"Geologic Map and Mineral Resources Summary of the Columbia Quadrangle","author":[{"family":"Wilson","given":"C.W.","suffix":"Jr."},{"family":"Kirby","given":"J.P."},{"family":"Miller","given":"R.A."},{"family":"Hershey","given":"R.E."},{"family":"McCary","given":"C.E.L."}],"issued":{"date-parts":[["1964"]]}}}],"schema":"https://github.com/citation-style-language/schema/raw/master/csl-citation.json"} </w:instrText>
      </w:r>
      <w:r w:rsidR="00886D1E" w:rsidRPr="00A10A2C">
        <w:rPr>
          <w:b w:val="0"/>
        </w:rPr>
        <w:fldChar w:fldCharType="separate"/>
      </w:r>
      <w:r w:rsidR="005A3AF1" w:rsidRPr="003148B7">
        <w:rPr>
          <w:b w:val="0"/>
        </w:rPr>
        <w:t>(Wilson et al., 1964)</w:t>
      </w:r>
      <w:r w:rsidR="00886D1E" w:rsidRPr="00A10A2C">
        <w:rPr>
          <w:b w:val="0"/>
        </w:rPr>
        <w:fldChar w:fldCharType="end"/>
      </w:r>
      <w:r w:rsidR="005A3AF1" w:rsidRPr="00A10A2C">
        <w:rPr>
          <w:b w:val="0"/>
        </w:rPr>
        <w:t xml:space="preserve">. </w:t>
      </w:r>
      <w:r w:rsidR="005A3AF1">
        <w:rPr>
          <w:b w:val="0"/>
        </w:rPr>
        <w:t xml:space="preserve">  Faulted syncline preserving Silurian Brassfield (Sbr) and Wayne Group (Sw) rocks occurs beneath the Devonian Chattanooga Shale (mapped here with the base of the Fort Payne (Mfp)).  Graphic </w:t>
      </w:r>
      <w:r w:rsidR="005A3AF1" w:rsidRPr="00B12D79">
        <w:rPr>
          <w:b w:val="0"/>
        </w:rPr>
        <w:t xml:space="preserve">from </w:t>
      </w:r>
      <w:r w:rsidR="00886D1E" w:rsidRPr="00B12D79">
        <w:rPr>
          <w:b w:val="0"/>
        </w:rPr>
        <w:fldChar w:fldCharType="begin"/>
      </w:r>
      <w:r w:rsidR="005A3AF1">
        <w:rPr>
          <w:b w:val="0"/>
        </w:rPr>
        <w:instrText xml:space="preserve"> ADDIN ZOTERO_ITEM CSL_CITATION {"citationID":"fDADwuCS","properties":{"formattedCitation":"(Hatcher et al., 2007)","plainCitation":"(Hatcher et al., 2007)","noteIndex":0},"citationItems":[{"id":2148,"uris":["http://zotero.org/users/3512324/items/GFCN9J6W"],"uri":["http://zotero.org/users/3512324/items/GFCN9J6W"],"itemData":{"id":2148,"type":"chapter","abstract":"A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A3AF1">
        <w:rPr>
          <w:rFonts w:ascii="Cambria Math" w:hAnsi="Cambria Math" w:cs="Cambria Math"/>
          <w:b w:val="0"/>
        </w:rPr>
        <w:instrText>∼</w:instrText>
      </w:r>
      <w:r w:rsidR="005A3AF1">
        <w:rPr>
          <w:b w:val="0"/>
        </w:rPr>
        <w:instrText xml:space="preserve">735 Ma Laurentian failed rift, </w:instrText>
      </w:r>
      <w:r w:rsidR="005A3AF1">
        <w:rPr>
          <w:rFonts w:ascii="Cambria Math" w:hAnsi="Cambria Math" w:cs="Cambria Math"/>
          <w:b w:val="0"/>
        </w:rPr>
        <w:instrText>∼</w:instrText>
      </w:r>
      <w:r w:rsidR="005A3AF1">
        <w:rPr>
          <w:b w:val="0"/>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A3AF1">
        <w:rPr>
          <w:rFonts w:ascii="Cambria Math" w:hAnsi="Cambria Math" w:cs="Cambria Math"/>
          <w:b w:val="0"/>
        </w:rPr>
        <w:instrText>∼</w:instrText>
      </w:r>
      <w:r w:rsidR="005A3AF1">
        <w:rPr>
          <w:b w:val="0"/>
        </w:rPr>
        <w:instrText xml:space="preserve">735 Ma Laurentian failed rift, </w:instrText>
      </w:r>
      <w:r w:rsidR="005A3AF1">
        <w:rPr>
          <w:rFonts w:ascii="Cambria Math" w:hAnsi="Cambria Math" w:cs="Cambria Math"/>
          <w:b w:val="0"/>
        </w:rPr>
        <w:instrText>∼</w:instrText>
      </w:r>
      <w:r w:rsidR="005A3AF1">
        <w:rPr>
          <w:b w:val="0"/>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A3AF1">
        <w:rPr>
          <w:rFonts w:ascii="Cambria Math" w:hAnsi="Cambria Math" w:cs="Cambria Math"/>
          <w:b w:val="0"/>
        </w:rPr>
        <w:instrText>∼</w:instrText>
      </w:r>
      <w:r w:rsidR="005A3AF1">
        <w:rPr>
          <w:b w:val="0"/>
        </w:rPr>
        <w:instrText xml:space="preserve">735 Ma Laurentian failed rift, </w:instrText>
      </w:r>
      <w:r w:rsidR="005A3AF1">
        <w:rPr>
          <w:rFonts w:ascii="Cambria Math" w:hAnsi="Cambria Math" w:cs="Cambria Math"/>
          <w:b w:val="0"/>
        </w:rPr>
        <w:instrText>∼</w:instrText>
      </w:r>
      <w:r w:rsidR="005A3AF1">
        <w:rPr>
          <w:b w:val="0"/>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A3AF1">
        <w:rPr>
          <w:rFonts w:ascii="Cambria Math" w:hAnsi="Cambria Math" w:cs="Cambria Math"/>
          <w:b w:val="0"/>
        </w:rPr>
        <w:instrText>∼</w:instrText>
      </w:r>
      <w:r w:rsidR="005A3AF1">
        <w:rPr>
          <w:b w:val="0"/>
        </w:rPr>
        <w:instrText xml:space="preserve">735 Ma Laurentian failed rift, </w:instrText>
      </w:r>
      <w:r w:rsidR="005A3AF1">
        <w:rPr>
          <w:rFonts w:ascii="Cambria Math" w:hAnsi="Cambria Math" w:cs="Cambria Math"/>
          <w:b w:val="0"/>
        </w:rPr>
        <w:instrText>∼</w:instrText>
      </w:r>
      <w:r w:rsidR="005A3AF1">
        <w:rPr>
          <w:b w:val="0"/>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Yucatan.","container-title":"4-D Framework of Continental Crust","ISBN":"978-0-8137-1200-0","note":"DOI: 10.1130/2007.1200(29)","page":"595-632","publisher":"Geological Society of America Memoir","title":"Tectonic map of the southern and central Appalachians: A tale of three orogens and a complete Wilson cycle","URL":"https://doi.org/10.1130/2007.1200(29)","volume":"200","author":[{"family":"Hatcher","given":"Robert D.","suffix":"Jr."},{"family":"Bream","given":"Brendan R."},{"family":"Merschat","given":"Arthur J."}],"editor":[{"family":"Hatcher","given":"Robert D.","suffix":"Jr."},{"family":"Carlson","given":"Marvin P."},{"family":"McBride","given":"John H."},{"family":"Catalán","given":"José R. Martínez"}],"accessed":{"date-parts":[["2019",6,17]]},"issued":{"date-parts":[["2007",1,1]]}}}],"schema":"https://github.com/citation-style-language/schema/raw/master/csl-citation.json"} </w:instrText>
      </w:r>
      <w:r w:rsidR="00886D1E" w:rsidRPr="00B12D79">
        <w:rPr>
          <w:b w:val="0"/>
        </w:rPr>
        <w:fldChar w:fldCharType="separate"/>
      </w:r>
      <w:r w:rsidR="005A3AF1" w:rsidRPr="00B12D79">
        <w:rPr>
          <w:b w:val="0"/>
        </w:rPr>
        <w:t>(Hatcher et al., 2007)</w:t>
      </w:r>
      <w:r w:rsidR="00886D1E" w:rsidRPr="00B12D79">
        <w:rPr>
          <w:b w:val="0"/>
        </w:rPr>
        <w:fldChar w:fldCharType="end"/>
      </w:r>
      <w:r w:rsidR="005A3AF1" w:rsidRPr="00B12D79">
        <w:rPr>
          <w:b w:val="0"/>
        </w:rPr>
        <w:t>.</w:t>
      </w:r>
      <w:r w:rsidR="005A3AF1">
        <w:rPr>
          <w:b w:val="0"/>
        </w:rPr>
        <w:t xml:space="preserve">   </w:t>
      </w:r>
      <w:r w:rsidR="005A3AF1" w:rsidRPr="00A10A2C">
        <w:rPr>
          <w:b w:val="0"/>
        </w:rPr>
        <w:t xml:space="preserve">Silurian formations are preserved in synclines </w:t>
      </w:r>
      <w:r w:rsidR="005A3AF1">
        <w:rPr>
          <w:b w:val="0"/>
        </w:rPr>
        <w:t>on</w:t>
      </w:r>
      <w:r w:rsidR="005A3AF1" w:rsidRPr="00A10A2C">
        <w:rPr>
          <w:b w:val="0"/>
        </w:rPr>
        <w:t xml:space="preserve"> the Nashville dome</w:t>
      </w:r>
      <w:r w:rsidR="005A3AF1">
        <w:rPr>
          <w:b w:val="0"/>
        </w:rPr>
        <w:t xml:space="preserve"> overlying the Hermitage (Oh), Bigby-Cannon (Obc), and the Catheys-Leipers (Olcy) formations</w:t>
      </w:r>
      <w:r w:rsidR="005A3AF1" w:rsidRPr="00A10A2C">
        <w:rPr>
          <w:b w:val="0"/>
        </w:rPr>
        <w:t xml:space="preserve">.  The upper </w:t>
      </w:r>
      <w:r w:rsidR="005A3AF1">
        <w:rPr>
          <w:b w:val="0"/>
        </w:rPr>
        <w:t>portions</w:t>
      </w:r>
      <w:r w:rsidR="005A3AF1" w:rsidRPr="00A10A2C">
        <w:rPr>
          <w:b w:val="0"/>
        </w:rPr>
        <w:t xml:space="preserve"> of these units were eroded following the Devonian unconformity.</w:t>
      </w:r>
      <w:bookmarkEnd w:id="126"/>
    </w:p>
    <w:p w:rsidR="005E6AFF" w:rsidRPr="00C95A71" w:rsidRDefault="005E6AFF" w:rsidP="005E6AFF"/>
    <w:p w:rsidR="00BF6D68" w:rsidRDefault="00BF6D68" w:rsidP="00BF6D68">
      <w:pPr>
        <w:spacing w:line="480" w:lineRule="auto"/>
        <w:jc w:val="both"/>
        <w:sectPr w:rsidR="00BF6D68" w:rsidSect="00F23CA8">
          <w:pgSz w:w="12240" w:h="15840" w:code="1"/>
          <w:pgMar w:top="1440" w:right="1800" w:bottom="1872" w:left="1800" w:header="720" w:footer="1440" w:gutter="0"/>
          <w:cols w:space="720"/>
          <w:noEndnote/>
          <w:docGrid w:linePitch="360"/>
        </w:sectPr>
      </w:pPr>
    </w:p>
    <w:p w:rsidR="00BF6D68" w:rsidRDefault="00B6387C" w:rsidP="00BF6D68">
      <w:pPr>
        <w:pStyle w:val="Bibliography"/>
        <w:keepNext/>
        <w:jc w:val="center"/>
      </w:pPr>
      <w:r>
        <w:rPr>
          <w:noProof/>
        </w:rPr>
        <w:lastRenderedPageBreak/>
        <w:drawing>
          <wp:inline distT="0" distB="0" distL="0" distR="0">
            <wp:extent cx="7955280" cy="4078605"/>
            <wp:effectExtent l="19050" t="0" r="7620" b="0"/>
            <wp:docPr id="31" name="Picture 30" descr="outcroup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tcroup 2.png"/>
                    <pic:cNvPicPr/>
                  </pic:nvPicPr>
                  <pic:blipFill>
                    <a:blip r:embed="rId34"/>
                    <a:stretch>
                      <a:fillRect/>
                    </a:stretch>
                  </pic:blipFill>
                  <pic:spPr>
                    <a:xfrm>
                      <a:off x="0" y="0"/>
                      <a:ext cx="7955280" cy="4078605"/>
                    </a:xfrm>
                    <a:prstGeom prst="rect">
                      <a:avLst/>
                    </a:prstGeom>
                  </pic:spPr>
                </pic:pic>
              </a:graphicData>
            </a:graphic>
          </wp:inline>
        </w:drawing>
      </w:r>
    </w:p>
    <w:p w:rsidR="005A3AF1" w:rsidRPr="00B00FE2" w:rsidRDefault="00BF6D68" w:rsidP="000407E4">
      <w:pPr>
        <w:pStyle w:val="Caption"/>
        <w:rPr>
          <w:b w:val="0"/>
        </w:rPr>
      </w:pPr>
      <w:bookmarkStart w:id="127" w:name="_Ref47501188"/>
      <w:bookmarkStart w:id="128" w:name="_Toc56377970"/>
      <w:r w:rsidRPr="005A3AF1">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12</w:t>
      </w:r>
      <w:r w:rsidR="00886D1E">
        <w:rPr>
          <w:b w:val="0"/>
        </w:rPr>
        <w:fldChar w:fldCharType="end"/>
      </w:r>
      <w:bookmarkEnd w:id="127"/>
      <w:r w:rsidRPr="005A3AF1">
        <w:rPr>
          <w:b w:val="0"/>
        </w:rPr>
        <w:t xml:space="preserve">. </w:t>
      </w:r>
      <w:r w:rsidR="005A3AF1" w:rsidRPr="005A3AF1">
        <w:rPr>
          <w:b w:val="0"/>
        </w:rPr>
        <w:t>Road Cut, TN-109, 4 miles north of Gallatin, Tennessee. Outcrop of Upper Ordovician, Silurian, Devonian, and Mississippian formations northeast of Nashville.  The unconformity at the base of the Chattanooga Shale truncates the underlying lighter-colored Silurian formations; the angularity of the truncation is well illustrated in this image. Waldron Shale is the light gray unit truncated about midway across the photo. (Photo by Robert D. Hatcher Jr., 2017).</w:t>
      </w:r>
      <w:bookmarkEnd w:id="128"/>
      <w:r w:rsidR="005A3AF1" w:rsidRPr="005A3AF1">
        <w:rPr>
          <w:b w:val="0"/>
          <w:bCs w:val="0"/>
        </w:rPr>
        <w:t xml:space="preserve"> </w:t>
      </w:r>
    </w:p>
    <w:p w:rsidR="00BF6D68" w:rsidRDefault="00BF6D68" w:rsidP="00BF6D68">
      <w:pPr>
        <w:pStyle w:val="Bibliography"/>
        <w:ind w:left="0" w:firstLine="0"/>
        <w:sectPr w:rsidR="00BF6D68" w:rsidSect="008A0BBE">
          <w:pgSz w:w="15840" w:h="12240" w:orient="landscape" w:code="1"/>
          <w:pgMar w:top="1800" w:right="1440" w:bottom="1800" w:left="1872" w:header="720" w:footer="1440" w:gutter="0"/>
          <w:cols w:space="720"/>
          <w:noEndnote/>
          <w:docGrid w:linePitch="360"/>
        </w:sectPr>
      </w:pPr>
      <w:r>
        <w:br w:type="page"/>
      </w:r>
    </w:p>
    <w:p w:rsidR="00A27CF5" w:rsidRDefault="0054465F" w:rsidP="00E45ABD">
      <w:pPr>
        <w:spacing w:line="480" w:lineRule="auto"/>
        <w:jc w:val="both"/>
      </w:pPr>
      <w:r>
        <w:lastRenderedPageBreak/>
        <w:fldChar w:fldCharType="begin"/>
      </w:r>
      <w:r>
        <w:instrText xml:space="preserve"> ADDIN ZOTERO_ITEM CSL_CITATION {"citationID":"Pk6r5XOy","properties":{"formattedCitation":"(Schieber, 1994)","plainCitation":"(Schieber, 1994)","dontUpdate":true,"noteIndex":0},"citationItems":[{"id":1551,"uris":["http://zotero.org/users/3512324/items/69FC6DGI"],"uri":["http://zotero.org/users/3512324/items/69FC6DGI"],"itemData":{"id":1551,"type":"article-journal","abstract":"The Upper Devonian Chattanooga Shale of central Tennessee, a classical black shale, was deposited in an epicontinental setting, west of the Appalachian foredeep. Its finely laminated and highly carbonaceous nature is commonly interpreted to indicate deposition in comparatively deep and stagnant water. Interbeds of bioturbated greenish-gray shale, indicating oxygenated bottom waters, are commonly ascribed to pycnocline fluctuations. However, laminated fine sand and silt and hummocky cross-stratification (HCS) at the base of some of these beds indicates interaction of storm waves with the seabed, and suggests that greenish-gray shale beds are post-storm mud drapes.","container-title":"Sedimentary Geology","DOI":"10.1016/0037-0738(94)90005-1","ISSN":"00370738","issue":"3-4","language":"en","page":"193-208","source":"Crossref","title":"Evidence for high-energy events and shallow-water deposition in the Chattanooga Shale, Devonian, central Tennessee, USA","volume":"93","author":[{"family":"Schieber","given":"Jürgen"}],"issued":{"date-parts":[["1994",11]]}}}],"schema":"https://github.com/citation-style-language/schema/raw/master/csl-citation.json"} </w:instrText>
      </w:r>
      <w:r>
        <w:fldChar w:fldCharType="separate"/>
      </w:r>
      <w:r w:rsidRPr="007D0D46">
        <w:t xml:space="preserve">Schieber </w:t>
      </w:r>
      <w:r>
        <w:t>(</w:t>
      </w:r>
      <w:r w:rsidRPr="007D0D46">
        <w:t>1994)</w:t>
      </w:r>
      <w:r>
        <w:fldChar w:fldCharType="end"/>
      </w:r>
      <w:r>
        <w:t xml:space="preserve"> </w:t>
      </w:r>
      <w:r w:rsidR="007A44C0">
        <w:t xml:space="preserve">also concluded based on other observations </w:t>
      </w:r>
      <w:r w:rsidR="001C3107">
        <w:t xml:space="preserve">suggested </w:t>
      </w:r>
      <w:r w:rsidR="007A44C0">
        <w:t>that these small</w:t>
      </w:r>
      <w:r w:rsidR="001C3107">
        <w:t>-</w:t>
      </w:r>
      <w:r w:rsidR="007A44C0">
        <w:t xml:space="preserve">scale unconformity surfaces were not likely to have been a result of lowering </w:t>
      </w:r>
      <w:r w:rsidR="00537FF7">
        <w:t>sea level</w:t>
      </w:r>
      <w:r w:rsidR="009279D7">
        <w:t xml:space="preserve"> </w:t>
      </w:r>
      <w:r w:rsidR="00886D1E">
        <w:fldChar w:fldCharType="begin"/>
      </w:r>
      <w:r w:rsidR="00F307C2">
        <w:instrText xml:space="preserve"> ADDIN ZOTERO_ITEM CSL_CITATION {"citationID":"i6ADWUxx","properties":{"formattedCitation":"(Ettensohn et al., 1988)","plainCitation":"(Ettensohn et al., 1988)","noteIndex":0},"citationItems":[{"id":3582,"uris":["http://zotero.org/users/3512324/items/4XP6NY3Y"],"uri":["http://zotero.org/users/3512324/items/4XP6NY3Y"],"itemData":{"id":3582,"type":"chapter","collection-title":"Memoir 14","container-title":"Devonian of the World: Proceedings of the 2nd International Symposium on the Devonian System","note":"publisher: Dallas Geological Society","page":"323-345","publisher":"Dallas Geological Society","title":"Characterization and implications of the Devonian-Mississippian black shale sequence, eastern and central Kentucky, USA: Pycnoclines, transgression, regression, and tectonism","volume":"Volume II: Sedimentation","author":[{"family":"Ettensohn","given":"Frank R."},{"family":"Miller","given":"M. L."},{"family":"Dillman","given":"S. B."},{"family":"Elam","given":"T. D."},{"family":"Geller","given":"K. L."},{"family":"Swager","given":"D. R."},{"family":"Markowitz","given":"Gerald"},{"family":"Woock","given":"R. D."},{"family":"Barron","given":"L. S."}],"issued":{"date-parts":[["1988"]]}}}],"schema":"https://github.com/citation-style-language/schema/raw/master/csl-citation.json"} </w:instrText>
      </w:r>
      <w:r w:rsidR="00886D1E">
        <w:fldChar w:fldCharType="separate"/>
      </w:r>
      <w:r w:rsidR="005130BA" w:rsidRPr="005130BA">
        <w:t>(Ettensohn et al., 1988)</w:t>
      </w:r>
      <w:r w:rsidR="00886D1E">
        <w:fldChar w:fldCharType="end"/>
      </w:r>
      <w:r w:rsidR="007A44C0">
        <w:t xml:space="preserve">.  </w:t>
      </w:r>
    </w:p>
    <w:p w:rsidR="004A703B" w:rsidRDefault="00A27CF5" w:rsidP="00E45ABD">
      <w:pPr>
        <w:spacing w:line="480" w:lineRule="auto"/>
        <w:jc w:val="both"/>
      </w:pPr>
      <w:r>
        <w:tab/>
      </w:r>
      <w:r w:rsidR="00134D99">
        <w:t xml:space="preserve">Some authors </w:t>
      </w:r>
      <w:r w:rsidR="0083744C">
        <w:t xml:space="preserve">report </w:t>
      </w:r>
      <w:r w:rsidR="00134D99">
        <w:t xml:space="preserve">that the Chattanooga Shale was deposited under anoxic to euxinic conditions and that this was the result of restriction of the water mass from the presence of the "Cumberland Sill" </w:t>
      </w:r>
      <w:r w:rsidR="00886D1E">
        <w:fldChar w:fldCharType="begin"/>
      </w:r>
      <w:r w:rsidR="00302BE2">
        <w:instrText xml:space="preserve"> ADDIN ZOTERO_ITEM CSL_CITATION {"citationID":"xotJmvoK","properties":{"formattedCitation":"(Hager, 1949; Song et al., 2020)","plainCitation":"(Hager, 1949; Song et al., 2020)","noteIndex":0},"citationItems":[{"id":3519,"uris":["http://zotero.org/users/3512324/items/H5VGLV36"],"uri":["http://zotero.org/users/3512324/items/H5VGLV36"],"itemData":{"id":3519,"type":"article-journal","container-title":"AAPG Bulletin","issue":"7","note":"ISBN: 1558-9153\npublisher: American Association of Petroleum Geologists (AAPG)","page":"1198-1205","title":"Tectonics of north-central States","volume":"33","author":[{"family":"Hager","given":"Dorsey"}],"issued":{"date-parts":[["1949"]]}}},{"id":3508,"uris":["http://zotero.org/users/3512324/items/QIKZEFTS"],"uri":["http://zotero.org/users/3512324/items/QIKZEFTS"],"itemData":{"id":3508,"type":"article-journal","container-title":"Geological Society of America Bulletin","DOI":"10.1130/B35543.1","ISSN":"0016-7606, 1943-2674","language":"en","page":"16","source":"Crossref","title":"Biomarker evidence of algal-microbial community changes linked to redox and salinity variation, Upper Devonian Chattanooga Shale (Tennessee, USA)","volume":"132","author":[{"family":"Song","given":"Yi"},{"family":"Gilleaudeau","given":"Geoffrey J."},{"family":"Algeo","given":"Thomas J."},{"family":"Over","given":"D. Jeffrey"},{"family":"Lyons","given":"Timothy W."},{"family":"Anbar","given":"Ariel D."},{"family":"Xie","given":"Shucheng"}],"issued":{"date-parts":[["2020",6,29]]}}}],"schema":"https://github.com/citation-style-language/schema/raw/master/csl-citation.json"} </w:instrText>
      </w:r>
      <w:r w:rsidR="00886D1E">
        <w:fldChar w:fldCharType="separate"/>
      </w:r>
      <w:r w:rsidR="00C5206B" w:rsidRPr="00C5206B">
        <w:t>(Hager, 1949; Song et al., 2020)</w:t>
      </w:r>
      <w:r w:rsidR="00886D1E">
        <w:fldChar w:fldCharType="end"/>
      </w:r>
      <w:r w:rsidR="0083744C">
        <w:t xml:space="preserve">.  There is little evidence </w:t>
      </w:r>
      <w:r w:rsidR="00F07911">
        <w:t xml:space="preserve">supporting </w:t>
      </w:r>
      <w:r w:rsidR="0083744C">
        <w:t xml:space="preserve">the existence of such a structure during the deposition of this unit.  A more widely accepted explanation is that the </w:t>
      </w:r>
      <w:r w:rsidR="00957CA7">
        <w:t>Chattanooga Shale</w:t>
      </w:r>
      <w:r w:rsidR="0083744C">
        <w:t xml:space="preserve"> was deposited over a wide area following the flexure of the lithosphere during orogenic events</w:t>
      </w:r>
      <w:r w:rsidR="00290565">
        <w:t xml:space="preserve"> </w:t>
      </w:r>
      <w:r w:rsidR="00886D1E">
        <w:fldChar w:fldCharType="begin"/>
      </w:r>
      <w:r w:rsidR="005762B6">
        <w:instrText xml:space="preserve"> ADDIN ZOTERO_ITEM CSL_CITATION {"citationID":"BNJuStOq","properties":{"formattedCitation":"(Quinlan and Beaumont, 1984; Ettensohn and Lierman, 2013)","plainCitation":"(Quinlan and Beaumont, 1984; Ettensohn and Lierman, 2013)","noteIndex":0},"citationItems":[{"id":1247,"uris":["http://zotero.org/users/3512324/items/59J8F5IS"],"uri":["http://zotero.org/users/3512324/items/59J8F5IS"],"itemData":{"id":1247,"type":"article-journal","container-title":"Canadian Journal of Earth Sciences","DOI":"10.1139/e84-103","issue":"9","page":"973–996","source":"Google Scholar","title":"Appalachian thrusting, lithospheric flexure, and the Paleozoic stratigraphy of the eastern interior of North America","volume":"21","author":[{"family":"Quinlan","given":"Garry M."},{"family":"Beaumont","given":"Christopher"}],"issued":{"date-parts":[["1984"]]}}},{"id":3523,"uris":["http://zotero.org/users/3512324/items/Z9337SMI"],"uri":["http://zotero.org/users/3512324/items/Z9337SMI"],"itemData":{"id":3523,"type":"chapter","container-title":"Tectonics and Sedimentation","event-place":"Tulsa, Oklahoma","ISBN":"978-0-89181-381-1","language":"en","note":"DOI: 10.1306/13351549M1003529","page":"95-124","publisher":"American Association of Petroleum Geologists","publisher-place":"Tulsa, Oklahoma","source":"Crossref","title":"Large-scale tectonic controls on the origin of paleozoic dark-shale source-rock basins: Examples from the Appalachian foreland basin, eastern United States","title-short":"Large-scale Tectonic Controls on the Origin of Paleozoic Dark-shale Source-rock Basins","URL":"https://pubs.geoscienceworld.org/books/book/1243/chapter/107053522/","editor":[{"family":"Gao","given":"Dengliang"}],"author":[{"family":"Ettensohn","given":"Frank R."},{"family":"Lierman","given":"R. Thomas"}],"accessed":{"date-parts":[["2020",7,27]]},"issued":{"date-parts":[["2013"]]}}}],"schema":"https://github.com/citation-style-language/schema/raw/master/csl-citation.json"} </w:instrText>
      </w:r>
      <w:r w:rsidR="00886D1E">
        <w:fldChar w:fldCharType="separate"/>
      </w:r>
      <w:r w:rsidR="00C31ABF" w:rsidRPr="00C31ABF">
        <w:t>(Quinlan and Beaumont, 1984; Ettensohn and Lierman, 2013)</w:t>
      </w:r>
      <w:r w:rsidR="00886D1E">
        <w:fldChar w:fldCharType="end"/>
      </w:r>
      <w:r w:rsidR="007A44C0">
        <w:t xml:space="preserve">.  </w:t>
      </w:r>
      <w:r w:rsidR="00134D99">
        <w:t xml:space="preserve"> </w:t>
      </w:r>
      <w:r w:rsidR="00173026">
        <w:t xml:space="preserve">  </w:t>
      </w:r>
      <w:r w:rsidR="007D0D46">
        <w:t xml:space="preserve">  </w:t>
      </w:r>
      <w:r w:rsidR="0074258E">
        <w:t xml:space="preserve">  </w:t>
      </w:r>
      <w:r w:rsidR="00C511A8">
        <w:t xml:space="preserve"> </w:t>
      </w:r>
      <w:r w:rsidR="00C511A8" w:rsidRPr="00C511A8">
        <w:t xml:space="preserve"> </w:t>
      </w:r>
      <w:r w:rsidR="00C511A8">
        <w:t xml:space="preserve"> </w:t>
      </w:r>
    </w:p>
    <w:p w:rsidR="00E45ABD" w:rsidRDefault="004A703B" w:rsidP="00E45ABD">
      <w:pPr>
        <w:spacing w:line="480" w:lineRule="auto"/>
        <w:jc w:val="both"/>
      </w:pPr>
      <w:r>
        <w:tab/>
      </w:r>
      <w:r w:rsidR="00E45ABD" w:rsidRPr="00F45741">
        <w:t xml:space="preserve">The Chattanooga </w:t>
      </w:r>
      <w:r w:rsidR="001C3107">
        <w:t>S</w:t>
      </w:r>
      <w:r w:rsidR="001C3107" w:rsidRPr="00F45741">
        <w:t>hale</w:t>
      </w:r>
      <w:r w:rsidR="001C3107">
        <w:t xml:space="preserve"> </w:t>
      </w:r>
      <w:r w:rsidR="00CB48DB">
        <w:t xml:space="preserve">is </w:t>
      </w:r>
      <w:r w:rsidR="00F07911">
        <w:t xml:space="preserve">the </w:t>
      </w:r>
      <w:r w:rsidR="001C3107">
        <w:t xml:space="preserve">facies </w:t>
      </w:r>
      <w:r w:rsidR="00CB48DB">
        <w:t xml:space="preserve">equivalent to the </w:t>
      </w:r>
      <w:r w:rsidR="00E45ABD" w:rsidRPr="00F45741">
        <w:t xml:space="preserve">New Albany </w:t>
      </w:r>
      <w:r w:rsidR="00F07911">
        <w:t xml:space="preserve">Shale </w:t>
      </w:r>
      <w:r w:rsidR="00CB48DB">
        <w:t xml:space="preserve">in </w:t>
      </w:r>
      <w:r w:rsidR="00C66B8D">
        <w:t>western Kentucky</w:t>
      </w:r>
      <w:r w:rsidR="001C3107">
        <w:t>,</w:t>
      </w:r>
      <w:r w:rsidR="00C66B8D">
        <w:t xml:space="preserve"> which thickens to over 400 feet into the Illinois basin.  In Eastern Kentucky the Chattanooga equivalent is the O</w:t>
      </w:r>
      <w:r w:rsidR="00E45ABD" w:rsidRPr="00F45741">
        <w:t xml:space="preserve">hio </w:t>
      </w:r>
      <w:r w:rsidR="00F07911">
        <w:t>S</w:t>
      </w:r>
      <w:r w:rsidR="00F07911" w:rsidRPr="00F45741">
        <w:t>hale</w:t>
      </w:r>
      <w:r w:rsidR="00F07911">
        <w:t xml:space="preserve"> </w:t>
      </w:r>
      <w:r w:rsidR="00C66B8D">
        <w:t xml:space="preserve">which thickens substantially going into the Appalachian basin up to 1700 feet or more </w:t>
      </w:r>
      <w:r w:rsidR="00886D1E">
        <w:fldChar w:fldCharType="begin"/>
      </w:r>
      <w:r w:rsidR="009526A9">
        <w:instrText xml:space="preserve"> ADDIN ZOTERO_ITEM CSL_CITATION {"citationID":"GUSx9Ypj","properties":{"formattedCitation":"(Burwell, 1967; Reesman and Stearns, 1989)","plainCitation":"(Burwell, 1967; Reesman and Stearns, 1989)","noteIndex":0},"citationItems":[{"id":3666,"uris":["http://zotero.org/users/3512324/items/INMPU6RE"],"uri":["http://zotero.org/users/3512324/items/INMPU6RE"],"itemData":{"id":3666,"type":"report","genre":"Report of Investigations","number":"21","page":"175","publisher":"Tennessee Division of Geology","title":"Well Sample Descriptions and Drillers' Logs, Scott County, Tennessee","author":[{"family":"Burwell","given":"H.B."}],"issued":{"date-parts":[["1967"]]}}},{"id":3489,"uris":["http://zotero.org/users/3512324/items/9T6KKBHE"],"uri":["http://zotero.org/users/3512324/items/9T6KKBHE"],"itemData":{"id":3489,"type":"article-journal","container-title":"Southeastern Geology","journalAbbreviation":"Southeastern Geology","page":"147-174","title":"The Nashville dome, an isostatically induced erosional structure and the Cumberland Plateau Dome, an isostatically suppressed late Paleozoic extension of the Jessamine dome","volume":"30","author":[{"family":"Reesman","given":"AL"},{"family":"Stearns","given":"RG"}],"issued":{"date-parts":[["1989"]]}}}],"schema":"https://github.com/citation-style-language/schema/raw/master/csl-citation.json"} </w:instrText>
      </w:r>
      <w:r w:rsidR="00886D1E">
        <w:fldChar w:fldCharType="separate"/>
      </w:r>
      <w:r w:rsidR="009526A9" w:rsidRPr="009526A9">
        <w:t>(Burwell, 1967; Reesman and Stearns, 1989)</w:t>
      </w:r>
      <w:r w:rsidR="00886D1E">
        <w:fldChar w:fldCharType="end"/>
      </w:r>
      <w:r w:rsidR="00C66B8D">
        <w:t>.</w:t>
      </w:r>
      <w:r w:rsidR="001C3107">
        <w:t xml:space="preserve">  The same is true of the Chattanooga Shale in </w:t>
      </w:r>
      <w:r w:rsidR="007D58E8">
        <w:t>northeastern</w:t>
      </w:r>
      <w:r w:rsidR="001C3107">
        <w:t xml:space="preserve"> Tennessee.</w:t>
      </w:r>
      <w:r w:rsidR="005B79B0">
        <w:t xml:space="preserve">  An isopach map of the Chattanooga Shale was compiled by </w:t>
      </w:r>
      <w:r w:rsidR="00886D1E">
        <w:fldChar w:fldCharType="begin"/>
      </w:r>
      <w:r w:rsidR="00B87255">
        <w:instrText xml:space="preserve"> ADDIN ZOTERO_ITEM CSL_CITATION {"citationID":"9m56ukmq","properties":{"formattedCitation":"(Moore and Horton, 1999)","plainCitation":"(Moore and Horton, 1999)","dontUpdate":true,"noteIndex":0},"citationItems":[{"id":3665,"uris":["http://zotero.org/users/3512324/items/CUKN2HJ4"],"uri":["http://zotero.org/users/3512324/items/CUKN2HJ4"],"itemData":{"id":3665,"type":"book","archive":"/z-wcorg/","collection-title":"Report of Investigation","event-place":"Nashville","language":"English","number-of-pages":"34","publisher":"Tennessee Division of Geology","publisher-place":"Nashville","source":"http://worldcat.org","title":"Structure and isopach maps of the Chattanooga Shale in Tennessee","volume":"48","author":[{"family":"Moore","given":"James L."},{"family":"Horton","given":"Albert B."}],"issued":{"date-parts":[["1999"]]}}}],"schema":"https://github.com/citation-style-language/schema/raw/master/csl-citation.json"} </w:instrText>
      </w:r>
      <w:r w:rsidR="00886D1E">
        <w:fldChar w:fldCharType="separate"/>
      </w:r>
      <w:r w:rsidR="005B79B0" w:rsidRPr="00BC2225">
        <w:t xml:space="preserve">Moore and Horton, </w:t>
      </w:r>
      <w:r w:rsidR="005B79B0">
        <w:t>(</w:t>
      </w:r>
      <w:r w:rsidR="005B79B0" w:rsidRPr="00BC2225">
        <w:t>1999)</w:t>
      </w:r>
      <w:r w:rsidR="00886D1E">
        <w:fldChar w:fldCharType="end"/>
      </w:r>
      <w:r w:rsidR="005B79B0">
        <w:t xml:space="preserve"> from well data across central Tennessee.  Their isopach map indicates that the Chattanooga Shale thins from around 30 to 40 feet thick along the eastern and northwestern flanks of the Nashville dome, to around 10 to 20 feet moving towards the </w:t>
      </w:r>
      <w:r w:rsidR="00942328">
        <w:t xml:space="preserve">dome's </w:t>
      </w:r>
      <w:r w:rsidR="005B79B0">
        <w:t>axis, and pinching out entirely across</w:t>
      </w:r>
      <w:r w:rsidR="00942328">
        <w:t xml:space="preserve"> the</w:t>
      </w:r>
      <w:r w:rsidR="005B79B0">
        <w:t xml:space="preserve"> top and along the southwestern flanks</w:t>
      </w:r>
      <w:r w:rsidR="00942328">
        <w:t xml:space="preserve"> </w:t>
      </w:r>
      <w:r w:rsidR="00886D1E">
        <w:fldChar w:fldCharType="begin"/>
      </w:r>
      <w:r w:rsidR="00942328">
        <w:instrText xml:space="preserve"> ADDIN ZOTERO_ITEM CSL_CITATION {"citationID":"4GGVbdJw","properties":{"formattedCitation":"(Moore and Horton, 1999)","plainCitation":"(Moore and Horton, 1999)","noteIndex":0},"citationItems":[{"id":3665,"uris":["http://zotero.org/users/3512324/items/CUKN2HJ4"],"uri":["http://zotero.org/users/3512324/items/CUKN2HJ4"],"itemData":{"id":3665,"type":"book","archive":"/z-wcorg/","collection-title":"Report of Investigation","event-place":"Nashville","language":"English","number-of-pages":"34","publisher":"Tennessee Division of Geology","publisher-place":"Nashville","source":"http://worldcat.org","title":"Structure and isopach maps of the Chattanooga Shale in Tennessee","volume":"48","author":[{"family":"Moore","given":"James L."},{"family":"Horton","given":"Albert B."}],"issued":{"date-parts":[["1999"]]}}}],"schema":"https://github.com/citation-style-language/schema/raw/master/csl-citation.json"} </w:instrText>
      </w:r>
      <w:r w:rsidR="00886D1E">
        <w:fldChar w:fldCharType="separate"/>
      </w:r>
      <w:r w:rsidR="00942328" w:rsidRPr="00942328">
        <w:t>(Moore and Horton, 1999)</w:t>
      </w:r>
      <w:r w:rsidR="00886D1E">
        <w:fldChar w:fldCharType="end"/>
      </w:r>
      <w:r w:rsidR="005B79B0">
        <w:t xml:space="preserve">.     </w:t>
      </w:r>
      <w:r w:rsidR="005B79B0" w:rsidRPr="001C3107">
        <w:t xml:space="preserve"> </w:t>
      </w:r>
    </w:p>
    <w:p w:rsidR="00BC2225" w:rsidRDefault="00E45ABD" w:rsidP="004C43FB">
      <w:pPr>
        <w:spacing w:line="480" w:lineRule="auto"/>
        <w:jc w:val="both"/>
      </w:pPr>
      <w:r>
        <w:lastRenderedPageBreak/>
        <w:t xml:space="preserve"> </w:t>
      </w:r>
      <w:r w:rsidRPr="00361B30">
        <w:tab/>
      </w:r>
      <w:r w:rsidR="0083744C">
        <w:t>The Chattanooga Shale</w:t>
      </w:r>
      <w:r w:rsidR="0083744C" w:rsidRPr="00361B30">
        <w:t xml:space="preserve"> </w:t>
      </w:r>
      <w:r w:rsidR="005E6AFF" w:rsidRPr="00361B30">
        <w:t xml:space="preserve">is well known for its uranium content, making it a good marker </w:t>
      </w:r>
      <w:r w:rsidR="001C3107">
        <w:t>sequence</w:t>
      </w:r>
      <w:r w:rsidR="001C3107" w:rsidRPr="00361B30">
        <w:t xml:space="preserve"> </w:t>
      </w:r>
      <w:r w:rsidR="005E6AFF" w:rsidRPr="00361B30">
        <w:t>for oil and gas drillers</w:t>
      </w:r>
      <w:r w:rsidR="001C3107">
        <w:t>,</w:t>
      </w:r>
      <w:r w:rsidR="005E6AFF" w:rsidRPr="00361B30">
        <w:t xml:space="preserve"> because it </w:t>
      </w:r>
      <w:r w:rsidR="001C3107">
        <w:t>is prominent</w:t>
      </w:r>
      <w:r w:rsidR="005E6AFF" w:rsidRPr="00361B30">
        <w:t xml:space="preserve"> </w:t>
      </w:r>
      <w:r w:rsidR="001C3107">
        <w:t xml:space="preserve">in </w:t>
      </w:r>
      <w:r w:rsidR="005E6AFF" w:rsidRPr="00361B30">
        <w:t>gamma</w:t>
      </w:r>
      <w:r w:rsidR="001C3107">
        <w:t>-</w:t>
      </w:r>
      <w:r w:rsidR="005E6AFF" w:rsidRPr="00361B30">
        <w:t xml:space="preserve">ray well </w:t>
      </w:r>
      <w:r w:rsidR="005E6AFF" w:rsidRPr="009526A9">
        <w:t>logs</w:t>
      </w:r>
      <w:r w:rsidR="009526A9" w:rsidRPr="009526A9">
        <w:t xml:space="preserve"> </w:t>
      </w:r>
      <w:r w:rsidR="009526A9">
        <w:t>(</w:t>
      </w:r>
      <w:fldSimple w:instr=" REF _Ref55588934 \h  \* MERGEFORMAT ">
        <w:r w:rsidR="00167BB4" w:rsidRPr="00C072FA">
          <w:t xml:space="preserve">Figure </w:t>
        </w:r>
        <w:r w:rsidR="00167BB4" w:rsidRPr="00167BB4">
          <w:rPr>
            <w:noProof/>
          </w:rPr>
          <w:t>III</w:t>
        </w:r>
        <w:r w:rsidR="00167BB4">
          <w:rPr>
            <w:noProof/>
          </w:rPr>
          <w:noBreakHyphen/>
        </w:r>
        <w:r w:rsidR="00167BB4" w:rsidRPr="00167BB4">
          <w:rPr>
            <w:noProof/>
          </w:rPr>
          <w:t>9</w:t>
        </w:r>
      </w:fldSimple>
      <w:r w:rsidR="009526A9">
        <w:t>)</w:t>
      </w:r>
      <w:r w:rsidR="005E6AFF" w:rsidRPr="00361B30">
        <w:t xml:space="preserve">.  </w:t>
      </w:r>
      <w:r w:rsidR="00361B30" w:rsidRPr="00361B30">
        <w:t xml:space="preserve">The Chattanooga Shale has been noted as being </w:t>
      </w:r>
      <w:r w:rsidR="001C3107">
        <w:t>locally</w:t>
      </w:r>
      <w:r w:rsidR="001C3107" w:rsidRPr="00361B30">
        <w:t xml:space="preserve"> </w:t>
      </w:r>
      <w:r w:rsidR="00361B30" w:rsidRPr="00361B30">
        <w:t xml:space="preserve">rich in uranium </w:t>
      </w:r>
      <w:r w:rsidR="006075CD" w:rsidRPr="006075CD">
        <w:t>0.004</w:t>
      </w:r>
      <w:r w:rsidR="007E1258">
        <w:t>% (40ppm)</w:t>
      </w:r>
      <w:r w:rsidR="006075CD" w:rsidRPr="006075CD">
        <w:t xml:space="preserve"> to 0.008</w:t>
      </w:r>
      <w:r w:rsidR="007E1258">
        <w:t>% (80ppm)</w:t>
      </w:r>
      <w:r w:rsidR="006075CD" w:rsidRPr="006075CD">
        <w:t xml:space="preserve"> uranium </w:t>
      </w:r>
      <w:r w:rsidR="00886D1E" w:rsidRPr="006075CD">
        <w:fldChar w:fldCharType="begin"/>
      </w:r>
      <w:r w:rsidR="006075CD" w:rsidRPr="006075CD">
        <w:instrText xml:space="preserve"> ADDIN ZOTERO_ITEM CSL_CITATION {"citationID":"iRCwVbEK","properties":{"formattedCitation":"(Conant and Swanson, 1961)","plainCitation":"(Conant and Swanson, 1961)","noteIndex":0},"citationItems":[{"id":3506,"uris":["http://zotero.org/users/3512324/items/ZH4W2UKL"],"uri":["http://zotero.org/users/3512324/items/ZH4W2UKL"],"itemData":{"id":3506,"type":"article-journal","container-title":"Geological Survey Professional Paper","note":"publisher: Geological Survey, Washington, DC","title":"Chattanooga Shale and related rocks of central Tennessee and nearby areas","volume":"357","author":[{"family":"Conant","given":"Louis C."},{"family":"Swanson","given":"Vernon E."}],"issued":{"date-parts":[["1961"]]}}}],"schema":"https://github.com/citation-style-language/schema/raw/master/csl-citation.json"} </w:instrText>
      </w:r>
      <w:r w:rsidR="00886D1E" w:rsidRPr="006075CD">
        <w:fldChar w:fldCharType="separate"/>
      </w:r>
      <w:r w:rsidR="006075CD" w:rsidRPr="006075CD">
        <w:t>(Conant and Swanson, 1961)</w:t>
      </w:r>
      <w:r w:rsidR="00886D1E" w:rsidRPr="006075CD">
        <w:fldChar w:fldCharType="end"/>
      </w:r>
      <w:r w:rsidR="001C3107">
        <w:t>.</w:t>
      </w:r>
      <w:r w:rsidR="00361B30" w:rsidRPr="00361B30">
        <w:t xml:space="preserve"> </w:t>
      </w:r>
      <w:r w:rsidR="005E6AFF" w:rsidRPr="00361B30">
        <w:t>The uranium content of this formation is so high that it was once considered as a</w:t>
      </w:r>
      <w:r w:rsidR="001C3107">
        <w:t xml:space="preserve"> potential</w:t>
      </w:r>
      <w:r w:rsidR="005E6AFF" w:rsidRPr="00361B30">
        <w:t xml:space="preserve"> resource for uranium</w:t>
      </w:r>
      <w:r w:rsidR="005E6AFF" w:rsidRPr="00F45741">
        <w:t xml:space="preserve"> </w:t>
      </w:r>
      <w:r w:rsidR="005E6AFF" w:rsidRPr="001C3107">
        <w:t xml:space="preserve">extraction </w:t>
      </w:r>
      <w:r w:rsidR="00886D1E" w:rsidRPr="001C3107">
        <w:fldChar w:fldCharType="begin"/>
      </w:r>
      <w:r w:rsidR="005762B6">
        <w:instrText xml:space="preserve"> ADDIN ZOTERO_ITEM CSL_CITATION {"citationID":"MGo7WaqI","properties":{"formattedCitation":"(Pollara et al., 1958; Glover, 1960)","plainCitation":"(Pollara et al., 1958; Glover, 1960)","noteIndex":0},"citationItems":[{"id":2340,"uris":["http://zotero.org/users/3512324/items/SN9EVAJQ"],"uri":["http://zotero.org/users/3512324/items/SN9EVAJQ"],"itemData":{"id":2340,"type":"article-journal","container-title":"Industrial &amp; Engineering Chemistry","DOI":"10.1021/ie50588a030","ISSN":"0019-7866, 1541-5724","issue":"12","language":"en","page":"1750-1753","source":"Crossref","title":"Recovery of Uranium from Chattanooga Shale","volume":"50","author":[{"family":"Pollara","given":"F. Z."},{"family":"Levine","given":"N."},{"family":"Killelea","given":"J. R."},{"family":"Musa","given":"R. C."},{"family":"Hassialis","given":"N. D."}],"issued":{"date-parts":[["1958",12]]}}},{"id":2346,"uris":["http://zotero.org/users/3512324/items/YZIPH3BU"],"uri":["http://zotero.org/users/3512324/items/YZIPH3BU"],"itemData":{"id":2346,"type":"article-journal","container-title":"US Geol. Survey Bull.","page":"21","title":"Stratigraphy and uranium content of the Chattanooga Shale in northeastern Alabama, northwestern Georgia and eastern Tennessee","author":[{"family":"Glover","given":"Lynn"}],"issued":{"date-parts":[["1960"]]}}}],"schema":"https://github.com/citation-style-language/schema/raw/master/csl-citation.json"} </w:instrText>
      </w:r>
      <w:r w:rsidR="00886D1E" w:rsidRPr="001C3107">
        <w:fldChar w:fldCharType="separate"/>
      </w:r>
      <w:r w:rsidR="005E6AFF" w:rsidRPr="001C3107">
        <w:t>(Pollara et al., 1958; Glover, 1960)</w:t>
      </w:r>
      <w:r w:rsidR="00886D1E" w:rsidRPr="001C3107">
        <w:fldChar w:fldCharType="end"/>
      </w:r>
      <w:r w:rsidR="005E6AFF" w:rsidRPr="001C3107">
        <w:t xml:space="preserve">.  It also allows the Chattanooga </w:t>
      </w:r>
      <w:r w:rsidR="001C3107" w:rsidRPr="001C3107">
        <w:t xml:space="preserve">Shale </w:t>
      </w:r>
      <w:r w:rsidR="005E6AFF" w:rsidRPr="001C3107">
        <w:t>to be detectable from aeroradioactivity surveys from the air</w:t>
      </w:r>
      <w:r w:rsidR="00BA7063" w:rsidRPr="001C3107">
        <w:t xml:space="preserve"> </w:t>
      </w:r>
      <w:r w:rsidR="00886D1E" w:rsidRPr="001C3107">
        <w:fldChar w:fldCharType="begin"/>
      </w:r>
      <w:r w:rsidR="003148B7" w:rsidRPr="003148B7">
        <w:instrText xml:space="preserve"> ADDIN ZOTERO_ITEM CSL_CITATION {"citationID":"fQxnpPRo","properties":{"formattedCitation":"(Hill et al., 2009)","plainCitation":"(Hill et al., 2009)","noteIndex":0},"citationItems":[{"id":2348,"uris":["http://zotero.org/users/3512324/items/VJJSZGE5"],"uri":["http://zotero.org/users/3512324/items/VJJSZGE5"],"itemData":{"id":2348,"type":"report","archive":"USGS Publications Warehouse","collection-title":"Open-File Report","genre":"Report","language":"ENGLISH","note":"edition: -\nDOI: 10.3133/ofr20091129","number":"2009-1129","title":"Aeromagnetic and Aeroradiometric Data for the Conterminous United States and Alaska from the National Uranium Resource Evaluation (NURE) Program of the U.S. Department of Energy","URL":"http://pubs.er.usgs.gov/publication/ofr20091129","author":[{"family":"Hill","given":"Patricia L."},{"family":"Kucks","given":"Robert P."},{"family":"Ravat","given":"Dhananjay"}],"issued":{"date-parts":[["2009"]]}}}],"schema":"https://github.com/citation-style-language/schema/raw/master/csl-citation.json"} </w:instrText>
      </w:r>
      <w:r w:rsidR="00886D1E" w:rsidRPr="001C3107">
        <w:fldChar w:fldCharType="separate"/>
      </w:r>
      <w:r w:rsidR="005E6AFF" w:rsidRPr="001C3107">
        <w:t>(Hill et al., 2009)</w:t>
      </w:r>
      <w:r w:rsidR="00886D1E" w:rsidRPr="001C3107">
        <w:fldChar w:fldCharType="end"/>
      </w:r>
      <w:r w:rsidR="005E6AFF" w:rsidRPr="001C3107">
        <w:t xml:space="preserve"> (</w:t>
      </w:r>
      <w:fldSimple w:instr=" REF _Ref47272706 \h  \* MERGEFORMAT ">
        <w:r w:rsidR="00167BB4" w:rsidRPr="00F93D98">
          <w:t xml:space="preserve">Figure </w:t>
        </w:r>
        <w:r w:rsidR="00167BB4" w:rsidRPr="00167BB4">
          <w:rPr>
            <w:noProof/>
          </w:rPr>
          <w:t>III</w:t>
        </w:r>
        <w:r w:rsidR="00167BB4">
          <w:rPr>
            <w:noProof/>
          </w:rPr>
          <w:noBreakHyphen/>
        </w:r>
        <w:r w:rsidR="00167BB4" w:rsidRPr="00167BB4">
          <w:rPr>
            <w:noProof/>
          </w:rPr>
          <w:t>13</w:t>
        </w:r>
      </w:fldSimple>
      <w:r w:rsidR="005E6AFF" w:rsidRPr="001C3107">
        <w:t>).</w:t>
      </w:r>
    </w:p>
    <w:p w:rsidR="00A76607" w:rsidRPr="001C3107" w:rsidRDefault="00A76607" w:rsidP="005E6AFF">
      <w:pPr>
        <w:spacing w:line="480" w:lineRule="auto"/>
      </w:pPr>
    </w:p>
    <w:p w:rsidR="00942328" w:rsidRDefault="005E6AFF" w:rsidP="00942328">
      <w:pPr>
        <w:pStyle w:val="Heading3"/>
      </w:pPr>
      <w:r w:rsidRPr="00F45741">
        <w:t xml:space="preserve"> </w:t>
      </w:r>
      <w:bookmarkStart w:id="129" w:name="_Toc56377923"/>
      <w:r w:rsidR="00942328">
        <w:t>Mississippian Limestones</w:t>
      </w:r>
      <w:bookmarkEnd w:id="129"/>
      <w:r w:rsidR="00942328">
        <w:tab/>
      </w:r>
    </w:p>
    <w:p w:rsidR="0054465F" w:rsidRPr="0054465F" w:rsidRDefault="0054465F" w:rsidP="0054465F"/>
    <w:p w:rsidR="00942328" w:rsidRDefault="00942328" w:rsidP="00942328"/>
    <w:p w:rsidR="00844E08" w:rsidRDefault="00942328" w:rsidP="00942328">
      <w:pPr>
        <w:spacing w:line="480" w:lineRule="auto"/>
        <w:jc w:val="both"/>
      </w:pPr>
      <w:r w:rsidRPr="00F45741">
        <w:tab/>
        <w:t xml:space="preserve">Mississippian age </w:t>
      </w:r>
      <w:r>
        <w:t>rocks</w:t>
      </w:r>
      <w:r w:rsidRPr="00F45741">
        <w:t xml:space="preserve"> are exposed along the </w:t>
      </w:r>
      <w:r>
        <w:t>flanks</w:t>
      </w:r>
      <w:r w:rsidRPr="00F45741">
        <w:t xml:space="preserve"> of the domes, with the Fort Payne </w:t>
      </w:r>
      <w:r>
        <w:t>Formation</w:t>
      </w:r>
      <w:r w:rsidRPr="00F45741">
        <w:t xml:space="preserve"> resting above the Chattanooga</w:t>
      </w:r>
      <w:r>
        <w:t xml:space="preserve"> Shale</w:t>
      </w:r>
      <w:r w:rsidRPr="00F45741">
        <w:t xml:space="preserve"> </w:t>
      </w:r>
      <w:r>
        <w:t>F</w:t>
      </w:r>
      <w:r w:rsidRPr="00F45741">
        <w:t xml:space="preserve">ormation, and the Warsaw Limestone above it.  The Fort Payne is a chert-bearing </w:t>
      </w:r>
      <w:r>
        <w:t>siltstone</w:t>
      </w:r>
      <w:r w:rsidRPr="00F45741">
        <w:t xml:space="preserve"> </w:t>
      </w:r>
      <w:r w:rsidR="00886D1E" w:rsidRPr="00F45741">
        <w:fldChar w:fldCharType="begin"/>
      </w:r>
      <w:r>
        <w:instrText xml:space="preserve"> ADDIN ZOTERO_ITEM CSL_CITATION {"citationID":"ElrmXVMy","properties":{"formattedCitation":"(Marcher, 1962)","plainCitation":"(Marcher, 1962)","noteIndex":0},"citationItems":[{"id":2350,"uris":["http://zotero.org/users/3512324/items/4IVJF97N"],"uri":["http://zotero.org/users/3512324/items/4IVJF97N"],"itemData":{"id":2350,"type":"article-journal","abstract":"Rocks of Mississippian age cropping out in the northwestern Highland Rim include, in ascending order, the Maury Formation, New Providence Shale, Fort Payne Chert, Warsaw Limestone, St. Louis Limestone, and Ste. Genevieve Limestone. Field and microscopic examination of the post-New Providence formations shows that each contains characteristic and lithologically distinct units reflecting variations in depositionM environment.","container-title":"SEPM Journal of Sedimentary Research","DOI":"10.1306/74D70D80-2B21-11D7-8648000102C1865D","ISSN":"1527-1404","language":"en","page":"14","source":"Crossref","title":"Petrography of Mississippian Limestones and Cherts from the Northwestern Highland Rim, Tennessee","volume":"32","author":[{"family":"Marcher","given":"Melvin V."}],"issued":{"date-parts":[["1962"]]}}}],"schema":"https://github.com/citation-style-language/schema/raw/master/csl-citation.json"} </w:instrText>
      </w:r>
      <w:r w:rsidR="00886D1E" w:rsidRPr="00F45741">
        <w:fldChar w:fldCharType="separate"/>
      </w:r>
      <w:r w:rsidRPr="00F45741">
        <w:t>(Marcher, 1962)</w:t>
      </w:r>
      <w:r w:rsidR="00886D1E" w:rsidRPr="00F45741">
        <w:fldChar w:fldCharType="end"/>
      </w:r>
      <w:r w:rsidRPr="00F45741">
        <w:t xml:space="preserve">.  </w:t>
      </w:r>
      <w:r>
        <w:t xml:space="preserve">The thickness of the Fort Payne varies considerably in southern Kentucky, and may be between 210 and 310 feet thick </w:t>
      </w:r>
      <w:r w:rsidR="00886D1E">
        <w:fldChar w:fldCharType="begin"/>
      </w:r>
      <w:r>
        <w:instrText xml:space="preserve"> ADDIN ZOTERO_ITEM CSL_CITATION {"citationID":"soThEwe3","properties":{"formattedCitation":"(Thaden et al., 1961)","plainCitation":"(Thaden et al., 1961)","noteIndex":0},"citationItems":[{"id":3374,"uris":["http://zotero.org/users/3512324/items/F5M28AZS"],"uri":["http://zotero.org/users/3512324/items/F5M28AZS"],"itemData":{"id":3374,"type":"book","collection-title":"Prof. Paper","number-of-pages":"42","publisher":"U.S. Geological Survey","title":"Reefs in the Fort Payne Formation of Mississippian age, south-central Kentucky","volume":"424-B","author":[{"family":"Thaden","given":"Robert E."},{"literal":"Lewis, R. Q., Sr."},{"literal":"Cattermole, J. M."},{"literal":"Taylor, A. R.,"}],"issued":{"date-parts":[["1961"]]}}}],"schema":"https://github.com/citation-style-language/schema/raw/master/csl-citation.json"} </w:instrText>
      </w:r>
      <w:r w:rsidR="00886D1E">
        <w:fldChar w:fldCharType="separate"/>
      </w:r>
      <w:r w:rsidRPr="00302BE2">
        <w:t>(Thaden et al., 1961)</w:t>
      </w:r>
      <w:r w:rsidR="00886D1E">
        <w:fldChar w:fldCharType="end"/>
      </w:r>
      <w:r>
        <w:t xml:space="preserve">.  A portion of this variation can be attributed to </w:t>
      </w:r>
      <w:r w:rsidRPr="00024286">
        <w:t>mud mounds and carbonate buildup</w:t>
      </w:r>
      <w:r>
        <w:t xml:space="preserve">s. This variation in thickness may make interpretation of structures in the top of this unit difficult.  The </w:t>
      </w:r>
      <w:r w:rsidRPr="00F45741">
        <w:t>Fort Payne</w:t>
      </w:r>
      <w:r>
        <w:t xml:space="preserve"> Formation is overlain by the Warsaw and St. Louis Limestones which are exposed on the flanks of both domes along with successively younger units. </w:t>
      </w:r>
    </w:p>
    <w:p w:rsidR="00942328" w:rsidRDefault="00942328" w:rsidP="00942328">
      <w:pPr>
        <w:spacing w:line="480" w:lineRule="auto"/>
        <w:jc w:val="both"/>
        <w:sectPr w:rsidR="00942328" w:rsidSect="00F23CA8">
          <w:pgSz w:w="12240" w:h="15840" w:code="1"/>
          <w:pgMar w:top="1440" w:right="1800" w:bottom="1872" w:left="1800" w:header="720" w:footer="1440" w:gutter="0"/>
          <w:cols w:space="720"/>
          <w:noEndnote/>
          <w:docGrid w:linePitch="360"/>
        </w:sectPr>
      </w:pPr>
    </w:p>
    <w:p w:rsidR="00844E08" w:rsidRDefault="001C3107" w:rsidP="00844E08">
      <w:pPr>
        <w:pStyle w:val="Bibliography"/>
        <w:keepNext/>
      </w:pPr>
      <w:r>
        <w:lastRenderedPageBreak/>
        <w:t xml:space="preserve">   (a) </w:t>
      </w:r>
      <w:r w:rsidR="00537FF7">
        <w:rPr>
          <w:noProof/>
        </w:rPr>
        <w:drawing>
          <wp:inline distT="0" distB="0" distL="0" distR="0">
            <wp:extent cx="1787804" cy="4210050"/>
            <wp:effectExtent l="19050" t="19050" r="21946" b="19050"/>
            <wp:docPr id="23"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35" cstate="print"/>
                    <a:srcRect l="15469" t="17662" r="72812" b="8750"/>
                    <a:stretch/>
                  </pic:blipFill>
                  <pic:spPr bwMode="auto">
                    <a:xfrm>
                      <a:off x="0" y="0"/>
                      <a:ext cx="1787610" cy="4209593"/>
                    </a:xfrm>
                    <a:prstGeom prst="rect">
                      <a:avLst/>
                    </a:prstGeom>
                    <a:noFill/>
                    <a:ln>
                      <a:solidFill>
                        <a:schemeClr val="tx1"/>
                      </a:solidFill>
                    </a:ln>
                  </pic:spPr>
                </pic:pic>
              </a:graphicData>
            </a:graphic>
          </wp:inline>
        </w:drawing>
      </w:r>
      <w:r w:rsidRPr="001C3107">
        <w:t xml:space="preserve"> </w:t>
      </w:r>
      <w:r w:rsidRPr="001C3107" w:rsidDel="001C3107">
        <w:t xml:space="preserve"> </w:t>
      </w:r>
      <w:r>
        <w:tab/>
      </w:r>
      <w:r>
        <w:tab/>
      </w:r>
      <w:r>
        <w:tab/>
        <w:t>(b)</w:t>
      </w:r>
      <w:r w:rsidR="00B6387C">
        <w:rPr>
          <w:noProof/>
        </w:rPr>
        <w:drawing>
          <wp:inline distT="0" distB="0" distL="0" distR="0">
            <wp:extent cx="3576702" cy="4236369"/>
            <wp:effectExtent l="0" t="0" r="4698" b="0"/>
            <wp:docPr id="34" name="Picture 33" descr="nure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e map.png"/>
                    <pic:cNvPicPr/>
                  </pic:nvPicPr>
                  <pic:blipFill>
                    <a:blip r:embed="rId36"/>
                    <a:stretch>
                      <a:fillRect/>
                    </a:stretch>
                  </pic:blipFill>
                  <pic:spPr>
                    <a:xfrm>
                      <a:off x="0" y="0"/>
                      <a:ext cx="3576702" cy="4236369"/>
                    </a:xfrm>
                    <a:prstGeom prst="rect">
                      <a:avLst/>
                    </a:prstGeom>
                  </pic:spPr>
                </pic:pic>
              </a:graphicData>
            </a:graphic>
          </wp:inline>
        </w:drawing>
      </w:r>
    </w:p>
    <w:p w:rsidR="000407E4" w:rsidRDefault="00844E08" w:rsidP="000407E4">
      <w:pPr>
        <w:pStyle w:val="Caption"/>
        <w:jc w:val="both"/>
        <w:rPr>
          <w:b w:val="0"/>
        </w:rPr>
      </w:pPr>
      <w:bookmarkStart w:id="130" w:name="_Ref47272706"/>
      <w:bookmarkStart w:id="131" w:name="_Toc56377971"/>
      <w:r w:rsidRPr="00F93D98">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13</w:t>
      </w:r>
      <w:r w:rsidR="00886D1E">
        <w:rPr>
          <w:b w:val="0"/>
        </w:rPr>
        <w:fldChar w:fldCharType="end"/>
      </w:r>
      <w:bookmarkEnd w:id="130"/>
      <w:r w:rsidRPr="00F93D98">
        <w:rPr>
          <w:b w:val="0"/>
        </w:rPr>
        <w:t xml:space="preserve">. </w:t>
      </w:r>
      <w:r w:rsidR="000407E4">
        <w:rPr>
          <w:b w:val="0"/>
        </w:rPr>
        <w:t>(a) Gamma-ray well log showing the high gamma-ray response at the Chattanooga Shale interval related to its high uranium content. (b) A</w:t>
      </w:r>
      <w:r w:rsidR="000407E4" w:rsidRPr="00F93D98">
        <w:rPr>
          <w:b w:val="0"/>
        </w:rPr>
        <w:t>eroradioactivity survey</w:t>
      </w:r>
      <w:r w:rsidR="000407E4">
        <w:rPr>
          <w:b w:val="0"/>
        </w:rPr>
        <w:t xml:space="preserve"> map showing the uranium content of the Chattanooga Shale is high enough that the</w:t>
      </w:r>
      <w:r w:rsidR="000407E4" w:rsidRPr="00F93D98">
        <w:rPr>
          <w:b w:val="0"/>
        </w:rPr>
        <w:t xml:space="preserve"> </w:t>
      </w:r>
      <w:r w:rsidR="000407E4">
        <w:rPr>
          <w:b w:val="0"/>
        </w:rPr>
        <w:t xml:space="preserve">outcrop belt (roughly indicated by the dashed lines) along </w:t>
      </w:r>
      <w:r w:rsidR="000407E4" w:rsidRPr="00F93D98">
        <w:rPr>
          <w:b w:val="0"/>
        </w:rPr>
        <w:t xml:space="preserve">the Nashville and Jessamine domes </w:t>
      </w:r>
      <w:r w:rsidR="000407E4">
        <w:rPr>
          <w:b w:val="0"/>
        </w:rPr>
        <w:t>is</w:t>
      </w:r>
      <w:r w:rsidR="000407E4" w:rsidRPr="00F93D98">
        <w:rPr>
          <w:b w:val="0"/>
        </w:rPr>
        <w:t xml:space="preserve"> visible </w:t>
      </w:r>
      <w:r w:rsidR="000407E4">
        <w:rPr>
          <w:b w:val="0"/>
        </w:rPr>
        <w:t xml:space="preserve">as bands of high uranium spectral radiation.  </w:t>
      </w:r>
      <w:r w:rsidR="000407E4" w:rsidRPr="00F93D98">
        <w:rPr>
          <w:b w:val="0"/>
        </w:rPr>
        <w:t xml:space="preserve">From the National Uranium Resource Evaluation (NURE) program </w:t>
      </w:r>
      <w:r w:rsidR="00886D1E" w:rsidRPr="00F93D98">
        <w:rPr>
          <w:b w:val="0"/>
        </w:rPr>
        <w:fldChar w:fldCharType="begin"/>
      </w:r>
      <w:r w:rsidR="000407E4" w:rsidRPr="00F93D98">
        <w:rPr>
          <w:b w:val="0"/>
        </w:rPr>
        <w:instrText xml:space="preserve"> ADDIN ZOTERO_ITEM CSL_CITATION {"citationID":"M3aPI7nv","properties":{"formattedCitation":"(Hill et al., 2009)","plainCitation":"(Hill et al., 2009)","noteIndex":0},"citationItems":[{"id":2348,"uris":["http://zotero.org/users/3512324/items/VJJSZGE5"],"uri":["http://zotero.org/users/3512324/items/VJJSZGE5"],"itemData":{"id":2348,"type":"report","archive":"USGS Publications Warehouse","collection-title":"Open-File Report","genre":"Report","language":"ENGLISH","note":"edition: -\nDOI: 10.3133/ofr20091129","number":"2009-1129","title":"Aeromagnetic and Aeroradiometric Data for the Conterminous United States and Alaska from the National Uranium Resource Evaluation (NURE) Program of the U.S. Department of Energy","URL":"http://pubs.er.usgs.gov/publication/ofr20091129","author":[{"family":"Hill","given":"Patricia L."},{"family":"Kucks","given":"Robert P."},{"family":"Ravat","given":"Dhananjay"}],"issued":{"date-parts":[["2009"]]}}}],"schema":"https://github.com/citation-style-language/schema/raw/master/csl-citation.json"} </w:instrText>
      </w:r>
      <w:r w:rsidR="00886D1E" w:rsidRPr="00F93D98">
        <w:rPr>
          <w:b w:val="0"/>
        </w:rPr>
        <w:fldChar w:fldCharType="separate"/>
      </w:r>
      <w:r w:rsidR="000407E4" w:rsidRPr="00F93D98">
        <w:rPr>
          <w:b w:val="0"/>
        </w:rPr>
        <w:t>(Hill et al., 2009)</w:t>
      </w:r>
      <w:r w:rsidR="00886D1E" w:rsidRPr="00F93D98">
        <w:rPr>
          <w:b w:val="0"/>
        </w:rPr>
        <w:fldChar w:fldCharType="end"/>
      </w:r>
      <w:r w:rsidR="000407E4" w:rsidRPr="00F93D98">
        <w:rPr>
          <w:b w:val="0"/>
        </w:rPr>
        <w:t>.</w:t>
      </w:r>
      <w:bookmarkEnd w:id="131"/>
    </w:p>
    <w:p w:rsidR="00844E08" w:rsidRPr="00844E08" w:rsidRDefault="00844E08" w:rsidP="00844E08">
      <w:pPr>
        <w:pStyle w:val="Caption"/>
        <w:jc w:val="both"/>
        <w:rPr>
          <w:b w:val="0"/>
        </w:rPr>
        <w:sectPr w:rsidR="00844E08" w:rsidRPr="00844E08" w:rsidSect="008A0BBE">
          <w:pgSz w:w="15840" w:h="12240" w:orient="landscape" w:code="1"/>
          <w:pgMar w:top="1800" w:right="1440" w:bottom="1800" w:left="1872" w:header="720" w:footer="1440" w:gutter="0"/>
          <w:cols w:space="720"/>
          <w:noEndnote/>
          <w:docGrid w:linePitch="360"/>
        </w:sectPr>
      </w:pPr>
    </w:p>
    <w:p w:rsidR="00C66B8D" w:rsidRDefault="00C66B8D" w:rsidP="00C66B8D">
      <w:pPr>
        <w:pStyle w:val="Heading2"/>
      </w:pPr>
      <w:bookmarkStart w:id="132" w:name="_Toc56377924"/>
      <w:r>
        <w:lastRenderedPageBreak/>
        <w:t>Previous efforts</w:t>
      </w:r>
      <w:bookmarkEnd w:id="132"/>
    </w:p>
    <w:p w:rsidR="00834411" w:rsidRDefault="00834411" w:rsidP="000B04CC">
      <w:pPr>
        <w:pStyle w:val="09BodyIndent"/>
      </w:pPr>
    </w:p>
    <w:p w:rsidR="00073419" w:rsidRDefault="00594D15" w:rsidP="000B04CC">
      <w:pPr>
        <w:pStyle w:val="09BodyIndent"/>
      </w:pPr>
      <w:r>
        <w:tab/>
      </w:r>
      <w:r w:rsidR="00BE700B" w:rsidRPr="00BE700B">
        <w:t xml:space="preserve">The previous work done in this area has produced a volume of information including detailed surface bedrock geologic maps and stratigraphy of the units exposed on the domes. </w:t>
      </w:r>
      <w:r w:rsidR="000D1597">
        <w:t xml:space="preserve">There have been many studies published where the authors attempted to determine various things about the structure of different parts of this region.  Beginning with field surveys in the 1930's which were compiled to create the first structure contour maps of the formations around the Nashville dome </w:t>
      </w:r>
      <w:r w:rsidR="00886D1E">
        <w:fldChar w:fldCharType="begin"/>
      </w:r>
      <w:r w:rsidR="00302BE2">
        <w:instrText xml:space="preserve"> ADDIN ZOTERO_ITEM CSL_CITATION {"citationID":"jGs1xrEr","properties":{"formattedCitation":"(Wilson, 1949)","plainCitation":"(Wilson, 1949)","noteIndex":0},"citationItems":[{"id":1342,"uris":["http://zotero.org/users/3512324/items/CF64IPUK"],"uri":["http://zotero.org/users/3512324/items/CF64IPUK"],"itemData":{"id":1342,"type":"book","archive":"/z-wcorg/","event-place":"Nashville, Tenn.","language":"English","number-of-pages":"415","publisher":"Tennessee State Geological Survey","publisher-place":"Nashville, Tenn.","source":"http://worldcat.org","title":"Pre-Chattanooga stratigraphy in central Tennessee","volume":"56","author":[{"family":"Wilson","given":"Charles William"}],"issued":{"date-parts":[["1949"]]}}}],"schema":"https://github.com/citation-style-language/schema/raw/master/csl-citation.json"} </w:instrText>
      </w:r>
      <w:r w:rsidR="00886D1E">
        <w:fldChar w:fldCharType="separate"/>
      </w:r>
      <w:r w:rsidR="000D1597" w:rsidRPr="00594D15">
        <w:t>(Wilson, 1949)</w:t>
      </w:r>
      <w:r w:rsidR="00886D1E">
        <w:fldChar w:fldCharType="end"/>
      </w:r>
      <w:r w:rsidR="000D1597">
        <w:t>.</w:t>
      </w:r>
      <w:r w:rsidR="000D1597" w:rsidRPr="000D1597">
        <w:t xml:space="preserve"> </w:t>
      </w:r>
      <w:r w:rsidR="00886D1E">
        <w:fldChar w:fldCharType="begin"/>
      </w:r>
      <w:r w:rsidR="000D1597">
        <w:instrText xml:space="preserve"> ADDIN ZOTERO_ITEM CSL_CITATION {"citationID":"HphueIxU","properties":{"formattedCitation":"(Reesman and Stearns, 1989)","plainCitation":"(Reesman and Stearns, 1989)","dontUpdate":true,"noteIndex":0},"citationItems":[{"id":3489,"uris":["http://zotero.org/users/3512324/items/9T6KKBHE"],"uri":["http://zotero.org/users/3512324/items/9T6KKBHE"],"itemData":{"id":3489,"type":"article-journal","container-title":"Southeastern Geology","journalAbbreviation":"Southeastern Geology","page":"147-174","title":"The Nashville dome, an isostatically induced erosional structure and the Cumberland Plateau Dome, an isostatically suppressed late Paleozoic extension of the Jessamine dome","volume":"30","author":[{"family":"Reesman","given":"AL"},{"family":"Stearns","given":"RG"}],"issued":{"date-parts":[["1989"]]}}}],"schema":"https://github.com/citation-style-language/schema/raw/master/csl-citation.json"} </w:instrText>
      </w:r>
      <w:r w:rsidR="00886D1E">
        <w:fldChar w:fldCharType="separate"/>
      </w:r>
      <w:r w:rsidR="000D1597" w:rsidRPr="00241C59">
        <w:t xml:space="preserve">Reesman and Stearns, </w:t>
      </w:r>
      <w:r w:rsidR="000D1597">
        <w:t>(</w:t>
      </w:r>
      <w:r w:rsidR="000D1597" w:rsidRPr="00241C59">
        <w:t>1989)</w:t>
      </w:r>
      <w:r w:rsidR="00886D1E">
        <w:fldChar w:fldCharType="end"/>
      </w:r>
      <w:r w:rsidR="000D1597">
        <w:t xml:space="preserve"> attempted to calculate a "no-load" surface for the pre-Chattanooga unconformity, which was isostatically adjusted for mass eroded from below the Chattanooga in the Central </w:t>
      </w:r>
      <w:r w:rsidR="000D1597" w:rsidRPr="000D1597">
        <w:t>Basin</w:t>
      </w:r>
      <w:r w:rsidR="000379F4">
        <w:t xml:space="preserve">.  They concluded that the Nashville dome </w:t>
      </w:r>
      <w:r w:rsidR="00E31F3F">
        <w:t xml:space="preserve">is </w:t>
      </w:r>
      <w:r w:rsidR="000379F4">
        <w:t xml:space="preserve">a product of provincial isostatic adjustment.  </w:t>
      </w:r>
    </w:p>
    <w:p w:rsidR="00073419" w:rsidRDefault="00BE700B" w:rsidP="000B04CC">
      <w:pPr>
        <w:pStyle w:val="08Body"/>
      </w:pPr>
      <w:r w:rsidRPr="00A70DAE">
        <w:tab/>
        <w:t xml:space="preserve">A model invoking a peripheral bulge as a lithospheric flexural response to loading by arc obduction or </w:t>
      </w:r>
      <w:r w:rsidR="008D7C4A">
        <w:t>regional</w:t>
      </w:r>
      <w:r w:rsidRPr="00A70DAE">
        <w:t>-scale thrusting and resulting sedimentation was developed</w:t>
      </w:r>
      <w:r w:rsidR="002653D6" w:rsidRPr="002653D6">
        <w:t xml:space="preserve"> to explain the existence of the Cincinnati arch </w:t>
      </w:r>
      <w:r w:rsidR="00E31F3F">
        <w:t>as well as the</w:t>
      </w:r>
      <w:r w:rsidR="002653D6" w:rsidRPr="002653D6">
        <w:t xml:space="preserve"> persistence </w:t>
      </w:r>
      <w:r w:rsidR="00E31F3F">
        <w:t xml:space="preserve">of the arch </w:t>
      </w:r>
      <w:r w:rsidR="002653D6" w:rsidRPr="002653D6">
        <w:t xml:space="preserve">through time </w:t>
      </w:r>
      <w:r w:rsidR="00886D1E" w:rsidRPr="002653D6">
        <w:fldChar w:fldCharType="begin"/>
      </w:r>
      <w:r w:rsidR="002653D6" w:rsidRPr="002653D6">
        <w:instrText xml:space="preserve"> ADDIN ZOTERO_ITEM CSL_CITATION {"citationID":"276wBi77","properties":{"formattedCitation":"(Quinlan and Beaumont, 1984)","plainCitation":"(Quinlan and Beaumont, 1984)","noteIndex":0},"citationItems":[{"id":1247,"uris":["http://zotero.org/users/3512324/items/59J8F5IS"],"uri":["http://zotero.org/users/3512324/items/59J8F5IS"],"itemData":{"id":1247,"type":"article-journal","container-title":"Canadian Journal of Earth Sciences","DOI":"10.1139/e84-103","issue":"9","page":"973–996","source":"Google Scholar","title":"Appalachian thrusting, lithospheric flexure, and the Paleozoic stratigraphy of the eastern interior of North America","volume":"21","author":[{"family":"Quinlan","given":"Garry M."},{"family":"Beaumont","given":"Christopher"}],"issued":{"date-parts":[["1984"]]}}}],"schema":"https://github.com/citation-style-language/schema/raw/master/csl-citation.json"} </w:instrText>
      </w:r>
      <w:r w:rsidR="00886D1E" w:rsidRPr="002653D6">
        <w:fldChar w:fldCharType="separate"/>
      </w:r>
      <w:r w:rsidR="002653D6" w:rsidRPr="002653D6">
        <w:t>(Quinlan and Beaumont, 1984)</w:t>
      </w:r>
      <w:r w:rsidR="00886D1E" w:rsidRPr="002653D6">
        <w:fldChar w:fldCharType="end"/>
      </w:r>
      <w:r w:rsidR="002653D6" w:rsidRPr="002653D6">
        <w:t>.  In this model, the emplacement of a load onto a portion of the lithosphere results in the progressive sinking of the lithosphere (</w:t>
      </w:r>
      <w:fldSimple w:instr=" REF _Ref51152551 \h  \* MERGEFORMAT ">
        <w:r w:rsidR="00167BB4" w:rsidRPr="00863CFD">
          <w:t xml:space="preserve">Figure </w:t>
        </w:r>
        <w:r w:rsidR="00167BB4" w:rsidRPr="00167BB4">
          <w:rPr>
            <w:noProof/>
          </w:rPr>
          <w:t>III</w:t>
        </w:r>
        <w:r w:rsidR="00167BB4">
          <w:rPr>
            <w:noProof/>
          </w:rPr>
          <w:noBreakHyphen/>
        </w:r>
        <w:r w:rsidR="00167BB4" w:rsidRPr="00167BB4">
          <w:rPr>
            <w:noProof/>
          </w:rPr>
          <w:t>14</w:t>
        </w:r>
      </w:fldSimple>
      <w:r w:rsidR="00CE72D0">
        <w:t xml:space="preserve">).  </w:t>
      </w:r>
    </w:p>
    <w:p w:rsidR="00A303E6" w:rsidRDefault="00A303E6" w:rsidP="00A303E6">
      <w:pPr>
        <w:pStyle w:val="Heading2"/>
      </w:pPr>
    </w:p>
    <w:p w:rsidR="00834411" w:rsidRDefault="000D1597" w:rsidP="00DC2E97">
      <w:pPr>
        <w:keepNext/>
        <w:spacing w:line="480" w:lineRule="auto"/>
        <w:jc w:val="center"/>
      </w:pPr>
      <w:r w:rsidRPr="000D1597">
        <w:rPr>
          <w:noProof/>
        </w:rPr>
        <w:drawing>
          <wp:inline distT="0" distB="0" distL="0" distR="0">
            <wp:extent cx="4251026" cy="2527766"/>
            <wp:effectExtent l="1905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l="6300" r="7236"/>
                    <a:stretch>
                      <a:fillRect/>
                    </a:stretch>
                  </pic:blipFill>
                  <pic:spPr bwMode="auto">
                    <a:xfrm>
                      <a:off x="0" y="0"/>
                      <a:ext cx="4249499" cy="2526858"/>
                    </a:xfrm>
                    <a:prstGeom prst="rect">
                      <a:avLst/>
                    </a:prstGeom>
                    <a:noFill/>
                    <a:ln>
                      <a:noFill/>
                    </a:ln>
                  </pic:spPr>
                </pic:pic>
              </a:graphicData>
            </a:graphic>
          </wp:inline>
        </w:drawing>
      </w:r>
    </w:p>
    <w:p w:rsidR="00834411" w:rsidRPr="00863CFD" w:rsidRDefault="00C3051D">
      <w:pPr>
        <w:pStyle w:val="Caption"/>
        <w:rPr>
          <w:b w:val="0"/>
        </w:rPr>
      </w:pPr>
      <w:bookmarkStart w:id="133" w:name="_Ref51152551"/>
      <w:bookmarkStart w:id="134" w:name="_Toc56377972"/>
      <w:r w:rsidRPr="00863CFD">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14</w:t>
      </w:r>
      <w:r w:rsidR="00886D1E">
        <w:rPr>
          <w:b w:val="0"/>
        </w:rPr>
        <w:fldChar w:fldCharType="end"/>
      </w:r>
      <w:bookmarkEnd w:id="133"/>
      <w:r w:rsidRPr="00863CFD">
        <w:rPr>
          <w:b w:val="0"/>
        </w:rPr>
        <w:t xml:space="preserve">. </w:t>
      </w:r>
      <w:r w:rsidR="000407E4">
        <w:rPr>
          <w:b w:val="0"/>
        </w:rPr>
        <w:t xml:space="preserve"> </w:t>
      </w:r>
      <w:r w:rsidRPr="00863CFD">
        <w:rPr>
          <w:b w:val="0"/>
        </w:rPr>
        <w:t xml:space="preserve">Model of </w:t>
      </w:r>
      <w:r w:rsidR="00537FF7" w:rsidRPr="00863CFD">
        <w:rPr>
          <w:b w:val="0"/>
        </w:rPr>
        <w:t>lithospher</w:t>
      </w:r>
      <w:r w:rsidR="00537FF7">
        <w:rPr>
          <w:b w:val="0"/>
        </w:rPr>
        <w:t>ic</w:t>
      </w:r>
      <w:r w:rsidRPr="00863CFD">
        <w:rPr>
          <w:b w:val="0"/>
        </w:rPr>
        <w:t xml:space="preserve"> flexure by load emplacement on the crust.  In this model, the emplacement of a load on a lithospheric plate (by </w:t>
      </w:r>
      <w:r w:rsidR="000379F4">
        <w:rPr>
          <w:b w:val="0"/>
        </w:rPr>
        <w:t xml:space="preserve">an </w:t>
      </w:r>
      <w:r w:rsidRPr="00863CFD">
        <w:rPr>
          <w:b w:val="0"/>
        </w:rPr>
        <w:t>orogenic event)</w:t>
      </w:r>
      <w:r w:rsidR="00512606" w:rsidRPr="00863CFD">
        <w:rPr>
          <w:b w:val="0"/>
        </w:rPr>
        <w:t xml:space="preserve"> results in the formation of an area of low elevation (foreland basin) immediately proximal to the load.  Farther into the foreland from the load uplift occurs in response to the progressive sinking of the area beneath the load.  This is supposed to be a response</w:t>
      </w:r>
      <w:r w:rsidR="0058635F" w:rsidRPr="00863CFD">
        <w:rPr>
          <w:b w:val="0"/>
        </w:rPr>
        <w:t xml:space="preserve"> of</w:t>
      </w:r>
      <w:r w:rsidR="00512606" w:rsidRPr="00863CFD">
        <w:rPr>
          <w:b w:val="0"/>
        </w:rPr>
        <w:t xml:space="preserve"> the </w:t>
      </w:r>
      <w:r w:rsidR="00537FF7" w:rsidRPr="00863CFD">
        <w:rPr>
          <w:b w:val="0"/>
        </w:rPr>
        <w:t>lithosphere</w:t>
      </w:r>
      <w:r w:rsidR="0058635F" w:rsidRPr="00863CFD">
        <w:rPr>
          <w:b w:val="0"/>
        </w:rPr>
        <w:t xml:space="preserve"> to the downward</w:t>
      </w:r>
      <w:r w:rsidR="00512606" w:rsidRPr="00863CFD">
        <w:rPr>
          <w:b w:val="0"/>
        </w:rPr>
        <w:t xml:space="preserve"> flexure occurring at the load location</w:t>
      </w:r>
      <w:r w:rsidR="0058635F" w:rsidRPr="00863CFD">
        <w:rPr>
          <w:b w:val="0"/>
        </w:rPr>
        <w:t xml:space="preserve">.  In addition, as the flexure continues, the uplifted dome begins to "roll" toward the load location.  </w:t>
      </w:r>
      <w:r w:rsidR="00E31F3F">
        <w:rPr>
          <w:b w:val="0"/>
        </w:rPr>
        <w:t>(</w:t>
      </w:r>
      <w:r w:rsidR="0058635F" w:rsidRPr="00863CFD">
        <w:rPr>
          <w:b w:val="0"/>
        </w:rPr>
        <w:t xml:space="preserve">From </w:t>
      </w:r>
      <w:r w:rsidR="00886D1E" w:rsidRPr="00863CFD">
        <w:rPr>
          <w:b w:val="0"/>
        </w:rPr>
        <w:fldChar w:fldCharType="begin"/>
      </w:r>
      <w:r w:rsidR="00854A1A">
        <w:rPr>
          <w:b w:val="0"/>
        </w:rPr>
        <w:instrText xml:space="preserve"> ADDIN ZOTERO_ITEM CSL_CITATION {"citationID":"y0NRpmtP","properties":{"formattedCitation":"(Quinlan and Beaumont, 1984)","plainCitation":"(Quinlan and Beaumont, 1984)","dontUpdate":true,"noteIndex":0},"citationItems":[{"id":1247,"uris":["http://zotero.org/users/3512324/items/59J8F5IS"],"uri":["http://zotero.org/users/3512324/items/59J8F5IS"],"itemData":{"id":1247,"type":"article-journal","container-title":"Canadian Journal of Earth Sciences","DOI":"10.1139/e84-103","issue":"9","page":"973–996","source":"Google Scholar","title":"Appalachian thrusting, lithospheric flexure, and the Paleozoic stratigraphy of the eastern interior of North America","volume":"21","author":[{"family":"Quinlan","given":"Garry M."},{"family":"Beaumont","given":"Christopher"}],"issued":{"date-parts":[["1984"]]}}}],"schema":"https://github.com/citation-style-language/schema/raw/master/csl-citation.json"} </w:instrText>
      </w:r>
      <w:r w:rsidR="00886D1E" w:rsidRPr="00863CFD">
        <w:rPr>
          <w:b w:val="0"/>
        </w:rPr>
        <w:fldChar w:fldCharType="separate"/>
      </w:r>
      <w:r w:rsidR="0058635F" w:rsidRPr="00863CFD">
        <w:rPr>
          <w:b w:val="0"/>
        </w:rPr>
        <w:t>Quinlan and Beaumont, 1984)</w:t>
      </w:r>
      <w:r w:rsidR="00886D1E" w:rsidRPr="00863CFD">
        <w:rPr>
          <w:b w:val="0"/>
        </w:rPr>
        <w:fldChar w:fldCharType="end"/>
      </w:r>
      <w:r w:rsidR="000407E4">
        <w:rPr>
          <w:b w:val="0"/>
        </w:rPr>
        <w:t>.</w:t>
      </w:r>
      <w:bookmarkEnd w:id="134"/>
      <w:r w:rsidR="0058635F" w:rsidRPr="00863CFD">
        <w:rPr>
          <w:b w:val="0"/>
        </w:rPr>
        <w:t xml:space="preserve">    </w:t>
      </w:r>
    </w:p>
    <w:p w:rsidR="00CE72D0" w:rsidRDefault="00CE72D0" w:rsidP="000B04CC">
      <w:pPr>
        <w:pStyle w:val="08Body"/>
      </w:pPr>
      <w:r>
        <w:tab/>
      </w:r>
    </w:p>
    <w:p w:rsidR="0054465F" w:rsidRDefault="000407E4" w:rsidP="000B04CC">
      <w:pPr>
        <w:pStyle w:val="08Body"/>
      </w:pPr>
      <w:r>
        <w:tab/>
      </w:r>
    </w:p>
    <w:p w:rsidR="0054465F" w:rsidRDefault="0054465F" w:rsidP="0054465F">
      <w:pPr>
        <w:pStyle w:val="09BodyIndent"/>
      </w:pPr>
      <w:r>
        <w:br w:type="page"/>
      </w:r>
    </w:p>
    <w:p w:rsidR="000407E4" w:rsidRDefault="000407E4" w:rsidP="000B04CC">
      <w:pPr>
        <w:pStyle w:val="08Body"/>
      </w:pPr>
      <w:r w:rsidRPr="002653D6">
        <w:lastRenderedPageBreak/>
        <w:t>As an orogen becomes increasingly loaded with emplaced material</w:t>
      </w:r>
      <w:r>
        <w:t>,</w:t>
      </w:r>
      <w:r w:rsidRPr="002653D6">
        <w:t xml:space="preserve"> the lithosphere in the immediate area of the </w:t>
      </w:r>
      <w:r>
        <w:t xml:space="preserve">chain </w:t>
      </w:r>
      <w:r w:rsidRPr="002653D6">
        <w:t>begins to sink, form</w:t>
      </w:r>
      <w:r>
        <w:t xml:space="preserve">ing </w:t>
      </w:r>
      <w:r w:rsidRPr="002653D6">
        <w:t xml:space="preserve">a foreland basin </w:t>
      </w:r>
      <w:r>
        <w:t>in</w:t>
      </w:r>
      <w:r w:rsidRPr="002653D6">
        <w:t xml:space="preserve"> this area.  </w:t>
      </w:r>
      <w:r>
        <w:t>F</w:t>
      </w:r>
      <w:r w:rsidRPr="002653D6">
        <w:t xml:space="preserve">arther </w:t>
      </w:r>
      <w:r>
        <w:t xml:space="preserve">into the craton, </w:t>
      </w:r>
      <w:r w:rsidRPr="002653D6">
        <w:t>ahead of the foreland basin</w:t>
      </w:r>
      <w:r>
        <w:t>,</w:t>
      </w:r>
      <w:r w:rsidRPr="002653D6">
        <w:t xml:space="preserve"> the lithosphere begins to flex upward, creating a broad</w:t>
      </w:r>
      <w:r>
        <w:t xml:space="preserve"> peripheral bulge</w:t>
      </w:r>
      <w:r w:rsidRPr="002653D6">
        <w:t xml:space="preserve"> arch</w:t>
      </w:r>
      <w:r>
        <w:t xml:space="preserve"> </w:t>
      </w:r>
      <w:r w:rsidR="00886D1E" w:rsidRPr="002653D6">
        <w:fldChar w:fldCharType="begin"/>
      </w:r>
      <w:r w:rsidRPr="002653D6">
        <w:instrText xml:space="preserve"> ADDIN ZOTERO_ITEM CSL_CITATION {"citationID":"3EFP9Pft","properties":{"formattedCitation":"(Quinlan and Beaumont, 1984)","plainCitation":"(Quinlan and Beaumont, 1984)","noteIndex":0},"citationItems":[{"id":1247,"uris":["http://zotero.org/users/3512324/items/59J8F5IS"],"uri":["http://zotero.org/users/3512324/items/59J8F5IS"],"itemData":{"id":1247,"type":"article-journal","container-title":"Canadian Journal of Earth Sciences","DOI":"10.1139/e84-103","issue":"9","page":"973–996","source":"Google Scholar","title":"Appalachian thrusting, lithospheric flexure, and the Paleozoic stratigraphy of the eastern interior of North America","volume":"21","author":[{"family":"Quinlan","given":"Garry M."},{"family":"Beaumont","given":"Christopher"}],"issued":{"date-parts":[["1984"]]}}}],"schema":"https://github.com/citation-style-language/schema/raw/master/csl-citation.json"} </w:instrText>
      </w:r>
      <w:r w:rsidR="00886D1E" w:rsidRPr="002653D6">
        <w:fldChar w:fldCharType="separate"/>
      </w:r>
      <w:r w:rsidRPr="002653D6">
        <w:t>(Quinlan and Beaumont, 1984)</w:t>
      </w:r>
      <w:r w:rsidR="00886D1E" w:rsidRPr="002653D6">
        <w:fldChar w:fldCharType="end"/>
      </w:r>
      <w:r w:rsidRPr="002653D6">
        <w:t xml:space="preserve">.   </w:t>
      </w:r>
    </w:p>
    <w:p w:rsidR="000D1597" w:rsidRPr="000D1597" w:rsidRDefault="000D1597" w:rsidP="004D084C">
      <w:pPr>
        <w:spacing w:line="480" w:lineRule="auto"/>
        <w:jc w:val="both"/>
      </w:pPr>
      <w:r>
        <w:tab/>
      </w:r>
      <w:r w:rsidR="00BE700B" w:rsidRPr="00BE700B">
        <w:t xml:space="preserve">A more recent study examined the carbonate facies from outcrop and core data to put together a sequence stratigraphic framework of the Upper Ordovician to determine the depositional history of the domes during the Taconic orogeny </w:t>
      </w:r>
      <w:r w:rsidR="00886D1E" w:rsidRPr="00BE700B">
        <w:fldChar w:fldCharType="begin"/>
      </w:r>
      <w:r w:rsidR="005762B6">
        <w:instrText xml:space="preserve"> ADDIN ZOTERO_ITEM CSL_CITATION {"citationID":"JaWyw5qq","properties":{"formattedCitation":"(Pope et al., 2012)","plainCitation":"(Pope et al., 2012)","noteIndex":0},"citationItems":[{"id":1200,"uris":["http://zotero.org/users/3512324/items/W5JEMP5J"],"uri":["http://zotero.org/users/3512324/items/W5JEMP5J"],"itemData":{"id":1200,"type":"article-journal","container-title":"Perspectives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E."}],"issued":{"date-parts":[["2012"]]}}}],"schema":"https://github.com/citation-style-language/schema/raw/master/csl-citation.json"} </w:instrText>
      </w:r>
      <w:r w:rsidR="00886D1E" w:rsidRPr="00BE700B">
        <w:fldChar w:fldCharType="separate"/>
      </w:r>
      <w:r w:rsidR="00BE700B" w:rsidRPr="00BE700B">
        <w:t>(Pope et al., 2012)</w:t>
      </w:r>
      <w:r w:rsidR="00886D1E" w:rsidRPr="00BE700B">
        <w:fldChar w:fldCharType="end"/>
      </w:r>
      <w:r w:rsidR="00BE700B" w:rsidRPr="00BE700B">
        <w:t xml:space="preserve">. They concluded, based on a limited number of wireline logs indicate </w:t>
      </w:r>
      <w:r w:rsidR="00C87666" w:rsidRPr="00BE700B">
        <w:t xml:space="preserve">that </w:t>
      </w:r>
      <w:r w:rsidR="00BE700B" w:rsidRPr="00BE700B">
        <w:t>shallow water features on the Cincinnati arch formed over a narrow</w:t>
      </w:r>
      <w:r w:rsidR="00C87666">
        <w:t>er</w:t>
      </w:r>
      <w:r w:rsidR="00BE700B" w:rsidRPr="00BE700B">
        <w:t xml:space="preserve"> area than would be predicted based on the depth of the foreland basin, that the Cincinnati arch was too narrow to be a peripheral bulge. </w:t>
      </w:r>
    </w:p>
    <w:p w:rsidR="00A303E6" w:rsidRDefault="00BE700B" w:rsidP="000B04CC">
      <w:pPr>
        <w:pStyle w:val="09BodyIndent"/>
      </w:pPr>
      <w:r w:rsidRPr="00BE700B">
        <w:tab/>
        <w:t xml:space="preserve">Several studies have made the observation that the apparent general trend of the Cincinnati arch coincides with the boundary between the Grenville front and the Eastern Granite-Rhyolite Province (EGRP). These studies suggest that the static position and potentially initial formation of the arch may have been controlled by reactivation of basement faults along this crustal heterogeneity </w:t>
      </w:r>
      <w:r w:rsidR="00886D1E" w:rsidRPr="00BE700B">
        <w:fldChar w:fldCharType="begin"/>
      </w:r>
      <w:r w:rsidR="005762B6">
        <w:instrText xml:space="preserve"> ADDIN ZOTERO_ITEM CSL_CITATION {"citationID":"72V46l9B","properties":{"formattedCitation":"(Drahovzal et al., 1992; Ettensohn, 1992; Pope et al., 2012; Ettensohn and Lierman, 2015)","plainCitation":"(Drahovzal et al., 1992; Ettensohn, 1992; Pope et al., 2012; Ettensohn and Lierman, 2015)","noteIndex":0},"citationItems":[{"id":1323,"uris":["http://zotero.org/users/3512324/items/YJJRCKHM"],"uri":["http://zotero.org/users/3512324/items/YJJRCKHM"],"itemData":{"id":1323,"type":"report","page":"25","publisher":"Ohio. Division of Geological Survey","title":"The east continent rift basin: a new discovery","author":[{"family":"Drahovzal","given":"James A."},{"family":"Harris","given":"David C."},{"family":"Wickstrom","given":"Lawrence H."},{"family":"Walker","given":"Dan"},{"family":"Baranoski","given":"Mark T."},{"family":"Keith","given":"Brian"},{"family":"Furer","given":"Lloyd C."}],"issued":{"date-parts":[["1992"]]}}},{"id":1256,"uris":["http://zotero.org/users/3512324/items/YT4JYJID"],"uri":["http://zotero.org/users/3512324/items/YT4JYJID"],"itemData":{"id":1256,"type":"article-journal","container-title":"Changing interpretations of Kentucky Geology—layer-cake, facies, flexure, and eustasy: Ohio Division of Geological Survey Miscellaneous Report","page":"62-66","title":"Regressive facies in the upper Lexington Limestone: Tanglewood-Millersburg relationships","volume":"5","author":[{"family":"Ettensohn","given":"F. R."}],"issued":{"date-parts":[["1992"]]}}},{"id":1200,"uris":["http://zotero.org/users/3512324/items/W5JEMP5J"],"uri":["http://zotero.org/users/3512324/items/W5JEMP5J"],"itemData":{"id":1200,"type":"article-journal","container-title":"Perspectives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E."}],"issued":{"date-parts":[["2012"]]}}},{"id":1252,"uris":["http://zotero.org/users/3512324/items/DBBTXYK6"],"uri":["http://zotero.org/users/3512324/items/DBBTXYK6"],"itemData":{"id":1252,"type":"book","abstract":"Black shales are integral parts of most foreland-basin deposits and, because they typically reflect maximum basin subsidence, their distributions serve as proxies for the extent of foreland-basin development. In the United States Appalachian area, the distribution of Middle-Upper Ordovician black shales suggests that the Taconian Orogeny proceeded from south to north along the eastern Laurentian margin and that Taconian tectophases were mediated by convergence at continental promontories. In the Late Ordovician Taconic tectophase, changes in the distribution of the Martinsburg and Utica black shales support a reversal of subduction polarity that effected the reactivation of basement structures and basin migration sufficient to yoke the Appalachian foreland basin with adjacent intracratonic basins. Shale distribution suggests that early Chatfieldian (late Sandbian-early Katian), east-verging subduction early in the tectophase generated a cratonic extensional regime with a narrow foreland basin that developed along reactivated Iapetan basement structures. Abruptly, in late Chatfieldian-early Edenian (early Katian) time, westwards migration of basinal Utica black shales and an underlying unconformity suggests change to a compressional regime and westwards subduction vergence. The coincidence of changes in basin shape and migration with the shifts in subduction polarity suggests a causal relationship.","note":"DOI: 10.1144/SP413.5","number-of-pages":"119","source":"ResearchGate","title":"Using black shales to constrain possible tectonic and structural influence on foreland-basin evolution and cratonic yoking: Late Taconian Orogeny, Late Ordovician Appalachian Basin, eastern USA","title-short":"Using black shales to constrain possible tectonic and structural influence on foreland-basin evolution and cratonic yoking","volume":"413","author":[{"family":"Ettensohn","given":"Frank"},{"family":"Lierman","given":"R.T."}],"issued":{"date-parts":[["2015",1,1]]}}}],"schema":"https://github.com/citation-style-language/schema/raw/master/csl-citation.json"} </w:instrText>
      </w:r>
      <w:r w:rsidR="00886D1E" w:rsidRPr="00BE700B">
        <w:fldChar w:fldCharType="separate"/>
      </w:r>
      <w:r w:rsidRPr="00BE700B">
        <w:t>(Drahovzal et al., 1992; Ettensohn, 1992; Pope et al., 2012; Ettensohn and Lierman, 2015)</w:t>
      </w:r>
      <w:r w:rsidR="00886D1E" w:rsidRPr="00BE700B">
        <w:fldChar w:fldCharType="end"/>
      </w:r>
      <w:r w:rsidRPr="00BE700B">
        <w:t>.</w:t>
      </w:r>
      <w:r w:rsidR="00E34590">
        <w:tab/>
      </w:r>
    </w:p>
    <w:p w:rsidR="00073419" w:rsidRDefault="00964ED9" w:rsidP="000B04CC">
      <w:pPr>
        <w:pStyle w:val="09BodyIndent"/>
      </w:pPr>
      <w:r w:rsidRPr="00A303E6">
        <w:tab/>
      </w:r>
      <w:r w:rsidR="00E70A56" w:rsidRPr="00A303E6">
        <w:t xml:space="preserve">Some studies have suggested that the deposition of the units on the domes  were at least partially controlled by reactivated basement faulting </w:t>
      </w:r>
      <w:r w:rsidR="00886D1E" w:rsidRPr="00A303E6">
        <w:fldChar w:fldCharType="begin"/>
      </w:r>
      <w:r w:rsidR="00E70A56" w:rsidRPr="00A303E6">
        <w:instrText xml:space="preserve"> ADDIN ZOTERO_ITEM CSL_CITATION {"citationID":"Nd0W7Xvy","properties":{"formattedCitation":"(Ettensohn, 1992; Ettensohn and Lierman, 2015)","plainCitation":"(Ettensohn, 1992; Ettensohn and Lierman, 2015)","noteIndex":0},"citationItems":[{"id":1256,"uris":["http://zotero.org/users/3512324/items/YT4JYJID"],"uri":["http://zotero.org/users/3512324/items/YT4JYJID"],"itemData":{"id":1256,"type":"article-journal","container-title":"Changing interpretations of Kentucky Geology—layer-cake, facies, flexure, and eustasy: Ohio Division of Geological Survey Miscellaneous Report","page":"62-66","title":"Regressive facies in the upper Lexington Limestone: Tanglewood-Millersburg relationships","volume":"5","author":[{"family":"Ettensohn","given":"F. R."}],"issued":{"date-parts":[["1992"]]}}},{"id":1252,"uris":["http://zotero.org/users/3512324/items/DBBTXYK6"],"uri":["http://zotero.org/users/3512324/items/DBBTXYK6"],"itemData":{"id":1252,"type":"book","abstract":"Black shales are integral parts of most foreland-basin deposits and, because they typically reflect maximum basin subsidence, their distributions serve as proxies for the extent of foreland-basin development. In the United States Appalachian area, the distribution of Middle-Upper Ordovician black shales suggests that the Taconian Orogeny proceeded from south to north along the eastern Laurentian margin and that Taconian tectophases were mediated by convergence at continental promontories. In the Late Ordovician Taconic tectophase, changes in the distribution of the Martinsburg and Utica black shales support a reversal of subduction polarity that effected the reactivation of basement structures and basin migration sufficient to yoke the Appalachian foreland basin with adjacent intracratonic basins. Shale distribution suggests that early Chatfieldian (late Sandbian-early Katian), east-verging subduction early in the tectophase generated a cratonic extensional regime with a narrow foreland basin that developed along reactivated Iapetan basement structures. Abruptly, in late Chatfieldian-early Edenian (early Katian) time, westwards migration of basinal Utica black shales and an underlying unconformity suggests change to a compressional regime and westwards subduction vergence. The coincidence of changes in basin shape and migration with the shifts in subduction polarity suggests a causal relationship.","note":"DOI: 10.1144/SP413.5","number-of-pages":"119","source":"ResearchGate","title":"Using black shales to constrain possible tectonic and structural influence on foreland-basin evolution and cratonic yoking: Late Taconian Orogeny, Late Ordovician Appalachian Basin, eastern USA","title-short":"Using black shales to constrain possible tectonic and structural influence on foreland-basin evolution and cratonic yoking","volume":"413","author":[{"family":"Ettensohn","given":"Frank"},{"family":"Lierman","given":"R.T."}],"issued":{"date-parts":[["2015",1,1]]}}}],"schema":"https://github.com/citation-style-language/schema/raw/master/csl-citation.json"} </w:instrText>
      </w:r>
      <w:r w:rsidR="00886D1E" w:rsidRPr="00A303E6">
        <w:fldChar w:fldCharType="separate"/>
      </w:r>
      <w:r w:rsidR="00E70A56" w:rsidRPr="00A303E6">
        <w:t>(Ettensohn, 1992; Ettensohn and Lierman, 2015)</w:t>
      </w:r>
      <w:r w:rsidR="00886D1E" w:rsidRPr="00A303E6">
        <w:fldChar w:fldCharType="end"/>
      </w:r>
      <w:r w:rsidR="00E70A56" w:rsidRPr="00A303E6">
        <w:t xml:space="preserve">.  These basement faults may </w:t>
      </w:r>
      <w:r w:rsidR="00E70A56" w:rsidRPr="00A303E6">
        <w:lastRenderedPageBreak/>
        <w:t xml:space="preserve">have experienced several periods of renewed tectonic activity such as  along the Kentucky River fault system.  </w:t>
      </w:r>
      <w:r w:rsidRPr="00A303E6">
        <w:t xml:space="preserve">Basement faulting may also play a role in the localization of uplift in the Nashville and Jessamine domes.  During the Neoproterozoic and Early Cambrian, normal faults formed during the opening of </w:t>
      </w:r>
      <w:r w:rsidRPr="00895419">
        <w:t xml:space="preserve">the Iapetus ocean basin.  These basement faults may have acted as zones of weakness, allowing them to be reactivated and inverted by later orogenic events </w:t>
      </w:r>
      <w:r w:rsidR="00886D1E" w:rsidRPr="00895419">
        <w:fldChar w:fldCharType="begin"/>
      </w:r>
      <w:r w:rsidR="00E70A56" w:rsidRPr="00895419">
        <w:instrText xml:space="preserve"> ADDIN ZOTERO_ITEM CSL_CITATION {"citationID":"OHgHS757","properties":{"formattedCitation":"(Ettensohn et al., 2004)","plainCitation":"(Ettensohn et al., 2004)","noteIndex":0},"citationItems":[{"id":1325,"uris":["http://zotero.org/users/3512324/items/E425MSBY"],"uri":["http://zotero.org/users/3512324/items/E425MSBY"],"itemData":{"id":1325,"type":"article-journal","container-title":"Palaeogeography, Palaeoclimatology, Palaeoecology","DOI":"10.1016/j.palaeo.2004.02.040","ISSN":"00310182","issue":"2-4","language":"en","page":"249-266","source":"CrossRef","title":"Structural inversion and origin of a Late Ordovician (Trenton) carbonate buildup: evidence from the Tanglewood and Devils Hollow members, Lexington Limestone, central Kentucky (USA)","title-short":"Structural inversion and origin of a Late Ordovician (Trenton) carbonate buildup","volume":"210","author":[{"family":"Ettensohn","given":"Frank R"},{"family":"Kasl","given":"Julie M"},{"family":"Stewart","given":"Alexander K"}],"issued":{"date-parts":[["2004",8]]}}}],"schema":"https://github.com/citation-style-language/schema/raw/master/csl-citation.json"} </w:instrText>
      </w:r>
      <w:r w:rsidR="00886D1E" w:rsidRPr="00895419">
        <w:fldChar w:fldCharType="separate"/>
      </w:r>
      <w:r w:rsidRPr="00895419">
        <w:t>(Ettensohn et al., 2004)</w:t>
      </w:r>
      <w:r w:rsidR="00886D1E" w:rsidRPr="00895419">
        <w:fldChar w:fldCharType="end"/>
      </w:r>
      <w:r w:rsidRPr="00895419">
        <w:t xml:space="preserve">.  </w:t>
      </w:r>
    </w:p>
    <w:p w:rsidR="00073419" w:rsidRPr="004D084C" w:rsidRDefault="00A303E6" w:rsidP="000B04CC">
      <w:pPr>
        <w:pStyle w:val="09BodyIndent"/>
      </w:pPr>
      <w:r w:rsidRPr="004D084C">
        <w:tab/>
      </w:r>
      <w:r w:rsidR="00964ED9" w:rsidRPr="004D084C">
        <w:t xml:space="preserve">It had long been noted since the discovery of the East Continent </w:t>
      </w:r>
      <w:r w:rsidR="005A1852">
        <w:t>r</w:t>
      </w:r>
      <w:r w:rsidR="00964ED9" w:rsidRPr="004D084C">
        <w:t xml:space="preserve">ift </w:t>
      </w:r>
      <w:r w:rsidR="005A1852">
        <w:t>b</w:t>
      </w:r>
      <w:r w:rsidR="00964ED9" w:rsidRPr="004D084C">
        <w:t xml:space="preserve">asin (ECRB) that this structure roughly coincides with the axis of the Cincinnati arch and possibly influenced its location </w:t>
      </w:r>
      <w:r w:rsidR="00886D1E" w:rsidRPr="004D084C">
        <w:fldChar w:fldCharType="begin"/>
      </w:r>
      <w:r w:rsidR="005762B6">
        <w:instrText xml:space="preserve"> ADDIN ZOTERO_ITEM CSL_CITATION {"citationID":"a6dytZCc","properties":{"formattedCitation":"(Drahovzal et al., 1992)","plainCitation":"(Drahovzal et al., 1992)","noteIndex":0},"citationItems":[{"id":1323,"uris":["http://zotero.org/users/3512324/items/YJJRCKHM"],"uri":["http://zotero.org/users/3512324/items/YJJRCKHM"],"itemData":{"id":1323,"type":"report","page":"25","publisher":"Ohio. Division of Geological Survey","title":"The east continent rift basin: a new discovery","author":[{"family":"Drahovzal","given":"James A."},{"family":"Harris","given":"David C."},{"family":"Wickstrom","given":"Lawrence H."},{"family":"Walker","given":"Dan"},{"family":"Baranoski","given":"Mark T."},{"family":"Keith","given":"Brian"},{"family":"Furer","given":"Lloyd C."}],"issued":{"date-parts":[["1992"]]}}}],"schema":"https://github.com/citation-style-language/schema/raw/master/csl-citation.json"} </w:instrText>
      </w:r>
      <w:r w:rsidR="00886D1E" w:rsidRPr="004D084C">
        <w:fldChar w:fldCharType="separate"/>
      </w:r>
      <w:r w:rsidR="00964ED9" w:rsidRPr="004D084C">
        <w:t>(Drahovzal et al., 1992)</w:t>
      </w:r>
      <w:r w:rsidR="00886D1E" w:rsidRPr="004D084C">
        <w:fldChar w:fldCharType="end"/>
      </w:r>
      <w:r w:rsidR="009A01FF" w:rsidRPr="004D084C">
        <w:t xml:space="preserve"> (</w:t>
      </w:r>
      <w:fldSimple w:instr=" REF _Ref47522372 \h  \* MERGEFORMAT ">
        <w:r w:rsidR="00167BB4" w:rsidRPr="000D08D9">
          <w:t xml:space="preserve">Figure </w:t>
        </w:r>
        <w:r w:rsidR="00167BB4" w:rsidRPr="00167BB4">
          <w:rPr>
            <w:noProof/>
          </w:rPr>
          <w:t>III</w:t>
        </w:r>
        <w:r w:rsidR="00167BB4">
          <w:rPr>
            <w:noProof/>
          </w:rPr>
          <w:noBreakHyphen/>
        </w:r>
        <w:r w:rsidR="00167BB4" w:rsidRPr="00167BB4">
          <w:rPr>
            <w:noProof/>
          </w:rPr>
          <w:t>15</w:t>
        </w:r>
      </w:fldSimple>
      <w:r w:rsidR="009A01FF" w:rsidRPr="004D084C">
        <w:t>)</w:t>
      </w:r>
      <w:r w:rsidR="00964ED9" w:rsidRPr="004D084C">
        <w:t>.  The reactivation of basement faults along this structure is one explanation as to why the Cincinnati arch and the associated dome axes may not have migrated as various models have predicted.</w:t>
      </w:r>
    </w:p>
    <w:p w:rsidR="008510C2" w:rsidRDefault="008510C2" w:rsidP="000B04CC">
      <w:pPr>
        <w:pStyle w:val="09BodyIndent"/>
      </w:pPr>
      <w:r>
        <w:tab/>
        <w:t>T</w:t>
      </w:r>
      <w:r w:rsidRPr="00A303E6">
        <w:t>he timing of</w:t>
      </w:r>
      <w:r>
        <w:t xml:space="preserve"> the</w:t>
      </w:r>
      <w:r w:rsidRPr="00A303E6">
        <w:t xml:space="preserve"> formation of foreland basins </w:t>
      </w:r>
      <w:r>
        <w:t xml:space="preserve">can be interpreted through </w:t>
      </w:r>
      <w:r w:rsidRPr="00A303E6">
        <w:t xml:space="preserve"> identifying tectophase cycles in the sequence of sediments.  Tectophase cycles usually begin with a basal unconformity, followed by a thin or condensed section of shallow-water deposits, overlain by deep water organic-rich shales </w:t>
      </w:r>
      <w:r w:rsidR="00886D1E" w:rsidRPr="00A303E6">
        <w:fldChar w:fldCharType="begin"/>
      </w:r>
      <w:r w:rsidRPr="00A303E6">
        <w:instrText xml:space="preserve"> ADDIN ZOTERO_ITEM CSL_CITATION {"citationID":"AAwFYebW","properties":{"formattedCitation":"(Ettensohn, 2008)","plainCitation":"(Ettensohn, 2008)","noteIndex":0},"citationItems":[{"id":1269,"uris":["http://zotero.org/users/3512324/items/8LEU4TDA"],"uri":["http://zotero.org/users/3512324/items/8LEU4TDA"],"itemData":{"id":1269,"type":"chapter","container-title":"Sedimentary Basins of the World","ISBN":"978-0-444-50425-8","language":"en","note":"DOI: 10.1016/S1874-5997(08)00004-X","page":"105-179","publisher":"Elsevier","source":"CrossRef","title":"Chapter 4 The Appalachian Foreland Basin in Eastern United States","URL":"http://linkinghub.elsevier.com/retrieve/pii/S187459970800004X","volume":"5","author":[{"family":"Ettensohn","given":"Frank R."}],"accessed":{"date-parts":[["2017",11,28]]},"issued":{"date-parts":[["2008"]]}}}],"schema":"https://github.com/citation-style-language/schema/raw/master/csl-citation.json"} </w:instrText>
      </w:r>
      <w:r w:rsidR="00886D1E" w:rsidRPr="00A303E6">
        <w:fldChar w:fldCharType="separate"/>
      </w:r>
      <w:r w:rsidRPr="00A303E6">
        <w:t>(Ettensohn, 2008)</w:t>
      </w:r>
      <w:r w:rsidR="00886D1E" w:rsidRPr="00A303E6">
        <w:fldChar w:fldCharType="end"/>
      </w:r>
      <w:r w:rsidRPr="00A303E6">
        <w:t>.  These are typically thicker and are deposited during the most active phases of convergence because of the rapid subsidence in the foreland basin.  Sequences are unconformity-bound at the top of the section and as such they may be incomplete or eroded from the top.</w:t>
      </w:r>
    </w:p>
    <w:p w:rsidR="009A01FF" w:rsidRDefault="009A01FF">
      <w:pPr>
        <w:rPr>
          <w:noProof/>
        </w:rPr>
      </w:pPr>
    </w:p>
    <w:p w:rsidR="00537FF7" w:rsidRDefault="00537FF7">
      <w:pPr>
        <w:keepNext/>
      </w:pPr>
      <w:r>
        <w:rPr>
          <w:noProof/>
        </w:rPr>
        <w:lastRenderedPageBreak/>
        <w:drawing>
          <wp:inline distT="0" distB="0" distL="0" distR="0">
            <wp:extent cx="4853201" cy="5998033"/>
            <wp:effectExtent l="19050" t="0" r="4549"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l="64686" t="6597" r="15425" b="11768"/>
                    <a:stretch>
                      <a:fillRect/>
                    </a:stretch>
                  </pic:blipFill>
                  <pic:spPr bwMode="auto">
                    <a:xfrm>
                      <a:off x="0" y="0"/>
                      <a:ext cx="4855379" cy="6000725"/>
                    </a:xfrm>
                    <a:prstGeom prst="rect">
                      <a:avLst/>
                    </a:prstGeom>
                    <a:noFill/>
                    <a:ln w="9525">
                      <a:noFill/>
                      <a:miter lim="800000"/>
                      <a:headEnd/>
                      <a:tailEnd/>
                    </a:ln>
                  </pic:spPr>
                </pic:pic>
              </a:graphicData>
            </a:graphic>
          </wp:inline>
        </w:drawing>
      </w:r>
    </w:p>
    <w:p w:rsidR="004513D5" w:rsidRDefault="009A01FF" w:rsidP="000407E4">
      <w:pPr>
        <w:pStyle w:val="Caption"/>
        <w:rPr>
          <w:b w:val="0"/>
          <w:bCs w:val="0"/>
          <w:iCs/>
          <w:sz w:val="28"/>
          <w:szCs w:val="28"/>
        </w:rPr>
      </w:pPr>
      <w:bookmarkStart w:id="135" w:name="_Ref47522372"/>
      <w:bookmarkStart w:id="136" w:name="_Toc56377973"/>
      <w:r w:rsidRPr="000D08D9">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15</w:t>
      </w:r>
      <w:r w:rsidR="00886D1E">
        <w:rPr>
          <w:b w:val="0"/>
        </w:rPr>
        <w:fldChar w:fldCharType="end"/>
      </w:r>
      <w:bookmarkEnd w:id="135"/>
      <w:r w:rsidRPr="000D08D9">
        <w:rPr>
          <w:b w:val="0"/>
        </w:rPr>
        <w:t xml:space="preserve">. </w:t>
      </w:r>
      <w:r w:rsidR="000407E4">
        <w:rPr>
          <w:b w:val="0"/>
        </w:rPr>
        <w:t>L</w:t>
      </w:r>
      <w:r w:rsidR="000407E4" w:rsidRPr="000D08D9">
        <w:rPr>
          <w:b w:val="0"/>
        </w:rPr>
        <w:t>ocation of the Grenville front</w:t>
      </w:r>
      <w:r w:rsidR="000407E4">
        <w:rPr>
          <w:b w:val="0"/>
        </w:rPr>
        <w:t>, contours on the basement surface primarily in Neoproterozoic basins, and faults identified from subsurface data</w:t>
      </w:r>
      <w:r w:rsidR="000407E4" w:rsidRPr="000D08D9">
        <w:rPr>
          <w:b w:val="0"/>
        </w:rPr>
        <w:t xml:space="preserve">. From </w:t>
      </w:r>
      <w:r w:rsidR="00886D1E" w:rsidRPr="000D08D9">
        <w:rPr>
          <w:b w:val="0"/>
        </w:rPr>
        <w:fldChar w:fldCharType="begin"/>
      </w:r>
      <w:r w:rsidR="00FC2783">
        <w:rPr>
          <w:b w:val="0"/>
        </w:rPr>
        <w:instrText xml:space="preserve"> ADDIN ZOTERO_ITEM CSL_CITATION {"citationID":"xoJ3PS7D","properties":{"formattedCitation":"(Drahovzal et al., 1992)","plainCitation":"(Drahovzal et al., 1992)","dontUpdate":true,"noteIndex":0},"citationItems":[{"id":1323,"uris":["http://zotero.org/users/3512324/items/YJJRCKHM"],"uri":["http://zotero.org/users/3512324/items/YJJRCKHM"],"itemData":{"id":1323,"type":"report","page":"25","publisher":"Ohio. Division of Geological Survey","title":"The east continent rift basin: a new discovery","author":[{"family":"Drahovzal","given":"James A."},{"family":"Harris","given":"David C."},{"family":"Wickstrom","given":"Lawrence H."},{"family":"Walker","given":"Dan"},{"family":"Baranoski","given":"Mark T."},{"family":"Keith","given":"Brian"},{"family":"Furer","given":"Lloyd C."}],"issued":{"date-parts":[["1992"]]}}}],"schema":"https://github.com/citation-style-language/schema/raw/master/csl-citation.json"} </w:instrText>
      </w:r>
      <w:r w:rsidR="00886D1E" w:rsidRPr="000D08D9">
        <w:rPr>
          <w:b w:val="0"/>
        </w:rPr>
        <w:fldChar w:fldCharType="separate"/>
      </w:r>
      <w:r w:rsidR="000407E4" w:rsidRPr="000D08D9">
        <w:rPr>
          <w:b w:val="0"/>
        </w:rPr>
        <w:t xml:space="preserve">Drahovzal et al. </w:t>
      </w:r>
      <w:r w:rsidR="000407E4">
        <w:rPr>
          <w:b w:val="0"/>
        </w:rPr>
        <w:t>(</w:t>
      </w:r>
      <w:r w:rsidR="000407E4" w:rsidRPr="000D08D9">
        <w:rPr>
          <w:b w:val="0"/>
        </w:rPr>
        <w:t>1992)</w:t>
      </w:r>
      <w:r w:rsidR="00886D1E" w:rsidRPr="000D08D9">
        <w:rPr>
          <w:b w:val="0"/>
        </w:rPr>
        <w:fldChar w:fldCharType="end"/>
      </w:r>
      <w:r w:rsidR="000407E4" w:rsidRPr="000D08D9">
        <w:rPr>
          <w:b w:val="0"/>
        </w:rPr>
        <w:t>.</w:t>
      </w:r>
      <w:bookmarkEnd w:id="136"/>
      <w:r w:rsidR="000407E4" w:rsidRPr="000D08D9">
        <w:rPr>
          <w:b w:val="0"/>
        </w:rPr>
        <w:t xml:space="preserve">   </w:t>
      </w:r>
      <w:r w:rsidR="004513D5">
        <w:br w:type="page"/>
      </w:r>
    </w:p>
    <w:p w:rsidR="00B977B6" w:rsidRDefault="00B977B6" w:rsidP="00B977B6">
      <w:pPr>
        <w:pStyle w:val="Heading2"/>
      </w:pPr>
      <w:bookmarkStart w:id="137" w:name="_Toc56377925"/>
      <w:r>
        <w:lastRenderedPageBreak/>
        <w:t>Methodology</w:t>
      </w:r>
      <w:bookmarkEnd w:id="137"/>
    </w:p>
    <w:p w:rsidR="0054465F" w:rsidRPr="0054465F" w:rsidRDefault="0054465F" w:rsidP="0054465F"/>
    <w:p w:rsidR="00941377" w:rsidRDefault="00941377" w:rsidP="00941377">
      <w:pPr>
        <w:rPr>
          <w:b/>
          <w:bCs/>
          <w:caps/>
          <w:sz w:val="28"/>
        </w:rPr>
      </w:pPr>
    </w:p>
    <w:p w:rsidR="006F4DCB" w:rsidRDefault="00A53DD2" w:rsidP="006F4DCB">
      <w:pPr>
        <w:spacing w:line="480" w:lineRule="auto"/>
        <w:jc w:val="both"/>
        <w:rPr>
          <w:color w:val="000000" w:themeColor="text1"/>
        </w:rPr>
      </w:pPr>
      <w:r>
        <w:tab/>
      </w:r>
      <w:r w:rsidR="004513D5">
        <w:t xml:space="preserve">When </w:t>
      </w:r>
      <w:r w:rsidR="00F50FF5">
        <w:t xml:space="preserve">conducting </w:t>
      </w:r>
      <w:r w:rsidR="004513D5">
        <w:t xml:space="preserve">a study </w:t>
      </w:r>
      <w:r w:rsidR="009B62E0">
        <w:t xml:space="preserve">that </w:t>
      </w:r>
      <w:r w:rsidR="004513D5">
        <w:t>covers such a large area</w:t>
      </w:r>
      <w:r w:rsidR="009B62E0">
        <w:t>,</w:t>
      </w:r>
      <w:r w:rsidR="004513D5">
        <w:t xml:space="preserve"> it is extremely  important to have a good understanding of the stratigraphic relationships of each formation across the area.  Some formations may be used to correlate locally, but may not be as laterally continues as required by the study. The simplest method for achieving this is to select formations </w:t>
      </w:r>
      <w:r w:rsidR="009B62E0">
        <w:t xml:space="preserve">that </w:t>
      </w:r>
      <w:r w:rsidR="004513D5">
        <w:t>are fairly continuous over a large area because of the nature of the formations themselves.  For example, the Chattanooga Shale is laterally</w:t>
      </w:r>
      <w:r w:rsidR="008A4F16">
        <w:t xml:space="preserve"> extensive across the Cincinnati arch with </w:t>
      </w:r>
      <w:r w:rsidR="00A96F22">
        <w:t xml:space="preserve">contrasting rock types </w:t>
      </w:r>
      <w:r w:rsidR="008A4F16">
        <w:t xml:space="preserve">making up the upper and lower contacts, with a sharp </w:t>
      </w:r>
      <w:r w:rsidR="00F50FF5">
        <w:t xml:space="preserve">basal </w:t>
      </w:r>
      <w:r w:rsidR="008A4F16">
        <w:t xml:space="preserve">unconformity.  </w:t>
      </w:r>
      <w:r w:rsidR="004513D5">
        <w:t xml:space="preserve">Formations </w:t>
      </w:r>
      <w:r w:rsidR="00A96F22">
        <w:t xml:space="preserve">that </w:t>
      </w:r>
      <w:r w:rsidR="004513D5">
        <w:t xml:space="preserve">can easily be identified </w:t>
      </w:r>
      <w:r w:rsidR="00F50FF5">
        <w:t xml:space="preserve">in </w:t>
      </w:r>
      <w:r w:rsidR="004513D5">
        <w:t>well logs in the subsurface, and extensively mapped on the surface</w:t>
      </w:r>
      <w:r w:rsidR="00A96F22">
        <w:t xml:space="preserve"> are ideal for mapping over large distances</w:t>
      </w:r>
      <w:r w:rsidR="004513D5">
        <w:t>.</w:t>
      </w:r>
      <w:r w:rsidR="006F4DCB" w:rsidRPr="006F4DCB">
        <w:rPr>
          <w:color w:val="000000" w:themeColor="text1"/>
        </w:rPr>
        <w:t xml:space="preserve"> </w:t>
      </w:r>
    </w:p>
    <w:p w:rsidR="00E01056" w:rsidRDefault="006F4DCB">
      <w:pPr>
        <w:spacing w:line="480" w:lineRule="auto"/>
        <w:jc w:val="both"/>
      </w:pPr>
      <w:r>
        <w:rPr>
          <w:color w:val="000000" w:themeColor="text1"/>
        </w:rPr>
        <w:tab/>
      </w:r>
      <w:r w:rsidRPr="002870F7">
        <w:rPr>
          <w:color w:val="000000" w:themeColor="text1"/>
        </w:rPr>
        <w:t xml:space="preserve">One way to resolve the relative timing of deformation is by working out the structures beneath vs. events affecting the rocks above an unconformity.  To this end, a conceptual model was developed for the series of events produced by two phases of deformation separated by the pre-Chattanooga unconformity.  Following the deposition of the </w:t>
      </w:r>
      <w:r w:rsidR="00A96F22">
        <w:rPr>
          <w:color w:val="000000" w:themeColor="text1"/>
        </w:rPr>
        <w:t>Early</w:t>
      </w:r>
      <w:r w:rsidRPr="002870F7">
        <w:rPr>
          <w:color w:val="000000" w:themeColor="text1"/>
        </w:rPr>
        <w:t>-Silurian units, deformation and uplift produced by the Acadian-</w:t>
      </w:r>
      <w:r w:rsidR="00895419" w:rsidRPr="002870F7">
        <w:rPr>
          <w:color w:val="000000" w:themeColor="text1"/>
        </w:rPr>
        <w:t>Neoacadian</w:t>
      </w:r>
      <w:r w:rsidRPr="002870F7">
        <w:rPr>
          <w:color w:val="000000" w:themeColor="text1"/>
        </w:rPr>
        <w:t xml:space="preserve"> orogeny resulted in erosion of the Silurian units from the crests of anticlines along the western flank of the Nashville dome, and regional-scale erosion and complete removal of the Silurian units from the eastern flank of the Nashville dome.  The Chattanooga Shale was then deposited during the Late Devonian-</w:t>
      </w:r>
      <w:r w:rsidR="00A96F22">
        <w:rPr>
          <w:color w:val="000000" w:themeColor="text1"/>
        </w:rPr>
        <w:t>Early</w:t>
      </w:r>
      <w:r w:rsidR="00A96F22" w:rsidRPr="002870F7">
        <w:rPr>
          <w:color w:val="000000" w:themeColor="text1"/>
        </w:rPr>
        <w:t xml:space="preserve"> </w:t>
      </w:r>
      <w:r w:rsidRPr="002870F7">
        <w:rPr>
          <w:color w:val="000000" w:themeColor="text1"/>
        </w:rPr>
        <w:t xml:space="preserve">Mississippian above the unconformity, followed </w:t>
      </w:r>
      <w:r w:rsidRPr="002870F7">
        <w:rPr>
          <w:color w:val="000000" w:themeColor="text1"/>
        </w:rPr>
        <w:lastRenderedPageBreak/>
        <w:t>by younger Missi</w:t>
      </w:r>
      <w:r>
        <w:rPr>
          <w:color w:val="000000" w:themeColor="text1"/>
        </w:rPr>
        <w:t>ssippian and Pennsylvanian rocks</w:t>
      </w:r>
      <w:r w:rsidRPr="002870F7">
        <w:rPr>
          <w:color w:val="000000" w:themeColor="text1"/>
        </w:rPr>
        <w:t xml:space="preserve">.  These units were deformed again during the late Pennsylvanian-Permian Alleghanian orogeny. </w:t>
      </w:r>
    </w:p>
    <w:p w:rsidR="00B2501E" w:rsidRDefault="004513D5" w:rsidP="00941377">
      <w:pPr>
        <w:spacing w:line="480" w:lineRule="auto"/>
        <w:jc w:val="both"/>
      </w:pPr>
      <w:r>
        <w:t xml:space="preserve">  </w:t>
      </w:r>
      <w:r w:rsidR="006F4DCB">
        <w:tab/>
      </w:r>
      <w:r w:rsidR="00A53DD2">
        <w:t xml:space="preserve">The methods used </w:t>
      </w:r>
      <w:r w:rsidR="00CD2405">
        <w:t>here</w:t>
      </w:r>
      <w:r w:rsidR="00A53DD2">
        <w:t xml:space="preserve"> </w:t>
      </w:r>
      <w:r w:rsidR="00CD2405">
        <w:t xml:space="preserve">revolve </w:t>
      </w:r>
      <w:r w:rsidR="00A53DD2">
        <w:t xml:space="preserve">around building a large database of points that can be queried and used to generate structure contour maps.  The structure contour maps can then be used to generate isopach maps of large structures.  The orientation of fold axes that occur throughout the study area can be used to make interpretations about the events that </w:t>
      </w:r>
      <w:r w:rsidR="00CD2405">
        <w:t>produced them</w:t>
      </w:r>
      <w:r w:rsidR="00A53DD2">
        <w:t xml:space="preserve">.  </w:t>
      </w:r>
      <w:r w:rsidR="00CD2405">
        <w:t xml:space="preserve">Finally, </w:t>
      </w:r>
      <w:r w:rsidR="00F66522">
        <w:t xml:space="preserve">the relationship between fold axes and specific marker layers including </w:t>
      </w:r>
      <w:r w:rsidR="00E1599F">
        <w:t>unconformities</w:t>
      </w:r>
      <w:r w:rsidR="00F66522">
        <w:t xml:space="preserve"> and regionally continuous ash layers </w:t>
      </w:r>
      <w:r w:rsidR="00CD2405">
        <w:t>were</w:t>
      </w:r>
      <w:r w:rsidR="00F66522">
        <w:t xml:space="preserve"> used to attempt to draw </w:t>
      </w:r>
      <w:r w:rsidR="00E1599F">
        <w:t>inferences</w:t>
      </w:r>
      <w:r w:rsidR="00F66522">
        <w:t xml:space="preserve"> about the formation and timing of the uplift of the Nashville and Jessamine domes.</w:t>
      </w:r>
    </w:p>
    <w:p w:rsidR="00CD2405" w:rsidRDefault="00B2501E" w:rsidP="00EF0853">
      <w:pPr>
        <w:spacing w:line="480" w:lineRule="auto"/>
        <w:jc w:val="both"/>
      </w:pPr>
      <w:r>
        <w:tab/>
        <w:t>To accomplish this task, a series of data sources were compiled from Tennessee, Kentucky, and Alabama.</w:t>
      </w:r>
      <w:r w:rsidR="00F3181D">
        <w:t xml:space="preserve">  These data were collected from state agencies and publications, and</w:t>
      </w:r>
      <w:r w:rsidR="00CD2405">
        <w:t>,</w:t>
      </w:r>
      <w:r w:rsidR="00F3181D">
        <w:t xml:space="preserve"> as a result</w:t>
      </w:r>
      <w:r w:rsidR="00CD2405">
        <w:t>, data from</w:t>
      </w:r>
      <w:r w:rsidR="00F3181D">
        <w:t xml:space="preserve"> each state required a different process for standardization and for conversion from legacy data types. </w:t>
      </w:r>
      <w:r>
        <w:t xml:space="preserve">A process for automating parts of the data workflow was developed using </w:t>
      </w:r>
      <w:r w:rsidR="00F50FF5">
        <w:t xml:space="preserve">Python </w:t>
      </w:r>
      <w:r>
        <w:t>and ArcGIS.</w:t>
      </w:r>
      <w:r w:rsidR="007D02FE">
        <w:t xml:space="preserve">  </w:t>
      </w:r>
      <w:r w:rsidR="00EF54F9">
        <w:tab/>
      </w:r>
    </w:p>
    <w:p w:rsidR="00EF0853" w:rsidRDefault="00CD2405" w:rsidP="00EF0853">
      <w:pPr>
        <w:spacing w:line="480" w:lineRule="auto"/>
        <w:jc w:val="both"/>
      </w:pPr>
      <w:r>
        <w:tab/>
      </w:r>
      <w:r w:rsidR="000407E4">
        <w:t xml:space="preserve">The viability of this approach was first checked by performing a pilot study over a relatively limited area spanning 32 geologic quadrangles </w:t>
      </w:r>
      <w:r w:rsidR="00886D1E">
        <w:fldChar w:fldCharType="begin"/>
      </w:r>
      <w:r w:rsidR="000407E4">
        <w:instrText xml:space="preserve"> ADDIN ZOTERO_ITEM CSL_CITATION {"citationID":"hGlMGeB1","properties":{"formattedCitation":"(Boling et al., 2020b)","plainCitation":"(Boling et al., 2020b)","noteIndex":0},"citationItems":[{"id":3478,"uris":["http://zotero.org/users/3512324/items/84RVYG7H"],"uri":["http://zotero.org/users/3512324/items/84RVYG7H"],"itemData":{"id":3478,"type":"article-journal","container-title":"Journal of Geosciences and Geomatics","issue":"1","page":"9-14","title":"Proof of concept test to determine the viability of building an extensive database for resolution of far-field effects of the Acadian and Alleghanian orogenies","volume":"8","author":[{"family":"Boling","given":"Kenneth S."},{"family":"Hatcher","given":"Robert D.","suffix":"Jr."},{"family":"Lemiszki","given":"Peter J."},{"family":"Bible","given":"Gary G."}],"issued":{"date-parts":[["2020"]]}}}],"schema":"https://github.com/citation-style-language/schema/raw/master/csl-citation.json"} </w:instrText>
      </w:r>
      <w:r w:rsidR="00886D1E">
        <w:fldChar w:fldCharType="separate"/>
      </w:r>
      <w:r w:rsidR="000407E4" w:rsidRPr="00DE1C3F">
        <w:t>(Boling et al., 2020b)</w:t>
      </w:r>
      <w:r w:rsidR="00886D1E">
        <w:fldChar w:fldCharType="end"/>
      </w:r>
      <w:r w:rsidR="000407E4">
        <w:t xml:space="preserve">.  While the pilot study only contained surface data, it provided a convenient comparison between manually recording geologic points for contouring, and using an automated process.  The process was implemented on </w:t>
      </w:r>
      <w:r w:rsidR="000407E4">
        <w:lastRenderedPageBreak/>
        <w:t xml:space="preserve">a series of 7.5 Minute quadrangle maps and well data.  This study contains a brief summary of the methods implemented, please see the previous chapters for a more comprehensive description of the methodology (Figure. I-3). This process, which differed greatly by state and data source is briefly summarized below for the procedure followed on data from the state of Tennessee.  </w:t>
      </w:r>
      <w:r w:rsidR="000407E4">
        <w:tab/>
      </w:r>
    </w:p>
    <w:p w:rsidR="00A303E6" w:rsidRDefault="00EF0853" w:rsidP="00EF0853">
      <w:pPr>
        <w:spacing w:line="480" w:lineRule="auto"/>
        <w:jc w:val="both"/>
      </w:pPr>
      <w:r>
        <w:tab/>
      </w:r>
      <w:r w:rsidR="00A147CD">
        <w:t xml:space="preserve">The data used for this study included both surface and subsurface data.  </w:t>
      </w:r>
      <w:r w:rsidR="004015E8">
        <w:t xml:space="preserve">The surface data for this </w:t>
      </w:r>
      <w:r w:rsidR="00A147CD">
        <w:t>study</w:t>
      </w:r>
      <w:r w:rsidR="004015E8">
        <w:t xml:space="preserve"> </w:t>
      </w:r>
      <w:r w:rsidR="00A147CD">
        <w:t>was</w:t>
      </w:r>
      <w:r w:rsidR="004015E8">
        <w:t xml:space="preserve"> primarily from </w:t>
      </w:r>
      <w:r w:rsidR="00A147CD">
        <w:t>1:24,000</w:t>
      </w:r>
      <w:r w:rsidR="00CD2405">
        <w:t>-</w:t>
      </w:r>
      <w:r w:rsidR="00A147CD">
        <w:t>scale</w:t>
      </w:r>
      <w:r w:rsidR="00CD2405">
        <w:t xml:space="preserve"> 7.5-minute</w:t>
      </w:r>
      <w:r w:rsidR="00A147CD">
        <w:t xml:space="preserve"> quadra</w:t>
      </w:r>
      <w:r w:rsidR="005A1852">
        <w:t>ngle maps (though a 1:250,000-</w:t>
      </w:r>
      <w:r w:rsidR="00A147CD">
        <w:t xml:space="preserve">scale map was used for the area of northern Alabama due to the lack of available </w:t>
      </w:r>
      <w:r w:rsidR="00CD2405">
        <w:t>larger-</w:t>
      </w:r>
      <w:r w:rsidR="00A147CD">
        <w:t>scale data for that area).</w:t>
      </w:r>
    </w:p>
    <w:p w:rsidR="000407E4" w:rsidRDefault="000407E4" w:rsidP="000407E4">
      <w:pPr>
        <w:spacing w:line="480" w:lineRule="auto"/>
        <w:jc w:val="both"/>
      </w:pPr>
      <w:r>
        <w:tab/>
      </w:r>
      <w:r w:rsidRPr="00F72810">
        <w:t xml:space="preserve">The Tennessee digitized maps were the </w:t>
      </w:r>
      <w:r>
        <w:t>product</w:t>
      </w:r>
      <w:r w:rsidRPr="00F72810">
        <w:t>s of a USGS initiative in the mid</w:t>
      </w:r>
      <w:r>
        <w:t>-</w:t>
      </w:r>
      <w:r w:rsidRPr="00F72810">
        <w:t>1990's</w:t>
      </w:r>
      <w:r>
        <w:t>,</w:t>
      </w:r>
      <w:r w:rsidRPr="00F72810">
        <w:t xml:space="preserve"> which digitized the available 7.5</w:t>
      </w:r>
      <w:r>
        <w:t>-</w:t>
      </w:r>
      <w:r w:rsidRPr="00F72810">
        <w:t xml:space="preserve">minute quadrangle maps from film scribecoats. The scribecoats were scanned using a </w:t>
      </w:r>
      <w:r>
        <w:t>flatbed</w:t>
      </w:r>
      <w:r w:rsidRPr="00F72810">
        <w:t xml:space="preserve"> scanner to minimize distortion.  These maps were then vectorized using ArcInfo and transformed to state plane projection.</w:t>
      </w:r>
    </w:p>
    <w:p w:rsidR="004015E8" w:rsidRPr="000B7505" w:rsidRDefault="0063055B" w:rsidP="00B43FCA">
      <w:pPr>
        <w:spacing w:line="480" w:lineRule="auto"/>
        <w:jc w:val="both"/>
      </w:pPr>
      <w:r w:rsidRPr="000B7505">
        <w:tab/>
      </w:r>
      <w:r w:rsidR="00BE700B" w:rsidRPr="000B7505">
        <w:t xml:space="preserve">Despite the process in place for checking the accuracy of the scanned maps, many errors in the quad maps made the dataset difficult to use.  The errors appear random, but may </w:t>
      </w:r>
      <w:r w:rsidR="00CD2405" w:rsidRPr="000B7505">
        <w:t>have been caused</w:t>
      </w:r>
      <w:r w:rsidR="00BE700B" w:rsidRPr="000B7505">
        <w:t xml:space="preserve"> by distortions of the paper maps when compared to the digital maps.  The majority of the maps only contain minor errors, </w:t>
      </w:r>
      <w:r w:rsidR="00D215F0">
        <w:t>but</w:t>
      </w:r>
      <w:r w:rsidR="00D215F0" w:rsidRPr="000B7505">
        <w:t xml:space="preserve"> </w:t>
      </w:r>
      <w:r w:rsidR="00BE700B" w:rsidRPr="000B7505">
        <w:t>others contain serious errors as a result of misplacement of tic</w:t>
      </w:r>
      <w:r w:rsidR="003148B7" w:rsidRPr="003148B7">
        <w:t xml:space="preserve">k marks in the initial setup.  The tick marks were used to transform the digital maps into the state plane projection.  As such, the misplacement of these tick marks resulted in distortion of the geometry of the geologic contacts on the digital map </w:t>
      </w:r>
      <w:r w:rsidR="003148B7" w:rsidRPr="003148B7">
        <w:lastRenderedPageBreak/>
        <w:t>to differ considerably.  These errors had to be corrected before the dataset could be used, which required the original maps to be scanned and used for comparison to identify and correct errors in the digitized maps (</w:t>
      </w:r>
      <w:fldSimple w:instr=" REF _Ref47266979 \h  \* MERGEFORMAT ">
        <w:r w:rsidR="00167BB4" w:rsidRPr="00665ED0">
          <w:t xml:space="preserve">Figure </w:t>
        </w:r>
        <w:r w:rsidR="00167BB4" w:rsidRPr="00167BB4">
          <w:rPr>
            <w:noProof/>
          </w:rPr>
          <w:t>III</w:t>
        </w:r>
        <w:r w:rsidR="00167BB4">
          <w:rPr>
            <w:noProof/>
          </w:rPr>
          <w:noBreakHyphen/>
        </w:r>
        <w:r w:rsidR="00167BB4" w:rsidRPr="00167BB4">
          <w:rPr>
            <w:noProof/>
          </w:rPr>
          <w:t>16</w:t>
        </w:r>
      </w:fldSimple>
      <w:r w:rsidR="000B7505" w:rsidRPr="000B7505">
        <w:t xml:space="preserve"> and </w:t>
      </w:r>
      <w:fldSimple w:instr=" REF _Ref46973263 \h  \* MERGEFORMAT ">
        <w:r w:rsidR="00167BB4" w:rsidRPr="00CA46FA">
          <w:t xml:space="preserve">Figure </w:t>
        </w:r>
        <w:r w:rsidR="00167BB4" w:rsidRPr="00167BB4">
          <w:rPr>
            <w:noProof/>
          </w:rPr>
          <w:t>III</w:t>
        </w:r>
        <w:r w:rsidR="00167BB4">
          <w:rPr>
            <w:noProof/>
          </w:rPr>
          <w:noBreakHyphen/>
        </w:r>
        <w:r w:rsidR="00167BB4" w:rsidRPr="00167BB4">
          <w:rPr>
            <w:noProof/>
          </w:rPr>
          <w:t>17</w:t>
        </w:r>
      </w:fldSimple>
      <w:r w:rsidR="000B7505" w:rsidRPr="000B7505">
        <w:t>)</w:t>
      </w:r>
      <w:r w:rsidR="00ED7D09" w:rsidRPr="000B7505">
        <w:t>.</w:t>
      </w:r>
      <w:r w:rsidR="00B43FCA" w:rsidRPr="000B7505">
        <w:t xml:space="preserve"> </w:t>
      </w:r>
    </w:p>
    <w:p w:rsidR="000407E4" w:rsidRPr="00CC7E34" w:rsidRDefault="00BE700B" w:rsidP="000B04CC">
      <w:pPr>
        <w:pStyle w:val="09BodyIndent"/>
      </w:pPr>
      <w:r w:rsidRPr="00CC7E34">
        <w:tab/>
      </w:r>
      <w:r w:rsidR="000407E4">
        <w:t>T</w:t>
      </w:r>
      <w:r w:rsidR="000407E4" w:rsidRPr="00CC7E34">
        <w:t>he elevation along the geologic contact must be known</w:t>
      </w:r>
      <w:r w:rsidR="000407E4">
        <w:t xml:space="preserve"> </w:t>
      </w:r>
      <w:r w:rsidR="000407E4" w:rsidRPr="00CC7E34">
        <w:t xml:space="preserve">to construct a structure contour map from a geologic map.  The typical method for this is to locate places on a geologic map where the contact intersects an elevation contour.  This information is then recorded at each point along the geologic contact.  These points can then be contoured by hand or using GIS software to interpolate between points.  The end result is a structure contour map </w:t>
      </w:r>
      <w:r w:rsidR="000407E4">
        <w:t>that</w:t>
      </w:r>
      <w:r w:rsidR="000407E4" w:rsidRPr="00CC7E34">
        <w:t xml:space="preserve"> shows the structure of the surface of the geologic contact.</w:t>
      </w:r>
    </w:p>
    <w:p w:rsidR="00073419" w:rsidRDefault="00BE700B" w:rsidP="000B04CC">
      <w:pPr>
        <w:pStyle w:val="09BodyIndent"/>
      </w:pPr>
      <w:r w:rsidRPr="00822038">
        <w:tab/>
        <w:t>This method is time consuming and potentially a source of error due to the human component in reading the contours and recording the points.  An automated approach to this problem can yield result</w:t>
      </w:r>
      <w:r w:rsidR="0090020D">
        <w:t>s</w:t>
      </w:r>
      <w:r w:rsidRPr="00822038">
        <w:t xml:space="preserve"> on a much shorter timescale, allowing </w:t>
      </w:r>
      <w:r w:rsidR="0090020D">
        <w:t>more regional</w:t>
      </w:r>
      <w:r w:rsidRPr="00822038">
        <w:t xml:space="preserve"> studies to be performed.  </w:t>
      </w:r>
      <w:r w:rsidR="00895419" w:rsidRPr="00822038">
        <w:t>Initially</w:t>
      </w:r>
      <w:r w:rsidR="002132DD" w:rsidRPr="00822038">
        <w:t xml:space="preserve"> this </w:t>
      </w:r>
      <w:r w:rsidRPr="00822038">
        <w:t xml:space="preserve">process </w:t>
      </w:r>
      <w:r w:rsidR="002132DD" w:rsidRPr="00822038">
        <w:t>was "</w:t>
      </w:r>
      <w:r w:rsidRPr="00822038">
        <w:t>automated</w:t>
      </w:r>
      <w:r w:rsidR="002132DD" w:rsidRPr="00822038">
        <w:t>"</w:t>
      </w:r>
      <w:r w:rsidRPr="00822038">
        <w:t xml:space="preserve"> by using the "intersect" tool</w:t>
      </w:r>
      <w:r w:rsidR="002132DD" w:rsidRPr="00822038">
        <w:t xml:space="preserve">, a basic GIS routine in </w:t>
      </w:r>
      <w:r w:rsidRPr="00822038">
        <w:t>ArcMap</w:t>
      </w:r>
      <w:r w:rsidR="00F93E89" w:rsidRPr="00822038">
        <w:t xml:space="preserve"> which</w:t>
      </w:r>
      <w:r w:rsidRPr="00822038">
        <w:t xml:space="preserve"> will create a point everywhere the geologic contact crosses a topographic line</w:t>
      </w:r>
      <w:r w:rsidR="002132DD" w:rsidRPr="00822038">
        <w:t xml:space="preserve"> (</w:t>
      </w:r>
      <w:fldSimple w:instr=" REF _Ref47515885 \h  \* MERGEFORMAT ">
        <w:r w:rsidR="00167BB4" w:rsidRPr="00D716A1">
          <w:t xml:space="preserve">Figure </w:t>
        </w:r>
        <w:r w:rsidR="00167BB4" w:rsidRPr="00167BB4">
          <w:rPr>
            <w:noProof/>
          </w:rPr>
          <w:t>III</w:t>
        </w:r>
        <w:r w:rsidR="00167BB4">
          <w:rPr>
            <w:noProof/>
          </w:rPr>
          <w:noBreakHyphen/>
        </w:r>
        <w:r w:rsidR="00167BB4" w:rsidRPr="00167BB4">
          <w:rPr>
            <w:noProof/>
          </w:rPr>
          <w:t>18</w:t>
        </w:r>
      </w:fldSimple>
      <w:r w:rsidR="002132DD" w:rsidRPr="00822038">
        <w:t>)</w:t>
      </w:r>
      <w:r w:rsidRPr="00822038">
        <w:t>.</w:t>
      </w:r>
      <w:r w:rsidR="002132DD" w:rsidRPr="00822038">
        <w:t xml:space="preserve">  This was found to be reasonably effective, </w:t>
      </w:r>
      <w:r w:rsidR="000407E4">
        <w:t>but</w:t>
      </w:r>
      <w:r w:rsidR="002132DD" w:rsidRPr="00822038">
        <w:t xml:space="preserve"> a much higher spatial resolution can be achieved by generating points at a given interval along the geologic contact, and extracting the elevations directly </w:t>
      </w:r>
      <w:r w:rsidRPr="00822038">
        <w:t xml:space="preserve">from the USGS </w:t>
      </w:r>
      <w:r w:rsidR="002132DD" w:rsidRPr="00822038">
        <w:t xml:space="preserve">1/3rd arc-second </w:t>
      </w:r>
      <w:r w:rsidRPr="00822038">
        <w:t>topographic data set</w:t>
      </w:r>
      <w:r w:rsidR="00E00101" w:rsidRPr="00822038">
        <w:t xml:space="preserve"> </w:t>
      </w:r>
      <w:r w:rsidR="00886D1E" w:rsidRPr="00822038">
        <w:fldChar w:fldCharType="begin"/>
      </w:r>
      <w:r w:rsidR="00E00101" w:rsidRPr="00822038">
        <w:instrText xml:space="preserve"> ADDIN ZOTERO_ITEM CSL_CITATION {"citationID":"JvdgXduj","properties":{"formattedCitation":"(U.S. Geological Survey, 2017)","plainCitation":"(U.S. Geological Survey, 2017)","noteIndex":0},"citationItems":[{"id":1411,"uris":["http://zotero.org/users/3512324/items/J3YQDAWU"],"uri":["http://zotero.org/users/3512324/items/J3YQDAWU"],"itemData":{"id":1411,"type":"map","collection-title":"3D Elevation Program products and services: The National Map","edition":"1/3rd arc-second Digital Elevation Models","genre":"Elevation","publisher":"U.S. Geological Survey","scale":"1/3 Arc-Second","title":"3DEP products and services: The National Map","author":[{"literal":"U.S. Geological Survey"}],"issued":{"date-parts":[["2017"]]}}}],"schema":"https://github.com/citation-style-language/schema/raw/master/csl-citation.json"} </w:instrText>
      </w:r>
      <w:r w:rsidR="00886D1E" w:rsidRPr="00822038">
        <w:fldChar w:fldCharType="separate"/>
      </w:r>
      <w:r w:rsidR="00E00101" w:rsidRPr="00822038">
        <w:t>(U.S. Geological Survey, 2017)</w:t>
      </w:r>
      <w:r w:rsidR="00886D1E" w:rsidRPr="00822038">
        <w:fldChar w:fldCharType="end"/>
      </w:r>
      <w:r w:rsidR="000B7505" w:rsidRPr="00822038">
        <w:t xml:space="preserve"> (</w:t>
      </w:r>
      <w:fldSimple w:instr=" REF _Ref47518214 \h  \* MERGEFORMAT ">
        <w:r w:rsidR="00167BB4" w:rsidRPr="00D716A1">
          <w:t xml:space="preserve">Figure </w:t>
        </w:r>
        <w:r w:rsidR="00167BB4" w:rsidRPr="00167BB4">
          <w:rPr>
            <w:noProof/>
          </w:rPr>
          <w:t>III</w:t>
        </w:r>
        <w:r w:rsidR="00167BB4">
          <w:rPr>
            <w:noProof/>
          </w:rPr>
          <w:noBreakHyphen/>
        </w:r>
        <w:r w:rsidR="00167BB4" w:rsidRPr="00167BB4">
          <w:rPr>
            <w:noProof/>
          </w:rPr>
          <w:t>19</w:t>
        </w:r>
      </w:fldSimple>
      <w:r w:rsidR="000B7505" w:rsidRPr="00822038">
        <w:t>)</w:t>
      </w:r>
      <w:r w:rsidRPr="00822038">
        <w:t xml:space="preserve">.  </w:t>
      </w:r>
    </w:p>
    <w:p w:rsidR="00415466" w:rsidRDefault="000F4D84" w:rsidP="00415466">
      <w:pPr>
        <w:keepNext/>
        <w:jc w:val="center"/>
      </w:pPr>
      <w:r>
        <w:rPr>
          <w:noProof/>
        </w:rPr>
        <w:lastRenderedPageBreak/>
        <w:drawing>
          <wp:inline distT="0" distB="0" distL="0" distR="0">
            <wp:extent cx="4361688" cy="2742967"/>
            <wp:effectExtent l="19050" t="0" r="762" b="0"/>
            <wp:docPr id="1" name="Picture 1" descr="points de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points demo1.png"/>
                    <pic:cNvPicPr>
                      <a:picLocks noGrp="1" noChangeAspect="1"/>
                    </pic:cNvPicPr>
                  </pic:nvPicPr>
                  <pic:blipFill>
                    <a:blip r:embed="rId39" cstate="print">
                      <a:lum bright="-8000" contrast="12000"/>
                    </a:blip>
                    <a:stretch>
                      <a:fillRect/>
                    </a:stretch>
                  </pic:blipFill>
                  <pic:spPr>
                    <a:xfrm>
                      <a:off x="0" y="0"/>
                      <a:ext cx="4361688" cy="2742967"/>
                    </a:xfrm>
                    <a:prstGeom prst="rect">
                      <a:avLst/>
                    </a:prstGeom>
                  </pic:spPr>
                </pic:pic>
              </a:graphicData>
            </a:graphic>
          </wp:inline>
        </w:drawing>
      </w:r>
    </w:p>
    <w:p w:rsidR="00342511" w:rsidRDefault="00415466" w:rsidP="00CA46FA">
      <w:pPr>
        <w:pStyle w:val="Caption"/>
        <w:rPr>
          <w:b w:val="0"/>
        </w:rPr>
      </w:pPr>
      <w:bookmarkStart w:id="138" w:name="_Ref46972913"/>
      <w:bookmarkStart w:id="139" w:name="_Ref47266979"/>
      <w:bookmarkStart w:id="140" w:name="_Toc56377974"/>
      <w:r w:rsidRPr="00665ED0">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16</w:t>
      </w:r>
      <w:r w:rsidR="00886D1E">
        <w:rPr>
          <w:b w:val="0"/>
        </w:rPr>
        <w:fldChar w:fldCharType="end"/>
      </w:r>
      <w:bookmarkEnd w:id="138"/>
      <w:bookmarkEnd w:id="139"/>
      <w:r w:rsidRPr="00665ED0">
        <w:rPr>
          <w:b w:val="0"/>
        </w:rPr>
        <w:t xml:space="preserve">.  </w:t>
      </w:r>
      <w:r w:rsidR="00562B11">
        <w:rPr>
          <w:b w:val="0"/>
        </w:rPr>
        <w:t xml:space="preserve">Typical </w:t>
      </w:r>
      <w:r w:rsidRPr="00665ED0">
        <w:rPr>
          <w:b w:val="0"/>
        </w:rPr>
        <w:t xml:space="preserve">1:24,000 paper </w:t>
      </w:r>
      <w:r w:rsidR="00562B11">
        <w:rPr>
          <w:b w:val="0"/>
        </w:rPr>
        <w:t xml:space="preserve">geologic </w:t>
      </w:r>
      <w:r w:rsidRPr="00665ED0">
        <w:rPr>
          <w:b w:val="0"/>
        </w:rPr>
        <w:t>quadrangle map</w:t>
      </w:r>
      <w:r w:rsidR="00537FF7">
        <w:rPr>
          <w:b w:val="0"/>
        </w:rPr>
        <w:t xml:space="preserve">, part of </w:t>
      </w:r>
      <w:r w:rsidR="00665ED0" w:rsidRPr="00665ED0">
        <w:rPr>
          <w:b w:val="0"/>
        </w:rPr>
        <w:t>the Beech Grove quadrangle in</w:t>
      </w:r>
      <w:r w:rsidR="00CA46FA" w:rsidRPr="00665ED0">
        <w:rPr>
          <w:b w:val="0"/>
        </w:rPr>
        <w:t xml:space="preserve"> central Tennessee</w:t>
      </w:r>
      <w:r w:rsidR="00665ED0" w:rsidRPr="00665ED0">
        <w:rPr>
          <w:b w:val="0"/>
        </w:rPr>
        <w:t xml:space="preserve"> </w:t>
      </w:r>
      <w:r w:rsidR="00886D1E" w:rsidRPr="00665ED0">
        <w:rPr>
          <w:b w:val="0"/>
        </w:rPr>
        <w:fldChar w:fldCharType="begin"/>
      </w:r>
      <w:r w:rsidR="00665ED0" w:rsidRPr="00665ED0">
        <w:rPr>
          <w:b w:val="0"/>
        </w:rPr>
        <w:instrText xml:space="preserve"> ADDIN ZOTERO_ITEM CSL_CITATION {"citationID":"XaUyNllG","properties":{"formattedCitation":"(Wilson and Taylor, 1973)","plainCitation":"(Wilson and Taylor, 1973)","noteIndex":0},"citationItems":[{"id":3334,"uris":["http://zotero.org/users/3512324/items/XDR2EXAU"],"uri":["http://zotero.org/users/3512324/items/XDR2EXAU"],"itemData":{"id":3334,"type":"book","language":"en","publisher":"Tennessee Division of Geology","title":"Geologic Map and Mineral Resources Summary of the Beech Grove Quadrangle","volume":"85 NW","author":[{"family":"Wilson","given":"C.W.","suffix":"Jr."},{"family":"Taylor","given":"L.C."}],"issued":{"date-parts":[["1973"]]}}}],"schema":"https://github.com/citation-style-language/schema/raw/master/csl-citation.json"} </w:instrText>
      </w:r>
      <w:r w:rsidR="00886D1E" w:rsidRPr="00665ED0">
        <w:rPr>
          <w:b w:val="0"/>
        </w:rPr>
        <w:fldChar w:fldCharType="separate"/>
      </w:r>
      <w:r w:rsidR="00665ED0" w:rsidRPr="00665ED0">
        <w:rPr>
          <w:b w:val="0"/>
        </w:rPr>
        <w:t>(Wilson and Taylor, 1973)</w:t>
      </w:r>
      <w:r w:rsidR="00886D1E" w:rsidRPr="00665ED0">
        <w:rPr>
          <w:b w:val="0"/>
        </w:rPr>
        <w:fldChar w:fldCharType="end"/>
      </w:r>
      <w:r w:rsidR="00CA46FA" w:rsidRPr="00665ED0">
        <w:rPr>
          <w:b w:val="0"/>
        </w:rPr>
        <w:t xml:space="preserve">.  This map was scanned and </w:t>
      </w:r>
      <w:r w:rsidRPr="00665ED0">
        <w:rPr>
          <w:b w:val="0"/>
        </w:rPr>
        <w:t xml:space="preserve">used to verify the accuracy of </w:t>
      </w:r>
      <w:r w:rsidR="00CA46FA" w:rsidRPr="00665ED0">
        <w:rPr>
          <w:b w:val="0"/>
        </w:rPr>
        <w:t>the digitized map data</w:t>
      </w:r>
      <w:r w:rsidR="00537FF7">
        <w:rPr>
          <w:b w:val="0"/>
        </w:rPr>
        <w:t>.</w:t>
      </w:r>
      <w:bookmarkEnd w:id="140"/>
      <w:r w:rsidR="00537FF7">
        <w:rPr>
          <w:b w:val="0"/>
        </w:rPr>
        <w:t xml:space="preserve">  </w:t>
      </w:r>
    </w:p>
    <w:p w:rsidR="00302028" w:rsidRDefault="00302028" w:rsidP="00302028"/>
    <w:p w:rsidR="00302028" w:rsidRDefault="00302028" w:rsidP="00302028"/>
    <w:p w:rsidR="00302028" w:rsidRPr="00302028" w:rsidRDefault="00302028" w:rsidP="00302028"/>
    <w:p w:rsidR="00342511" w:rsidRDefault="00342511" w:rsidP="00342511">
      <w:pPr>
        <w:pStyle w:val="Caption"/>
        <w:jc w:val="center"/>
      </w:pPr>
      <w:r>
        <w:rPr>
          <w:noProof/>
        </w:rPr>
        <w:drawing>
          <wp:inline distT="0" distB="0" distL="0" distR="0">
            <wp:extent cx="4358916" cy="2743200"/>
            <wp:effectExtent l="19050" t="0" r="3534" b="0"/>
            <wp:docPr id="52" name="Picture 2" descr="points dem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oints demo3.png"/>
                    <pic:cNvPicPr>
                      <a:picLocks noChangeAspect="1"/>
                    </pic:cNvPicPr>
                  </pic:nvPicPr>
                  <pic:blipFill>
                    <a:blip r:embed="rId40" cstate="print"/>
                    <a:stretch>
                      <a:fillRect/>
                    </a:stretch>
                  </pic:blipFill>
                  <pic:spPr>
                    <a:xfrm>
                      <a:off x="0" y="0"/>
                      <a:ext cx="4358916" cy="2743200"/>
                    </a:xfrm>
                    <a:prstGeom prst="rect">
                      <a:avLst/>
                    </a:prstGeom>
                  </pic:spPr>
                </pic:pic>
              </a:graphicData>
            </a:graphic>
          </wp:inline>
        </w:drawing>
      </w:r>
    </w:p>
    <w:p w:rsidR="00537FF7" w:rsidRDefault="00342511" w:rsidP="00537FF7">
      <w:pPr>
        <w:pStyle w:val="Caption"/>
        <w:rPr>
          <w:b w:val="0"/>
        </w:rPr>
      </w:pPr>
      <w:bookmarkStart w:id="141" w:name="_Ref46973263"/>
      <w:bookmarkStart w:id="142" w:name="_Toc56377975"/>
      <w:r w:rsidRPr="00CA46FA">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17</w:t>
      </w:r>
      <w:r w:rsidR="00886D1E">
        <w:rPr>
          <w:b w:val="0"/>
        </w:rPr>
        <w:fldChar w:fldCharType="end"/>
      </w:r>
      <w:bookmarkEnd w:id="141"/>
      <w:r>
        <w:rPr>
          <w:b w:val="0"/>
        </w:rPr>
        <w:t xml:space="preserve">.  Same map from </w:t>
      </w:r>
      <w:r w:rsidR="00886D1E">
        <w:rPr>
          <w:b w:val="0"/>
        </w:rPr>
        <w:fldChar w:fldCharType="begin"/>
      </w:r>
      <w:r>
        <w:rPr>
          <w:b w:val="0"/>
        </w:rPr>
        <w:instrText xml:space="preserve"> REF _Ref46972913 \h </w:instrText>
      </w:r>
      <w:r w:rsidR="00886D1E">
        <w:rPr>
          <w:b w:val="0"/>
        </w:rPr>
      </w:r>
      <w:r w:rsidR="00886D1E">
        <w:rPr>
          <w:b w:val="0"/>
        </w:rPr>
        <w:fldChar w:fldCharType="separate"/>
      </w:r>
      <w:r w:rsidR="00167BB4" w:rsidRPr="00665ED0">
        <w:rPr>
          <w:b w:val="0"/>
        </w:rPr>
        <w:t xml:space="preserve">Figure </w:t>
      </w:r>
      <w:r w:rsidR="00167BB4">
        <w:rPr>
          <w:b w:val="0"/>
          <w:noProof/>
        </w:rPr>
        <w:t>III</w:t>
      </w:r>
      <w:r w:rsidR="00167BB4">
        <w:rPr>
          <w:b w:val="0"/>
        </w:rPr>
        <w:noBreakHyphen/>
      </w:r>
      <w:r w:rsidR="00167BB4">
        <w:rPr>
          <w:b w:val="0"/>
          <w:noProof/>
        </w:rPr>
        <w:t>16</w:t>
      </w:r>
      <w:r w:rsidR="00886D1E">
        <w:rPr>
          <w:b w:val="0"/>
        </w:rPr>
        <w:fldChar w:fldCharType="end"/>
      </w:r>
      <w:r>
        <w:rPr>
          <w:b w:val="0"/>
        </w:rPr>
        <w:t xml:space="preserve"> </w:t>
      </w:r>
      <w:r w:rsidR="001A34AA">
        <w:rPr>
          <w:b w:val="0"/>
        </w:rPr>
        <w:t>with the digitized quadrangle map overlain with a slight transparency applied and colored by formation.</w:t>
      </w:r>
      <w:r w:rsidR="00537FF7">
        <w:rPr>
          <w:b w:val="0"/>
        </w:rPr>
        <w:t xml:space="preserve">  </w:t>
      </w:r>
      <w:r w:rsidR="00537FF7" w:rsidRPr="00665ED0">
        <w:rPr>
          <w:b w:val="0"/>
        </w:rPr>
        <w:t>Manual correction of any errors was required if misalignment was detected.</w:t>
      </w:r>
      <w:bookmarkEnd w:id="142"/>
    </w:p>
    <w:p w:rsidR="00302028" w:rsidRPr="00302028" w:rsidRDefault="00302028" w:rsidP="00302028"/>
    <w:p w:rsidR="00834411" w:rsidRDefault="00834411" w:rsidP="00302028">
      <w:pPr>
        <w:pStyle w:val="Caption"/>
        <w:jc w:val="center"/>
      </w:pPr>
      <w:r>
        <w:rPr>
          <w:noProof/>
        </w:rPr>
        <w:lastRenderedPageBreak/>
        <w:drawing>
          <wp:inline distT="0" distB="0" distL="0" distR="0">
            <wp:extent cx="4348787" cy="2743200"/>
            <wp:effectExtent l="19050" t="0" r="0" b="0"/>
            <wp:docPr id="22" name="Picture 3" descr="points demo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oints demo4.png"/>
                    <pic:cNvPicPr>
                      <a:picLocks noChangeAspect="1"/>
                    </pic:cNvPicPr>
                  </pic:nvPicPr>
                  <pic:blipFill>
                    <a:blip r:embed="rId41" cstate="print"/>
                    <a:stretch>
                      <a:fillRect/>
                    </a:stretch>
                  </pic:blipFill>
                  <pic:spPr>
                    <a:xfrm>
                      <a:off x="0" y="0"/>
                      <a:ext cx="4348787" cy="2743200"/>
                    </a:xfrm>
                    <a:prstGeom prst="rect">
                      <a:avLst/>
                    </a:prstGeom>
                  </pic:spPr>
                </pic:pic>
              </a:graphicData>
            </a:graphic>
          </wp:inline>
        </w:drawing>
      </w:r>
    </w:p>
    <w:p w:rsidR="00327450" w:rsidRPr="00D716A1" w:rsidRDefault="001A34AA" w:rsidP="00492E34">
      <w:pPr>
        <w:pStyle w:val="Caption"/>
        <w:rPr>
          <w:b w:val="0"/>
        </w:rPr>
      </w:pPr>
      <w:bookmarkStart w:id="143" w:name="_Ref47267032"/>
      <w:bookmarkStart w:id="144" w:name="_Ref47515885"/>
      <w:bookmarkStart w:id="145" w:name="_Toc56377976"/>
      <w:r w:rsidRPr="00D716A1">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18</w:t>
      </w:r>
      <w:r w:rsidR="00886D1E">
        <w:rPr>
          <w:b w:val="0"/>
        </w:rPr>
        <w:fldChar w:fldCharType="end"/>
      </w:r>
      <w:bookmarkEnd w:id="143"/>
      <w:bookmarkEnd w:id="144"/>
      <w:r w:rsidRPr="00D716A1">
        <w:rPr>
          <w:b w:val="0"/>
        </w:rPr>
        <w:t xml:space="preserve">. Same map from </w:t>
      </w:r>
      <w:fldSimple w:instr=" REF _Ref46973263 \h  \* MERGEFORMAT ">
        <w:r w:rsidR="00167BB4" w:rsidRPr="00CA46FA">
          <w:rPr>
            <w:b w:val="0"/>
          </w:rPr>
          <w:t xml:space="preserve">Figure </w:t>
        </w:r>
        <w:r w:rsidR="00167BB4">
          <w:rPr>
            <w:b w:val="0"/>
            <w:noProof/>
          </w:rPr>
          <w:t>III</w:t>
        </w:r>
        <w:r w:rsidR="00167BB4">
          <w:rPr>
            <w:b w:val="0"/>
            <w:noProof/>
          </w:rPr>
          <w:noBreakHyphen/>
          <w:t>17</w:t>
        </w:r>
      </w:fldSimple>
      <w:r w:rsidRPr="00D716A1">
        <w:rPr>
          <w:b w:val="0"/>
        </w:rPr>
        <w:t xml:space="preserve"> displaying the points generated using the digitized 1:24,000 scale contour lines from the USGS</w:t>
      </w:r>
      <w:r w:rsidR="00537FF7">
        <w:rPr>
          <w:b w:val="0"/>
        </w:rPr>
        <w:t xml:space="preserve"> topographic quadrangles</w:t>
      </w:r>
      <w:r w:rsidRPr="00D716A1">
        <w:rPr>
          <w:b w:val="0"/>
        </w:rPr>
        <w:t>.</w:t>
      </w:r>
      <w:bookmarkEnd w:id="145"/>
      <w:r w:rsidRPr="00D716A1">
        <w:rPr>
          <w:b w:val="0"/>
        </w:rPr>
        <w:t xml:space="preserve"> </w:t>
      </w:r>
    </w:p>
    <w:p w:rsidR="00302028" w:rsidRPr="00302028" w:rsidRDefault="001A34AA" w:rsidP="00302028">
      <w:pPr>
        <w:pStyle w:val="Caption"/>
        <w:jc w:val="center"/>
      </w:pPr>
      <w:r>
        <w:t xml:space="preserve"> </w:t>
      </w:r>
    </w:p>
    <w:p w:rsidR="00302028" w:rsidRDefault="00302028" w:rsidP="00302028"/>
    <w:p w:rsidR="00302028" w:rsidRPr="00302028" w:rsidRDefault="00302028" w:rsidP="00302028"/>
    <w:p w:rsidR="00834411" w:rsidRDefault="00834411">
      <w:pPr>
        <w:keepNext/>
        <w:jc w:val="center"/>
      </w:pPr>
      <w:r>
        <w:rPr>
          <w:noProof/>
        </w:rPr>
        <w:drawing>
          <wp:inline distT="0" distB="0" distL="0" distR="0">
            <wp:extent cx="4297680" cy="2711454"/>
            <wp:effectExtent l="19050" t="0" r="7620" b="0"/>
            <wp:docPr id="21" name="Picture 4" descr="points demo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oints demo5.png"/>
                    <pic:cNvPicPr>
                      <a:picLocks noChangeAspect="1"/>
                    </pic:cNvPicPr>
                  </pic:nvPicPr>
                  <pic:blipFill>
                    <a:blip r:embed="rId42" cstate="print"/>
                    <a:stretch>
                      <a:fillRect/>
                    </a:stretch>
                  </pic:blipFill>
                  <pic:spPr>
                    <a:xfrm>
                      <a:off x="0" y="0"/>
                      <a:ext cx="4297680" cy="2711454"/>
                    </a:xfrm>
                    <a:prstGeom prst="rect">
                      <a:avLst/>
                    </a:prstGeom>
                  </pic:spPr>
                </pic:pic>
              </a:graphicData>
            </a:graphic>
          </wp:inline>
        </w:drawing>
      </w:r>
    </w:p>
    <w:p w:rsidR="00834411" w:rsidRDefault="001A34AA">
      <w:pPr>
        <w:pStyle w:val="Caption"/>
        <w:rPr>
          <w:b w:val="0"/>
        </w:rPr>
      </w:pPr>
      <w:bookmarkStart w:id="146" w:name="_Ref47518214"/>
      <w:bookmarkStart w:id="147" w:name="_Toc56377977"/>
      <w:r w:rsidRPr="00D716A1">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19</w:t>
      </w:r>
      <w:r w:rsidR="00886D1E">
        <w:rPr>
          <w:b w:val="0"/>
        </w:rPr>
        <w:fldChar w:fldCharType="end"/>
      </w:r>
      <w:bookmarkEnd w:id="146"/>
      <w:r w:rsidRPr="00D716A1">
        <w:rPr>
          <w:b w:val="0"/>
        </w:rPr>
        <w:t>.</w:t>
      </w:r>
      <w:r w:rsidR="002206BA" w:rsidRPr="00D716A1">
        <w:rPr>
          <w:b w:val="0"/>
        </w:rPr>
        <w:t xml:space="preserve"> </w:t>
      </w:r>
      <w:r w:rsidR="002206BA" w:rsidRPr="00537FF7">
        <w:rPr>
          <w:b w:val="0"/>
        </w:rPr>
        <w:t xml:space="preserve">Same map from </w:t>
      </w:r>
      <w:fldSimple w:instr=" REF _Ref46973263 \h  \* MERGEFORMAT ">
        <w:r w:rsidR="00167BB4" w:rsidRPr="00CA46FA">
          <w:rPr>
            <w:b w:val="0"/>
          </w:rPr>
          <w:t xml:space="preserve">Figure </w:t>
        </w:r>
        <w:r w:rsidR="00167BB4">
          <w:rPr>
            <w:b w:val="0"/>
            <w:noProof/>
          </w:rPr>
          <w:t>III</w:t>
        </w:r>
        <w:r w:rsidR="00167BB4">
          <w:rPr>
            <w:b w:val="0"/>
            <w:noProof/>
          </w:rPr>
          <w:noBreakHyphen/>
          <w:t>17</w:t>
        </w:r>
      </w:fldSimple>
      <w:r w:rsidR="002206BA" w:rsidRPr="00537FF7">
        <w:rPr>
          <w:b w:val="0"/>
        </w:rPr>
        <w:t xml:space="preserve"> displaying the points generated using the 1/3rd arc-second DEM data from the USGS</w:t>
      </w:r>
      <w:r w:rsidR="00537FF7" w:rsidRPr="00537FF7">
        <w:rPr>
          <w:b w:val="0"/>
        </w:rPr>
        <w:t xml:space="preserve"> 3DEP dataset </w:t>
      </w:r>
      <w:r w:rsidR="00886D1E" w:rsidRPr="00537FF7">
        <w:rPr>
          <w:b w:val="0"/>
        </w:rPr>
        <w:fldChar w:fldCharType="begin"/>
      </w:r>
      <w:r w:rsidR="00537FF7" w:rsidRPr="00537FF7">
        <w:rPr>
          <w:b w:val="0"/>
        </w:rPr>
        <w:instrText xml:space="preserve"> ADDIN ZOTERO_ITEM CSL_CITATION {"citationID":"KlkR8QQo","properties":{"formattedCitation":"(U.S. Geological Survey, 2017)","plainCitation":"(U.S. Geological Survey, 2017)","noteIndex":0},"citationItems":[{"id":1411,"uris":["http://zotero.org/users/3512324/items/J3YQDAWU"],"uri":["http://zotero.org/users/3512324/items/J3YQDAWU"],"itemData":{"id":1411,"type":"map","collection-title":"3D Elevation Program products and services: The National Map","edition":"1/3rd arc-second Digital Elevation Models","genre":"Elevation","publisher":"U.S. Geological Survey","scale":"1/3 Arc-Second","title":"3DEP products and services: The National Map","author":[{"literal":"U.S. Geological Survey"}],"issued":{"date-parts":[["2017"]]}}}],"schema":"https://github.com/citation-style-language/schema/raw/master/csl-citation.json"} </w:instrText>
      </w:r>
      <w:r w:rsidR="00886D1E" w:rsidRPr="00537FF7">
        <w:rPr>
          <w:b w:val="0"/>
        </w:rPr>
        <w:fldChar w:fldCharType="separate"/>
      </w:r>
      <w:r w:rsidR="00537FF7" w:rsidRPr="00537FF7">
        <w:rPr>
          <w:b w:val="0"/>
        </w:rPr>
        <w:t>(U.S. Geological Survey, 2017)</w:t>
      </w:r>
      <w:r w:rsidR="00886D1E" w:rsidRPr="00537FF7">
        <w:rPr>
          <w:b w:val="0"/>
        </w:rPr>
        <w:fldChar w:fldCharType="end"/>
      </w:r>
      <w:r w:rsidR="002206BA" w:rsidRPr="00537FF7">
        <w:rPr>
          <w:b w:val="0"/>
        </w:rPr>
        <w:t>.</w:t>
      </w:r>
      <w:r w:rsidR="00F948E4" w:rsidRPr="00537FF7">
        <w:rPr>
          <w:b w:val="0"/>
        </w:rPr>
        <w:t xml:space="preserve">  Data points</w:t>
      </w:r>
      <w:r w:rsidR="00F948E4" w:rsidRPr="00D716A1">
        <w:rPr>
          <w:b w:val="0"/>
        </w:rPr>
        <w:t xml:space="preserve"> are generated every 200ft</w:t>
      </w:r>
      <w:r w:rsidR="00537FF7">
        <w:rPr>
          <w:b w:val="0"/>
        </w:rPr>
        <w:t xml:space="preserve"> horizontal </w:t>
      </w:r>
      <w:r w:rsidR="00F948E4" w:rsidRPr="00D716A1">
        <w:rPr>
          <w:b w:val="0"/>
        </w:rPr>
        <w:t>along each geologic contact.</w:t>
      </w:r>
      <w:bookmarkEnd w:id="147"/>
      <w:r w:rsidRPr="00D716A1">
        <w:rPr>
          <w:b w:val="0"/>
        </w:rPr>
        <w:t xml:space="preserve">  </w:t>
      </w:r>
    </w:p>
    <w:p w:rsidR="000B7505" w:rsidRPr="000B7505" w:rsidRDefault="000B7505" w:rsidP="000B7505"/>
    <w:p w:rsidR="000B7505" w:rsidRPr="00CC7E34" w:rsidRDefault="00302028" w:rsidP="000B04CC">
      <w:pPr>
        <w:pStyle w:val="09BodyIndent"/>
      </w:pPr>
      <w:r>
        <w:lastRenderedPageBreak/>
        <w:tab/>
      </w:r>
      <w:r w:rsidR="000B7505" w:rsidRPr="00CC7E34">
        <w:t>The digital geologic contacts were converted from their original ArcInfo  coverage files into feature classes and stored in a file geodatabas</w:t>
      </w:r>
      <w:r w:rsidR="005A1852">
        <w:t>e.  The converted files consist</w:t>
      </w:r>
      <w:r w:rsidR="000B7505" w:rsidRPr="00CC7E34">
        <w:t xml:space="preserve"> of a polygon feature class containing fields for the geologic unit, a line feature class </w:t>
      </w:r>
      <w:r w:rsidR="006E0FCC">
        <w:t>that</w:t>
      </w:r>
      <w:r w:rsidR="006E0FCC" w:rsidRPr="00CC7E34">
        <w:t xml:space="preserve"> </w:t>
      </w:r>
      <w:r w:rsidR="000B7505" w:rsidRPr="00CC7E34">
        <w:t xml:space="preserve">contained fields </w:t>
      </w:r>
      <w:r w:rsidR="006E0FCC">
        <w:t>that</w:t>
      </w:r>
      <w:r w:rsidR="006E0FCC" w:rsidRPr="00CC7E34">
        <w:t xml:space="preserve"> </w:t>
      </w:r>
      <w:r w:rsidR="000B7505" w:rsidRPr="00CC7E34">
        <w:t xml:space="preserve">defined the type of line (outcrop, fault, boundary) and two point classes containing the tic-mark locations used to transform the maps, and the label for the geologic unit.  </w:t>
      </w:r>
    </w:p>
    <w:p w:rsidR="00073419" w:rsidRDefault="000B7505" w:rsidP="000B04CC">
      <w:pPr>
        <w:pStyle w:val="09BodyIndent"/>
      </w:pPr>
      <w:r w:rsidRPr="00CC7E34">
        <w:tab/>
        <w:t>The polygons for all coverage</w:t>
      </w:r>
      <w:r>
        <w:t>s</w:t>
      </w:r>
      <w:r w:rsidRPr="00CC7E34">
        <w:t xml:space="preserve"> were first appended together, then lines were generated between all polygons to preserve the relationships between the geologic contacts in the fields of the created lines.  The information from the polygons and lines were joined together so that each line segment contained information about the geologic units </w:t>
      </w:r>
      <w:r>
        <w:t>that</w:t>
      </w:r>
      <w:r w:rsidRPr="00CC7E34">
        <w:t xml:space="preserve"> occurred on either side of the line</w:t>
      </w:r>
      <w:r>
        <w:t xml:space="preserve">, as well as the type of line.  </w:t>
      </w:r>
      <w:r w:rsidRPr="00CC7E34">
        <w:t>This process also generated a large number of points in areas other than along geologic contacts.  These points were identified using the line type and the relationships of the two contacts and excluded from the analysis.</w:t>
      </w:r>
    </w:p>
    <w:p w:rsidR="00073419" w:rsidRDefault="000B7505" w:rsidP="000B04CC">
      <w:pPr>
        <w:pStyle w:val="09BodyIndent"/>
      </w:pPr>
      <w:r>
        <w:tab/>
      </w:r>
      <w:r w:rsidRPr="00D24E9C">
        <w:t xml:space="preserve">Because oil and gas record keeping can be somewhat unreliable even </w:t>
      </w:r>
      <w:r w:rsidR="006E0FCC">
        <w:t>in</w:t>
      </w:r>
      <w:r w:rsidR="006E0FCC" w:rsidRPr="00D24E9C">
        <w:t xml:space="preserve"> </w:t>
      </w:r>
      <w:r w:rsidRPr="00D24E9C">
        <w:t xml:space="preserve">the best of times, </w:t>
      </w:r>
      <w:r>
        <w:t>a</w:t>
      </w:r>
      <w:r w:rsidRPr="00D24E9C">
        <w:t xml:space="preserve"> cross check of the well data was performed to determine the accuracy of the data.  Reported oil and gas well data for elevation, county name, and associated quadrangle map (if specified) were checked for accuracy against the reported data from the reported location of the well.  A comparison with elevation was found to be the most effective methods for detecting mislocated</w:t>
      </w:r>
      <w:r w:rsidR="00C56985">
        <w:t xml:space="preserve"> </w:t>
      </w:r>
      <w:r w:rsidRPr="00D24E9C">
        <w:t xml:space="preserve">oil and gas wells </w:t>
      </w:r>
      <w:r>
        <w:t>(</w:t>
      </w:r>
      <w:fldSimple w:instr=" REF _Ref47265900 \h  \* MERGEFORMAT ">
        <w:r w:rsidR="00167BB4" w:rsidRPr="00863267">
          <w:t xml:space="preserve">Figure </w:t>
        </w:r>
        <w:r w:rsidR="00167BB4" w:rsidRPr="00167BB4">
          <w:rPr>
            <w:noProof/>
          </w:rPr>
          <w:t>III</w:t>
        </w:r>
        <w:r w:rsidR="00167BB4">
          <w:rPr>
            <w:noProof/>
          </w:rPr>
          <w:noBreakHyphen/>
        </w:r>
        <w:r w:rsidR="00167BB4" w:rsidRPr="00167BB4">
          <w:rPr>
            <w:noProof/>
          </w:rPr>
          <w:t>20</w:t>
        </w:r>
      </w:fldSimple>
      <w:r>
        <w:t>).</w:t>
      </w:r>
      <w:r w:rsidRPr="00D24E9C">
        <w:t xml:space="preserve"> </w:t>
      </w:r>
    </w:p>
    <w:p w:rsidR="00537FF7" w:rsidRDefault="00537FF7"/>
    <w:p w:rsidR="00941377" w:rsidRDefault="00077A54" w:rsidP="00941377">
      <w:pPr>
        <w:keepNext/>
        <w:spacing w:line="480" w:lineRule="auto"/>
      </w:pPr>
      <w:r>
        <w:rPr>
          <w:noProof/>
        </w:rPr>
        <w:drawing>
          <wp:inline distT="0" distB="0" distL="0" distR="0">
            <wp:extent cx="5486400" cy="5846445"/>
            <wp:effectExtent l="19050" t="0" r="0" b="0"/>
            <wp:docPr id="37" name="Picture 52" descr="Ken_Boling_TN_Wells_Lidar_compare_2017.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n_Boling_TN_Wells_Lidar_compare_2017.emf"/>
                    <pic:cNvPicPr/>
                  </pic:nvPicPr>
                  <pic:blipFill>
                    <a:blip r:embed="rId43" cstate="print"/>
                    <a:stretch>
                      <a:fillRect/>
                    </a:stretch>
                  </pic:blipFill>
                  <pic:spPr>
                    <a:xfrm>
                      <a:off x="0" y="0"/>
                      <a:ext cx="5486400" cy="5846445"/>
                    </a:xfrm>
                    <a:prstGeom prst="rect">
                      <a:avLst/>
                    </a:prstGeom>
                  </pic:spPr>
                </pic:pic>
              </a:graphicData>
            </a:graphic>
          </wp:inline>
        </w:drawing>
      </w:r>
    </w:p>
    <w:p w:rsidR="00941377" w:rsidRPr="00863267" w:rsidRDefault="00941377" w:rsidP="00941377">
      <w:pPr>
        <w:pStyle w:val="Caption"/>
        <w:rPr>
          <w:b w:val="0"/>
        </w:rPr>
      </w:pPr>
      <w:bookmarkStart w:id="148" w:name="_Ref47265900"/>
      <w:bookmarkStart w:id="149" w:name="_Toc56377978"/>
      <w:r w:rsidRPr="00863267">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20</w:t>
      </w:r>
      <w:r w:rsidR="00886D1E">
        <w:rPr>
          <w:b w:val="0"/>
        </w:rPr>
        <w:fldChar w:fldCharType="end"/>
      </w:r>
      <w:bookmarkEnd w:id="148"/>
      <w:r w:rsidRPr="00863267">
        <w:rPr>
          <w:b w:val="0"/>
        </w:rPr>
        <w:t>. Visualization of the offset between the reported well elevation and the land surface as determined by the DEM data.</w:t>
      </w:r>
      <w:r>
        <w:rPr>
          <w:b w:val="0"/>
        </w:rPr>
        <w:t xml:space="preserve">  Most of the wells for this area are accurate to within less than 10-20ft</w:t>
      </w:r>
      <w:r w:rsidR="005545E8">
        <w:rPr>
          <w:b w:val="0"/>
        </w:rPr>
        <w:t xml:space="preserve">, but </w:t>
      </w:r>
      <w:r>
        <w:rPr>
          <w:b w:val="0"/>
        </w:rPr>
        <w:t>two wells are off by more than 1000ft, most likely due to typographical errors in manually recorded data.</w:t>
      </w:r>
      <w:bookmarkEnd w:id="149"/>
    </w:p>
    <w:p w:rsidR="00B977B6" w:rsidRDefault="00B977B6">
      <w:pPr>
        <w:rPr>
          <w:b/>
          <w:bCs/>
          <w:iCs/>
          <w:sz w:val="28"/>
          <w:szCs w:val="28"/>
        </w:rPr>
      </w:pPr>
    </w:p>
    <w:p w:rsidR="00E34590" w:rsidRDefault="00E34590"/>
    <w:p w:rsidR="003650BF" w:rsidRDefault="003650BF">
      <w:pPr>
        <w:rPr>
          <w:b/>
          <w:bCs/>
          <w:iCs/>
          <w:sz w:val="28"/>
          <w:szCs w:val="28"/>
        </w:rPr>
      </w:pPr>
      <w:r>
        <w:br w:type="page"/>
      </w:r>
    </w:p>
    <w:p w:rsidR="00940B46" w:rsidRDefault="00E864D7" w:rsidP="00B42E4A">
      <w:pPr>
        <w:pStyle w:val="Heading2"/>
      </w:pPr>
      <w:bookmarkStart w:id="150" w:name="_Toc56377926"/>
      <w:r>
        <w:lastRenderedPageBreak/>
        <w:t>Results</w:t>
      </w:r>
      <w:bookmarkEnd w:id="150"/>
    </w:p>
    <w:p w:rsidR="0054465F" w:rsidRPr="00940B46" w:rsidRDefault="0054465F" w:rsidP="00940B46"/>
    <w:p w:rsidR="005E6AFF" w:rsidRDefault="004864CE" w:rsidP="004864CE">
      <w:pPr>
        <w:pStyle w:val="Heading3"/>
      </w:pPr>
      <w:bookmarkStart w:id="151" w:name="_Toc56377927"/>
      <w:r w:rsidRPr="00784D20">
        <w:t>Regional Structure Contour</w:t>
      </w:r>
      <w:r>
        <w:t xml:space="preserve"> Maps</w:t>
      </w:r>
      <w:bookmarkEnd w:id="151"/>
    </w:p>
    <w:p w:rsidR="0054465F" w:rsidRPr="0054465F" w:rsidRDefault="0054465F" w:rsidP="0054465F"/>
    <w:p w:rsidR="004864CE" w:rsidRPr="004864CE" w:rsidRDefault="004864CE" w:rsidP="004864CE"/>
    <w:p w:rsidR="00302028" w:rsidRDefault="005E6AFF" w:rsidP="000B04CC">
      <w:pPr>
        <w:pStyle w:val="08Body"/>
      </w:pPr>
      <w:r>
        <w:tab/>
        <w:t>The results of the automated procedure for generating structure contour maps</w:t>
      </w:r>
      <w:r w:rsidR="00DE6C34">
        <w:t xml:space="preserve"> as described in the two previous chapters </w:t>
      </w:r>
      <w:r w:rsidR="00DE6C34" w:rsidRPr="00082462">
        <w:t xml:space="preserve">produced maps of several key horizons.  The </w:t>
      </w:r>
      <w:r w:rsidR="00E864D7" w:rsidRPr="00082462">
        <w:t xml:space="preserve">earliest </w:t>
      </w:r>
      <w:r w:rsidR="00DE6C34" w:rsidRPr="00082462">
        <w:t>of these</w:t>
      </w:r>
      <w:r w:rsidR="009A2ECC" w:rsidRPr="00082462">
        <w:t xml:space="preserve"> </w:t>
      </w:r>
      <w:r w:rsidR="00E864D7" w:rsidRPr="00082462">
        <w:t>stratigraphically</w:t>
      </w:r>
      <w:r w:rsidR="009A2ECC" w:rsidRPr="00082462">
        <w:t xml:space="preserve"> </w:t>
      </w:r>
      <w:r w:rsidR="00DE6C34" w:rsidRPr="00082462">
        <w:t xml:space="preserve">is the top of the Knox </w:t>
      </w:r>
      <w:r w:rsidR="00082462" w:rsidRPr="00082462">
        <w:t>Group</w:t>
      </w:r>
      <w:r w:rsidR="00DE6C34" w:rsidRPr="00082462">
        <w:t>.</w:t>
      </w:r>
      <w:r w:rsidR="00E864D7" w:rsidRPr="00082462">
        <w:t xml:space="preserve">  The point density for the Knox Group was highly variable</w:t>
      </w:r>
      <w:r w:rsidR="009A2ECC" w:rsidRPr="00082462">
        <w:t xml:space="preserve"> (</w:t>
      </w:r>
      <w:fldSimple w:instr=" REF _Ref47234654 \h  \* MERGEFORMAT ">
        <w:r w:rsidR="00167BB4" w:rsidRPr="001B0E11">
          <w:t xml:space="preserve">Figure </w:t>
        </w:r>
        <w:r w:rsidR="00167BB4">
          <w:rPr>
            <w:noProof/>
          </w:rPr>
          <w:t>III</w:t>
        </w:r>
        <w:r w:rsidR="00167BB4">
          <w:rPr>
            <w:noProof/>
          </w:rPr>
          <w:noBreakHyphen/>
          <w:t>21</w:t>
        </w:r>
      </w:fldSimple>
      <w:r w:rsidR="00272581">
        <w:t xml:space="preserve">) </w:t>
      </w:r>
      <w:r w:rsidR="009A2ECC" w:rsidRPr="00082462">
        <w:t>T</w:t>
      </w:r>
      <w:r w:rsidR="00E864D7" w:rsidRPr="00082462">
        <w:t xml:space="preserve">he area of highest point density was in north-central Tennessee and south-central Kentucky due to the prevalence of oil and gas </w:t>
      </w:r>
      <w:r w:rsidR="001F298F" w:rsidRPr="00082462">
        <w:t xml:space="preserve">resources </w:t>
      </w:r>
      <w:r w:rsidR="00E864D7" w:rsidRPr="00082462">
        <w:t>in the area and the relatively shallow depth.  Moderate point density was</w:t>
      </w:r>
      <w:r w:rsidR="001F298F" w:rsidRPr="00082462">
        <w:t xml:space="preserve"> achieved along the Nashville dome and along the majority of the cent</w:t>
      </w:r>
      <w:r w:rsidR="003148B7" w:rsidRPr="003148B7">
        <w:t>ral Jessamine</w:t>
      </w:r>
      <w:r w:rsidR="001F298F">
        <w:t xml:space="preserve"> dome.  The area far to the west of the Cincinnati arch in Kentucky and along the </w:t>
      </w:r>
      <w:r w:rsidR="00082462">
        <w:t xml:space="preserve">Gulf Coastal Plain </w:t>
      </w:r>
      <w:r w:rsidR="001F298F">
        <w:t xml:space="preserve">in Tennessee </w:t>
      </w:r>
      <w:r w:rsidR="0045147C">
        <w:t xml:space="preserve">have </w:t>
      </w:r>
      <w:r w:rsidR="001F298F">
        <w:t>relatively poor data density</w:t>
      </w:r>
      <w:r w:rsidR="004864CE">
        <w:t>.  After contouring these points, t</w:t>
      </w:r>
      <w:r w:rsidR="001C4DD1">
        <w:t>he Nashville and Jessamine domes can be clearly seen in the top of the Knox</w:t>
      </w:r>
      <w:r w:rsidR="004864CE">
        <w:t xml:space="preserve"> </w:t>
      </w:r>
      <w:r w:rsidR="00193BF1">
        <w:t>(</w:t>
      </w:r>
      <w:fldSimple w:instr=" REF _Ref47382464 \h  \* MERGEFORMAT ">
        <w:r w:rsidR="00167BB4">
          <w:t xml:space="preserve">Figure </w:t>
        </w:r>
        <w:r w:rsidR="00167BB4">
          <w:rPr>
            <w:noProof/>
          </w:rPr>
          <w:t>III</w:t>
        </w:r>
        <w:r w:rsidR="00167BB4">
          <w:rPr>
            <w:noProof/>
          </w:rPr>
          <w:noBreakHyphen/>
          <w:t>22</w:t>
        </w:r>
      </w:fldSimple>
      <w:r w:rsidR="00193BF1">
        <w:t>)</w:t>
      </w:r>
      <w:r w:rsidR="0003701E">
        <w:t>.  The N</w:t>
      </w:r>
      <w:r w:rsidR="00193BF1">
        <w:t xml:space="preserve">ashville dome, as it is represented in the top of the Knox </w:t>
      </w:r>
      <w:r w:rsidR="00082462">
        <w:t>Group</w:t>
      </w:r>
      <w:r w:rsidR="00193BF1">
        <w:t xml:space="preserve">, appears to taper into the Jessamine dome across the Cumberland saddle.  A portion of the Pascola arch is visible to the </w:t>
      </w:r>
      <w:r w:rsidR="00082462">
        <w:t xml:space="preserve">southwest </w:t>
      </w:r>
      <w:r w:rsidR="00193BF1">
        <w:t>of the Nashville dome.</w:t>
      </w:r>
      <w:r w:rsidR="00302028">
        <w:t xml:space="preserve">  </w:t>
      </w:r>
    </w:p>
    <w:p w:rsidR="0054465F" w:rsidRPr="0054465F" w:rsidRDefault="00302028" w:rsidP="00302028">
      <w:pPr>
        <w:pStyle w:val="08Body"/>
      </w:pPr>
      <w:r>
        <w:tab/>
        <w:t xml:space="preserve">The next stratigraphically higher major surface that was contoured was the top of the Stones River Group.  Because of this, the regional surface was contoured using combined well and outcrop data.  </w:t>
      </w:r>
    </w:p>
    <w:p w:rsidR="00272A1A" w:rsidRDefault="00272A1A">
      <w:pPr>
        <w:sectPr w:rsidR="00272A1A" w:rsidSect="008A0BBE">
          <w:pgSz w:w="12240" w:h="15840" w:code="1"/>
          <w:pgMar w:top="1440" w:right="1800" w:bottom="1872" w:left="1800" w:header="720" w:footer="1440" w:gutter="0"/>
          <w:cols w:space="720"/>
          <w:noEndnote/>
          <w:docGrid w:linePitch="360"/>
        </w:sectPr>
      </w:pPr>
      <w:r>
        <w:br w:type="page"/>
      </w:r>
    </w:p>
    <w:p w:rsidR="00302028" w:rsidRDefault="00E01056" w:rsidP="001B0E11">
      <w:pPr>
        <w:keepNext/>
      </w:pPr>
      <w:r w:rsidRPr="001B0E11">
        <w:rPr>
          <w:noProof/>
          <w:color w:val="000000" w:themeColor="text1"/>
        </w:rPr>
        <w:lastRenderedPageBreak/>
        <w:drawing>
          <wp:inline distT="0" distB="0" distL="0" distR="0">
            <wp:extent cx="7863840" cy="4423410"/>
            <wp:effectExtent l="19050" t="0" r="3810" b="0"/>
            <wp:docPr id="35" name="Picture 1" descr="X:\Google Drive\TN Structure\powerpoint images\Knox 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Google Drive\TN Structure\powerpoint images\Knox Points.png"/>
                    <pic:cNvPicPr>
                      <a:picLocks noChangeAspect="1" noChangeArrowheads="1"/>
                    </pic:cNvPicPr>
                  </pic:nvPicPr>
                  <pic:blipFill>
                    <a:blip r:embed="rId44" cstate="print"/>
                    <a:srcRect/>
                    <a:stretch>
                      <a:fillRect/>
                    </a:stretch>
                  </pic:blipFill>
                  <pic:spPr bwMode="auto">
                    <a:xfrm>
                      <a:off x="0" y="0"/>
                      <a:ext cx="7863840" cy="4423410"/>
                    </a:xfrm>
                    <a:prstGeom prst="rect">
                      <a:avLst/>
                    </a:prstGeom>
                    <a:noFill/>
                    <a:ln w="9525">
                      <a:noFill/>
                      <a:miter lim="800000"/>
                      <a:headEnd/>
                      <a:tailEnd/>
                    </a:ln>
                  </pic:spPr>
                </pic:pic>
              </a:graphicData>
            </a:graphic>
          </wp:inline>
        </w:drawing>
      </w:r>
      <w:bookmarkStart w:id="152" w:name="_Ref47234654"/>
      <w:bookmarkStart w:id="153" w:name="_Toc56377979"/>
    </w:p>
    <w:p w:rsidR="00302028" w:rsidRDefault="00302028" w:rsidP="001B0E11">
      <w:pPr>
        <w:keepNext/>
      </w:pPr>
    </w:p>
    <w:p w:rsidR="00DA560C" w:rsidRPr="001B0E11" w:rsidRDefault="00272A1A" w:rsidP="001B0E11">
      <w:pPr>
        <w:keepNext/>
        <w:sectPr w:rsidR="00DA560C" w:rsidRPr="001B0E11" w:rsidSect="00272A1A">
          <w:pgSz w:w="15840" w:h="12240" w:orient="landscape" w:code="1"/>
          <w:pgMar w:top="1800" w:right="1440" w:bottom="1800" w:left="1872" w:header="720" w:footer="1440" w:gutter="0"/>
          <w:cols w:space="720"/>
          <w:noEndnote/>
          <w:docGrid w:linePitch="360"/>
        </w:sectPr>
      </w:pPr>
      <w:r w:rsidRPr="001B0E11">
        <w:t xml:space="preserve">Figure </w:t>
      </w:r>
      <w:fldSimple w:instr=" STYLEREF 1 \s ">
        <w:r w:rsidR="00167BB4">
          <w:rPr>
            <w:noProof/>
          </w:rPr>
          <w:t>III</w:t>
        </w:r>
      </w:fldSimple>
      <w:r w:rsidR="000E569D">
        <w:noBreakHyphen/>
      </w:r>
      <w:fldSimple w:instr=" SEQ Figure \* ARABIC \s 1 ">
        <w:r w:rsidR="00167BB4">
          <w:rPr>
            <w:noProof/>
          </w:rPr>
          <w:t>21</w:t>
        </w:r>
      </w:fldSimple>
      <w:bookmarkEnd w:id="152"/>
      <w:r w:rsidRPr="001B0E11">
        <w:t xml:space="preserve">. </w:t>
      </w:r>
      <w:r w:rsidR="006E0FCC" w:rsidRPr="001B0E11">
        <w:t xml:space="preserve">Data </w:t>
      </w:r>
      <w:r w:rsidRPr="001B0E11">
        <w:t xml:space="preserve">point locations for the top of the Knox </w:t>
      </w:r>
      <w:r w:rsidR="00B4682B" w:rsidRPr="001B0E11">
        <w:t>Group</w:t>
      </w:r>
      <w:r w:rsidRPr="001B0E11">
        <w:t>.  Red dots indicate well data locations.  The Knox Group does not outcrop within the study area, therefore all locations are based on well data.</w:t>
      </w:r>
      <w:r w:rsidR="008844A1" w:rsidRPr="001B0E11">
        <w:t xml:space="preserve">  Subsurface data: 4526 data points.</w:t>
      </w:r>
      <w:bookmarkEnd w:id="153"/>
      <w:r w:rsidRPr="001B0E11">
        <w:t xml:space="preserve">  </w:t>
      </w:r>
    </w:p>
    <w:p w:rsidR="00272A1A" w:rsidRPr="00931041" w:rsidRDefault="00272A1A" w:rsidP="00272A1A">
      <w:pPr>
        <w:pStyle w:val="Caption"/>
        <w:rPr>
          <w:b w:val="0"/>
        </w:rPr>
      </w:pPr>
    </w:p>
    <w:p w:rsidR="0054465F" w:rsidRDefault="00E01056" w:rsidP="000B04CC">
      <w:pPr>
        <w:keepNext/>
        <w:tabs>
          <w:tab w:val="left" w:pos="90"/>
        </w:tabs>
      </w:pPr>
      <w:r>
        <w:rPr>
          <w:noProof/>
        </w:rPr>
        <w:drawing>
          <wp:inline distT="0" distB="0" distL="0" distR="0">
            <wp:extent cx="5303520" cy="4968543"/>
            <wp:effectExtent l="19050" t="0" r="0" b="0"/>
            <wp:docPr id="36" name="Picture 5" descr="X:\Google Drive\TN Structure\powerpoint images\GSA Talk 2018 Kn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Google Drive\TN Structure\powerpoint images\GSA Talk 2018 Knox.png"/>
                    <pic:cNvPicPr>
                      <a:picLocks noChangeAspect="1" noChangeArrowheads="1"/>
                    </pic:cNvPicPr>
                  </pic:nvPicPr>
                  <pic:blipFill>
                    <a:blip r:embed="rId45" cstate="print"/>
                    <a:stretch>
                      <a:fillRect/>
                    </a:stretch>
                  </pic:blipFill>
                  <pic:spPr bwMode="auto">
                    <a:xfrm>
                      <a:off x="0" y="0"/>
                      <a:ext cx="5303520" cy="4968543"/>
                    </a:xfrm>
                    <a:prstGeom prst="rect">
                      <a:avLst/>
                    </a:prstGeom>
                    <a:noFill/>
                    <a:ln w="9525">
                      <a:noFill/>
                      <a:miter lim="800000"/>
                      <a:headEnd/>
                      <a:tailEnd/>
                    </a:ln>
                  </pic:spPr>
                </pic:pic>
              </a:graphicData>
            </a:graphic>
          </wp:inline>
        </w:drawing>
      </w:r>
      <w:bookmarkStart w:id="154" w:name="_Ref47382464"/>
      <w:bookmarkStart w:id="155" w:name="_Toc56377980"/>
    </w:p>
    <w:p w:rsidR="0054465F" w:rsidRDefault="0054465F" w:rsidP="000B04CC">
      <w:pPr>
        <w:keepNext/>
        <w:tabs>
          <w:tab w:val="left" w:pos="90"/>
        </w:tabs>
      </w:pPr>
    </w:p>
    <w:p w:rsidR="00272A1A" w:rsidRDefault="00272A1A" w:rsidP="000B04CC">
      <w:pPr>
        <w:keepNext/>
        <w:tabs>
          <w:tab w:val="left" w:pos="90"/>
        </w:tabs>
      </w:pPr>
      <w:r>
        <w:t xml:space="preserve">Figure </w:t>
      </w:r>
      <w:fldSimple w:instr=" STYLEREF 1 \s ">
        <w:r w:rsidR="00167BB4">
          <w:rPr>
            <w:noProof/>
          </w:rPr>
          <w:t>III</w:t>
        </w:r>
      </w:fldSimple>
      <w:r w:rsidR="000E569D">
        <w:noBreakHyphen/>
      </w:r>
      <w:fldSimple w:instr=" SEQ Figure \* ARABIC \s 1 ">
        <w:r w:rsidR="00167BB4">
          <w:rPr>
            <w:noProof/>
          </w:rPr>
          <w:t>22</w:t>
        </w:r>
      </w:fldSimple>
      <w:bookmarkEnd w:id="154"/>
      <w:r>
        <w:t xml:space="preserve">. </w:t>
      </w:r>
      <w:r w:rsidR="00562B11">
        <w:t>Structure contour map of the top of the Knox Group, which occurs throughout the eastern and central United States.  The base of the Stones River Group lies above this unconformity.</w:t>
      </w:r>
      <w:bookmarkEnd w:id="155"/>
      <w:r w:rsidR="00562B11">
        <w:t xml:space="preserve">  </w:t>
      </w:r>
    </w:p>
    <w:p w:rsidR="00DA560C" w:rsidRDefault="00DA560C" w:rsidP="000B04CC"/>
    <w:p w:rsidR="00DA560C" w:rsidRDefault="00DA560C">
      <w:pPr>
        <w:rPr>
          <w:rFonts w:eastAsia="Malgun Gothic"/>
        </w:rPr>
      </w:pPr>
    </w:p>
    <w:p w:rsidR="0054465F" w:rsidRDefault="00D30AE5" w:rsidP="000B04CC">
      <w:pPr>
        <w:pStyle w:val="08Body"/>
      </w:pPr>
      <w:r>
        <w:tab/>
      </w:r>
    </w:p>
    <w:p w:rsidR="0054465F" w:rsidRDefault="0054465F" w:rsidP="0054465F">
      <w:pPr>
        <w:pStyle w:val="09BodyIndent"/>
      </w:pPr>
      <w:r>
        <w:br w:type="page"/>
      </w:r>
    </w:p>
    <w:p w:rsidR="00834411" w:rsidRDefault="00472117" w:rsidP="000B04CC">
      <w:pPr>
        <w:pStyle w:val="08Body"/>
      </w:pPr>
      <w:r>
        <w:lastRenderedPageBreak/>
        <w:t>At the surface</w:t>
      </w:r>
      <w:r w:rsidR="006E0FCC">
        <w:t>,</w:t>
      </w:r>
      <w:r>
        <w:t xml:space="preserve"> this interval was identified by the contact between the Carters </w:t>
      </w:r>
      <w:r w:rsidR="00576785">
        <w:t xml:space="preserve">Limestone </w:t>
      </w:r>
      <w:r>
        <w:t xml:space="preserve">and </w:t>
      </w:r>
      <w:r w:rsidR="00702CDA">
        <w:t xml:space="preserve">the </w:t>
      </w:r>
      <w:r>
        <w:t xml:space="preserve">Hermitage </w:t>
      </w:r>
      <w:r w:rsidR="006E0FCC">
        <w:t xml:space="preserve">Formation </w:t>
      </w:r>
      <w:r>
        <w:t>in Tennessee and the</w:t>
      </w:r>
      <w:r w:rsidRPr="00472117">
        <w:t xml:space="preserve"> </w:t>
      </w:r>
      <w:r>
        <w:t xml:space="preserve">contact between the </w:t>
      </w:r>
      <w:r w:rsidR="00702CDA">
        <w:t xml:space="preserve">Tyrone and the </w:t>
      </w:r>
      <w:r>
        <w:t xml:space="preserve">Lexington </w:t>
      </w:r>
      <w:r w:rsidR="00702CDA">
        <w:t>Limestone</w:t>
      </w:r>
      <w:r w:rsidR="006E0FCC">
        <w:t>s</w:t>
      </w:r>
      <w:r w:rsidR="00702CDA">
        <w:t xml:space="preserve"> </w:t>
      </w:r>
      <w:r>
        <w:t>in Kentucky</w:t>
      </w:r>
      <w:r w:rsidR="00702CDA">
        <w:t xml:space="preserve">.  In the subsurface, this contact was identified by the reported formation top, though this is sparsely reported in most drillers logs for the region.  In order to improve the number of data points available for this surface for contouring, a marker bed </w:t>
      </w:r>
      <w:r w:rsidR="00576785">
        <w:t xml:space="preserve">that </w:t>
      </w:r>
      <w:r w:rsidR="00702CDA">
        <w:t xml:space="preserve">is very commonly reported on drilling logs was used as an approximation of the location of the top of the Stones River Group.  The marker layer selected was the Millbrig bentonite, due to the ease of identification on gamma ray and drilling logs, the proximity to the top of the Stones River Group in most areas </w:t>
      </w:r>
      <w:r w:rsidR="001E0FEF">
        <w:t>(within a few feet most of the time), and the wide</w:t>
      </w:r>
      <w:r w:rsidR="005370D2">
        <w:t>spread</w:t>
      </w:r>
      <w:r w:rsidR="001E0FEF">
        <w:t xml:space="preserve"> </w:t>
      </w:r>
      <w:r w:rsidR="005370D2">
        <w:t>occurrence</w:t>
      </w:r>
      <w:r w:rsidR="001E0FEF">
        <w:t xml:space="preserve"> of this bentonite.  </w:t>
      </w:r>
    </w:p>
    <w:p w:rsidR="00B1374A" w:rsidRPr="00BC2481" w:rsidRDefault="001E0FEF" w:rsidP="000B04CC">
      <w:pPr>
        <w:pStyle w:val="09BodyIndent"/>
      </w:pPr>
      <w:r w:rsidRPr="00BC2481">
        <w:tab/>
      </w:r>
      <w:r w:rsidR="00702CDA" w:rsidRPr="00BC2481">
        <w:t xml:space="preserve">  </w:t>
      </w:r>
      <w:r w:rsidR="00472117" w:rsidRPr="00BC2481">
        <w:t xml:space="preserve">The </w:t>
      </w:r>
      <w:r w:rsidR="005C6178" w:rsidRPr="00BC2481">
        <w:t xml:space="preserve">spatial distribution of the </w:t>
      </w:r>
      <w:r w:rsidR="00472117" w:rsidRPr="00BC2481">
        <w:t xml:space="preserve">oil and gas wells </w:t>
      </w:r>
      <w:r w:rsidR="006E0FCC" w:rsidRPr="00BC2481">
        <w:t xml:space="preserve">that </w:t>
      </w:r>
      <w:r w:rsidR="00472117" w:rsidRPr="00BC2481">
        <w:t xml:space="preserve">reported the formation top for the </w:t>
      </w:r>
      <w:r w:rsidR="005370D2" w:rsidRPr="00BC2481">
        <w:t>S</w:t>
      </w:r>
      <w:r w:rsidR="00472117" w:rsidRPr="00BC2481">
        <w:t xml:space="preserve">tones </w:t>
      </w:r>
      <w:r w:rsidR="005370D2" w:rsidRPr="00BC2481">
        <w:t>R</w:t>
      </w:r>
      <w:r w:rsidR="00472117" w:rsidRPr="00BC2481">
        <w:t>iver</w:t>
      </w:r>
      <w:r w:rsidR="005C6178" w:rsidRPr="00BC2481">
        <w:t xml:space="preserve"> </w:t>
      </w:r>
      <w:r w:rsidR="00576785" w:rsidRPr="00BC2481">
        <w:t xml:space="preserve">Group </w:t>
      </w:r>
      <w:r w:rsidR="005C6178" w:rsidRPr="00BC2481">
        <w:t>was somewhat similar to the Knox Group</w:t>
      </w:r>
      <w:r w:rsidR="006A519F" w:rsidRPr="00BC2481">
        <w:t>.  M</w:t>
      </w:r>
      <w:r w:rsidR="005C6178" w:rsidRPr="00BC2481">
        <w:t xml:space="preserve">ost of the subsurface data points were centered around north-central Tennessee and south-central Kentucky, </w:t>
      </w:r>
      <w:r w:rsidR="00576785" w:rsidRPr="00BC2481">
        <w:t>al</w:t>
      </w:r>
      <w:r w:rsidR="005C6178" w:rsidRPr="00BC2481">
        <w:t xml:space="preserve">though a higher density of points </w:t>
      </w:r>
      <w:r w:rsidR="00576785" w:rsidRPr="00BC2481">
        <w:t xml:space="preserve">was </w:t>
      </w:r>
      <w:r w:rsidR="005C6178" w:rsidRPr="00BC2481">
        <w:t>present along the eastern margin</w:t>
      </w:r>
      <w:r w:rsidR="00EE4E1B" w:rsidRPr="00BC2481">
        <w:t xml:space="preserve"> of the</w:t>
      </w:r>
      <w:r w:rsidR="005C6178" w:rsidRPr="00BC2481">
        <w:t xml:space="preserve"> Jessamine dome into the Appalachian basin</w:t>
      </w:r>
      <w:r w:rsidR="008521EC" w:rsidRPr="00BC2481">
        <w:t xml:space="preserve"> (</w:t>
      </w:r>
      <w:fldSimple w:instr=" REF _Ref47519758 \h  \* MERGEFORMAT ">
        <w:r w:rsidR="00167BB4" w:rsidRPr="00F93D98">
          <w:t xml:space="preserve">Figure </w:t>
        </w:r>
        <w:r w:rsidR="00167BB4" w:rsidRPr="00167BB4">
          <w:rPr>
            <w:noProof/>
          </w:rPr>
          <w:t>III</w:t>
        </w:r>
        <w:r w:rsidR="00167BB4">
          <w:rPr>
            <w:noProof/>
          </w:rPr>
          <w:noBreakHyphen/>
        </w:r>
        <w:r w:rsidR="00167BB4" w:rsidRPr="00167BB4">
          <w:rPr>
            <w:noProof/>
          </w:rPr>
          <w:t>23</w:t>
        </w:r>
      </w:fldSimple>
      <w:r w:rsidR="008521EC" w:rsidRPr="00BC2481">
        <w:t>)</w:t>
      </w:r>
      <w:r w:rsidR="009937CE" w:rsidRPr="00BC2481">
        <w:t xml:space="preserve">.  The lowest point density occurred in the western side of the study area along the </w:t>
      </w:r>
      <w:r w:rsidR="00322BF1" w:rsidRPr="00BC2481">
        <w:t>margin</w:t>
      </w:r>
      <w:r w:rsidR="006A519F" w:rsidRPr="00BC2481">
        <w:t xml:space="preserve"> of the Illinois basin in Kentucky, and </w:t>
      </w:r>
      <w:r w:rsidR="00576785" w:rsidRPr="00BC2481">
        <w:t xml:space="preserve">in </w:t>
      </w:r>
      <w:r w:rsidR="006A519F" w:rsidRPr="00BC2481">
        <w:t xml:space="preserve">the </w:t>
      </w:r>
      <w:r w:rsidR="00576785" w:rsidRPr="00BC2481">
        <w:t>Gulf C</w:t>
      </w:r>
      <w:r w:rsidR="00931041" w:rsidRPr="00BC2481">
        <w:t>oastal</w:t>
      </w:r>
      <w:r w:rsidR="006A519F" w:rsidRPr="00BC2481">
        <w:t xml:space="preserve"> </w:t>
      </w:r>
      <w:r w:rsidR="00576785" w:rsidRPr="00BC2481">
        <w:t xml:space="preserve">Plain </w:t>
      </w:r>
      <w:r w:rsidR="006A519F" w:rsidRPr="00BC2481">
        <w:t>in Tennessee.</w:t>
      </w:r>
      <w:r w:rsidR="008521EC" w:rsidRPr="00BC2481">
        <w:tab/>
      </w:r>
    </w:p>
    <w:p w:rsidR="00073419" w:rsidRPr="001B0E11" w:rsidRDefault="008521EC" w:rsidP="000B04CC">
      <w:pPr>
        <w:pStyle w:val="09BodyIndent"/>
      </w:pPr>
      <w:r w:rsidRPr="00A92831">
        <w:tab/>
        <w:t>The structure contour map of the Stones River Group produced by contouring both the surface and subsurface points is shown in</w:t>
      </w:r>
      <w:r w:rsidR="00A92831" w:rsidRPr="00A92831">
        <w:t xml:space="preserve"> </w:t>
      </w:r>
      <w:r w:rsidR="00EA098E">
        <w:t>(</w:t>
      </w:r>
      <w:fldSimple w:instr=" REF _Ref53960443 \h  \* MERGEFORMAT ">
        <w:r w:rsidR="00167BB4" w:rsidRPr="006A01D2">
          <w:rPr>
            <w:noProof/>
          </w:rPr>
          <w:t>Figure</w:t>
        </w:r>
        <w:r w:rsidR="00167BB4" w:rsidRPr="006A01D2">
          <w:t xml:space="preserve"> </w:t>
        </w:r>
        <w:r w:rsidR="00167BB4">
          <w:rPr>
            <w:noProof/>
          </w:rPr>
          <w:t>III</w:t>
        </w:r>
        <w:r w:rsidR="00167BB4">
          <w:rPr>
            <w:noProof/>
          </w:rPr>
          <w:noBreakHyphen/>
          <w:t>24</w:t>
        </w:r>
      </w:fldSimple>
      <w:r w:rsidR="00EA098E" w:rsidRPr="001B0E11">
        <w:t>)</w:t>
      </w:r>
      <w:r w:rsidRPr="001B0E11">
        <w:t xml:space="preserve">.  The top of the Stones River Group forms a crest at the same location as the </w:t>
      </w:r>
      <w:r w:rsidRPr="001B0E11">
        <w:lastRenderedPageBreak/>
        <w:t>Knox under the Nashville dome, though most of the Stones River has been eroded over the Nashville dome, some scattered outcrops still exist in some areas along the crest of the dome.  In contrast, the Stones River equivalent on Jessamine dome is only exposed in a small</w:t>
      </w:r>
      <w:r w:rsidR="005A1852">
        <w:t xml:space="preserve"> area at the crest of the dome, </w:t>
      </w:r>
      <w:r w:rsidRPr="001B0E11">
        <w:t xml:space="preserve">indicated by the </w:t>
      </w:r>
      <w:r w:rsidR="00D64E0F" w:rsidRPr="001B0E11">
        <w:t>gray</w:t>
      </w:r>
      <w:r w:rsidRPr="001B0E11">
        <w:t xml:space="preserve"> dots in (</w:t>
      </w:r>
      <w:fldSimple w:instr=" REF _Ref47519758 \h  \* MERGEFORMAT ">
        <w:r w:rsidR="00167BB4" w:rsidRPr="00F93D98">
          <w:t xml:space="preserve">Figure </w:t>
        </w:r>
        <w:r w:rsidR="00167BB4" w:rsidRPr="00167BB4">
          <w:rPr>
            <w:noProof/>
          </w:rPr>
          <w:t>III</w:t>
        </w:r>
        <w:r w:rsidR="00167BB4">
          <w:rPr>
            <w:noProof/>
          </w:rPr>
          <w:noBreakHyphen/>
        </w:r>
        <w:r w:rsidR="00167BB4" w:rsidRPr="00167BB4">
          <w:rPr>
            <w:noProof/>
          </w:rPr>
          <w:t>23</w:t>
        </w:r>
      </w:fldSimple>
      <w:r w:rsidRPr="001B0E11">
        <w:t>).</w:t>
      </w:r>
    </w:p>
    <w:p w:rsidR="00302028" w:rsidRDefault="0054465F" w:rsidP="000B04CC">
      <w:pPr>
        <w:pStyle w:val="08Body"/>
      </w:pPr>
      <w:r>
        <w:tab/>
        <w:t xml:space="preserve">The youngest stratigraphic unit that can be traced laterally for large distances is the base of the Devonian Chattanooga Shale.  This formation is used as a marker bed for oil and gas exploration and occurs at relatively shallow depths along the margins of the Nashville and Jessamine domes, making it an ideal formation for interpreting the structure of the area.  Subsurface data </w:t>
      </w:r>
      <w:r w:rsidRPr="00D05011">
        <w:t xml:space="preserve">coverage for the Chattanooga Shale is excellent along the Nashville and Jessamine domes, particularly in along the Appalachian basin and in the oil producing areas of northern eastern </w:t>
      </w:r>
      <w:r>
        <w:t xml:space="preserve">central </w:t>
      </w:r>
      <w:r w:rsidRPr="00D05011">
        <w:t>Tennessee and southern Kentucky (</w:t>
      </w:r>
      <w:fldSimple w:instr=" REF _Ref44300069 \h  \* MERGEFORMAT ">
        <w:r w:rsidRPr="003148B7">
          <w:t xml:space="preserve">Figure </w:t>
        </w:r>
        <w:r w:rsidRPr="00167BB4">
          <w:rPr>
            <w:noProof/>
          </w:rPr>
          <w:t>III</w:t>
        </w:r>
        <w:r>
          <w:rPr>
            <w:noProof/>
          </w:rPr>
          <w:noBreakHyphen/>
        </w:r>
        <w:r w:rsidRPr="00167BB4">
          <w:rPr>
            <w:noProof/>
          </w:rPr>
          <w:t>25</w:t>
        </w:r>
      </w:fldSimple>
      <w:r w:rsidRPr="00D05011">
        <w:t>).</w:t>
      </w:r>
      <w:r w:rsidR="00302028" w:rsidRPr="00302028">
        <w:t xml:space="preserve"> </w:t>
      </w:r>
    </w:p>
    <w:p w:rsidR="00272A1A" w:rsidRDefault="00302028" w:rsidP="000B04CC">
      <w:pPr>
        <w:pStyle w:val="08Body"/>
        <w:sectPr w:rsidR="00272A1A" w:rsidSect="00272A1A">
          <w:pgSz w:w="12240" w:h="15840" w:code="1"/>
          <w:pgMar w:top="1440" w:right="1800" w:bottom="1872" w:left="1800" w:header="720" w:footer="1440" w:gutter="0"/>
          <w:cols w:space="720"/>
          <w:noEndnote/>
          <w:docGrid w:linePitch="360"/>
        </w:sectPr>
      </w:pPr>
      <w:r>
        <w:tab/>
      </w:r>
      <w:r w:rsidRPr="00D05011">
        <w:t>The ou</w:t>
      </w:r>
      <w:r w:rsidRPr="003148B7">
        <w:t xml:space="preserve">tcrop belt for the </w:t>
      </w:r>
      <w:r>
        <w:t>Chattanooga Shale</w:t>
      </w:r>
      <w:r w:rsidRPr="003148B7">
        <w:t xml:space="preserve"> is also extensive, occurring over much of the areas across the Cumberland saddle.  This formation</w:t>
      </w:r>
      <w:r>
        <w:t>, however,</w:t>
      </w:r>
      <w:r w:rsidRPr="003148B7">
        <w:t xml:space="preserve"> has been completely eroded </w:t>
      </w:r>
      <w:r>
        <w:t>from</w:t>
      </w:r>
      <w:r w:rsidRPr="003148B7">
        <w:t xml:space="preserve"> the crests of both domes.  Subsurface data coverage for the Chattanooga </w:t>
      </w:r>
      <w:r>
        <w:t>S</w:t>
      </w:r>
      <w:r w:rsidRPr="003148B7">
        <w:t>hale is poor in northeastern Tennessee, largely due to lack of data availability, since many wells have been drilled in the area that would have been deep enough to reach the Chattanooga, but these data have not yet been included in the well database</w:t>
      </w:r>
      <w:r>
        <w:t xml:space="preserve"> because of the structural complexity</w:t>
      </w:r>
      <w:r w:rsidRPr="003148B7">
        <w:t>.</w:t>
      </w:r>
      <w:r w:rsidR="0054465F" w:rsidRPr="00D05011">
        <w:t xml:space="preserve">  </w:t>
      </w:r>
    </w:p>
    <w:p w:rsidR="00272A1A" w:rsidRDefault="00834411" w:rsidP="00272A1A">
      <w:pPr>
        <w:keepNext/>
      </w:pPr>
      <w:r>
        <w:rPr>
          <w:noProof/>
          <w:color w:val="000000" w:themeColor="text1"/>
        </w:rPr>
        <w:lastRenderedPageBreak/>
        <w:drawing>
          <wp:inline distT="0" distB="0" distL="0" distR="0">
            <wp:extent cx="7790043" cy="4423410"/>
            <wp:effectExtent l="19050" t="0" r="1407" b="0"/>
            <wp:docPr id="44" name="Picture 9" descr="X:\Google Drive\TN Structure\powerpoint images\Stones river 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Google Drive\TN Structure\powerpoint images\Stones river points.png"/>
                    <pic:cNvPicPr>
                      <a:picLocks noChangeAspect="1" noChangeArrowheads="1"/>
                    </pic:cNvPicPr>
                  </pic:nvPicPr>
                  <pic:blipFill>
                    <a:blip r:embed="rId46"/>
                    <a:stretch>
                      <a:fillRect/>
                    </a:stretch>
                  </pic:blipFill>
                  <pic:spPr bwMode="auto">
                    <a:xfrm>
                      <a:off x="0" y="0"/>
                      <a:ext cx="7790043" cy="4423410"/>
                    </a:xfrm>
                    <a:prstGeom prst="rect">
                      <a:avLst/>
                    </a:prstGeom>
                    <a:noFill/>
                    <a:ln w="9525">
                      <a:noFill/>
                      <a:miter lim="800000"/>
                      <a:headEnd/>
                      <a:tailEnd/>
                    </a:ln>
                  </pic:spPr>
                </pic:pic>
              </a:graphicData>
            </a:graphic>
          </wp:inline>
        </w:drawing>
      </w:r>
    </w:p>
    <w:p w:rsidR="00DA560C" w:rsidRDefault="00272A1A" w:rsidP="00272A1A">
      <w:pPr>
        <w:pStyle w:val="Caption"/>
        <w:rPr>
          <w:b w:val="0"/>
        </w:rPr>
        <w:sectPr w:rsidR="00DA560C" w:rsidSect="00272A1A">
          <w:pgSz w:w="15840" w:h="12240" w:orient="landscape" w:code="1"/>
          <w:pgMar w:top="1800" w:right="1440" w:bottom="1800" w:left="1872" w:header="720" w:footer="1440" w:gutter="0"/>
          <w:cols w:space="720"/>
          <w:noEndnote/>
          <w:docGrid w:linePitch="360"/>
        </w:sectPr>
      </w:pPr>
      <w:bookmarkStart w:id="156" w:name="_Ref47519758"/>
      <w:bookmarkStart w:id="157" w:name="_Toc56377981"/>
      <w:r w:rsidRPr="00F93D98">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23</w:t>
      </w:r>
      <w:r w:rsidR="00886D1E">
        <w:rPr>
          <w:b w:val="0"/>
        </w:rPr>
        <w:fldChar w:fldCharType="end"/>
      </w:r>
      <w:bookmarkEnd w:id="156"/>
      <w:r w:rsidRPr="00F93D98">
        <w:rPr>
          <w:b w:val="0"/>
        </w:rPr>
        <w:t>. Data point locations of the top of the Stones River Group</w:t>
      </w:r>
      <w:r>
        <w:rPr>
          <w:b w:val="0"/>
        </w:rPr>
        <w:t xml:space="preserve">.  Red dots indicate well data locations, </w:t>
      </w:r>
      <w:r w:rsidR="00D64E0F">
        <w:rPr>
          <w:b w:val="0"/>
        </w:rPr>
        <w:t xml:space="preserve">gray </w:t>
      </w:r>
      <w:r>
        <w:rPr>
          <w:b w:val="0"/>
        </w:rPr>
        <w:t>dots indicate surface points.</w:t>
      </w:r>
      <w:r w:rsidR="008844A1">
        <w:rPr>
          <w:b w:val="0"/>
        </w:rPr>
        <w:t xml:space="preserve"> </w:t>
      </w:r>
      <w:r w:rsidR="007B4E7B">
        <w:rPr>
          <w:b w:val="0"/>
        </w:rPr>
        <w:t xml:space="preserve"> Subsurface </w:t>
      </w:r>
      <w:r w:rsidR="008844A1">
        <w:rPr>
          <w:b w:val="0"/>
        </w:rPr>
        <w:t>data: 5,147 points, surface data: surface points: 99,979</w:t>
      </w:r>
      <w:bookmarkEnd w:id="157"/>
      <w:r>
        <w:rPr>
          <w:b w:val="0"/>
        </w:rPr>
        <w:t xml:space="preserve">  </w:t>
      </w:r>
    </w:p>
    <w:p w:rsidR="00272A1A" w:rsidRPr="00231B29" w:rsidRDefault="00272A1A" w:rsidP="00272A1A">
      <w:pPr>
        <w:pStyle w:val="Caption"/>
        <w:rPr>
          <w:b w:val="0"/>
        </w:rPr>
      </w:pPr>
    </w:p>
    <w:p w:rsidR="00E30AB6" w:rsidRDefault="00E30AB6" w:rsidP="001B0E11">
      <w:pPr>
        <w:keepNext/>
        <w:jc w:val="both"/>
        <w:rPr>
          <w:noProof/>
          <w:color w:val="000000" w:themeColor="text1"/>
        </w:rPr>
      </w:pPr>
    </w:p>
    <w:p w:rsidR="00272A1A" w:rsidRPr="001B0E11" w:rsidRDefault="00834411" w:rsidP="001B0E11">
      <w:pPr>
        <w:keepNext/>
        <w:jc w:val="both"/>
        <w:rPr>
          <w:b/>
        </w:rPr>
      </w:pPr>
      <w:r>
        <w:rPr>
          <w:noProof/>
          <w:color w:val="000000" w:themeColor="text1"/>
        </w:rPr>
        <w:drawing>
          <wp:inline distT="0" distB="0" distL="0" distR="0">
            <wp:extent cx="5577840" cy="5095520"/>
            <wp:effectExtent l="19050" t="0" r="3810" b="0"/>
            <wp:docPr id="48" name="Picture 8" descr="X:\Google Drive\TN Structure\powerpoint images\GSA Talk 2018 Stones River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Google Drive\TN Structure\powerpoint images\GSA Talk 2018 Stones River600.png"/>
                    <pic:cNvPicPr>
                      <a:picLocks noChangeAspect="1" noChangeArrowheads="1"/>
                    </pic:cNvPicPr>
                  </pic:nvPicPr>
                  <pic:blipFill>
                    <a:blip r:embed="rId47"/>
                    <a:srcRect t="5848"/>
                    <a:stretch>
                      <a:fillRect/>
                    </a:stretch>
                  </pic:blipFill>
                  <pic:spPr bwMode="auto">
                    <a:xfrm>
                      <a:off x="0" y="0"/>
                      <a:ext cx="5577840" cy="5095520"/>
                    </a:xfrm>
                    <a:prstGeom prst="rect">
                      <a:avLst/>
                    </a:prstGeom>
                    <a:noFill/>
                    <a:ln w="9525">
                      <a:noFill/>
                      <a:miter lim="800000"/>
                      <a:headEnd/>
                      <a:tailEnd/>
                    </a:ln>
                  </pic:spPr>
                </pic:pic>
              </a:graphicData>
            </a:graphic>
          </wp:inline>
        </w:drawing>
      </w:r>
      <w:bookmarkStart w:id="158" w:name="_Ref53960443"/>
      <w:bookmarkStart w:id="159" w:name="_Toc56377982"/>
      <w:r w:rsidR="00272A1A" w:rsidRPr="006A01D2">
        <w:t xml:space="preserve">Figure </w:t>
      </w:r>
      <w:fldSimple w:instr=" STYLEREF 1 \s ">
        <w:r w:rsidR="00167BB4">
          <w:rPr>
            <w:noProof/>
          </w:rPr>
          <w:t>III</w:t>
        </w:r>
      </w:fldSimple>
      <w:r w:rsidR="000E569D">
        <w:noBreakHyphen/>
      </w:r>
      <w:fldSimple w:instr=" SEQ Figure \* ARABIC \s 1 ">
        <w:r w:rsidR="00167BB4">
          <w:rPr>
            <w:noProof/>
          </w:rPr>
          <w:t>24</w:t>
        </w:r>
      </w:fldSimple>
      <w:bookmarkEnd w:id="158"/>
      <w:r w:rsidR="00272A1A" w:rsidRPr="006A01D2">
        <w:t>. Structure contour map of the top of the Stones River Group.</w:t>
      </w:r>
      <w:r w:rsidR="006A01D2" w:rsidRPr="006A01D2">
        <w:t xml:space="preserve">  Several major structures are well defined in this map, such as the Nashville  and Jessamine domes and the Illinois and Appalachian basins.</w:t>
      </w:r>
      <w:bookmarkEnd w:id="159"/>
      <w:r w:rsidR="006A01D2" w:rsidRPr="006A01D2">
        <w:t xml:space="preserve">  </w:t>
      </w:r>
      <w:r w:rsidR="00272A1A" w:rsidRPr="006A01D2">
        <w:t xml:space="preserve">  </w:t>
      </w:r>
    </w:p>
    <w:p w:rsidR="00DA560C" w:rsidRDefault="00DA560C" w:rsidP="001B0E11">
      <w:pPr>
        <w:keepNext/>
        <w:jc w:val="both"/>
      </w:pPr>
    </w:p>
    <w:p w:rsidR="0054465F" w:rsidRDefault="0054465F">
      <w:r>
        <w:br w:type="page"/>
      </w:r>
    </w:p>
    <w:p w:rsidR="00DA560C" w:rsidRDefault="00DA560C" w:rsidP="00DA560C">
      <w:pPr>
        <w:keepNext/>
      </w:pPr>
    </w:p>
    <w:p w:rsidR="00E864D7" w:rsidRDefault="0054465F" w:rsidP="000B04CC">
      <w:pPr>
        <w:pStyle w:val="08Body"/>
      </w:pPr>
      <w:r>
        <w:tab/>
      </w:r>
      <w:r w:rsidR="00B242CE" w:rsidRPr="003148B7">
        <w:t>There were few wells for which the formation data was recorded in along the present</w:t>
      </w:r>
      <w:r w:rsidR="00B242CE">
        <w:t>-</w:t>
      </w:r>
      <w:r w:rsidR="00B242CE" w:rsidRPr="003148B7">
        <w:t xml:space="preserve">day axis of the Nashville dome, much more data were available from areas of both Tennessee and Kentucky along the </w:t>
      </w:r>
      <w:r w:rsidR="00B242CE">
        <w:t>flank</w:t>
      </w:r>
      <w:r w:rsidR="00B242CE" w:rsidRPr="003148B7">
        <w:t xml:space="preserve">s of the arch.  </w:t>
      </w:r>
      <w:r w:rsidR="003148B7" w:rsidRPr="003148B7">
        <w:t xml:space="preserve"> In western Tennessee the Chattanooga outcrops along the</w:t>
      </w:r>
      <w:r w:rsidR="00D748ED">
        <w:t xml:space="preserve"> updip</w:t>
      </w:r>
      <w:r w:rsidR="003148B7" w:rsidRPr="003148B7">
        <w:t xml:space="preserve"> edge of the </w:t>
      </w:r>
      <w:r w:rsidR="00D748ED">
        <w:t>C</w:t>
      </w:r>
      <w:r w:rsidR="00D748ED" w:rsidRPr="003148B7">
        <w:t xml:space="preserve">oastal  </w:t>
      </w:r>
      <w:r w:rsidR="00D748ED">
        <w:t>P</w:t>
      </w:r>
      <w:r w:rsidR="00D748ED" w:rsidRPr="003148B7">
        <w:t xml:space="preserve">lain </w:t>
      </w:r>
      <w:r w:rsidR="003148B7" w:rsidRPr="003148B7">
        <w:t>sediments.</w:t>
      </w:r>
      <w:r w:rsidR="00002AC6">
        <w:t xml:space="preserve">  </w:t>
      </w:r>
      <w:r w:rsidR="00A605D3" w:rsidRPr="00F814F9">
        <w:t xml:space="preserve">The </w:t>
      </w:r>
      <w:r w:rsidR="00A92831">
        <w:t>s</w:t>
      </w:r>
      <w:r w:rsidR="00A92831" w:rsidRPr="00F814F9">
        <w:t xml:space="preserve">tructure </w:t>
      </w:r>
      <w:r w:rsidR="00A605D3" w:rsidRPr="00F814F9">
        <w:t xml:space="preserve">of the Nashville dome is </w:t>
      </w:r>
      <w:r w:rsidR="003148B7" w:rsidRPr="003148B7">
        <w:t>well represented in the base of the Chattanooga Shale (</w:t>
      </w:r>
      <w:r w:rsidR="00886D1E">
        <w:fldChar w:fldCharType="begin"/>
      </w:r>
      <w:r w:rsidR="00534382">
        <w:instrText xml:space="preserve"> REF _Ref55770667 \h </w:instrText>
      </w:r>
      <w:r w:rsidR="00886D1E">
        <w:fldChar w:fldCharType="separate"/>
      </w:r>
      <w:r w:rsidR="00167BB4" w:rsidRPr="008E7D56">
        <w:t xml:space="preserve">Figure </w:t>
      </w:r>
      <w:r w:rsidR="00167BB4">
        <w:rPr>
          <w:noProof/>
        </w:rPr>
        <w:t>III</w:t>
      </w:r>
      <w:r w:rsidR="00167BB4">
        <w:noBreakHyphen/>
      </w:r>
      <w:r w:rsidR="00167BB4">
        <w:rPr>
          <w:noProof/>
        </w:rPr>
        <w:t>26</w:t>
      </w:r>
      <w:r w:rsidR="00886D1E">
        <w:fldChar w:fldCharType="end"/>
      </w:r>
      <w:r w:rsidR="00D43F68" w:rsidRPr="00F814F9">
        <w:t>)</w:t>
      </w:r>
      <w:r w:rsidR="00A605D3" w:rsidRPr="00F814F9">
        <w:t xml:space="preserve">.  Overall it has </w:t>
      </w:r>
      <w:r w:rsidR="003148B7" w:rsidRPr="003148B7">
        <w:t xml:space="preserve">the same general shape </w:t>
      </w:r>
      <w:r w:rsidR="00B242CE">
        <w:t>as</w:t>
      </w:r>
      <w:r w:rsidR="003148B7" w:rsidRPr="003148B7">
        <w:t xml:space="preserve"> that of the Stones River and  Knox Groups. </w:t>
      </w:r>
    </w:p>
    <w:p w:rsidR="00302028" w:rsidRDefault="00302028" w:rsidP="00302028">
      <w:pPr>
        <w:pStyle w:val="08Body"/>
      </w:pPr>
      <w:r>
        <w:tab/>
      </w:r>
      <w:r w:rsidRPr="00BC319C">
        <w:t>In addition to the useful maps, several other formation contacts were mapped, although they were not found to be relevant to this investigation</w:t>
      </w:r>
      <w:r>
        <w:t xml:space="preserve">.  The most regionally extensive of these is </w:t>
      </w:r>
      <w:r w:rsidRPr="00BC319C">
        <w:t xml:space="preserve">the </w:t>
      </w:r>
      <w:r>
        <w:t xml:space="preserve">Mississippian </w:t>
      </w:r>
      <w:r w:rsidRPr="00BC319C">
        <w:t>Fort Payne Formation (</w:t>
      </w:r>
      <w:fldSimple w:instr=" REF _Ref47640150 \h  \* MERGEFORMAT ">
        <w:r w:rsidRPr="009D4BBC">
          <w:t xml:space="preserve">Figure </w:t>
        </w:r>
        <w:r w:rsidRPr="00167BB4">
          <w:rPr>
            <w:noProof/>
          </w:rPr>
          <w:t>III</w:t>
        </w:r>
        <w:r>
          <w:rPr>
            <w:noProof/>
          </w:rPr>
          <w:noBreakHyphen/>
        </w:r>
        <w:r w:rsidRPr="00167BB4">
          <w:rPr>
            <w:noProof/>
          </w:rPr>
          <w:t>27</w:t>
        </w:r>
      </w:fldSimple>
      <w:r>
        <w:t xml:space="preserve">).  However due to the know prevalence of reefs and other carbonate build ups, and more complex stratigraphy, the Ft. Payne Formation was determined to be unreliable as a source of structural data.  Therefore this formation was excluded from this investigation.   </w:t>
      </w:r>
    </w:p>
    <w:p w:rsidR="00302028" w:rsidRDefault="00302028" w:rsidP="00302028">
      <w:pPr>
        <w:pStyle w:val="Heading3"/>
      </w:pPr>
      <w:bookmarkStart w:id="160" w:name="_Toc56377928"/>
      <w:r>
        <w:t>Regional Isopach maps</w:t>
      </w:r>
      <w:bookmarkEnd w:id="160"/>
    </w:p>
    <w:p w:rsidR="00302028" w:rsidRPr="00302028" w:rsidRDefault="00302028" w:rsidP="00302028"/>
    <w:p w:rsidR="00302028" w:rsidRDefault="00302028" w:rsidP="00302028"/>
    <w:p w:rsidR="00302028" w:rsidRDefault="00302028" w:rsidP="00302028">
      <w:pPr>
        <w:pStyle w:val="09BodyIndent"/>
      </w:pPr>
      <w:r>
        <w:tab/>
        <w:t>After each structure contour map was generated for each horizon of interest, derivative products such as isopach maps that indicate the stratigraphic thickness between two formations could be generated.</w:t>
      </w:r>
    </w:p>
    <w:p w:rsidR="00302028" w:rsidRPr="00302028" w:rsidRDefault="00302028" w:rsidP="00302028">
      <w:pPr>
        <w:pStyle w:val="09BodyIndent"/>
        <w:sectPr w:rsidR="00302028" w:rsidRPr="00302028" w:rsidSect="00272A1A">
          <w:pgSz w:w="12240" w:h="15840" w:code="1"/>
          <w:pgMar w:top="1440" w:right="1800" w:bottom="1872" w:left="1800" w:header="720" w:footer="1440" w:gutter="0"/>
          <w:cols w:space="720"/>
          <w:noEndnote/>
          <w:docGrid w:linePitch="360"/>
        </w:sectPr>
      </w:pPr>
    </w:p>
    <w:p w:rsidR="00834411" w:rsidRPr="00F814F9" w:rsidRDefault="003148B7">
      <w:pPr>
        <w:keepNext/>
      </w:pPr>
      <w:r w:rsidRPr="003148B7">
        <w:lastRenderedPageBreak/>
        <w:t xml:space="preserve"> </w:t>
      </w:r>
    </w:p>
    <w:p w:rsidR="00193BF1" w:rsidRDefault="00537FF7" w:rsidP="00193BF1">
      <w:pPr>
        <w:keepNext/>
        <w:tabs>
          <w:tab w:val="left" w:pos="90"/>
        </w:tabs>
      </w:pPr>
      <w:r>
        <w:rPr>
          <w:noProof/>
        </w:rPr>
        <w:drawing>
          <wp:inline distT="0" distB="0" distL="0" distR="0">
            <wp:extent cx="7863840" cy="4423410"/>
            <wp:effectExtent l="19050" t="0" r="3810" b="0"/>
            <wp:docPr id="17" name="Picture 2" descr="X:\Google Drive\TN Structure\powerpoint images\Chatt shale poi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Google Drive\TN Structure\powerpoint images\Chatt shale points.png"/>
                    <pic:cNvPicPr>
                      <a:picLocks noChangeAspect="1" noChangeArrowheads="1"/>
                    </pic:cNvPicPr>
                  </pic:nvPicPr>
                  <pic:blipFill>
                    <a:blip r:embed="rId48" cstate="print"/>
                    <a:srcRect/>
                    <a:stretch>
                      <a:fillRect/>
                    </a:stretch>
                  </pic:blipFill>
                  <pic:spPr bwMode="auto">
                    <a:xfrm>
                      <a:off x="0" y="0"/>
                      <a:ext cx="7863840" cy="4423410"/>
                    </a:xfrm>
                    <a:prstGeom prst="rect">
                      <a:avLst/>
                    </a:prstGeom>
                    <a:noFill/>
                    <a:ln w="9525">
                      <a:noFill/>
                      <a:miter lim="800000"/>
                      <a:headEnd/>
                      <a:tailEnd/>
                    </a:ln>
                  </pic:spPr>
                </pic:pic>
              </a:graphicData>
            </a:graphic>
          </wp:inline>
        </w:drawing>
      </w:r>
    </w:p>
    <w:p w:rsidR="001B0E11" w:rsidRPr="00F814F9" w:rsidRDefault="001B0E11" w:rsidP="00193BF1">
      <w:pPr>
        <w:keepNext/>
        <w:tabs>
          <w:tab w:val="left" w:pos="90"/>
        </w:tabs>
      </w:pPr>
    </w:p>
    <w:p w:rsidR="00BC319C" w:rsidRDefault="003148B7" w:rsidP="00BC319C">
      <w:pPr>
        <w:pStyle w:val="Caption"/>
        <w:sectPr w:rsidR="00BC319C" w:rsidSect="00272A1A">
          <w:pgSz w:w="15840" w:h="12240" w:orient="landscape" w:code="1"/>
          <w:pgMar w:top="1800" w:right="1440" w:bottom="1800" w:left="1872" w:header="720" w:footer="1440" w:gutter="0"/>
          <w:cols w:space="720"/>
          <w:noEndnote/>
          <w:docGrid w:linePitch="360"/>
        </w:sectPr>
      </w:pPr>
      <w:bookmarkStart w:id="161" w:name="_Ref44300069"/>
      <w:bookmarkStart w:id="162" w:name="_Toc56377983"/>
      <w:r w:rsidRPr="003148B7">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25</w:t>
      </w:r>
      <w:r w:rsidR="00886D1E">
        <w:rPr>
          <w:b w:val="0"/>
        </w:rPr>
        <w:fldChar w:fldCharType="end"/>
      </w:r>
      <w:bookmarkEnd w:id="161"/>
      <w:r w:rsidRPr="003148B7">
        <w:rPr>
          <w:b w:val="0"/>
        </w:rPr>
        <w:t>. Data point locations of the base of the Chattanooga Shale.  Red dots indicate well data locations, gr</w:t>
      </w:r>
      <w:r w:rsidR="009E7AA6">
        <w:rPr>
          <w:b w:val="0"/>
        </w:rPr>
        <w:t>a</w:t>
      </w:r>
      <w:r w:rsidRPr="003148B7">
        <w:rPr>
          <w:b w:val="0"/>
        </w:rPr>
        <w:t>y dots indicate surface points.</w:t>
      </w:r>
      <w:r w:rsidR="007B4E7B" w:rsidRPr="007B4E7B">
        <w:rPr>
          <w:b w:val="0"/>
        </w:rPr>
        <w:t xml:space="preserve"> </w:t>
      </w:r>
      <w:r w:rsidR="007B4E7B">
        <w:rPr>
          <w:b w:val="0"/>
        </w:rPr>
        <w:t>Subsurface data: 12,530 points, surface data: 406,558 points.</w:t>
      </w:r>
      <w:bookmarkEnd w:id="162"/>
      <w:r w:rsidRPr="003148B7">
        <w:rPr>
          <w:b w:val="0"/>
        </w:rPr>
        <w:t xml:space="preserve">  </w:t>
      </w:r>
      <w:r w:rsidR="00BC319C">
        <w:rPr>
          <w:b w:val="0"/>
        </w:rPr>
        <w:t xml:space="preserve"> </w:t>
      </w:r>
    </w:p>
    <w:p w:rsidR="00395834" w:rsidRDefault="00BC319C" w:rsidP="000B04CC">
      <w:pPr>
        <w:pStyle w:val="08Body"/>
      </w:pPr>
      <w:r w:rsidRPr="00BC319C">
        <w:lastRenderedPageBreak/>
        <w:tab/>
      </w:r>
    </w:p>
    <w:p w:rsidR="008E7D56" w:rsidRDefault="00B6387C" w:rsidP="001B0E11">
      <w:pPr>
        <w:keepNext/>
        <w:jc w:val="center"/>
      </w:pPr>
      <w:r>
        <w:rPr>
          <w:noProof/>
        </w:rPr>
        <w:drawing>
          <wp:inline distT="0" distB="0" distL="0" distR="0">
            <wp:extent cx="5486400" cy="5061270"/>
            <wp:effectExtent l="19050" t="0" r="0" b="0"/>
            <wp:docPr id="41" name="Picture 75" descr="Chattanooga Shale regional contour ma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tanooga Shale regional contour map.emf"/>
                    <pic:cNvPicPr/>
                  </pic:nvPicPr>
                  <pic:blipFill>
                    <a:blip r:embed="rId49" cstate="print"/>
                    <a:srcRect b="1599"/>
                    <a:stretch>
                      <a:fillRect/>
                    </a:stretch>
                  </pic:blipFill>
                  <pic:spPr>
                    <a:xfrm>
                      <a:off x="0" y="0"/>
                      <a:ext cx="5486400" cy="5061270"/>
                    </a:xfrm>
                    <a:prstGeom prst="rect">
                      <a:avLst/>
                    </a:prstGeom>
                  </pic:spPr>
                </pic:pic>
              </a:graphicData>
            </a:graphic>
          </wp:inline>
        </w:drawing>
      </w:r>
    </w:p>
    <w:p w:rsidR="00395834" w:rsidRDefault="00395834" w:rsidP="000B04CC">
      <w:pPr>
        <w:pStyle w:val="09BodyIndent"/>
      </w:pPr>
      <w:bookmarkStart w:id="163" w:name="_Ref55770667"/>
      <w:bookmarkStart w:id="164" w:name="_Toc56377984"/>
      <w:r w:rsidRPr="008E7D56">
        <w:t xml:space="preserve">Figure </w:t>
      </w:r>
      <w:fldSimple w:instr=" STYLEREF 1 \s ">
        <w:r w:rsidR="00167BB4">
          <w:rPr>
            <w:noProof/>
          </w:rPr>
          <w:t>III</w:t>
        </w:r>
      </w:fldSimple>
      <w:r w:rsidR="000E569D">
        <w:noBreakHyphen/>
      </w:r>
      <w:fldSimple w:instr=" SEQ Figure \* ARABIC \s 1 ">
        <w:r w:rsidR="00167BB4">
          <w:rPr>
            <w:noProof/>
          </w:rPr>
          <w:t>26</w:t>
        </w:r>
      </w:fldSimple>
      <w:bookmarkEnd w:id="163"/>
      <w:r w:rsidRPr="008E7D56">
        <w:t>. Structure contour map of the base of the Chattanooga Shale</w:t>
      </w:r>
      <w:r w:rsidR="00001041">
        <w:t>.</w:t>
      </w:r>
      <w:bookmarkEnd w:id="164"/>
      <w:r w:rsidRPr="008E7D56">
        <w:t xml:space="preserve"> </w:t>
      </w:r>
    </w:p>
    <w:p w:rsidR="001B0E11" w:rsidRDefault="001B0E11" w:rsidP="000B04CC">
      <w:pPr>
        <w:pStyle w:val="09BodyIndent"/>
      </w:pPr>
    </w:p>
    <w:p w:rsidR="00302028" w:rsidRDefault="00302028">
      <w:pPr>
        <w:rPr>
          <w:rFonts w:eastAsia="Malgun Gothic"/>
        </w:rPr>
      </w:pPr>
      <w:r>
        <w:br w:type="page"/>
      </w:r>
    </w:p>
    <w:p w:rsidR="001B0E11" w:rsidRPr="008E7D56" w:rsidRDefault="001B0E11" w:rsidP="000B04CC">
      <w:pPr>
        <w:pStyle w:val="09BodyIndent"/>
      </w:pPr>
    </w:p>
    <w:p w:rsidR="00582CCC" w:rsidRDefault="002A5258" w:rsidP="0093647F">
      <w:pPr>
        <w:pStyle w:val="Caption"/>
        <w:spacing w:before="360"/>
        <w:jc w:val="both"/>
        <w:rPr>
          <w:b w:val="0"/>
          <w:bCs w:val="0"/>
          <w:i/>
          <w:szCs w:val="26"/>
        </w:rPr>
      </w:pPr>
      <w:r w:rsidRPr="009D4BBC">
        <w:rPr>
          <w:b w:val="0"/>
          <w:noProof/>
        </w:rPr>
        <w:drawing>
          <wp:anchor distT="0" distB="0" distL="114300" distR="114300" simplePos="0" relativeHeight="251660288" behindDoc="0" locked="0" layoutInCell="1" allowOverlap="1">
            <wp:simplePos x="0" y="0"/>
            <wp:positionH relativeFrom="margin">
              <wp:align>center</wp:align>
            </wp:positionH>
            <wp:positionV relativeFrom="paragraph">
              <wp:align>top</wp:align>
            </wp:positionV>
            <wp:extent cx="5486400" cy="4926965"/>
            <wp:effectExtent l="19050" t="0" r="0" b="0"/>
            <wp:wrapSquare wrapText="bothSides"/>
            <wp:docPr id="61" name="Picture 11" descr="Fort_Payne_Fm..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t_Payne_Fm..wmf"/>
                    <pic:cNvPicPr/>
                  </pic:nvPicPr>
                  <pic:blipFill>
                    <a:blip r:embed="rId50" cstate="print"/>
                    <a:srcRect b="2326"/>
                    <a:stretch>
                      <a:fillRect/>
                    </a:stretch>
                  </pic:blipFill>
                  <pic:spPr>
                    <a:xfrm>
                      <a:off x="0" y="0"/>
                      <a:ext cx="5486400" cy="4926965"/>
                    </a:xfrm>
                    <a:prstGeom prst="rect">
                      <a:avLst/>
                    </a:prstGeom>
                  </pic:spPr>
                </pic:pic>
              </a:graphicData>
            </a:graphic>
          </wp:anchor>
        </w:drawing>
      </w:r>
      <w:bookmarkStart w:id="165" w:name="_Ref47640150"/>
      <w:bookmarkStart w:id="166" w:name="_Toc56377985"/>
      <w:r w:rsidRPr="009D4BBC">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27</w:t>
      </w:r>
      <w:r w:rsidR="00886D1E">
        <w:rPr>
          <w:b w:val="0"/>
        </w:rPr>
        <w:fldChar w:fldCharType="end"/>
      </w:r>
      <w:bookmarkEnd w:id="165"/>
      <w:r w:rsidRPr="009D4BBC">
        <w:rPr>
          <w:b w:val="0"/>
        </w:rPr>
        <w:t>. Structure Contour map on the top of the Ft. Payne Formation</w:t>
      </w:r>
      <w:r w:rsidR="00363524" w:rsidRPr="009D4BBC">
        <w:rPr>
          <w:b w:val="0"/>
        </w:rPr>
        <w:t>, which</w:t>
      </w:r>
      <w:r w:rsidRPr="009D4BBC">
        <w:rPr>
          <w:b w:val="0"/>
        </w:rPr>
        <w:t xml:space="preserve"> grades into the Borden Formation </w:t>
      </w:r>
      <w:r w:rsidR="00B242CE">
        <w:rPr>
          <w:b w:val="0"/>
        </w:rPr>
        <w:t>(</w:t>
      </w:r>
      <w:r w:rsidRPr="009D4BBC">
        <w:rPr>
          <w:b w:val="0"/>
        </w:rPr>
        <w:t>blue</w:t>
      </w:r>
      <w:r w:rsidR="00B242CE">
        <w:rPr>
          <w:b w:val="0"/>
        </w:rPr>
        <w:t>)</w:t>
      </w:r>
      <w:r w:rsidRPr="009D4BBC">
        <w:rPr>
          <w:b w:val="0"/>
        </w:rPr>
        <w:t xml:space="preserve"> that </w:t>
      </w:r>
      <w:r w:rsidR="00B242CE">
        <w:rPr>
          <w:b w:val="0"/>
        </w:rPr>
        <w:t xml:space="preserve">adds complexity to </w:t>
      </w:r>
      <w:r w:rsidRPr="009D4BBC">
        <w:rPr>
          <w:b w:val="0"/>
        </w:rPr>
        <w:t xml:space="preserve">the stratigraphy.  As a result the Borden Formation was excluded from the study.  </w:t>
      </w:r>
      <w:r w:rsidR="00FC006D" w:rsidRPr="009D4BBC">
        <w:rPr>
          <w:b w:val="0"/>
        </w:rPr>
        <w:t>This map does, however, clearly outline the Nashville and Jessamine dome</w:t>
      </w:r>
      <w:r w:rsidR="00B242CE">
        <w:rPr>
          <w:b w:val="0"/>
        </w:rPr>
        <w:t>s</w:t>
      </w:r>
      <w:r w:rsidR="00FC006D" w:rsidRPr="009D4BBC">
        <w:rPr>
          <w:b w:val="0"/>
        </w:rPr>
        <w:t xml:space="preserve"> and Cumberland saddle that connects them.</w:t>
      </w:r>
      <w:bookmarkEnd w:id="166"/>
      <w:r w:rsidR="00582CCC">
        <w:br w:type="page"/>
      </w:r>
    </w:p>
    <w:p w:rsidR="00B220B7" w:rsidRDefault="004E1F19" w:rsidP="000B04CC">
      <w:pPr>
        <w:pStyle w:val="09BodyIndent"/>
      </w:pPr>
      <w:r>
        <w:lastRenderedPageBreak/>
        <w:t>I</w:t>
      </w:r>
      <w:r w:rsidR="00573BBF">
        <w:t>sopach maps</w:t>
      </w:r>
      <w:r>
        <w:t xml:space="preserve"> typically</w:t>
      </w:r>
      <w:r w:rsidR="00573BBF">
        <w:t xml:space="preserve"> can be generated by measuring the </w:t>
      </w:r>
      <w:r w:rsidR="00002AC6">
        <w:t xml:space="preserve">interval </w:t>
      </w:r>
      <w:r w:rsidR="00573BBF">
        <w:t xml:space="preserve">between two geologic formation tops encountered down a well borehole </w:t>
      </w:r>
      <w:r>
        <w:t xml:space="preserve">in </w:t>
      </w:r>
      <w:r w:rsidR="00573BBF">
        <w:t xml:space="preserve">a series of wells, and then contouring the data points to </w:t>
      </w:r>
      <w:r w:rsidR="00002AC6">
        <w:t xml:space="preserve">represent </w:t>
      </w:r>
      <w:r w:rsidR="00573BBF">
        <w:t>the</w:t>
      </w:r>
      <w:r w:rsidR="00002AC6">
        <w:t xml:space="preserve"> areal</w:t>
      </w:r>
      <w:r w:rsidR="00573BBF">
        <w:t xml:space="preserve"> thickness of the section.  This method works well for subsurface data,</w:t>
      </w:r>
      <w:r w:rsidR="00EA7F4E">
        <w:t xml:space="preserve"> and for units where both top and base are exposed on the surface.</w:t>
      </w:r>
      <w:r w:rsidR="00573BBF">
        <w:t xml:space="preserve"> The method used to generate isop</w:t>
      </w:r>
      <w:r w:rsidR="00EA7F4E">
        <w:t>ach maps for this dataset was to determine</w:t>
      </w:r>
      <w:r w:rsidR="00573BBF">
        <w:t xml:space="preserve"> the distance from one structure contour map surface to another</w:t>
      </w:r>
      <w:r w:rsidR="00327040">
        <w:t xml:space="preserve"> by simply subtracting the vertical elevation of the lower formation from the upper formation at each cell along a raster image of the geologic horizon. </w:t>
      </w:r>
    </w:p>
    <w:p w:rsidR="00B1374A" w:rsidRDefault="00327040" w:rsidP="000B04CC">
      <w:pPr>
        <w:pStyle w:val="09BodyIndent"/>
      </w:pPr>
      <w:r>
        <w:tab/>
        <w:t>By using the most  laterally continuous horizons</w:t>
      </w:r>
      <w:r w:rsidR="00147572">
        <w:t>,</w:t>
      </w:r>
      <w:r>
        <w:t xml:space="preserve"> regional isopachs were pr</w:t>
      </w:r>
      <w:r w:rsidR="00EA7F4E">
        <w:t>oduced for several</w:t>
      </w:r>
      <w:r>
        <w:t xml:space="preserve"> horizons of interest.</w:t>
      </w:r>
      <w:r w:rsidR="00CA589F">
        <w:t xml:space="preserve">  Particular care must be taken</w:t>
      </w:r>
      <w:r w:rsidR="004E1F19">
        <w:t>,</w:t>
      </w:r>
      <w:r w:rsidR="00CA589F">
        <w:t xml:space="preserve"> however, to </w:t>
      </w:r>
      <w:r w:rsidR="00EA7F4E">
        <w:t>only use areas where data exist</w:t>
      </w:r>
      <w:r w:rsidR="00CA589F">
        <w:t xml:space="preserve"> for both the upper and lower contact</w:t>
      </w:r>
      <w:r w:rsidR="00147572">
        <w:t xml:space="preserve"> in relatively close proximity</w:t>
      </w:r>
      <w:r w:rsidR="00CA589F">
        <w:t>.  Using a</w:t>
      </w:r>
      <w:r w:rsidR="00002AC6">
        <w:t>n</w:t>
      </w:r>
      <w:r w:rsidR="00CA589F">
        <w:t xml:space="preserve"> </w:t>
      </w:r>
      <w:r w:rsidR="00147572">
        <w:t xml:space="preserve">interpolated or </w:t>
      </w:r>
      <w:r w:rsidR="00CA589F">
        <w:t>predicted surface (</w:t>
      </w:r>
      <w:r w:rsidR="00147572">
        <w:t xml:space="preserve">in areas </w:t>
      </w:r>
      <w:r w:rsidR="00CA589F">
        <w:t xml:space="preserve">distant from any real data points) for one surface </w:t>
      </w:r>
      <w:r w:rsidR="0061436C">
        <w:t>of an isopach map, and a well</w:t>
      </w:r>
      <w:r w:rsidR="00EA7F4E">
        <w:t>-</w:t>
      </w:r>
      <w:r w:rsidR="0061436C">
        <w:t xml:space="preserve"> constrained surface for another can result in inaccuracies in the final map.  As a result,</w:t>
      </w:r>
      <w:r w:rsidR="00436E61">
        <w:t xml:space="preserve"> any isopachs generated are limited to the area where data points are readily available for both surfaces</w:t>
      </w:r>
      <w:r w:rsidR="00EA7F4E">
        <w:t xml:space="preserve"> relatively close by</w:t>
      </w:r>
      <w:r w:rsidR="00436E61">
        <w:t>.</w:t>
      </w:r>
    </w:p>
    <w:p w:rsidR="00B242CE" w:rsidRPr="000C1D2D" w:rsidRDefault="00487F3E" w:rsidP="000B04CC">
      <w:pPr>
        <w:pStyle w:val="09BodyIndent"/>
        <w:rPr>
          <w:noProof/>
        </w:rPr>
      </w:pPr>
      <w:r w:rsidRPr="000C1D2D">
        <w:tab/>
        <w:t xml:space="preserve">The </w:t>
      </w:r>
      <w:r w:rsidR="0019431F" w:rsidRPr="000C1D2D">
        <w:t>stratigraphically lowest</w:t>
      </w:r>
      <w:r w:rsidRPr="000C1D2D">
        <w:t xml:space="preserve"> isopach </w:t>
      </w:r>
      <w:r w:rsidR="00EA7F4E" w:rsidRPr="000C1D2D">
        <w:t>map generated was for Wells Creek F</w:t>
      </w:r>
      <w:r w:rsidRPr="000C1D2D">
        <w:t>ormation</w:t>
      </w:r>
      <w:r w:rsidR="003046F9" w:rsidRPr="000C1D2D">
        <w:t xml:space="preserve"> (</w:t>
      </w:r>
      <w:fldSimple w:instr=" REF _Ref47383468 \h  \* MERGEFORMAT ">
        <w:r w:rsidR="00167BB4" w:rsidRPr="002B1621">
          <w:rPr>
            <w:noProof/>
          </w:rPr>
          <w:t>Figure</w:t>
        </w:r>
        <w:r w:rsidR="00167BB4" w:rsidRPr="002B1621">
          <w:t xml:space="preserve"> </w:t>
        </w:r>
        <w:r w:rsidR="00167BB4" w:rsidRPr="00167BB4">
          <w:rPr>
            <w:noProof/>
          </w:rPr>
          <w:t>III</w:t>
        </w:r>
        <w:r w:rsidR="00167BB4">
          <w:rPr>
            <w:noProof/>
          </w:rPr>
          <w:noBreakHyphen/>
        </w:r>
        <w:r w:rsidR="00167BB4" w:rsidRPr="00167BB4">
          <w:rPr>
            <w:noProof/>
          </w:rPr>
          <w:t>28</w:t>
        </w:r>
      </w:fldSimple>
      <w:r w:rsidR="003046F9" w:rsidRPr="000C1D2D">
        <w:t>)</w:t>
      </w:r>
      <w:r w:rsidRPr="000C1D2D">
        <w:t>.</w:t>
      </w:r>
      <w:r w:rsidR="00EA7F4E" w:rsidRPr="000C1D2D">
        <w:t xml:space="preserve">  </w:t>
      </w:r>
      <w:r w:rsidR="00B242CE" w:rsidRPr="000C1D2D">
        <w:t xml:space="preserve">Data from the Wells Creek Formation are limited to subsurface well data that do not always report the upper formation contacts.  In addition, the Wells Creek Formation varies in thickness and is known to pinch out </w:t>
      </w:r>
      <w:r w:rsidR="00B242CE" w:rsidRPr="000C1D2D">
        <w:lastRenderedPageBreak/>
        <w:t>entirely in some areas, making it impossible to determine if the absence of well data from one area is due to absence of the formation, or lack of data.</w:t>
      </w:r>
    </w:p>
    <w:p w:rsidR="00302028" w:rsidRDefault="00E664D7" w:rsidP="000B04CC">
      <w:pPr>
        <w:pStyle w:val="09BodyIndent"/>
      </w:pPr>
      <w:r>
        <w:tab/>
        <w:t xml:space="preserve">In general, the Wells Creek Formation appears to thicken slightly toward northwestern Kentucky.  These variations in thickness may represent changes in the surface of the Knox </w:t>
      </w:r>
      <w:r w:rsidR="00002AC6">
        <w:t xml:space="preserve">Group </w:t>
      </w:r>
      <w:r>
        <w:t>following the erosion of the upper</w:t>
      </w:r>
      <w:r w:rsidR="00EA7F4E">
        <w:t xml:space="preserve"> Knox</w:t>
      </w:r>
      <w:r w:rsidR="00882749">
        <w:t xml:space="preserve"> </w:t>
      </w:r>
      <w:r w:rsidR="00886D1E">
        <w:fldChar w:fldCharType="begin"/>
      </w:r>
      <w:r w:rsidR="004242AE">
        <w:instrText xml:space="preserve"> ADDIN ZOTERO_ITEM CSL_CITATION {"citationID":"Tjy7UWYf","properties":{"formattedCitation":"(Newcome Jr and Smith Jr, 1962)","plainCitation":"(Newcome Jr and Smith Jr, 1962)","dontUpdate":true,"noteIndex":0},"citationItems":[{"id":3598,"uris":["http://zotero.org/users/3512324/items/4ZTUUXB9"],"uri":["http://zotero.org/users/3512324/items/4ZTUUXB9"],"itemData":{"id":3598,"type":"article-journal","container-title":"Water Resources Series","issue":"4","page":"43","title":"Geology and ground-water resources of the Knox Dolomite in Middle Tennessee: Tennessee Division of Water Resources","author":[{"family":"Newcome Jr","given":"Roy"},{"family":"Smith Jr","given":"Ollie"}],"issued":{"date-parts":[["1962"]]}}}],"schema":"https://github.com/citation-style-language/schema/raw/master/csl-citation.json"} </w:instrText>
      </w:r>
      <w:r w:rsidR="00886D1E">
        <w:fldChar w:fldCharType="separate"/>
      </w:r>
      <w:r w:rsidR="00B57E0E" w:rsidRPr="00B57E0E">
        <w:t>(Newcome and Smith, 1962)</w:t>
      </w:r>
      <w:r w:rsidR="00886D1E">
        <w:fldChar w:fldCharType="end"/>
      </w:r>
      <w:r w:rsidR="008A041C">
        <w:t>, where the Wells Creek would thicken in areas of topographic lows and thin over highs</w:t>
      </w:r>
      <w:r w:rsidR="004E1F19">
        <w:t xml:space="preserve"> in the Knox surface</w:t>
      </w:r>
      <w:r w:rsidR="00E53F68">
        <w:t xml:space="preserve">.  The general increase in thickness in Kentucky may also be the result of the presence of the St. Peter Sandstone below the Wells Creek </w:t>
      </w:r>
      <w:r w:rsidR="00EA7F4E">
        <w:t>because</w:t>
      </w:r>
      <w:r w:rsidR="0098706E">
        <w:t xml:space="preserve"> not all drilling logs </w:t>
      </w:r>
      <w:r w:rsidR="00E152EE">
        <w:t>differentiate between the two</w:t>
      </w:r>
      <w:r w:rsidR="0098706E">
        <w:t>.</w:t>
      </w:r>
      <w:r w:rsidR="000C0845">
        <w:t xml:space="preserve">  </w:t>
      </w:r>
      <w:r w:rsidR="000C0845">
        <w:tab/>
        <w:t xml:space="preserve">The lowest stratigraphic interval feasible to construct a regional isopach map with any degree of confidence was the interval from </w:t>
      </w:r>
      <w:r w:rsidR="000C0845" w:rsidRPr="00002AC6">
        <w:t xml:space="preserve">the </w:t>
      </w:r>
      <w:r w:rsidR="000C0845">
        <w:t>t</w:t>
      </w:r>
      <w:r w:rsidR="000C0845" w:rsidRPr="00002AC6">
        <w:t xml:space="preserve">op </w:t>
      </w:r>
      <w:r w:rsidR="000C0845">
        <w:t>of the Knox Group to the t</w:t>
      </w:r>
      <w:r w:rsidR="000C0845" w:rsidRPr="00002AC6">
        <w:t xml:space="preserve">op of the Stones River Group </w:t>
      </w:r>
      <w:r w:rsidR="000C0845">
        <w:t>(</w:t>
      </w:r>
      <w:fldSimple w:instr=" REF _Ref47520383 \h  \* MERGEFORMAT ">
        <w:r w:rsidR="00167BB4" w:rsidRPr="00F93D98">
          <w:t xml:space="preserve">Figure </w:t>
        </w:r>
        <w:r w:rsidR="00167BB4" w:rsidRPr="00167BB4">
          <w:rPr>
            <w:noProof/>
          </w:rPr>
          <w:t>III</w:t>
        </w:r>
        <w:r w:rsidR="00167BB4">
          <w:rPr>
            <w:noProof/>
          </w:rPr>
          <w:noBreakHyphen/>
        </w:r>
        <w:r w:rsidR="00167BB4" w:rsidRPr="00167BB4">
          <w:rPr>
            <w:noProof/>
          </w:rPr>
          <w:t>29</w:t>
        </w:r>
      </w:fldSimple>
      <w:r w:rsidR="000C0845">
        <w:t>)</w:t>
      </w:r>
      <w:r w:rsidR="000C0845" w:rsidRPr="00002AC6">
        <w:t>.  Although there are areas of sparse data coverage</w:t>
      </w:r>
      <w:r w:rsidR="000C0845">
        <w:t xml:space="preserve">, a few patterns can be observed.  </w:t>
      </w:r>
    </w:p>
    <w:p w:rsidR="000C0845" w:rsidRDefault="00302028" w:rsidP="000B04CC">
      <w:pPr>
        <w:pStyle w:val="09BodyIndent"/>
      </w:pPr>
      <w:r>
        <w:tab/>
        <w:t xml:space="preserve">Around the northern flank of the Jessamine dome the Wells Creek-to Stones River Group section is considerably thinner (400 ft to 550 ft) than the area around the Nashville dome, where it averages about 650 ft to 900 ft thick.  This thinning may have been a result of a general uplift of the area north of the Kentucky River fault zone, and may fit with the idea of fault reactivation uplifting carbonate banks in this location, although this would reactivate earlier than Late Ordovician </w:t>
      </w:r>
      <w:r>
        <w:fldChar w:fldCharType="begin"/>
      </w:r>
      <w:r>
        <w:instrText xml:space="preserve"> ADDIN ZOTERO_ITEM CSL_CITATION {"citationID":"9QtXdsex","properties":{"formattedCitation":"(Ettensohn et al., 2004)","plainCitation":"(Ettensohn et al., 2004)","noteIndex":0},"citationItems":[{"id":1325,"uris":["http://zotero.org/users/3512324/items/E425MSBY"],"uri":["http://zotero.org/users/3512324/items/E425MSBY"],"itemData":{"id":1325,"type":"article-journal","container-title":"Palaeogeography, Palaeoclimatology, Palaeoecology","DOI":"10.1016/j.palaeo.2004.02.040","ISSN":"00310182","issue":"2-4","language":"en","page":"249-266","source":"CrossRef","title":"Structural inversion and origin of a Late Ordovician (Trenton) carbonate buildup: evidence from the Tanglewood and Devils Hollow members, Lexington Limestone, central Kentucky (USA)","title-short":"Structural inversion and origin of a Late Ordovician (Trenton) carbonate buildup","volume":"210","author":[{"family":"Ettensohn","given":"Frank R"},{"family":"Kasl","given":"Julie M"},{"family":"Stewart","given":"Alexander K"}],"issued":{"date-parts":[["2004",8]]}}}],"schema":"https://github.com/citation-style-language/schema/raw/master/csl-citation.json"} </w:instrText>
      </w:r>
      <w:r>
        <w:fldChar w:fldCharType="separate"/>
      </w:r>
      <w:r w:rsidRPr="004242AE">
        <w:t>(Ettensohn et al., 2004)</w:t>
      </w:r>
      <w:r>
        <w:fldChar w:fldCharType="end"/>
      </w:r>
      <w:r>
        <w:t xml:space="preserve">.  </w:t>
      </w:r>
    </w:p>
    <w:p w:rsidR="00073419" w:rsidRDefault="00CA589F" w:rsidP="000B04CC">
      <w:pPr>
        <w:pStyle w:val="09BodyIndent"/>
      </w:pPr>
      <w:r>
        <w:br w:type="page"/>
      </w:r>
    </w:p>
    <w:p w:rsidR="002D5FCB" w:rsidRDefault="002D5FCB">
      <w:pPr>
        <w:keepNext/>
        <w:sectPr w:rsidR="002D5FCB" w:rsidSect="00DD0159">
          <w:pgSz w:w="12240" w:h="15840" w:code="1"/>
          <w:pgMar w:top="1440" w:right="1800" w:bottom="1872" w:left="1800" w:header="720" w:footer="1440" w:gutter="0"/>
          <w:cols w:space="720"/>
          <w:noEndnote/>
          <w:docGrid w:linePitch="360"/>
        </w:sectPr>
      </w:pPr>
    </w:p>
    <w:p w:rsidR="00357751" w:rsidRDefault="002D66E0" w:rsidP="000C1D2D">
      <w:pPr>
        <w:keepNext/>
        <w:spacing w:after="240"/>
      </w:pPr>
      <w:r>
        <w:rPr>
          <w:noProof/>
        </w:rPr>
        <w:lastRenderedPageBreak/>
        <w:drawing>
          <wp:inline distT="0" distB="0" distL="0" distR="0">
            <wp:extent cx="5486400" cy="5047615"/>
            <wp:effectExtent l="19050" t="0" r="0" b="0"/>
            <wp:docPr id="7" name="Picture 54" descr="wells creek isopach_ai_fil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s creek isopach_ai_file.wmf"/>
                    <pic:cNvPicPr/>
                  </pic:nvPicPr>
                  <pic:blipFill>
                    <a:blip r:embed="rId51" cstate="print"/>
                    <a:stretch>
                      <a:fillRect/>
                    </a:stretch>
                  </pic:blipFill>
                  <pic:spPr>
                    <a:xfrm>
                      <a:off x="0" y="0"/>
                      <a:ext cx="5486400" cy="5047615"/>
                    </a:xfrm>
                    <a:prstGeom prst="rect">
                      <a:avLst/>
                    </a:prstGeom>
                  </pic:spPr>
                </pic:pic>
              </a:graphicData>
            </a:graphic>
          </wp:inline>
        </w:drawing>
      </w:r>
    </w:p>
    <w:p w:rsidR="00CA589F" w:rsidRPr="00DB5AC4" w:rsidRDefault="002B1621" w:rsidP="00CA589F">
      <w:pPr>
        <w:pStyle w:val="Caption"/>
        <w:rPr>
          <w:b w:val="0"/>
        </w:rPr>
      </w:pPr>
      <w:bookmarkStart w:id="167" w:name="_Ref47383468"/>
      <w:bookmarkStart w:id="168" w:name="_Toc56377986"/>
      <w:r w:rsidRPr="002B1621">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28</w:t>
      </w:r>
      <w:r w:rsidR="00886D1E">
        <w:rPr>
          <w:b w:val="0"/>
        </w:rPr>
        <w:fldChar w:fldCharType="end"/>
      </w:r>
      <w:bookmarkEnd w:id="167"/>
      <w:r w:rsidRPr="002B1621">
        <w:rPr>
          <w:b w:val="0"/>
        </w:rPr>
        <w:t>. Isopach map of the Wells Creek Formation</w:t>
      </w:r>
      <w:r w:rsidR="00ED3757">
        <w:rPr>
          <w:b w:val="0"/>
        </w:rPr>
        <w:t>.  Red dots indicate well data locations</w:t>
      </w:r>
      <w:r w:rsidR="004E1F19">
        <w:rPr>
          <w:b w:val="0"/>
        </w:rPr>
        <w:t xml:space="preserve"> (1,530 points total)</w:t>
      </w:r>
      <w:r w:rsidR="000C1D2D">
        <w:rPr>
          <w:b w:val="0"/>
        </w:rPr>
        <w:t xml:space="preserve"> which were used to generate the structure contour of the top of the Wells Creek Formation</w:t>
      </w:r>
      <w:r w:rsidR="000C0845">
        <w:rPr>
          <w:b w:val="0"/>
        </w:rPr>
        <w:t xml:space="preserve">.  This surface was then used to determine the thickness of the Wells Creek Formation by subtracting the difference in contour horizon elevation from the top of the Wells Creek and top of the Knox Group surfaces.  </w:t>
      </w:r>
      <w:r w:rsidR="00ED3757">
        <w:rPr>
          <w:b w:val="0"/>
        </w:rPr>
        <w:t>Data availability is sparse for this formation in some areas.</w:t>
      </w:r>
      <w:r w:rsidR="009A6836" w:rsidRPr="009A6836">
        <w:t xml:space="preserve"> </w:t>
      </w:r>
      <w:r w:rsidR="009A6836" w:rsidRPr="009A6836">
        <w:rPr>
          <w:b w:val="0"/>
        </w:rPr>
        <w:t>Areas of 'no data' indicate locations of poor data coverage of one or more of the two formations used to calculate the</w:t>
      </w:r>
      <w:r w:rsidR="009A6836">
        <w:rPr>
          <w:b w:val="0"/>
        </w:rPr>
        <w:t xml:space="preserve"> isopach surface.</w:t>
      </w:r>
      <w:bookmarkEnd w:id="168"/>
      <w:r w:rsidR="009A6836" w:rsidRPr="009A6836">
        <w:rPr>
          <w:b w:val="0"/>
        </w:rPr>
        <w:t xml:space="preserve">      </w:t>
      </w:r>
      <w:r w:rsidRPr="002B1621">
        <w:rPr>
          <w:b w:val="0"/>
        </w:rPr>
        <w:t xml:space="preserve">  </w:t>
      </w:r>
    </w:p>
    <w:p w:rsidR="00ED3757" w:rsidRDefault="00ED3757"/>
    <w:p w:rsidR="00327040" w:rsidRDefault="002D66E0" w:rsidP="000C1D2D">
      <w:pPr>
        <w:keepNext/>
        <w:spacing w:after="240"/>
      </w:pPr>
      <w:r>
        <w:rPr>
          <w:noProof/>
        </w:rPr>
        <w:lastRenderedPageBreak/>
        <w:drawing>
          <wp:inline distT="0" distB="0" distL="0" distR="0">
            <wp:extent cx="5577840" cy="5153911"/>
            <wp:effectExtent l="19050" t="0" r="3810" b="0"/>
            <wp:docPr id="5" name="Picture 58" descr="Knox_Stones_River_Isopach_450_1400 thicknes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ox_Stones_River_Isopach_450_1400 thickness.emf"/>
                    <pic:cNvPicPr/>
                  </pic:nvPicPr>
                  <pic:blipFill>
                    <a:blip r:embed="rId52" cstate="print"/>
                    <a:stretch>
                      <a:fillRect/>
                    </a:stretch>
                  </pic:blipFill>
                  <pic:spPr>
                    <a:xfrm>
                      <a:off x="0" y="0"/>
                      <a:ext cx="5577840" cy="5153911"/>
                    </a:xfrm>
                    <a:prstGeom prst="rect">
                      <a:avLst/>
                    </a:prstGeom>
                  </pic:spPr>
                </pic:pic>
              </a:graphicData>
            </a:graphic>
          </wp:inline>
        </w:drawing>
      </w:r>
    </w:p>
    <w:p w:rsidR="00327040" w:rsidRPr="00231B29" w:rsidRDefault="00327040" w:rsidP="00FB6C50">
      <w:pPr>
        <w:pStyle w:val="Caption"/>
        <w:rPr>
          <w:b w:val="0"/>
        </w:rPr>
      </w:pPr>
      <w:bookmarkStart w:id="169" w:name="_Ref47520383"/>
      <w:bookmarkStart w:id="170" w:name="_Toc56377987"/>
      <w:r w:rsidRPr="00F93D98">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29</w:t>
      </w:r>
      <w:r w:rsidR="00886D1E">
        <w:rPr>
          <w:b w:val="0"/>
        </w:rPr>
        <w:fldChar w:fldCharType="end"/>
      </w:r>
      <w:bookmarkEnd w:id="169"/>
      <w:r w:rsidRPr="00F93D98">
        <w:rPr>
          <w:b w:val="0"/>
        </w:rPr>
        <w:t xml:space="preserve">.  </w:t>
      </w:r>
      <w:r w:rsidRPr="00231B29">
        <w:rPr>
          <w:b w:val="0"/>
        </w:rPr>
        <w:t xml:space="preserve">Isopach map </w:t>
      </w:r>
      <w:r w:rsidR="002D5FCB">
        <w:rPr>
          <w:b w:val="0"/>
        </w:rPr>
        <w:t xml:space="preserve">from </w:t>
      </w:r>
      <w:r w:rsidRPr="00231B29">
        <w:rPr>
          <w:b w:val="0"/>
        </w:rPr>
        <w:t xml:space="preserve">the top of Knox to the top of the </w:t>
      </w:r>
      <w:r w:rsidR="009F2E36">
        <w:rPr>
          <w:b w:val="0"/>
        </w:rPr>
        <w:t>S</w:t>
      </w:r>
      <w:r w:rsidR="009F2E36" w:rsidRPr="00231B29">
        <w:rPr>
          <w:b w:val="0"/>
        </w:rPr>
        <w:t xml:space="preserve">tones </w:t>
      </w:r>
      <w:r w:rsidR="009F2E36">
        <w:rPr>
          <w:b w:val="0"/>
        </w:rPr>
        <w:t>R</w:t>
      </w:r>
      <w:r w:rsidR="009F2E36" w:rsidRPr="00231B29">
        <w:rPr>
          <w:b w:val="0"/>
        </w:rPr>
        <w:t>iver</w:t>
      </w:r>
      <w:r w:rsidR="009F2E36">
        <w:rPr>
          <w:b w:val="0"/>
        </w:rPr>
        <w:t xml:space="preserve"> Group</w:t>
      </w:r>
      <w:r w:rsidRPr="00231B29">
        <w:rPr>
          <w:b w:val="0"/>
        </w:rPr>
        <w:t xml:space="preserve">.  Although there are areas of </w:t>
      </w:r>
      <w:r w:rsidR="002D5FCB" w:rsidRPr="00231B29">
        <w:rPr>
          <w:b w:val="0"/>
        </w:rPr>
        <w:t>spa</w:t>
      </w:r>
      <w:r w:rsidR="002D5FCB">
        <w:rPr>
          <w:b w:val="0"/>
        </w:rPr>
        <w:t>r</w:t>
      </w:r>
      <w:r w:rsidR="002D5FCB" w:rsidRPr="00231B29">
        <w:rPr>
          <w:b w:val="0"/>
        </w:rPr>
        <w:t>se</w:t>
      </w:r>
      <w:r w:rsidRPr="00231B29">
        <w:rPr>
          <w:b w:val="0"/>
        </w:rPr>
        <w:t xml:space="preserve"> data cov</w:t>
      </w:r>
      <w:r w:rsidR="00F768C6">
        <w:rPr>
          <w:b w:val="0"/>
        </w:rPr>
        <w:t>erage</w:t>
      </w:r>
      <w:r w:rsidR="005A1852">
        <w:rPr>
          <w:b w:val="0"/>
        </w:rPr>
        <w:t xml:space="preserve"> (number of well data points used:</w:t>
      </w:r>
      <w:r w:rsidR="005A1852" w:rsidRPr="005A1852">
        <w:rPr>
          <w:b w:val="0"/>
        </w:rPr>
        <w:t xml:space="preserve"> </w:t>
      </w:r>
      <w:r w:rsidR="005A1852">
        <w:rPr>
          <w:b w:val="0"/>
        </w:rPr>
        <w:t>5,147)</w:t>
      </w:r>
      <w:r w:rsidR="00F768C6">
        <w:rPr>
          <w:b w:val="0"/>
        </w:rPr>
        <w:t xml:space="preserve">, this isopach map </w:t>
      </w:r>
      <w:r w:rsidRPr="00231B29">
        <w:rPr>
          <w:b w:val="0"/>
        </w:rPr>
        <w:t xml:space="preserve"> generally indicate</w:t>
      </w:r>
      <w:r w:rsidR="00F768C6">
        <w:rPr>
          <w:b w:val="0"/>
        </w:rPr>
        <w:t>s</w:t>
      </w:r>
      <w:r w:rsidRPr="00231B29">
        <w:rPr>
          <w:b w:val="0"/>
        </w:rPr>
        <w:t xml:space="preserve"> that this section thins toward the north.</w:t>
      </w:r>
      <w:r w:rsidR="00F768C6">
        <w:rPr>
          <w:b w:val="0"/>
        </w:rPr>
        <w:t xml:space="preserve">  T</w:t>
      </w:r>
      <w:r w:rsidR="00E60B21">
        <w:rPr>
          <w:b w:val="0"/>
        </w:rPr>
        <w:t>his isopach map is roughly the same as that</w:t>
      </w:r>
      <w:r>
        <w:rPr>
          <w:b w:val="0"/>
        </w:rPr>
        <w:t xml:space="preserve"> of </w:t>
      </w:r>
      <w:r w:rsidR="00886D1E" w:rsidRPr="00231B29">
        <w:rPr>
          <w:b w:val="0"/>
        </w:rPr>
        <w:fldChar w:fldCharType="begin"/>
      </w:r>
      <w:r w:rsidR="00533B86">
        <w:rPr>
          <w:b w:val="0"/>
        </w:rPr>
        <w:instrText xml:space="preserve"> ADDIN ZOTERO_ITEM CSL_CITATION {"citationID":"gyzehmmi","properties":{"formattedCitation":"(Wilson Jr and Stearns, 1963)","plainCitation":"(Wilson Jr and Stearns, 1963)","dontUpdate":true,"noteIndex":0},"citationItems":[{"id":3388,"uris":["http://zotero.org/users/3512324/items/DXE6J7GM"],"uri":["http://zotero.org/users/3512324/items/DXE6J7GM"],"itemData":{"id":3388,"type":"article-journal","container-title":"AAPG Bulletin","issue":"5","note":"ISBN: 1558-9153\npublisher: American Association of Petroleum Geologists (AAPG)","page":"823-832","title":"Quantitative analysis of Ordovician and younger structural development of Nashville Dome, Tennessee","volume":"47","author":[{"family":"Wilson Jr","given":"Charles W."},{"family":"Stearns","given":"Richard G."}],"issued":{"date-parts":[["1963"]]}}}],"schema":"https://github.com/citation-style-language/schema/raw/master/csl-citation.json"} </w:instrText>
      </w:r>
      <w:r w:rsidR="00886D1E" w:rsidRPr="00231B29">
        <w:rPr>
          <w:b w:val="0"/>
        </w:rPr>
        <w:fldChar w:fldCharType="separate"/>
      </w:r>
      <w:r w:rsidR="00E60B21">
        <w:rPr>
          <w:b w:val="0"/>
        </w:rPr>
        <w:t>Wilson and Stearns</w:t>
      </w:r>
      <w:r w:rsidRPr="00F93D98">
        <w:rPr>
          <w:b w:val="0"/>
        </w:rPr>
        <w:t xml:space="preserve"> </w:t>
      </w:r>
      <w:r w:rsidR="009F2E36">
        <w:rPr>
          <w:b w:val="0"/>
        </w:rPr>
        <w:t>(</w:t>
      </w:r>
      <w:r w:rsidRPr="00F93D98">
        <w:rPr>
          <w:b w:val="0"/>
        </w:rPr>
        <w:t>1963)</w:t>
      </w:r>
      <w:r w:rsidR="00886D1E" w:rsidRPr="00231B29">
        <w:rPr>
          <w:b w:val="0"/>
        </w:rPr>
        <w:fldChar w:fldCharType="end"/>
      </w:r>
      <w:r>
        <w:rPr>
          <w:b w:val="0"/>
        </w:rPr>
        <w:t>.  This isopach map</w:t>
      </w:r>
      <w:r w:rsidR="001C1458">
        <w:rPr>
          <w:b w:val="0"/>
        </w:rPr>
        <w:t xml:space="preserve"> may</w:t>
      </w:r>
      <w:r>
        <w:rPr>
          <w:b w:val="0"/>
        </w:rPr>
        <w:t xml:space="preserve"> </w:t>
      </w:r>
      <w:r w:rsidR="001C1458">
        <w:rPr>
          <w:b w:val="0"/>
        </w:rPr>
        <w:t>in</w:t>
      </w:r>
      <w:r>
        <w:rPr>
          <w:b w:val="0"/>
        </w:rPr>
        <w:t>dicate that</w:t>
      </w:r>
      <w:r w:rsidR="00E60B21">
        <w:rPr>
          <w:b w:val="0"/>
        </w:rPr>
        <w:t>,</w:t>
      </w:r>
      <w:r>
        <w:rPr>
          <w:b w:val="0"/>
        </w:rPr>
        <w:t xml:space="preserve"> during the Blountian orogeny</w:t>
      </w:r>
      <w:r w:rsidR="00E60B21">
        <w:rPr>
          <w:b w:val="0"/>
        </w:rPr>
        <w:t>,</w:t>
      </w:r>
      <w:r>
        <w:rPr>
          <w:b w:val="0"/>
        </w:rPr>
        <w:t xml:space="preserve"> the </w:t>
      </w:r>
      <w:r w:rsidR="00A50B4A">
        <w:rPr>
          <w:b w:val="0"/>
        </w:rPr>
        <w:t xml:space="preserve">interval between the top </w:t>
      </w:r>
      <w:r>
        <w:rPr>
          <w:b w:val="0"/>
        </w:rPr>
        <w:t xml:space="preserve">of the Stones River Group </w:t>
      </w:r>
      <w:r w:rsidR="00A50B4A">
        <w:rPr>
          <w:b w:val="0"/>
        </w:rPr>
        <w:t xml:space="preserve">and the top of the Knox Group </w:t>
      </w:r>
      <w:r>
        <w:rPr>
          <w:b w:val="0"/>
        </w:rPr>
        <w:t xml:space="preserve">was eroded as a result of uplift during the time.  The area of thick section to the northwest of the Nashville dome corresponds roughly </w:t>
      </w:r>
      <w:r w:rsidR="00BB46A4">
        <w:rPr>
          <w:b w:val="0"/>
        </w:rPr>
        <w:t xml:space="preserve">to </w:t>
      </w:r>
      <w:r>
        <w:rPr>
          <w:b w:val="0"/>
        </w:rPr>
        <w:t xml:space="preserve">the location of the Sebree </w:t>
      </w:r>
      <w:r w:rsidR="005A1852">
        <w:rPr>
          <w:b w:val="0"/>
        </w:rPr>
        <w:t>trough</w:t>
      </w:r>
      <w:r>
        <w:rPr>
          <w:b w:val="0"/>
        </w:rPr>
        <w:t xml:space="preserve"> </w:t>
      </w:r>
      <w:r w:rsidR="00886D1E" w:rsidRPr="00231B29">
        <w:rPr>
          <w:b w:val="0"/>
        </w:rPr>
        <w:fldChar w:fldCharType="begin"/>
      </w:r>
      <w:r w:rsidR="005762B6">
        <w:rPr>
          <w:b w:val="0"/>
        </w:rPr>
        <w:instrText xml:space="preserve"> ADDIN ZOTERO_ITEM CSL_CITATION {"citationID":"dCmthSnf","properties":{"formattedCitation":"(Kolata et al., 2001)","plainCitation":"(Kolata et al., 2001)","noteIndex":0},"citationItems":[{"id":3393,"uris":["http://zotero.org/users/3512324/items/W2MRPPPX"],"uri":["http://zotero.org/users/3512324/items/W2MRPPPX"],"itemData":{"id":3393,"type":"article-journal","abstract":"The Sebree Trough is a relatively narrow, shale-ﬁlled sedimentary feature extending for several hundred kilometers across the Middle and Late Ordovician carbonate platform of the Midcontinent United States. The dark graptolitic shales within the trough stand in contrast to the coeval bryozoan-brachiopod-echinoderm–rich limestones on the ﬂanking platforms. We infer from regional stratal patterns, thickness and facies trends, and temporal relations established by biostratigraphy and K-bentonite stratigraphy that the Sebree Trough initially began to develop during late Turinian to early Chatﬁeldian time (Mohawkian Series) as a linear bathymetric depression situated over the failed late Precambrian–Early Cambrian Reelfoot Rift. Rising sea level and positioning of a subtropical convergence zone along the southern margin of Laurentia caused the rift depression to descend into cool, oxygen-poor, phosphate-rich oceanic waters that entered the southern reaches of the rift from the Iapetus Ocean. The trough apparently formed in a system of epicontinental estuarine circulation marked by a densitystratiﬁed water column. Trough formation was accompanied by cessation of carbonate sedimentation, deposition of graptolitic shales, development of hardground omission surfaces, substrate erosion, and local phosphogenesis. The carbonate platforms on either side of the trough are dominated by bryozoan-brachiopodechinoderm grainstones and packstones that were deposited in zones of mixing where cool, nutrient-rich waters encountered warmer shelf waters. Concurrently, lime mudstone and wackestone were deposited shoreward (northern Illinois, Wisconsin, Iowa, Minnesota, Michigan) in warmer, more tropical shallow seas. Coeval upward growth of the ﬂanking carbonate platforms sustained and enhanced development of the trough shale facies.","container-title":"Geological Society of America Bulletin","DOI":"10.1130/0016-7606(2001)113&lt;1067:TOSTAO&gt;2.0.CO;2","ISSN":"00167606","issue":"8","language":"en","page":"1067-1078","source":"Crossref","title":"The Ordovician Sebree trough: An oceanic passage to the Midcontinent United States","title-short":"The Ordovician Sebree Trough","volume":"113","author":[{"family":"Kolata","given":"Dennis R."},{"family":"Huff","given":"Warren D."},{"family":"Bergström","given":"Stig M."}],"issued":{"date-parts":[["2001",8]]}}}],"schema":"https://github.com/citation-style-language/schema/raw/master/csl-citation.json"} </w:instrText>
      </w:r>
      <w:r w:rsidR="00886D1E" w:rsidRPr="00231B29">
        <w:rPr>
          <w:b w:val="0"/>
        </w:rPr>
        <w:fldChar w:fldCharType="separate"/>
      </w:r>
      <w:r w:rsidRPr="00F93D98">
        <w:rPr>
          <w:b w:val="0"/>
        </w:rPr>
        <w:t>(Kolata et al., 2001)</w:t>
      </w:r>
      <w:r w:rsidR="00886D1E" w:rsidRPr="00231B29">
        <w:rPr>
          <w:b w:val="0"/>
        </w:rPr>
        <w:fldChar w:fldCharType="end"/>
      </w:r>
      <w:r>
        <w:rPr>
          <w:b w:val="0"/>
        </w:rPr>
        <w:t>.</w:t>
      </w:r>
      <w:bookmarkEnd w:id="170"/>
      <w:r>
        <w:rPr>
          <w:b w:val="0"/>
        </w:rPr>
        <w:t xml:space="preserve">  </w:t>
      </w:r>
    </w:p>
    <w:p w:rsidR="001B0E11" w:rsidRDefault="001B0E11" w:rsidP="000B04CC">
      <w:pPr>
        <w:pStyle w:val="08Body"/>
      </w:pPr>
      <w:r>
        <w:tab/>
      </w:r>
    </w:p>
    <w:p w:rsidR="000C1D2D" w:rsidRPr="000C1D2D" w:rsidRDefault="000C1D2D" w:rsidP="000B04CC">
      <w:pPr>
        <w:pStyle w:val="09BodyIndent"/>
      </w:pPr>
    </w:p>
    <w:p w:rsidR="001B0E11" w:rsidRDefault="001B0E11" w:rsidP="000B04CC">
      <w:pPr>
        <w:pStyle w:val="08Body"/>
      </w:pPr>
      <w:r>
        <w:lastRenderedPageBreak/>
        <w:t xml:space="preserve">The interval thickens considerably to the east across a basement fault in Kentucky  that may have been reactivated at some point in time </w:t>
      </w:r>
      <w:r w:rsidR="00886D1E">
        <w:fldChar w:fldCharType="begin"/>
      </w:r>
      <w:r>
        <w:instrText xml:space="preserve"> ADDIN ZOTERO_ITEM CSL_CITATION {"citationID":"uSholcVH","properties":{"formattedCitation":"(Patchen et al., 2006)","plainCitation":"(Patchen et al., 2006)","noteIndex":0},"citationItems":[{"id":1316,"uris":["http://zotero.org/users/3512324/items/BE6F5NBA"],"uri":["http://zotero.org/users/3512324/items/BE6F5NBA"],"itemData":{"id":1316,"type":"article-journal","container-title":"Final report","page":"600","title":"A Geologic Play Book for Trenton-Black River Appalachian Basin Exploration: Department of Energy","author":[{"family":"Patchen","given":"D. G."},{"family":"Hickman","given":"J. B."},{"family":"Harris","given":"D. C."},{"family":"Drahovzal","given":"J. A."},{"family":"Lake","given":"P. D."},{"family":"Smith","given":"L. B."},{"family":"Nyahay","given":"R."},{"family":"Schulze","given":"R."},{"family":"Riley","given":"R. A."},{"family":"Baranoski","given":"M. T."}],"issued":{"date-parts":[["2006"]]}}}],"schema":"https://github.com/citation-style-language/schema/raw/master/csl-citation.json"} </w:instrText>
      </w:r>
      <w:r w:rsidR="00886D1E">
        <w:fldChar w:fldCharType="separate"/>
      </w:r>
      <w:r w:rsidRPr="00FF6D2F">
        <w:t>(Patchen et al., 2006)</w:t>
      </w:r>
      <w:r w:rsidR="00886D1E">
        <w:fldChar w:fldCharType="end"/>
      </w:r>
      <w:r>
        <w:t>.  The thickness of this section around the Nashville dome appears relatively consistent, although some thickening may occur on the northwest and southeast sides of the dome.</w:t>
      </w:r>
    </w:p>
    <w:p w:rsidR="001B0E11" w:rsidRDefault="001B0E11" w:rsidP="001B0E11">
      <w:pPr>
        <w:spacing w:line="480" w:lineRule="auto"/>
        <w:jc w:val="both"/>
      </w:pPr>
      <w:r>
        <w:tab/>
        <w:t xml:space="preserve">The interval from the top of the Knox to the top of the Stones River Group was deposited during the early Taconic orogeny, or Blountian orogeny, above the post-Sauk unconformity (top of the Knox).  The Stones River Group on the present-day Nashville dome has roughly a uniform thickness, with comparatively little variation compared with the areas to the north along the axis of the present-day Cincinnati arch.  This is consistent with the findings of </w:t>
      </w:r>
      <w:r w:rsidR="00886D1E">
        <w:fldChar w:fldCharType="begin"/>
      </w:r>
      <w:r>
        <w:instrText xml:space="preserve"> ADDIN ZOTERO_ITEM CSL_CITATION {"citationID":"Drnk5qz4","properties":{"formattedCitation":"(Holland and Patzkowsky, 1997)","plainCitation":"(Holland and Patzkowsky, 1997)","dontUpdate":true,"noteIndex":0},"citationItems":[{"id":3381,"uris":["http://zotero.org/users/3512324/items/WBFVBU2W"],"uri":["http://zotero.org/users/3512324/items/WBFVBU2W"],"itemData":{"id":3381,"type":"article-journal","abstract":"A major switch in depositional style in the Ordovician carbonates of the Nashville Dome corresponds closely with the onset of the late Middle Ordovician Taconic orogeny. This time marks a shift from tropical-type to temperate-type carbonates, the initiation of widespread major phosphate deposition, the introduction of large amounts of terrigenous silt and clay, the occurrence of widespread seismically induced soft-sediment deformation, and a change from a low-energy flat-topped carbonate shelf to a high-energy doubly dipping carbonate ramp. Soft-sediment deformation and the introduction of siliciclastics are direct effects of the Taconic orogeny; the switch from tropical-type to temperate-type carbonates, the initiation of phosphate deposition, and the switch in carbonate ramp are largely oceanographic effects triggered by the orogeny. In particular, phosphate deposition and the switch to temperate-type limestones appears to have been driven by upwelling along the eastern side of the Nashville Dome within the newly deepened Taconic foreland basin. A fourfold decrease in the rate of relative sea-level rise occurred on the Nashville Dome nearly 3 m.y. following the onset of thrusting and foreland basin initiation. Subsidence rates were constant before and after this decrease, and no evidence of a change in subsidence rates is seen to coincide with the onset of thrusting. The slowing of subsidence may reflect viscoelastic uplift of the Nashville Dome, but the abrupt change from one constant subsidence rate to another is not predicted by existing foreland basin models.","container-title":"Journal of Sedimentary Research","DOI":"10.1306/D4268545-2B26-11D7-8648000102C1865D","ISSN":"1527-1404","issue":"2","journalAbbreviation":"Journal of Sedimentary Research","page":"250-263","title":"Distal orogenic effects on peripheral bulge sedimentation; Middle and Upper Ordovician of the Nashville Dome","volume":"67","author":[{"family":"Holland","given":"Steven M."},{"family":"Patzkowsky","given":"Mark E."}],"issued":{"date-parts":[["1997",3,1]]}}}],"schema":"https://github.com/citation-style-language/schema/raw/master/csl-citation.json"} </w:instrText>
      </w:r>
      <w:r w:rsidR="00886D1E">
        <w:fldChar w:fldCharType="separate"/>
      </w:r>
      <w:r w:rsidRPr="00A75711">
        <w:t xml:space="preserve">Holland and Patzkowsky </w:t>
      </w:r>
      <w:r>
        <w:t>(</w:t>
      </w:r>
      <w:r w:rsidRPr="00A75711">
        <w:t>1997)</w:t>
      </w:r>
      <w:r w:rsidR="00886D1E">
        <w:fldChar w:fldCharType="end"/>
      </w:r>
      <w:r>
        <w:t>, who found that the wide facies belts occurring across the dome lack a consistent dip direction, and suggest that the platform during this time was a flat shelf lacking significant dip.</w:t>
      </w:r>
    </w:p>
    <w:p w:rsidR="00292018" w:rsidRDefault="001B0E11" w:rsidP="000C1D2D">
      <w:pPr>
        <w:spacing w:line="480" w:lineRule="auto"/>
        <w:jc w:val="both"/>
      </w:pPr>
      <w:r>
        <w:tab/>
        <w:t xml:space="preserve">The area where the section that thickens slightly to the west of the Nashville dome appears to coincide with the projected location of the Seebree trough </w:t>
      </w:r>
      <w:r w:rsidR="00886D1E">
        <w:fldChar w:fldCharType="begin"/>
      </w:r>
      <w:r>
        <w:instrText xml:space="preserve"> ADDIN ZOTERO_ITEM CSL_CITATION {"citationID":"hL5tNXFR","properties":{"formattedCitation":"(Kolata et al., 2001)","plainCitation":"(Kolata et al., 2001)","noteIndex":0},"citationItems":[{"id":3393,"uris":["http://zotero.org/users/3512324/items/W2MRPPPX"],"uri":["http://zotero.org/users/3512324/items/W2MRPPPX"],"itemData":{"id":3393,"type":"article-journal","abstract":"The Sebree Trough is a relatively narrow, shale-ﬁlled sedimentary feature extending for several hundred kilometers across the Middle and Late Ordovician carbonate platform of the Midcontinent United States. The dark graptolitic shales within the trough stand in contrast to the coeval bryozoan-brachiopod-echinoderm–rich limestones on the ﬂanking platforms. We infer from regional stratal patterns, thickness and facies trends, and temporal relations established by biostratigraphy and K-bentonite stratigraphy that the Sebree Trough initially began to develop during late Turinian to early Chatﬁeldian time (Mohawkian Series) as a linear bathymetric depression situated over the failed late Precambrian–Early Cambrian Reelfoot Rift. Rising sea level and positioning of a subtropical convergence zone along the southern margin of Laurentia caused the rift depression to descend into cool, oxygen-poor, phosphate-rich oceanic waters that entered the southern reaches of the rift from the Iapetus Ocean. The trough apparently formed in a system of epicontinental estuarine circulation marked by a densitystratiﬁed water column. Trough formation was accompanied by cessation of carbonate sedimentation, deposition of graptolitic shales, development of hardground omission surfaces, substrate erosion, and local phosphogenesis. The carbonate platforms on either side of the trough are dominated by bryozoan-brachiopodechinoderm grainstones and packstones that were deposited in zones of mixing where cool, nutrient-rich waters encountered warmer shelf waters. Concurrently, lime mudstone and wackestone were deposited shoreward (northern Illinois, Wisconsin, Iowa, Minnesota, Michigan) in warmer, more tropical shallow seas. Coeval upward growth of the ﬂanking carbonate platforms sustained and enhanced development of the trough shale facies.","container-title":"Geological Society of America Bulletin","DOI":"10.1130/0016-7606(2001)113&lt;1067:TOSTAO&gt;2.0.CO;2","ISSN":"00167606","issue":"8","language":"en","page":"1067-1078","source":"Crossref","title":"The Ordovician Sebree trough: An oceanic passage to the Midcontinent United States","title-short":"The Ordovician Sebree Trough","volume":"113","author":[{"family":"Kolata","given":"Dennis R."},{"family":"Huff","given":"Warren D."},{"family":"Bergström","given":"Stig M."}],"issued":{"date-parts":[["2001",8]]}}}],"schema":"https://github.com/citation-style-language/schema/raw/master/csl-citation.json"} </w:instrText>
      </w:r>
      <w:r w:rsidR="00886D1E">
        <w:fldChar w:fldCharType="separate"/>
      </w:r>
      <w:r w:rsidRPr="007430F3">
        <w:t>(Kolata et al., 2001)</w:t>
      </w:r>
      <w:r w:rsidR="00886D1E">
        <w:fldChar w:fldCharType="end"/>
      </w:r>
      <w:r>
        <w:t>.  This structure is thought to have subsided some time during the Late Ordovician and involved drowning the carbonate platform there.  This area may have been stable during the Middle Ordovician to allow thickening of this section before later subsidence occurred.</w:t>
      </w:r>
      <w:r w:rsidR="00327040">
        <w:tab/>
      </w:r>
    </w:p>
    <w:p w:rsidR="00140139" w:rsidRDefault="00E60B21" w:rsidP="00FB6C50">
      <w:pPr>
        <w:spacing w:line="480" w:lineRule="auto"/>
        <w:jc w:val="both"/>
      </w:pPr>
      <w:r>
        <w:tab/>
        <w:t>A second major i</w:t>
      </w:r>
      <w:r w:rsidR="00796BDA">
        <w:t xml:space="preserve">sopach map </w:t>
      </w:r>
      <w:r w:rsidR="004B3678">
        <w:t>was constructed of the thickness from</w:t>
      </w:r>
      <w:r w:rsidR="00796BDA">
        <w:t xml:space="preserve"> the top of the </w:t>
      </w:r>
      <w:r w:rsidR="006E2B59">
        <w:t xml:space="preserve">Stones River Group </w:t>
      </w:r>
      <w:r w:rsidR="00796BDA">
        <w:t>to the base of the Chattanooga</w:t>
      </w:r>
      <w:r w:rsidR="005C7572">
        <w:t xml:space="preserve">, New Albany, and </w:t>
      </w:r>
      <w:r w:rsidR="005C7572">
        <w:lastRenderedPageBreak/>
        <w:t>Ohio Shale</w:t>
      </w:r>
      <w:r w:rsidR="006E2B59">
        <w:t>s</w:t>
      </w:r>
      <w:r w:rsidR="00796BDA">
        <w:t xml:space="preserve"> (</w:t>
      </w:r>
      <w:fldSimple w:instr=" REF _Ref47520435 \h  \* MERGEFORMAT ">
        <w:r w:rsidR="00167BB4">
          <w:t xml:space="preserve">Figure </w:t>
        </w:r>
        <w:r w:rsidR="00167BB4">
          <w:rPr>
            <w:noProof/>
          </w:rPr>
          <w:t>III</w:t>
        </w:r>
        <w:r w:rsidR="00167BB4">
          <w:rPr>
            <w:noProof/>
          </w:rPr>
          <w:noBreakHyphen/>
          <w:t>30</w:t>
        </w:r>
      </w:fldSimple>
      <w:r w:rsidR="00796BDA">
        <w:t xml:space="preserve">).  This isopach is </w:t>
      </w:r>
      <w:r w:rsidR="004B3678">
        <w:t>more limited in areal extent because of</w:t>
      </w:r>
      <w:r w:rsidR="00796BDA">
        <w:t xml:space="preserve"> the erosion of the </w:t>
      </w:r>
      <w:r w:rsidR="00957CA7">
        <w:t>Chattanooga Shale</w:t>
      </w:r>
      <w:r w:rsidR="00796BDA">
        <w:t xml:space="preserve"> acro</w:t>
      </w:r>
      <w:r w:rsidR="004B3678">
        <w:t>ss the Jessamine dome and along</w:t>
      </w:r>
      <w:r w:rsidR="00796BDA">
        <w:t xml:space="preserve"> the Pascola arch.  The general pa</w:t>
      </w:r>
      <w:r w:rsidR="004B3678">
        <w:t>ttern displayed here is</w:t>
      </w:r>
      <w:r w:rsidR="004F2650">
        <w:t xml:space="preserve"> the</w:t>
      </w:r>
      <w:r w:rsidR="00796BDA">
        <w:t xml:space="preserve"> thickening of the </w:t>
      </w:r>
      <w:r w:rsidR="00957CA7">
        <w:t>Chattanooga Shale</w:t>
      </w:r>
      <w:r w:rsidR="00796BDA">
        <w:t xml:space="preserve"> into the Appalachian basin.</w:t>
      </w:r>
      <w:r w:rsidR="004B3678">
        <w:t xml:space="preserve">  The section thins over the crest</w:t>
      </w:r>
      <w:r w:rsidR="00796BDA">
        <w:t xml:space="preserve"> of the Nashville d</w:t>
      </w:r>
      <w:r w:rsidR="004B3678">
        <w:t>ome.  This may indicate that</w:t>
      </w:r>
      <w:r w:rsidR="00796BDA">
        <w:t xml:space="preserve"> uplift of the Nashville dome occurred at some point between the deposition of the </w:t>
      </w:r>
      <w:r w:rsidR="00957CA7">
        <w:t>Chattanooga Shale</w:t>
      </w:r>
      <w:r w:rsidR="00796BDA">
        <w:t xml:space="preserve"> and the deposition of the Stones River Group.</w:t>
      </w:r>
      <w:r w:rsidR="004B3678">
        <w:t xml:space="preserve">  It is impossible to say when that uplift occurred between those time periods.</w:t>
      </w:r>
    </w:p>
    <w:p w:rsidR="00302028" w:rsidRDefault="00140139" w:rsidP="00302028">
      <w:pPr>
        <w:spacing w:line="480" w:lineRule="auto"/>
        <w:jc w:val="both"/>
        <w:rPr>
          <w:color w:val="000000" w:themeColor="text1"/>
        </w:rPr>
      </w:pPr>
      <w:r>
        <w:tab/>
      </w:r>
      <w:r w:rsidR="00796BDA">
        <w:t xml:space="preserve">   </w:t>
      </w:r>
      <w:r w:rsidR="00302028">
        <w:rPr>
          <w:color w:val="000000" w:themeColor="text1"/>
        </w:rPr>
        <w:t xml:space="preserve">Wilson (1949) described an unconformity between the Lebanon Limestone and the overlying </w:t>
      </w:r>
      <w:r w:rsidR="00302028" w:rsidRPr="00770318">
        <w:rPr>
          <w:color w:val="000000" w:themeColor="text1"/>
        </w:rPr>
        <w:t>Carters Limestone</w:t>
      </w:r>
      <w:r w:rsidR="00302028">
        <w:rPr>
          <w:color w:val="000000" w:themeColor="text1"/>
        </w:rPr>
        <w:t>, which he described as being somewhat angular in some locations along the Nashville dome (</w:t>
      </w:r>
      <w:r w:rsidR="00302028">
        <w:rPr>
          <w:color w:val="000000" w:themeColor="text1"/>
        </w:rPr>
        <w:fldChar w:fldCharType="begin"/>
      </w:r>
      <w:r w:rsidR="00302028">
        <w:rPr>
          <w:color w:val="000000" w:themeColor="text1"/>
        </w:rPr>
        <w:instrText xml:space="preserve"> REF _Ref47250848 \h </w:instrText>
      </w:r>
      <w:r w:rsidR="00302028">
        <w:rPr>
          <w:color w:val="000000" w:themeColor="text1"/>
        </w:rPr>
      </w:r>
      <w:r w:rsidR="00302028">
        <w:rPr>
          <w:color w:val="000000" w:themeColor="text1"/>
        </w:rPr>
        <w:fldChar w:fldCharType="separate"/>
      </w:r>
      <w:r w:rsidR="00302028" w:rsidRPr="00875521">
        <w:t xml:space="preserve">Figure </w:t>
      </w:r>
      <w:r w:rsidR="00302028">
        <w:rPr>
          <w:noProof/>
        </w:rPr>
        <w:t>III</w:t>
      </w:r>
      <w:r w:rsidR="00302028">
        <w:noBreakHyphen/>
      </w:r>
      <w:r w:rsidR="00302028">
        <w:rPr>
          <w:noProof/>
        </w:rPr>
        <w:t>6</w:t>
      </w:r>
      <w:r w:rsidR="00302028">
        <w:rPr>
          <w:color w:val="000000" w:themeColor="text1"/>
        </w:rPr>
        <w:fldChar w:fldCharType="end"/>
      </w:r>
      <w:r w:rsidR="00302028">
        <w:rPr>
          <w:color w:val="000000" w:themeColor="text1"/>
        </w:rPr>
        <w:t>)</w:t>
      </w:r>
      <w:r w:rsidR="00302028" w:rsidRPr="00770318">
        <w:rPr>
          <w:color w:val="000000" w:themeColor="text1"/>
        </w:rPr>
        <w:t>.</w:t>
      </w:r>
      <w:r w:rsidR="00302028">
        <w:rPr>
          <w:color w:val="000000" w:themeColor="text1"/>
        </w:rPr>
        <w:t xml:space="preserve">  In Wilson's (1949) interpretation of the structure the Lebanon Limestone is slightly folded and eroded at the point that would have been the paleo-crest of the Nashville dome.  To investigate this an </w:t>
      </w:r>
      <w:r w:rsidR="00302028" w:rsidRPr="00770318">
        <w:rPr>
          <w:color w:val="000000" w:themeColor="text1"/>
        </w:rPr>
        <w:t>is</w:t>
      </w:r>
      <w:r w:rsidR="00302028">
        <w:rPr>
          <w:color w:val="000000" w:themeColor="text1"/>
        </w:rPr>
        <w:t>opach map of the Lebanon Limestone was constructed across the present day crest</w:t>
      </w:r>
      <w:r w:rsidR="00302028" w:rsidRPr="00770318">
        <w:rPr>
          <w:color w:val="000000" w:themeColor="text1"/>
        </w:rPr>
        <w:t xml:space="preserve"> of the Nashville dome </w:t>
      </w:r>
      <w:r w:rsidR="00302028">
        <w:rPr>
          <w:color w:val="000000" w:themeColor="text1"/>
        </w:rPr>
        <w:t>(</w:t>
      </w:r>
      <w:fldSimple w:instr=" REF _Ref47419498 \h  \* MERGEFORMAT ">
        <w:r w:rsidR="00302028" w:rsidRPr="003D46EA">
          <w:rPr>
            <w:color w:val="000000" w:themeColor="text1"/>
          </w:rPr>
          <w:t xml:space="preserve">Figure </w:t>
        </w:r>
        <w:r w:rsidR="00302028" w:rsidRPr="00167BB4">
          <w:rPr>
            <w:noProof/>
            <w:color w:val="000000" w:themeColor="text1"/>
          </w:rPr>
          <w:t>III</w:t>
        </w:r>
        <w:r w:rsidR="00302028">
          <w:rPr>
            <w:noProof/>
            <w:color w:val="000000" w:themeColor="text1"/>
          </w:rPr>
          <w:noBreakHyphen/>
        </w:r>
        <w:r w:rsidR="00302028" w:rsidRPr="00167BB4">
          <w:rPr>
            <w:noProof/>
            <w:color w:val="000000" w:themeColor="text1"/>
          </w:rPr>
          <w:t>31</w:t>
        </w:r>
      </w:fldSimple>
      <w:r w:rsidR="00302028">
        <w:rPr>
          <w:color w:val="000000" w:themeColor="text1"/>
        </w:rPr>
        <w:t>). This map reveals</w:t>
      </w:r>
      <w:r w:rsidR="00302028" w:rsidRPr="00770318">
        <w:rPr>
          <w:color w:val="000000" w:themeColor="text1"/>
        </w:rPr>
        <w:t xml:space="preserve"> the location of a n</w:t>
      </w:r>
      <w:r w:rsidR="00302028" w:rsidRPr="003148B7">
        <w:rPr>
          <w:color w:val="000000" w:themeColor="text1"/>
        </w:rPr>
        <w:t>orth-northwest trending band of</w:t>
      </w:r>
      <w:r w:rsidR="00302028">
        <w:rPr>
          <w:color w:val="000000" w:themeColor="text1"/>
        </w:rPr>
        <w:t xml:space="preserve"> decreased thickness (indicated by the dark blue areas).  Another band of greater thickness is shown just to the east of the thinner section (orange and yellow areas).  These bands of increased thickness may be interpreted as the result of truncation on the top of the Lebanon by erosion across the top of the dome, where areas of thicker section represent synclines and thinning across anticlines.     </w:t>
      </w:r>
    </w:p>
    <w:p w:rsidR="003D46EA" w:rsidRDefault="003D46EA">
      <w:r>
        <w:br w:type="page"/>
      </w:r>
    </w:p>
    <w:p w:rsidR="00E01056" w:rsidRDefault="002D66E0">
      <w:r>
        <w:rPr>
          <w:noProof/>
        </w:rPr>
        <w:lastRenderedPageBreak/>
        <w:drawing>
          <wp:inline distT="0" distB="0" distL="0" distR="0">
            <wp:extent cx="5577840" cy="5164197"/>
            <wp:effectExtent l="19050" t="0" r="381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tretch>
                      <a:fillRect/>
                    </a:stretch>
                  </pic:blipFill>
                  <pic:spPr bwMode="auto">
                    <a:xfrm>
                      <a:off x="0" y="0"/>
                      <a:ext cx="5577840" cy="5164197"/>
                    </a:xfrm>
                    <a:prstGeom prst="rect">
                      <a:avLst/>
                    </a:prstGeom>
                    <a:noFill/>
                    <a:ln w="9525">
                      <a:noFill/>
                      <a:miter lim="800000"/>
                      <a:headEnd/>
                      <a:tailEnd/>
                    </a:ln>
                  </pic:spPr>
                </pic:pic>
              </a:graphicData>
            </a:graphic>
          </wp:inline>
        </w:drawing>
      </w:r>
    </w:p>
    <w:p w:rsidR="001B0E11" w:rsidRDefault="001B0E11"/>
    <w:p w:rsidR="00327040" w:rsidRDefault="00327040" w:rsidP="001B0E11">
      <w:pPr>
        <w:jc w:val="both"/>
      </w:pPr>
      <w:bookmarkStart w:id="171" w:name="_Ref47520435"/>
      <w:bookmarkStart w:id="172" w:name="_Ref47382813"/>
      <w:bookmarkStart w:id="173" w:name="_Toc56377988"/>
      <w:r>
        <w:t xml:space="preserve">Figure </w:t>
      </w:r>
      <w:fldSimple w:instr=" STYLEREF 1 \s ">
        <w:r w:rsidR="00167BB4">
          <w:rPr>
            <w:noProof/>
          </w:rPr>
          <w:t>III</w:t>
        </w:r>
      </w:fldSimple>
      <w:r w:rsidR="000E569D">
        <w:noBreakHyphen/>
      </w:r>
      <w:fldSimple w:instr=" SEQ Figure \* ARABIC \s 1 ">
        <w:r w:rsidR="00167BB4">
          <w:rPr>
            <w:noProof/>
          </w:rPr>
          <w:t>30</w:t>
        </w:r>
      </w:fldSimple>
      <w:bookmarkEnd w:id="171"/>
      <w:bookmarkEnd w:id="172"/>
      <w:r>
        <w:t xml:space="preserve">. </w:t>
      </w:r>
      <w:r w:rsidR="002B15CC">
        <w:t>Regional isopach map from</w:t>
      </w:r>
      <w:r w:rsidRPr="00EE4819">
        <w:t xml:space="preserve"> the</w:t>
      </w:r>
      <w:r>
        <w:t xml:space="preserve"> top of the</w:t>
      </w:r>
      <w:r w:rsidRPr="00EE4819">
        <w:t xml:space="preserve"> Mid-Ordovician S</w:t>
      </w:r>
      <w:r w:rsidR="002B15CC">
        <w:t>tones River Group to the base of</w:t>
      </w:r>
      <w:r w:rsidRPr="00EE4819">
        <w:t xml:space="preserve"> the Devonian </w:t>
      </w:r>
      <w:r w:rsidR="00957CA7">
        <w:t>Chattanooga Shale</w:t>
      </w:r>
      <w:r w:rsidRPr="00EE4819">
        <w:t>.  This inter</w:t>
      </w:r>
      <w:r w:rsidR="002B15CC">
        <w:t>val thins over the crest</w:t>
      </w:r>
      <w:r w:rsidRPr="00EE4819">
        <w:t xml:space="preserve"> of the Nashville do</w:t>
      </w:r>
      <w:r w:rsidR="002B15CC">
        <w:t>me and thicken along the flanks</w:t>
      </w:r>
      <w:r w:rsidRPr="00EE4819">
        <w:t>.</w:t>
      </w:r>
      <w:r>
        <w:t xml:space="preserve">  The areas in </w:t>
      </w:r>
      <w:r w:rsidR="00D64E0F">
        <w:t>gray</w:t>
      </w:r>
      <w:r>
        <w:t xml:space="preserve"> labeled "no data" are locations where the upper or lower surface</w:t>
      </w:r>
      <w:r w:rsidR="002B15CC">
        <w:t>s</w:t>
      </w:r>
      <w:r>
        <w:t xml:space="preserve"> had</w:t>
      </w:r>
      <w:r w:rsidR="002B15CC">
        <w:t xml:space="preserve"> no data available</w:t>
      </w:r>
      <w:r w:rsidR="005A1852">
        <w:t xml:space="preserve">.  The map was generated using </w:t>
      </w:r>
      <w:r w:rsidR="005A1852" w:rsidRPr="005A1852">
        <w:t>12,530</w:t>
      </w:r>
      <w:r w:rsidR="005A1852">
        <w:t xml:space="preserve"> well data points</w:t>
      </w:r>
      <w:r>
        <w:t>.</w:t>
      </w:r>
      <w:bookmarkEnd w:id="173"/>
      <w:r w:rsidRPr="00EE4819">
        <w:t xml:space="preserve">             </w:t>
      </w:r>
    </w:p>
    <w:p w:rsidR="00D246AB" w:rsidRDefault="00D246AB" w:rsidP="001E0F7E"/>
    <w:p w:rsidR="00D246AB" w:rsidRDefault="00D246AB" w:rsidP="00D246AB">
      <w:pPr>
        <w:spacing w:line="480" w:lineRule="auto"/>
        <w:jc w:val="both"/>
        <w:rPr>
          <w:color w:val="000000" w:themeColor="text1"/>
        </w:rPr>
      </w:pPr>
    </w:p>
    <w:p w:rsidR="00D246AB" w:rsidRDefault="00D246AB" w:rsidP="00D246AB">
      <w:pPr>
        <w:spacing w:line="480" w:lineRule="auto"/>
        <w:jc w:val="both"/>
      </w:pPr>
      <w:r>
        <w:rPr>
          <w:color w:val="000000" w:themeColor="text1"/>
        </w:rPr>
        <w:tab/>
      </w:r>
      <w:r>
        <w:rPr>
          <w:color w:val="000000" w:themeColor="text1"/>
        </w:rPr>
        <w:tab/>
      </w:r>
    </w:p>
    <w:p w:rsidR="001E0F7E" w:rsidRDefault="001E0F7E" w:rsidP="001E0F7E">
      <w:pPr>
        <w:rPr>
          <w:szCs w:val="26"/>
        </w:rPr>
      </w:pPr>
      <w:r>
        <w:br w:type="page"/>
      </w:r>
    </w:p>
    <w:p w:rsidR="00357751" w:rsidRDefault="00886D1E" w:rsidP="00252578">
      <w:pPr>
        <w:keepNext/>
        <w:spacing w:line="480" w:lineRule="auto"/>
        <w:jc w:val="center"/>
      </w:pPr>
      <w:r w:rsidRPr="00886D1E">
        <w:rPr>
          <w:noProof/>
          <w:color w:val="000000" w:themeColor="text1"/>
        </w:rPr>
        <w:lastRenderedPageBreak/>
        <w:pict>
          <v:shapetype id="_x0000_t202" coordsize="21600,21600" o:spt="202" path="m,l,21600r21600,l21600,xe">
            <v:stroke joinstyle="miter"/>
            <v:path gradientshapeok="t" o:connecttype="rect"/>
          </v:shapetype>
          <v:shape id="_x0000_s1028" type="#_x0000_t202" style="position:absolute;left:0;text-align:left;margin-left:110.65pt;margin-top:101.7pt;width:62.1pt;height:18pt;z-index:251659264">
            <v:textbox style="mso-next-textbox:#_x0000_s1028">
              <w:txbxContent>
                <w:p w:rsidR="00D12C01" w:rsidRPr="00FA5B6D" w:rsidRDefault="00D12C01">
                  <w:pPr>
                    <w:rPr>
                      <w:sz w:val="16"/>
                      <w:szCs w:val="16"/>
                    </w:rPr>
                  </w:pPr>
                  <w:r w:rsidRPr="00FA5B6D">
                    <w:rPr>
                      <w:sz w:val="16"/>
                      <w:szCs w:val="16"/>
                    </w:rPr>
                    <w:t>Lebanon, TN</w:t>
                  </w:r>
                </w:p>
              </w:txbxContent>
            </v:textbox>
          </v:shape>
        </w:pict>
      </w:r>
      <w:r>
        <w:rPr>
          <w:noProof/>
        </w:rPr>
        <w:pict>
          <v:oval id="_x0000_s1026" style="position:absolute;left:0;text-align:left;margin-left:182.45pt;margin-top:122.65pt;width:4.85pt;height:4.35pt;z-index:251658240" fillcolor="black [3213]" strokecolor="black [3213]" strokeweight="3pt">
            <v:shadow on="t" type="perspective" color="#7f7f7f [1601]" opacity=".5" offset="1pt" offset2="-1pt"/>
          </v:oval>
        </w:pict>
      </w:r>
      <w:r w:rsidR="002D66E0">
        <w:rPr>
          <w:noProof/>
          <w:color w:val="000000" w:themeColor="text1"/>
        </w:rPr>
        <w:drawing>
          <wp:inline distT="0" distB="0" distL="0" distR="0">
            <wp:extent cx="4023360" cy="6119823"/>
            <wp:effectExtent l="0" t="0" r="0" b="0"/>
            <wp:docPr id="39" name="Picture 38" descr="Lebanon Limestone isopach_ai_file_good_versio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banon Limestone isopach_ai_file_good_version.wmf"/>
                    <pic:cNvPicPr/>
                  </pic:nvPicPr>
                  <pic:blipFill>
                    <a:blip r:embed="rId54" cstate="print"/>
                    <a:srcRect l="22799" t="21565" r="16824" b="11928"/>
                    <a:stretch>
                      <a:fillRect/>
                    </a:stretch>
                  </pic:blipFill>
                  <pic:spPr>
                    <a:xfrm>
                      <a:off x="0" y="0"/>
                      <a:ext cx="4023360" cy="6119823"/>
                    </a:xfrm>
                    <a:prstGeom prst="rect">
                      <a:avLst/>
                    </a:prstGeom>
                  </pic:spPr>
                </pic:pic>
              </a:graphicData>
            </a:graphic>
          </wp:inline>
        </w:drawing>
      </w:r>
    </w:p>
    <w:p w:rsidR="001701B6" w:rsidRDefault="00926B9F" w:rsidP="001B0E11">
      <w:pPr>
        <w:pStyle w:val="Caption"/>
        <w:jc w:val="both"/>
        <w:rPr>
          <w:b w:val="0"/>
          <w:color w:val="000000" w:themeColor="text1"/>
        </w:rPr>
      </w:pPr>
      <w:bookmarkStart w:id="174" w:name="_Ref47419498"/>
      <w:bookmarkStart w:id="175" w:name="_Toc56377989"/>
      <w:r w:rsidRPr="003D46EA">
        <w:rPr>
          <w:b w:val="0"/>
          <w:color w:val="000000" w:themeColor="text1"/>
        </w:rPr>
        <w:t xml:space="preserve">Figure </w:t>
      </w:r>
      <w:r w:rsidR="00886D1E">
        <w:rPr>
          <w:b w:val="0"/>
          <w:color w:val="000000" w:themeColor="text1"/>
        </w:rPr>
        <w:fldChar w:fldCharType="begin"/>
      </w:r>
      <w:r w:rsidR="000E569D">
        <w:rPr>
          <w:b w:val="0"/>
          <w:color w:val="000000" w:themeColor="text1"/>
        </w:rPr>
        <w:instrText xml:space="preserve"> STYLEREF 1 \s </w:instrText>
      </w:r>
      <w:r w:rsidR="00886D1E">
        <w:rPr>
          <w:b w:val="0"/>
          <w:color w:val="000000" w:themeColor="text1"/>
        </w:rPr>
        <w:fldChar w:fldCharType="separate"/>
      </w:r>
      <w:r w:rsidR="00167BB4">
        <w:rPr>
          <w:b w:val="0"/>
          <w:noProof/>
          <w:color w:val="000000" w:themeColor="text1"/>
        </w:rPr>
        <w:t>III</w:t>
      </w:r>
      <w:r w:rsidR="00886D1E">
        <w:rPr>
          <w:b w:val="0"/>
          <w:color w:val="000000" w:themeColor="text1"/>
        </w:rPr>
        <w:fldChar w:fldCharType="end"/>
      </w:r>
      <w:r w:rsidR="000E569D">
        <w:rPr>
          <w:b w:val="0"/>
          <w:color w:val="000000" w:themeColor="text1"/>
        </w:rPr>
        <w:noBreakHyphen/>
      </w:r>
      <w:r w:rsidR="00886D1E">
        <w:rPr>
          <w:b w:val="0"/>
          <w:color w:val="000000" w:themeColor="text1"/>
        </w:rPr>
        <w:fldChar w:fldCharType="begin"/>
      </w:r>
      <w:r w:rsidR="000E569D">
        <w:rPr>
          <w:b w:val="0"/>
          <w:color w:val="000000" w:themeColor="text1"/>
        </w:rPr>
        <w:instrText xml:space="preserve"> SEQ Figure \* ARABIC \s 1 </w:instrText>
      </w:r>
      <w:r w:rsidR="00886D1E">
        <w:rPr>
          <w:b w:val="0"/>
          <w:color w:val="000000" w:themeColor="text1"/>
        </w:rPr>
        <w:fldChar w:fldCharType="separate"/>
      </w:r>
      <w:r w:rsidR="00167BB4">
        <w:rPr>
          <w:b w:val="0"/>
          <w:noProof/>
          <w:color w:val="000000" w:themeColor="text1"/>
        </w:rPr>
        <w:t>31</w:t>
      </w:r>
      <w:r w:rsidR="00886D1E">
        <w:rPr>
          <w:b w:val="0"/>
          <w:color w:val="000000" w:themeColor="text1"/>
        </w:rPr>
        <w:fldChar w:fldCharType="end"/>
      </w:r>
      <w:bookmarkEnd w:id="174"/>
      <w:r w:rsidRPr="003D46EA">
        <w:rPr>
          <w:b w:val="0"/>
          <w:color w:val="000000" w:themeColor="text1"/>
        </w:rPr>
        <w:t>.</w:t>
      </w:r>
      <w:r w:rsidR="00AF60EB" w:rsidRPr="003D46EA">
        <w:rPr>
          <w:b w:val="0"/>
          <w:color w:val="000000" w:themeColor="text1"/>
        </w:rPr>
        <w:t xml:space="preserve"> Isopach map of the Lebanon Limestone along the crest of the </w:t>
      </w:r>
      <w:r w:rsidR="00A935F5" w:rsidRPr="003D46EA">
        <w:rPr>
          <w:b w:val="0"/>
          <w:color w:val="000000" w:themeColor="text1"/>
        </w:rPr>
        <w:t>Nashville</w:t>
      </w:r>
      <w:r w:rsidR="00AF60EB" w:rsidRPr="003D46EA">
        <w:rPr>
          <w:b w:val="0"/>
          <w:color w:val="000000" w:themeColor="text1"/>
        </w:rPr>
        <w:t xml:space="preserve"> dome.</w:t>
      </w:r>
      <w:r w:rsidR="003D46EA">
        <w:rPr>
          <w:b w:val="0"/>
          <w:color w:val="000000" w:themeColor="text1"/>
        </w:rPr>
        <w:t xml:space="preserve">  Because the</w:t>
      </w:r>
      <w:r w:rsidR="001C5CE5">
        <w:rPr>
          <w:b w:val="0"/>
          <w:color w:val="000000" w:themeColor="text1"/>
        </w:rPr>
        <w:t xml:space="preserve"> map is based </w:t>
      </w:r>
      <w:r w:rsidR="00FA5B6D">
        <w:rPr>
          <w:b w:val="0"/>
          <w:color w:val="000000" w:themeColor="text1"/>
        </w:rPr>
        <w:t>solely</w:t>
      </w:r>
      <w:r w:rsidR="001C5CE5">
        <w:rPr>
          <w:b w:val="0"/>
          <w:color w:val="000000" w:themeColor="text1"/>
        </w:rPr>
        <w:t xml:space="preserve"> on</w:t>
      </w:r>
      <w:r w:rsidR="003D46EA">
        <w:rPr>
          <w:b w:val="0"/>
          <w:color w:val="000000" w:themeColor="text1"/>
        </w:rPr>
        <w:t xml:space="preserve"> two horizons </w:t>
      </w:r>
      <w:r w:rsidR="001C5CE5">
        <w:rPr>
          <w:b w:val="0"/>
          <w:color w:val="000000" w:themeColor="text1"/>
        </w:rPr>
        <w:t xml:space="preserve">that only </w:t>
      </w:r>
      <w:r w:rsidR="003D46EA">
        <w:rPr>
          <w:b w:val="0"/>
          <w:color w:val="000000" w:themeColor="text1"/>
        </w:rPr>
        <w:t>outcrop at the surface, the accuracy of this isopach map decreases with distance away from the outcrop belt.</w:t>
      </w:r>
      <w:r w:rsidR="001E3847">
        <w:rPr>
          <w:b w:val="0"/>
          <w:color w:val="000000" w:themeColor="text1"/>
        </w:rPr>
        <w:t xml:space="preserve">  </w:t>
      </w:r>
      <w:r w:rsidR="00122B34">
        <w:rPr>
          <w:b w:val="0"/>
          <w:color w:val="000000" w:themeColor="text1"/>
        </w:rPr>
        <w:t>There are tw</w:t>
      </w:r>
      <w:r w:rsidR="001E3847">
        <w:rPr>
          <w:b w:val="0"/>
          <w:color w:val="000000" w:themeColor="text1"/>
        </w:rPr>
        <w:t xml:space="preserve">o potential folds </w:t>
      </w:r>
      <w:r w:rsidR="00122B34">
        <w:rPr>
          <w:b w:val="0"/>
          <w:color w:val="000000" w:themeColor="text1"/>
        </w:rPr>
        <w:t>here</w:t>
      </w:r>
      <w:r w:rsidR="000C0845">
        <w:rPr>
          <w:b w:val="0"/>
          <w:color w:val="000000" w:themeColor="text1"/>
        </w:rPr>
        <w:t>, interpreted by the isopach and from the observations of Wilson (1949) in that area.</w:t>
      </w:r>
      <w:r w:rsidR="00D07838">
        <w:rPr>
          <w:b w:val="0"/>
          <w:color w:val="000000" w:themeColor="text1"/>
        </w:rPr>
        <w:t xml:space="preserve">  Thinner areas (dark blues and greens)  occur across the top of a potential anticline, and thicker areas</w:t>
      </w:r>
      <w:r w:rsidR="00122B34">
        <w:rPr>
          <w:b w:val="0"/>
          <w:color w:val="000000" w:themeColor="text1"/>
        </w:rPr>
        <w:t xml:space="preserve"> (yellows and orange) and</w:t>
      </w:r>
      <w:r w:rsidR="00D07838">
        <w:rPr>
          <w:b w:val="0"/>
          <w:color w:val="000000" w:themeColor="text1"/>
        </w:rPr>
        <w:t xml:space="preserve"> seem to suggest the presence of a syncline, because of the erosional surface at the top of the Lebanon </w:t>
      </w:r>
      <w:r w:rsidR="005B6790">
        <w:rPr>
          <w:b w:val="0"/>
          <w:color w:val="000000" w:themeColor="text1"/>
        </w:rPr>
        <w:t>Limestone</w:t>
      </w:r>
      <w:r w:rsidR="00D07838">
        <w:rPr>
          <w:b w:val="0"/>
          <w:color w:val="000000" w:themeColor="text1"/>
        </w:rPr>
        <w:t>.</w:t>
      </w:r>
      <w:bookmarkEnd w:id="175"/>
      <w:r w:rsidR="00D07838">
        <w:rPr>
          <w:b w:val="0"/>
          <w:color w:val="000000" w:themeColor="text1"/>
        </w:rPr>
        <w:t xml:space="preserve"> </w:t>
      </w:r>
    </w:p>
    <w:p w:rsidR="00403642" w:rsidRDefault="00F42F4E">
      <w:pPr>
        <w:pStyle w:val="Heading2"/>
      </w:pPr>
      <w:bookmarkStart w:id="176" w:name="_Toc56377929"/>
      <w:r>
        <w:lastRenderedPageBreak/>
        <w:t>Discussion</w:t>
      </w:r>
      <w:bookmarkEnd w:id="176"/>
      <w:r>
        <w:t xml:space="preserve"> </w:t>
      </w:r>
    </w:p>
    <w:p w:rsidR="00302028" w:rsidRDefault="007158F9" w:rsidP="00F42F4E">
      <w:pPr>
        <w:spacing w:line="480" w:lineRule="auto"/>
      </w:pPr>
      <w:r>
        <w:tab/>
      </w:r>
    </w:p>
    <w:p w:rsidR="008416A7" w:rsidRDefault="004C1200" w:rsidP="00F42F4E">
      <w:pPr>
        <w:spacing w:line="480" w:lineRule="auto"/>
      </w:pPr>
      <w:r>
        <w:tab/>
        <w:t xml:space="preserve">The isopach maps produced in this study indicate that there was a persistent feature along the area of the Nashville and Jessamine domes though time.  </w:t>
      </w:r>
      <w:r w:rsidR="00166F06" w:rsidRPr="003D029E">
        <w:t>Dávila et al.</w:t>
      </w:r>
      <w:r w:rsidR="00166F06">
        <w:t xml:space="preserve"> (2003) were able to use the angular relationships between a series of unconformities to track the renewed uplift of a Type 0 </w:t>
      </w:r>
      <w:r w:rsidR="00FC2783">
        <w:t>(defined by</w:t>
      </w:r>
      <w:r w:rsidR="00886D1E">
        <w:fldChar w:fldCharType="begin"/>
      </w:r>
      <w:r w:rsidR="00092E62">
        <w:instrText xml:space="preserve"> ADDIN ZOTERO_ITEM CSL_CITATION {"citationID":"JHeMNo6z","properties":{"formattedCitation":"(Ramsay and Huber, 1987)","plainCitation":"(Ramsay and Huber, 1987)","dontUpdate":true,"noteIndex":0},"citationItems":[{"id":3682,"uris":["http://zotero.org/users/3512324/items/JTZ3PLJQ"],"uri":["http://zotero.org/users/3512324/items/JTZ3PLJQ"],"itemData":{"id":3682,"type":"book","ISBN":"0-12-576922-9","number-of-pages":"392","publisher":"Academic press","title":"The techniques of modern structural geology: Folds and fractures","volume":"2","author":[{"family":"Ramsay","given":"John G."},{"family":"Huber","given":"Martin I."}],"issued":{"date-parts":[["1987"]]}}}],"schema":"https://github.com/citation-style-language/schema/raw/master/csl-citation.json"} </w:instrText>
      </w:r>
      <w:r w:rsidR="00886D1E">
        <w:fldChar w:fldCharType="separate"/>
      </w:r>
      <w:r w:rsidR="00A01507">
        <w:t xml:space="preserve"> </w:t>
      </w:r>
      <w:r w:rsidR="00FC2783" w:rsidRPr="00FC2783">
        <w:t>Ramsay and Huber, 1987)</w:t>
      </w:r>
      <w:r w:rsidR="00886D1E">
        <w:fldChar w:fldCharType="end"/>
      </w:r>
      <w:r w:rsidR="00FC2783">
        <w:t xml:space="preserve"> </w:t>
      </w:r>
      <w:r w:rsidR="00166F06">
        <w:t xml:space="preserve">anticline from the Early Ordovician to the </w:t>
      </w:r>
      <w:r w:rsidR="00166F06" w:rsidRPr="001108D9">
        <w:t xml:space="preserve">Tertiary in the </w:t>
      </w:r>
      <w:r w:rsidR="001108D9" w:rsidRPr="001108D9">
        <w:t>Famatina</w:t>
      </w:r>
      <w:r w:rsidR="001108D9">
        <w:t xml:space="preserve"> </w:t>
      </w:r>
      <w:r w:rsidR="00166F06" w:rsidRPr="001108D9">
        <w:t>range of Argentina</w:t>
      </w:r>
      <w:r w:rsidR="00166F06">
        <w:t xml:space="preserve">.  </w:t>
      </w:r>
      <w:r w:rsidR="00A01507">
        <w:t xml:space="preserve">This type of interference pattern occurs where a fold axis remains in the same location through time, requiring the source of regional deformation remain in the same orientation through millions of years, making this kind of fold pattern not only rare but difficult to identify. It could be viewed from the perspective of continuation of progressive folding over time with no major changes in the direction of maximum stress orientation </w:t>
      </w:r>
      <w:r w:rsidR="00886D1E">
        <w:fldChar w:fldCharType="begin"/>
      </w:r>
      <w:r w:rsidR="00A01507">
        <w:instrText xml:space="preserve"> ADDIN ZOTERO_ITEM CSL_CITATION {"citationID":"A4QD3Has","properties":{"formattedCitation":"(Thiessen and Means, 1980)","plainCitation":"(Thiessen and Means, 1980)","noteIndex":0},"citationItems":[{"id":3616,"uris":["http://zotero.org/users/3512324/items/QND78L6E"],"uri":["http://zotero.org/users/3512324/items/QND78L6E"],"itemData":{"id":3616,"type":"article-journal","container-title":"Journal of structural Geology","issue":"3","note":"ISBN: 0191-8141\npublisher: Elsevier","page":"311-316","title":"Classification of fold interference patterns: a reexamination","volume":"2","author":[{"family":"Thiessen","given":"R. L."},{"family":"Means","given":"W. D."}],"issued":{"date-parts":[["1980"]]}}}],"schema":"https://github.com/citation-style-language/schema/raw/master/csl-citation.json"} </w:instrText>
      </w:r>
      <w:r w:rsidR="00886D1E">
        <w:fldChar w:fldCharType="separate"/>
      </w:r>
      <w:r w:rsidR="00A01507" w:rsidRPr="007158F9">
        <w:t>(Thiessen and Means, 1980)</w:t>
      </w:r>
      <w:r w:rsidR="00886D1E">
        <w:fldChar w:fldCharType="end"/>
      </w:r>
      <w:r w:rsidR="00A01507">
        <w:t>.</w:t>
      </w:r>
    </w:p>
    <w:p w:rsidR="00A01507" w:rsidRDefault="008416A7" w:rsidP="00A01507">
      <w:pPr>
        <w:spacing w:line="480" w:lineRule="auto"/>
        <w:ind w:firstLine="720"/>
      </w:pPr>
      <w:r>
        <w:tab/>
      </w:r>
      <w:r w:rsidR="000A7691">
        <w:t xml:space="preserve">Type 0 interference folds are typically not </w:t>
      </w:r>
      <w:r w:rsidR="00BF67B5">
        <w:t>readily</w:t>
      </w:r>
      <w:r w:rsidR="000A7691">
        <w:t xml:space="preserve"> differentiated from folds produced by a single episode of folding </w:t>
      </w:r>
      <w:r w:rsidR="00886D1E">
        <w:fldChar w:fldCharType="begin"/>
      </w:r>
      <w:r w:rsidR="00302BE2">
        <w:instrText xml:space="preserve"> ADDIN ZOTERO_ITEM CSL_CITATION {"citationID":"cpvUn7GV","properties":{"formattedCitation":"(Suppe, 1985)","plainCitation":"(Suppe, 1985)","noteIndex":0},"citationItems":[{"id":3628,"uris":["http://zotero.org/users/3512324/items/DZWR25HX"],"uri":["http://zotero.org/users/3512324/items/DZWR25HX"],"itemData":{"id":3628,"type":"book","ISBN":"0-13-710500-2","number-of-pages":"264","publisher":"Prentice Hall","title":"Principles of structural geology","author":[{"family":"Suppe","given":"John"}],"issued":{"date-parts":[["1985"]]}}}],"schema":"https://github.com/citation-style-language/schema/raw/master/csl-citation.json"} </w:instrText>
      </w:r>
      <w:r w:rsidR="00886D1E">
        <w:fldChar w:fldCharType="separate"/>
      </w:r>
      <w:r w:rsidR="000A7691" w:rsidRPr="000A7691">
        <w:t>(Suppe, 1985)</w:t>
      </w:r>
      <w:r w:rsidR="00886D1E">
        <w:fldChar w:fldCharType="end"/>
      </w:r>
      <w:r w:rsidR="00A01507">
        <w:t>.  I</w:t>
      </w:r>
      <w:r w:rsidR="000A7691">
        <w:t xml:space="preserve">f </w:t>
      </w:r>
      <w:r w:rsidR="00BF67B5">
        <w:t xml:space="preserve"> the </w:t>
      </w:r>
      <w:r w:rsidR="0079373B">
        <w:t>structure has</w:t>
      </w:r>
      <w:r w:rsidR="000A7691">
        <w:t xml:space="preserve"> been </w:t>
      </w:r>
      <w:r w:rsidR="008F0CCA">
        <w:t xml:space="preserve">uplifted and </w:t>
      </w:r>
      <w:r w:rsidR="000A7691">
        <w:t xml:space="preserve">eroded </w:t>
      </w:r>
      <w:r w:rsidR="008F0CCA">
        <w:t xml:space="preserve">several </w:t>
      </w:r>
      <w:r w:rsidR="000A7691">
        <w:t>time</w:t>
      </w:r>
      <w:r w:rsidR="008F0CCA">
        <w:t>s</w:t>
      </w:r>
      <w:r w:rsidR="00A01507">
        <w:t xml:space="preserve"> however, </w:t>
      </w:r>
      <w:r w:rsidR="000A7691">
        <w:t xml:space="preserve">to create </w:t>
      </w:r>
      <w:r w:rsidR="0079373B">
        <w:t xml:space="preserve">successive </w:t>
      </w:r>
      <w:r w:rsidR="000A7691">
        <w:t>unconformity surfaces, it may be possible</w:t>
      </w:r>
      <w:r w:rsidR="006E467F">
        <w:t xml:space="preserve"> </w:t>
      </w:r>
      <w:r w:rsidR="008F0CCA">
        <w:t xml:space="preserve">to separate and </w:t>
      </w:r>
      <w:r w:rsidR="006E467F">
        <w:t>determine the timing of folding</w:t>
      </w:r>
      <w:r w:rsidR="0079373B">
        <w:t xml:space="preserve"> </w:t>
      </w:r>
      <w:r w:rsidR="00A01507">
        <w:t>and thus recognize the T</w:t>
      </w:r>
      <w:r w:rsidR="0079373B">
        <w:t>ype 0 interference structure</w:t>
      </w:r>
      <w:r w:rsidR="003D029E">
        <w:t xml:space="preserve"> </w:t>
      </w:r>
      <w:r w:rsidR="00886D1E">
        <w:fldChar w:fldCharType="begin"/>
      </w:r>
      <w:r w:rsidR="003D029E">
        <w:instrText xml:space="preserve"> ADDIN ZOTERO_ITEM CSL_CITATION {"citationID":"mVki6ixQ","properties":{"formattedCitation":"(D\\uc0\\u225{}vila et al., 2003)","plainCitation":"(Dávila et al., 2003)","noteIndex":0},"citationItems":[{"id":3622,"uris":["http://zotero.org/users/3512324/items/8JAVWXVW"],"uri":["http://zotero.org/users/3512324/items/8JAVWXVW"],"itemData":{"id":3622,"type":"article-journal","abstract":"In the Famatina Ranges, Central Andes of western Argentina, 470 m.y. of protracted shortening is recorded through episodic coaxial-coplanar fold ampliﬁcation. Ordovician anticlines within the east-vergent thrust belt were refolded and tightened during later Paleozoic and Cenozoic shortening. Folding episodes are recorded in four major unconformities that can be measured on both ﬂanks of one of these map-scale anticlines. Superposed folding (Type 0), interpreted from mapping and bedding plots, shows similar axial orientation in older and younger rocks throughout the different stratigraphic layers. Of the shortening, 30% is pre-Cenozoic and allows the recording of episodic deformation during continuous plate convergence at the Gondwana–South American margin.","container-title":"Geology","DOI":"10.1130/0091-7613(2003)031&lt;0275:UMYOSI&gt;2.0.CO;2","ISSN":"0091-7613","issue":"3","language":"en","page":"275","source":"Crossref","title":"Unraveling 470 m.y. of shortening in the Central Andes and documentation of Type 0 superposed folding","volume":"31","author":[{"family":"Dávila","given":"Federico M."},{"family":"Astini","given":"Ricardo A."},{"family":"Schmidt","given":"Christopher J."}],"issued":{"date-parts":[["2003"]]}}}],"schema":"https://github.com/citation-style-language/schema/raw/master/csl-citation.json"} </w:instrText>
      </w:r>
      <w:r w:rsidR="00886D1E">
        <w:fldChar w:fldCharType="separate"/>
      </w:r>
      <w:r w:rsidR="003D029E" w:rsidRPr="003D029E">
        <w:t>(Dávila et al., 2003)</w:t>
      </w:r>
      <w:r w:rsidR="00886D1E">
        <w:fldChar w:fldCharType="end"/>
      </w:r>
      <w:r w:rsidR="000A7691">
        <w:t>.</w:t>
      </w:r>
      <w:r w:rsidR="00770318">
        <w:t xml:space="preserve">  </w:t>
      </w:r>
    </w:p>
    <w:p w:rsidR="00A01507" w:rsidRDefault="00A01507" w:rsidP="00A01507">
      <w:pPr>
        <w:spacing w:line="480" w:lineRule="auto"/>
        <w:ind w:firstLine="720"/>
      </w:pPr>
      <w:r>
        <w:t xml:space="preserve">The axis of the Nashville dome has maintained roughly the same location from the Middle Ordovician at least through the Early Mississippian.  Isopach and structure contour maps constructed as part of this research, and unconformities, </w:t>
      </w:r>
      <w:r>
        <w:lastRenderedPageBreak/>
        <w:t xml:space="preserve">can be used to track the history of the Nashville dome through geologic time and demonstrate that it too is a Type 0 fold (Figures III-24, III-26, III-27, III-29, and III-30). Thinning of stratigraphic units over the crests of the Nashville and possibly Jessamine domes suggest that multiple periods of post-Stones River Group uplift occurred while the location of the axis of the dome remained unchanged.  The occurrence of a stack of unconformities may identify these domes as "Type-0" interference folds.  </w:t>
      </w:r>
    </w:p>
    <w:p w:rsidR="00BD7E9A" w:rsidRDefault="00A01507" w:rsidP="000B04CC">
      <w:pPr>
        <w:pStyle w:val="08Body"/>
      </w:pPr>
      <w:r>
        <w:tab/>
        <w:t xml:space="preserve">The Nashville dome has undergone several periods of uplift through time with a similar orientation of the deformation source.  Uplift of the domes along the arch may result in erosion of the crests of the domes resulting in stratigraphic thinning over the areas that were uplifted.  With that idea in mind, isopach maps of the units between unconformities may help document areas of erosion or deposition.  </w:t>
      </w:r>
    </w:p>
    <w:p w:rsidR="00A01507" w:rsidRDefault="00F767A0" w:rsidP="000B04CC">
      <w:pPr>
        <w:pStyle w:val="08Body"/>
      </w:pPr>
      <w:r>
        <w:tab/>
      </w:r>
      <w:r w:rsidR="00A01507">
        <w:t xml:space="preserve">Changes in eustatic sea-level can be another complicating factor, because a period of sea-level fall can result in the erosion of any land mass that is subaerially exposed following sea-level fall.  Despite the difficulty in attributing erosional events to either changes in eustatic sea-level or uplift and subsidence, changes in eustatic sea-level produce short-term features, while tectonically driven changes occur over longer periods </w:t>
      </w:r>
      <w:r w:rsidR="00886D1E">
        <w:fldChar w:fldCharType="begin"/>
      </w:r>
      <w:r w:rsidR="00A01507">
        <w:instrText xml:space="preserve"> ADDIN ZOTERO_ITEM CSL_CITATION {"citationID":"4SEFSkGA","properties":{"formattedCitation":"(Holland and Patzkowsky, 1998; Pope et al., 2012)","plainCitation":"(Holland and Patzkowsky, 1998; Pope et al., 2012)","noteIndex":0},"citationItems":[{"id":1160,"uris":["http://zotero.org/users/3512324/items/4V33XZWA"],"uri":["http://zotero.org/users/3512324/items/4V33XZWA"],"itemData":{"id":1160,"type":"article-journal","container-title":"Journal of Sedimentary Research","issue":"4","source":"Google Scholar","title":"Sequence stratigraphy and relative sea-level history of the Middle and Upper Ordovician of the Nashville Dome, Tennessee","URL":"http://archives.datapages.com/data/doi/10.1306/D426883D-2B26-11D7-8648000102C1865D","volume":"68","author":[{"family":"Holland","given":"S. M."},{"family":"Patzkowsky","given":"M. E."}],"accessed":{"date-parts":[["2017",6,29]]},"issued":{"date-parts":[["1998"]]}}},{"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E."}],"issued":{"date-parts":[["2012"]]}}}],"schema":"https://github.com/citation-style-language/schema/raw/master/csl-citation.json"} </w:instrText>
      </w:r>
      <w:r w:rsidR="00886D1E">
        <w:fldChar w:fldCharType="separate"/>
      </w:r>
      <w:r w:rsidR="00A01507" w:rsidRPr="00F767A0">
        <w:t>(Holland and Patzkowsky, 1998; Pope et al., 2012)</w:t>
      </w:r>
      <w:r w:rsidR="00886D1E">
        <w:fldChar w:fldCharType="end"/>
      </w:r>
      <w:r w:rsidR="00A01507">
        <w:t>.</w:t>
      </w:r>
    </w:p>
    <w:p w:rsidR="00A01507" w:rsidRDefault="00A01507" w:rsidP="000B04CC">
      <w:pPr>
        <w:pStyle w:val="08Body"/>
      </w:pPr>
      <w:r>
        <w:tab/>
        <w:t xml:space="preserve">Based on the apparent changes in the thickness of the Stones River Group to the base of the Chattanooga Shale compared to the changes in </w:t>
      </w:r>
      <w:r>
        <w:lastRenderedPageBreak/>
        <w:t xml:space="preserve">thickness of the earlier Knox Group to the top of the Stones River Group across the domes, the uplift cannot have been continuous through geologic time.  The period of time between erosion of the top of the Knox Group that produced the regional Knox unconformity, and the deposition of the Stones River Group appears to have been relatively uniform in terms of uplift.  This unconformity is present throughout eastern North America and possibly on other continents </w:t>
      </w:r>
      <w:r w:rsidR="00886D1E">
        <w:fldChar w:fldCharType="begin"/>
      </w:r>
      <w:r w:rsidR="00092E62">
        <w:instrText xml:space="preserve"> ADDIN ZOTERO_ITEM CSL_CITATION {"citationID":"ONlIhyBj","properties":{"formattedCitation":"(Hatcher and Repetski, 2007)","plainCitation":"(Hatcher and Repetski, 2007)","noteIndex":0},"citationItems":[{"id":3685,"uris":["http://zotero.org/users/3512324/items/T4ZAMZT5"],"uri":["http://zotero.org/users/3512324/items/T4ZAMZT5"],"itemData":{"id":3685,"type":"paper-conference","collection-title":"no. 2","event":"Geological Society of America Southeastern Section","page":"8","publisher":"Geological Society of America Abstracts with Programs (SE Section)","title":"The Post-Knox Unconformity: Product of Global, Not Regional Processes","volume":"39","author":[{"family":"Hatcher","given":"Robert D.","suffix":"Jr."},{"family":"Repetski","given":"J.E."}],"issued":{"date-parts":[["2007"]]}}}],"schema":"https://github.com/citation-style-language/schema/raw/master/csl-citation.json"} </w:instrText>
      </w:r>
      <w:r w:rsidR="00886D1E">
        <w:fldChar w:fldCharType="separate"/>
      </w:r>
      <w:r w:rsidR="00B87255" w:rsidRPr="00B87255">
        <w:t>(Hatcher and Repetski, 2007)</w:t>
      </w:r>
      <w:r w:rsidR="00886D1E">
        <w:fldChar w:fldCharType="end"/>
      </w:r>
      <w:r>
        <w:t xml:space="preserve"> The period of time following the deposition of the Stones River Group to deposition of the Chattanooga Shale was substantially tectonically more active.  </w:t>
      </w:r>
    </w:p>
    <w:p w:rsidR="00A01507" w:rsidRDefault="00A01507" w:rsidP="00A01507">
      <w:pPr>
        <w:spacing w:line="480" w:lineRule="auto"/>
        <w:jc w:val="both"/>
      </w:pPr>
      <w:r>
        <w:tab/>
        <w:t xml:space="preserve">The relationship between the position of the Cincinnati arch and the Nashville and Jessamine domes is not fully understood.  It is </w:t>
      </w:r>
      <w:r w:rsidRPr="001C632D">
        <w:t xml:space="preserve">unclear whether </w:t>
      </w:r>
      <w:r>
        <w:t>the dome</w:t>
      </w:r>
      <w:r w:rsidRPr="001C632D">
        <w:t>s were superimposed on the Cincinnati arch at the same time as the arch was initially uplifted or if the domes formed afterwards</w:t>
      </w:r>
      <w:r>
        <w:t>, or independently of the Cincinnati arch</w:t>
      </w:r>
      <w:r w:rsidRPr="001C632D">
        <w:t xml:space="preserve">, or some other </w:t>
      </w:r>
      <w:r>
        <w:t xml:space="preserve">more complex </w:t>
      </w:r>
      <w:r w:rsidRPr="001C632D">
        <w:t>relationship exists between the location of the arch and the</w:t>
      </w:r>
      <w:r>
        <w:t xml:space="preserve"> domes.  </w:t>
      </w:r>
      <w:r w:rsidRPr="005E4103">
        <w:t xml:space="preserve">Several studies have made the observation that the apparent general trend of the Cincinnati arch </w:t>
      </w:r>
      <w:r>
        <w:t xml:space="preserve">roughly </w:t>
      </w:r>
      <w:r w:rsidRPr="005E4103">
        <w:t xml:space="preserve">coincides with the boundary between the Grenville front and the Eastern Granite-Rhyolite </w:t>
      </w:r>
      <w:r>
        <w:t>P</w:t>
      </w:r>
      <w:r w:rsidRPr="005E4103">
        <w:t>rovince</w:t>
      </w:r>
      <w:r>
        <w:t xml:space="preserve"> </w:t>
      </w:r>
      <w:r w:rsidR="00886D1E">
        <w:fldChar w:fldCharType="begin"/>
      </w:r>
      <w:r>
        <w:instrText xml:space="preserve"> ADDIN ZOTERO_ITEM CSL_CITATION {"citationID":"MxE4K3tm","properties":{"formattedCitation":"(Van Schmus et al., 1993)","plainCitation":"(Van Schmus et al., 1993)","dontUpdate":true,"noteIndex":0},"citationItems":[{"id":2072,"uris":["http://zotero.org/users/3512324/items/PWBPPQQS"],"uri":["http://zotero.org/users/3512324/items/PWBPPQQS"],"itemData":{"id":2072,"type":"article-journal","container-title":"Precambrian: Conterminous US: Boulder, Colorado, Geological Society of America, Geology of North America","page":"270-281","title":"Early Proterozoic crustal evolution","volume":"2","author":[{"family":"Van Schmus","given":"W. R."},{"family":"Bickford","given":"M. E."},{"family":"Condie","given":"K. C."}],"issued":{"date-parts":[["1993"]]}}}],"schema":"https://github.com/citation-style-language/schema/raw/master/csl-citation.json"} </w:instrText>
      </w:r>
      <w:r w:rsidR="00886D1E">
        <w:fldChar w:fldCharType="separate"/>
      </w:r>
      <w:r w:rsidRPr="00A21127">
        <w:t>(</w:t>
      </w:r>
      <w:r>
        <w:t xml:space="preserve">e.g. </w:t>
      </w:r>
      <w:r w:rsidRPr="00A21127">
        <w:t>Van Schmus et al., 1993)</w:t>
      </w:r>
      <w:r w:rsidR="00886D1E">
        <w:fldChar w:fldCharType="end"/>
      </w:r>
      <w:r w:rsidRPr="005E4103">
        <w:t xml:space="preserve">. These studies suggest that the static position and initial formation of the arch may have been controlled by the reactivation of basement faults along this crustal heterogeneity </w:t>
      </w:r>
      <w:r w:rsidR="00886D1E" w:rsidRPr="005E4103">
        <w:fldChar w:fldCharType="begin"/>
      </w:r>
      <w:r>
        <w:instrText xml:space="preserve"> ADDIN ZOTERO_ITEM CSL_CITATION {"citationID":"tuekuEb1","properties":{"formattedCitation":"(Drahovzal et al., 1992; Ettensohn, 1992; Pope et al., 2012; Ettensohn and Lierman, 2015)","plainCitation":"(Drahovzal et al., 1992; Ettensohn, 1992; Pope et al., 2012; Ettensohn and Lierman, 2015)","noteIndex":0},"citationItems":[{"id":1323,"uris":["http://zotero.org/users/3512324/items/YJJRCKHM"],"uri":["http://zotero.org/users/3512324/items/YJJRCKHM"],"itemData":{"id":1323,"type":"report","page":"25","publisher":"Ohio. Division of Geological Survey","title":"The east continent rift basin: a new discovery","author":[{"family":"Drahovzal","given":"James A."},{"family":"Harris","given":"David C."},{"family":"Wickstrom","given":"Lawrence H."},{"family":"Walker","given":"Dan"},{"family":"Baranoski","given":"Mark T."},{"family":"Keith","given":"Brian"},{"family":"Furer","given":"Lloyd C."}],"issued":{"date-parts":[["1992"]]}}},{"id":1256,"uris":["http://zotero.org/users/3512324/items/YT4JYJID"],"uri":["http://zotero.org/users/3512324/items/YT4JYJID"],"itemData":{"id":1256,"type":"article-journal","container-title":"Changing interpretations of Kentucky Geology—layer-cake, facies, flexure, and eustasy: Ohio Division of Geological Survey Miscellaneous Report","page":"62-66","title":"Regressive facies in the upper Lexington Limestone: Tanglewood-Millersburg relationships","volume":"5","author":[{"family":"Ettensohn","given":"F. R."}],"issued":{"date-parts":[["1992"]]}}},{"id":1200,"uris":["http://zotero.org/users/3512324/items/W5JEMP5J"],"uri":["http://zotero.org/users/3512324/items/W5JEMP5J"],"itemData":{"id":1200,"type":"article-journal","container-title":"Perspectives in Carbonate Geology: A Tribute to the Career of Robert Nathan Ginsburg (Special Publication 41 of the International Association of Sedimentologists)","page":"255–275","source":"Google Scholar","title":"The Cincinnati Arch: a stationary peripheral bulge during the Late Ordovician","title-short":"The Cincinnati Arch","volume":"98","author":[{"family":"Pope","given":"Michael C."},{"family":"Holland","given":"Steven M."},{"family":"Patzkowsky","given":"Mark E."}],"issued":{"date-parts":[["2012"]]}}},{"id":1252,"uris":["http://zotero.org/users/3512324/items/DBBTXYK6"],"uri":["http://zotero.org/users/3512324/items/DBBTXYK6"],"itemData":{"id":1252,"type":"book","abstract":"Black shales are integral parts of most foreland-basin deposits and, because they typically reflect maximum basin subsidence, their distributions serve as proxies for the extent of foreland-basin development. In the United States Appalachian area, the distribution of Middle-Upper Ordovician black shales suggests that the Taconian Orogeny proceeded from south to north along the eastern Laurentian margin and that Taconian tectophases were mediated by convergence at continental promontories. In the Late Ordovician Taconic tectophase, changes in the distribution of the Martinsburg and Utica black shales support a reversal of subduction polarity that effected the reactivation of basement structures and basin migration sufficient to yoke the Appalachian foreland basin with adjacent intracratonic basins. Shale distribution suggests that early Chatfieldian (late Sandbian-early Katian), east-verging subduction early in the tectophase generated a cratonic extensional regime with a narrow foreland basin that developed along reactivated Iapetan basement structures. Abruptly, in late Chatfieldian-early Edenian (early Katian) time, westwards migration of basinal Utica black shales and an underlying unconformity suggests change to a compressional regime and westwards subduction vergence. The coincidence of changes in basin shape and migration with the shifts in subduction polarity suggests a causal relationship.","note":"DOI: 10.1144/SP413.5","number-of-pages":"119","source":"ResearchGate","title":"Using black shales to constrain possible tectonic and structural influence on foreland-basin evolution and cratonic yoking: Late Taconian Orogeny, Late Ordovician Appalachian Basin, eastern USA","title-short":"Using black shales to constrain possible tectonic and structural influence on foreland-basin evolution and cratonic yoking","volume":"413","author":[{"family":"Ettensohn","given":"Frank"},{"family":"Lierman","given":"R.T."}],"issued":{"date-parts":[["2015",1,1]]}}}],"schema":"https://github.com/citation-style-language/schema/raw/master/csl-citation.json"} </w:instrText>
      </w:r>
      <w:r w:rsidR="00886D1E" w:rsidRPr="005E4103">
        <w:fldChar w:fldCharType="separate"/>
      </w:r>
      <w:r w:rsidRPr="005E4103">
        <w:t>(Drahovzal et al., 1992; Ettensohn, 1992; Pope et al., 2012; Ettensohn and Lierman, 2015)</w:t>
      </w:r>
      <w:r w:rsidR="00886D1E" w:rsidRPr="005E4103">
        <w:fldChar w:fldCharType="end"/>
      </w:r>
      <w:r>
        <w:t xml:space="preserve">. There is, however, no substantial evidence of those faults along this boundary in potential </w:t>
      </w:r>
      <w:r>
        <w:lastRenderedPageBreak/>
        <w:t xml:space="preserve">field or seismic reflection data in Kentucky or Tennessee </w:t>
      </w:r>
      <w:r w:rsidR="00886D1E">
        <w:fldChar w:fldCharType="begin"/>
      </w:r>
      <w:r>
        <w:instrText xml:space="preserve"> ADDIN ZOTERO_ITEM CSL_CITATION {"citationID":"qKnKti5o","properties":{"formattedCitation":"(Patchen et al., 2006; Bankey et al., 2015)","plainCitation":"(Patchen et al., 2006; Bankey et al., 2015)","noteIndex":0},"citationItems":[{"id":1316,"uris":["http://zotero.org/users/3512324/items/BE6F5NBA"],"uri":["http://zotero.org/users/3512324/items/BE6F5NBA"],"itemData":{"id":1316,"type":"article-journal","container-title":"Final report","page":"600","title":"A Geologic Play Book for Trenton-Black River Appalachian Basin Exploration: Department of Energy","author":[{"family":"Patchen","given":"D. G."},{"family":"Hickman","given":"J. B."},{"family":"Harris","given":"D. C."},{"family":"Drahovzal","given":"J. A."},{"family":"Lake","given":"P. D."},{"family":"Smith","given":"L. B."},{"family":"Nyahay","given":"R."},{"family":"Schulze","given":"R."},{"family":"Riley","given":"R. A."},{"family":"Baranoski","given":"M. T."}],"issued":{"date-parts":[["2006"]]}}},{"id":3663,"uris":["http://zotero.org/users/3512324/items/G95ZYMIU"],"uri":["http://zotero.org/users/3512324/items/G95ZYMIU"],"itemData":{"id":3663,"type":"book","title":"Digital data grids for the magnetic anomaly map of North America: USGS Open-File Report 02-414","author":[{"family":"Bankey","given":"V."},{"family":"Cuevas","given":"A."},{"family":"Daniels","given":"D."},{"family":"Finn","given":"C."},{"family":"Hernandez","given":"I."},{"family":"Hill","given":"P."},{"family":"Kucks","given":"R."},{"family":"Miles","given":"W."},{"family":"Pilkington","given":"M."},{"family":"Roberts","given":"C."}],"issued":{"date-parts":[["2015"]]}}}],"schema":"https://github.com/citation-style-language/schema/raw/master/csl-citation.json"} </w:instrText>
      </w:r>
      <w:r w:rsidR="00886D1E">
        <w:fldChar w:fldCharType="separate"/>
      </w:r>
      <w:r w:rsidRPr="00C07547">
        <w:t>(Patchen et al., 2006; Bankey et al., 2015)</w:t>
      </w:r>
      <w:r w:rsidR="00886D1E">
        <w:fldChar w:fldCharType="end"/>
      </w:r>
      <w:r>
        <w:t>.</w:t>
      </w:r>
    </w:p>
    <w:p w:rsidR="00A01507" w:rsidRDefault="00A01507" w:rsidP="000B04CC">
      <w:pPr>
        <w:pStyle w:val="09BodyIndent"/>
      </w:pPr>
      <w:r>
        <w:tab/>
        <w:t>The Rough Creek-Kentucky River-Lexington fault system trends approximately east-west.  These faults clearly involve and displace the basement surface.  No faults have been observed beneath the Cincinnati arch in the best geophysical data (seismic reflection, gravity, and aeromagnetic) available from Tennessee and Kentucky.  The Grenville front faults pass beneath the arch in Kentucky, but they also do not displace the basement surface from western Ohio</w:t>
      </w:r>
      <w:r w:rsidR="00352668">
        <w:t xml:space="preserve"> through Kentucky and Tennessee</w:t>
      </w:r>
      <w:r>
        <w:t>.</w:t>
      </w:r>
    </w:p>
    <w:p w:rsidR="00A01507" w:rsidRDefault="0047536D" w:rsidP="000B04CC">
      <w:pPr>
        <w:pStyle w:val="08Body"/>
      </w:pPr>
      <w:r>
        <w:t xml:space="preserve"> </w:t>
      </w:r>
    </w:p>
    <w:p w:rsidR="00121483" w:rsidRDefault="00121483" w:rsidP="00121483">
      <w:pPr>
        <w:pStyle w:val="Heading3"/>
      </w:pPr>
      <w:bookmarkStart w:id="177" w:name="_Toc56377930"/>
      <w:r>
        <w:t>Deformational history</w:t>
      </w:r>
      <w:bookmarkEnd w:id="177"/>
    </w:p>
    <w:p w:rsidR="00121483" w:rsidRDefault="00121483" w:rsidP="00121483"/>
    <w:p w:rsidR="00121483" w:rsidRPr="003B6005" w:rsidRDefault="00121483" w:rsidP="00121483"/>
    <w:p w:rsidR="00121483" w:rsidRDefault="00121483" w:rsidP="00121483">
      <w:pPr>
        <w:autoSpaceDE w:val="0"/>
        <w:autoSpaceDN w:val="0"/>
        <w:adjustRightInd w:val="0"/>
        <w:spacing w:line="480" w:lineRule="auto"/>
        <w:jc w:val="both"/>
      </w:pPr>
      <w:r w:rsidRPr="00F45741">
        <w:tab/>
      </w:r>
      <w:r>
        <w:t xml:space="preserve">This region has been affected by a series of tectonic events, which helped shape, form, and modify the Cincinnati arch.  Three major orogenic events occurred in this region: the Taconic, Acadian-Neoacadian, and Alleghanian orogenies.  In addition, other events occurred much earlier (Late Neoproterozoic) that may have faulted the basement, which may have acted as zones of weakness for reactivation during Paleozoic events.  </w:t>
      </w:r>
    </w:p>
    <w:p w:rsidR="00121483" w:rsidRDefault="00121483" w:rsidP="000B04CC">
      <w:pPr>
        <w:pStyle w:val="08Body"/>
      </w:pPr>
      <w:r>
        <w:tab/>
        <w:t>Paleozoic orogenies generated proximal sediment sources from uplifted orogenic belts and enough foreland basin accommodation space to accumulate more than 13,700 m (44,948 ft) of sediment in the Appalachian basin</w:t>
      </w:r>
      <w:r w:rsidR="00886D1E">
        <w:fldChar w:fldCharType="begin"/>
      </w:r>
      <w:r w:rsidR="005762B6">
        <w:instrText xml:space="preserve"> ADDIN ZOTERO_ITEM CSL_CITATION {"citationID":"g9nJmrmK","properties":{"formattedCitation":"(Ettensohn and Lierman, 2013)","plainCitation":"(Ettensohn and Lierman, 2013)","dontUpdate":true,"noteIndex":0},"citationItems":[{"id":3523,"uris":["http://zotero.org/users/3512324/items/Z9337SMI"],"uri":["http://zotero.org/users/3512324/items/Z9337SMI"],"itemData":{"id":3523,"type":"chapter","container-title":"Tectonics and Sedimentation","event-place":"Tulsa, Oklahoma","ISBN":"978-0-89181-381-1","language":"en","note":"DOI: 10.1306/13351549M1003529","page":"95-124","publisher":"American Association of Petroleum Geologists","publisher-place":"Tulsa, Oklahoma","source":"Crossref","title":"Large-scale tectonic controls on the origin of paleozoic dark-shale source-rock basins: Examples from the Appalachian foreland basin, eastern United States","title-short":"Large-scale Tectonic Controls on the Origin of Paleozoic Dark-shale Source-rock Basins","URL":"https://pubs.geoscienceworld.org/books/book/1243/chapter/107053522/","editor":[{"family":"Gao","given":"Dengliang"}],"author":[{"family":"Ettensohn","given":"Frank R."},{"family":"Lierman","given":"R. Thomas"}],"accessed":{"date-parts":[["2020",7,27]]},"issued":{"date-parts":[["2013"]]}}}],"schema":"https://github.com/citation-style-language/schema/raw/master/csl-citation.json"} </w:instrText>
      </w:r>
      <w:r w:rsidR="00886D1E">
        <w:fldChar w:fldCharType="separate"/>
      </w:r>
      <w:r>
        <w:t xml:space="preserve"> </w:t>
      </w:r>
      <w:r w:rsidRPr="00523295">
        <w:t>(Ettensohn and Lierman, 2013)</w:t>
      </w:r>
      <w:r w:rsidR="00886D1E">
        <w:fldChar w:fldCharType="end"/>
      </w:r>
      <w:r>
        <w:t xml:space="preserve">.  The deformational history of this area is primarily recorded </w:t>
      </w:r>
      <w:r>
        <w:lastRenderedPageBreak/>
        <w:t xml:space="preserve">by the presence of thick, unconformity-bound sequences of sediments that have shed off of the uplifted mountain belts resulting from each orogenic event </w:t>
      </w:r>
      <w:r w:rsidR="00886D1E">
        <w:fldChar w:fldCharType="begin"/>
      </w:r>
      <w:r w:rsidR="005762B6">
        <w:instrText xml:space="preserve"> ADDIN ZOTERO_ITEM CSL_CITATION {"citationID":"UA7r8azr","properties":{"formattedCitation":"(Sloss, 1963)","plainCitation":"(Sloss, 1963)","noteIndex":0},"citationItems":[{"id":1545,"uris":["http://zotero.org/users/3512324/items/RDIJXHHS"],"uri":["http://zotero.org/users/3512324/items/RDIJXHHS"],"itemData":{"id":1545,"type":"article-journal","abstract":"The concept of major rock-stratigraphic units of interregional scope was introduced in 1948 (Longwell, 1949). It is now possible to restate the concept and to define more explicitly the sequences delimited by interregional unconformities in the continental interior of North America.","container-title":"Geological Society of America Bulletin","DOI":"10.1130/0016-7606(1963)74[93:SITCIO]2.0.CO;2","ISSN":"0016-7606","issue":"2","language":"en","page":"93-114","source":"Crossref","title":"Sequences in the Cratonic Interior of North America","volume":"74","author":[{"family":"Sloss","given":"L. L."}],"issued":{"date-parts":[["1963"]]}}}],"schema":"https://github.com/citation-style-language/schema/raw/master/csl-citation.json"} </w:instrText>
      </w:r>
      <w:r w:rsidR="00886D1E">
        <w:fldChar w:fldCharType="separate"/>
      </w:r>
      <w:r w:rsidRPr="00C11790">
        <w:t>(Sloss, 1963)</w:t>
      </w:r>
      <w:r w:rsidR="00886D1E">
        <w:fldChar w:fldCharType="end"/>
      </w:r>
      <w:r>
        <w:t xml:space="preserve">.   </w:t>
      </w:r>
    </w:p>
    <w:p w:rsidR="00121483" w:rsidRDefault="00121483" w:rsidP="00302028">
      <w:pPr>
        <w:autoSpaceDE w:val="0"/>
        <w:autoSpaceDN w:val="0"/>
        <w:adjustRightInd w:val="0"/>
        <w:spacing w:line="480" w:lineRule="auto"/>
        <w:jc w:val="both"/>
      </w:pPr>
      <w:r>
        <w:t xml:space="preserve">   </w:t>
      </w:r>
    </w:p>
    <w:p w:rsidR="00121483" w:rsidRDefault="00121483" w:rsidP="00302028">
      <w:pPr>
        <w:pStyle w:val="Heading3"/>
        <w:spacing w:line="480" w:lineRule="auto"/>
      </w:pPr>
      <w:bookmarkStart w:id="178" w:name="_Toc56377931"/>
      <w:r>
        <w:t>Taconic Orogeny</w:t>
      </w:r>
      <w:bookmarkEnd w:id="178"/>
    </w:p>
    <w:p w:rsidR="00121483" w:rsidRDefault="00121483" w:rsidP="00121483"/>
    <w:p w:rsidR="00352668" w:rsidRDefault="00121483" w:rsidP="000B04CC">
      <w:pPr>
        <w:pStyle w:val="09BodyIndent"/>
        <w:rPr>
          <w:sz w:val="23"/>
          <w:szCs w:val="23"/>
        </w:rPr>
      </w:pPr>
      <w:r>
        <w:tab/>
      </w:r>
      <w:r w:rsidR="00E73B9E" w:rsidRPr="008E3799">
        <w:t>Following the Grenville orogeny</w:t>
      </w:r>
      <w:r w:rsidR="00E73B9E">
        <w:t>,</w:t>
      </w:r>
      <w:r w:rsidR="00E73B9E" w:rsidRPr="008E3799">
        <w:t xml:space="preserve"> the Taconic orogeny was initiated by the </w:t>
      </w:r>
      <w:r w:rsidR="00E73B9E">
        <w:t>obduction</w:t>
      </w:r>
      <w:r w:rsidR="00E73B9E" w:rsidRPr="008E3799">
        <w:t xml:space="preserve"> of a series of island arcs onto the </w:t>
      </w:r>
      <w:r w:rsidR="00E73B9E">
        <w:t>N</w:t>
      </w:r>
      <w:r w:rsidR="00E73B9E" w:rsidRPr="008E3799">
        <w:t>orth American craton</w:t>
      </w:r>
      <w:r w:rsidR="00E73B9E">
        <w:t xml:space="preserve">.  It occurred in multiple phases, and the earlier event may be referred to as the "Blountian orogeny" or Blountian phase of the Taconic orogeny, although it is not always described as a separate event, and is usually considered to be the early phase of the Taconic orogeny </w:t>
      </w:r>
      <w:r w:rsidR="00886D1E" w:rsidRPr="008E3799">
        <w:fldChar w:fldCharType="begin"/>
      </w:r>
      <w:r w:rsidR="00B87255">
        <w:instrText xml:space="preserve"> ADDIN ZOTERO_ITEM CSL_CITATION {"citationID":"td3lb8V7","properties":{"formattedCitation":"(Holland and Patzkowsky, 1997)","plainCitation":"(Holland and Patzkowsky, 1997)","dontUpdate":true,"noteIndex":0},"citationItems":[{"id":3381,"uris":["http://zotero.org/users/3512324/items/WBFVBU2W"],"uri":["http://zotero.org/users/3512324/items/WBFVBU2W"],"itemData":{"id":3381,"type":"article-journal","abstract":"A major switch in depositional style in the Ordovician carbonates of the Nashville Dome corresponds closely with the onset of the late Middle Ordovician Taconic orogeny. This time marks a shift from tropical-type to temperate-type carbonates, the initiation of widespread major phosphate deposition, the introduction of large amounts of terrigenous silt and clay, the occurrence of widespread seismically induced soft-sediment deformation, and a change from a low-energy flat-topped carbonate shelf to a high-energy doubly dipping carbonate ramp. Soft-sediment deformation and the introduction of siliciclastics are direct effects of the Taconic orogeny; the switch from tropical-type to temperate-type carbonates, the initiation of phosphate deposition, and the switch in carbonate ramp are largely oceanographic effects triggered by the orogeny. In particular, phosphate deposition and the switch to temperate-type limestones appears to have been driven by upwelling along the eastern side of the Nashville Dome within the newly deepened Taconic foreland basin. A fourfold decrease in the rate of relative sea-level rise occurred on the Nashville Dome nearly 3 m.y. following the onset of thrusting and foreland basin initiation. Subsidence rates were constant before and after this decrease, and no evidence of a change in subsidence rates is seen to coincide with the onset of thrusting. The slowing of subsidence may reflect viscoelastic uplift of the Nashville Dome, but the abrupt change from one constant subsidence rate to another is not predicted by existing foreland basin models.","container-title":"Journal of Sedimentary Research","DOI":"10.1306/D4268545-2B26-11D7-8648000102C1865D","ISSN":"1527-1404","issue":"2","journalAbbreviation":"Journal of Sedimentary Research","page":"250-263","title":"Distal orogenic effects on peripheral bulge sedimentation; Middle and Upper Ordovician of the Nashville Dome","volume":"67","author":[{"family":"Holland","given":"Steven M."},{"family":"Patzkowsky","given":"Mark E."}],"issued":{"date-parts":[["1997",3,1]]}}}],"schema":"https://github.com/citation-style-language/schema/raw/master/csl-citation.json"} </w:instrText>
      </w:r>
      <w:r w:rsidR="00886D1E" w:rsidRPr="008E3799">
        <w:fldChar w:fldCharType="separate"/>
      </w:r>
      <w:r w:rsidR="00E73B9E" w:rsidRPr="00A75711">
        <w:t>(</w:t>
      </w:r>
      <w:r w:rsidR="00E73B9E">
        <w:t xml:space="preserve">Rodgers, 1970; Hatcher et al., 1989; </w:t>
      </w:r>
      <w:r w:rsidR="00E73B9E" w:rsidRPr="00A75711">
        <w:t>Holland and Patzkowsky, 1997)</w:t>
      </w:r>
      <w:r w:rsidR="00886D1E" w:rsidRPr="008E3799">
        <w:fldChar w:fldCharType="end"/>
      </w:r>
      <w:r w:rsidR="00E73B9E">
        <w:t xml:space="preserve">.   The Blountian phase of the Taconic orogeny was initiated during the Middle Ordovician (463 Ma) and was centered in East Tennessee </w:t>
      </w:r>
      <w:r w:rsidR="00886D1E" w:rsidRPr="008E3799">
        <w:fldChar w:fldCharType="begin"/>
      </w:r>
      <w:r w:rsidR="00E73B9E">
        <w:instrText xml:space="preserve"> ADDIN ZOTERO_ITEM CSL_CITATION {"citationID":"xOz1yrgN","properties":{"formattedCitation":"(Rodgers, 1971)","plainCitation":"(Rodgers, 1971)","noteIndex":0},"citationItems":[{"id":2610,"uris":["http://zotero.org/users/3512324/items/3RT5SX72"],"uri":["http://zotero.org/users/3512324/items/3RT5SX72"],"itemData":{"id":2610,"type":"article-journal","abstract":"The Taconic orogeny of eastern North America was not, as traditionally defined, a single erogenic event that occurred at the end of the Ordovician period, but rather a complex series of erogenic episodes or climaxes spread over the larger part of that period. In most sectors of the northern Appalachians it included at least three of the following: disconformity in an external belt where carbonate was accumulating; severe early deformation in an internal volcanic belt; gravity slides from internal uplifts into the external belt; and widespread deformation, especially in the more external belts. In general, these events did not occur at the same time in the various sectors; each took a considerable time, and they overlapped to some extent. The Taconic orogeny also affected the southern Appalachians and may have been the most important one there, but evidence for this assertion is meager and inconclusive. Detailed analysis of the \"fine structure\" of the Taconic orogeny combats the dogma that orogenies are sharp, discrete events punctuating the geologic record (separating periods and abruptly terminating geosynclinal sedimentation) and suggests instead that they reflect \"random-walk\" processes within the Earth, in all likelihood the same as those responsible for sea-floor spreading and the present tectonic state of the Earth.","container-title":"Geological Society of America Bulletin","DOI":"10.1130/0016-7606(1971)82[1141:TTO]2.0.CO;2","ISSN":"0016-7606","issue":"5","language":"en","page":"37","source":"Crossref","title":"The taconic orogeny","volume":"82","author":[{"family":"Rodgers","given":"John"}],"issued":{"date-parts":[["1971"]]}}}],"schema":"https://github.com/citation-style-language/schema/raw/master/csl-citation.json"} </w:instrText>
      </w:r>
      <w:r w:rsidR="00886D1E" w:rsidRPr="008E3799">
        <w:fldChar w:fldCharType="separate"/>
      </w:r>
      <w:r w:rsidR="00E73B9E" w:rsidRPr="006075CD">
        <w:t>(Rodgers, 1971)</w:t>
      </w:r>
      <w:r w:rsidR="00886D1E" w:rsidRPr="008E3799">
        <w:fldChar w:fldCharType="end"/>
      </w:r>
      <w:r w:rsidR="00E73B9E">
        <w:t xml:space="preserve">, whereas the type Taconic orogeny is located in New Jersey, and occurred during the late Middle Ordovician (454 Ma) </w:t>
      </w:r>
      <w:r w:rsidR="00886D1E" w:rsidRPr="008E3799">
        <w:fldChar w:fldCharType="begin"/>
      </w:r>
      <w:r w:rsidR="00B87255">
        <w:instrText xml:space="preserve"> ADDIN ZOTERO_ITEM CSL_CITATION {"citationID":"lgPOi590","properties":{"formattedCitation":"(Rodgers, 1971; Stearns and Reesman, 1986; Holland and Patzkowsky, 1998; Hatcher Jr, 2010)","plainCitation":"(Rodgers, 1971; Stearns and Reesman, 1986; Holland and Patzkowsky, 1998; Hatcher Jr, 2010)","dontUpdate":true,"noteIndex":0},"citationItems":[{"id":2610,"uris":["http://zotero.org/users/3512324/items/3RT5SX72"],"uri":["http://zotero.org/users/3512324/items/3RT5SX72"],"itemData":{"id":2610,"type":"article-journal","abstract":"The Taconic orogeny of eastern North America was not, as traditionally defined, a single erogenic event that occurred at the end of the Ordovician period, but rather a complex series of erogenic episodes or climaxes spread over the larger part of that period. In most sectors of the northern Appalachians it included at least three of the following: disconformity in an external belt where carbonate was accumulating; severe early deformation in an internal volcanic belt; gravity slides from internal uplifts into the external belt; and widespread deformation, especially in the more external belts. In general, these events did not occur at the same time in the various sectors; each took a considerable time, and they overlapped to some extent. The Taconic orogeny also affected the southern Appalachians and may have been the most important one there, but evidence for this assertion is meager and inconclusive. Detailed analysis of the \"fine structure\" of the Taconic orogeny combats the dogma that orogenies are sharp, discrete events punctuating the geologic record (separating periods and abruptly terminating geosynclinal sedimentation) and suggests instead that they reflect \"random-walk\" processes within the Earth, in all likelihood the same as those responsible for sea-floor spreading and the present tectonic state of the Earth.","container-title":"Geological Society of America Bulletin","DOI":"10.1130/0016-7606(1971)82[1141:TTO]2.0.CO;2","ISSN":"0016-7606","issue":"5","language":"en","page":"37","source":"Crossref","title":"The taconic orogeny","volume":"82","author":[{"family":"Rodgers","given":"John"}],"issued":{"date-parts":[["1971"]]}}},{"id":1158,"uris":["http://zotero.org/users/3512324/items/MDWHCCJR"],"uri":["http://zotero.org/users/3512324/items/MDWHCCJR"],"itemData":{"id":1158,"type":"article-journal","container-title":"AAPG Bulletin","issue":"2","page":"143-154","title":"Cambrian to Holocene structural and burial history of Nashville dome","volume":"70","author":[{"family":"Stearns","given":"Richard G."},{"family":"Reesman","given":"Arthur L."}],"issued":{"date-parts":[["1986"]]}}},{"id":1160,"uris":["http://zotero.org/users/3512324/items/4V33XZWA"],"uri":["http://zotero.org/users/3512324/items/4V33XZWA"],"itemData":{"id":1160,"type":"article-journal","container-title":"Journal of Sedimentary Research","issue":"4","source":"Google Scholar","title":"Sequence stratigraphy and relative sea-level history of the Middle and Upper Ordovician of the Nashville Dome, Tennessee","URL":"http://archives.datapages.com/data/doi/10.1306/D426883D-2B26-11D7-8648000102C1865D","volume":"68","author":[{"family":"Holland","given":"S. M."},{"family":"Patzkowsky","given":"M. E."}],"accessed":{"date-parts":[["2017",6,29]]},"issued":{"date-parts":[["1998"]]}}},{"id":3435,"uris":["http://zotero.org/users/3512324/items/ERVLLETW"],"uri":["http://zotero.org/users/3512324/items/ERVLLETW"],"itemData":{"id":3435,"type":"chapter","abstract":"The Appalachians are a Paleozoic orogen that formed in a complete Wilson cycle along the eastern Laurentian margin following the breakup of supercontinent Rodinia and the coalescence of all of the continents to form supercontinent Pangea. The Appalachian Wilson cycle began by formation of a Neoproterozoic to early Paleozoic rifted margin and platform succession on the southeastern margin of Laurentia. Three orogenies ultimately produced the mountain chain: the Ordovician Taconic orogeny, which involved arc accretion; the Acadian–Neoacadian orogeny, which involved north-to-south, transpressional, zippered, Late Devonian–early Mississippian collision of the Carolina superterrane in the southern-central Appalachians and the Avalon-Gander superterrane in the New England Appalachians, and Silurian collision in the Maritime Appalachians and Newfoundland; and the Alleghanian orogeny, which involved late Mississippian to Permian collision of all previously formed Appalachian components with Gondwana to form supercontinent Pangea. The Alleghanian also involved zippered, north-to-south, transpressional, then head-on collision. All orogenies were diachronous. Similar time-correlative orogenies affected western and central Europe (Variscan events), eastern Europe and western Siberia (Uralian events), and southern Britain and Ireland; only the Caledonide (Grampian–Finnmarkian; Caledonian–Scandian) events affected the rest of Britain and the Scandinavian Caledonides. These different events, coupled with the irregular rifted margin of Laurentia, produced an orogen that contains numerous contrasts and nonthroughgoing elements, but it also contains elements, such as the platform margin and peri-Gondwanan elements, that are recognizable throughout the orogen.","container-title":"From Rodinia to Pangea: The Lithotectonic Record of the Appalachian Region","ISBN":"978-0-8137-1206-2","language":"en","note":"DOI: 10.1130/2010.1206(01)","publisher":"Geological Society of America","source":"Crossref","title":"The Appalachian orogen: A brief summary","title-short":"The Appalachian orogen","URL":"https://pubs.geoscienceworld.org/books/book/210/chapter/3794426","container-author":[{"family":"Tollo","given":"Richard P."},{"family":"Bartholomew","given":"Mervin J."},{"family":"Hibbard","given":"James P."},{"family":"Karabinos","given":"Paul M."}],"author":[{"family":"Hatcher","given":"Robert D.","suffix":"Jr."}],"accessed":{"date-parts":[["2020",6,30]]},"issued":{"date-parts":[["2010"]]}}}],"schema":"https://github.com/citation-style-language/schema/raw/master/csl-citation.json"} </w:instrText>
      </w:r>
      <w:r w:rsidR="00886D1E" w:rsidRPr="008E3799">
        <w:fldChar w:fldCharType="separate"/>
      </w:r>
      <w:r w:rsidR="00E73B9E" w:rsidRPr="006075CD">
        <w:t>(Rodgers, 1971; Stearns and Reesman, 1986; Holland and Patzkowsky, 1998; Hatcher, 2010)</w:t>
      </w:r>
      <w:r w:rsidR="00886D1E" w:rsidRPr="008E3799">
        <w:fldChar w:fldCharType="end"/>
      </w:r>
      <w:r w:rsidR="00E73B9E">
        <w:t xml:space="preserve">.  </w:t>
      </w:r>
      <w:r>
        <w:t xml:space="preserve">  </w:t>
      </w:r>
      <w:r w:rsidR="00E73B9E">
        <w:t>The foreland basin produced by this event was bordered by a carbonate bank which developed west of the orogen, extending to the crests of the Nashville and Jessamine domes.</w:t>
      </w:r>
      <w:r w:rsidR="00E73B9E">
        <w:rPr>
          <w:sz w:val="23"/>
          <w:szCs w:val="23"/>
        </w:rPr>
        <w:t xml:space="preserve">  </w:t>
      </w:r>
    </w:p>
    <w:p w:rsidR="00122B34" w:rsidRDefault="00352668" w:rsidP="00302028">
      <w:pPr>
        <w:pStyle w:val="09BodyIndent"/>
      </w:pPr>
      <w:r>
        <w:rPr>
          <w:sz w:val="23"/>
          <w:szCs w:val="23"/>
        </w:rPr>
        <w:tab/>
      </w:r>
      <w:r w:rsidR="00E73B9E">
        <w:t xml:space="preserve">The Taconic orogeny produced a clastic wedge that shed material onto the platform margin of the Appalachians from the Middle Ordovician into the </w:t>
      </w:r>
      <w:r w:rsidR="00E73B9E">
        <w:lastRenderedPageBreak/>
        <w:t>Silurian</w:t>
      </w:r>
      <w:r w:rsidR="00BC2481">
        <w:t xml:space="preserve"> </w:t>
      </w:r>
      <w:r w:rsidR="00886D1E">
        <w:fldChar w:fldCharType="begin"/>
      </w:r>
      <w:r w:rsidR="00BC2481">
        <w:instrText xml:space="preserve"> ADDIN ZOTERO_ITEM CSL_CITATION {"citationID":"7q11ZJFc","properties":{"formattedCitation":"(Hatcher et al., 1989)","plainCitation":"(Hatcher et al., 1989)","noteIndex":0},"citationItems":[{"id":3686,"uris":["http://zotero.org/users/3512324/items/7CXMUI5R"],"uri":["http://zotero.org/users/3512324/items/7CXMUI5R"],"itemData":{"id":3686,"type":"chapter","container-title":"The Geology of North America","event-place":"Boulder, Colorado","ISBN":"0-8137-5452-6","page":"767","publisher":"Geological Society of America","publisher-place":"Boulder, Colorado","title":"The Appalachian-Ouachita Orogen in the United States","volume":"F-2","author":[{"family":"Hatcher","given":"Robert D.","suffix":"Jr."},{"family":"Thomas","given":"William A."},{"family":"Viele","given":"George W."}],"issued":{"date-parts":[["1989"]]}}}],"schema":"https://github.com/citation-style-language/schema/raw/master/csl-citation.json"} </w:instrText>
      </w:r>
      <w:r w:rsidR="00886D1E">
        <w:fldChar w:fldCharType="separate"/>
      </w:r>
      <w:r w:rsidR="00BC2481" w:rsidRPr="00BC2481">
        <w:t>(Hatcher et al., 1989)</w:t>
      </w:r>
      <w:r w:rsidR="00886D1E">
        <w:fldChar w:fldCharType="end"/>
      </w:r>
      <w:r w:rsidR="00E73B9E">
        <w:t xml:space="preserve">.  This clastic material was deposited progressively westward to the carbonate platform, and was deposited as argillaceous limestones and shale along </w:t>
      </w:r>
      <w:r w:rsidR="00E73B9E" w:rsidRPr="005462C2">
        <w:t>the distal e</w:t>
      </w:r>
      <w:r w:rsidR="00E73B9E">
        <w:t>dge</w:t>
      </w:r>
      <w:r w:rsidR="00E73B9E" w:rsidRPr="005462C2">
        <w:t xml:space="preserve"> of the basin.  Another event following the Taconic orogeny (though usually included in the Taconic orogeny</w:t>
      </w:r>
      <w:r w:rsidR="00E73B9E">
        <w:t>)</w:t>
      </w:r>
      <w:r w:rsidR="00E73B9E" w:rsidRPr="005462C2">
        <w:t xml:space="preserve"> was the Salinic orogeny</w:t>
      </w:r>
      <w:r w:rsidR="00E73B9E">
        <w:t xml:space="preserve">, which is best documented in Newfoundland and New Brunswick </w:t>
      </w:r>
      <w:r w:rsidR="00886D1E">
        <w:fldChar w:fldCharType="begin"/>
      </w:r>
      <w:r w:rsidR="00E73B9E">
        <w:instrText xml:space="preserve"> ADDIN ZOTERO_ITEM CSL_CITATION {"citationID":"vQP6iOWc","properties":{"formattedCitation":"(van Staal et al., 2007; Van Staal et al., 2008)","plainCitation":"(van Staal et al., 2007; Van Staal et al., 2008)","noteIndex":0},"citationItems":[{"id":3378,"uris":["http://zotero.org/users/3512324/items/XWXK75Q8"],"uri":["http://zotero.org/users/3512324/items/XWXK75Q8"],"itemData":{"id":3378,"type":"chapter","abstract":"The Taconic orogeny in Newfoundland consisted of three accretionary events (Taconic 1, 2, and 3). Taconic 1 is represented by ca. 495 Ma, west-directed obduction of the infant-arc Lushs Bight oceanic tract (510–501 Ma) onto the peri-Laurentian Dashwoods microcontinent. Subduction is inferred to have initiated at a spreading center abandoned during an inboard ridge jump responsible for separation of Dashwoods from Laurentia and opening of the Humber seaway. Clogging of the subduction zone by Dashwoods forced subduction to step back into the Humber seaway. Inception of the new subduction zone led to formation of the ca. 490 Ma Baie Verte oceanic tract.","container-title":"Geological Society of America Memoirs","ISBN":"978-0-8137-1200-0","language":"en","note":"DOI: 10.1130/2007.1200(26)","page":"511-552","publisher":"Geological Society of America","source":"Crossref","title":"The Notre Dame arc and the Taconic orogeny in Newfoundland","URL":"https://pubs.geoscienceworld.org/books/book/443/chapter/3799156/","volume":"200","author":[{"family":"Staal","given":"C.R.","non-dropping-particle":"van"},{"family":"Whalen","given":"J.B."},{"family":"McNicoll","given":"V.J."},{"family":"Pehrsson","given":"S."},{"family":"Lissenberg","given":"C.J."},{"family":"Zagorevski","given":"A."},{"family":"Breemen","given":"O.","non-dropping-particle":"van"},{"family":"Jenner","given":"G.A."}],"accessed":{"date-parts":[["2020",6,27]]},"issued":{"date-parts":[["2007",1]]}}},{"id":3641,"uris":["http://zotero.org/users/3512324/items/PEKMC6YB"],"uri":["http://zotero.org/users/3512324/items/PEKMC6YB"],"itemData":{"id":3641,"type":"article-journal","container-title":"Geological Society of America Bulletin","issue":"11-12","note":"ISBN: 1943-2674\npublisher: Geological Society of America","page":"1455-1477","title":"Pressure-temperature paths and exhumation of Late Ordovician–Early Silurian blueschists and associated metamorphic nappes of the Salinic Brunswick subduction complex, northern Appalachians","volume":"120","author":[{"family":"Van Staal","given":"C. R."},{"family":"Currie","given":"K. L."},{"family":"Rowbotham","given":"G."},{"family":"Rogers","given":"N."},{"family":"Goodfellow","given":"W."}],"issued":{"date-parts":[["2008"]]}}}],"schema":"https://github.com/citation-style-language/schema/raw/master/csl-citation.json"} </w:instrText>
      </w:r>
      <w:r w:rsidR="00886D1E">
        <w:fldChar w:fldCharType="separate"/>
      </w:r>
      <w:r w:rsidR="00E73B9E" w:rsidRPr="00D57990">
        <w:t>(van Staal et al., 2007; Van Staal et al., 2008)</w:t>
      </w:r>
      <w:r w:rsidR="00886D1E">
        <w:fldChar w:fldCharType="end"/>
      </w:r>
      <w:r w:rsidR="00E73B9E">
        <w:t xml:space="preserve">, but may be manifested only by pluton emplacement in the interior of the southern Appalachians </w:t>
      </w:r>
      <w:r w:rsidR="00886D1E">
        <w:fldChar w:fldCharType="begin"/>
      </w:r>
      <w:r w:rsidR="00B87255">
        <w:instrText xml:space="preserve"> ADDIN ZOTERO_ITEM CSL_CITATION {"citationID":"I117JErC","properties":{"formattedCitation":"(Sinha et al., 2012)","plainCitation":"(Sinha et al., 2012)","noteIndex":0},"citationItems":[{"id":3640,"uris":["http://zotero.org/users/3512324/items/2IZHGEAX"],"uri":["http://zotero.org/users/3512324/items/2IZHGEAX"],"itemData":{"id":3640,"type":"article-journal","abstract":"The spatial and temporal distributions of igneous rocks provide signiﬁcant limits on the geodynamic and thermal record associated with the growth of continents through different tectonic processes. In the central Appalachian orogen, both published and new ion microprobe U/Pb zircon ages coupled with geochemical data from igneous rocks provide a window into the thermal and temporal evolution of the mid-Ordovician Taconic orogeny, as well as younger subduction, delamination and accretionary events. New Ion microprobe U/Pb ages of zircons screened for inheritance and lead loss, yield ﬁve discrete groupings of igneous activity: (1) pre-collision arc stage: 470 to 489 Ma (2) syntectonic: 459 to 472 Ma (3) arc magmatism after change in subduction polarity: 441 to 459 Ma (4) delamination induced extension related plutons: 423 to 438 Ma and (5) Neo-Acadian plutons related to collision of AvalonCarolina superterrane with Laurentian elements: 362 to 381 Ma. Geochemical signature of maﬁc and felsic rocks of all age groups are dominated by arc-type attributes for primitive mantle normalized signatures for depletion in Nb, P, and Ti, and enrichment in Pb. Differences in alkalinity and a well-developed positive gadolinium anomaly for Group III rocks is interpreted to be the result of remelting of high to intermediate potassic basalts and their plutonic equivalents during the development of a late Ordovician calc-alkaline arc draped over an earlier (Group I) low-K tholeiitic arc assemblage. We utilize these magmatic events, including their geochemical signatures to suggest a tectonic model which includes: (1) arc-continent collision followed by change in subduction polarity, and (2) development of a second arc followed by slab delamination resulting in extension, as well as post-closure shortening related to docking of peri-Gondwanan tracts. The proposed model enables a more robust coupling of the opening and closing of the Iapetus ocean basin with the preserved igneous record, but we recognize that lack of detailed mapping over the area of study, accompanied by modern geochemical/geochronologic data to place igneous rocks in a regional deformation and metamorphic framework, precludes a complete endorsement of our preferred model.","container-title":"American Journal of Science","DOI":"10.2475/08.2012.03","ISSN":"0002-9599","issue":"8","language":"en","page":"907-966","source":"Crossref","title":"Geodynamic evolution of the central Appalachian orogen: Geochronology and compositional diversity of magmatism from Ordovician through Devonian","title-short":"Geodynamic evolution of the central Appalachian orogen","volume":"312","author":[{"family":"Sinha","given":"A. K."},{"family":"Thomas","given":"W. A."},{"family":"Hatcher","given":"Robert D.","suffix":"Jr."},{"family":"Harrison","given":"T. M."}],"issued":{"date-parts":[["2012",10,1]]}}}],"schema":"https://github.com/citation-style-language/schema/raw/master/csl-citation.json"} </w:instrText>
      </w:r>
      <w:r w:rsidR="00886D1E">
        <w:fldChar w:fldCharType="separate"/>
      </w:r>
      <w:r w:rsidR="00E73B9E" w:rsidRPr="00D57990">
        <w:t>(Sinha et al., 2012)</w:t>
      </w:r>
      <w:r w:rsidR="00886D1E">
        <w:fldChar w:fldCharType="end"/>
      </w:r>
      <w:r w:rsidR="00E73B9E">
        <w:t xml:space="preserve">. </w:t>
      </w:r>
    </w:p>
    <w:p w:rsidR="00302028" w:rsidRPr="00302028" w:rsidRDefault="00302028" w:rsidP="00302028">
      <w:pPr>
        <w:pStyle w:val="09BodyIndent"/>
        <w:rPr>
          <w:sz w:val="23"/>
          <w:szCs w:val="23"/>
        </w:rPr>
      </w:pPr>
    </w:p>
    <w:p w:rsidR="00121483" w:rsidRDefault="00121483" w:rsidP="00302028">
      <w:pPr>
        <w:pStyle w:val="Heading3"/>
        <w:spacing w:line="480" w:lineRule="auto"/>
      </w:pPr>
      <w:bookmarkStart w:id="179" w:name="_Toc56377932"/>
      <w:r>
        <w:t>Acadian Orogeny</w:t>
      </w:r>
      <w:bookmarkEnd w:id="179"/>
    </w:p>
    <w:p w:rsidR="00121483" w:rsidRDefault="00121483" w:rsidP="00121483">
      <w:r>
        <w:tab/>
      </w:r>
    </w:p>
    <w:p w:rsidR="00E73B9E" w:rsidRDefault="00E73B9E" w:rsidP="000B04CC">
      <w:pPr>
        <w:pStyle w:val="08Body"/>
      </w:pPr>
      <w:r>
        <w:tab/>
      </w:r>
      <w:r w:rsidRPr="00A23ED9">
        <w:t xml:space="preserve">The Acadian </w:t>
      </w:r>
      <w:r>
        <w:t>o</w:t>
      </w:r>
      <w:r w:rsidRPr="00A23ED9">
        <w:t xml:space="preserve">rogeny was interpreted as having originated from the closing of the Iapetus ocean </w:t>
      </w:r>
      <w:r w:rsidR="00886D1E">
        <w:fldChar w:fldCharType="begin"/>
      </w:r>
      <w:r w:rsidR="000E569D">
        <w:instrText xml:space="preserve"> ADDIN ZOTERO_ITEM CSL_CITATION {"citationID":"Eko9Sw9j","properties":{"formattedCitation":"(Dewey and Bird, 1970)","plainCitation":"(Dewey and Bird, 1970)","noteIndex":0},"citationItems":[{"id":3687,"uris":["http://zotero.org/users/3512324/items/V8EFIZBS"],"uri":["http://zotero.org/users/3512324/items/V8EFIZBS"],"itemData":{"id":3687,"type":"article-journal","abstract":"Analysis of the sedimentary, volcanic, structural, and metamorphic chronology in mountain belts, and consideration of the implications of the new global tectonics (plate tectonics), strongly indicate that mountain belts are a consequence of plate evolution. It is proposed that mountain belts develop by the deformation and metamorphism of the sedimentary and volcanic assemblages of Atlantic-type continental margins. These assemblages result from the events associated with the rupture of continents and the expansion of oceans by lithosphere plate generation at oceanic ridges. The earliest assemblages thus developed are volcanic rocks and coarse clastic sediments deposited in fault-bounded troughs on a distending and segmenting continental crust, subsequently split apart and carried away from the ridge on essentially aseismic continental margins. As the continental margins move away from the ridge, nonvolcanic continental shelf and rise assemblages of orthoquartzite-carbonate, and lutite (shelf), and lutite, slump deposits, and turbidites (rise) accumulate. This kind of continental margin is transformed into an orogenic belt in one of two ways. If a trench develops near, or at, the continenal margin to consume lithosphere from the oceanic side, a mountain belt (cordilleran type) grows by dominantly thermal mechanisms related to the rise of calc-alkaline and basaltic magmas. Cordilleran-type mountain belts are characterized by paired metamorphic belts (blueschist on the oceanic side and high temperature on the continental side) and divergent thrusting and synorogenic sediment transport from the high-temperature volcanic axis. If the continental margin collides with an island arc, or with another continent, a collision-type mountain belt develops by dominantly mechanical processes. Where a continent/island arc collision occurs, the resulting mountains will be small (e.g., the Tertiary fold belt of northern New Guinea), and a new trench will develop on the oceanic side of the arc. Where a continent/continent collision occurs, the mountains will be large (e.g., the Himalayas), and the single trench zone of plate consumption is replaced by a wide zone of deformation. Collision-type mountain belts do not have paired metamorphic belts; they are characterized by a single dominant direction of thrusting and synorogenic sediment transport, away from the site of the trench over the underthrust plate. Stratigraphic sequences of mountain belts (geosynclinal sequences) match those asciated with present-day oceans, island arcs, and continental margins.","container-title":"Journal of Geophysical Research (1896-1977)","DOI":"10.1029/JB075i014p02625","ISSN":"0148-0227","issue":"14","journalAbbreviation":"Journal of Geophysical Research (1896-1977)","note":"publisher: John Wiley &amp; Sons, Ltd","page":"2625-2647","title":"Mountain belts and the new global tectonics","volume":"75","author":[{"family":"Dewey","given":"John F."},{"family":"Bird","given":"John M."}],"issued":{"date-parts":[["1970",5,10]]}}}],"schema":"https://github.com/citation-style-language/schema/raw/master/csl-citation.json"} </w:instrText>
      </w:r>
      <w:r w:rsidR="00886D1E">
        <w:fldChar w:fldCharType="separate"/>
      </w:r>
      <w:r w:rsidR="000E569D" w:rsidRPr="000E569D">
        <w:t>(Dewey and Bird, 1970)</w:t>
      </w:r>
      <w:r w:rsidR="00886D1E">
        <w:fldChar w:fldCharType="end"/>
      </w:r>
      <w:r>
        <w:t xml:space="preserve">, but more current data confirm that the younger Rheic ocean closed at this time </w:t>
      </w:r>
      <w:r w:rsidR="00886D1E">
        <w:fldChar w:fldCharType="begin"/>
      </w:r>
      <w:r w:rsidR="000E569D">
        <w:instrText xml:space="preserve"> ADDIN ZOTERO_ITEM CSL_CITATION {"citationID":"3Ipm30V3","properties":{"formattedCitation":"(Hatcher, 2010)","plainCitation":"(Hatcher, 2010)","noteIndex":0},"citationItems":[{"id":3435,"uris":["http://zotero.org/users/3512324/items/ERVLLETW"],"uri":["http://zotero.org/users/3512324/items/ERVLLETW"],"itemData":{"id":3435,"type":"chapter","abstract":"The Appalachians are a Paleozoic orogen that formed in a complete Wilson cycle along the eastern Laurentian margin following the breakup of supercontinent Rodinia and the coalescence of all of the continents to form supercontinent Pangea. The Appalachian Wilson cycle began by formation of a Neoproterozoic to early Paleozoic rifted margin and platform succession on the southeastern margin of Laurentia. Three orogenies ultimately produced the mountain chain: the Ordovician Taconic orogeny, which involved arc accretion; the Acadian–Neoacadian orogeny, which involved north-to-south, transpressional, zippered, Late Devonian–early Mississippian collision of the Carolina superterrane in the southern-central Appalachians and the Avalon-Gander superterrane in the New England Appalachians, and Silurian collision in the Maritime Appalachians and Newfoundland; and the Alleghanian orogeny, which involved late Mississippian to Permian collision of all previously formed Appalachian components with Gondwana to form supercontinent Pangea. The Alleghanian also involved zippered, north-to-south, transpressional, then head-on collision. All orogenies were diachronous. Similar time-correlative orogenies affected western and central Europe (Variscan events), eastern Europe and western Siberia (Uralian events), and southern Britain and Ireland; only the Caledonide (Grampian–Finnmarkian; Caledonian–Scandian) events affected the rest of Britain and the Scandinavian Caledonides. These different events, coupled with the irregular rifted margin of Laurentia, produced an orogen that contains numerous contrasts and nonthroughgoing elements, but it also contains elements, such as the platform margin and peri-Gondwanan elements, that are recognizable throughout the orogen.","container-title":"From Rodinia to Pangea: The Lithotectonic Record of the Appalachian Region","ISBN":"978-0-8137-1206-2","language":"en","note":"DOI: 10.1130/2010.1206(01)","publisher":"Geological Society of America","source":"Crossref","title":"The Appalachian orogen: A brief summary","title-short":"The Appalachian orogen","URL":"https://pubs.geoscienceworld.org/books/book/210/chapter/3794426","container-author":[{"family":"Tollo","given":"Richard P."},{"family":"Bartholomew","given":"Mervin J."},{"family":"Hibbard","given":"James P."},{"family":"Karabinos","given":"Paul M."}],"author":[{"family":"Hatcher","given":"Robert D.","suffix":"Jr."}],"accessed":{"date-parts":[["2020",6,30]]},"issued":{"date-parts":[["2010"]]}}}],"schema":"https://github.com/citation-style-language/schema/raw/master/csl-citation.json"} </w:instrText>
      </w:r>
      <w:r w:rsidR="00886D1E">
        <w:fldChar w:fldCharType="separate"/>
      </w:r>
      <w:r w:rsidR="000E569D" w:rsidRPr="000E569D">
        <w:t>(</w:t>
      </w:r>
      <w:r w:rsidR="000E569D">
        <w:t xml:space="preserve">e.g. </w:t>
      </w:r>
      <w:r w:rsidR="000E569D" w:rsidRPr="000E569D">
        <w:t>Hatcher, 2010)</w:t>
      </w:r>
      <w:r w:rsidR="00886D1E">
        <w:fldChar w:fldCharType="end"/>
      </w:r>
      <w:r>
        <w:t xml:space="preserve">. </w:t>
      </w:r>
      <w:r w:rsidRPr="00A23ED9">
        <w:t xml:space="preserve">  </w:t>
      </w:r>
      <w:r>
        <w:t xml:space="preserve">The Acadian orogeny took place largely from the end of the Silurian to the end of the Devonian </w:t>
      </w:r>
      <w:r w:rsidR="00886D1E">
        <w:fldChar w:fldCharType="begin"/>
      </w:r>
      <w:r w:rsidR="00B87255">
        <w:instrText xml:space="preserve"> ADDIN ZOTERO_ITEM CSL_CITATION {"citationID":"2vdAcGxY","properties":{"formattedCitation":"(Hatcher, 1989)","plainCitation":"(Hatcher, 1989)","noteIndex":0},"citationItems":[{"id":32,"uris":["http://zotero.org/users/3512324/items/XUTE56MX"],"uri":["http://zotero.org/users/3512324/items/XUTE56MX"],"itemData":{"id":32,"type":"article-journal","container-title":"The Appalachian-Ouachita orogen in the United States: Boulder, Colorado, Geological Society of America, Geology of North America","page":"511--535","title":"Tectonic synthesis of the US Appalachians","volume":"2","author":[{"family":"Hatcher","given":"Robert D.","suffix":"Jr."}],"issued":{"date-parts":[["1989"]]}}}],"schema":"https://github.com/citation-style-language/schema/raw/master/csl-citation.json"} </w:instrText>
      </w:r>
      <w:r w:rsidR="00886D1E">
        <w:fldChar w:fldCharType="separate"/>
      </w:r>
      <w:r w:rsidR="00B87255" w:rsidRPr="00B87255">
        <w:t>(Hatcher, 1989)</w:t>
      </w:r>
      <w:r w:rsidR="00886D1E">
        <w:fldChar w:fldCharType="end"/>
      </w:r>
      <w:r>
        <w:t xml:space="preserve">.  The shedding of material off of the uplifted mountain belts produced by the Acadian orogeny created a diachronous clastic wedge that was deposited in the foreland basin generated a widespread dark shale (Chattanooga, New Albany, and Ohio Shales) coarsening northeastward into the Catskill "delta" in New York and Pennsylvania </w:t>
      </w:r>
      <w:r w:rsidR="00886D1E">
        <w:fldChar w:fldCharType="begin"/>
      </w:r>
      <w:r>
        <w:instrText xml:space="preserve"> ADDIN ZOTERO_ITEM CSL_CITATION {"citationID":"T99y6JFR","properties":{"formattedCitation":"(Rodgers, 1971)","plainCitation":"(Rodgers, 1971)","noteIndex":0},"citationItems":[{"id":2610,"uris":["http://zotero.org/users/3512324/items/3RT5SX72"],"uri":["http://zotero.org/users/3512324/items/3RT5SX72"],"itemData":{"id":2610,"type":"article-journal","abstract":"The Taconic orogeny of eastern North America was not, as traditionally defined, a single erogenic event that occurred at the end of the Ordovician period, but rather a complex series of erogenic episodes or climaxes spread over the larger part of that period. In most sectors of the northern Appalachians it included at least three of the following: disconformity in an external belt where carbonate was accumulating; severe early deformation in an internal volcanic belt; gravity slides from internal uplifts into the external belt; and widespread deformation, especially in the more external belts. In general, these events did not occur at the same time in the various sectors; each took a considerable time, and they overlapped to some extent. The Taconic orogeny also affected the southern Appalachians and may have been the most important one there, but evidence for this assertion is meager and inconclusive. Detailed analysis of the \"fine structure\" of the Taconic orogeny combats the dogma that orogenies are sharp, discrete events punctuating the geologic record (separating periods and abruptly terminating geosynclinal sedimentation) and suggests instead that they reflect \"random-walk\" processes within the Earth, in all likelihood the same as those responsible for sea-floor spreading and the present tectonic state of the Earth.","container-title":"Geological Society of America Bulletin","DOI":"10.1130/0016-7606(1971)82[1141:TTO]2.0.CO;2","ISSN":"0016-7606","issue":"5","language":"en","page":"37","source":"Crossref","title":"The taconic orogeny","volume":"82","author":[{"family":"Rodgers","given":"John"}],"issued":{"date-parts":[["1971"]]}}}],"schema":"https://github.com/citation-style-language/schema/raw/master/csl-citation.json"} </w:instrText>
      </w:r>
      <w:r w:rsidR="00886D1E">
        <w:fldChar w:fldCharType="separate"/>
      </w:r>
      <w:r w:rsidRPr="0014570F">
        <w:t>(Rodgers, 1971)</w:t>
      </w:r>
      <w:r w:rsidR="00886D1E">
        <w:fldChar w:fldCharType="end"/>
      </w:r>
      <w:r>
        <w:t xml:space="preserve">.   The Acadian orogeny is largely associated with the </w:t>
      </w:r>
      <w:r w:rsidRPr="00301830">
        <w:t>Kaskaskia</w:t>
      </w:r>
      <w:r>
        <w:t xml:space="preserve"> sequence </w:t>
      </w:r>
      <w:r w:rsidR="00886D1E">
        <w:fldChar w:fldCharType="begin"/>
      </w:r>
      <w:r>
        <w:instrText xml:space="preserve"> ADDIN ZOTERO_ITEM CSL_CITATION {"citationID":"XwzhCgsn","properties":{"formattedCitation":"(Sloss, 1963; Frazier and Schwimmer, 1987)","plainCitation":"(Sloss, 1963; Frazier and Schwimmer, 1987)","noteIndex":0},"citationItems":[{"id":1545,"uris":["http://zotero.org/users/3512324/items/RDIJXHHS"],"uri":["http://zotero.org/users/3512324/items/RDIJXHHS"],"itemData":{"id":1545,"type":"article-journal","abstract":"The concept of major rock-stratigraphic units of interregional scope was introduced in 1948 (Longwell, 1949). It is now possible to restate the concept and to define more explicitly the sequences delimited by interregional unconformities in the continental interior of North America.","container-title":"Geological Society of America Bulletin","DOI":"10.1130/0016-7606(1963)74[93:SITCIO]2.0.CO;2","ISSN":"0016-7606","issue":"2","language":"en","page":"93-114","source":"Crossref","title":"Sequences in the Cratonic Interior of North America","volume":"74","author":[{"family":"Sloss","given":"L. L."}],"issued":{"date-parts":[["1963"]]}}},{"id":3667,"uris":["http://zotero.org/users/3512324/items/7YT2CXAF"],"uri":["http://zotero.org/users/3512324/items/7YT2CXAF"],"itemData":{"id":3667,"type":"chapter","abstract":"Post-Tippecanoe emergence and concomitant erosion erased much of the older stratigraphic record on the craton, especially in the area of the Transcontinental Arch. Thus, earliest returning Kaskaskian seas spread over a deeply eroded topography and resulted in the deposition of carbonate strata in basinal areas while uplifts were still emergent. By the end of the Onesquethaw, however, much of the eastern half of the craton was submerged; the western half remained a land area until finally being flooded by a major eustatic sea-level rise during the Taghanic Age. During the Late Devonian, the rate of detrital-sediment influx from adjacent orogens increased along the eastern, northern, and western margins of the craton. At the same time, much of the eastern half of the craton experienced the deposition of an extensive sheet of black, pyritic shale. On the western half of the craton, shallow-marine carbonates and mature quartz arenites continued to accumulate. Sea level fell at the end of the Devonian, resulting in an unconformity over much of the craton. Returning seas of the Mississippian Period left widespread carbonate deposits over much of the craton except along the northeastern craton, where detrital sediments from marginal orogens fed a large coastal-plain which repeatedly advanced into and retreated from the epeiric sea, producing repetitive strata. Cratonic stratigraphy of the Kaskaskian Sequence is complicated by a number of basins and uplifts which were active, but not in concert with each other, at the same time that true, eustatic sea-level changes were occurring (Fig. 6–1).","container-title":"Regional Stratigraphy of North America","event-place":"Boston, MA","ISBN":"978-1-4613-1795-1","note":"DOI: 10.1007/978-1-4613-1795-1_6","page":"203-269","publisher":"Springer US","publisher-place":"Boston, MA","title":"The Kaskaskia Sequence: Middle Devonian—Upper Mississippian","URL":"https://doi.org/10.1007/978-1-4613-1795-1_6","author":[{"family":"Frazier","given":"William J."},{"family":"Schwimmer","given":"David R."}],"editor":[{"family":"Frazier","given":"William J."},{"family":"Schwimmer","given":"David R."}],"issued":{"date-parts":[["1987"]]}}}],"schema":"https://github.com/citation-style-language/schema/raw/master/csl-citation.json"} </w:instrText>
      </w:r>
      <w:r w:rsidR="00886D1E">
        <w:fldChar w:fldCharType="separate"/>
      </w:r>
      <w:r w:rsidRPr="00D57FB2">
        <w:t>(Sloss, 1963; Frazier and Schwimmer, 1987)</w:t>
      </w:r>
      <w:r w:rsidR="00886D1E">
        <w:fldChar w:fldCharType="end"/>
      </w:r>
      <w:r>
        <w:t xml:space="preserve">.  </w:t>
      </w:r>
    </w:p>
    <w:p w:rsidR="00121483" w:rsidRDefault="00121483" w:rsidP="00121483"/>
    <w:p w:rsidR="00121483" w:rsidRDefault="00121483" w:rsidP="00121483">
      <w:pPr>
        <w:pStyle w:val="Heading3"/>
      </w:pPr>
      <w:bookmarkStart w:id="180" w:name="_Toc56377933"/>
      <w:r>
        <w:t>Alleghanian Orogeny</w:t>
      </w:r>
      <w:bookmarkEnd w:id="180"/>
    </w:p>
    <w:p w:rsidR="00FB6C50" w:rsidRPr="00FB6C50" w:rsidRDefault="00FB6C50" w:rsidP="00FB6C50"/>
    <w:p w:rsidR="00E73B9E" w:rsidRDefault="00121483" w:rsidP="00E73B9E">
      <w:pPr>
        <w:tabs>
          <w:tab w:val="left" w:pos="1650"/>
        </w:tabs>
      </w:pPr>
      <w:r>
        <w:tab/>
      </w:r>
      <w:r>
        <w:tab/>
      </w:r>
      <w:r w:rsidR="00E73B9E">
        <w:tab/>
      </w:r>
    </w:p>
    <w:p w:rsidR="00302028" w:rsidRDefault="00E73B9E" w:rsidP="00302028">
      <w:pPr>
        <w:pStyle w:val="08Body"/>
      </w:pPr>
      <w:r>
        <w:tab/>
        <w:t xml:space="preserve">The Alleghanian orogeny was the youngest Paleozoic orogenic event in the Appalachian orogen, beginning in the Late Mississippian and continuing through the Pennsylvanian, and most of the Permian until ~260 Ma </w:t>
      </w:r>
      <w:r w:rsidR="00886D1E">
        <w:fldChar w:fldCharType="begin"/>
      </w:r>
      <w:r w:rsidR="00B87255">
        <w:instrText xml:space="preserve"> ADDIN ZOTERO_ITEM CSL_CITATION {"citationID":"7UuRBbuE","properties":{"formattedCitation":"(Hatcher, 2010)","plainCitation":"(Hatcher, 2010)","noteIndex":0},"citationItems":[{"id":3435,"uris":["http://zotero.org/users/3512324/items/ERVLLETW"],"uri":["http://zotero.org/users/3512324/items/ERVLLETW"],"itemData":{"id":3435,"type":"chapter","abstract":"The Appalachians are a Paleozoic orogen that formed in a complete Wilson cycle along the eastern Laurentian margin following the breakup of supercontinent Rodinia and the coalescence of all of the continents to form supercontinent Pangea. The Appalachian Wilson cycle began by formation of a Neoproterozoic to early Paleozoic rifted margin and platform succession on the southeastern margin of Laurentia. Three orogenies ultimately produced the mountain chain: the Ordovician Taconic orogeny, which involved arc accretion; the Acadian–Neoacadian orogeny, which involved north-to-south, transpressional, zippered, Late Devonian–early Mississippian collision of the Carolina superterrane in the southern-central Appalachians and the Avalon-Gander superterrane in the New England Appalachians, and Silurian collision in the Maritime Appalachians and Newfoundland; and the Alleghanian orogeny, which involved late Mississippian to Permian collision of all previously formed Appalachian components with Gondwana to form supercontinent Pangea. The Alleghanian also involved zippered, north-to-south, transpressional, then head-on collision. All orogenies were diachronous. Similar time-correlative orogenies affected western and central Europe (Variscan events), eastern Europe and western Siberia (Uralian events), and southern Britain and Ireland; only the Caledonide (Grampian–Finnmarkian; Caledonian–Scandian) events affected the rest of Britain and the Scandinavian Caledonides. These different events, coupled with the irregular rifted margin of Laurentia, produced an orogen that contains numerous contrasts and nonthroughgoing elements, but it also contains elements, such as the platform margin and peri-Gondwanan elements, that are recognizable throughout the orogen.","container-title":"From Rodinia to Pangea: The Lithotectonic Record of the Appalachian Region","ISBN":"978-0-8137-1206-2","language":"en","note":"DOI: 10.1130/2010.1206(01)","publisher":"Geological Society of America","source":"Crossref","title":"The Appalachian orogen: A brief summary","title-short":"The Appalachian orogen","URL":"https://pubs.geoscienceworld.org/books/book/210/chapter/3794426","container-author":[{"family":"Tollo","given":"Richard P."},{"family":"Bartholomew","given":"Mervin J."},{"family":"Hibbard","given":"James P."},{"family":"Karabinos","given":"Paul M."}],"author":[{"family":"Hatcher","given":"Robert D.","suffix":"Jr."}],"accessed":{"date-parts":[["2020",6,30]]},"issued":{"date-parts":[["2010"]]}}}],"schema":"https://github.com/citation-style-language/schema/raw/master/csl-citation.json"} </w:instrText>
      </w:r>
      <w:r w:rsidR="00886D1E">
        <w:fldChar w:fldCharType="separate"/>
      </w:r>
      <w:r w:rsidR="00B87255" w:rsidRPr="00B87255">
        <w:t>(Hatcher, 2010)</w:t>
      </w:r>
      <w:r w:rsidR="00886D1E">
        <w:fldChar w:fldCharType="end"/>
      </w:r>
      <w:r>
        <w:t xml:space="preserve">.  The Africa-North America collision resulted in the widespread deformation of the area from Alabama to Newfoundland, dextral to the north, and manifested as a foreland fold-thrust belt to the south.  The foreland fold-thrust belt consists of a series of thrust faults that propagated northwest through the previously deposited Paleozoic sedimentary.  The Alleghanian orogeny represented the last stage in the Appalachian Wilson cycle, where the Rheic ocean closed by continent-continent collision between Africa and North America.  This collision eventually resulted in the formation of the supercontinent of Pangea </w:t>
      </w:r>
      <w:r w:rsidR="00886D1E">
        <w:fldChar w:fldCharType="begin"/>
      </w:r>
      <w:r w:rsidR="00B87255">
        <w:instrText xml:space="preserve"> ADDIN ZOTERO_ITEM CSL_CITATION {"citationID":"SBbyTCW8","properties":{"formattedCitation":"(Hatcher, 2010)","plainCitation":"(Hatcher, 2010)","noteIndex":0},"citationItems":[{"id":3435,"uris":["http://zotero.org/users/3512324/items/ERVLLETW"],"uri":["http://zotero.org/users/3512324/items/ERVLLETW"],"itemData":{"id":3435,"type":"chapter","abstract":"The Appalachians are a Paleozoic orogen that formed in a complete Wilson cycle along the eastern Laurentian margin following the breakup of supercontinent Rodinia and the coalescence of all of the continents to form supercontinent Pangea. The Appalachian Wilson cycle began by formation of a Neoproterozoic to early Paleozoic rifted margin and platform succession on the southeastern margin of Laurentia. Three orogenies ultimately produced the mountain chain: the Ordovician Taconic orogeny, which involved arc accretion; the Acadian–Neoacadian orogeny, which involved north-to-south, transpressional, zippered, Late Devonian–early Mississippian collision of the Carolina superterrane in the southern-central Appalachians and the Avalon-Gander superterrane in the New England Appalachians, and Silurian collision in the Maritime Appalachians and Newfoundland; and the Alleghanian orogeny, which involved late Mississippian to Permian collision of all previously formed Appalachian components with Gondwana to form supercontinent Pangea. The Alleghanian also involved zippered, north-to-south, transpressional, then head-on collision. All orogenies were diachronous. Similar time-correlative orogenies affected western and central Europe (Variscan events), eastern Europe and western Siberia (Uralian events), and southern Britain and Ireland; only the Caledonide (Grampian–Finnmarkian; Caledonian–Scandian) events affected the rest of Britain and the Scandinavian Caledonides. These different events, coupled with the irregular rifted margin of Laurentia, produced an orogen that contains numerous contrasts and nonthroughgoing elements, but it also contains elements, such as the platform margin and peri-Gondwanan elements, that are recognizable throughout the orogen.","container-title":"From Rodinia to Pangea: The Lithotectonic Record of the Appalachian Region","ISBN":"978-0-8137-1206-2","language":"en","note":"DOI: 10.1130/2010.1206(01)","publisher":"Geological Society of America","source":"Crossref","title":"The Appalachian orogen: A brief summary","title-short":"The Appalachian orogen","URL":"https://pubs.geoscienceworld.org/books/book/210/chapter/3794426","container-author":[{"family":"Tollo","given":"Richard P."},{"family":"Bartholomew","given":"Mervin J."},{"family":"Hibbard","given":"James P."},{"family":"Karabinos","given":"Paul M."}],"author":[{"family":"Hatcher","given":"Robert D.","suffix":"Jr."}],"accessed":{"date-parts":[["2020",6,30]]},"issued":{"date-parts":[["2010"]]}}}],"schema":"https://github.com/citation-style-language/schema/raw/master/csl-citation.json"} </w:instrText>
      </w:r>
      <w:r w:rsidR="00886D1E">
        <w:fldChar w:fldCharType="separate"/>
      </w:r>
      <w:r w:rsidR="00B87255" w:rsidRPr="00B87255">
        <w:t>(Hatcher, 2010)</w:t>
      </w:r>
      <w:r w:rsidR="00886D1E">
        <w:fldChar w:fldCharType="end"/>
      </w:r>
      <w:r>
        <w:t>.</w:t>
      </w:r>
      <w:bookmarkStart w:id="181" w:name="_Toc56377934"/>
    </w:p>
    <w:p w:rsidR="00302028" w:rsidRPr="00302028" w:rsidRDefault="00302028" w:rsidP="00302028">
      <w:pPr>
        <w:pStyle w:val="09BodyIndent"/>
      </w:pPr>
    </w:p>
    <w:p w:rsidR="00E73B9E" w:rsidRPr="00D47EFA" w:rsidRDefault="0000070D" w:rsidP="00E73B9E">
      <w:pPr>
        <w:pStyle w:val="Heading3"/>
        <w:rPr>
          <w:color w:val="000000" w:themeColor="text1"/>
        </w:rPr>
      </w:pPr>
      <w:r w:rsidRPr="00D47EFA">
        <w:t>Model of Deformation History</w:t>
      </w:r>
      <w:r w:rsidR="00490462" w:rsidRPr="00D47EFA">
        <w:t xml:space="preserve"> </w:t>
      </w:r>
      <w:r w:rsidR="00E73B9E" w:rsidRPr="00D47EFA">
        <w:rPr>
          <w:bCs w:val="0"/>
          <w:color w:val="000000" w:themeColor="text1"/>
        </w:rPr>
        <w:t>of the Nashville and Jessamine domes</w:t>
      </w:r>
      <w:bookmarkEnd w:id="181"/>
      <w:r w:rsidR="00E73B9E" w:rsidRPr="00D47EFA">
        <w:rPr>
          <w:bCs w:val="0"/>
          <w:color w:val="000000" w:themeColor="text1"/>
        </w:rPr>
        <w:t xml:space="preserve">  </w:t>
      </w:r>
    </w:p>
    <w:p w:rsidR="00E73B9E" w:rsidRDefault="00E73B9E" w:rsidP="00E73B9E">
      <w:pPr>
        <w:pStyle w:val="Heading3"/>
      </w:pPr>
      <w:r>
        <w:t xml:space="preserve"> </w:t>
      </w:r>
    </w:p>
    <w:p w:rsidR="007F7774" w:rsidRDefault="00CA736B" w:rsidP="007F7774">
      <w:pPr>
        <w:spacing w:line="480" w:lineRule="auto"/>
        <w:jc w:val="both"/>
        <w:rPr>
          <w:color w:val="000000" w:themeColor="text1"/>
        </w:rPr>
      </w:pPr>
      <w:r>
        <w:rPr>
          <w:color w:val="000000" w:themeColor="text1"/>
        </w:rPr>
        <w:tab/>
      </w:r>
      <w:r w:rsidR="007F7774">
        <w:rPr>
          <w:color w:val="000000" w:themeColor="text1"/>
        </w:rPr>
        <w:t>A conceptual model was developed for the series of events produced by two phases of deformation separated by the pre-Chattanooga unconformity (</w:t>
      </w:r>
      <w:fldSimple w:instr=" REF _Ref47649324 \h  \* MERGEFORMAT ">
        <w:r w:rsidR="00167BB4" w:rsidRPr="006A6067">
          <w:t xml:space="preserve">Figure </w:t>
        </w:r>
        <w:r w:rsidR="00167BB4" w:rsidRPr="00167BB4">
          <w:rPr>
            <w:noProof/>
          </w:rPr>
          <w:t>III</w:t>
        </w:r>
        <w:r w:rsidR="00167BB4">
          <w:rPr>
            <w:noProof/>
          </w:rPr>
          <w:noBreakHyphen/>
        </w:r>
        <w:r w:rsidR="00167BB4" w:rsidRPr="00167BB4">
          <w:rPr>
            <w:noProof/>
          </w:rPr>
          <w:t>32</w:t>
        </w:r>
      </w:fldSimple>
      <w:r w:rsidR="007F7774">
        <w:rPr>
          <w:color w:val="000000" w:themeColor="text1"/>
        </w:rPr>
        <w:t xml:space="preserve">).  Following the deposition of the Lower to Mid-Silurian formations, deformation and subsequent uplift resulted first in erosion of much of the Silurian units from the crests of anticlines along the western flank of the Nashville dome, </w:t>
      </w:r>
      <w:r w:rsidR="007F7774">
        <w:rPr>
          <w:color w:val="000000" w:themeColor="text1"/>
        </w:rPr>
        <w:lastRenderedPageBreak/>
        <w:t xml:space="preserve">preserving them only in locally faulted synclines, and complete removal of the Silurian section from the eastern flank of the Nashville dome.  The Chattanooga Shale was then deposited during the Late Devonian-Early Mississippian following formation of a regional unconformity. The most likely cause of folding and faulting was the far-field effects of the Middle Devonian to Early Mississippian Acadian-Neoacadian orogeny. This event is well documented in the interior of the southern Appalachians </w:t>
      </w:r>
      <w:r w:rsidR="00886D1E">
        <w:rPr>
          <w:color w:val="000000" w:themeColor="text1"/>
        </w:rPr>
        <w:fldChar w:fldCharType="begin"/>
      </w:r>
      <w:r w:rsidR="00B87255">
        <w:rPr>
          <w:color w:val="000000" w:themeColor="text1"/>
        </w:rPr>
        <w:instrText xml:space="preserve"> ADDIN ZOTERO_ITEM CSL_CITATION {"citationID":"HfNMZvDy","properties":{"formattedCitation":"(Merschat et al., 2005, 2010, 2012)","plainCitation":"(Merschat et al., 2005, 2010, 2012)","noteIndex":0},"citationItems":[{"id":3642,"uris":["http://zotero.org/users/3512324/items/JJFZYBDA"],"uri":["http://zotero.org/users/3512324/items/JJFZYBDA"],"itemData":{"id":3642,"type":"article-journal","container-title":"Journal of Structural Geology","issue":"7","note":"ISBN: 0191-8141\npublisher: Elsevier","page":"1252-1281","title":"The northern Inner Piedmont, southern Appalachians, USA: kinematics of transpression and SW-directed mid-crustal flow","volume":"27","author":[{"family":"Merschat","given":"Arthur J."},{"family":"Hatcher Jr","given":"Robert D."},{"family":"Davis","given":"Timothy L."}],"issued":{"date-parts":[["2005"]]}}},{"id":3643,"uris":["http://zotero.org/users/3512324/items/ZCEINEWB"],"uri":["http://zotero.org/users/3512324/items/ZCEINEWB"],"itemData":{"id":3643,"type":"article-journal","container-title":"Geological Society of America Memoirs","note":"ISBN: 0072-1069\npublisher: Geological Society of America","page":"661-699","title":"Detrital zircon geochronology and provenance of southern Appalachian Blue Ridge and Inner Piedmont crystalline terranes","volume":"206","author":[{"family":"Merschat","given":"Arthur J."},{"family":"Hatcher","given":"Robert D.","suffix":"Jr."},{"family":"Bream","given":"Brendan R."},{"family":"Miller","given":"Calvin F."},{"family":"Byars","given":"Heather E."},{"family":"Gatewood","given":"Matthew P."},{"family":"Wooden","given":"Joseph L."}],"issued":{"date-parts":[["2010"]]}}},{"id":3644,"uris":["http://zotero.org/users/3512324/items/H9L6QAX2"],"uri":["http://zotero.org/users/3512324/items/H9L6QAX2"],"itemData":{"id":3644,"type":"paper-conference","container-title":"North Carolina, Geological Society of America Southeastern Section Meeting","title":"Tectonics of the Central and Eastern Blue Ridge: Geotraverse from the Hayesville Fault to the Brevard Fault Zone: Asheville","author":[{"family":"Merschat","given":"A. J."},{"family":"Hatcher","given":"Robert D.","suffix":"Jr."},{"family":"Peterson","given":"V."},{"family":"Stahr III","given":"D. W."},{"family":"Cyphers","given":"S. R."},{"family":"Jubb","given":"M. G. V."}],"issued":{"date-parts":[["2012"]]}}}],"schema":"https://github.com/citation-style-language/schema/raw/master/csl-citation.json"} </w:instrText>
      </w:r>
      <w:r w:rsidR="00886D1E">
        <w:rPr>
          <w:color w:val="000000" w:themeColor="text1"/>
        </w:rPr>
        <w:fldChar w:fldCharType="separate"/>
      </w:r>
      <w:r w:rsidR="007F7774" w:rsidRPr="005E58D9">
        <w:t>(Merschat et al., 2005, 2010, 2012)</w:t>
      </w:r>
      <w:r w:rsidR="00886D1E">
        <w:rPr>
          <w:color w:val="000000" w:themeColor="text1"/>
        </w:rPr>
        <w:fldChar w:fldCharType="end"/>
      </w:r>
      <w:r w:rsidR="007F7774">
        <w:rPr>
          <w:color w:val="000000" w:themeColor="text1"/>
        </w:rPr>
        <w:t>.  These domes were deformed again during the late Pennsylvanian-Permian Alleghanian orogeny, and possibly later.</w:t>
      </w:r>
    </w:p>
    <w:p w:rsidR="00BD7E9A" w:rsidRDefault="00BD7E9A" w:rsidP="00BD7E9A">
      <w:pPr>
        <w:spacing w:line="480" w:lineRule="auto"/>
        <w:jc w:val="both"/>
        <w:rPr>
          <w:color w:val="000000" w:themeColor="text1"/>
        </w:rPr>
      </w:pPr>
      <w:r>
        <w:rPr>
          <w:color w:val="000000" w:themeColor="text1"/>
        </w:rPr>
        <w:tab/>
        <w:t>This sequence was folded and locally faulted, and then uplifted and eroded</w:t>
      </w:r>
      <w:r w:rsidR="00D7663A">
        <w:rPr>
          <w:color w:val="000000" w:themeColor="text1"/>
        </w:rPr>
        <w:t>,</w:t>
      </w:r>
      <w:r>
        <w:rPr>
          <w:color w:val="000000" w:themeColor="text1"/>
        </w:rPr>
        <w:t xml:space="preserve"> as possible far-field products of the Acadian-Neoacadian orogeny </w:t>
      </w:r>
      <w:r w:rsidR="00886D1E">
        <w:rPr>
          <w:color w:val="000000" w:themeColor="text1"/>
        </w:rPr>
        <w:fldChar w:fldCharType="begin"/>
      </w:r>
      <w:r w:rsidR="005762B6">
        <w:rPr>
          <w:color w:val="000000" w:themeColor="text1"/>
        </w:rPr>
        <w:instrText xml:space="preserve"> ADDIN ZOTERO_ITEM CSL_CITATION {"citationID":"vZ7rEN4N","properties":{"formattedCitation":"(Hatcher et al., 2007)","plainCitation":"(Hatcher et al., 2007)","noteIndex":0},"citationItems":[{"id":2148,"uris":["http://zotero.org/users/3512324/items/GFCN9J6W"],"uri":["http://zotero.org/users/3512324/items/GFCN9J6W"],"itemData":{"id":2148,"type":"chapter","abstract":"A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Pr>
          <w:rFonts w:ascii="Cambria Math" w:hAnsi="Cambria Math" w:cs="Cambria Math"/>
          <w:color w:val="000000" w:themeColor="text1"/>
        </w:rPr>
        <w:instrText>∼</w:instrText>
      </w:r>
      <w:r w:rsidR="005762B6">
        <w:rPr>
          <w:color w:val="000000" w:themeColor="text1"/>
        </w:rPr>
        <w:instrText xml:space="preserve">735 Ma Laurentian failed rift, </w:instrText>
      </w:r>
      <w:r w:rsidR="005762B6">
        <w:rPr>
          <w:rFonts w:ascii="Cambria Math" w:hAnsi="Cambria Math" w:cs="Cambria Math"/>
          <w:color w:val="000000" w:themeColor="text1"/>
        </w:rPr>
        <w:instrText>∼</w:instrText>
      </w:r>
      <w:r w:rsidR="005762B6">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Pr>
          <w:rFonts w:ascii="Cambria Math" w:hAnsi="Cambria Math" w:cs="Cambria Math"/>
          <w:color w:val="000000" w:themeColor="text1"/>
        </w:rPr>
        <w:instrText>∼</w:instrText>
      </w:r>
      <w:r w:rsidR="005762B6">
        <w:rPr>
          <w:color w:val="000000" w:themeColor="text1"/>
        </w:rPr>
        <w:instrText xml:space="preserve">735 Ma Laurentian failed rift, </w:instrText>
      </w:r>
      <w:r w:rsidR="005762B6">
        <w:rPr>
          <w:rFonts w:ascii="Cambria Math" w:hAnsi="Cambria Math" w:cs="Cambria Math"/>
          <w:color w:val="000000" w:themeColor="text1"/>
        </w:rPr>
        <w:instrText>∼</w:instrText>
      </w:r>
      <w:r w:rsidR="005762B6">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Pr>
          <w:rFonts w:ascii="Cambria Math" w:hAnsi="Cambria Math" w:cs="Cambria Math"/>
          <w:color w:val="000000" w:themeColor="text1"/>
        </w:rPr>
        <w:instrText>∼</w:instrText>
      </w:r>
      <w:r w:rsidR="005762B6">
        <w:rPr>
          <w:color w:val="000000" w:themeColor="text1"/>
        </w:rPr>
        <w:instrText xml:space="preserve">735 Ma Laurentian failed rift, </w:instrText>
      </w:r>
      <w:r w:rsidR="005762B6">
        <w:rPr>
          <w:rFonts w:ascii="Cambria Math" w:hAnsi="Cambria Math" w:cs="Cambria Math"/>
          <w:color w:val="000000" w:themeColor="text1"/>
        </w:rPr>
        <w:instrText>∼</w:instrText>
      </w:r>
      <w:r w:rsidR="005762B6">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  A new tectonic map of the southern and central Appalachians incorporates modern field and structural-stratigraphic, geochronologic (mostly sensitive high-resolution ion microprobe–reverse geometry, SHRIMP–RG, and Sm-Nd), geochemical, and geophysical data to identify crustal boundaries and blocks. Major tectonic units include the </w:instrText>
      </w:r>
      <w:r w:rsidR="005762B6">
        <w:rPr>
          <w:rFonts w:ascii="Cambria Math" w:hAnsi="Cambria Math" w:cs="Cambria Math"/>
          <w:color w:val="000000" w:themeColor="text1"/>
        </w:rPr>
        <w:instrText>∼</w:instrText>
      </w:r>
      <w:r w:rsidR="005762B6">
        <w:rPr>
          <w:color w:val="000000" w:themeColor="text1"/>
        </w:rPr>
        <w:instrText xml:space="preserve">735 Ma Laurentian failed rift, </w:instrText>
      </w:r>
      <w:r w:rsidR="005762B6">
        <w:rPr>
          <w:rFonts w:ascii="Cambria Math" w:hAnsi="Cambria Math" w:cs="Cambria Math"/>
          <w:color w:val="000000" w:themeColor="text1"/>
        </w:rPr>
        <w:instrText>∼</w:instrText>
      </w:r>
      <w:r w:rsidR="005762B6">
        <w:rPr>
          <w:color w:val="000000" w:themeColor="text1"/>
        </w:rPr>
        <w:instrText xml:space="preserve">565 Ma rifted margin sedimentary-volcanic assemblage deposited on Grenvillian and pre-Grenvillian crust, the Laurentian platform, and a series of distal Laurentian terranes (Cowrock, Cartoogechaye, Tugaloo-Chopawamsic-Potomac) accreted to Laurentia during the Taconian (Ordovician) or Neoacadian (Late Devonian–early Mississippian) orogenies. The Dahlonega gold belt consists of more proximal metasandstone and pelitic schist; it also contains Ordovician arc volcanic rocks, and a mixed detrital zircon suite of Laurentian and Gondwanan, or Penokean, affinity. The newly recognized Cat Square terrane contains Laurentian, Avalonian, and 430 Ma detrital zircons, and is considered a remnant ocean basin that closed during Acadian-Neoacadian accretion of the Carolina superterrane. The Pine Mountain terrane (southernmost exposed Appalachians) consists of Grenvillian basement and a cover sequence bearing Gondwanan or Penokean detrital zircons. The Carolina superterrane contains numerous peri-Gondwanan terranes that were deformed, metamorphosed, and amalgamated prior to 530 Ma, then accreted to Laurentia during the Neoacadian along the central Piedmont suture. The Raleigh-Goochland terrane contains blocks of Laurentian basement and cover that moved SW (dextrally) out of the collision zone to the north as the Theic ocean closed north to south during the early Alleghanian orogeny. This event also produced the Kiokee-Raleigh belt high-grade metamorphic core in the eastern Piedmont, and includes faults of the Pine Mountain window. The latter is framed by Alleghanian thrust and dextral faults formed at different crustal depths (times?). Subsurface components of the southern and central Appalachians are recognized in potential field and limited drill data. The Carolina superterrane extends beneath the Coastal Plain—possibly eastward to the East Coast magnetic anomaly. South of the Carolina superterrane and north of the Wiggins suture is the Brunswick (Charleston) terrane, another peri-Gondwanan terrane. The east–west Alleghanian Wiggins suture with the Suwannee terrane is recognizable to the south beneath Georgia and Alabama in potential field data, truncating all Appalachian structures and older crustal blocks west of the Appalachians. South of the suture, African basement and cover lie in the eastern Florida subsurface, while to the west are other Gondwanan or peri-Gondwanan components that may have originally connected with Yucatan.","container-title":"4-D Framework of Continental Crust","ISBN":"978-0-8137-1200-0","note":"DOI: 10.1130/2007.1200(29)","page":"595-632","publisher":"Geological Society of America Memoir","title":"Tectonic map of the southern and central Appalachians: A tale of three orogens and a complete Wilson cycle","URL":"https://doi.org/10.1130/2007.1200(29)","volume":"200","author":[{"family":"Hatcher","given":"Robert D.","suffix":"Jr."},{"family":"Bream","given":"Brendan R."},{"family":"Merschat","given":"Arthur J."}],"editor":[{"family":"Hatcher","given":"Robert D.","suffix":"Jr."},{"family":"Carlson","given":"Marvin P."},{"family":"McBride","given":"John H."},{"family":"Catalán","given":"José R. Martínez"}],"accessed":{"date-parts":[["2019",6,17]]},"issued":{"date-parts":[["2007",1,1]]}}}],"schema":"https://github.com/citation-style-language/schema/raw/master/csl-citation.json"} </w:instrText>
      </w:r>
      <w:r w:rsidR="00886D1E">
        <w:rPr>
          <w:color w:val="000000" w:themeColor="text1"/>
        </w:rPr>
        <w:fldChar w:fldCharType="separate"/>
      </w:r>
      <w:r>
        <w:t>(Hatcher et al., 2007)</w:t>
      </w:r>
      <w:r w:rsidR="00886D1E">
        <w:rPr>
          <w:color w:val="000000" w:themeColor="text1"/>
        </w:rPr>
        <w:fldChar w:fldCharType="end"/>
      </w:r>
      <w:r>
        <w:rPr>
          <w:color w:val="000000" w:themeColor="text1"/>
        </w:rPr>
        <w:t>.  There was no additional deposition on the crest and flanks of the Nashville dome until Late Devonian time when the Cha</w:t>
      </w:r>
      <w:r w:rsidR="00D7663A">
        <w:rPr>
          <w:color w:val="000000" w:themeColor="text1"/>
        </w:rPr>
        <w:t>ttanooga Shale was deposited (e</w:t>
      </w:r>
      <w:r>
        <w:rPr>
          <w:color w:val="000000" w:themeColor="text1"/>
        </w:rPr>
        <w:t xml:space="preserve">.g., </w:t>
      </w:r>
      <w:r w:rsidR="00886D1E">
        <w:rPr>
          <w:color w:val="000000" w:themeColor="text1"/>
        </w:rPr>
        <w:fldChar w:fldCharType="begin"/>
      </w:r>
      <w:r w:rsidR="00E73B9E">
        <w:rPr>
          <w:color w:val="000000" w:themeColor="text1"/>
        </w:rPr>
        <w:instrText xml:space="preserve"> ADDIN ZOTERO_ITEM CSL_CITATION {"citationID":"r6U63M3p","properties":{"formattedCitation":"(Hardeman et al., 1966; Moore and Horton, 1999)","plainCitation":"(Hardeman et al., 1966; Moore and Horton, 1999)","noteIndex":0},"citationItems":[{"id":1352,"uris":["http://zotero.org/users/3512324/items/IFK5AT5H"],"uri":["http://zotero.org/users/3512324/items/IFK5AT5H"],"itemData":{"id":1352,"type":"map","genre":"1:250,000","publisher":"State of Tennessee, Department of Conservation, Division of Geology","scale":"1:250,000","title":"Geologic map of Tennessee","author":[{"family":"Hardeman","given":"William D."},{"family":"Miller","given":"Robert A."},{"family":"Swingle","given":"George D."}],"issued":{"date-parts":[["1966"]]}}},{"id":3665,"uris":["http://zotero.org/users/3512324/items/CUKN2HJ4"],"uri":["http://zotero.org/users/3512324/items/CUKN2HJ4"],"itemData":{"id":3665,"type":"book","archive":"/z-wcorg/","collection-title":"Report of Investigation","event-place":"Nashville","language":"English","number-of-pages":"34","publisher":"Tennessee Division of Geology","publisher-place":"Nashville","source":"http://worldcat.org","title":"Structure and isopach maps of the Chattanooga Shale in Tennessee","volume":"48","author":[{"family":"Moore","given":"James L."},{"family":"Horton","given":"Albert B."}],"issued":{"date-parts":[["1999"]]}}}],"schema":"https://github.com/citation-style-language/schema/raw/master/csl-citation.json"} </w:instrText>
      </w:r>
      <w:r w:rsidR="00886D1E">
        <w:rPr>
          <w:color w:val="000000" w:themeColor="text1"/>
        </w:rPr>
        <w:fldChar w:fldCharType="separate"/>
      </w:r>
      <w:r w:rsidR="00E73B9E" w:rsidRPr="00E73B9E">
        <w:t>(Hardeman et al., 1966; Moore and Horton, 1999)</w:t>
      </w:r>
      <w:r w:rsidR="00886D1E">
        <w:rPr>
          <w:color w:val="000000" w:themeColor="text1"/>
        </w:rPr>
        <w:fldChar w:fldCharType="end"/>
      </w:r>
      <w:r>
        <w:rPr>
          <w:color w:val="000000" w:themeColor="text1"/>
        </w:rPr>
        <w:t xml:space="preserve">; deposition also resumed during the Devonian on the crest and flanks of the Jessamine dome, but deposition occurred on both </w:t>
      </w:r>
      <w:r w:rsidR="00D7663A">
        <w:rPr>
          <w:color w:val="000000" w:themeColor="text1"/>
        </w:rPr>
        <w:t xml:space="preserve">the east and west flanks of </w:t>
      </w:r>
      <w:r w:rsidR="00E73B9E">
        <w:rPr>
          <w:color w:val="000000" w:themeColor="text1"/>
        </w:rPr>
        <w:t xml:space="preserve">this </w:t>
      </w:r>
      <w:r>
        <w:rPr>
          <w:color w:val="000000" w:themeColor="text1"/>
        </w:rPr>
        <w:t>dome throughout much of the Silurian and into the Devonian</w:t>
      </w:r>
      <w:r w:rsidR="00D7663A">
        <w:rPr>
          <w:color w:val="000000" w:themeColor="text1"/>
        </w:rPr>
        <w:t>,</w:t>
      </w:r>
      <w:r>
        <w:rPr>
          <w:color w:val="000000" w:themeColor="text1"/>
        </w:rPr>
        <w:t xml:space="preserve"> recording a more complete stratigraphic section </w:t>
      </w:r>
      <w:r w:rsidR="00886D1E">
        <w:rPr>
          <w:color w:val="000000" w:themeColor="text1"/>
        </w:rPr>
        <w:fldChar w:fldCharType="begin"/>
      </w:r>
      <w:r>
        <w:rPr>
          <w:color w:val="000000" w:themeColor="text1"/>
        </w:rPr>
        <w:instrText xml:space="preserve"> ADDIN ZOTERO_ITEM CSL_CITATION {"citationID":"eocO1wrH","properties":{"formattedCitation":"(McDowell et al., 1981)","plainCitation":"(McDowell et al., 1981)","noteIndex":0},"citationItems":[{"id":1353,"uris":["http://zotero.org/users/3512324/items/IQLXY3PU"],"uri":["http://zotero.org/users/3512324/items/IQLXY3PU"],"itemData":{"id":1353,"type":"map","genre":"1:250,000","publisher":"US Geological Survey","scale":"1:250,000","title":"Geologic Map of Kentucky","author":[{"family":"McDowell","given":"Robert C."},{"family":"Grabowski","given":"George J."},{"family":"Moore","given":"Samuel L."}],"issued":{"date-parts":[["1981"]]}}}],"schema":"https://github.com/citation-style-language/schema/raw/master/csl-citation.json"} </w:instrText>
      </w:r>
      <w:r w:rsidR="00886D1E">
        <w:rPr>
          <w:color w:val="000000" w:themeColor="text1"/>
        </w:rPr>
        <w:fldChar w:fldCharType="separate"/>
      </w:r>
      <w:r>
        <w:rPr>
          <w:color w:val="000000" w:themeColor="text1"/>
        </w:rPr>
        <w:t>(McDowell et al., 1981)</w:t>
      </w:r>
      <w:r w:rsidR="00886D1E">
        <w:rPr>
          <w:color w:val="000000" w:themeColor="text1"/>
        </w:rPr>
        <w:fldChar w:fldCharType="end"/>
      </w:r>
      <w:r>
        <w:rPr>
          <w:color w:val="000000" w:themeColor="text1"/>
        </w:rPr>
        <w:t xml:space="preserve"> (T</w:t>
      </w:r>
      <w:r>
        <w:rPr>
          <w:color w:val="000000" w:themeColor="text1"/>
          <w:vertAlign w:val="subscript"/>
        </w:rPr>
        <w:t>2</w:t>
      </w:r>
      <w:r>
        <w:rPr>
          <w:color w:val="000000" w:themeColor="text1"/>
        </w:rPr>
        <w:t xml:space="preserve"> in </w:t>
      </w:r>
      <w:fldSimple w:instr=" REF _Ref47649324 \h  \* MERGEFORMAT ">
        <w:r w:rsidR="00167BB4" w:rsidRPr="006A6067">
          <w:t xml:space="preserve">Figure </w:t>
        </w:r>
        <w:r w:rsidR="00167BB4" w:rsidRPr="00167BB4">
          <w:rPr>
            <w:noProof/>
          </w:rPr>
          <w:t>III</w:t>
        </w:r>
        <w:r w:rsidR="00167BB4">
          <w:rPr>
            <w:noProof/>
          </w:rPr>
          <w:noBreakHyphen/>
        </w:r>
        <w:r w:rsidR="00167BB4" w:rsidRPr="00167BB4">
          <w:rPr>
            <w:noProof/>
          </w:rPr>
          <w:t>32</w:t>
        </w:r>
      </w:fldSimple>
      <w:r>
        <w:rPr>
          <w:color w:val="000000" w:themeColor="text1"/>
        </w:rPr>
        <w:t>).</w:t>
      </w:r>
    </w:p>
    <w:p w:rsidR="00302028" w:rsidRDefault="00D7663A" w:rsidP="000B04CC">
      <w:pPr>
        <w:pStyle w:val="09BodyIndent"/>
      </w:pPr>
      <w:r w:rsidRPr="000E569D">
        <w:tab/>
        <w:t>The Chattanooga Shale and equivalents were</w:t>
      </w:r>
      <w:r w:rsidR="00BD7E9A" w:rsidRPr="000E569D">
        <w:t xml:space="preserve"> succeeded by deposition of the marine Mississippian section followed by the largely nonmarine Pennsylvanian clastic wedge </w:t>
      </w:r>
      <w:r w:rsidR="00886D1E" w:rsidRPr="000E569D">
        <w:fldChar w:fldCharType="begin"/>
      </w:r>
      <w:r w:rsidR="005762B6" w:rsidRPr="000E569D">
        <w:instrText xml:space="preserve"> ADDIN ZOTERO_ITEM CSL_CITATION {"citationID":"nxJxDEnt","properties":{"formattedCitation":"(Ettensohn and Lierman, 2013)","plainCitation":"(Ettensohn and Lierman, 2013)","noteIndex":0},"citationItems":[{"id":3523,"uris":["http://zotero.org/users/3512324/items/Z9337SMI"],"uri":["http://zotero.org/users/3512324/items/Z9337SMI"],"itemData":{"id":3523,"type":"chapter","container-title":"Tectonics and Sedimentation","event-place":"Tulsa, Oklahoma","ISBN":"978-0-89181-381-1","language":"en","note":"DOI: 10.1306/13351549M1003529","page":"95-124","publisher":"American Association of Petroleum Geologists","publisher-place":"Tulsa, Oklahoma","source":"Crossref","title":"Large-scale tectonic controls on the origin of paleozoic dark-shale source-rock basins: Examples from the Appalachian foreland basin, eastern United States","title-short":"Large-scale Tectonic Controls on the Origin of Paleozoic Dark-shale Source-rock Basins","URL":"https://pubs.geoscienceworld.org/books/book/1243/chapter/107053522/","editor":[{"family":"Gao","given":"Dengliang"}],"author":[{"family":"Ettensohn","given":"Frank R."},{"family":"Lierman","given":"R. Thomas"}],"accessed":{"date-parts":[["2020",7,27]]},"issued":{"date-parts":[["2013"]]}}}],"schema":"https://github.com/citation-style-language/schema/raw/master/csl-citation.json"} </w:instrText>
      </w:r>
      <w:r w:rsidR="00886D1E" w:rsidRPr="000E569D">
        <w:fldChar w:fldCharType="separate"/>
      </w:r>
      <w:r w:rsidR="005762B6" w:rsidRPr="000E569D">
        <w:t>(Ettensohn and Lierman, 2013)</w:t>
      </w:r>
      <w:r w:rsidR="00886D1E" w:rsidRPr="000E569D">
        <w:fldChar w:fldCharType="end"/>
      </w:r>
      <w:r w:rsidR="00BD7E9A" w:rsidRPr="000E569D">
        <w:t xml:space="preserve"> (T</w:t>
      </w:r>
      <w:r w:rsidR="00BD7E9A" w:rsidRPr="000E569D">
        <w:rPr>
          <w:vertAlign w:val="subscript"/>
        </w:rPr>
        <w:t>3</w:t>
      </w:r>
      <w:r w:rsidR="00BD7E9A" w:rsidRPr="000E569D">
        <w:t xml:space="preserve"> </w:t>
      </w:r>
      <w:fldSimple w:instr=" REF _Ref47649324 \h  \* MERGEFORMAT ">
        <w:r w:rsidR="00167BB4" w:rsidRPr="006A6067">
          <w:t xml:space="preserve">Figure </w:t>
        </w:r>
        <w:r w:rsidR="00167BB4" w:rsidRPr="00167BB4">
          <w:rPr>
            <w:noProof/>
          </w:rPr>
          <w:t>III</w:t>
        </w:r>
        <w:r w:rsidR="00167BB4">
          <w:rPr>
            <w:noProof/>
          </w:rPr>
          <w:noBreakHyphen/>
        </w:r>
        <w:r w:rsidR="00167BB4" w:rsidRPr="00167BB4">
          <w:rPr>
            <w:noProof/>
          </w:rPr>
          <w:t>32</w:t>
        </w:r>
      </w:fldSimple>
      <w:r w:rsidR="00BD7E9A" w:rsidRPr="000E569D">
        <w:t>)</w:t>
      </w:r>
      <w:r w:rsidR="00257425" w:rsidRPr="000E569D">
        <w:t>.  This sequence was largely un</w:t>
      </w:r>
      <w:r w:rsidR="00BD7E9A" w:rsidRPr="000E569D">
        <w:t xml:space="preserve">interrupted by </w:t>
      </w:r>
      <w:r w:rsidRPr="000E569D">
        <w:t>major unconformities</w:t>
      </w:r>
      <w:r w:rsidR="00BD7E9A" w:rsidRPr="000E569D">
        <w:t xml:space="preserve">, because the </w:t>
      </w:r>
      <w:r w:rsidR="00BD7E9A" w:rsidRPr="000E569D">
        <w:lastRenderedPageBreak/>
        <w:t>influx of eastward-derived clasti</w:t>
      </w:r>
      <w:r w:rsidRPr="000E569D">
        <w:t>cs into the Late Mississippian</w:t>
      </w:r>
      <w:r w:rsidR="00BD7E9A" w:rsidRPr="000E569D">
        <w:t xml:space="preserve"> (Pennington) marine </w:t>
      </w:r>
      <w:r w:rsidR="00257425" w:rsidRPr="000E569D">
        <w:t xml:space="preserve">to nonmarine </w:t>
      </w:r>
      <w:r w:rsidR="00BD7E9A" w:rsidRPr="000E569D">
        <w:t>environment</w:t>
      </w:r>
      <w:r w:rsidR="00257425" w:rsidRPr="000E569D">
        <w:t>s</w:t>
      </w:r>
      <w:r w:rsidR="00BD7E9A" w:rsidRPr="000E569D">
        <w:t xml:space="preserve"> produced a smooth transition into the overlying incoming flood of Pennsylvanian clastic sediments derived from the rising Alleghanian mountains</w:t>
      </w:r>
      <w:r w:rsidR="00257425" w:rsidRPr="000E569D">
        <w:t xml:space="preserve"> </w:t>
      </w:r>
      <w:r w:rsidR="00886D1E" w:rsidRPr="000E569D">
        <w:fldChar w:fldCharType="begin"/>
      </w:r>
      <w:r w:rsidR="00E277D2" w:rsidRPr="000E569D">
        <w:instrText xml:space="preserve"> ADDIN ZOTERO_ITEM CSL_CITATION {"citationID":"ws4xT2IT","properties":{"formattedCitation":"(Hatcher Jr et al., 1989)","plainCitation":"(Hatcher Jr et al., 1989)","dontUpdate":true,"noteIndex":0},"citationItems":[{"id":3686,"uris":["http://zotero.org/users/3512324/items/7CXMUI5R"],"uri":["http://zotero.org/users/3512324/items/7CXMUI5R"],"itemData":{"id":3686,"type":"chapter","container-title":"The Geology of North America","event-place":"Boulder, Colorado","ISBN":"0-8137-5452-6","page":"767","publisher":"Geological Society of America","publisher-place":"Boulder, Colorado","title":"The Appalachian-Ouachita Orogen in the United States","volume":"F-2","author":[{"family":"Hatcher","given":"Robert D.","suffix":"Jr."},{"family":"Thomas","given":"William A."},{"family":"Viele","given":"George W."}],"issued":{"date-parts":[["1989"]]}}}],"schema":"https://github.com/citation-style-language/schema/raw/master/csl-citation.json"} </w:instrText>
      </w:r>
      <w:r w:rsidR="00886D1E" w:rsidRPr="000E569D">
        <w:fldChar w:fldCharType="separate"/>
      </w:r>
      <w:r w:rsidR="00257425" w:rsidRPr="000E569D">
        <w:t>(Hatcher</w:t>
      </w:r>
      <w:r w:rsidR="00BD7E9A" w:rsidRPr="000E569D">
        <w:t xml:space="preserve"> et al., 1989)</w:t>
      </w:r>
      <w:r w:rsidR="00886D1E" w:rsidRPr="000E569D">
        <w:fldChar w:fldCharType="end"/>
      </w:r>
      <w:r w:rsidR="00257425" w:rsidRPr="000E569D">
        <w:t>.</w:t>
      </w:r>
      <w:r w:rsidR="00BD7E9A" w:rsidRPr="000E569D">
        <w:t xml:space="preserve">  The entire sequence was deformed during the latest Pennsylvanian-Early Permian with clastic sediments being shed from the rising mountains into the Permian in the westernmost parts of th</w:t>
      </w:r>
      <w:r w:rsidR="006A6067" w:rsidRPr="000E569D">
        <w:t xml:space="preserve">e clastic wedge </w:t>
      </w:r>
      <w:r w:rsidR="00BD7E9A" w:rsidRPr="000E569D">
        <w:t xml:space="preserve">(e.g., </w:t>
      </w:r>
      <w:r w:rsidR="00886D1E" w:rsidRPr="000E569D">
        <w:fldChar w:fldCharType="begin"/>
      </w:r>
      <w:r w:rsidR="00092E62" w:rsidRPr="000E569D">
        <w:instrText xml:space="preserve"> ADDIN ZOTERO_ITEM CSL_CITATION {"citationID":"38sy6H6D","properties":{"formattedCitation":"(Rodgers, 1970)","plainCitation":"(Rodgers, 1970)","dontUpdate":true,"noteIndex":0},"citationItems":[{"id":2077,"uris":["http://zotero.org/users/3512324/items/K5ISN4UF"],"uri":["http://zotero.org/users/3512324/items/K5ISN4UF"],"itemData":{"id":2077,"type":"book","number-of-pages":"271","publisher":"John-Wiley and Sons","title":"The tectonics of the Appalachians: New York","author":[{"family":"Rodgers","given":"John"}],"issued":{"date-parts":[["1970"]]}}}],"schema":"https://github.com/citation-style-language/schema/raw/master/csl-citation.json"} </w:instrText>
      </w:r>
      <w:r w:rsidR="00886D1E" w:rsidRPr="000E569D">
        <w:fldChar w:fldCharType="separate"/>
      </w:r>
      <w:r w:rsidR="00BD7E9A" w:rsidRPr="000E569D">
        <w:t>Rodgers, 1970)</w:t>
      </w:r>
      <w:r w:rsidR="00886D1E" w:rsidRPr="000E569D">
        <w:fldChar w:fldCharType="end"/>
      </w:r>
      <w:r w:rsidR="00BD7E9A" w:rsidRPr="000E569D">
        <w:t xml:space="preserve"> (T</w:t>
      </w:r>
      <w:r w:rsidR="00BD7E9A" w:rsidRPr="000E569D">
        <w:rPr>
          <w:vertAlign w:val="subscript"/>
        </w:rPr>
        <w:t>4</w:t>
      </w:r>
      <w:r w:rsidR="00257425" w:rsidRPr="000E569D">
        <w:rPr>
          <w:vertAlign w:val="subscript"/>
        </w:rPr>
        <w:t xml:space="preserve"> </w:t>
      </w:r>
      <w:r w:rsidR="00257425" w:rsidRPr="000E569D">
        <w:t xml:space="preserve">in </w:t>
      </w:r>
      <w:fldSimple w:instr=" REF _Ref56368006 \h  \* MERGEFORMAT ">
        <w:r w:rsidR="00167BB4">
          <w:t xml:space="preserve">Figure </w:t>
        </w:r>
        <w:r w:rsidR="00167BB4" w:rsidRPr="00167BB4">
          <w:rPr>
            <w:noProof/>
          </w:rPr>
          <w:t>III</w:t>
        </w:r>
        <w:r w:rsidR="00167BB4" w:rsidRPr="000E569D">
          <w:rPr>
            <w:noProof/>
          </w:rPr>
          <w:noBreakHyphen/>
        </w:r>
        <w:r w:rsidR="00167BB4" w:rsidRPr="00167BB4">
          <w:rPr>
            <w:noProof/>
          </w:rPr>
          <w:t>33</w:t>
        </w:r>
      </w:fldSimple>
      <w:r w:rsidR="00BD7E9A" w:rsidRPr="000E569D">
        <w:t>).</w:t>
      </w:r>
    </w:p>
    <w:p w:rsidR="00302028" w:rsidRDefault="00302028" w:rsidP="00302028">
      <w:pPr>
        <w:pStyle w:val="09BodyIndent"/>
      </w:pPr>
      <w:r>
        <w:tab/>
        <w:t>The evolution of the Nashville dome may also be represented in a series of cross sections that represent the known uplift and erosional history from the stratigraphic record of unconformities and deformational events (Figure III-33).  While there are many unconformities in the stratigraphic section, some formed by eustatic processes are regional, continental, and possibly intercontinental (e.g., the top-of-Knox unconformity), while others were produced by the major Appalachian orogenies. Still others appear to be localized on the Nashville or Jessamine domes, and may be the products of local crustal adjustments.</w:t>
      </w:r>
    </w:p>
    <w:p w:rsidR="00DF519C" w:rsidRDefault="00BD7E9A" w:rsidP="00DF519C">
      <w:pPr>
        <w:pStyle w:val="Heading3"/>
      </w:pPr>
      <w:r w:rsidRPr="000E569D">
        <w:t xml:space="preserve">  </w:t>
      </w:r>
      <w:bookmarkStart w:id="182" w:name="_Toc56377935"/>
      <w:r w:rsidR="00DF519C">
        <w:t>Implications for oil and gas exploration</w:t>
      </w:r>
      <w:bookmarkEnd w:id="182"/>
    </w:p>
    <w:p w:rsidR="00DF519C" w:rsidRPr="00302028" w:rsidRDefault="00DF519C" w:rsidP="00DF519C"/>
    <w:p w:rsidR="00DF519C" w:rsidRPr="00511F3E" w:rsidRDefault="00DF519C" w:rsidP="00DF519C"/>
    <w:p w:rsidR="00B1374A" w:rsidRPr="000E569D" w:rsidRDefault="00DF519C" w:rsidP="00DF519C">
      <w:pPr>
        <w:pStyle w:val="09BodyIndent"/>
      </w:pPr>
      <w:r>
        <w:tab/>
      </w:r>
      <w:r w:rsidRPr="001C632D">
        <w:t>The first commercial oi</w:t>
      </w:r>
      <w:r>
        <w:t>l production in the Cincinnati arch p</w:t>
      </w:r>
      <w:r w:rsidRPr="001C632D">
        <w:t>rovince was establi</w:t>
      </w:r>
      <w:r>
        <w:t>shed in 1829 in the Cumberland s</w:t>
      </w:r>
      <w:r w:rsidRPr="001C632D">
        <w:t>addle</w:t>
      </w:r>
      <w:r>
        <w:t xml:space="preserve"> from</w:t>
      </w:r>
      <w:r w:rsidRPr="001C632D">
        <w:t xml:space="preserve"> the Sunnybrook limestone</w:t>
      </w:r>
      <w:r>
        <w:t xml:space="preserve"> (</w:t>
      </w:r>
      <w:r w:rsidRPr="001C632D">
        <w:t>Upper Ordovician</w:t>
      </w:r>
      <w:r>
        <w:t>)</w:t>
      </w:r>
      <w:r w:rsidRPr="001C632D">
        <w:t xml:space="preserve"> </w:t>
      </w:r>
      <w:r>
        <w:t>in</w:t>
      </w:r>
      <w:r w:rsidRPr="001C632D">
        <w:t xml:space="preserve"> Cumberland County, Kentucky</w:t>
      </w:r>
      <w:r>
        <w:t xml:space="preserve"> </w:t>
      </w:r>
      <w:r>
        <w:fldChar w:fldCharType="begin"/>
      </w:r>
      <w:r>
        <w:instrText xml:space="preserve"> ADDIN ZOTERO_ITEM CSL_CITATION {"citationID":"DcWRwCyU","properties":{"formattedCitation":"(Ryder and Hatch, 1995)","plainCitation":"(Ryder and Hatch, 1995)","noteIndex":0},"citationItems":[{"id":3601,"uris":["http://zotero.org/users/3512324/items/DDCSQ5SE"],"uri":["http://zotero.org/users/3512324/items/DDCSQ5SE"],"itemData":{"id":3601,"type":"webpage","container-title":"National Resource Assessment: U.S. Geological Survey","note":"publisher: Citeseer","title":"Cincinnati Arch Province(066)","author":[{"family":"Ryder","given":"R. T."},{"family":"Hatch","given":"J. R."}],"issued":{"date-parts":[["1995"]]}}}],"schema":"https://github.com/citation-style-language/schema/raw/master/csl-citation.json"} </w:instrText>
      </w:r>
      <w:r>
        <w:fldChar w:fldCharType="separate"/>
      </w:r>
      <w:r w:rsidRPr="001C632D">
        <w:t>(Ryder and Hatch, 1995)</w:t>
      </w:r>
      <w:r>
        <w:fldChar w:fldCharType="end"/>
      </w:r>
      <w:r>
        <w:t xml:space="preserve">.  </w:t>
      </w:r>
    </w:p>
    <w:p w:rsidR="00BD7E9A" w:rsidRDefault="00D32E19" w:rsidP="00BD7E9A">
      <w:pPr>
        <w:pStyle w:val="Heading2"/>
      </w:pPr>
      <w:r>
        <w:rPr>
          <w:noProof/>
        </w:rPr>
        <w:lastRenderedPageBreak/>
        <w:drawing>
          <wp:inline distT="0" distB="0" distL="0" distR="0">
            <wp:extent cx="3056838" cy="5786651"/>
            <wp:effectExtent l="19050" t="0" r="0" b="0"/>
            <wp:docPr id="2" name="Picture 1" descr="box model wmf.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 model wmf.wmf"/>
                    <pic:cNvPicPr/>
                  </pic:nvPicPr>
                  <pic:blipFill>
                    <a:blip r:embed="rId55" cstate="print"/>
                    <a:stretch>
                      <a:fillRect/>
                    </a:stretch>
                  </pic:blipFill>
                  <pic:spPr>
                    <a:xfrm>
                      <a:off x="0" y="0"/>
                      <a:ext cx="3060534" cy="5793648"/>
                    </a:xfrm>
                    <a:prstGeom prst="rect">
                      <a:avLst/>
                    </a:prstGeom>
                  </pic:spPr>
                </pic:pic>
              </a:graphicData>
            </a:graphic>
          </wp:inline>
        </w:drawing>
      </w:r>
    </w:p>
    <w:p w:rsidR="00BD7E9A" w:rsidRDefault="00BD7E9A" w:rsidP="00F917E4">
      <w:pPr>
        <w:pStyle w:val="Caption"/>
        <w:rPr>
          <w:b w:val="0"/>
          <w:bCs w:val="0"/>
          <w:iCs/>
          <w:sz w:val="28"/>
          <w:szCs w:val="28"/>
        </w:rPr>
      </w:pPr>
      <w:bookmarkStart w:id="183" w:name="_Ref47649324"/>
      <w:bookmarkStart w:id="184" w:name="_Toc56377990"/>
      <w:r w:rsidRPr="006A6067">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III</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32</w:t>
      </w:r>
      <w:r w:rsidR="00886D1E">
        <w:rPr>
          <w:b w:val="0"/>
        </w:rPr>
        <w:fldChar w:fldCharType="end"/>
      </w:r>
      <w:bookmarkEnd w:id="183"/>
      <w:r w:rsidRPr="006A6067">
        <w:rPr>
          <w:b w:val="0"/>
        </w:rPr>
        <w:t>.</w:t>
      </w:r>
      <w:r w:rsidR="00D7663A">
        <w:rPr>
          <w:b w:val="0"/>
        </w:rPr>
        <w:t xml:space="preserve">  </w:t>
      </w:r>
      <w:r w:rsidR="006E3D4C">
        <w:rPr>
          <w:b w:val="0"/>
        </w:rPr>
        <w:t>Conceptual model sh</w:t>
      </w:r>
      <w:r w:rsidR="006E3D4C" w:rsidRPr="00F93D98">
        <w:rPr>
          <w:b w:val="0"/>
        </w:rPr>
        <w:t>owing the series of depositional, tectonic, and erosional events from the mid-Silurian- to Permian</w:t>
      </w:r>
      <w:r w:rsidR="006E3D4C">
        <w:rPr>
          <w:b w:val="0"/>
        </w:rPr>
        <w:t>, top to bottom T</w:t>
      </w:r>
      <w:r w:rsidR="006E3D4C" w:rsidRPr="00D7663A">
        <w:rPr>
          <w:b w:val="0"/>
          <w:vertAlign w:val="subscript"/>
        </w:rPr>
        <w:t>1</w:t>
      </w:r>
      <w:r w:rsidR="006E3D4C">
        <w:rPr>
          <w:b w:val="0"/>
        </w:rPr>
        <w:t>-T</w:t>
      </w:r>
      <w:r w:rsidR="006E3D4C" w:rsidRPr="00D7663A">
        <w:rPr>
          <w:b w:val="0"/>
          <w:vertAlign w:val="subscript"/>
        </w:rPr>
        <w:t>4</w:t>
      </w:r>
      <w:r w:rsidR="006E3D4C">
        <w:rPr>
          <w:b w:val="0"/>
        </w:rPr>
        <w:t xml:space="preserve">, focusing on events that </w:t>
      </w:r>
      <w:r w:rsidR="006E3D4C" w:rsidRPr="006A6067">
        <w:rPr>
          <w:b w:val="0"/>
        </w:rPr>
        <w:t xml:space="preserve">occurred before and after the </w:t>
      </w:r>
      <w:r w:rsidR="006E3D4C">
        <w:rPr>
          <w:b w:val="0"/>
        </w:rPr>
        <w:t>formation of the p</w:t>
      </w:r>
      <w:r w:rsidR="006E3D4C" w:rsidRPr="006A6067">
        <w:rPr>
          <w:b w:val="0"/>
        </w:rPr>
        <w:t>re-Chattanooga unconformit</w:t>
      </w:r>
      <w:r w:rsidR="006E3D4C">
        <w:rPr>
          <w:b w:val="0"/>
        </w:rPr>
        <w:t>y.  T</w:t>
      </w:r>
      <w:r w:rsidR="006E3D4C">
        <w:rPr>
          <w:b w:val="0"/>
          <w:vertAlign w:val="subscript"/>
        </w:rPr>
        <w:t>1</w:t>
      </w:r>
      <w:r w:rsidR="006E3D4C">
        <w:rPr>
          <w:b w:val="0"/>
        </w:rPr>
        <w:t xml:space="preserve"> represents the deposition of the Lower Ordovician (dark green) Middle Ordovician (light green) and Silurian (magenta) formations.  This was followed by T</w:t>
      </w:r>
      <w:r w:rsidR="006E3D4C">
        <w:rPr>
          <w:b w:val="0"/>
          <w:vertAlign w:val="subscript"/>
        </w:rPr>
        <w:t>2</w:t>
      </w:r>
      <w:r w:rsidR="006E3D4C">
        <w:rPr>
          <w:b w:val="0"/>
        </w:rPr>
        <w:t xml:space="preserve"> where the Silurian formations were eroded during the uplift and deformation of the area resulting from the Acadian-Neo Acadian orogenies.  T</w:t>
      </w:r>
      <w:r w:rsidR="006E3D4C">
        <w:rPr>
          <w:b w:val="0"/>
          <w:vertAlign w:val="subscript"/>
        </w:rPr>
        <w:t>3</w:t>
      </w:r>
      <w:r w:rsidR="006E3D4C">
        <w:rPr>
          <w:b w:val="0"/>
        </w:rPr>
        <w:t xml:space="preserve"> represents the deposition of the Devonian (blue) through Pennsylvanian formations on the eroded sections.  The final events T</w:t>
      </w:r>
      <w:r w:rsidR="006E3D4C">
        <w:rPr>
          <w:b w:val="0"/>
          <w:vertAlign w:val="subscript"/>
        </w:rPr>
        <w:t>4</w:t>
      </w:r>
      <w:r w:rsidR="006E3D4C">
        <w:rPr>
          <w:b w:val="0"/>
        </w:rPr>
        <w:t xml:space="preserve"> represent renewed uplift, deformation, and subsequent erosion of the Lower Ordovician to Pennsylvanian formations during the Alleghanian orogeny.</w:t>
      </w:r>
      <w:bookmarkEnd w:id="184"/>
      <w:r>
        <w:br w:type="page"/>
      </w:r>
    </w:p>
    <w:p w:rsidR="00717928" w:rsidRDefault="00D47EFA" w:rsidP="00302028">
      <w:pPr>
        <w:pStyle w:val="09BodyIndent"/>
      </w:pPr>
      <w:r>
        <w:lastRenderedPageBreak/>
        <w:tab/>
      </w:r>
    </w:p>
    <w:p w:rsidR="00717928" w:rsidRDefault="00717928" w:rsidP="000B04CC">
      <w:pPr>
        <w:pStyle w:val="09BodyIndent"/>
      </w:pPr>
    </w:p>
    <w:p w:rsidR="000E569D" w:rsidRDefault="00717928" w:rsidP="000B04CC">
      <w:pPr>
        <w:pStyle w:val="09BodyIndent"/>
      </w:pPr>
      <w:r>
        <w:rPr>
          <w:noProof/>
        </w:rPr>
        <w:drawing>
          <wp:inline distT="0" distB="0" distL="0" distR="0">
            <wp:extent cx="5577840" cy="4077112"/>
            <wp:effectExtent l="19050" t="0" r="3810" b="0"/>
            <wp:docPr id="27" name="Picture 19" descr="NASHVL DOME STRUC 10-28-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HVL DOME STRUC 10-28-20(2).png"/>
                    <pic:cNvPicPr/>
                  </pic:nvPicPr>
                  <pic:blipFill>
                    <a:blip r:embed="rId56"/>
                    <a:stretch>
                      <a:fillRect/>
                    </a:stretch>
                  </pic:blipFill>
                  <pic:spPr>
                    <a:xfrm>
                      <a:off x="0" y="0"/>
                      <a:ext cx="5577840" cy="4077112"/>
                    </a:xfrm>
                    <a:prstGeom prst="rect">
                      <a:avLst/>
                    </a:prstGeom>
                  </pic:spPr>
                </pic:pic>
              </a:graphicData>
            </a:graphic>
          </wp:inline>
        </w:drawing>
      </w:r>
    </w:p>
    <w:p w:rsidR="00717928" w:rsidRPr="000E569D" w:rsidRDefault="000E569D" w:rsidP="000E569D">
      <w:pPr>
        <w:pStyle w:val="Caption"/>
        <w:jc w:val="both"/>
        <w:rPr>
          <w:b w:val="0"/>
        </w:rPr>
      </w:pPr>
      <w:bookmarkStart w:id="185" w:name="_Ref56368006"/>
      <w:bookmarkStart w:id="186" w:name="_Toc56377991"/>
      <w:r>
        <w:rPr>
          <w:b w:val="0"/>
        </w:rPr>
        <w:t xml:space="preserve">Figure </w:t>
      </w:r>
      <w:r w:rsidR="00886D1E" w:rsidRPr="000E569D">
        <w:rPr>
          <w:b w:val="0"/>
        </w:rPr>
        <w:fldChar w:fldCharType="begin"/>
      </w:r>
      <w:r w:rsidRPr="000E569D">
        <w:rPr>
          <w:b w:val="0"/>
        </w:rPr>
        <w:instrText xml:space="preserve"> STYLEREF 1 \s </w:instrText>
      </w:r>
      <w:r w:rsidR="00886D1E" w:rsidRPr="000E569D">
        <w:rPr>
          <w:b w:val="0"/>
        </w:rPr>
        <w:fldChar w:fldCharType="separate"/>
      </w:r>
      <w:r w:rsidR="00167BB4">
        <w:rPr>
          <w:b w:val="0"/>
          <w:noProof/>
        </w:rPr>
        <w:t>III</w:t>
      </w:r>
      <w:r w:rsidR="00886D1E" w:rsidRPr="000E569D">
        <w:rPr>
          <w:b w:val="0"/>
        </w:rPr>
        <w:fldChar w:fldCharType="end"/>
      </w:r>
      <w:r w:rsidRPr="000E569D">
        <w:rPr>
          <w:b w:val="0"/>
        </w:rPr>
        <w:noBreakHyphen/>
      </w:r>
      <w:r w:rsidR="00886D1E" w:rsidRPr="000E569D">
        <w:rPr>
          <w:b w:val="0"/>
        </w:rPr>
        <w:fldChar w:fldCharType="begin"/>
      </w:r>
      <w:r w:rsidRPr="000E569D">
        <w:rPr>
          <w:b w:val="0"/>
        </w:rPr>
        <w:instrText xml:space="preserve"> SEQ Figure \* ARABIC \s 1 </w:instrText>
      </w:r>
      <w:r w:rsidR="00886D1E" w:rsidRPr="000E569D">
        <w:rPr>
          <w:b w:val="0"/>
        </w:rPr>
        <w:fldChar w:fldCharType="separate"/>
      </w:r>
      <w:r w:rsidR="00167BB4">
        <w:rPr>
          <w:b w:val="0"/>
          <w:noProof/>
        </w:rPr>
        <w:t>33</w:t>
      </w:r>
      <w:r w:rsidR="00886D1E" w:rsidRPr="000E569D">
        <w:rPr>
          <w:b w:val="0"/>
        </w:rPr>
        <w:fldChar w:fldCharType="end"/>
      </w:r>
      <w:bookmarkEnd w:id="185"/>
      <w:r>
        <w:rPr>
          <w:b w:val="0"/>
        </w:rPr>
        <w:t>.</w:t>
      </w:r>
      <w:r w:rsidRPr="000E569D">
        <w:t xml:space="preserve"> </w:t>
      </w:r>
      <w:r w:rsidRPr="000E569D">
        <w:rPr>
          <w:b w:val="0"/>
        </w:rPr>
        <w:t>Structural history of the Nashville dome based on the unconformities recognizable in the stratigraphic section</w:t>
      </w:r>
      <w:bookmarkEnd w:id="186"/>
      <w:r w:rsidR="0020211C">
        <w:rPr>
          <w:b w:val="0"/>
        </w:rPr>
        <w:t>.  Beginning at time (A) with the deposition of Middle Ordovician carbonates and bentonites</w:t>
      </w:r>
      <w:r w:rsidR="004631FC">
        <w:rPr>
          <w:b w:val="0"/>
        </w:rPr>
        <w:t>, this was followed by time (B) where the upper surfaces of these carbonates were eroded following uplift of the dome.  This was then followed by the Taconic (C), Acadian (D) orogenies.  Finally following the deposition of the Pennsylvanian clastic wedge (E), which is later deformed by the Alleghanian orogeny (F).</w:t>
      </w:r>
      <w:r w:rsidR="001D181B">
        <w:rPr>
          <w:b w:val="0"/>
        </w:rPr>
        <w:t xml:space="preserve">  (Graphic by R. D. Hatcher, Jr. 2020)</w:t>
      </w:r>
      <w:r w:rsidR="00764275">
        <w:rPr>
          <w:b w:val="0"/>
        </w:rPr>
        <w:t>.</w:t>
      </w:r>
      <w:r w:rsidR="004631FC">
        <w:rPr>
          <w:b w:val="0"/>
        </w:rPr>
        <w:t xml:space="preserve">  </w:t>
      </w:r>
      <w:r w:rsidR="00717928">
        <w:br w:type="page"/>
      </w:r>
    </w:p>
    <w:p w:rsidR="00533B86" w:rsidRDefault="00DF519C" w:rsidP="000B04CC">
      <w:pPr>
        <w:pStyle w:val="09BodyIndent"/>
      </w:pPr>
      <w:r w:rsidRPr="00840A67">
        <w:lastRenderedPageBreak/>
        <w:t xml:space="preserve">The use of these maps to locate fractures, </w:t>
      </w:r>
      <w:r>
        <w:t>that</w:t>
      </w:r>
      <w:r w:rsidRPr="00840A67">
        <w:t xml:space="preserve"> not only control the porosity in a reservoir but also have a tendency</w:t>
      </w:r>
      <w:r>
        <w:t xml:space="preserve"> to produce karst features capable</w:t>
      </w:r>
      <w:r w:rsidRPr="00840A67">
        <w:t xml:space="preserve"> of containing oil.  </w:t>
      </w:r>
      <w:r w:rsidR="006A6067" w:rsidRPr="00840A67">
        <w:t xml:space="preserve">One of the most famous occurrences of this happened on September </w:t>
      </w:r>
      <w:r w:rsidR="006A6067" w:rsidRPr="003E36F3">
        <w:t>25, 1990, when the</w:t>
      </w:r>
      <w:r w:rsidR="006A6067" w:rsidRPr="00840A67">
        <w:t xml:space="preserve"> Syndicated Options </w:t>
      </w:r>
      <w:r w:rsidR="006A6067" w:rsidRPr="003E36F3">
        <w:t xml:space="preserve">9372 </w:t>
      </w:r>
      <w:r w:rsidR="006A6067" w:rsidRPr="00840A67">
        <w:t xml:space="preserve">Ferguson Brothers well </w:t>
      </w:r>
      <w:r w:rsidR="00257425">
        <w:t>underwent</w:t>
      </w:r>
      <w:r w:rsidR="006A6067" w:rsidRPr="00840A67">
        <w:t xml:space="preserve"> a sudden bit drop as the bit breached the karst feature.  This is said to be a classic sign of cavernous porosity associated with a fractured reservoir </w:t>
      </w:r>
      <w:r w:rsidR="00886D1E" w:rsidRPr="003E36F3">
        <w:fldChar w:fldCharType="begin"/>
      </w:r>
      <w:r w:rsidR="005762B6">
        <w:instrText xml:space="preserve"> ADDIN ZOTERO_ITEM CSL_CITATION {"citationID":"KIZL6bN6","properties":{"formattedCitation":"(Hamilton-Smith, 1992)","plainCitation":"(Hamilton-Smith, 1992)","noteIndex":0},"citationItems":[{"id":1381,"uris":["http://zotero.org/users/3512324/items/HEUTXJSJ"],"uri":["http://zotero.org/users/3512324/items/HEUTXJSJ"],"itemData":{"id":1381,"type":"article-journal","container-title":"Oil and Gas Journal;(United States)","issue":"44","page":"142","title":"Kentucky exploration targets oil in fractured High Bridge, Knox zones","volume":"90","author":[{"family":"Hamilton-Smith","given":"T."}],"issued":{"date-parts":[["1992"]]}}}],"schema":"https://github.com/citation-style-language/schema/raw/master/csl-citation.json"} </w:instrText>
      </w:r>
      <w:r w:rsidR="00886D1E" w:rsidRPr="003E36F3">
        <w:fldChar w:fldCharType="separate"/>
      </w:r>
      <w:r w:rsidR="006A6067" w:rsidRPr="003E36F3">
        <w:t>(Hamilton-Smith, 1992)</w:t>
      </w:r>
      <w:r w:rsidR="00886D1E" w:rsidRPr="003E36F3">
        <w:fldChar w:fldCharType="end"/>
      </w:r>
      <w:r w:rsidR="006A6067">
        <w:t>.</w:t>
      </w:r>
    </w:p>
    <w:p w:rsidR="00533B86" w:rsidRDefault="00533B86" w:rsidP="00533B86">
      <w:pPr>
        <w:spacing w:line="480" w:lineRule="auto"/>
        <w:jc w:val="both"/>
        <w:rPr>
          <w:color w:val="000000" w:themeColor="text1"/>
        </w:rPr>
      </w:pPr>
      <w:r>
        <w:rPr>
          <w:color w:val="000000" w:themeColor="text1"/>
        </w:rPr>
        <w:tab/>
      </w:r>
      <w:r w:rsidRPr="00224D0D">
        <w:rPr>
          <w:color w:val="000000" w:themeColor="text1"/>
        </w:rPr>
        <w:t>The reactivation of basement structures has been thought to be an important factor in oil and gas reservoir formation in the Trenton/Black River (Nashville/Stones River equivalents) formations of the Albion-Scipio (Michigan) and Lima-Indiana trends (Indiana-Ohio).  These fields are a product of hydrothermal dolomitization in the fractured Ordovician limestones along strike slip-faults and negative flower structures, appearing as subtle sync</w:t>
      </w:r>
      <w:r w:rsidR="00257425">
        <w:rPr>
          <w:color w:val="000000" w:themeColor="text1"/>
        </w:rPr>
        <w:t>lines on structure contour maps</w:t>
      </w:r>
      <w:r w:rsidRPr="00224D0D">
        <w:rPr>
          <w:color w:val="000000" w:themeColor="text1"/>
        </w:rPr>
        <w:t xml:space="preserve"> </w:t>
      </w:r>
      <w:r w:rsidR="00886D1E" w:rsidRPr="00224D0D">
        <w:rPr>
          <w:color w:val="000000" w:themeColor="text1"/>
        </w:rPr>
        <w:fldChar w:fldCharType="begin"/>
      </w:r>
      <w:r w:rsidRPr="00224D0D">
        <w:rPr>
          <w:color w:val="000000" w:themeColor="text1"/>
        </w:rPr>
        <w:instrText xml:space="preserve"> ADDIN ZOTERO_ITEM CSL_CITATION {"citationID":"2xUSlrvG","properties":{"formattedCitation":"(Smith, 2006)","plainCitation":"(Smith, 2006)","noteIndex":0},"citationItems":[{"id":1738,"uris":["http://zotero.org/users/3512324/items/WSVI3RCW"],"uri":["http://zotero.org/users/3512324/items/WSVI3RCW"],"itemData":{"id":1738,"type":"article-journal","abstract":"In the past decade, more than 20 new natural gas fields have been discovered in laterally discontinuous dolomites of the Upper Ordovician Black River Group in south-central New York. The dolomites form around basement-rooted wrench faults that are detectable on seismic data. Most fields occur in and around elongate faultbounded structural lows interpreted to be negative flower structures. Away from these faults, the formation is composed of impermeable limestone and forms the lateral seal for the reservoirs. In most cases, the faults die out within the overlying Trenton Limestone and Utica Shale. Most porosity occurs in saddle dolomitecoated vugs, breccias, and fractured zones. Matrix porosity is uncommon in the Black River cores described for this study.","container-title":"AAPG Bulletin","DOI":"10.1306/04260605078","ISSN":"0149-1423","issue":"11","language":"en","page":"1691-1718","source":"Crossref","title":"Origin and reservoir characteristics of Upper Ordovician Trenton Black River hydrothermal dolomite reservoirs in New York","volume":"90","author":[{"family":"Smith","given":"Langhorne B."}],"issued":{"date-parts":[["2006",11]]}}}],"schema":"https://github.com/citation-style-language/schema/raw/master/csl-citation.json"} </w:instrText>
      </w:r>
      <w:r w:rsidR="00886D1E" w:rsidRPr="00224D0D">
        <w:rPr>
          <w:color w:val="000000" w:themeColor="text1"/>
        </w:rPr>
        <w:fldChar w:fldCharType="separate"/>
      </w:r>
      <w:r w:rsidRPr="00224D0D">
        <w:rPr>
          <w:color w:val="000000" w:themeColor="text1"/>
        </w:rPr>
        <w:t>(Smith, 2006)</w:t>
      </w:r>
      <w:r w:rsidR="00886D1E" w:rsidRPr="00224D0D">
        <w:rPr>
          <w:color w:val="000000" w:themeColor="text1"/>
        </w:rPr>
        <w:fldChar w:fldCharType="end"/>
      </w:r>
      <w:r w:rsidRPr="00224D0D">
        <w:rPr>
          <w:color w:val="000000" w:themeColor="text1"/>
        </w:rPr>
        <w:t xml:space="preserve">.  </w:t>
      </w:r>
      <w:r w:rsidR="00886D1E" w:rsidRPr="00224D0D">
        <w:rPr>
          <w:color w:val="000000" w:themeColor="text1"/>
        </w:rPr>
        <w:fldChar w:fldCharType="begin"/>
      </w:r>
      <w:r w:rsidR="005762B6">
        <w:rPr>
          <w:color w:val="000000" w:themeColor="text1"/>
        </w:rPr>
        <w:instrText xml:space="preserve"> ADDIN ZOTERO_ITEM CSL_CITATION {"citationID":"cdxS0OcD","properties":{"formattedCitation":"(Patchen et al., 2006)","plainCitation":"(Patchen et al., 2006)","dontUpdate":true,"noteIndex":0},"citationItems":[{"id":1316,"uris":["http://zotero.org/users/3512324/items/BE6F5NBA"],"uri":["http://zotero.org/users/3512324/items/BE6F5NBA"],"itemData":{"id":1316,"type":"article-journal","container-title":"Final report","page":"600","title":"A Geologic Play Book for Trenton-Black River Appalachian Basin Exploration: Department of Energy","author":[{"family":"Patchen","given":"D. G."},{"family":"Hickman","given":"J. B."},{"family":"Harris","given":"D. C."},{"family":"Drahovzal","given":"J. A."},{"family":"Lake","given":"P. D."},{"family":"Smith","given":"L. B."},{"family":"Nyahay","given":"R."},{"family":"Schulze","given":"R."},{"family":"Riley","given":"R. A."},{"family":"Baranoski","given":"M. T."}],"issued":{"date-parts":[["2006"]]}}}],"schema":"https://github.com/citation-style-language/schema/raw/master/csl-citation.json"} </w:instrText>
      </w:r>
      <w:r w:rsidR="00886D1E" w:rsidRPr="00224D0D">
        <w:rPr>
          <w:color w:val="000000" w:themeColor="text1"/>
        </w:rPr>
        <w:fldChar w:fldCharType="separate"/>
      </w:r>
      <w:r w:rsidRPr="00224D0D">
        <w:rPr>
          <w:color w:val="000000" w:themeColor="text1"/>
        </w:rPr>
        <w:t xml:space="preserve">Patchen et al., </w:t>
      </w:r>
      <w:r w:rsidR="00257425">
        <w:rPr>
          <w:color w:val="000000" w:themeColor="text1"/>
        </w:rPr>
        <w:t>(</w:t>
      </w:r>
      <w:r w:rsidRPr="00224D0D">
        <w:rPr>
          <w:color w:val="000000" w:themeColor="text1"/>
        </w:rPr>
        <w:t>2006</w:t>
      </w:r>
      <w:r w:rsidR="00886D1E" w:rsidRPr="00224D0D">
        <w:rPr>
          <w:color w:val="000000" w:themeColor="text1"/>
        </w:rPr>
        <w:fldChar w:fldCharType="end"/>
      </w:r>
      <w:r w:rsidR="00257425">
        <w:rPr>
          <w:color w:val="000000" w:themeColor="text1"/>
        </w:rPr>
        <w:t>)</w:t>
      </w:r>
      <w:r w:rsidRPr="00224D0D">
        <w:rPr>
          <w:color w:val="000000" w:themeColor="text1"/>
        </w:rPr>
        <w:t xml:space="preserve"> pointed out that hydrothermal dolomite reservoirs are likely to be a significant underdeveloped resource in mature petroleum producing regions, as a result of their occurrence in structural lows </w:t>
      </w:r>
      <w:r>
        <w:rPr>
          <w:color w:val="000000" w:themeColor="text1"/>
        </w:rPr>
        <w:t>that</w:t>
      </w:r>
      <w:r w:rsidRPr="00224D0D">
        <w:rPr>
          <w:color w:val="000000" w:themeColor="text1"/>
        </w:rPr>
        <w:t xml:space="preserve"> are unlikely to have been drilled during earlier exploration stages.   Such structures have been reported in southern Kentucky in the Indian Creek syncline, where oil and gas reservoirs are primarily controlled by small, low-angle thrust faults </w:t>
      </w:r>
      <w:r w:rsidR="00886D1E" w:rsidRPr="00224D0D">
        <w:rPr>
          <w:color w:val="000000" w:themeColor="text1"/>
        </w:rPr>
        <w:fldChar w:fldCharType="begin"/>
      </w:r>
      <w:r w:rsidRPr="00224D0D">
        <w:rPr>
          <w:color w:val="000000" w:themeColor="text1"/>
        </w:rPr>
        <w:instrText xml:space="preserve"> ADDIN ZOTERO_ITEM CSL_CITATION {"citationID":"Whu0VSB3","properties":{"formattedCitation":"(Rutledge et al., 1998)","plainCitation":"(Rutledge et al., 1998)","noteIndex":0},"citationItems":[{"id":1739,"uris":["http://zotero.org/users/3512324/items/2RPNBTM3"],"uri":["http://zotero.org/users/3512324/items/2RPNBTM3"],"itemData":{"id":1739,"type":"article-journal","container-title":"Tectonophysics","DOI":"10.1016/S0040-1951(97)00312-0","ISSN":"00401951","issue":"1-3","language":"en","page":"129-152","source":"Crossref","title":"Reservoir characterization using oil-production-induced microseismicity, Clinton County, Kentucky","volume":"289","author":[{"family":"Rutledge","given":"James T"},{"family":"Phillips","given":"W.Scott"},{"family":"Schuessler","given":"Barbra K"}],"issued":{"date-parts":[["1998",4]]}}}],"schema":"https://github.com/citation-style-language/schema/raw/master/csl-citation.json"} </w:instrText>
      </w:r>
      <w:r w:rsidR="00886D1E" w:rsidRPr="00224D0D">
        <w:rPr>
          <w:color w:val="000000" w:themeColor="text1"/>
        </w:rPr>
        <w:fldChar w:fldCharType="separate"/>
      </w:r>
      <w:r w:rsidRPr="00224D0D">
        <w:rPr>
          <w:color w:val="000000" w:themeColor="text1"/>
        </w:rPr>
        <w:t>(Rutledge et al., 1998)</w:t>
      </w:r>
      <w:r w:rsidR="00886D1E" w:rsidRPr="00224D0D">
        <w:rPr>
          <w:color w:val="000000" w:themeColor="text1"/>
        </w:rPr>
        <w:fldChar w:fldCharType="end"/>
      </w:r>
      <w:r w:rsidRPr="00224D0D">
        <w:rPr>
          <w:color w:val="000000" w:themeColor="text1"/>
        </w:rPr>
        <w:t>.  Basement-controlled strike-slip faults have been associated with oil produc</w:t>
      </w:r>
      <w:r w:rsidR="00257425">
        <w:rPr>
          <w:color w:val="000000" w:themeColor="text1"/>
        </w:rPr>
        <w:t>tion in Kentucky from fractured</w:t>
      </w:r>
      <w:r w:rsidRPr="00224D0D">
        <w:rPr>
          <w:color w:val="000000" w:themeColor="text1"/>
        </w:rPr>
        <w:t xml:space="preserve"> Ordovician carbonates west of Clinton County </w:t>
      </w:r>
      <w:r w:rsidR="00886D1E" w:rsidRPr="00224D0D">
        <w:rPr>
          <w:color w:val="000000" w:themeColor="text1"/>
        </w:rPr>
        <w:fldChar w:fldCharType="begin"/>
      </w:r>
      <w:r w:rsidRPr="00224D0D">
        <w:rPr>
          <w:color w:val="000000" w:themeColor="text1"/>
        </w:rPr>
        <w:instrText xml:space="preserve"> ADDIN ZOTERO_ITEM CSL_CITATION {"citationID":"2QcZf9zt","properties":{"formattedCitation":"(Black, 1986)","plainCitation":"(Black, 1986)","noteIndex":0},"citationItems":[{"id":2071,"uris":["http://zotero.org/users/3512324/items/LLYM67G2"],"uri":["http://zotero.org/users/3512324/items/LLYM67G2"],"itemData":{"id":2071,"type":"paper-conference","container-title":"Proceedings of the sixth international conference on basement tectonics: Salt Lake City, International Basement Tectonics Association","page":"125-139","title":"Basement faulting in Kentucky","author":[{"family":"Black","given":"Douglas FB"}],"issued":{"date-parts":[["1986"]]}}}],"schema":"https://github.com/citation-style-language/schema/raw/master/csl-citation.json"} </w:instrText>
      </w:r>
      <w:r w:rsidR="00886D1E" w:rsidRPr="00224D0D">
        <w:rPr>
          <w:color w:val="000000" w:themeColor="text1"/>
        </w:rPr>
        <w:fldChar w:fldCharType="separate"/>
      </w:r>
      <w:r w:rsidRPr="00224D0D">
        <w:rPr>
          <w:color w:val="000000" w:themeColor="text1"/>
        </w:rPr>
        <w:t>(Black, 1986)</w:t>
      </w:r>
      <w:r w:rsidR="00886D1E" w:rsidRPr="00224D0D">
        <w:rPr>
          <w:color w:val="000000" w:themeColor="text1"/>
        </w:rPr>
        <w:fldChar w:fldCharType="end"/>
      </w:r>
      <w:r w:rsidRPr="00224D0D">
        <w:rPr>
          <w:color w:val="000000" w:themeColor="text1"/>
        </w:rPr>
        <w:t xml:space="preserve">.  </w:t>
      </w:r>
    </w:p>
    <w:p w:rsidR="00CE6FA3" w:rsidRDefault="0049224A" w:rsidP="000B04CC">
      <w:pPr>
        <w:pStyle w:val="09BodyIndent"/>
      </w:pPr>
      <w:r>
        <w:lastRenderedPageBreak/>
        <w:tab/>
        <w:t>Another noteworthy feature is the Burning Springs Anticline in Clay county Kentucky (not to be confused with th</w:t>
      </w:r>
      <w:r w:rsidR="00162848">
        <w:t>e</w:t>
      </w:r>
      <w:r>
        <w:t xml:space="preserve"> </w:t>
      </w:r>
      <w:r w:rsidR="00162848">
        <w:t>a</w:t>
      </w:r>
      <w:r>
        <w:t xml:space="preserve">nticline </w:t>
      </w:r>
      <w:r w:rsidR="00162848">
        <w:t>of the same name in</w:t>
      </w:r>
      <w:r>
        <w:t xml:space="preserve"> West Virginia).  </w:t>
      </w:r>
      <w:r w:rsidR="008E6A55">
        <w:t xml:space="preserve">The structure was first developed in the 1920s as a gas field producing from the "Corniferous" (drillers term for </w:t>
      </w:r>
      <w:r w:rsidR="008E6A55" w:rsidRPr="008E6A55">
        <w:t>Late Silurian and Middle Devonian age</w:t>
      </w:r>
      <w:r w:rsidR="008E6A55">
        <w:t xml:space="preserve"> sandstones and limestones)</w:t>
      </w:r>
      <w:r w:rsidR="008E6A55" w:rsidRPr="008E6A55">
        <w:t xml:space="preserve"> </w:t>
      </w:r>
      <w:r w:rsidR="00886D1E">
        <w:fldChar w:fldCharType="begin"/>
      </w:r>
      <w:r w:rsidR="008E6A55">
        <w:instrText xml:space="preserve"> ADDIN ZOTERO_ITEM CSL_CITATION {"citationID":"OSB6gqoI","properties":{"formattedCitation":"(McFarlan, 1943)","plainCitation":"(McFarlan, 1943)","noteIndex":0},"citationItems":[{"id":3651,"uris":["http://zotero.org/users/3512324/items/NHIELR4A"],"uri":["http://zotero.org/users/3512324/items/NHIELR4A"],"itemData":{"id":3651,"type":"book","event-place":"Lexington, Kentucky","publisher":"University of Kentucky","publisher-place":"Lexington, Kentucky","title":"Geology of Kentucky","author":[{"family":"McFarlan","given":"Arthur Crane"}],"issued":{"date-parts":[["1943"]]}}}],"schema":"https://github.com/citation-style-language/schema/raw/master/csl-citation.json"} </w:instrText>
      </w:r>
      <w:r w:rsidR="00886D1E">
        <w:fldChar w:fldCharType="separate"/>
      </w:r>
      <w:r w:rsidR="008E6A55" w:rsidRPr="00DA30DC">
        <w:t>(McFarlan, 1943)</w:t>
      </w:r>
      <w:r w:rsidR="00886D1E">
        <w:fldChar w:fldCharType="end"/>
      </w:r>
      <w:r w:rsidR="008E6A55">
        <w:t>. The anticline occurs along</w:t>
      </w:r>
      <w:r w:rsidR="008E6A55" w:rsidRPr="008E6A55">
        <w:t xml:space="preserve"> </w:t>
      </w:r>
      <w:r w:rsidR="008E6A55">
        <w:t>northern Clay and Laurel counties</w:t>
      </w:r>
      <w:r w:rsidR="00C15DCD">
        <w:t xml:space="preserve"> along what is now known as</w:t>
      </w:r>
      <w:r w:rsidR="008E6A55">
        <w:t xml:space="preserve"> </w:t>
      </w:r>
      <w:r w:rsidR="00CE6FA3">
        <w:t xml:space="preserve">the </w:t>
      </w:r>
      <w:r>
        <w:t>Rockcastle River uplift</w:t>
      </w:r>
      <w:r w:rsidR="00C15DCD">
        <w:t xml:space="preserve">, </w:t>
      </w:r>
      <w:r w:rsidR="00CE6FA3">
        <w:t>a positive structure</w:t>
      </w:r>
      <w:r w:rsidR="00C15DCD" w:rsidRPr="00C15DCD">
        <w:t xml:space="preserve"> on the upthrown side of the Rockcastle River Fault</w:t>
      </w:r>
      <w:r w:rsidR="00C15DCD">
        <w:t xml:space="preserve"> </w:t>
      </w:r>
      <w:r w:rsidR="00886D1E">
        <w:fldChar w:fldCharType="begin"/>
      </w:r>
      <w:r w:rsidR="00C4759D">
        <w:instrText xml:space="preserve"> ADDIN ZOTERO_ITEM CSL_CITATION {"citationID":"vxTbe8On","properties":{"formattedCitation":"(Maynor and MacQuown, 1983; Harris and Sparks, 2005)","plainCitation":"(Maynor and MacQuown, 1983; Harris and Sparks, 2005)","noteIndex":0},"citationItems":[{"id":3658,"uris":["http://zotero.org/users/3512324/items/QBI78F2S"],"uri":["http://zotero.org/users/3512324/items/QBI78F2S"],"itemData":{"id":3658,"type":"paper-conference","container-title":"Proceedings of the Appalachain Basin Industrial Associates fall meeting,","page":"95-107","title":"Paleozoic history of the Rockcastle River Uplift in eastern Kentucky","volume":"5","author":[{"family":"Maynor","given":"G. K."},{"family":"MacQuown","given":"W. C."}],"issued":{"date-parts":[["1983"]]}}},{"id":3390,"uris":["http://zotero.org/users/3512324/items/I3NDG5N7"],"uri":["http://zotero.org/users/3512324/items/I3NDG5N7"],"itemData":{"id":3390,"type":"article-journal","abstract":"Abstract:\nThe maps included in this publication were made using stratigraphic data collected by us from almost 8,000 wells as part of a regional stratigraphic study of the Mississippian Slade Formation in eastern Kentucky. The data extend from the Mississippian outcrop belt along the northwestern edge of the map area to the state borders on the northeast. The southeastern border of the map area is marked by the Pine Mountain Fault.\nFormation tops data for these wells were collected from geophysical (electric) logs and drillers' logs, and are available in electronic format from the Kentucky Geological Survey (Harris and Sparks, 1997). In the subsurface this stratigraphic interval is commonly referred to as the \"Big Lime\" by drillers. Because this term is widely used in the oil and gas industry, it will be used in this publication.\nRegional geologic cross sections for the mapped area by Harris and Sparks (2000) were previously published. These structural and stratigraphic cross sections were constructed from geophysical well logs and provide additional data (lithology, porosity) for the Big Lime.\nThese structure and isopach maps illustrate the structural configuration and thickness, respectively, of the Mississippian Slade Formation (Newman Limestone or Big Lime). Data points used to make the maps are shown. The maps include both color shading and labeled contours. The structure map is contoured with a 50-ft interval, and the isopach with a 15-ft interval.","DOI":"10.13023/KGS.MC77.12","language":"en","note":"publisher: Kentucky Geological Survey, University of Kentucky","source":"DOI.org (Datacite)","title":"Structure and Isopach Maps of the Mississippian \"Big Lime\" (Newman Limestone/Slade Formation), Eastern Kentucky","URL":"https://uknowledge.uky.edu/kgs_mc/76/","author":[{"family":"Harris","given":"David C."},{"family":"Sparks","given":"Thomas N."}],"accessed":{"date-parts":[["2020",6,27]]},"issued":{"date-parts":[["2005"]]}}}],"schema":"https://github.com/citation-style-language/schema/raw/master/csl-citation.json"} </w:instrText>
      </w:r>
      <w:r w:rsidR="00886D1E">
        <w:fldChar w:fldCharType="separate"/>
      </w:r>
      <w:r w:rsidR="00C4759D" w:rsidRPr="00C4759D">
        <w:t>(Maynor and MacQuown, 1983; Harris and Sparks, 2005)</w:t>
      </w:r>
      <w:r w:rsidR="00886D1E">
        <w:fldChar w:fldCharType="end"/>
      </w:r>
      <w:r w:rsidR="001745B9">
        <w:t xml:space="preserve">, </w:t>
      </w:r>
      <w:r w:rsidR="00CE6FA3">
        <w:t xml:space="preserve">which coincides with the southern edge of the Rome </w:t>
      </w:r>
      <w:r w:rsidR="005A1852">
        <w:t>trough</w:t>
      </w:r>
      <w:r w:rsidR="001745B9">
        <w:t>.</w:t>
      </w:r>
      <w:r w:rsidR="00073419">
        <w:t xml:space="preserve">  This feature was originally thought to have formed as a result of a northward dipping normal fault, however seismic imaging was able to resolve that this feature was likely the result of a </w:t>
      </w:r>
      <w:r w:rsidR="00E73CE4">
        <w:t xml:space="preserve">southward dipping thrust fault </w:t>
      </w:r>
      <w:r w:rsidR="00886D1E">
        <w:fldChar w:fldCharType="begin"/>
      </w:r>
      <w:r w:rsidR="00E73CE4">
        <w:instrText xml:space="preserve"> ADDIN ZOTERO_ITEM CSL_CITATION {"citationID":"4P3s0TCA","properties":{"formattedCitation":"(White and Drahovzal, 2002)","plainCitation":"(White and Drahovzal, 2002)","noteIndex":0},"citationItems":[{"id":3659,"uris":["http://zotero.org/users/3512324/items/6237LZXZ"],"uri":["http://zotero.org/users/3512324/items/6237LZXZ"],"itemData":{"id":3659,"type":"paper-conference","collection-title":"no. 2","container-title":"Abstracts with programs","event":"Geological Society of America","page":"A-100","title":"Transpression or compression: An early event in the tectonic history of the Rome Tough","volume":"34","author":[{"family":"White","given":"T.M"},{"family":"Drahovzal","given":"J. A."}],"issued":{"date-parts":[["2002"]]}}}],"schema":"https://github.com/citation-style-language/schema/raw/master/csl-citation.json"} </w:instrText>
      </w:r>
      <w:r w:rsidR="00886D1E">
        <w:fldChar w:fldCharType="separate"/>
      </w:r>
      <w:r w:rsidR="00E73CE4" w:rsidRPr="00E73CE4">
        <w:t>(White and Drahovzal, 2002)</w:t>
      </w:r>
      <w:r w:rsidR="00886D1E">
        <w:fldChar w:fldCharType="end"/>
      </w:r>
      <w:r w:rsidR="00E73CE4">
        <w:t>.</w:t>
      </w:r>
      <w:r w:rsidR="00073419">
        <w:t xml:space="preserve">   </w:t>
      </w:r>
    </w:p>
    <w:p w:rsidR="00DF519C" w:rsidRDefault="00DF519C" w:rsidP="00B42E4A">
      <w:pPr>
        <w:pStyle w:val="Heading2"/>
      </w:pPr>
      <w:bookmarkStart w:id="187" w:name="_Toc56377936"/>
    </w:p>
    <w:p w:rsidR="005E6AFF" w:rsidRDefault="005E6AFF" w:rsidP="00B42E4A">
      <w:pPr>
        <w:pStyle w:val="Heading2"/>
      </w:pPr>
      <w:r>
        <w:t>Conclusions</w:t>
      </w:r>
      <w:bookmarkEnd w:id="187"/>
    </w:p>
    <w:p w:rsidR="006A6067" w:rsidRPr="006A6067" w:rsidRDefault="006A6067" w:rsidP="006A6067"/>
    <w:p w:rsidR="00AA3791" w:rsidRDefault="0042745E" w:rsidP="00257425">
      <w:pPr>
        <w:pStyle w:val="ListParagraph"/>
        <w:numPr>
          <w:ilvl w:val="0"/>
          <w:numId w:val="6"/>
        </w:numPr>
        <w:spacing w:line="480" w:lineRule="auto"/>
        <w:ind w:left="360"/>
      </w:pPr>
      <w:r>
        <w:t xml:space="preserve">The uplift of the Nashville dome in the Ordovician occurred primarily following the deposition of the Stones River group and before the deposition of the </w:t>
      </w:r>
      <w:r w:rsidR="00957CA7">
        <w:t>Chattanooga Shale</w:t>
      </w:r>
      <w:r>
        <w:t>.  There is some evidence of</w:t>
      </w:r>
      <w:r w:rsidR="006D0F24">
        <w:t xml:space="preserve"> thinning of the formations on the </w:t>
      </w:r>
      <w:r w:rsidR="00A278FE">
        <w:t>crest</w:t>
      </w:r>
      <w:r w:rsidR="006D0F24">
        <w:t xml:space="preserve"> of th</w:t>
      </w:r>
      <w:r w:rsidR="00A278FE">
        <w:t>e dome</w:t>
      </w:r>
      <w:r w:rsidR="00D236B4">
        <w:t xml:space="preserve"> (</w:t>
      </w:r>
      <w:r w:rsidR="006A6067">
        <w:t xml:space="preserve">primarily the </w:t>
      </w:r>
      <w:r w:rsidR="00A935F5">
        <w:t>Lebanon</w:t>
      </w:r>
      <w:r w:rsidR="00D236B4">
        <w:t xml:space="preserve"> </w:t>
      </w:r>
      <w:r w:rsidR="007A76E6">
        <w:t>Limestone</w:t>
      </w:r>
      <w:r w:rsidR="00D236B4">
        <w:t>)</w:t>
      </w:r>
      <w:r w:rsidR="007A76E6">
        <w:t>.</w:t>
      </w:r>
    </w:p>
    <w:p w:rsidR="007A76E6" w:rsidRDefault="007A76E6" w:rsidP="007A76E6">
      <w:pPr>
        <w:pStyle w:val="ListParagraph"/>
        <w:spacing w:line="480" w:lineRule="auto"/>
        <w:ind w:left="360"/>
      </w:pPr>
    </w:p>
    <w:p w:rsidR="00B220B7" w:rsidRDefault="00B220B7" w:rsidP="00257425">
      <w:pPr>
        <w:pStyle w:val="ListParagraph"/>
        <w:numPr>
          <w:ilvl w:val="0"/>
          <w:numId w:val="6"/>
        </w:numPr>
        <w:spacing w:line="480" w:lineRule="auto"/>
        <w:ind w:left="360"/>
      </w:pPr>
      <w:r>
        <w:t>The erosio</w:t>
      </w:r>
      <w:r w:rsidR="007A76E6">
        <w:t>n of the Knox Group before</w:t>
      </w:r>
      <w:r>
        <w:t xml:space="preserve"> the beginning of the Taconic orogeny was followed by the</w:t>
      </w:r>
      <w:r w:rsidR="007A76E6">
        <w:t xml:space="preserve"> deposition of the Wells Creek F</w:t>
      </w:r>
      <w:r>
        <w:t xml:space="preserve">ormation </w:t>
      </w:r>
      <w:r w:rsidR="008277AF">
        <w:t>that</w:t>
      </w:r>
      <w:r>
        <w:t xml:space="preserve"> filled in areas where the</w:t>
      </w:r>
      <w:r w:rsidR="00AA3791">
        <w:t xml:space="preserve"> surface of the</w:t>
      </w:r>
      <w:r>
        <w:t xml:space="preserve"> Knox was topographically lowe</w:t>
      </w:r>
      <w:r w:rsidR="00AA3791">
        <w:t>r.</w:t>
      </w:r>
      <w:r>
        <w:t xml:space="preserve">  </w:t>
      </w:r>
    </w:p>
    <w:p w:rsidR="00B220B7" w:rsidRDefault="00B220B7" w:rsidP="00257425">
      <w:pPr>
        <w:spacing w:line="480" w:lineRule="auto"/>
      </w:pPr>
    </w:p>
    <w:p w:rsidR="002A5258" w:rsidRDefault="007B57F9" w:rsidP="00257425">
      <w:pPr>
        <w:pStyle w:val="ListParagraph"/>
        <w:numPr>
          <w:ilvl w:val="0"/>
          <w:numId w:val="6"/>
        </w:numPr>
        <w:spacing w:line="480" w:lineRule="auto"/>
        <w:ind w:left="360"/>
      </w:pPr>
      <w:r>
        <w:t xml:space="preserve">The thinning of the section between the top of the Stones River Group and the </w:t>
      </w:r>
      <w:r w:rsidR="00957CA7">
        <w:t>Chattanooga Shale</w:t>
      </w:r>
      <w:r>
        <w:t xml:space="preserve"> indicates that uplift was occurring at some point in time following the deposition of the Stones River Group</w:t>
      </w:r>
      <w:r w:rsidR="007A76E6">
        <w:t xml:space="preserve">, </w:t>
      </w:r>
      <w:r w:rsidR="007A76E6" w:rsidRPr="007A76E6">
        <w:t>after deposition of Silurian rocks</w:t>
      </w:r>
      <w:r w:rsidR="007A76E6">
        <w:t>,</w:t>
      </w:r>
      <w:r>
        <w:t xml:space="preserve"> and before the deposition of the Chattanooga Shale.</w:t>
      </w:r>
    </w:p>
    <w:p w:rsidR="002A5258" w:rsidRDefault="002A5258" w:rsidP="00257425">
      <w:pPr>
        <w:spacing w:line="480" w:lineRule="auto"/>
      </w:pPr>
    </w:p>
    <w:p w:rsidR="002A5258" w:rsidRDefault="002A5258" w:rsidP="00257425">
      <w:pPr>
        <w:pStyle w:val="ListParagraph"/>
        <w:numPr>
          <w:ilvl w:val="0"/>
          <w:numId w:val="6"/>
        </w:numPr>
        <w:spacing w:line="480" w:lineRule="auto"/>
        <w:ind w:left="360"/>
      </w:pPr>
      <w:r>
        <w:t xml:space="preserve">Based on the isopach maps generated using the regional maps of the study area, the Nashville dome was uplifted primarily between the Middle Ordovician and </w:t>
      </w:r>
      <w:r w:rsidR="007A76E6">
        <w:t xml:space="preserve">before </w:t>
      </w:r>
      <w:r>
        <w:t xml:space="preserve">the </w:t>
      </w:r>
      <w:r w:rsidR="007A76E6">
        <w:t xml:space="preserve">Late </w:t>
      </w:r>
      <w:r>
        <w:t xml:space="preserve">Devonian.  The interval between the Stones River </w:t>
      </w:r>
      <w:r w:rsidR="007A76E6">
        <w:t xml:space="preserve">Group </w:t>
      </w:r>
      <w:r>
        <w:t>an</w:t>
      </w:r>
      <w:r w:rsidR="007A76E6">
        <w:t>d the base of the Chattanooga S</w:t>
      </w:r>
      <w:r>
        <w:t xml:space="preserve">hale is considerably thinner across </w:t>
      </w:r>
      <w:r w:rsidR="007A76E6">
        <w:t>the Nashville dome</w:t>
      </w:r>
      <w:r>
        <w:t>.</w:t>
      </w:r>
    </w:p>
    <w:p w:rsidR="006D0588" w:rsidRDefault="006D0588" w:rsidP="00257425">
      <w:pPr>
        <w:pStyle w:val="ListParagraph"/>
        <w:spacing w:line="480" w:lineRule="auto"/>
        <w:ind w:left="360"/>
      </w:pPr>
    </w:p>
    <w:p w:rsidR="00B13F59" w:rsidRDefault="007A76E6" w:rsidP="00257425">
      <w:pPr>
        <w:pStyle w:val="ListParagraph"/>
        <w:numPr>
          <w:ilvl w:val="0"/>
          <w:numId w:val="6"/>
        </w:numPr>
        <w:spacing w:line="480" w:lineRule="auto"/>
        <w:ind w:left="360"/>
      </w:pPr>
      <w:r>
        <w:t xml:space="preserve">Regional </w:t>
      </w:r>
      <w:r w:rsidR="00B13F59">
        <w:t>structural investigations require large volumes of previously collected geologic data.  The data used in this study proved to be invaluable for determining information about the tectonic history of the region, a task that would have been impossible without this information</w:t>
      </w:r>
      <w:r>
        <w:t xml:space="preserve"> and the methods developed to facilitate generation of the maps used in analysis</w:t>
      </w:r>
      <w:r w:rsidR="00B13F59">
        <w:t xml:space="preserve">.   </w:t>
      </w:r>
    </w:p>
    <w:p w:rsidR="004E7525" w:rsidRDefault="004E7525" w:rsidP="004E7525">
      <w:pPr>
        <w:pStyle w:val="ListParagraph"/>
        <w:spacing w:line="480" w:lineRule="auto"/>
        <w:ind w:left="360"/>
      </w:pPr>
    </w:p>
    <w:p w:rsidR="007A76E6" w:rsidRDefault="007A76E6" w:rsidP="007A76E6">
      <w:pPr>
        <w:pStyle w:val="ListParagraph"/>
        <w:numPr>
          <w:ilvl w:val="0"/>
          <w:numId w:val="6"/>
        </w:numPr>
        <w:spacing w:line="480" w:lineRule="auto"/>
        <w:ind w:left="360"/>
      </w:pPr>
      <w:r>
        <w:t>The methods used in this research can be applied to any region to speed the rate of production of structure contour maps.  They are especially useful when large datasets are available.</w:t>
      </w:r>
    </w:p>
    <w:p w:rsidR="00307CF2" w:rsidRDefault="00307CF2">
      <w:pPr>
        <w:rPr>
          <w:b/>
          <w:bCs/>
          <w:caps/>
          <w:sz w:val="28"/>
        </w:rPr>
      </w:pPr>
      <w:r>
        <w:br w:type="page"/>
      </w:r>
    </w:p>
    <w:p w:rsidR="004C2071" w:rsidRPr="00721AF9" w:rsidRDefault="004C2071" w:rsidP="00721AF9">
      <w:pPr>
        <w:pStyle w:val="Heading1"/>
        <w:numPr>
          <w:ilvl w:val="0"/>
          <w:numId w:val="0"/>
        </w:numPr>
      </w:pPr>
      <w:bookmarkStart w:id="188" w:name="_Toc289175842"/>
      <w:bookmarkStart w:id="189" w:name="_Toc56377937"/>
      <w:r w:rsidRPr="00721AF9">
        <w:lastRenderedPageBreak/>
        <w:t>References</w:t>
      </w:r>
      <w:bookmarkEnd w:id="188"/>
      <w:bookmarkEnd w:id="189"/>
    </w:p>
    <w:p w:rsidR="00D677AA" w:rsidRDefault="00D677AA" w:rsidP="00D677AA"/>
    <w:p w:rsidR="00D677AA" w:rsidRDefault="00D677AA" w:rsidP="00D677AA"/>
    <w:p w:rsidR="000E569D" w:rsidRDefault="00886D1E" w:rsidP="000E569D">
      <w:pPr>
        <w:pStyle w:val="Bibliography"/>
      </w:pPr>
      <w:r w:rsidRPr="009D5BFD">
        <w:fldChar w:fldCharType="begin"/>
      </w:r>
      <w:r w:rsidR="00092E62">
        <w:instrText xml:space="preserve"> ADDIN ZOTERO_BIBL {"uncited":[],"omitted":[],"custom":[]} CSL_BIBLIOGRAPHY </w:instrText>
      </w:r>
      <w:r w:rsidRPr="009D5BFD">
        <w:fldChar w:fldCharType="separate"/>
      </w:r>
      <w:r w:rsidR="000E569D">
        <w:t xml:space="preserve">Abolins, M., Young, S., Camacho, J., Trexler, M., Ward, A., Cooley, M., and Ogden, A., 2015, A road guide to the Harpeth River and Stones River fault zones on the northwest flank of the Nashville dome, central Tennessee, </w:t>
      </w:r>
      <w:r w:rsidR="000E569D">
        <w:rPr>
          <w:i/>
          <w:iCs/>
        </w:rPr>
        <w:t>in</w:t>
      </w:r>
      <w:r w:rsidR="000E569D">
        <w:t xml:space="preserve"> Diverse Excursions in the Southeast: Paleozoic to Present, Geological Society of America Field Guide, p. 1–20, doi:10.1130/2015.0039(01).</w:t>
      </w:r>
    </w:p>
    <w:p w:rsidR="000E569D" w:rsidRDefault="000E569D" w:rsidP="000E569D">
      <w:pPr>
        <w:pStyle w:val="Bibliography"/>
      </w:pPr>
      <w:r>
        <w:t>Bankey, V., Cuevas, A., Daniels, D., Finn, C., Hernandez, I., Hill, P., Kucks, R., Miles, W., Pilkington, M., and Roberts, C., 2015, Digital data grids for the magnetic anomaly map of North America: USGS Open-File Report 02-414:</w:t>
      </w:r>
    </w:p>
    <w:p w:rsidR="000E569D" w:rsidRDefault="000E569D" w:rsidP="000E569D">
      <w:pPr>
        <w:pStyle w:val="Bibliography"/>
      </w:pPr>
      <w:r>
        <w:t>Bayley, R.W., and Muehlberger, W.R., 1968, Basement rock map of the United States: U.S. Geological Survey.</w:t>
      </w:r>
    </w:p>
    <w:p w:rsidR="000E569D" w:rsidRDefault="000E569D" w:rsidP="000E569D">
      <w:pPr>
        <w:pStyle w:val="Bibliography"/>
      </w:pPr>
      <w:r>
        <w:t>Bergström, S.M., Huff, W.D., and Kolata, D.R., 1998, Early Silurian (Llandoverian) K-bentonites discovered in the southern Appalachian thrust belts, eastern USA: Stratigraphy, geochemistry, and tectonomagmatic and paleogeographic implications: GFF, v. 120, p. 149–158, doi:10.1080/11035899801202149.</w:t>
      </w:r>
    </w:p>
    <w:p w:rsidR="000E569D" w:rsidRDefault="000E569D" w:rsidP="000E569D">
      <w:pPr>
        <w:pStyle w:val="Bibliography"/>
      </w:pPr>
      <w:r>
        <w:t xml:space="preserve">Black, D.F., 1986, Basement faulting in Kentucky, </w:t>
      </w:r>
      <w:r>
        <w:rPr>
          <w:i/>
          <w:iCs/>
        </w:rPr>
        <w:t>in</w:t>
      </w:r>
      <w:r>
        <w:t xml:space="preserve"> Proceedings of the sixth international conference on basement tectonics: Salt Lake City, International Basement Tectonics Association, p. 125–139.</w:t>
      </w:r>
    </w:p>
    <w:p w:rsidR="000E569D" w:rsidRDefault="000E569D" w:rsidP="000E569D">
      <w:pPr>
        <w:pStyle w:val="Bibliography"/>
      </w:pPr>
      <w:r>
        <w:t>Black, D.F.B., 1989, Tectonic evolution in central and eastern Kentucky : a multidisciplinary study of surface and subsurface structure: U.S. Geological Survey Open-File Report 89–106, doi:10.3133/ofr89106.</w:t>
      </w:r>
    </w:p>
    <w:p w:rsidR="000E569D" w:rsidRDefault="000E569D" w:rsidP="000E569D">
      <w:pPr>
        <w:pStyle w:val="Bibliography"/>
      </w:pPr>
      <w:r>
        <w:t>Black, D.F., and Haney, D.C., 1975, Selected structural features and associated dolostone occurrences in the vicinity of the Kentucky River Fault System: Kentucky Geological Survey.</w:t>
      </w:r>
    </w:p>
    <w:p w:rsidR="000E569D" w:rsidRDefault="000E569D" w:rsidP="000E569D">
      <w:pPr>
        <w:pStyle w:val="Bibliography"/>
      </w:pPr>
      <w:r>
        <w:t>Boling, K.S., Hatcher, R.D., Jr., Lemiszki, P.J., and Bible, G.G., 2020a, Applications of process automation and spatial data management using python and GIS to explore the structural history of the southern Cincinnati arch: Journal of Maps (in review),.</w:t>
      </w:r>
    </w:p>
    <w:p w:rsidR="000E569D" w:rsidRDefault="000E569D" w:rsidP="000E569D">
      <w:pPr>
        <w:pStyle w:val="Bibliography"/>
      </w:pPr>
      <w:r>
        <w:t>Boling, K.S., Hatcher, R.D., Jr., Lemiszki, P.J., and Bible, G.G., 2020b, Proof of concept test to determine the viability of building an extensive database for resolution of far-field effects of the Acadian and Alleghanian orogenies: Journal of Geosciences and Geomatics, v. 8, p. 9–14.</w:t>
      </w:r>
    </w:p>
    <w:p w:rsidR="000E569D" w:rsidRDefault="000E569D" w:rsidP="000E569D">
      <w:pPr>
        <w:pStyle w:val="Bibliography"/>
      </w:pPr>
      <w:r>
        <w:lastRenderedPageBreak/>
        <w:t>Borella, P.E., and Osborne, R.H., 1978, Late Middle and early Late Ordovician history of the Cincinnati arch province, central Kentucky to central Tennessee: Geological Society of America Bulletin, v. 89, p. 1559, doi:10.1130/0016-7606(1978)89&lt;1559:LMAELO&gt;2.0.CO;2.</w:t>
      </w:r>
    </w:p>
    <w:p w:rsidR="000E569D" w:rsidRDefault="000E569D" w:rsidP="000E569D">
      <w:pPr>
        <w:pStyle w:val="Bibliography"/>
      </w:pPr>
      <w:r>
        <w:t>Bowersox, J.R., 2013, Evaluation of Phase 2 CO2 Injection Testing in the Deep Saline Gunter Sandstone Reservoir (Cambrian-Ordovician Knox Group), Marvin Blan No. 1 Well, Hancock County, Kentucky: Kentucky Geological Survey Series XII Contract Report 53, 49 p.</w:t>
      </w:r>
    </w:p>
    <w:p w:rsidR="000E569D" w:rsidRDefault="000E569D" w:rsidP="000E569D">
      <w:pPr>
        <w:pStyle w:val="Bibliography"/>
      </w:pPr>
      <w:r>
        <w:t>Brahana, J.V., and Bradley, M.W., 1985, Delineation and Description of the Regional Aquifers of Tennessee: The Knox Aquifer in Central and West Tennessee: US Geological Survey Water-Resources Investigations Report 83-4012.</w:t>
      </w:r>
    </w:p>
    <w:p w:rsidR="000E569D" w:rsidRDefault="000E569D" w:rsidP="000E569D">
      <w:pPr>
        <w:pStyle w:val="Bibliography"/>
      </w:pPr>
      <w:r>
        <w:t>Brett, C.E., Dattilo, B.F., McLaughlin, P.I., Schramm, T.J., Thomka, J.R., and Cramer, B.D., 2012, Middle Paleozoic sequence stratigraphy and paleontology of the Cincinnati arch: part 2 Northern Kentucky and SE Indiana: International Geoscience Programme Project 591 2nd Annual Meeting and 1st Foerste Symposium Field Trip Guidebook, v. 591, p. 91.</w:t>
      </w:r>
    </w:p>
    <w:p w:rsidR="000E569D" w:rsidRDefault="000E569D" w:rsidP="000E569D">
      <w:pPr>
        <w:pStyle w:val="Bibliography"/>
      </w:pPr>
      <w:r>
        <w:t>Burwell, H.B., 1967, Well Sample Descriptions and Drillers’ Logs, Scott County, Tennessee: Tennessee Division of Geology Report of Investigations 21, 175 p.</w:t>
      </w:r>
    </w:p>
    <w:p w:rsidR="000E569D" w:rsidRDefault="000E569D" w:rsidP="000E569D">
      <w:pPr>
        <w:pStyle w:val="Bibliography"/>
      </w:pPr>
      <w:r>
        <w:t>Clark, J.A., 1952, Spindletop: New York, Random House.</w:t>
      </w:r>
    </w:p>
    <w:p w:rsidR="000E569D" w:rsidRDefault="000E569D" w:rsidP="000E569D">
      <w:pPr>
        <w:pStyle w:val="Bibliography"/>
      </w:pPr>
      <w:r>
        <w:t>Conant, L.C., and Swanson, V.E., 1961, Chattanooga Shale and related rocks of central Tennessee and nearby areas: Geological Survey Professional Paper, v. 357.</w:t>
      </w:r>
    </w:p>
    <w:p w:rsidR="000E569D" w:rsidRDefault="000E569D" w:rsidP="000E569D">
      <w:pPr>
        <w:pStyle w:val="Bibliography"/>
      </w:pPr>
      <w:r>
        <w:t>Connell, J.F., Barron, W.R., and Mitchell, R.L., 1994, Conversion of geologic quadrangle maps to geologic coverages: U.S. Geological Survey Open-File Report Report 94–359, http://pubs.er.usgs.gov/publication/ofr94359.</w:t>
      </w:r>
    </w:p>
    <w:p w:rsidR="000E569D" w:rsidRDefault="000E569D" w:rsidP="000E569D">
      <w:pPr>
        <w:pStyle w:val="Bibliography"/>
      </w:pPr>
      <w:r>
        <w:t>Cooper, B.N., 1945, The Stones River equivalents in the Appalachian Region: The Journal of Geology, v. 53, p. 262–276, doi:10.1086/625285.</w:t>
      </w:r>
    </w:p>
    <w:p w:rsidR="000E569D" w:rsidRDefault="000E569D" w:rsidP="000E569D">
      <w:pPr>
        <w:pStyle w:val="Bibliography"/>
      </w:pPr>
      <w:r>
        <w:t>Cressman, E.R., 1973, Lithostratigraphy and depositional environments of the Lexington Limestone (Ordovician) of central Kentucky: U.S. Geological Survey, Professional  Paper  768, 61 p.</w:t>
      </w:r>
    </w:p>
    <w:p w:rsidR="000E569D" w:rsidRDefault="000E569D" w:rsidP="000E569D">
      <w:pPr>
        <w:pStyle w:val="Bibliography"/>
      </w:pPr>
      <w:r>
        <w:t>Dávila, F.M., Astini, R.A., and Schmidt, C.J., 2003, Unraveling 470 m.y. of shortening in the Central Andes and documentation of Type 0 superposed folding: Geology, v. 31, p. 275, doi:10.1130/0091-7613(2003)031&lt;0275:UMYOSI&gt;2.0.CO;2.</w:t>
      </w:r>
    </w:p>
    <w:p w:rsidR="000E569D" w:rsidRDefault="000E569D" w:rsidP="000E569D">
      <w:pPr>
        <w:pStyle w:val="Bibliography"/>
      </w:pPr>
      <w:r>
        <w:lastRenderedPageBreak/>
        <w:t>Dever, G.R., 1980, High-Carbonate and Low-Silica Stone in the High Bridge Group (Middle Ordovician), Fayette County, Central Kentucky: Kentucky Geological Survey Information Circular. 32., doi:10.13023/KGS.IC04.11.</w:t>
      </w:r>
    </w:p>
    <w:p w:rsidR="000E569D" w:rsidRDefault="000E569D" w:rsidP="000E569D">
      <w:pPr>
        <w:pStyle w:val="Bibliography"/>
      </w:pPr>
      <w:r>
        <w:t>Dever Jr, G.R., Anderson, W.H., Francis, H.E., Davidson, O.B., and Thompson, M.F., 1994, Chemical and Statistical Analysis of a Sampled Interval in the Camp Nelson Limestone (Upper Ordovician) Madison County, Central Kentucky: Kentucky Geological Survey Information Circular. 55,.</w:t>
      </w:r>
    </w:p>
    <w:p w:rsidR="000E569D" w:rsidRDefault="000E569D" w:rsidP="000E569D">
      <w:pPr>
        <w:pStyle w:val="Bibliography"/>
      </w:pPr>
      <w:r>
        <w:t>Dewey, J.F., and Bird, J.M., 1970, Mountain belts and the new global tectonics: Journal of Geophysical Research (1896-1977), v. 75, p. 2625–2647, doi:10.1029/JB075i014p02625.</w:t>
      </w:r>
    </w:p>
    <w:p w:rsidR="000E569D" w:rsidRDefault="000E569D" w:rsidP="000E569D">
      <w:pPr>
        <w:pStyle w:val="Bibliography"/>
      </w:pPr>
      <w:r>
        <w:t>Drahovzal, J.A., Harris, D.C., Wickstrom, L.H., Walker, D., Baranoski, M.T., Keith, B., and Furer, L.C., 1992, The east continent rift basin: a new discovery: Ohio. Division of Geological Survey, 25 p.</w:t>
      </w:r>
    </w:p>
    <w:p w:rsidR="000E569D" w:rsidRDefault="000E569D" w:rsidP="000E569D">
      <w:pPr>
        <w:pStyle w:val="Bibliography"/>
      </w:pPr>
      <w:r>
        <w:t xml:space="preserve">Ettensohn, F.R., 2008, Chapter 4 The Appalachian Foreland Basin in Eastern United States, </w:t>
      </w:r>
      <w:r>
        <w:rPr>
          <w:i/>
          <w:iCs/>
        </w:rPr>
        <w:t>in</w:t>
      </w:r>
      <w:r>
        <w:t xml:space="preserve"> Sedimentary Basins of the World, Elsevier, v. 5, p. 105–179, doi:10.1016/S1874-5997(08)00004-X.</w:t>
      </w:r>
    </w:p>
    <w:p w:rsidR="000E569D" w:rsidRDefault="000E569D" w:rsidP="000E569D">
      <w:pPr>
        <w:pStyle w:val="Bibliography"/>
      </w:pPr>
      <w:r>
        <w:t>Ettensohn, F.R., 1992, Regressive facies in the upper Lexington Limestone: Tanglewood-Millersburg relationships: Changing interpretations of Kentucky Geology—layer-cake, facies, flexure, and eustasy: Ohio Division of Geological Survey Miscellaneous Report, v. 5, p. 62–66.</w:t>
      </w:r>
    </w:p>
    <w:p w:rsidR="000E569D" w:rsidRDefault="000E569D" w:rsidP="000E569D">
      <w:pPr>
        <w:pStyle w:val="Bibliography"/>
      </w:pPr>
      <w:r>
        <w:t>Ettensohn, F.R., Kasl, J.M., and Stewart, A.K., 2004, Structural inversion and origin of a Late Ordovician (Trenton) carbonate buildup: evidence from the Tanglewood and Devils Hollow members, Lexington Limestone, central Kentucky (USA): Palaeogeography, Palaeoclimatology, Palaeoecology, v. 210, p. 249–266, doi:10.1016/j.palaeo.2004.02.040.</w:t>
      </w:r>
    </w:p>
    <w:p w:rsidR="000E569D" w:rsidRDefault="000E569D" w:rsidP="000E569D">
      <w:pPr>
        <w:pStyle w:val="Bibliography"/>
      </w:pPr>
      <w:r>
        <w:t xml:space="preserve">Ettensohn, F.R., and Lierman, R.T., 2013, Large-scale tectonic controls on the origin of paleozoic dark-shale source-rock basins: Examples from the Appalachian foreland basin, eastern United States, </w:t>
      </w:r>
      <w:r>
        <w:rPr>
          <w:i/>
          <w:iCs/>
        </w:rPr>
        <w:t>in</w:t>
      </w:r>
      <w:r>
        <w:t xml:space="preserve"> Gao, D. ed., Tectonics and Sedimentation, Tulsa, Oklahoma, American Association of Petroleum Geologists, p. 95–124, doi:10.1306/13351549M1003529.</w:t>
      </w:r>
    </w:p>
    <w:p w:rsidR="000E569D" w:rsidRDefault="000E569D" w:rsidP="000E569D">
      <w:pPr>
        <w:pStyle w:val="Bibliography"/>
      </w:pPr>
      <w:r>
        <w:t>Ettensohn, F., and Lierman, R.T., 2015, Using black shales to constrain possible tectonic and structural influence on foreland-basin evolution and cratonic yoking: Late Taconian Orogeny, Late Ordovician Appalachian Basin, eastern USA: v. 413, 119 p., doi:10.1144/SP413.5.</w:t>
      </w:r>
    </w:p>
    <w:p w:rsidR="000E569D" w:rsidRDefault="000E569D" w:rsidP="000E569D">
      <w:pPr>
        <w:pStyle w:val="Bibliography"/>
      </w:pPr>
      <w:r>
        <w:t xml:space="preserve">Ettensohn, F.R., Miller, M.L., Dillman, S.B., Elam, T.D., Geller, K.L., Swager, D.R., Markowitz, G., Woock, R.D., and Barron, L.S., 1988, Characterization and implications of the Devonian-Mississippian black </w:t>
      </w:r>
      <w:r>
        <w:lastRenderedPageBreak/>
        <w:t xml:space="preserve">shale sequence, eastern and central Kentucky, USA: Pycnoclines, transgression, regression, and tectonism, </w:t>
      </w:r>
      <w:r>
        <w:rPr>
          <w:i/>
          <w:iCs/>
        </w:rPr>
        <w:t>in</w:t>
      </w:r>
      <w:r>
        <w:t xml:space="preserve"> Devonian of the World: Proceedings of the 2nd International Symposium on the Devonian System, Dallas Geological Society, Memoir 14, v. Volume II: Sedimentation, p. 323–345.</w:t>
      </w:r>
    </w:p>
    <w:p w:rsidR="000E569D" w:rsidRDefault="000E569D" w:rsidP="000E569D">
      <w:pPr>
        <w:pStyle w:val="Bibliography"/>
      </w:pPr>
      <w:r>
        <w:t>Evenick, J.C., 2006, Potential subsurface structures and hydrocarbon reservoirs in the southern Appalachian basin beneath the Cumberland Plateau and eastern Highland Rim, Tennessee, Kentucky, and southwestern Virginia [PhD diss.]: University of Tennessee, 402 p., http://trace.tennessee.edu/utk_graddiss/1663/ (accessed June 2017).</w:t>
      </w:r>
    </w:p>
    <w:p w:rsidR="000E569D" w:rsidRDefault="000E569D" w:rsidP="000E569D">
      <w:pPr>
        <w:pStyle w:val="Bibliography"/>
      </w:pPr>
      <w:r>
        <w:t>Evenick, J.C., and Hatcher, R.D., Jr., 2006, Geophysical log characteristics for subdividing the Stones River (Black River) and Nashville (Trenton) Groups beneath the southern Cumberland Plateau in Tennessee and southern Kentucky: Tennessee Division of Geology: Report of Investigations, p. 15.</w:t>
      </w:r>
    </w:p>
    <w:p w:rsidR="000E569D" w:rsidRDefault="000E569D" w:rsidP="000E569D">
      <w:pPr>
        <w:pStyle w:val="Bibliography"/>
      </w:pPr>
      <w:r>
        <w:t>Fischer, F.T., 1977, The geologic setting of a persisting paleo-aquifer--the Elmwood mine, Middle Tennessee zinc district: Lead-zinc update: New York, Soc. Mining Engineers, Am. Inst. Mining Metall. Petroleum Engineers, p. 3–19.</w:t>
      </w:r>
    </w:p>
    <w:p w:rsidR="000E569D" w:rsidRDefault="000E569D" w:rsidP="000E569D">
      <w:pPr>
        <w:pStyle w:val="Bibliography"/>
      </w:pPr>
      <w:r>
        <w:t>Foerste, A.F., 1895, On Clinton conglomerates and wave marks in Ohio and Kentucky: The Journal of Geology, v. 3, p. 50–60, doi:10.1086/607114.</w:t>
      </w:r>
    </w:p>
    <w:p w:rsidR="000E569D" w:rsidRDefault="000E569D" w:rsidP="000E569D">
      <w:pPr>
        <w:pStyle w:val="Bibliography"/>
      </w:pPr>
      <w:r>
        <w:t>Foerste, A.F., 1901, Silurian and Devonian limestones of Tennessee and Kentucky: Geological Society of America Bulletin, v. 12, p. 395–444, doi:10.1130/GSAB-12-395.</w:t>
      </w:r>
    </w:p>
    <w:p w:rsidR="000E569D" w:rsidRDefault="000E569D" w:rsidP="000E569D">
      <w:pPr>
        <w:pStyle w:val="Bibliography"/>
      </w:pPr>
      <w:r>
        <w:t>Foerste, A.F., 1904, The Ordovician-Silurian contact in the Ripley Island area of southern, Indiana, with notes on the age of the Cincinnati geanticline: American Journal of Science, v. 4, p. 321.</w:t>
      </w:r>
    </w:p>
    <w:p w:rsidR="000E569D" w:rsidRDefault="000E569D" w:rsidP="000E569D">
      <w:pPr>
        <w:pStyle w:val="Bibliography"/>
      </w:pPr>
      <w:r>
        <w:t xml:space="preserve">Frazier, W.J., and Schwimmer, D.R., 1987, The Kaskaskia Sequence: Middle Devonian—Upper Mississippian, </w:t>
      </w:r>
      <w:r>
        <w:rPr>
          <w:i/>
          <w:iCs/>
        </w:rPr>
        <w:t>in</w:t>
      </w:r>
      <w:r>
        <w:t xml:space="preserve"> Frazier, W.J. and Schwimmer, D.R. eds., Regional Stratigraphy of North America, Boston, MA, Springer US, p. 203–269, doi:10.1007/978-1-4613-1795-1_6.</w:t>
      </w:r>
    </w:p>
    <w:p w:rsidR="000E569D" w:rsidRDefault="000E569D" w:rsidP="000E569D">
      <w:pPr>
        <w:pStyle w:val="Bibliography"/>
      </w:pPr>
      <w:r>
        <w:t>Gillespie, R.H., 1995, Rise of the Texas oil industry: Part 1: Exploration at Spindletop: The Leading Edge, v. 14, p. 22–24, doi:10.1190/1.1437058.</w:t>
      </w:r>
    </w:p>
    <w:p w:rsidR="000E569D" w:rsidRDefault="000E569D" w:rsidP="000E569D">
      <w:pPr>
        <w:pStyle w:val="Bibliography"/>
      </w:pPr>
      <w:r>
        <w:t>Glover, L., 1960, Stratigraphy and uranium content of the Chattanooga Shale in northeastern Alabama, northwestern Georgia and eastern Tennessee: US Geol. Survey Bull., p. 21.</w:t>
      </w:r>
    </w:p>
    <w:p w:rsidR="000E569D" w:rsidRDefault="000E569D" w:rsidP="000E569D">
      <w:pPr>
        <w:pStyle w:val="Bibliography"/>
      </w:pPr>
      <w:r>
        <w:lastRenderedPageBreak/>
        <w:t xml:space="preserve">Goggin, K.E., and Haynes, J.T., 1995, Mohawkian clastic wedges in the central and southern Appalachians: Early signatures of the Taconic orogeny, </w:t>
      </w:r>
      <w:r>
        <w:rPr>
          <w:i/>
          <w:iCs/>
        </w:rPr>
        <w:t>in</w:t>
      </w:r>
      <w:r>
        <w:t xml:space="preserve"> Geological Society of America Abstracts with Programs, v. 27, p. 56–57.</w:t>
      </w:r>
    </w:p>
    <w:p w:rsidR="000E569D" w:rsidRDefault="000E569D" w:rsidP="000E569D">
      <w:pPr>
        <w:pStyle w:val="Bibliography"/>
      </w:pPr>
      <w:r>
        <w:t>Grohskopf, J.G., 1956, Subsurface geology of the Mississippi embayment of southeast Missouri: Missouri School of Mines and Metallurgy, 133 p.</w:t>
      </w:r>
    </w:p>
    <w:p w:rsidR="000E569D" w:rsidRDefault="000E569D" w:rsidP="000E569D">
      <w:pPr>
        <w:pStyle w:val="Bibliography"/>
      </w:pPr>
      <w:r>
        <w:t>Hager, D., 1949, Tectonics of north-central States: AAPG Bulletin, v. 33, p. 1198–1205.</w:t>
      </w:r>
    </w:p>
    <w:p w:rsidR="000E569D" w:rsidRDefault="000E569D" w:rsidP="000E569D">
      <w:pPr>
        <w:pStyle w:val="Bibliography"/>
      </w:pPr>
      <w:r>
        <w:t>Hamilton-Smith, T., 1992, Kentucky exploration targets oil in fractured High Bridge, Knox zones: Oil and Gas Journal;(United States), v. 90, p. 142.</w:t>
      </w:r>
    </w:p>
    <w:p w:rsidR="000E569D" w:rsidRDefault="000E569D" w:rsidP="000E569D">
      <w:pPr>
        <w:pStyle w:val="Bibliography"/>
      </w:pPr>
      <w:r>
        <w:t>Hardeman, W.D., Miller, R.A., and Swingle, G.D., 1966, Geologic map of Tennessee: State of Tennessee, Department of Conservation, Division of Geology 1:250,000.</w:t>
      </w:r>
    </w:p>
    <w:p w:rsidR="000E569D" w:rsidRDefault="000E569D" w:rsidP="000E569D">
      <w:pPr>
        <w:pStyle w:val="Bibliography"/>
      </w:pPr>
      <w:r>
        <w:t>Harris, D.C., and Sparks, T.N., 2005, Structure and Isopach Maps of the Mississippian “Big Lime” (Newman Limestone/Slade Formation), Eastern Kentucky:, doi:10.13023/KGS.MC77.12.</w:t>
      </w:r>
    </w:p>
    <w:p w:rsidR="000E569D" w:rsidRDefault="000E569D" w:rsidP="000E569D">
      <w:pPr>
        <w:pStyle w:val="Bibliography"/>
      </w:pPr>
      <w:r>
        <w:t>Hatcher, R.D., Jr., 1989, Tectonic synthesis of the US Appalachians: The Appalachian-Ouachita orogen in the United States: Boulder, Colorado, Geological Society of America, Geology of North America, v. 2, p. 511--535.</w:t>
      </w:r>
    </w:p>
    <w:p w:rsidR="000E569D" w:rsidRDefault="000E569D" w:rsidP="000E569D">
      <w:pPr>
        <w:pStyle w:val="Bibliography"/>
      </w:pPr>
      <w:r>
        <w:t xml:space="preserve">Hatcher, R.D., Jr., 2010, The Appalachian orogen: A brief summary, </w:t>
      </w:r>
      <w:r>
        <w:rPr>
          <w:i/>
          <w:iCs/>
        </w:rPr>
        <w:t>in</w:t>
      </w:r>
      <w:r>
        <w:t xml:space="preserve"> From Rodinia to Pangea: The Lithotectonic Record of the Appalachian Region, Geological Society of America, doi:10.1130/2010.1206(01).</w:t>
      </w:r>
    </w:p>
    <w:p w:rsidR="000E569D" w:rsidRDefault="000E569D" w:rsidP="000E569D">
      <w:pPr>
        <w:pStyle w:val="Bibliography"/>
      </w:pPr>
      <w:r>
        <w:t xml:space="preserve">Hatcher, R.D., Jr., Bream, B.R., and Merschat, A.J., 2007, Tectonic map of the southern and central Appalachians: A tale of three orogens and a complete Wilson cycle, </w:t>
      </w:r>
      <w:r>
        <w:rPr>
          <w:i/>
          <w:iCs/>
        </w:rPr>
        <w:t>in</w:t>
      </w:r>
      <w:r>
        <w:t xml:space="preserve"> Hatcher, R.D., Jr., Carlson, M.P., McBride, J.H., and Catalán, J.R.M. eds., 4-D Framework of Continental Crust, Geological Society of America Memoir, v. 200, p. 595–632, doi:10.1130/2007.1200(29).</w:t>
      </w:r>
    </w:p>
    <w:p w:rsidR="000E569D" w:rsidRDefault="000E569D" w:rsidP="000E569D">
      <w:pPr>
        <w:pStyle w:val="Bibliography"/>
      </w:pPr>
      <w:r>
        <w:t xml:space="preserve">Hatcher, R.D., Jr., and Milici, R.C., 2015, Sequatchie Valley structure and stratigraphy, </w:t>
      </w:r>
      <w:r>
        <w:rPr>
          <w:i/>
          <w:iCs/>
        </w:rPr>
        <w:t>in</w:t>
      </w:r>
      <w:r>
        <w:t xml:space="preserve"> Diverse Excursions in the Southeast: Paleozoic to Present, Geological Society of America, p. 169–195, doi:10.1130/2015.0039(06).</w:t>
      </w:r>
    </w:p>
    <w:p w:rsidR="000E569D" w:rsidRDefault="000E569D" w:rsidP="000E569D">
      <w:pPr>
        <w:pStyle w:val="Bibliography"/>
      </w:pPr>
      <w:r>
        <w:t xml:space="preserve">Hatcher, R.D., Jr., and Repetski, J.E., 2007, The Post-Knox Unconformity: Product of Global, Not Regional Processes, </w:t>
      </w:r>
      <w:r>
        <w:rPr>
          <w:i/>
          <w:iCs/>
        </w:rPr>
        <w:t>in</w:t>
      </w:r>
      <w:r>
        <w:t xml:space="preserve"> Geological Society of America Abstracts with Programs (SE Section), no. 2, v. 39, p. 8.</w:t>
      </w:r>
    </w:p>
    <w:p w:rsidR="000E569D" w:rsidRDefault="000E569D" w:rsidP="000E569D">
      <w:pPr>
        <w:pStyle w:val="Bibliography"/>
      </w:pPr>
      <w:r>
        <w:lastRenderedPageBreak/>
        <w:t xml:space="preserve">Hatcher, R.D., Jr., Thomas, W.A., and Viele, G.W., 1989, The Appalachian-Ouachita Orogen in the United States, </w:t>
      </w:r>
      <w:r>
        <w:rPr>
          <w:i/>
          <w:iCs/>
        </w:rPr>
        <w:t>in</w:t>
      </w:r>
      <w:r>
        <w:t xml:space="preserve"> The Geology of North America, Boulder, Colorado, Geological Society of America, v. F-2, p. 767.</w:t>
      </w:r>
    </w:p>
    <w:p w:rsidR="000E569D" w:rsidRDefault="000E569D" w:rsidP="000E569D">
      <w:pPr>
        <w:pStyle w:val="Bibliography"/>
      </w:pPr>
      <w:r>
        <w:t>Hayes, C., and Ulrich, E., 1903, Description of the Columbia Quadrangle [Tennessee]: U.S. Geological Survey Atlas Folio.</w:t>
      </w:r>
    </w:p>
    <w:p w:rsidR="000E569D" w:rsidRDefault="000E569D" w:rsidP="000E569D">
      <w:pPr>
        <w:pStyle w:val="Bibliography"/>
      </w:pPr>
      <w:r>
        <w:t>Haynes, J.T., 1994, The Ordovician Deicke and Millbrig K-bentonite beds of the Cincinnati Arch and the southern Valley and Ridge Province: Geological Society of America Special Publication, v. 290, 51 p.</w:t>
      </w:r>
    </w:p>
    <w:p w:rsidR="000E569D" w:rsidRDefault="000E569D" w:rsidP="000E569D">
      <w:pPr>
        <w:pStyle w:val="Bibliography"/>
      </w:pPr>
      <w:r>
        <w:t>Hickman, J.B., 2011, Structural evolution of an intracratonic rift system; Mississippi Valley graben, Rough Creek graben, and Rome trough of Kentucky, USA [Doctoral Dissertations. 144.]: University of Kentucky.</w:t>
      </w:r>
    </w:p>
    <w:p w:rsidR="000E569D" w:rsidRDefault="000E569D" w:rsidP="000E569D">
      <w:pPr>
        <w:pStyle w:val="Bibliography"/>
      </w:pPr>
      <w:r>
        <w:t>Hill, P.L., Kucks, R.P., and Ravat, D., 2009, Aeromagnetic and Aeroradiometric Data for the Conterminous United States and Alaska from the National Uranium Resource Evaluation (NURE) Program of the U.S. Department of Energy: Open-File Report Report 2009–1129, doi:10.3133/ofr20091129.</w:t>
      </w:r>
    </w:p>
    <w:p w:rsidR="000E569D" w:rsidRDefault="000E569D" w:rsidP="000E569D">
      <w:pPr>
        <w:pStyle w:val="Bibliography"/>
      </w:pPr>
      <w:r>
        <w:t>Holland, S.M., and Patzkowsky, M.E., 1997, Distal orogenic effects on peripheral bulge sedimentation; Middle and Upper Ordovician of the Nashville Dome: Journal of Sedimentary Research, v. 67, p. 250–263, doi:10.1306/D4268545-2B26-11D7-8648000102C1865D.</w:t>
      </w:r>
    </w:p>
    <w:p w:rsidR="000E569D" w:rsidRDefault="000E569D" w:rsidP="000E569D">
      <w:pPr>
        <w:pStyle w:val="Bibliography"/>
      </w:pPr>
      <w:r>
        <w:t>Holland, S.M., and Patzkowsky, M.E., 1998, Sequence stratigraphy and relative sea-level history of the Middle and Upper Ordovician of the Nashville Dome, Tennessee: Journal of Sedimentary Research, v. 68, http://archives.datapages.com/data/doi/10.1306/D426883D-2B26-11D7-8648000102C1865D (accessed June 2017).</w:t>
      </w:r>
    </w:p>
    <w:p w:rsidR="000E569D" w:rsidRDefault="000E569D" w:rsidP="000E569D">
      <w:pPr>
        <w:pStyle w:val="Bibliography"/>
      </w:pPr>
      <w:r>
        <w:t>Huff, W.D., 1983, Correlation of Middle Ordovician K-Bentonites Based on Chemical Fingerprinting: The Journal of Geology, v. 91, p. 657–669, doi:10.1086/628818.</w:t>
      </w:r>
    </w:p>
    <w:p w:rsidR="000E569D" w:rsidRDefault="000E569D" w:rsidP="000E569D">
      <w:pPr>
        <w:pStyle w:val="Bibliography"/>
      </w:pPr>
      <w:r>
        <w:t>Huff, W.D., 2008, Ordovician K-bentonites: Issues in interpreting and correlating ancient tephras: Quaternary International, v. 178, p. 276–287, doi:10.1016/j.quaint.2007.04.007.</w:t>
      </w:r>
    </w:p>
    <w:p w:rsidR="000E569D" w:rsidRDefault="000E569D" w:rsidP="000E569D">
      <w:pPr>
        <w:pStyle w:val="Bibliography"/>
      </w:pPr>
      <w:r>
        <w:t>Jones, E., Oliphant, T., and Peterson, P., 2014, {SciPy}: open source scientific tools for {Python}:</w:t>
      </w:r>
    </w:p>
    <w:p w:rsidR="000E569D" w:rsidRDefault="000E569D" w:rsidP="000E569D">
      <w:pPr>
        <w:pStyle w:val="Bibliography"/>
      </w:pPr>
      <w:r>
        <w:t>Kaufmann, O., and Martin, T., 2009, 3D geological modelling from boreholes, cross-sections and geological maps, application over former natural gas storages in coal mines: Computers &amp; Geosciences, v. 35, p. 70–82.</w:t>
      </w:r>
    </w:p>
    <w:p w:rsidR="000E569D" w:rsidRDefault="000E569D" w:rsidP="000E569D">
      <w:pPr>
        <w:pStyle w:val="Bibliography"/>
      </w:pPr>
      <w:r>
        <w:lastRenderedPageBreak/>
        <w:t>Kentucky Geological Survey, 2018a, 7.5-Minute Quadrangle Geologic Map Series: Kentucky Geological Survey Geologic.</w:t>
      </w:r>
    </w:p>
    <w:p w:rsidR="000E569D" w:rsidRDefault="000E569D" w:rsidP="000E569D">
      <w:pPr>
        <w:pStyle w:val="Bibliography"/>
      </w:pPr>
      <w:r>
        <w:t>Kentucky Geological Survey, 2018b, Kentucky Oil and Gas Online Database: KY Geode, https://kgs.uky.edu/kygeode/services/oilgas/.</w:t>
      </w:r>
    </w:p>
    <w:p w:rsidR="000E569D" w:rsidRDefault="000E569D" w:rsidP="000E569D">
      <w:pPr>
        <w:pStyle w:val="Bibliography"/>
      </w:pPr>
      <w:r>
        <w:t>King, P.B., Beikman, H.M., and Edmonston, G.J., 1974, Geologic map of the United States (exclusive of Alaska and Hawaii): USGS 1:2,500,000, http://pubs.er.usgs.gov/publication/70136641.</w:t>
      </w:r>
    </w:p>
    <w:p w:rsidR="000E569D" w:rsidRDefault="000E569D" w:rsidP="000E569D">
      <w:pPr>
        <w:pStyle w:val="Bibliography"/>
      </w:pPr>
      <w:r>
        <w:t>Kolata, D.R., Huff, W.D., and Bergström, S.M., 1996, Ordovician K-bentonites of eastern North America: Boulder, Colo, Geological Society of America, Special Paper 313, 84 p.</w:t>
      </w:r>
    </w:p>
    <w:p w:rsidR="000E569D" w:rsidRDefault="000E569D" w:rsidP="000E569D">
      <w:pPr>
        <w:pStyle w:val="Bibliography"/>
      </w:pPr>
      <w:r>
        <w:t>Kolata, D.R., Huff, W.D., and Bergström, S.M., 2001, The Ordovician Sebree trough: An oceanic passage to the Midcontinent United States: Geological Society of America Bulletin, v. 113, p. 1067–1078, doi:10.1130/0016-7606(2001)113&lt;1067:TOSTAO&gt;2.0.CO;2.</w:t>
      </w:r>
    </w:p>
    <w:p w:rsidR="000E569D" w:rsidRDefault="000E569D" w:rsidP="000E569D">
      <w:pPr>
        <w:pStyle w:val="Bibliography"/>
      </w:pPr>
      <w:r>
        <w:t>Locke, J., 1838, Ohio Geological Survey Annual Report: Ohio Geological Survey 2nd Annual Report, 206 p.</w:t>
      </w:r>
    </w:p>
    <w:p w:rsidR="000E569D" w:rsidRDefault="000E569D" w:rsidP="000E569D">
      <w:pPr>
        <w:pStyle w:val="Bibliography"/>
      </w:pPr>
      <w:r>
        <w:t>Marcher, M.V., 1962, Petrography of Mississippian Limestones and Cherts from the Northwestern Highland Rim, Tennessee: SEPM Journal of Sedimentary Research, v. 32, p. 14, doi:10.1306/74D70D80-2B21-11D7-8648000102C1865D.</w:t>
      </w:r>
    </w:p>
    <w:p w:rsidR="000E569D" w:rsidRDefault="000E569D" w:rsidP="000E569D">
      <w:pPr>
        <w:pStyle w:val="Bibliography"/>
      </w:pPr>
      <w:r>
        <w:t>Marcher, M.V., and Stearns, R.G., 1962, Tuscaloosa Formation in Tennessee: Geological Society of America Bulletin, v. 73, p. 1365, doi:10.1130/0016-7606(1962)73[1365:TFIT]2.0.CO;2.</w:t>
      </w:r>
    </w:p>
    <w:p w:rsidR="000E569D" w:rsidRDefault="000E569D" w:rsidP="000E569D">
      <w:pPr>
        <w:pStyle w:val="Bibliography"/>
      </w:pPr>
      <w:r>
        <w:t xml:space="preserve">Maynor, G.K., and MacQuown, W.C., 1983, Paleozoic history of the Rockcastle River Uplift in eastern Kentucky, </w:t>
      </w:r>
      <w:r>
        <w:rPr>
          <w:i/>
          <w:iCs/>
        </w:rPr>
        <w:t>in</w:t>
      </w:r>
      <w:r>
        <w:t xml:space="preserve"> Proceedings of the Appalachain Basin Industrial Associates fall meeting, v. 5, p. 95–107.</w:t>
      </w:r>
    </w:p>
    <w:p w:rsidR="000E569D" w:rsidRDefault="000E569D" w:rsidP="000E569D">
      <w:pPr>
        <w:pStyle w:val="Bibliography"/>
      </w:pPr>
      <w:r>
        <w:t>McBride, J.H., Kolata, D.R., and Hildenbrand, T.G., 2003, Geophysical constraints on understanding the origin of the Illinois basin and its underlying crust: Tectonophysics, v. 363, p. 45–78, doi:10.1016/S0040-1951(02)00653-4.</w:t>
      </w:r>
    </w:p>
    <w:p w:rsidR="000E569D" w:rsidRDefault="000E569D" w:rsidP="000E569D">
      <w:pPr>
        <w:pStyle w:val="Bibliography"/>
      </w:pPr>
      <w:r>
        <w:t>McDowell, R.C., Grabowski, G.J., and Moore, S.L., 1981, Geologic Map of Kentucky: US Geological Survey 1:250,000.</w:t>
      </w:r>
    </w:p>
    <w:p w:rsidR="000E569D" w:rsidRDefault="000E569D" w:rsidP="000E569D">
      <w:pPr>
        <w:pStyle w:val="Bibliography"/>
      </w:pPr>
      <w:r>
        <w:t>McFarlan, A.C., 1943, Geology of Kentucky: Lexington, Kentucky, University of Kentucky.</w:t>
      </w:r>
    </w:p>
    <w:p w:rsidR="000E569D" w:rsidRDefault="000E569D" w:rsidP="000E569D">
      <w:pPr>
        <w:pStyle w:val="Bibliography"/>
      </w:pPr>
      <w:r>
        <w:lastRenderedPageBreak/>
        <w:t>McGuire, W.H., and Howell, P., 1963, Oil and gas possibilities of the Cambrian and Lower Ordovician in Kentucky: Spindletop Research Center: Lexington, Ky,.</w:t>
      </w:r>
    </w:p>
    <w:p w:rsidR="000E569D" w:rsidRDefault="000E569D" w:rsidP="000E569D">
      <w:pPr>
        <w:pStyle w:val="Bibliography"/>
      </w:pPr>
      <w:r>
        <w:t xml:space="preserve">McKinney, W., 2010, Data structures for statistical computing in python, </w:t>
      </w:r>
      <w:r>
        <w:rPr>
          <w:i/>
          <w:iCs/>
        </w:rPr>
        <w:t>in</w:t>
      </w:r>
      <w:r>
        <w:t xml:space="preserve"> Proceedings of the 9th Python in Science Conference, Austin, TX, v. 445, p. 51–56.</w:t>
      </w:r>
    </w:p>
    <w:p w:rsidR="000E569D" w:rsidRDefault="000E569D" w:rsidP="000E569D">
      <w:pPr>
        <w:pStyle w:val="Bibliography"/>
      </w:pPr>
      <w:r>
        <w:t xml:space="preserve">McLaughlin, P.I., Cramer, B.D., Brett, C.E., and Kleffner, M.A., 2008, Silurian high-resolution stratigraphy on the Cincinnati Arch: Progress on recalibrating the layer-cake, </w:t>
      </w:r>
      <w:r>
        <w:rPr>
          <w:i/>
          <w:iCs/>
        </w:rPr>
        <w:t>in</w:t>
      </w:r>
      <w:r>
        <w:t xml:space="preserve"> Maria, A.H. and Counts, R.C. eds., From the Cincinnati Arch to the Illinois Basin: Geological Field Excursions along the Ohio River Valley, Geological Society of America, v. 12, p. 0, doi:10.1130/2008.fld012(08).</w:t>
      </w:r>
    </w:p>
    <w:p w:rsidR="000E569D" w:rsidRDefault="000E569D" w:rsidP="000E569D">
      <w:pPr>
        <w:pStyle w:val="Bibliography"/>
      </w:pPr>
      <w:r>
        <w:t>Mederos, S., Tikoff, B., and Bankey, V., 2005, Geometry, timing, and continuity of the Rock Springs uplift, Wyoming, and Douglas Creek arch, Colorado : Implications for uplift mechanisms in the Rocky Mountain foreland, U.S.A.: Rocky Mountain Geology, v. 40, p. 167–191, doi:10.2113/40.2.167.</w:t>
      </w:r>
    </w:p>
    <w:p w:rsidR="000E569D" w:rsidRDefault="000E569D" w:rsidP="000E569D">
      <w:pPr>
        <w:pStyle w:val="Bibliography"/>
      </w:pPr>
      <w:r>
        <w:t>Mellen, F.F., 1947, Black Warrior Basin, Alabama and Mississippi: AAPG Bulletin, v. 31, p. 16, doi:10.1306/3D933A55-16B1-11D7-8645000102C1865D.</w:t>
      </w:r>
    </w:p>
    <w:p w:rsidR="000E569D" w:rsidRDefault="000E569D" w:rsidP="000E569D">
      <w:pPr>
        <w:pStyle w:val="Bibliography"/>
      </w:pPr>
      <w:r>
        <w:t>Merschat, A.J., Hatcher, R.D., Jr., Bream, B.R., Miller, C.F., Byars, H.E., Gatewood, M.P., and Wooden, J.L., 2010, Detrital zircon geochronology and provenance of southern Appalachian Blue Ridge and Inner Piedmont crystalline terranes: Geological Society of America Memoirs, v. 206, p. 661–699.</w:t>
      </w:r>
    </w:p>
    <w:p w:rsidR="000E569D" w:rsidRDefault="000E569D" w:rsidP="000E569D">
      <w:pPr>
        <w:pStyle w:val="Bibliography"/>
      </w:pPr>
      <w:r>
        <w:t>Merschat, A.J., Hatcher Jr, R.D., and Davis, T.L., 2005, The northern Inner Piedmont, southern Appalachians, USA: kinematics of transpression and SW-directed mid-crustal flow: Journal of Structural Geology, v. 27, p. 1252–1281.</w:t>
      </w:r>
    </w:p>
    <w:p w:rsidR="000E569D" w:rsidRDefault="000E569D" w:rsidP="000E569D">
      <w:pPr>
        <w:pStyle w:val="Bibliography"/>
      </w:pPr>
      <w:r>
        <w:t xml:space="preserve">Merschat, A.J., Hatcher, R.D., Jr., Peterson, V., Stahr III, D.W., Cyphers, S.R., and Jubb, M.G.V., 2012, Tectonics of the Central and Eastern Blue Ridge: Geotraverse from the Hayesville Fault to the Brevard Fault Zone: Asheville, </w:t>
      </w:r>
      <w:r>
        <w:rPr>
          <w:i/>
          <w:iCs/>
        </w:rPr>
        <w:t>in</w:t>
      </w:r>
      <w:r>
        <w:t xml:space="preserve"> North Carolina, Geological Society of America Southeastern Section Meeting,.</w:t>
      </w:r>
    </w:p>
    <w:p w:rsidR="000E569D" w:rsidRDefault="000E569D" w:rsidP="000E569D">
      <w:pPr>
        <w:pStyle w:val="Bibliography"/>
      </w:pPr>
      <w:r>
        <w:t>Milhous, H.C., 1959, Well logs in Tennessee: Department of Conservation and Commerce, v. 62, 236 p.</w:t>
      </w:r>
    </w:p>
    <w:p w:rsidR="000E569D" w:rsidRDefault="000E569D" w:rsidP="000E569D">
      <w:pPr>
        <w:pStyle w:val="Bibliography"/>
      </w:pPr>
      <w:r>
        <w:t xml:space="preserve">Mitchell, C.E., Adhya, S., Bergström, S.M., Joy, M.P., and Delano, J.W., 2004, Discovery of the Ordovician Millbrig K-bentonite Bed in the Trenton Group </w:t>
      </w:r>
      <w:r>
        <w:lastRenderedPageBreak/>
        <w:t>of New York State: implications for regional correlation and sequence stratigraphy in eastern North America: Palaeogeography, Palaeoclimatology, Palaeoecology, v. 210, p. 331–346, doi:10.1016/j.palaeo.2004.02.037.</w:t>
      </w:r>
    </w:p>
    <w:p w:rsidR="000E569D" w:rsidRDefault="000E569D" w:rsidP="000E569D">
      <w:pPr>
        <w:pStyle w:val="Bibliography"/>
      </w:pPr>
      <w:r>
        <w:t>Moore, J.L., and Horton, A.B., 1999, Structure and isopach maps of the Chattanooga Shale in Tennessee: Nashville, Tennessee Division of Geology, Report of Investigation, v. 48, 34 p.</w:t>
      </w:r>
    </w:p>
    <w:p w:rsidR="000E569D" w:rsidRDefault="000E569D" w:rsidP="000E569D">
      <w:pPr>
        <w:pStyle w:val="Bibliography"/>
      </w:pPr>
      <w:r>
        <w:t xml:space="preserve">Mussman, W.J., Montanez, I.P., and Read, J.F., 1988, Ordovician Knox paleokarst unconformity, Appalachians, </w:t>
      </w:r>
      <w:r>
        <w:rPr>
          <w:i/>
          <w:iCs/>
        </w:rPr>
        <w:t>in</w:t>
      </w:r>
      <w:r>
        <w:t xml:space="preserve"> Paleokarst, Springer, p. 211–228.</w:t>
      </w:r>
    </w:p>
    <w:p w:rsidR="000E569D" w:rsidRDefault="000E569D" w:rsidP="000E569D">
      <w:pPr>
        <w:pStyle w:val="Bibliography"/>
      </w:pPr>
      <w:r>
        <w:t>Newberry, J.S., 1873, Report of the Geological Survey of Ohio: Geological Survey of Ohio 1, 103 p.</w:t>
      </w:r>
    </w:p>
    <w:p w:rsidR="000E569D" w:rsidRDefault="000E569D" w:rsidP="000E569D">
      <w:pPr>
        <w:pStyle w:val="Bibliography"/>
      </w:pPr>
      <w:r>
        <w:t>Newcome Jr, R., and Smith Jr, O., 1962, Geology and ground-water resources of the Knox Dolomite in Middle Tennessee: Tennessee Division of Water Resources: Water Resources Series, p. 43.</w:t>
      </w:r>
    </w:p>
    <w:p w:rsidR="000E569D" w:rsidRDefault="000E569D" w:rsidP="000E569D">
      <w:pPr>
        <w:pStyle w:val="Bibliography"/>
      </w:pPr>
      <w:r>
        <w:t>Oliphant, T.E., 2006, A guide to NumPy: Trelgol Publishing USA, v. 1.</w:t>
      </w:r>
    </w:p>
    <w:p w:rsidR="000E569D" w:rsidRDefault="000E569D" w:rsidP="000E569D">
      <w:pPr>
        <w:pStyle w:val="Bibliography"/>
      </w:pPr>
      <w:r>
        <w:t>Patchen, D.G., Hickman, J.B., Harris, D.C., Drahovzal, J.A., Lake, P.D., Smith, L.B., Nyahay, R., Schulze, R., Riley, R.A., and Baranoski, M.T., 2006, A Geologic Play Book for Trenton-Black River Appalachian Basin Exploration: Department of Energy: Final report, p. 600.</w:t>
      </w:r>
    </w:p>
    <w:p w:rsidR="000E569D" w:rsidRDefault="000E569D" w:rsidP="000E569D">
      <w:pPr>
        <w:pStyle w:val="Bibliography"/>
      </w:pPr>
      <w:r>
        <w:t xml:space="preserve">Pflug, R., Klein, H., Ramshorn, Ch., Genter, M., and Stärk, A., 1992, 3-D visualization of geologic structures and processes, </w:t>
      </w:r>
      <w:r>
        <w:rPr>
          <w:i/>
          <w:iCs/>
        </w:rPr>
        <w:t>in</w:t>
      </w:r>
      <w:r>
        <w:t xml:space="preserve"> Pflug, R. and Harbaugh, J.W. eds., Computer Graphics in Geology, Berlin, Heidelberg, Springer Berlin Heidelberg, Lecture Notes in Earth Sciences, v. 41, p. 29–39, doi:10.1007/BFb0117783.</w:t>
      </w:r>
    </w:p>
    <w:p w:rsidR="000E569D" w:rsidRDefault="000E569D" w:rsidP="000E569D">
      <w:pPr>
        <w:pStyle w:val="Bibliography"/>
      </w:pPr>
      <w:r>
        <w:t>Pollara, F.Z., Levine, N., Killelea, J.R., Musa, R.C., and Hassialis, N.D., 1958, Recovery of Uranium from Chattanooga Shale: Industrial &amp; Engineering Chemistry, v. 50, p. 1750–1753, doi:10.1021/ie50588a030.</w:t>
      </w:r>
    </w:p>
    <w:p w:rsidR="000E569D" w:rsidRDefault="000E569D" w:rsidP="000E569D">
      <w:pPr>
        <w:pStyle w:val="Bibliography"/>
      </w:pPr>
      <w:r>
        <w:t>Pope, M.C., Holland, S.M., and Patzkowsky, M.E., 2012, The Cincinnati Arch: a stationary peripheral bulge during the Late Ordovician: Perspectives in Carbonate Geology: A Tribute to the Career of Robert Nathan Ginsburg (Special Publication 41 of the International Association of Sedimentologists), v. 98, p. 255–275.</w:t>
      </w:r>
    </w:p>
    <w:p w:rsidR="000E569D" w:rsidRDefault="000E569D" w:rsidP="000E569D">
      <w:pPr>
        <w:pStyle w:val="Bibliography"/>
      </w:pPr>
      <w:r>
        <w:t xml:space="preserve">Pope, M.C., Read, J.F., Bambach, R., and Hofmann, H.J., 1997, Late Middle to Late Ordovician seismites of Kentucky, southwest Ohio and Virginia: Sedimentary recorders of earthquakes in the Appalachian basin: </w:t>
      </w:r>
      <w:r>
        <w:lastRenderedPageBreak/>
        <w:t>Geological Society of America Bulletin, v. 109, p. 489–503, doi:10.1130/0016-7606(1997)109&lt;0489:LMTLOS&gt;2.3.CO;2.</w:t>
      </w:r>
    </w:p>
    <w:p w:rsidR="000E569D" w:rsidRDefault="000E569D" w:rsidP="000E569D">
      <w:pPr>
        <w:pStyle w:val="Bibliography"/>
      </w:pPr>
      <w:r>
        <w:t>Quinlan, G.M., and Beaumont, C., 1984, Appalachian thrusting, lithospheric flexure, and the Paleozoic stratigraphy of the eastern interior of North America: Canadian Journal of Earth Sciences, v. 21, p. 973–996, doi:10.1139/e84-103.</w:t>
      </w:r>
    </w:p>
    <w:p w:rsidR="000E569D" w:rsidRDefault="000E569D" w:rsidP="000E569D">
      <w:pPr>
        <w:pStyle w:val="Bibliography"/>
      </w:pPr>
      <w:r>
        <w:t>Rabak, I., Langston, C., and Powell, C., 2011, The Reelfoot magnetic anomaly and its relationship to the Pascola arch and the Reelfoot fault: Seismological Research Letters, v. 82, p. 132–140, doi:10.1785/gssrl.82.1.132.</w:t>
      </w:r>
    </w:p>
    <w:p w:rsidR="000E569D" w:rsidRDefault="000E569D" w:rsidP="000E569D">
      <w:pPr>
        <w:pStyle w:val="Bibliography"/>
      </w:pPr>
      <w:r>
        <w:t>Ramsay, J.G., and Huber, M.I., 1987, The techniques of modern structural geology: Folds and fractures: Academic press, v. 2, 392 p.</w:t>
      </w:r>
    </w:p>
    <w:p w:rsidR="000E569D" w:rsidRDefault="000E569D" w:rsidP="000E569D">
      <w:pPr>
        <w:pStyle w:val="Bibliography"/>
      </w:pPr>
      <w:r>
        <w:t>Reesman, A., and Stearns, R., 1989, The Nashville dome, an isostatically induced erosional structure and the Cumberland Plateau Dome, an isostatically suppressed late Paleozoic extension of the Jessamine dome: Southeastern Geology, v. 30, p. 147–174.</w:t>
      </w:r>
    </w:p>
    <w:p w:rsidR="000E569D" w:rsidRDefault="000E569D" w:rsidP="000E569D">
      <w:pPr>
        <w:pStyle w:val="Bibliography"/>
      </w:pPr>
      <w:r>
        <w:t xml:space="preserve">Repetski, J.E., and Hatcher, R.D., Jr., 2006, Conodonts From The Walden Creek Group, Southeastern Tennessee, </w:t>
      </w:r>
      <w:r>
        <w:rPr>
          <w:i/>
          <w:iCs/>
        </w:rPr>
        <w:t>in</w:t>
      </w:r>
      <w:r>
        <w:t xml:space="preserve"> Knoxville, TN, Southeastern section, Geological Society of America, https://gsa.confex.com/gsa/2006SE/webprogram/Paper102447.html.</w:t>
      </w:r>
    </w:p>
    <w:p w:rsidR="000E569D" w:rsidRDefault="000E569D" w:rsidP="000E569D">
      <w:pPr>
        <w:pStyle w:val="Bibliography"/>
      </w:pPr>
      <w:r>
        <w:t xml:space="preserve">Roberts, L.N., 2003, Structure Contour Map of the Top of the Dakota Sandstone, Uinta-Piceance Province, Utah and Colorado, </w:t>
      </w:r>
      <w:r>
        <w:rPr>
          <w:i/>
          <w:iCs/>
        </w:rPr>
        <w:t>in</w:t>
      </w:r>
      <w:r>
        <w:t xml:space="preserve"> Petroleum systems and geologic assessment of oil and gas in the Uinta-Piceance Province, Utah and Colorado, USGS, U.S. Geological Survey Digital Data Series DDS–69–B, p. 7.</w:t>
      </w:r>
    </w:p>
    <w:p w:rsidR="000E569D" w:rsidRDefault="000E569D" w:rsidP="000E569D">
      <w:pPr>
        <w:pStyle w:val="Bibliography"/>
      </w:pPr>
      <w:r>
        <w:t>Rodgers, J., 1971, The taconic orogeny: Geological Society of America Bulletin, v. 82, p. 37, doi:10.1130/0016-7606(1971)82[1141:TTO]2.0.CO;2.</w:t>
      </w:r>
    </w:p>
    <w:p w:rsidR="000E569D" w:rsidRDefault="000E569D" w:rsidP="000E569D">
      <w:pPr>
        <w:pStyle w:val="Bibliography"/>
      </w:pPr>
      <w:r>
        <w:t>Rodgers, J., 1970, The tectonics of the Appalachians: New York: John-Wiley and Sons, 271 p.</w:t>
      </w:r>
    </w:p>
    <w:p w:rsidR="000E569D" w:rsidRDefault="000E569D" w:rsidP="000E569D">
      <w:pPr>
        <w:pStyle w:val="Bibliography"/>
      </w:pPr>
      <w:r>
        <w:t>Rutledge, J.T., Phillips, W.S., and Schuessler, B.K., 1998, Reservoir characterization using oil-production-induced microseismicity, Clinton County, Kentucky: Tectonophysics, v. 289, p. 129–152, doi:10.1016/S0040-1951(97)00312-0.</w:t>
      </w:r>
    </w:p>
    <w:p w:rsidR="000E569D" w:rsidRDefault="000E569D" w:rsidP="000E569D">
      <w:pPr>
        <w:pStyle w:val="Bibliography"/>
      </w:pPr>
      <w:r>
        <w:t>Ryder, R.T., and Hatch, J.R., 1995, Cincinnati Arch Province(066): National Resource Assessment: U.S. Geological Survey,.</w:t>
      </w:r>
    </w:p>
    <w:p w:rsidR="000E569D" w:rsidRDefault="000E569D" w:rsidP="000E569D">
      <w:pPr>
        <w:pStyle w:val="Bibliography"/>
      </w:pPr>
      <w:r>
        <w:lastRenderedPageBreak/>
        <w:t>Safford, J.M., 1869, Geology of Tennessee: Nashville: Tennessee, Mercer, p. 68.</w:t>
      </w:r>
    </w:p>
    <w:p w:rsidR="000E569D" w:rsidRDefault="000E569D" w:rsidP="000E569D">
      <w:pPr>
        <w:pStyle w:val="Bibliography"/>
      </w:pPr>
      <w:r>
        <w:t>Safford, J.M., 1851, The Silurian basin of Middle Tennessee: with notices of the strata surrounding it: Printed by BL Hamlen, 145 p.</w:t>
      </w:r>
    </w:p>
    <w:p w:rsidR="000E569D" w:rsidRDefault="000E569D" w:rsidP="000E569D">
      <w:pPr>
        <w:pStyle w:val="Bibliography"/>
      </w:pPr>
      <w:r>
        <w:t>Schieber, J., 1994, Evidence for high-energy events and shallow-water deposition in the Chattanooga Shale, Devonian, central Tennessee, USA: Sedimentary Geology, v. 93, p. 193–208, doi:10.1016/0037-0738(94)90005-1.</w:t>
      </w:r>
    </w:p>
    <w:p w:rsidR="000E569D" w:rsidRDefault="000E569D" w:rsidP="000E569D">
      <w:pPr>
        <w:pStyle w:val="Bibliography"/>
      </w:pPr>
      <w:r>
        <w:t xml:space="preserve">Schieber, J., and Over, J.D., 2005, Chapter 4 Sedimentary fill of the late Devonian Flynn Creek crater: a hard target marine impact, </w:t>
      </w:r>
      <w:r>
        <w:rPr>
          <w:i/>
          <w:iCs/>
        </w:rPr>
        <w:t>in</w:t>
      </w:r>
      <w:r>
        <w:t xml:space="preserve"> Developments in Palaeontology and Stratigraphy, Elsevier, v. 20, p. 51–69, doi:10.1016/S0920-5446(05)80004-4.</w:t>
      </w:r>
    </w:p>
    <w:p w:rsidR="000E569D" w:rsidRDefault="000E569D" w:rsidP="000E569D">
      <w:pPr>
        <w:pStyle w:val="Bibliography"/>
      </w:pPr>
      <w:r>
        <w:t>Schruben, P.G., Arndt, R.E., and Bawiec, W.J., 1998, Geology of the conterminous United States at 1:2,500,000 scale a digital representation of the 1974 P.B. King and H.M. Beikman map: Data Series Report 11, doi:10.3133/ds11.</w:t>
      </w:r>
    </w:p>
    <w:p w:rsidR="000E569D" w:rsidRDefault="000E569D" w:rsidP="000E569D">
      <w:pPr>
        <w:pStyle w:val="Bibliography"/>
      </w:pPr>
      <w:r>
        <w:t>Schwalb, H.R., 1982, Geologic-tectonic history of the area surrounding the northern end of the Mississippi embayment: UMR Journal -- V. H. McNutt Colloquium Series, v. 3, p. 13.</w:t>
      </w:r>
    </w:p>
    <w:p w:rsidR="000E569D" w:rsidRDefault="000E569D" w:rsidP="000E569D">
      <w:pPr>
        <w:pStyle w:val="Bibliography"/>
      </w:pPr>
      <w:r>
        <w:t>Sinha, A.K., Thomas, W.A., Hatcher, R.D., Jr., and Harrison, T.M., 2012, Geodynamic evolution of the central Appalachian orogen: Geochronology and compositional diversity of magmatism from Ordovician through Devonian: American Journal of Science, v. 312, p. 907–966, doi:10.2475/08.2012.03.</w:t>
      </w:r>
    </w:p>
    <w:p w:rsidR="000E569D" w:rsidRDefault="000E569D" w:rsidP="000E569D">
      <w:pPr>
        <w:pStyle w:val="Bibliography"/>
      </w:pPr>
      <w:r>
        <w:t>Sloss, L.L., 1963, Sequences in the Cratonic Interior of North America: Geological Society of America Bulletin, v. 74, p. 93–114, doi:10.1130/0016-7606(1963)74[93:SITCIO]2.0.CO;2.</w:t>
      </w:r>
    </w:p>
    <w:p w:rsidR="000E569D" w:rsidRDefault="000E569D" w:rsidP="000E569D">
      <w:pPr>
        <w:pStyle w:val="Bibliography"/>
      </w:pPr>
      <w:r>
        <w:t>Smith, L.B., 2006, Origin and reservoir characteristics of Upper Ordovician Trenton Black River hydrothermal dolomite reservoirs in New York: AAPG Bulletin, v. 90, p. 1691–1718, doi:10.1306/04260605078.</w:t>
      </w:r>
    </w:p>
    <w:p w:rsidR="000E569D" w:rsidRDefault="000E569D" w:rsidP="000E569D">
      <w:pPr>
        <w:pStyle w:val="Bibliography"/>
      </w:pPr>
      <w:r>
        <w:t>Smosna, R., Bruner, K.R., and Riley, R.A., 2005, Paleokarst and reservoir porosity in the Ordovician Beekmantown Dolomite of the central appalachian basin: Carbonates and Evaporites, v. 20, p. 50–63, doi:10.1007/BF03175448.</w:t>
      </w:r>
    </w:p>
    <w:p w:rsidR="000E569D" w:rsidRDefault="000E569D" w:rsidP="000E569D">
      <w:pPr>
        <w:pStyle w:val="Bibliography"/>
      </w:pPr>
      <w:r>
        <w:t xml:space="preserve">Song, Y., Gilleaudeau, G.J., Algeo, T.J., Over, D.J., Lyons, T.W., Anbar, A.D., and Xie, S., 2020, Biomarker evidence of algal-microbial community changes linked to redox and salinity variation, Upper Devonian </w:t>
      </w:r>
      <w:r>
        <w:lastRenderedPageBreak/>
        <w:t>Chattanooga Shale (Tennessee, USA): Geological Society of America Bulletin, v. 132, p. 16, doi:10.1130/B35543.1.</w:t>
      </w:r>
    </w:p>
    <w:p w:rsidR="000E569D" w:rsidRDefault="000E569D" w:rsidP="000E569D">
      <w:pPr>
        <w:pStyle w:val="Bibliography"/>
      </w:pPr>
      <w:r>
        <w:t xml:space="preserve">van Staal, C.R., Whalen, J.B., McNicoll, V.J., Pehrsson, S., Lissenberg, C.J., Zagorevski, A., van Breemen, O., and Jenner, G.A., 2007, The Notre Dame arc and the Taconic orogeny in Newfoundland, </w:t>
      </w:r>
      <w:r>
        <w:rPr>
          <w:i/>
          <w:iCs/>
        </w:rPr>
        <w:t>in</w:t>
      </w:r>
      <w:r>
        <w:t xml:space="preserve"> Geological Society of America Memoirs, Geological Society of America, v. 200, p. 511–552, doi:10.1130/2007.1200(26).</w:t>
      </w:r>
    </w:p>
    <w:p w:rsidR="000E569D" w:rsidRDefault="000E569D" w:rsidP="000E569D">
      <w:pPr>
        <w:pStyle w:val="Bibliography"/>
      </w:pPr>
      <w:r>
        <w:t>Stearns, R.G., and Reesman, A.L., 1986, Cambrian to Holocene structural and burial history of Nashville dome: AAPG Bulletin, v. 70, p. 143–154.</w:t>
      </w:r>
    </w:p>
    <w:p w:rsidR="000E569D" w:rsidRDefault="000E569D" w:rsidP="000E569D">
      <w:pPr>
        <w:pStyle w:val="Bibliography"/>
      </w:pPr>
      <w:r>
        <w:t>Stillman, C.J., 1988, Ordovician to Silurian volcanism in the Appalachian—Caledonian orogen: Geological Society, London, Special Publications, v. 38, p. 275, doi:10.1144/GSL.SP.1988.038.01.17.</w:t>
      </w:r>
    </w:p>
    <w:p w:rsidR="000E569D" w:rsidRDefault="000E569D" w:rsidP="000E569D">
      <w:pPr>
        <w:pStyle w:val="Bibliography"/>
      </w:pPr>
      <w:r>
        <w:t>Stith, D.A., 1981, Chemical composition, stratigraphy, and depositional environments of the Black River Group (Middle Ordovician), southwestern Ohio: Geological Society of America Bulletin, v. 92, p. 629, doi:10.1130/0016-7606(1981)92&lt;629:CCSADE&gt;2.0.CO;2.</w:t>
      </w:r>
    </w:p>
    <w:p w:rsidR="000E569D" w:rsidRDefault="000E569D" w:rsidP="000E569D">
      <w:pPr>
        <w:pStyle w:val="Bibliography"/>
      </w:pPr>
      <w:r>
        <w:t>Suppe, J., 1985, Principles of structural geology: Prentice Hall, 264 p.</w:t>
      </w:r>
    </w:p>
    <w:p w:rsidR="000E569D" w:rsidRDefault="000E569D" w:rsidP="000E569D">
      <w:pPr>
        <w:pStyle w:val="Bibliography"/>
      </w:pPr>
      <w:r>
        <w:t>Szabo, M.W., Osborne, E.W., Copeland, C.W.Jr., and Neathery, T.L., 1988, Geologic Map of Alabama: Geological Survey of Alabama Geologic.</w:t>
      </w:r>
    </w:p>
    <w:p w:rsidR="000E569D" w:rsidRDefault="000E569D" w:rsidP="000E569D">
      <w:pPr>
        <w:pStyle w:val="Bibliography"/>
      </w:pPr>
      <w:r>
        <w:t>Tennessee Geological Survey (formerly Division of Geology), 2018, 7.5-Minute Quadrangle Geologic Map Series: Tennessee Department of Environment and Conservation 1:24,000 Scale.</w:t>
      </w:r>
    </w:p>
    <w:p w:rsidR="000E569D" w:rsidRDefault="000E569D" w:rsidP="000E569D">
      <w:pPr>
        <w:pStyle w:val="Bibliography"/>
      </w:pPr>
      <w:r>
        <w:t>Thaden, R.E., Lewis, R. Q., Sr., Cattermole, J. M., and Taylor, A. R., 1961, Reefs in the Fort Payne Formation of Mississippian age, south-central Kentucky: U.S. Geological Survey, Prof. Paper, v. 424-B, 42 p.</w:t>
      </w:r>
    </w:p>
    <w:p w:rsidR="000E569D" w:rsidRDefault="000E569D" w:rsidP="000E569D">
      <w:pPr>
        <w:pStyle w:val="Bibliography"/>
      </w:pPr>
      <w:r>
        <w:t>Thiessen, R.L., and Means, W.D., 1980, Classification of fold interference patterns: a reexamination: Journal of structural Geology, v. 2, p. 311–316.</w:t>
      </w:r>
    </w:p>
    <w:p w:rsidR="000E569D" w:rsidRDefault="000E569D" w:rsidP="000E569D">
      <w:pPr>
        <w:pStyle w:val="Bibliography"/>
      </w:pPr>
      <w:r>
        <w:t>Ulrich, E.O., 1888, A correlation of the Lower Silurian horizons of Tennessee and of the Ohio and Mississippi Valleys with those of New York and Canada: American Geologist, v. 2, p. 39–44.</w:t>
      </w:r>
    </w:p>
    <w:p w:rsidR="000E569D" w:rsidRDefault="000E569D" w:rsidP="000E569D">
      <w:pPr>
        <w:pStyle w:val="Bibliography"/>
      </w:pPr>
      <w:r>
        <w:t>U.S. Geological Survey, 2017, 3DEP products and services: The National Map: U.S. Geological Survey 3D Elevation Program products and services: The National Map Elevation.</w:t>
      </w:r>
    </w:p>
    <w:p w:rsidR="000E569D" w:rsidRDefault="000E569D" w:rsidP="000E569D">
      <w:pPr>
        <w:pStyle w:val="Bibliography"/>
      </w:pPr>
      <w:r>
        <w:lastRenderedPageBreak/>
        <w:t>Van Schmus, W.R., Bickford, M.E., and Condie, K.C., 1993, Early Proterozoic crustal evolution: Precambrian: Conterminous US: Boulder, Colorado, Geological Society of America, Geology of North America, v. 2, p. 270–281.</w:t>
      </w:r>
    </w:p>
    <w:p w:rsidR="000E569D" w:rsidRDefault="000E569D" w:rsidP="000E569D">
      <w:pPr>
        <w:pStyle w:val="Bibliography"/>
      </w:pPr>
      <w:r>
        <w:t>Van Staal, C.R., Currie, K.L., Rowbotham, G., Rogers, N., and Goodfellow, W., 2008, Pressure-temperature paths and exhumation of Late Ordovician–Early Silurian blueschists and associated metamorphic nappes of the Salinic Brunswick subduction complex, northern Appalachians: Geological Society of America Bulletin, v. 120, p. 1455–1477.</w:t>
      </w:r>
    </w:p>
    <w:p w:rsidR="000E569D" w:rsidRDefault="000E569D" w:rsidP="000E569D">
      <w:pPr>
        <w:pStyle w:val="Bibliography"/>
      </w:pPr>
      <w:r>
        <w:t>Webb, E., 1969, Geologic history of the Cambrian system in the Appalachian basin.: Kentucky Geological Survey Special Publication 18, p. 7–15.</w:t>
      </w:r>
    </w:p>
    <w:p w:rsidR="000E569D" w:rsidRDefault="000E569D" w:rsidP="000E569D">
      <w:pPr>
        <w:pStyle w:val="Bibliography"/>
      </w:pPr>
      <w:r>
        <w:t xml:space="preserve">White, T.M., and Drahovzal, J.A., 2002, Transpression or compression: An early event in the tectonic history of the Rome Tough, </w:t>
      </w:r>
      <w:r>
        <w:rPr>
          <w:i/>
          <w:iCs/>
        </w:rPr>
        <w:t>in</w:t>
      </w:r>
      <w:r>
        <w:t xml:space="preserve"> Abstracts with programs, no. 2, v. 34, p. A-100.</w:t>
      </w:r>
    </w:p>
    <w:p w:rsidR="000E569D" w:rsidRDefault="000E569D" w:rsidP="000E569D">
      <w:pPr>
        <w:pStyle w:val="Bibliography"/>
      </w:pPr>
      <w:r>
        <w:t>Wilson, C.W., Jr, 1970, Geologic Map and Mineral Resources Summary of the Normandy Quadrangle: Tennessee Division of Geology 79 NE Geologic.</w:t>
      </w:r>
    </w:p>
    <w:p w:rsidR="000E569D" w:rsidRDefault="000E569D" w:rsidP="000E569D">
      <w:pPr>
        <w:pStyle w:val="Bibliography"/>
      </w:pPr>
      <w:r>
        <w:t>Wilson, C.W., Jr, 1965, Geologic Map and Mineral Resources Summary of the Wartrace Quadrangle: Tennessee Division of Geology, v. 78 SE, 24,000 p.</w:t>
      </w:r>
    </w:p>
    <w:p w:rsidR="000E569D" w:rsidRDefault="000E569D" w:rsidP="000E569D">
      <w:pPr>
        <w:pStyle w:val="Bibliography"/>
      </w:pPr>
      <w:r>
        <w:t>Wilson, C.W., 1949, Pre-Chattanooga stratigraphy in central Tennessee: Nashville, Tenn., Tennessee State Geological Survey, v. 56, 415 p.</w:t>
      </w:r>
    </w:p>
    <w:p w:rsidR="000E569D" w:rsidRDefault="000E569D" w:rsidP="000E569D">
      <w:pPr>
        <w:pStyle w:val="Bibliography"/>
      </w:pPr>
      <w:r>
        <w:t>Wilson, C.W., 1939, Probable Connection of the Nashville and Ozark Domes by a Complementary Arch: The Journal of Geology, v. 47, p. 583–597, doi:10.1086/624814.</w:t>
      </w:r>
    </w:p>
    <w:p w:rsidR="000E569D" w:rsidRDefault="000E569D" w:rsidP="000E569D">
      <w:pPr>
        <w:pStyle w:val="Bibliography"/>
      </w:pPr>
      <w:r>
        <w:t>Wilson, C.W., 1935, The pre-Chattanooga development of the Nashville dome: The Journal of Geology, v. 43, p. 449–481.</w:t>
      </w:r>
    </w:p>
    <w:p w:rsidR="000E569D" w:rsidRDefault="000E569D" w:rsidP="000E569D">
      <w:pPr>
        <w:pStyle w:val="Bibliography"/>
      </w:pPr>
      <w:r>
        <w:t>Wilson Jr, C.W., 1953, Wilcox deposits in explosion craters, Stewart County, Tennessee, and their relations to origin and age of Wells Creek Basin structure: Geological Society of America Bulletin, v. 64, p. 753–768.</w:t>
      </w:r>
    </w:p>
    <w:p w:rsidR="000E569D" w:rsidRDefault="000E569D" w:rsidP="000E569D">
      <w:pPr>
        <w:pStyle w:val="Bibliography"/>
      </w:pPr>
      <w:r>
        <w:t>Wilson Jr, C.W., and Stearns, R.G., 1963, Quantitative analysis of Ordovician and younger structural development of Nashville Dome, Tennessee: AAPG Bulletin, v. 47, p. 823–832.</w:t>
      </w:r>
    </w:p>
    <w:p w:rsidR="000E569D" w:rsidRDefault="000E569D" w:rsidP="000E569D">
      <w:pPr>
        <w:pStyle w:val="Bibliography"/>
      </w:pPr>
      <w:r>
        <w:t>Wilson, C.W., Jr., Kirby, J.P., Miller, R.A., Hershey, R.E., and McCary, C.E.L., 1964, Geologic Map and Mineral Resources Summary of the Columbia Quadrangle: Tennessee Division of Geology 57 SE Geologic.</w:t>
      </w:r>
    </w:p>
    <w:p w:rsidR="000E569D" w:rsidRDefault="000E569D" w:rsidP="000E569D">
      <w:pPr>
        <w:pStyle w:val="Bibliography"/>
      </w:pPr>
      <w:r>
        <w:lastRenderedPageBreak/>
        <w:t>Wilson, C.W., and Stearns, R.G., 1968, Geology of the Wells Creek Structure, Tennessee: Tennessee Division of Geology, v. 68, 1–236 p.</w:t>
      </w:r>
    </w:p>
    <w:p w:rsidR="000E569D" w:rsidRDefault="000E569D" w:rsidP="000E569D">
      <w:pPr>
        <w:pStyle w:val="Bibliography"/>
      </w:pPr>
      <w:r>
        <w:t>Wilson, C.W., Jr., and Taylor, L.C., 1973, Geologic Map and Mineral Resources Summary of the Beech Grove Quadrangle: Tennessee Division of Geology, v. 85 NW.</w:t>
      </w:r>
    </w:p>
    <w:p w:rsidR="000E569D" w:rsidRDefault="000E569D" w:rsidP="000E569D">
      <w:pPr>
        <w:pStyle w:val="Bibliography"/>
      </w:pPr>
      <w:r>
        <w:t>Wolcott, D.E., Cressman, E.R., and Connor, J.J., 1972, Trend-surface analysis of the thickness of the High Bridge Group (Middle Ordovician) of central Kentucky and its bearing on the nature of the post-Knox unconformity: U.S. Geologic Survey Prof. Paper, v. 800, p. B25–B33.</w:t>
      </w:r>
    </w:p>
    <w:p w:rsidR="000E569D" w:rsidRDefault="000E569D" w:rsidP="000E569D">
      <w:pPr>
        <w:pStyle w:val="Bibliography"/>
      </w:pPr>
      <w:r>
        <w:t>Wu, Q., Xu, H., and Zou, X., 2005, An effective method for 3D geological modeling with multi-source data integration: Computers &amp; Geosciences, v. 31, p. 35–43, doi:10.1016/j.cageo.2004.09.005.</w:t>
      </w:r>
    </w:p>
    <w:p w:rsidR="000E569D" w:rsidRDefault="000E569D" w:rsidP="000E569D">
      <w:pPr>
        <w:pStyle w:val="Bibliography"/>
      </w:pPr>
      <w:r>
        <w:t>Zurawski, R.P., and Lemiszki, P.J., 2012, CO2 Sequestration Potential in Tennessee: Structure Contour Maps, Geologic Cross Sections and Core Sample Porosity Testing of the Stones River Group – Knox Group Storage Assessment Unit: Tennessee Division of Geology, 6 p.</w:t>
      </w:r>
    </w:p>
    <w:p w:rsidR="00C857EA" w:rsidRDefault="00886D1E">
      <w:pPr>
        <w:pStyle w:val="Bibliography"/>
      </w:pPr>
      <w:r w:rsidRPr="009D5BFD">
        <w:fldChar w:fldCharType="end"/>
      </w:r>
    </w:p>
    <w:p w:rsidR="00BC2D08" w:rsidRDefault="00BC2D08">
      <w:pPr>
        <w:rPr>
          <w:b/>
          <w:bCs/>
          <w:iCs/>
          <w:sz w:val="28"/>
          <w:szCs w:val="28"/>
        </w:rPr>
      </w:pPr>
      <w:r>
        <w:br w:type="page"/>
      </w:r>
    </w:p>
    <w:p w:rsidR="006F5D4F" w:rsidRDefault="006F5D4F" w:rsidP="00701609">
      <w:pPr>
        <w:pStyle w:val="Heading2"/>
      </w:pPr>
      <w:bookmarkStart w:id="190" w:name="_Toc56377938"/>
      <w:r>
        <w:lastRenderedPageBreak/>
        <w:t>Geologic Quadrangle References</w:t>
      </w:r>
      <w:bookmarkEnd w:id="190"/>
    </w:p>
    <w:p w:rsidR="00701609" w:rsidRDefault="00701609" w:rsidP="00701609"/>
    <w:p w:rsidR="00701609" w:rsidRPr="00BC2D08" w:rsidRDefault="00721AF9" w:rsidP="00BC2D08">
      <w:pPr>
        <w:pStyle w:val="Heading3"/>
      </w:pPr>
      <w:bookmarkStart w:id="191" w:name="_Toc56377939"/>
      <w:r w:rsidRPr="00BC2D08">
        <w:t>Quadrangles used in the pilot study.</w:t>
      </w:r>
      <w:bookmarkEnd w:id="191"/>
    </w:p>
    <w:p w:rsidR="00701609" w:rsidRPr="00701609" w:rsidRDefault="00701609" w:rsidP="00701609"/>
    <w:p w:rsidR="00701609" w:rsidRPr="00701609" w:rsidRDefault="00701609" w:rsidP="00701609">
      <w:pPr>
        <w:pStyle w:val="Bibliography"/>
      </w:pPr>
      <w:r w:rsidRPr="00701609">
        <w:t>Barnes, R.H., Wilson, C.W., Jr., and McCary, C.E.L., 1964, </w:t>
      </w:r>
      <w:hyperlink r:id="rId57" w:history="1">
        <w:r w:rsidRPr="00701609">
          <w:t>Geologic Map and Mineral Resources Summary of the Bedford Quadrangle</w:t>
        </w:r>
      </w:hyperlink>
      <w:r w:rsidRPr="00701609">
        <w:t>: Tennessee Division of Geology, Geologic Quadrangle Map 72 NE, scale 1:24,000.</w:t>
      </w:r>
    </w:p>
    <w:p w:rsidR="006F5D4F" w:rsidRDefault="00701609" w:rsidP="00701609">
      <w:pPr>
        <w:pStyle w:val="Bibliography"/>
      </w:pPr>
      <w:r w:rsidRPr="00701609">
        <w:t>Barnes, R.H., and Wilson, C.W., Jr., 1971, </w:t>
      </w:r>
      <w:hyperlink r:id="rId58" w:history="1">
        <w:r w:rsidRPr="00701609">
          <w:t>Geologic Map and Mineral Resources Summary of the Tarpley Quadrangle</w:t>
        </w:r>
      </w:hyperlink>
      <w:r w:rsidRPr="00701609">
        <w:t>: Tennessee Division of Geology, Geologic Quadrangle Map 66 NW, scale 1:24,000.</w:t>
      </w:r>
    </w:p>
    <w:p w:rsidR="00701609" w:rsidRDefault="00701609" w:rsidP="00701609">
      <w:pPr>
        <w:pStyle w:val="Bibliography"/>
      </w:pPr>
      <w:r w:rsidRPr="00701609">
        <w:t>Barnes, R.H., Wilson, C.W., Jr., and McCary, C.E.L., 1978, </w:t>
      </w:r>
      <w:hyperlink r:id="rId59" w:history="1">
        <w:r w:rsidRPr="00701609">
          <w:t>Geologic Map and Mineral Resources Summary of the Boonshill Quadrangle</w:t>
        </w:r>
      </w:hyperlink>
      <w:r w:rsidRPr="00701609">
        <w:t>: Tennessee Division of Geology, Geologic Quadrangle Map 73 NW, scale 1:24,000.</w:t>
      </w:r>
    </w:p>
    <w:p w:rsidR="00701609" w:rsidRPr="00701609" w:rsidRDefault="00701609" w:rsidP="00701609">
      <w:pPr>
        <w:pStyle w:val="Bibliography"/>
      </w:pPr>
      <w:r w:rsidRPr="00701609">
        <w:t>Barnes, R.H., Wilson, C.W., Jr., and Hershey, R.E., 1963, </w:t>
      </w:r>
      <w:hyperlink r:id="rId60" w:history="1">
        <w:r w:rsidRPr="00701609">
          <w:t>Geologic Map and Mineral Resources Summary of the Frankewing Quadrangle</w:t>
        </w:r>
      </w:hyperlink>
      <w:r w:rsidRPr="00701609">
        <w:t>: Tennessee Division of Geology, Geologic Quadrangle Map 66 NE, scale 1:24,000.</w:t>
      </w:r>
    </w:p>
    <w:p w:rsidR="00721AF9" w:rsidRPr="00701609" w:rsidRDefault="00721AF9" w:rsidP="00721AF9">
      <w:pPr>
        <w:pStyle w:val="Bibliography"/>
      </w:pPr>
      <w:r w:rsidRPr="00701609">
        <w:t>Luther, E.T., and Barnes, R.H., 1964, </w:t>
      </w:r>
      <w:hyperlink r:id="rId61" w:history="1">
        <w:r w:rsidRPr="00701609">
          <w:t>Geologic Map and Mineral Resources Summary of the Campbells Station Quadrangle</w:t>
        </w:r>
      </w:hyperlink>
      <w:r w:rsidRPr="00701609">
        <w:t>: Tennessee Division of Geology, Geologic Quadrangle Map 65 NW, scale 1:24,000.</w:t>
      </w:r>
    </w:p>
    <w:p w:rsidR="00701609" w:rsidRPr="00701609" w:rsidRDefault="00701609" w:rsidP="00701609">
      <w:pPr>
        <w:pStyle w:val="Bibliography"/>
      </w:pPr>
      <w:r w:rsidRPr="00701609">
        <w:t>Miller, R.A., Wilson, C.W., Jr., and Jewell, J.W., 1964, </w:t>
      </w:r>
      <w:hyperlink r:id="rId62" w:history="1">
        <w:r w:rsidRPr="00701609">
          <w:t>Geologic Map and Mineral Resources Summary of the Mount Pleasant Quadrangle</w:t>
        </w:r>
      </w:hyperlink>
      <w:r w:rsidRPr="00701609">
        <w:t>: Tennessee Division of Geology, Geologic Quadrangle Map 57 SW, scale 1:24,000.</w:t>
      </w:r>
    </w:p>
    <w:p w:rsidR="00701609" w:rsidRPr="00701609" w:rsidRDefault="00701609" w:rsidP="00701609">
      <w:pPr>
        <w:pStyle w:val="Bibliography"/>
      </w:pPr>
      <w:r w:rsidRPr="00701609">
        <w:t>Wilson, C.W., Jr., and Barnes, R.H., 1966, </w:t>
      </w:r>
      <w:hyperlink r:id="rId63" w:history="1">
        <w:r w:rsidRPr="00701609">
          <w:t>Geologic Map and Mineral Resources Summary of the Sandy Hook Quadrangle</w:t>
        </w:r>
      </w:hyperlink>
      <w:r w:rsidRPr="00701609">
        <w:t>: Tennessee Division of Geology, Geologic Quadrangle Map 58 NW, scale 1:24,000.</w:t>
      </w:r>
    </w:p>
    <w:p w:rsidR="00701609" w:rsidRPr="00701609" w:rsidRDefault="00701609" w:rsidP="00701609">
      <w:pPr>
        <w:pStyle w:val="Bibliography"/>
      </w:pPr>
      <w:r w:rsidRPr="00701609">
        <w:t>Wilson, C.W., Jr., and Miller, R.A., 1964, </w:t>
      </w:r>
      <w:hyperlink r:id="rId64" w:history="1">
        <w:r w:rsidRPr="00701609">
          <w:t>Geologic Map and Mineral Resources Summary of the Campbellsville Quadrangle</w:t>
        </w:r>
      </w:hyperlink>
      <w:r w:rsidRPr="00701609">
        <w:t>: Tennessee Division of Geology, Geologic Quadrangle Map 58 SW, scale 1:24,000.</w:t>
      </w:r>
    </w:p>
    <w:p w:rsidR="00701609" w:rsidRPr="00701609" w:rsidRDefault="00701609" w:rsidP="00701609">
      <w:pPr>
        <w:pStyle w:val="Bibliography"/>
      </w:pPr>
      <w:r w:rsidRPr="00701609">
        <w:t>Wilson, C.W., Jr., and Barnes, R.H., 1970, </w:t>
      </w:r>
      <w:hyperlink r:id="rId65" w:history="1">
        <w:r w:rsidRPr="00701609">
          <w:t>Geologic Map and Mineral Resources Summary of the Bodenham Quadrangle</w:t>
        </w:r>
      </w:hyperlink>
      <w:r w:rsidRPr="00701609">
        <w:t>: Tennessee Division of Geology, Geologic Quadrangle Map 59 NW, scale 1:24,000.</w:t>
      </w:r>
    </w:p>
    <w:p w:rsidR="00701609" w:rsidRPr="00701609" w:rsidRDefault="00701609" w:rsidP="00701609">
      <w:pPr>
        <w:pStyle w:val="Bibliography"/>
      </w:pPr>
      <w:r w:rsidRPr="00701609">
        <w:t>Wilson, C.W., Jr., Kirby, J.P., Miller, R.A., Hershey, R.E., and McCary, C.E.L., 1964, </w:t>
      </w:r>
      <w:hyperlink r:id="rId66" w:history="1">
        <w:r w:rsidRPr="00701609">
          <w:t>Geologic Map and Mineral Resources Summary of the Columbia Quadrangle</w:t>
        </w:r>
      </w:hyperlink>
      <w:r w:rsidRPr="00701609">
        <w:t>: Tennessee Division of Geology, Geologic Quadrangle Map 57 SE, scale 1:24,000.</w:t>
      </w:r>
    </w:p>
    <w:p w:rsidR="00701609" w:rsidRPr="00701609" w:rsidRDefault="00701609" w:rsidP="00701609">
      <w:pPr>
        <w:pStyle w:val="Bibliography"/>
      </w:pPr>
      <w:r w:rsidRPr="00701609">
        <w:lastRenderedPageBreak/>
        <w:t>Wilson, C.W., Jr., Kirby, J.P., Miller, R.A., and McCary, C.E.L., 1964, </w:t>
      </w:r>
      <w:hyperlink r:id="rId67" w:history="1">
        <w:r w:rsidRPr="00701609">
          <w:t>Geologic Map and Mineral Resources Summary of the Lynnville Quadrangle</w:t>
        </w:r>
      </w:hyperlink>
      <w:r w:rsidRPr="00701609">
        <w:t>: Tennessee Division of Geology, Geologic Quadrangle Map 58 NE, scale 1:24,000.</w:t>
      </w:r>
    </w:p>
    <w:p w:rsidR="00701609" w:rsidRPr="00701609" w:rsidRDefault="00701609" w:rsidP="00701609">
      <w:pPr>
        <w:pStyle w:val="Bibliography"/>
      </w:pPr>
      <w:r w:rsidRPr="00701609">
        <w:t>Wilson, C.W., Jr., McCary, C.E.L., Barnes, R.H., and Hershey, R.E., 1966, </w:t>
      </w:r>
      <w:hyperlink r:id="rId68" w:history="1">
        <w:r w:rsidRPr="00701609">
          <w:t>Geologic Map and Mineral Resources Summary of the Milky Way Quadrangle</w:t>
        </w:r>
      </w:hyperlink>
      <w:r w:rsidRPr="00701609">
        <w:t>: Tennessee Division of Geology, Geologic Quadrangle Map 58 SE, scale 1:24,000.</w:t>
      </w:r>
    </w:p>
    <w:p w:rsidR="00701609" w:rsidRPr="00701609" w:rsidRDefault="00701609" w:rsidP="00701609">
      <w:pPr>
        <w:pStyle w:val="Bibliography"/>
      </w:pPr>
      <w:r w:rsidRPr="00701609">
        <w:t>Wilson, C.W., Jr., Kirby, J.P., and Hershey, R.E., 1967, </w:t>
      </w:r>
      <w:hyperlink r:id="rId69" w:history="1">
        <w:r w:rsidRPr="00701609">
          <w:t>Geologic Map and Mineral Resources Summary of the Pulaski Quadrangle</w:t>
        </w:r>
      </w:hyperlink>
      <w:r w:rsidRPr="00701609">
        <w:t>: Tennessee Division of Geology, Geologic Quadrangle Map 59 NE, scale 1:24,000.</w:t>
      </w:r>
    </w:p>
    <w:p w:rsidR="00701609" w:rsidRPr="00701609" w:rsidRDefault="00701609" w:rsidP="00701609">
      <w:pPr>
        <w:pStyle w:val="Bibliography"/>
      </w:pPr>
      <w:r w:rsidRPr="00701609">
        <w:t>Wilson, C.W., Jr., Miller, R.A., and Hershey, R.E., 1963, </w:t>
      </w:r>
      <w:hyperlink r:id="rId70" w:history="1">
        <w:r w:rsidRPr="00701609">
          <w:t>Geologic Map and Mineral Resources Summary of the Glendale Quadrangle</w:t>
        </w:r>
      </w:hyperlink>
      <w:r w:rsidRPr="00701609">
        <w:t>: Tennessee Division of Geology, Geologic Quadrangle Map 64 SW, scale 1:24,000.</w:t>
      </w:r>
    </w:p>
    <w:p w:rsidR="00701609" w:rsidRPr="00701609" w:rsidRDefault="00701609" w:rsidP="00701609">
      <w:pPr>
        <w:pStyle w:val="Bibliography"/>
      </w:pPr>
      <w:r w:rsidRPr="00701609">
        <w:t>Wilson, C.W., Jr., and Barnes, R.H., 1972, </w:t>
      </w:r>
      <w:hyperlink r:id="rId71" w:history="1">
        <w:r w:rsidRPr="00701609">
          <w:t>Geologic Map and Mineral Resources Summary of the Brick Church Quadrangle</w:t>
        </w:r>
      </w:hyperlink>
      <w:r w:rsidRPr="00701609">
        <w:t>: Tennessee Division of Geology, Geologic Quadrangle Map 65 SW, scale 1:24,000.</w:t>
      </w:r>
    </w:p>
    <w:p w:rsidR="00701609" w:rsidRPr="00701609" w:rsidRDefault="00701609" w:rsidP="00701609">
      <w:pPr>
        <w:pStyle w:val="Bibliography"/>
      </w:pPr>
      <w:r w:rsidRPr="00701609">
        <w:t>Wilson, C.W., Jr., and McCary, C.E.L., 1963, </w:t>
      </w:r>
      <w:hyperlink r:id="rId72" w:history="1">
        <w:r w:rsidRPr="00701609">
          <w:t>Geologic Map and Mineral Resources Summary of the Verona Quadrangle</w:t>
        </w:r>
      </w:hyperlink>
      <w:r w:rsidRPr="00701609">
        <w:t>: Tennessee Division of Geology, Geologic Quadrangle Map 64 SE, scale 1:24,000.</w:t>
      </w:r>
    </w:p>
    <w:p w:rsidR="00701609" w:rsidRPr="00701609" w:rsidRDefault="00701609" w:rsidP="00701609">
      <w:pPr>
        <w:pStyle w:val="Bibliography"/>
      </w:pPr>
      <w:r w:rsidRPr="00701609">
        <w:t>Wilson, C.W., Jr., Luther, E.T., and McCary, C.E.L., 1963, </w:t>
      </w:r>
      <w:hyperlink r:id="rId73" w:history="1">
        <w:r w:rsidRPr="00701609">
          <w:t>Geologic Map and Mineral Resources Summary of the Lewisburg Quadrangle</w:t>
        </w:r>
      </w:hyperlink>
      <w:r w:rsidRPr="00701609">
        <w:t>: Tennessee Division of Geology, Geologic Quadrangle Map 65 NE, scale 1:24,000.</w:t>
      </w:r>
    </w:p>
    <w:p w:rsidR="00701609" w:rsidRPr="00701609" w:rsidRDefault="00701609" w:rsidP="00701609">
      <w:pPr>
        <w:pStyle w:val="Bibliography"/>
      </w:pPr>
      <w:r w:rsidRPr="00701609">
        <w:t>Wilson, C.W., Jr., Morrow, W.E., and Miller, R.A., 1963, </w:t>
      </w:r>
      <w:hyperlink r:id="rId74" w:history="1">
        <w:r w:rsidRPr="00701609">
          <w:t>Geologic Map and Mineral Resources Summary of the Cornersville Quadrangle</w:t>
        </w:r>
      </w:hyperlink>
      <w:r w:rsidRPr="00701609">
        <w:t>: Tennessee Division of Geology, Geologic Quadrangle Map 65 SE, scale 1:24,000.</w:t>
      </w:r>
    </w:p>
    <w:p w:rsidR="00701609" w:rsidRPr="00701609" w:rsidRDefault="00701609" w:rsidP="00701609">
      <w:pPr>
        <w:pStyle w:val="Bibliography"/>
      </w:pPr>
      <w:r w:rsidRPr="00701609">
        <w:t>Wilson, C.W., Jr., and McCary, C.E.L., 1963, </w:t>
      </w:r>
      <w:hyperlink r:id="rId75" w:history="1">
        <w:r w:rsidRPr="00701609">
          <w:t>Geologic Map and Mineral Resources Summary of the Farmington Quadrangle</w:t>
        </w:r>
      </w:hyperlink>
      <w:r w:rsidRPr="00701609">
        <w:t>: Tennessee Division of Geology, Geologic Quadrangle Map 71 SW, scale 1:24,000.</w:t>
      </w:r>
    </w:p>
    <w:p w:rsidR="00701609" w:rsidRPr="00701609" w:rsidRDefault="00701609" w:rsidP="00701609">
      <w:pPr>
        <w:pStyle w:val="Bibliography"/>
      </w:pPr>
      <w:r w:rsidRPr="00701609">
        <w:t>Wilson, C.W., Jr., and Barnes, R.H., 1964, </w:t>
      </w:r>
      <w:hyperlink r:id="rId76" w:history="1">
        <w:r w:rsidRPr="00701609">
          <w:t>Geologic Map and Mineral Resources Summary of the Belfast Quadrangle</w:t>
        </w:r>
      </w:hyperlink>
      <w:r w:rsidRPr="00701609">
        <w:t>: Tennessee Division of Geology, Geologic Quadrangle Map 72 NW, scale 1:24,000.</w:t>
      </w:r>
    </w:p>
    <w:p w:rsidR="00701609" w:rsidRPr="00701609" w:rsidRDefault="00701609" w:rsidP="00701609">
      <w:pPr>
        <w:pStyle w:val="Bibliography"/>
      </w:pPr>
      <w:r w:rsidRPr="00701609">
        <w:t>Wilson, C.W., Jr., Barnes, R.H., Morrow, W.E., and McCary, C.E.L., 1966, </w:t>
      </w:r>
      <w:hyperlink r:id="rId77" w:history="1">
        <w:r w:rsidRPr="00701609">
          <w:t>Geologic Map and Mineral Resources Summary of the Petersburg Quadrangle</w:t>
        </w:r>
      </w:hyperlink>
      <w:r w:rsidRPr="00701609">
        <w:t>: Tennessee Division of Geology, Geologic Quadrangle Map 72 SW, scale 1:24,000.</w:t>
      </w:r>
    </w:p>
    <w:p w:rsidR="00701609" w:rsidRPr="00701609" w:rsidRDefault="00701609" w:rsidP="00701609">
      <w:pPr>
        <w:pStyle w:val="Bibliography"/>
      </w:pPr>
      <w:r w:rsidRPr="00701609">
        <w:lastRenderedPageBreak/>
        <w:t>Wilson, C.W., Jr., and Miller, R.A., 1963, </w:t>
      </w:r>
      <w:hyperlink r:id="rId78" w:history="1">
        <w:r w:rsidRPr="00701609">
          <w:t>Geologic Map and Mineral Resources Summary of the Unionville Quadrangle</w:t>
        </w:r>
      </w:hyperlink>
      <w:r w:rsidRPr="00701609">
        <w:t>: Tennessee Division of Geology, Geologic Quadrangle Map 71 SE, scale 1:24,000.</w:t>
      </w:r>
    </w:p>
    <w:p w:rsidR="00701609" w:rsidRPr="00701609" w:rsidRDefault="00701609" w:rsidP="00701609">
      <w:pPr>
        <w:pStyle w:val="Bibliography"/>
      </w:pPr>
      <w:r w:rsidRPr="00701609">
        <w:t>Wilson, C.W., Jr., 1970, </w:t>
      </w:r>
      <w:hyperlink r:id="rId79" w:history="1">
        <w:r w:rsidRPr="00701609">
          <w:t>Geologic Map and Mineral Resources Summary of the Belleville Quadrangle</w:t>
        </w:r>
      </w:hyperlink>
      <w:r w:rsidRPr="00701609">
        <w:t>: Tennessee Division of Geology, Geologic Quadrangle Map 72 SE, scale 1:24,000.</w:t>
      </w:r>
    </w:p>
    <w:p w:rsidR="00701609" w:rsidRPr="00701609" w:rsidRDefault="00701609" w:rsidP="00701609">
      <w:pPr>
        <w:pStyle w:val="Bibliography"/>
      </w:pPr>
      <w:r w:rsidRPr="00701609">
        <w:t>Wilson, C.W., Jr., Barnes, R.H., and McCary, C.E.L., 1973, </w:t>
      </w:r>
      <w:hyperlink r:id="rId80" w:history="1">
        <w:r w:rsidRPr="00701609">
          <w:t>Geologic Map and Mineral Resources Summary of the Fayetteville Quadrangle</w:t>
        </w:r>
      </w:hyperlink>
      <w:r w:rsidRPr="00701609">
        <w:t>: Tennessee Division of Geology, Geologic Quadrangle Map 73 NE, scale 1:24,000.</w:t>
      </w:r>
    </w:p>
    <w:p w:rsidR="00701609" w:rsidRPr="00701609" w:rsidRDefault="00701609" w:rsidP="00701609">
      <w:pPr>
        <w:pStyle w:val="Bibliography"/>
      </w:pPr>
      <w:r w:rsidRPr="00701609">
        <w:t>Wilson, C.W., Jr., and Miller, R.A., 1964, </w:t>
      </w:r>
      <w:hyperlink r:id="rId81" w:history="1">
        <w:r w:rsidRPr="00701609">
          <w:t>Geologic Map and Mineral Resources Summary of the Deason Quadrangle</w:t>
        </w:r>
      </w:hyperlink>
      <w:r w:rsidRPr="00701609">
        <w:t>: Tennessee Division of Geology, Geologic Quadrangle Map 78 SW, scale 1:24,000.</w:t>
      </w:r>
    </w:p>
    <w:p w:rsidR="00701609" w:rsidRPr="00701609" w:rsidRDefault="00701609" w:rsidP="00701609">
      <w:pPr>
        <w:pStyle w:val="Bibliography"/>
      </w:pPr>
      <w:r w:rsidRPr="00701609">
        <w:t>Wilson, C.W., Jr., and Barnes, R.H., 1964, </w:t>
      </w:r>
      <w:hyperlink r:id="rId82" w:history="1">
        <w:r w:rsidRPr="00701609">
          <w:t>Geologic Map and Mineral Resources Summary of the Shelbyville Quadrangle</w:t>
        </w:r>
      </w:hyperlink>
      <w:r w:rsidRPr="00701609">
        <w:t>: Tennessee Division of Geology, Geologic Quadrangle Map 79 NW, scale 1:24,000.</w:t>
      </w:r>
    </w:p>
    <w:p w:rsidR="00701609" w:rsidRPr="00701609" w:rsidRDefault="00701609" w:rsidP="00701609">
      <w:pPr>
        <w:pStyle w:val="Bibliography"/>
      </w:pPr>
      <w:r w:rsidRPr="00701609">
        <w:t>Wilson, C.W., Jr., 1969, </w:t>
      </w:r>
      <w:hyperlink r:id="rId83" w:history="1">
        <w:r w:rsidRPr="00701609">
          <w:t>Geologic Map and Mineral Resources Summary of the Booneville Quadrangle, Tennessee (renamed Lynchburg West)</w:t>
        </w:r>
      </w:hyperlink>
      <w:r w:rsidRPr="00701609">
        <w:t>: Tennessee Division of Geology, Geologic Quadrangle Map 79 SW, scale 1:24,000.</w:t>
      </w:r>
    </w:p>
    <w:p w:rsidR="00701609" w:rsidRPr="00701609" w:rsidRDefault="00701609" w:rsidP="00701609">
      <w:pPr>
        <w:pStyle w:val="Bibliography"/>
      </w:pPr>
      <w:r w:rsidRPr="00701609">
        <w:t>Wilson, C.W., Jr., and Taylor, L.C., 1971, </w:t>
      </w:r>
      <w:hyperlink r:id="rId84" w:history="1">
        <w:r w:rsidRPr="00701609">
          <w:t>Geologic Map and Mineral Resources Summary of the Mulberry Quadrangle</w:t>
        </w:r>
      </w:hyperlink>
      <w:r w:rsidRPr="00701609">
        <w:t>: Tennessee Division of Geology, Geologic Quadrangle Map 80 NW, scale 1:24,000.</w:t>
      </w:r>
    </w:p>
    <w:p w:rsidR="00701609" w:rsidRPr="00701609" w:rsidRDefault="00701609" w:rsidP="00701609">
      <w:pPr>
        <w:pStyle w:val="Bibliography"/>
      </w:pPr>
      <w:r w:rsidRPr="00701609">
        <w:t>Wilson, C.W., Jr., 1965, </w:t>
      </w:r>
      <w:hyperlink r:id="rId85" w:history="1">
        <w:r w:rsidRPr="00701609">
          <w:t>Geologic Map and Mineral Resources Summary of the Wartrace Quadrangle</w:t>
        </w:r>
      </w:hyperlink>
      <w:r w:rsidRPr="00701609">
        <w:t>: Tennessee Division of Geology, Geologic Quadrangle Map 78 SE, scale 1:24,000.</w:t>
      </w:r>
    </w:p>
    <w:p w:rsidR="00701609" w:rsidRPr="00701609" w:rsidRDefault="00701609" w:rsidP="00701609">
      <w:pPr>
        <w:pStyle w:val="Bibliography"/>
      </w:pPr>
      <w:r w:rsidRPr="00701609">
        <w:t>Wilson, C.W., Jr., 1970, </w:t>
      </w:r>
      <w:hyperlink r:id="rId86" w:history="1">
        <w:r w:rsidRPr="00701609">
          <w:t>Geologic Map and Mineral Resources Summary of the Normandy Quadrangle</w:t>
        </w:r>
      </w:hyperlink>
      <w:r w:rsidRPr="00701609">
        <w:t>: Tennessee Division of Geology, Geologic Quadrangle Map 79 NE, scale 1:24,000.</w:t>
      </w:r>
    </w:p>
    <w:p w:rsidR="00701609" w:rsidRPr="00701609" w:rsidRDefault="00701609" w:rsidP="00701609">
      <w:pPr>
        <w:pStyle w:val="Bibliography"/>
      </w:pPr>
      <w:r w:rsidRPr="00701609">
        <w:t>Wilson, C.W., Jr., 1969, </w:t>
      </w:r>
      <w:hyperlink r:id="rId87" w:history="1">
        <w:r w:rsidRPr="00701609">
          <w:t>Geologic Map and Mineral Resources Summary of the Cumberland Springs Quadrangle, Tennessee (renamed Lynchburg East)</w:t>
        </w:r>
      </w:hyperlink>
      <w:r w:rsidRPr="00701609">
        <w:t>: Tennessee Division of Geology, Geologic Quadrangle Map 79 SE, scale 1:24,000.</w:t>
      </w:r>
    </w:p>
    <w:p w:rsidR="00E733B8" w:rsidRDefault="00701609" w:rsidP="00E733B8">
      <w:pPr>
        <w:pStyle w:val="Bibliography"/>
      </w:pPr>
      <w:r w:rsidRPr="00701609">
        <w:t>Wilson, C.W., Jr., 1985, </w:t>
      </w:r>
      <w:hyperlink r:id="rId88" w:history="1">
        <w:r w:rsidRPr="00701609">
          <w:t>Geologic Map and Mineral Resources Summary of the Lois Quadrangle</w:t>
        </w:r>
      </w:hyperlink>
      <w:r w:rsidRPr="00701609">
        <w:t>: Tennessee Division of Geology, Geologic Quadrangle Map 80 NE, scale 1:24,000.</w:t>
      </w:r>
      <w:r w:rsidR="00E733B8">
        <w:br w:type="page"/>
      </w:r>
    </w:p>
    <w:p w:rsidR="00BC2D08" w:rsidRDefault="00BC2D08">
      <w:pPr>
        <w:rPr>
          <w:b/>
          <w:bCs/>
          <w:i/>
          <w:szCs w:val="26"/>
        </w:rPr>
      </w:pPr>
    </w:p>
    <w:p w:rsidR="00701609" w:rsidRPr="00701609" w:rsidRDefault="0070413A" w:rsidP="00BC2D08">
      <w:pPr>
        <w:pStyle w:val="Heading3"/>
      </w:pPr>
      <w:bookmarkStart w:id="192" w:name="_Toc56377940"/>
      <w:r>
        <w:t>Tennessee Quadrangle Map</w:t>
      </w:r>
      <w:r w:rsidR="00721AF9">
        <w:t xml:space="preserve"> References</w:t>
      </w:r>
      <w:bookmarkEnd w:id="192"/>
    </w:p>
    <w:p w:rsidR="00D677AA" w:rsidRDefault="00D677AA" w:rsidP="00D677AA"/>
    <w:p w:rsidR="0070413A" w:rsidRPr="00721AF9" w:rsidRDefault="0070413A" w:rsidP="00721AF9">
      <w:pPr>
        <w:pStyle w:val="Bibliography"/>
      </w:pPr>
      <w:r w:rsidRPr="00721AF9">
        <w:t>Alexander, F.M., and Jewell, J.W., 1986, Geologic Map and Mineral Resources Summary of the Carters Creek Quadrangle: Tennessee Division of Geology, v. 64 NW.</w:t>
      </w:r>
    </w:p>
    <w:p w:rsidR="0070413A" w:rsidRPr="00721AF9" w:rsidRDefault="0070413A" w:rsidP="00721AF9">
      <w:pPr>
        <w:pStyle w:val="Bibliography"/>
      </w:pPr>
      <w:r w:rsidRPr="00721AF9">
        <w:t>Antonacci, V., 2008, Geologic Map and Mineral Resources Summary of the Collierville Quadrangle (Including the Tennessee Part of the Byhalia NW Quadrangle, Mississippi-Tennessee: Tennessee Division of Geology, v. 416 SW.</w:t>
      </w:r>
    </w:p>
    <w:p w:rsidR="0070413A" w:rsidRPr="00721AF9" w:rsidRDefault="0070413A" w:rsidP="00721AF9">
      <w:pPr>
        <w:pStyle w:val="Bibliography"/>
      </w:pPr>
      <w:r w:rsidRPr="00721AF9">
        <w:t>Antonacci, V., 2018, Geologic Map of the Brazil quadrangle, Tennessee: Tennessee Geological Survey, v. 429- NE.</w:t>
      </w:r>
    </w:p>
    <w:p w:rsidR="0070413A" w:rsidRPr="00721AF9" w:rsidRDefault="0070413A" w:rsidP="00721AF9">
      <w:pPr>
        <w:pStyle w:val="Bibliography"/>
      </w:pPr>
      <w:r w:rsidRPr="00721AF9">
        <w:t>Antonacci, V., 2009, Geologic map of the Eads quadrangle, Tennessee: Tennessee Division of Geology, v. 416- NW.</w:t>
      </w:r>
    </w:p>
    <w:p w:rsidR="0070413A" w:rsidRPr="00721AF9" w:rsidRDefault="0070413A" w:rsidP="00721AF9">
      <w:pPr>
        <w:pStyle w:val="Bibliography"/>
      </w:pPr>
      <w:r w:rsidRPr="00721AF9">
        <w:t>Antonacci, V., 2017, Geologic map of the Friendship quadrangle, Tennessee: Tennessee Geological Survey, Geologic Quadrangle Map: v. 429- NW.</w:t>
      </w:r>
    </w:p>
    <w:p w:rsidR="0070413A" w:rsidRPr="00721AF9" w:rsidRDefault="0070413A" w:rsidP="00721AF9">
      <w:pPr>
        <w:pStyle w:val="Bibliography"/>
      </w:pPr>
      <w:r w:rsidRPr="00721AF9">
        <w:t>Antonacci, V., and Hoyal, M., 2011, Geologic Map and Mineral Resources Summary of the Medina Quadrangle, Tennessee: Tennessee Division of Geology, v. 437SE.</w:t>
      </w:r>
    </w:p>
    <w:p w:rsidR="0070413A" w:rsidRPr="00721AF9" w:rsidRDefault="0070413A" w:rsidP="00721AF9">
      <w:pPr>
        <w:pStyle w:val="Bibliography"/>
      </w:pPr>
      <w:r w:rsidRPr="00721AF9">
        <w:t>Antonacci, V., and Hoyal, M., 2010, Geologic Map and Mineral Resources Summary of the Westover Quadrangle: Tennessee Division of Geology, v. 438 SW.</w:t>
      </w:r>
    </w:p>
    <w:p w:rsidR="0070413A" w:rsidRPr="00721AF9" w:rsidRDefault="0070413A" w:rsidP="00721AF9">
      <w:pPr>
        <w:pStyle w:val="Bibliography"/>
      </w:pPr>
      <w:r w:rsidRPr="00721AF9">
        <w:t>Antonacci, V., and Hoyal, M., 2012a, Geologic map of the Adair quadrangle, Tennessee: Tennessee Division of Geology, v. 437- SE.</w:t>
      </w:r>
    </w:p>
    <w:p w:rsidR="0070413A" w:rsidRPr="00721AF9" w:rsidRDefault="0070413A" w:rsidP="00721AF9">
      <w:pPr>
        <w:pStyle w:val="Bibliography"/>
      </w:pPr>
      <w:r w:rsidRPr="00721AF9">
        <w:t>Antonacci, V., and Hoyal, M., 2013a, Geologic map of the Alamo quadrangle, Tennessee: Tennessee Division of Geology, v. 429- SE.</w:t>
      </w:r>
    </w:p>
    <w:p w:rsidR="0070413A" w:rsidRPr="00721AF9" w:rsidRDefault="0070413A" w:rsidP="00721AF9">
      <w:pPr>
        <w:pStyle w:val="Bibliography"/>
      </w:pPr>
      <w:r w:rsidRPr="00721AF9">
        <w:t>Antonacci, V., and Hoyal, M.L., 2014a, Geologic map of the Bells quadrangle, Tennessee: Tennessee Geological Survey, v. 430- NE.</w:t>
      </w:r>
    </w:p>
    <w:p w:rsidR="0070413A" w:rsidRPr="00721AF9" w:rsidRDefault="0070413A" w:rsidP="00721AF9">
      <w:pPr>
        <w:pStyle w:val="Bibliography"/>
      </w:pPr>
      <w:r w:rsidRPr="00721AF9">
        <w:t>Antonacci, V., and Hoyal, M.L., 2014b, Geologic map of the Denmark quadrangle, Tennessee: Tennessee Geological Survey, v. 430- SE.</w:t>
      </w:r>
    </w:p>
    <w:p w:rsidR="0070413A" w:rsidRPr="00721AF9" w:rsidRDefault="0070413A" w:rsidP="00721AF9">
      <w:pPr>
        <w:pStyle w:val="Bibliography"/>
      </w:pPr>
      <w:r w:rsidRPr="00721AF9">
        <w:t>Antonacci, V., and Hoyal, M., 2012b, Geologic map of the Humboldt quadrangle, Tennessee: Tennessee Division of Geology, v. 437- SW.</w:t>
      </w:r>
    </w:p>
    <w:p w:rsidR="0070413A" w:rsidRPr="00721AF9" w:rsidRDefault="0070413A" w:rsidP="00721AF9">
      <w:pPr>
        <w:pStyle w:val="Bibliography"/>
      </w:pPr>
      <w:r w:rsidRPr="00721AF9">
        <w:lastRenderedPageBreak/>
        <w:t>Antonacci, V., and Hoyal, M., 2013b, Geologic map of the Milan quadrangle, Tennessee: Tennessee Division of Geology, v. 437- NE.</w:t>
      </w:r>
    </w:p>
    <w:p w:rsidR="0070413A" w:rsidRPr="00721AF9" w:rsidRDefault="0070413A" w:rsidP="00721AF9">
      <w:pPr>
        <w:pStyle w:val="Bibliography"/>
      </w:pPr>
      <w:r w:rsidRPr="00721AF9">
        <w:t>Antonacci, V., Hoyal, M.L., and Horton, A.B., 2016, Geologic map of the Maury City quadrangle, Tennessee: Tennessee Geological Survey, v. 429- SW.</w:t>
      </w:r>
    </w:p>
    <w:p w:rsidR="0070413A" w:rsidRPr="00721AF9" w:rsidRDefault="0070413A" w:rsidP="00721AF9">
      <w:pPr>
        <w:pStyle w:val="Bibliography"/>
      </w:pPr>
      <w:r w:rsidRPr="00721AF9">
        <w:t>Antonacci, V., Hoyal, M.L., and Horton, A.B., 2015, Geologic map of the Sunnyhill quadrangle, Tennessee: Tennessee Geological Survey, v. 430- SW.</w:t>
      </w:r>
    </w:p>
    <w:p w:rsidR="0070413A" w:rsidRPr="00721AF9" w:rsidRDefault="0070413A" w:rsidP="00721AF9">
      <w:pPr>
        <w:pStyle w:val="Bibliography"/>
      </w:pPr>
      <w:r w:rsidRPr="00721AF9">
        <w:t>Barnes, R.H., and Larson, L.T., 1967, Geologic Map and Mineral Resources Summary of the Hustburg Quadrangle: Tennessee Division of Geology, v. 31 NW.</w:t>
      </w:r>
    </w:p>
    <w:p w:rsidR="0070413A" w:rsidRPr="00721AF9" w:rsidRDefault="0070413A" w:rsidP="00721AF9">
      <w:pPr>
        <w:pStyle w:val="Bibliography"/>
      </w:pPr>
      <w:r w:rsidRPr="00721AF9">
        <w:t>Barnes, R.H., Lounsbury, R.E., and Miller, R.A., 1965, Geologic Map and Mineral Resources Summary of the Lawrenceburg Quadrangle: Tennessee Division of Geology, v. 52 NE.</w:t>
      </w:r>
    </w:p>
    <w:p w:rsidR="0070413A" w:rsidRPr="00721AF9" w:rsidRDefault="0070413A" w:rsidP="00721AF9">
      <w:pPr>
        <w:pStyle w:val="Bibliography"/>
      </w:pPr>
      <w:r w:rsidRPr="00721AF9">
        <w:t>Barnes, R.H., Lounsbury, R.E., Moore, G.K., and Larson, L.T., 1966a, Geologic Map and Mineral Resources Summary of the Graves Spring Quadrangle: Tennessee Division of Geology, v. 41 SW.</w:t>
      </w:r>
    </w:p>
    <w:p w:rsidR="0070413A" w:rsidRPr="00721AF9" w:rsidRDefault="0070413A" w:rsidP="00721AF9">
      <w:pPr>
        <w:pStyle w:val="Bibliography"/>
      </w:pPr>
      <w:r w:rsidRPr="00721AF9">
        <w:t>Barnes, R.H., and Marcher, M.V., 1963, Geologic map and mineral resources summary of the Texas Hollow quadrangle [Tennessee: Tennessee Division of Geology, v. 49 NW.</w:t>
      </w:r>
    </w:p>
    <w:p w:rsidR="0070413A" w:rsidRPr="00721AF9" w:rsidRDefault="0070413A" w:rsidP="00721AF9">
      <w:pPr>
        <w:pStyle w:val="Bibliography"/>
      </w:pPr>
      <w:r w:rsidRPr="00721AF9">
        <w:t>Barnes, R.H., Marcher, M.V., and Miller, R.A., 1966b, Geologic Map and Mineral Resources Summary of the Bonnertown Quadrangle: Tennessee Division of Geology, v. 52 SE.</w:t>
      </w:r>
    </w:p>
    <w:p w:rsidR="0070413A" w:rsidRPr="00721AF9" w:rsidRDefault="0070413A" w:rsidP="00721AF9">
      <w:pPr>
        <w:pStyle w:val="Bibliography"/>
      </w:pPr>
      <w:r w:rsidRPr="00721AF9">
        <w:t>Barnes, R.H., Marsh, O.T., and Colvin, J., 1964a, Geologic Map of the Johnsonville quadrangle: Tennessee, Tennessee Geological Survey, v. 30- SW.</w:t>
      </w:r>
    </w:p>
    <w:p w:rsidR="0070413A" w:rsidRPr="00721AF9" w:rsidRDefault="0070413A" w:rsidP="00721AF9">
      <w:pPr>
        <w:pStyle w:val="Bibliography"/>
      </w:pPr>
      <w:r w:rsidRPr="00721AF9">
        <w:t>Barnes, R.H., Milhous, H.C., and Taylor, L.C., 1968a, Geologic Map and Mineral Resources Summary of the Moodyville Quadrangle: Tennessee Division of Geology, v. 333 SE.</w:t>
      </w:r>
    </w:p>
    <w:p w:rsidR="0070413A" w:rsidRPr="00721AF9" w:rsidRDefault="0070413A" w:rsidP="00721AF9">
      <w:pPr>
        <w:pStyle w:val="Bibliography"/>
      </w:pPr>
      <w:r w:rsidRPr="00721AF9">
        <w:t>Barnes, R.H., and Wilson, C.W., Jr, 1968, Geologic Map and Mineral Resources Summary of the Gassaway Quadrangle: Tennessee Division of Geology, v. 323 NW.</w:t>
      </w:r>
    </w:p>
    <w:p w:rsidR="0070413A" w:rsidRPr="00721AF9" w:rsidRDefault="0070413A" w:rsidP="00721AF9">
      <w:pPr>
        <w:pStyle w:val="Bibliography"/>
      </w:pPr>
      <w:r w:rsidRPr="00721AF9">
        <w:t>Barnes, R.H., and Wilson, C.W., Jr, 1971, Geologic Map and Mineral Resources Summary of the Tarpley Quadrangle: Tennessee Division of Geology, v. 66 NW.</w:t>
      </w:r>
    </w:p>
    <w:p w:rsidR="0070413A" w:rsidRPr="00721AF9" w:rsidRDefault="0070413A" w:rsidP="00721AF9">
      <w:pPr>
        <w:pStyle w:val="Bibliography"/>
      </w:pPr>
      <w:r w:rsidRPr="00721AF9">
        <w:lastRenderedPageBreak/>
        <w:t>Barnes, R.H., Wilson, C.W., Jr., and Fullerton, D.S., 1966c, Geologic Map and Mineral Resources Summary of the Alexandria Quadrangle: Tennessee Division of Geology, v. 318 SE.</w:t>
      </w:r>
    </w:p>
    <w:p w:rsidR="0070413A" w:rsidRPr="00721AF9" w:rsidRDefault="0070413A" w:rsidP="00721AF9">
      <w:pPr>
        <w:pStyle w:val="Bibliography"/>
      </w:pPr>
      <w:r w:rsidRPr="00721AF9">
        <w:t>Barnes, R.H., Wilson, C.W., Jr., and Hershey, R.E., 1963a, Geologic Map and Mineral Resources Summary of the Dellrose Quadrangle, Tennessee (Including the Tennessee Portion of the Ardmore Quadrangle, Alabama-Tennessee: Tennessee Division of Geology, v. 66 SE.</w:t>
      </w:r>
    </w:p>
    <w:p w:rsidR="0070413A" w:rsidRPr="00721AF9" w:rsidRDefault="0070413A" w:rsidP="00721AF9">
      <w:pPr>
        <w:pStyle w:val="Bibliography"/>
      </w:pPr>
      <w:r w:rsidRPr="00721AF9">
        <w:t>Barnes, R.H., Wilson, C.W., Jr., and Hershey, R.E., 1963b, Geologic Map and Mineral Resources Summary of the Elkton Quadrangle, Tennessee (Including the Tennessee Portion of the Elkmont Quadrangle, Alabama-Tennessee: Tennessee Division of Geology, v. 66 SW.</w:t>
      </w:r>
    </w:p>
    <w:p w:rsidR="0070413A" w:rsidRPr="00721AF9" w:rsidRDefault="0070413A" w:rsidP="00721AF9">
      <w:pPr>
        <w:pStyle w:val="Bibliography"/>
      </w:pPr>
      <w:r w:rsidRPr="00721AF9">
        <w:t>Barnes, R.H., Wilson, C.W., Jr., and Hershey, R.E., 1963c, Geologic Map and Mineral Resources Summary of the Frankewing Quadrangle: Tennessee Division of Geology, v. 66 NE.</w:t>
      </w:r>
    </w:p>
    <w:p w:rsidR="0070413A" w:rsidRPr="00721AF9" w:rsidRDefault="0070413A" w:rsidP="00721AF9">
      <w:pPr>
        <w:pStyle w:val="Bibliography"/>
      </w:pPr>
      <w:r w:rsidRPr="00721AF9">
        <w:t>Barnes, R.H., Wilson, C.W., Jr., and Larson, L.T., 1967, Geologic Map and Mineral Resources Summary of the Beaverdam Springs Quadrangle: Tennessee Division of Geology, v. 41 NE.</w:t>
      </w:r>
    </w:p>
    <w:p w:rsidR="0070413A" w:rsidRPr="00721AF9" w:rsidRDefault="0070413A" w:rsidP="00721AF9">
      <w:pPr>
        <w:pStyle w:val="Bibliography"/>
      </w:pPr>
      <w:r w:rsidRPr="00721AF9">
        <w:t>Barnes, R.H., Wilson, C.W., Jr., Lounsbury, R.E., and Miller, R.A., 1968b, Geologic Map and Mineral Resources Summary of the Long Branch Quadrangle: Tennessee Division of Geology, v. 52 NW.</w:t>
      </w:r>
    </w:p>
    <w:p w:rsidR="0070413A" w:rsidRPr="00721AF9" w:rsidRDefault="0070413A" w:rsidP="00721AF9">
      <w:pPr>
        <w:pStyle w:val="Bibliography"/>
      </w:pPr>
      <w:r w:rsidRPr="00721AF9">
        <w:t>Barnes, R.H., Wilson, C.W., Jr., and McCary, C.E.L., 1964b, Geologic Map and Mineral Resources Summary of the Bedford Quadrangle: Tennessee Division of Geology, v. 72 NE.</w:t>
      </w:r>
    </w:p>
    <w:p w:rsidR="0070413A" w:rsidRPr="00721AF9" w:rsidRDefault="0070413A" w:rsidP="00721AF9">
      <w:pPr>
        <w:pStyle w:val="Bibliography"/>
      </w:pPr>
      <w:r w:rsidRPr="00721AF9">
        <w:t>Barnes, R.H., Wilson, C.W., Jr., and McCary, C.E.L., 1978, Geologic Map and Mineral Resources Summary of the Boonshill Quadrangle: Tennessee Division of Geology, v. 73 NW.</w:t>
      </w:r>
    </w:p>
    <w:p w:rsidR="0070413A" w:rsidRPr="00721AF9" w:rsidRDefault="0070413A" w:rsidP="00721AF9">
      <w:pPr>
        <w:pStyle w:val="Bibliography"/>
      </w:pPr>
      <w:r w:rsidRPr="00721AF9">
        <w:t>Barnes, R.H., Wilson, C.W., Jr., and Miller, R.A., 1964c, Geologic Map and Mineral Resources Summary of the Fosterville Quadrangle: Tennessee Division of Geology, v. 78 NW.</w:t>
      </w:r>
    </w:p>
    <w:p w:rsidR="0070413A" w:rsidRPr="00721AF9" w:rsidRDefault="0070413A" w:rsidP="00721AF9">
      <w:pPr>
        <w:pStyle w:val="Bibliography"/>
      </w:pPr>
      <w:r w:rsidRPr="00721AF9">
        <w:t>Barnes, R.H., Wilson, C.W., Jr., and Taylor, L.C., 1968c, Geologic Map and Mineral Resources Summary of the Baxter Quadrangle: Tennessee Division of Geology, v. 326 NW.</w:t>
      </w:r>
    </w:p>
    <w:p w:rsidR="0070413A" w:rsidRPr="00721AF9" w:rsidRDefault="0070413A" w:rsidP="00721AF9">
      <w:pPr>
        <w:pStyle w:val="Bibliography"/>
      </w:pPr>
      <w:r w:rsidRPr="00721AF9">
        <w:t>Brent, W.B., 1988, Geologic Map and Mineral Resources Summary of the Back Valley Quadrangle: Tennessee Division of Geology, v. 161 SE.</w:t>
      </w:r>
    </w:p>
    <w:p w:rsidR="0070413A" w:rsidRPr="00721AF9" w:rsidRDefault="0070413A" w:rsidP="00721AF9">
      <w:pPr>
        <w:pStyle w:val="Bibliography"/>
      </w:pPr>
      <w:r w:rsidRPr="00721AF9">
        <w:lastRenderedPageBreak/>
        <w:t>Brent, W.B., 1993, Geologic Map and Mineral Resources Summary of the Kingsport Quadrangle: Tennessee Division of Geology, v. 188 SE.</w:t>
      </w:r>
    </w:p>
    <w:p w:rsidR="0070413A" w:rsidRPr="00721AF9" w:rsidRDefault="0070413A" w:rsidP="00721AF9">
      <w:pPr>
        <w:pStyle w:val="Bibliography"/>
      </w:pPr>
      <w:r w:rsidRPr="00721AF9">
        <w:t>Brent, W.B., 1990, Geologic Map and Mineral Resources Summary of the Kyles Ford Quadrangle: Tennessee Division of Geology, v. 170 SE.</w:t>
      </w:r>
    </w:p>
    <w:p w:rsidR="0070413A" w:rsidRPr="00721AF9" w:rsidRDefault="0070413A" w:rsidP="00721AF9">
      <w:pPr>
        <w:pStyle w:val="Bibliography"/>
      </w:pPr>
      <w:r w:rsidRPr="00721AF9">
        <w:t>Brent, W.B., 1985, Geologic Map and Mineral Resources Summary of the Looneys Gap Quadrangle Tennessee-Virginia: Tennessee Division of Geology, v. 179 SW.</w:t>
      </w:r>
    </w:p>
    <w:p w:rsidR="0070413A" w:rsidRPr="00721AF9" w:rsidRDefault="0070413A" w:rsidP="00721AF9">
      <w:pPr>
        <w:pStyle w:val="Bibliography"/>
      </w:pPr>
      <w:r w:rsidRPr="00721AF9">
        <w:t>Brent, W.B., 1987, Geologic Map and Mineral Resources Summary of the Sneedville Quadrangle: Tennessee Division of Geology, v. 170 SW.</w:t>
      </w:r>
    </w:p>
    <w:p w:rsidR="0070413A" w:rsidRPr="00721AF9" w:rsidRDefault="0070413A" w:rsidP="00721AF9">
      <w:pPr>
        <w:pStyle w:val="Bibliography"/>
      </w:pPr>
      <w:r w:rsidRPr="00721AF9">
        <w:t>Bridge, J., Hatcher, R.D., and Swingle, G.D., 1973, Geologic Map and Mineral Resources Summary of the New Market Quadrangle: Tennessee Division of Geology, v. 155 SE.</w:t>
      </w:r>
    </w:p>
    <w:p w:rsidR="0070413A" w:rsidRPr="00721AF9" w:rsidRDefault="0070413A" w:rsidP="00721AF9">
      <w:pPr>
        <w:pStyle w:val="Bibliography"/>
      </w:pPr>
      <w:r w:rsidRPr="00721AF9">
        <w:t>Brown, D.L., and Sykes, C.R., 1970, Geologic Map and Mineral Resources Summary of the Buena Vista Quadrangle: Tennessee Division of Geology, v. 10 NE.</w:t>
      </w:r>
    </w:p>
    <w:p w:rsidR="0070413A" w:rsidRPr="00721AF9" w:rsidRDefault="0070413A" w:rsidP="00721AF9">
      <w:pPr>
        <w:pStyle w:val="Bibliography"/>
      </w:pPr>
      <w:r w:rsidRPr="00721AF9">
        <w:t>Brown, D.L., and Sykes, C.R., 1969a, Geologic Map and Mineral Resources Summary of the Henderson Quadrangle: Tennessee Division of Geology, v. 12ANW.</w:t>
      </w:r>
    </w:p>
    <w:p w:rsidR="0070413A" w:rsidRPr="00721AF9" w:rsidRDefault="0070413A" w:rsidP="00721AF9">
      <w:pPr>
        <w:pStyle w:val="Bibliography"/>
      </w:pPr>
      <w:r w:rsidRPr="00721AF9">
        <w:t>Brown, D.L., and Sykes, C.R., 1969b, Geologic Map and Mineral Resources Summary of the Jacks Creek Quadrangle: Tennessee Division of Geology, v. 12ANE.</w:t>
      </w:r>
    </w:p>
    <w:p w:rsidR="0070413A" w:rsidRPr="00721AF9" w:rsidRDefault="0070413A" w:rsidP="00721AF9">
      <w:pPr>
        <w:pStyle w:val="Bibliography"/>
      </w:pPr>
      <w:r w:rsidRPr="00721AF9">
        <w:t>Brown, D.L., and Sykes, C.R., 1968a, Geologic Map and Mineral Resources Summary of the Luray Quadrangle: Tennessee Division of Geology, v. 446 SE.</w:t>
      </w:r>
    </w:p>
    <w:p w:rsidR="0070413A" w:rsidRPr="00721AF9" w:rsidRDefault="0070413A" w:rsidP="00721AF9">
      <w:pPr>
        <w:pStyle w:val="Bibliography"/>
      </w:pPr>
      <w:r w:rsidRPr="00721AF9">
        <w:t>Brown, D.L., and Sykes, C.R., 1968b, Geologic Map and Mineral Resources Summary of the Masseyville Quadrangle: Tennessee Division of Geology, v. 12ASW.</w:t>
      </w:r>
    </w:p>
    <w:p w:rsidR="0070413A" w:rsidRPr="00721AF9" w:rsidRDefault="0070413A" w:rsidP="00721AF9">
      <w:pPr>
        <w:pStyle w:val="Bibliography"/>
      </w:pPr>
      <w:r w:rsidRPr="00721AF9">
        <w:t>Brown, D.L., and Sykes, C.R., 1969c, Geologic Map and Mineral Resources Summary of the Yuma Quadrangle: Tennessee Division of Geology, v. 10 SE.</w:t>
      </w:r>
    </w:p>
    <w:p w:rsidR="0070413A" w:rsidRPr="00721AF9" w:rsidRDefault="0070413A" w:rsidP="00721AF9">
      <w:pPr>
        <w:pStyle w:val="Bibliography"/>
      </w:pPr>
      <w:r w:rsidRPr="00721AF9">
        <w:t>Brown, D.L., Sykes, C.R., and Moore, J.L., 1992, Geologic Map and Mineral Resources Summary of the Lexington Quadrangle: Tennessee Division of Geology, v. 11 NW.</w:t>
      </w:r>
    </w:p>
    <w:p w:rsidR="0070413A" w:rsidRPr="00721AF9" w:rsidRDefault="0070413A" w:rsidP="00721AF9">
      <w:pPr>
        <w:pStyle w:val="Bibliography"/>
      </w:pPr>
      <w:r w:rsidRPr="00721AF9">
        <w:lastRenderedPageBreak/>
        <w:t>Burwell, H.B., and Jewell, J.W., 1964, Geologic Map and Mineral Resources Summary of the Godwin Quadrangle: Tennessee Division of Geology, v. 57 NE.</w:t>
      </w:r>
    </w:p>
    <w:p w:rsidR="0070413A" w:rsidRPr="00721AF9" w:rsidRDefault="0070413A" w:rsidP="00721AF9">
      <w:pPr>
        <w:pStyle w:val="Bibliography"/>
      </w:pPr>
      <w:r w:rsidRPr="00721AF9">
        <w:t>Byerly, D.W., Finlayson, C.P., and Maher, S.W., 1969, Geologic Map and Mineral Resources Summary of the Baileyton Quadrangle: Tennessee Division of Geology, v. 180 SE.</w:t>
      </w:r>
    </w:p>
    <w:p w:rsidR="0070413A" w:rsidRPr="00721AF9" w:rsidRDefault="0070413A" w:rsidP="00721AF9">
      <w:pPr>
        <w:pStyle w:val="Bibliography"/>
      </w:pPr>
      <w:r w:rsidRPr="00721AF9">
        <w:t>Byerly, D.W., and Maher, S.W., 1996, Geologic Map and Mineral Resources Summary of the Greeneville Quadrangle: Tennessee Division of Geology, v. 181 NE.</w:t>
      </w:r>
    </w:p>
    <w:p w:rsidR="0070413A" w:rsidRPr="00721AF9" w:rsidRDefault="0070413A" w:rsidP="00721AF9">
      <w:pPr>
        <w:pStyle w:val="Bibliography"/>
      </w:pPr>
      <w:r w:rsidRPr="00721AF9">
        <w:t>Clendening, R.J., and Horton, A.B., 2010, Geologic Map and Mineral Resources Summary of the Honey Creek Quadrangle: Tennessee Division of Geology, v. 128A NW.</w:t>
      </w:r>
    </w:p>
    <w:p w:rsidR="0070413A" w:rsidRPr="00721AF9" w:rsidRDefault="0070413A" w:rsidP="00721AF9">
      <w:pPr>
        <w:pStyle w:val="Bibliography"/>
      </w:pPr>
      <w:r w:rsidRPr="00721AF9">
        <w:t>Clendening, R.J., and Horton, A.B., 2017, Geologic map of the Huntsville quadrangle, Tennessee: Tennessee Geological Survey, v. 128- NW.</w:t>
      </w:r>
    </w:p>
    <w:p w:rsidR="0070413A" w:rsidRPr="00721AF9" w:rsidRDefault="0070413A" w:rsidP="00721AF9">
      <w:pPr>
        <w:pStyle w:val="Bibliography"/>
      </w:pPr>
      <w:r w:rsidRPr="00721AF9">
        <w:t>Clendening, R.J., and Horton, A.B., 2012, Geologic map of the Oneida South quadrangle: Tennessee, Tennessee Division of Geology, v. 128- A NE.</w:t>
      </w:r>
    </w:p>
    <w:p w:rsidR="0070413A" w:rsidRPr="00721AF9" w:rsidRDefault="0070413A" w:rsidP="00721AF9">
      <w:pPr>
        <w:pStyle w:val="Bibliography"/>
      </w:pPr>
      <w:r w:rsidRPr="00721AF9">
        <w:t>Clendening, R.J., and Horton, A.H., 2018, Geologic Map of the Winfield quadrangle, Tennessee: Tennessee Geological Survey, v. 337- SW.</w:t>
      </w:r>
    </w:p>
    <w:p w:rsidR="0070413A" w:rsidRPr="00721AF9" w:rsidRDefault="0070413A" w:rsidP="00721AF9">
      <w:pPr>
        <w:pStyle w:val="Bibliography"/>
      </w:pPr>
      <w:r w:rsidRPr="00721AF9">
        <w:t>Clendening, R.J., Horton, A.B., Gilmore, D., and Kerrigan, W., 2011, Geologic Map and Mineral Resources Summary of the Rugby Quadrangle, Tennessee: Tennessee Division of Geology, v. 128ASW.</w:t>
      </w:r>
    </w:p>
    <w:p w:rsidR="0070413A" w:rsidRPr="00721AF9" w:rsidRDefault="0070413A" w:rsidP="00721AF9">
      <w:pPr>
        <w:pStyle w:val="Bibliography"/>
      </w:pPr>
      <w:r w:rsidRPr="00721AF9">
        <w:t>Clendening, R.J., Horton, A.B., and Hoyal, M.L., 2007, Geologic Map and Mineral Resources Summary of the Brownsville Quadrangle: Tennessee Division of Geology, v. 422 SE.</w:t>
      </w:r>
    </w:p>
    <w:p w:rsidR="0070413A" w:rsidRPr="00721AF9" w:rsidRDefault="0070413A" w:rsidP="00721AF9">
      <w:pPr>
        <w:pStyle w:val="Bibliography"/>
      </w:pPr>
      <w:r w:rsidRPr="00721AF9">
        <w:t>Clendening, R.J., Horton, A.B., and Jewell, J.W., 2009, Geologic Map and Mineral Resources Summary of the Stockton Quadrangle: Tennessee Division of Geology, v. 115 NE.</w:t>
      </w:r>
    </w:p>
    <w:p w:rsidR="0070413A" w:rsidRPr="00721AF9" w:rsidRDefault="0070413A" w:rsidP="00721AF9">
      <w:pPr>
        <w:pStyle w:val="Bibliography"/>
      </w:pPr>
      <w:r w:rsidRPr="00721AF9">
        <w:t>Coker, A.E., 1965a, Geologic Map and Mineral Resources Summary of the Jones Knob Quadrangle: Tennessee Division of Geology, v. 116 NW.</w:t>
      </w:r>
    </w:p>
    <w:p w:rsidR="0070413A" w:rsidRPr="00721AF9" w:rsidRDefault="0070413A" w:rsidP="00721AF9">
      <w:pPr>
        <w:pStyle w:val="Bibliography"/>
      </w:pPr>
      <w:r w:rsidRPr="00721AF9">
        <w:t>Coker, A.E., 1965b, Geologic Map and Mineral Resources Summary of the Twin Bridges Quadrangle: Tennessee Division of Geology, v. 116 NE.</w:t>
      </w:r>
    </w:p>
    <w:p w:rsidR="0070413A" w:rsidRPr="00721AF9" w:rsidRDefault="0070413A" w:rsidP="00721AF9">
      <w:pPr>
        <w:pStyle w:val="Bibliography"/>
      </w:pPr>
      <w:r w:rsidRPr="00721AF9">
        <w:t>Coker, A.E., and Milici, R.C., 1982, Geologic Map and Mineral Resources Summary of the Henson Gap Quadrangle: Tennessee Division of Geology, v. 104 SE.</w:t>
      </w:r>
    </w:p>
    <w:p w:rsidR="0070413A" w:rsidRPr="00721AF9" w:rsidRDefault="0070413A" w:rsidP="00721AF9">
      <w:pPr>
        <w:pStyle w:val="Bibliography"/>
      </w:pPr>
      <w:r w:rsidRPr="00721AF9">
        <w:lastRenderedPageBreak/>
        <w:t>Coker, A.E., Milici, R.C., and Finlayson, C.P., 1967, Geologic Map and Mineral Resources Summary of the Billingsley Gap Quadrangle: Tennessee Division of Geology, v. 110 NW.</w:t>
      </w:r>
    </w:p>
    <w:p w:rsidR="0070413A" w:rsidRPr="00721AF9" w:rsidRDefault="0070413A" w:rsidP="00721AF9">
      <w:pPr>
        <w:pStyle w:val="Bibliography"/>
      </w:pPr>
      <w:r w:rsidRPr="00721AF9">
        <w:t>Colvin, J.M., Jr, 1970, Geologic Map and Mineral Resources Summary of the Sunrise Quadrangle: Tennessee Division of Geology, v. 50 NW.</w:t>
      </w:r>
    </w:p>
    <w:p w:rsidR="0070413A" w:rsidRPr="00721AF9" w:rsidRDefault="0070413A" w:rsidP="00721AF9">
      <w:pPr>
        <w:pStyle w:val="Bibliography"/>
      </w:pPr>
      <w:r w:rsidRPr="00721AF9">
        <w:t>Colvin, J.M., Jr., and Hershey, R.E., 1963, Geologic Map and Mineral Resources Summary of the Centerville Quadrangle: Tennessee Division of Geology, v. 49 SW.</w:t>
      </w:r>
    </w:p>
    <w:p w:rsidR="0070413A" w:rsidRPr="00721AF9" w:rsidRDefault="0070413A" w:rsidP="00721AF9">
      <w:pPr>
        <w:pStyle w:val="Bibliography"/>
      </w:pPr>
      <w:r w:rsidRPr="00721AF9">
        <w:t>Colvin, J.M., Jr., and Marcher, M.V., 1964, Geologic Map and Mineral Resources Summary of the Gordonsburg Quadrangle: Tennessee Division of Geology, v. 50 SW.</w:t>
      </w:r>
    </w:p>
    <w:p w:rsidR="0070413A" w:rsidRPr="00721AF9" w:rsidRDefault="0070413A" w:rsidP="00721AF9">
      <w:pPr>
        <w:pStyle w:val="Bibliography"/>
      </w:pPr>
      <w:r w:rsidRPr="00721AF9">
        <w:t>Colvin, J.M., Jr., Wilson, C.W., Jr., and Hershey, R.E., 1965, Geologic Map and Mineral Resources Summary of the Primm Springs Quadrangle: Tennessee Division of Geology, v. 56 SW.</w:t>
      </w:r>
    </w:p>
    <w:p w:rsidR="0070413A" w:rsidRPr="00721AF9" w:rsidRDefault="0070413A" w:rsidP="00721AF9">
      <w:pPr>
        <w:pStyle w:val="Bibliography"/>
      </w:pPr>
      <w:r w:rsidRPr="00721AF9">
        <w:t>Ferguson, C.C., 1969a, Geologic Map and Mineral Resources Summary of the Henry Quadrangle: Tennessee Division of Geology, v. 9 NW.</w:t>
      </w:r>
    </w:p>
    <w:p w:rsidR="0070413A" w:rsidRPr="00721AF9" w:rsidRDefault="0070413A" w:rsidP="00721AF9">
      <w:pPr>
        <w:pStyle w:val="Bibliography"/>
      </w:pPr>
      <w:r w:rsidRPr="00721AF9">
        <w:t>Ferguson, C.C., 1970, Geologic Map and Mineral Resources Summary of the Huntingdon Quadrangle: Tennessee Division of Geology, v. 9 SW.</w:t>
      </w:r>
    </w:p>
    <w:p w:rsidR="0070413A" w:rsidRPr="00721AF9" w:rsidRDefault="0070413A" w:rsidP="00721AF9">
      <w:pPr>
        <w:pStyle w:val="Bibliography"/>
      </w:pPr>
      <w:r w:rsidRPr="00721AF9">
        <w:t>Ferguson, C.C., 1969b, Geologic Map and Mineral Resources Summary of the Sparta Quadrangle: Tennessee Division of Geology, v. 332 NW.</w:t>
      </w:r>
    </w:p>
    <w:p w:rsidR="0070413A" w:rsidRPr="00721AF9" w:rsidRDefault="0070413A" w:rsidP="00721AF9">
      <w:pPr>
        <w:pStyle w:val="Bibliography"/>
      </w:pPr>
      <w:r w:rsidRPr="00721AF9">
        <w:t>Ferguson, C.C., and Milici, R.C., 1970, Geologic Map and Mineral Resources Summary of the Bald Knob Quadrangle: Tennessee Division of Geology, v. 332 SW.</w:t>
      </w:r>
    </w:p>
    <w:p w:rsidR="0070413A" w:rsidRPr="00721AF9" w:rsidRDefault="0070413A" w:rsidP="00721AF9">
      <w:pPr>
        <w:pStyle w:val="Bibliography"/>
      </w:pPr>
      <w:r w:rsidRPr="00721AF9">
        <w:t>Ferguson, C.C., and Stearns, R.G., 1968, Geologic Map and Mineral Resources Summary of the Pitcher Ridge Quadrangle (Including the Tennessee Portion of the Hytop Quadrangle, Alabama-Tennessee: Tennessee Division of Geology, v. 87 SE.</w:t>
      </w:r>
    </w:p>
    <w:p w:rsidR="0070413A" w:rsidRPr="00721AF9" w:rsidRDefault="0070413A" w:rsidP="00721AF9">
      <w:pPr>
        <w:pStyle w:val="Bibliography"/>
      </w:pPr>
      <w:r w:rsidRPr="00721AF9">
        <w:t>Ferguson, C.C., and Taylor, L.C., 1968a, Geologic Map and Mineral Resources Summary of the Alpine Quadrangle: Tennessee Division of Geology, v. 334 NW.</w:t>
      </w:r>
    </w:p>
    <w:p w:rsidR="0070413A" w:rsidRPr="00721AF9" w:rsidRDefault="0070413A" w:rsidP="00721AF9">
      <w:pPr>
        <w:pStyle w:val="Bibliography"/>
      </w:pPr>
      <w:r w:rsidRPr="00721AF9">
        <w:t>Ferguson, C.C., and Taylor, L.C., 1968b, Geologic Map and Mineral Resources Summary of the Cookeville East Quadrangle: Tennessee Division of Geology, v. 331 NW.</w:t>
      </w:r>
    </w:p>
    <w:p w:rsidR="0070413A" w:rsidRPr="00721AF9" w:rsidRDefault="0070413A" w:rsidP="00721AF9">
      <w:pPr>
        <w:pStyle w:val="Bibliography"/>
      </w:pPr>
      <w:r w:rsidRPr="00721AF9">
        <w:lastRenderedPageBreak/>
        <w:t>Ferguson, C.C., and Wilson, C.W., Jr, 1974, Geologic Map and Mineral Resources Summary of the Whites Creek Quadrangle: Tennessee Division of Geology, v. 307 SE.</w:t>
      </w:r>
    </w:p>
    <w:p w:rsidR="0070413A" w:rsidRPr="00721AF9" w:rsidRDefault="0070413A" w:rsidP="00721AF9">
      <w:pPr>
        <w:pStyle w:val="Bibliography"/>
      </w:pPr>
      <w:r w:rsidRPr="00721AF9">
        <w:t>Finlayson, C.P., 1965, Geologic Map and Mineral Resources Summary of the Joppa Quadrangle: Tennessee Division of Geology, v. 155 NE.</w:t>
      </w:r>
    </w:p>
    <w:p w:rsidR="0070413A" w:rsidRPr="00721AF9" w:rsidRDefault="0070413A" w:rsidP="00721AF9">
      <w:pPr>
        <w:pStyle w:val="Bibliography"/>
      </w:pPr>
      <w:r w:rsidRPr="00721AF9">
        <w:t>Finlayson, C.P., 1964a, Geologic Map and Mineral Resources Summary of the Maynardville Quadrangle: Tennessee Division of Geology, v. 145 SE.</w:t>
      </w:r>
    </w:p>
    <w:p w:rsidR="0070413A" w:rsidRPr="00721AF9" w:rsidRDefault="0070413A" w:rsidP="00721AF9">
      <w:pPr>
        <w:pStyle w:val="Bibliography"/>
      </w:pPr>
      <w:r w:rsidRPr="00721AF9">
        <w:t>Finlayson, C.P., 1964b, Geologic Map and Mineral Resources Summary of the White Hollow Quadrangle: Tennessee Division of Geology, v. 145 SW.</w:t>
      </w:r>
    </w:p>
    <w:p w:rsidR="0070413A" w:rsidRPr="00721AF9" w:rsidRDefault="0070413A" w:rsidP="00721AF9">
      <w:pPr>
        <w:pStyle w:val="Bibliography"/>
      </w:pPr>
      <w:r w:rsidRPr="00721AF9">
        <w:t>Finlayson, C.P., Barnes, R.H., Colvin, J.M., Jr., and Luther, E.T., 1966, Geologic Map and Mineral Resources Summary of the Chattanooga Quadrangle (Including the Tennessee portion of the Fort Oglethorpe Quadrangle, Georgia-Tennessee) (Blackline Copy Only: Tennessee Division of Geology, v. 105 SE.</w:t>
      </w:r>
    </w:p>
    <w:p w:rsidR="0070413A" w:rsidRPr="00721AF9" w:rsidRDefault="0070413A" w:rsidP="00721AF9">
      <w:pPr>
        <w:pStyle w:val="Bibliography"/>
      </w:pPr>
      <w:r w:rsidRPr="00721AF9">
        <w:t>Finlayson, C.P., Moore, G.K., Jones, M.L., and Barnes, R.H., 1980, Geologic Map and Mineral Resources Summary of the Excell Quadrangle: Tennessee Division of Geology, v. 302 NE.</w:t>
      </w:r>
    </w:p>
    <w:p w:rsidR="0070413A" w:rsidRPr="00721AF9" w:rsidRDefault="0070413A" w:rsidP="00721AF9">
      <w:pPr>
        <w:pStyle w:val="Bibliography"/>
      </w:pPr>
      <w:r w:rsidRPr="00721AF9">
        <w:t>Finlayson, C.P., Oder, C.R.L., and Coker, A.E., 1965a, Geologic Map and Mineral Resources Summary of the Talbott Quadrangle: Tennessee Division of Geology, v. 163 NW.</w:t>
      </w:r>
    </w:p>
    <w:p w:rsidR="0070413A" w:rsidRPr="00721AF9" w:rsidRDefault="0070413A" w:rsidP="00721AF9">
      <w:pPr>
        <w:pStyle w:val="Bibliography"/>
      </w:pPr>
      <w:r w:rsidRPr="00721AF9">
        <w:t>Finlayson, C.P., Powell, R.L., Kronman, G.E., and Moore, J.L., 1985, Geologic Map and Mineral Resources Summary of the Pilot Mountain Quadrangle: Tennessee Division of Geology, v. 122 NW.</w:t>
      </w:r>
    </w:p>
    <w:p w:rsidR="0070413A" w:rsidRPr="00721AF9" w:rsidRDefault="0070413A" w:rsidP="00721AF9">
      <w:pPr>
        <w:pStyle w:val="Bibliography"/>
      </w:pPr>
      <w:r w:rsidRPr="00721AF9">
        <w:t>Finlayson, C.P., Vest, W.C., Henderson, A.R., and McReynolds, J.L., Jr, 1965b, Geologic Map and Mineral Resources Summary of the Powder Springs Quadrangle: Tennessee Division of Geology, v. 154 SW.</w:t>
      </w:r>
    </w:p>
    <w:p w:rsidR="0070413A" w:rsidRPr="00721AF9" w:rsidRDefault="0070413A" w:rsidP="00721AF9">
      <w:pPr>
        <w:pStyle w:val="Bibliography"/>
      </w:pPr>
      <w:r w:rsidRPr="00721AF9">
        <w:t>Finlayson, C.P., and Wilson, C.W., Jr, 1983, Geologic Map and Mineral Resources Summary of the Ruskin Quadrangle: Tennessee Division of Geology, v. 39 NE.</w:t>
      </w:r>
    </w:p>
    <w:p w:rsidR="0070413A" w:rsidRPr="00721AF9" w:rsidRDefault="0070413A" w:rsidP="00721AF9">
      <w:pPr>
        <w:pStyle w:val="Bibliography"/>
      </w:pPr>
      <w:r w:rsidRPr="00721AF9">
        <w:t>Floyd, R.J., Luther, E.T., and Statler, A.T., 1963, Geologic Map and Mineral Resources Summary of the Spring Hill Quadrangle: Tennessee Division of Geology, v. 63 SW.</w:t>
      </w:r>
    </w:p>
    <w:p w:rsidR="0070413A" w:rsidRPr="00721AF9" w:rsidRDefault="0070413A" w:rsidP="00721AF9">
      <w:pPr>
        <w:pStyle w:val="Bibliography"/>
      </w:pPr>
      <w:r w:rsidRPr="00721AF9">
        <w:t>Garman, R.K., 1969a, Geologic Map and Mineral Resources Summary of the Monterey Lake Quadrangle: Tennessee Division of Geology, v. 331 SE.</w:t>
      </w:r>
    </w:p>
    <w:p w:rsidR="0070413A" w:rsidRPr="00721AF9" w:rsidRDefault="0070413A" w:rsidP="00721AF9">
      <w:pPr>
        <w:pStyle w:val="Bibliography"/>
      </w:pPr>
      <w:r w:rsidRPr="00721AF9">
        <w:lastRenderedPageBreak/>
        <w:t>Garman, R.K., 1969b, Geologic Map and Mineral Resources Summary of the Vale Quadrangle: Tennessee Division of Geology, v. 9 SE.</w:t>
      </w:r>
    </w:p>
    <w:p w:rsidR="0070413A" w:rsidRPr="00721AF9" w:rsidRDefault="0070413A" w:rsidP="00721AF9">
      <w:pPr>
        <w:pStyle w:val="Bibliography"/>
      </w:pPr>
      <w:r w:rsidRPr="00721AF9">
        <w:t>Garman, R.K., 1969c, Geologic Map and Mineral Resources Summary of the Welchland Quadrangle: Tennessee Division of Geology, v. 328 NE.</w:t>
      </w:r>
    </w:p>
    <w:p w:rsidR="0070413A" w:rsidRPr="00721AF9" w:rsidRDefault="0070413A" w:rsidP="00721AF9">
      <w:pPr>
        <w:pStyle w:val="Bibliography"/>
      </w:pPr>
      <w:r w:rsidRPr="00721AF9">
        <w:t>Garman, R.K., and Ferguson, C.C., 1970, Geologic Map and Mineral Resources Summary of the Buchanan Quadrangle: Tennessee Division of Geology, v. 19 NW.</w:t>
      </w:r>
    </w:p>
    <w:p w:rsidR="0070413A" w:rsidRPr="00721AF9" w:rsidRDefault="0070413A" w:rsidP="00721AF9">
      <w:pPr>
        <w:pStyle w:val="Bibliography"/>
      </w:pPr>
      <w:r w:rsidRPr="00721AF9">
        <w:t>Garman, R.K., Ferguson, C.C., and Jones, M.L., 1975, Geologic Map and Mineral Resources Summary of the Fork Mountain Quadrangle: Tennessee Division of Geology, v. 129 NW.</w:t>
      </w:r>
    </w:p>
    <w:p w:rsidR="0070413A" w:rsidRPr="00721AF9" w:rsidRDefault="0070413A" w:rsidP="00721AF9">
      <w:pPr>
        <w:pStyle w:val="Bibliography"/>
      </w:pPr>
      <w:r w:rsidRPr="00721AF9">
        <w:t>Garman, R.K., and Milici, R.C., 1967, Geologic Map and Mineral Resources Summary of the Brockdell Quadrangle (Blackline Copy Only: Tennessee Division of Geology, v. 103 SE.</w:t>
      </w:r>
    </w:p>
    <w:p w:rsidR="0070413A" w:rsidRPr="00721AF9" w:rsidRDefault="0070413A" w:rsidP="00721AF9">
      <w:pPr>
        <w:pStyle w:val="Bibliography"/>
      </w:pPr>
      <w:r w:rsidRPr="00721AF9">
        <w:t>Garman, R.K., and Russell, E.E., 1969, Geologic Map and Mineral Resources Summary of the West Sandy Dike Quadrangle: Tennessee Division of Geology, v. 19 SW.</w:t>
      </w:r>
    </w:p>
    <w:p w:rsidR="0070413A" w:rsidRPr="00721AF9" w:rsidRDefault="0070413A" w:rsidP="00721AF9">
      <w:pPr>
        <w:pStyle w:val="Bibliography"/>
      </w:pPr>
      <w:r w:rsidRPr="00721AF9">
        <w:t>Garman, R.K., and Taylor, L.C., 1971, Geologic Map and Mineral Resources Summary of the Dry Valley Quadrangle: Tennessee Division of Geology, v. 331 SW.</w:t>
      </w:r>
    </w:p>
    <w:p w:rsidR="0070413A" w:rsidRPr="00721AF9" w:rsidRDefault="0070413A" w:rsidP="00721AF9">
      <w:pPr>
        <w:pStyle w:val="Bibliography"/>
      </w:pPr>
      <w:r w:rsidRPr="00721AF9">
        <w:t>Garman, R.K., and Taylor, L.C., 1968a, Geologic Map and Mineral Resources Summary of the Monterey Quadrangle: Tennessee Division of Geology, v. 331 NE.</w:t>
      </w:r>
    </w:p>
    <w:p w:rsidR="0070413A" w:rsidRPr="00721AF9" w:rsidRDefault="0070413A" w:rsidP="00721AF9">
      <w:pPr>
        <w:pStyle w:val="Bibliography"/>
      </w:pPr>
      <w:r w:rsidRPr="00721AF9">
        <w:t>Garman, R.K., and Taylor, L.C., 1968b, Geologic Map and Mineral Resources Summary of the Okalona Quadrangle: Tennessee Division of Geology, v. 330 SE.</w:t>
      </w:r>
    </w:p>
    <w:p w:rsidR="0070413A" w:rsidRPr="00721AF9" w:rsidRDefault="0070413A" w:rsidP="00721AF9">
      <w:pPr>
        <w:pStyle w:val="Bibliography"/>
      </w:pPr>
      <w:r w:rsidRPr="00721AF9">
        <w:t>Garman, R.K., Wilson, C.W., Jr., Ferguson, C.C., and Taylor, L.C., 1981, Geologic Map and Mineral Resources Summary of the Goodlettsville Quadrangle: Tennessee Division of Geology, v. 310 SW.</w:t>
      </w:r>
    </w:p>
    <w:p w:rsidR="0070413A" w:rsidRPr="00721AF9" w:rsidRDefault="0070413A" w:rsidP="00721AF9">
      <w:pPr>
        <w:pStyle w:val="Bibliography"/>
      </w:pPr>
      <w:r w:rsidRPr="00721AF9">
        <w:t>Garman, R.K., Wilson, C.W., Jr., Ferguson, C.C., Taylor, L.C., and Moore, J.L., 1971, Geologic Map and Mineral Resources Summary of the Dale Hollow Dam Quadrangle: Tennessee Division of Geology, v. 329 SW.</w:t>
      </w:r>
    </w:p>
    <w:p w:rsidR="0070413A" w:rsidRPr="00721AF9" w:rsidRDefault="0070413A" w:rsidP="00721AF9">
      <w:pPr>
        <w:pStyle w:val="Bibliography"/>
      </w:pPr>
      <w:r w:rsidRPr="00721AF9">
        <w:t>Geologic Map and Mineral Resources Summary of the Appleton Quadrangle (Including the Tennessee Portion of the Union Hill Quadrangle, Alabama-Tennessee, 1972a, Tennessee Division of Geology, v. 59 SW.</w:t>
      </w:r>
    </w:p>
    <w:p w:rsidR="0070413A" w:rsidRPr="00721AF9" w:rsidRDefault="0070413A" w:rsidP="00721AF9">
      <w:pPr>
        <w:pStyle w:val="Bibliography"/>
      </w:pPr>
      <w:r w:rsidRPr="00721AF9">
        <w:lastRenderedPageBreak/>
        <w:t>Geologic Map and Mineral Resources Summary of the Appleton Quadrangle (Including the Tennessee Portion of the Union Hill Quadrangle, Alabama-Tennessee, 1972b, Tennessee Division of Geology, v. 59 SW.</w:t>
      </w:r>
    </w:p>
    <w:p w:rsidR="0070413A" w:rsidRPr="00721AF9" w:rsidRDefault="0070413A" w:rsidP="00721AF9">
      <w:pPr>
        <w:pStyle w:val="Bibliography"/>
      </w:pPr>
      <w:r w:rsidRPr="00721AF9">
        <w:t>Geologic Map and Mineral Resources Summary of the Littlelot Quadrangle, 1967a, Tennessee Division of Geology, v. 49 SE.</w:t>
      </w:r>
    </w:p>
    <w:p w:rsidR="0070413A" w:rsidRPr="00721AF9" w:rsidRDefault="0070413A" w:rsidP="00721AF9">
      <w:pPr>
        <w:pStyle w:val="Bibliography"/>
      </w:pPr>
      <w:r w:rsidRPr="00721AF9">
        <w:t>Geologic Map and Mineral Resources Summary of the Littlelot Quadrangle, 1967b, Tennessee Division of Geology, v. 49 SE.</w:t>
      </w:r>
    </w:p>
    <w:p w:rsidR="0070413A" w:rsidRPr="00721AF9" w:rsidRDefault="0070413A" w:rsidP="00721AF9">
      <w:pPr>
        <w:pStyle w:val="Bibliography"/>
      </w:pPr>
      <w:r w:rsidRPr="00721AF9">
        <w:t>Hale, R.C., and Kohl, M.S., 2011, Geologic Map and Mineral Resources Summary of the Louisville Quadrangle: Tennessee, Tennessee Division of Geology, v. 138SE.</w:t>
      </w:r>
    </w:p>
    <w:p w:rsidR="0070413A" w:rsidRPr="00721AF9" w:rsidRDefault="0070413A" w:rsidP="00721AF9">
      <w:pPr>
        <w:pStyle w:val="Bibliography"/>
      </w:pPr>
      <w:r w:rsidRPr="00721AF9">
        <w:t>Hart, T.A., 1986, Geologic Map and Mineral Resources Summary of the Capitol Hill Quadrangle: Tennessee Division of Geology, v. 86 SE.</w:t>
      </w:r>
    </w:p>
    <w:p w:rsidR="0070413A" w:rsidRPr="00721AF9" w:rsidRDefault="0070413A" w:rsidP="00721AF9">
      <w:pPr>
        <w:pStyle w:val="Bibliography"/>
      </w:pPr>
      <w:r w:rsidRPr="00721AF9">
        <w:t>Hart, T.A., 1972, Geologic Map and Mineral Resources Summary of the Centertown Quadrangle: Tennessee Division of Geology, v. 92 NW.</w:t>
      </w:r>
    </w:p>
    <w:p w:rsidR="0070413A" w:rsidRPr="00721AF9" w:rsidRDefault="0070413A" w:rsidP="00721AF9">
      <w:pPr>
        <w:pStyle w:val="Bibliography"/>
      </w:pPr>
      <w:r w:rsidRPr="00721AF9">
        <w:t>Hart, T.A., 1979, Geologic Map and Mineral Resources Summary of the Morrison Quadrangle: Tennessee Division of Geology, v. 92 SW.</w:t>
      </w:r>
    </w:p>
    <w:p w:rsidR="0070413A" w:rsidRPr="00721AF9" w:rsidRDefault="0070413A" w:rsidP="00721AF9">
      <w:pPr>
        <w:pStyle w:val="Bibliography"/>
      </w:pPr>
      <w:r w:rsidRPr="00721AF9">
        <w:t>Hart, T.A., and Parks, W.S., 1979, Geologic Map and Mineral Resources Summary of the Fletcher Lake Quadrangle (Including the Tennessee part of Lake Cormorant, Horseshoe Lake NE, and Edmondson SE: Tennessee Division of Geology, v. 404 SW.</w:t>
      </w:r>
    </w:p>
    <w:p w:rsidR="0070413A" w:rsidRPr="00721AF9" w:rsidRDefault="0070413A" w:rsidP="00721AF9">
      <w:pPr>
        <w:pStyle w:val="Bibliography"/>
      </w:pPr>
      <w:r w:rsidRPr="00721AF9">
        <w:t>Hart, T.A., and Sykes, C.R., 1980, Geologic Map and Mineral Resources Summary of the McMinnville Quadrangle: Tennessee Division of Geology, v. 92 NE.</w:t>
      </w:r>
    </w:p>
    <w:p w:rsidR="0070413A" w:rsidRPr="00721AF9" w:rsidRDefault="0070413A" w:rsidP="00721AF9">
      <w:pPr>
        <w:pStyle w:val="Bibliography"/>
      </w:pPr>
      <w:r w:rsidRPr="00721AF9">
        <w:t>Hatcher, R.D., Jr., and Swingle, G.D., 1973, Geologic Map and Mineral Resources Summary of the Jefferson City Quadrangle: Tennessee Division of Geology, v. 163 SW.</w:t>
      </w:r>
    </w:p>
    <w:p w:rsidR="0070413A" w:rsidRPr="00721AF9" w:rsidRDefault="0070413A" w:rsidP="00721AF9">
      <w:pPr>
        <w:pStyle w:val="Bibliography"/>
      </w:pPr>
      <w:r w:rsidRPr="00721AF9">
        <w:t>Horton, A.B., Clendening, R.J., and Hoyal, M.L., 2013, Geologic map of the Oneida North quadrangle, Tennessee: Tennessee Division of Geology, v. 336- SE.</w:t>
      </w:r>
    </w:p>
    <w:p w:rsidR="0070413A" w:rsidRPr="00721AF9" w:rsidRDefault="0070413A" w:rsidP="00721AF9">
      <w:pPr>
        <w:pStyle w:val="Bibliography"/>
      </w:pPr>
      <w:r w:rsidRPr="00721AF9">
        <w:t>Horton, A.B., and Hoyal, M.L., 2014, Geologic map of the Barthell SW quadrangle, Tennessee: Tennessee Geological Survey, v. 336- SW.</w:t>
      </w:r>
    </w:p>
    <w:p w:rsidR="0070413A" w:rsidRPr="00721AF9" w:rsidRDefault="0070413A" w:rsidP="00721AF9">
      <w:pPr>
        <w:pStyle w:val="Bibliography"/>
      </w:pPr>
      <w:r w:rsidRPr="00721AF9">
        <w:t>Horton, A.B., and Hoyal, M.L., 2015, Geologic map of the Sharp Place quadrangle, Tennessee: Tennessee Geological Survey, v. 335- SE.</w:t>
      </w:r>
    </w:p>
    <w:p w:rsidR="0070413A" w:rsidRPr="00721AF9" w:rsidRDefault="0070413A" w:rsidP="00721AF9">
      <w:pPr>
        <w:pStyle w:val="Bibliography"/>
      </w:pPr>
      <w:r w:rsidRPr="00721AF9">
        <w:lastRenderedPageBreak/>
        <w:t>Horton, A.B., and Wilson, C.W., Jr, 1995, Geologic Map and Mineral Resources Summary of the Galen Quadrangle: Tennessee Division of Geology, v. 320 SW.</w:t>
      </w:r>
    </w:p>
    <w:p w:rsidR="0070413A" w:rsidRPr="00721AF9" w:rsidRDefault="0070413A" w:rsidP="00721AF9">
      <w:pPr>
        <w:pStyle w:val="Bibliography"/>
      </w:pPr>
      <w:r w:rsidRPr="00721AF9">
        <w:t>Hoyal, M.L., Antonacci, V., and Horton, A.B., 2015, Geologic map of the Trenton quadrangle, Tennessee: Tennessee Geological Survey, v. 437- NW.</w:t>
      </w:r>
    </w:p>
    <w:p w:rsidR="0070413A" w:rsidRPr="00721AF9" w:rsidRDefault="0070413A" w:rsidP="00721AF9">
      <w:pPr>
        <w:pStyle w:val="Bibliography"/>
      </w:pPr>
      <w:r w:rsidRPr="00721AF9">
        <w:t>Hoyal, M.L., and Horton, A.B., 2016, Geologic map of the Grimsley quadrangle, Tennessee: Tennessee Geological Survey, v. 115- SW.</w:t>
      </w:r>
    </w:p>
    <w:p w:rsidR="0070413A" w:rsidRPr="00721AF9" w:rsidRDefault="0070413A" w:rsidP="00721AF9">
      <w:pPr>
        <w:pStyle w:val="Bibliography"/>
      </w:pPr>
      <w:r w:rsidRPr="00721AF9">
        <w:t>Jewell, J.W., 1998, Geologic Map and Mineral Resources Summary of the Bristol Quadrangle: Tennessee Division of Geology, v. 206 SW.</w:t>
      </w:r>
    </w:p>
    <w:p w:rsidR="0070413A" w:rsidRPr="00721AF9" w:rsidRDefault="0070413A" w:rsidP="00721AF9">
      <w:pPr>
        <w:pStyle w:val="Bibliography"/>
      </w:pPr>
      <w:r w:rsidRPr="00721AF9">
        <w:t>Jewell, J.W., 1972, Geologic Map and Mineral Resources Summary of the Burrville Quadrangle: Tennessee Division of Geology, v. 115 SE.</w:t>
      </w:r>
    </w:p>
    <w:p w:rsidR="0070413A" w:rsidRPr="00721AF9" w:rsidRDefault="0070413A" w:rsidP="00721AF9">
      <w:pPr>
        <w:pStyle w:val="Bibliography"/>
      </w:pPr>
      <w:r w:rsidRPr="00721AF9">
        <w:t>Jewell, J.W., 2006, Geologic Map and Mineral Resources Summary of the Jackson North Quadrangle: Tennessee Division of Geology, v. 438 NE.</w:t>
      </w:r>
    </w:p>
    <w:p w:rsidR="0070413A" w:rsidRPr="00721AF9" w:rsidRDefault="0070413A" w:rsidP="00721AF9">
      <w:pPr>
        <w:pStyle w:val="Bibliography"/>
      </w:pPr>
      <w:r w:rsidRPr="00721AF9">
        <w:t>Jewell, J.W., 1997, Geologic Map and Mineral Resources Summary of the Johnson City Quadrangle: Tennessee Division of Geology, v. 198 SE.</w:t>
      </w:r>
    </w:p>
    <w:p w:rsidR="0070413A" w:rsidRPr="00721AF9" w:rsidRDefault="0070413A" w:rsidP="00721AF9">
      <w:pPr>
        <w:pStyle w:val="Bibliography"/>
      </w:pPr>
      <w:r w:rsidRPr="00721AF9">
        <w:t>Jewell, J.W., 2010, Geologic Map and Mineral Resources Summary of the Lovelace Quadrangle: Tennessee Division of Geology, v. 189 NW.</w:t>
      </w:r>
    </w:p>
    <w:p w:rsidR="0070413A" w:rsidRPr="00721AF9" w:rsidRDefault="0070413A" w:rsidP="00721AF9">
      <w:pPr>
        <w:pStyle w:val="Bibliography"/>
      </w:pPr>
      <w:r w:rsidRPr="00721AF9">
        <w:t>Jewell, J.W., 2007, Geologic Map and Mineral Resources Summary of the Sweetwater Quadrangle (revised: Tennessee Division of Geology, v. 131 SW.</w:t>
      </w:r>
    </w:p>
    <w:p w:rsidR="0070413A" w:rsidRPr="00721AF9" w:rsidRDefault="0070413A" w:rsidP="00721AF9">
      <w:pPr>
        <w:pStyle w:val="Bibliography"/>
      </w:pPr>
      <w:r w:rsidRPr="00721AF9">
        <w:t>Jewell, J.W., and Kohl, M.S., 2006, Geologic Map and Mineral Resources Summary of the Loudon Quadrangle (revised: Tennessee Division of Geology, v. 131 NE.</w:t>
      </w:r>
    </w:p>
    <w:p w:rsidR="0070413A" w:rsidRPr="00721AF9" w:rsidRDefault="0070413A" w:rsidP="00721AF9">
      <w:pPr>
        <w:pStyle w:val="Bibliography"/>
      </w:pPr>
      <w:r w:rsidRPr="00721AF9">
        <w:t>Jewell, J.W., and Lemiszki, P.J., 1996, Geologic Map and Mineral Resources Summary of the Lenoir City Quadrangle: Tennessee Division of Geology, v. 130 SE.</w:t>
      </w:r>
    </w:p>
    <w:p w:rsidR="0070413A" w:rsidRPr="00721AF9" w:rsidRDefault="0070413A" w:rsidP="00721AF9">
      <w:pPr>
        <w:pStyle w:val="Bibliography"/>
      </w:pPr>
      <w:r w:rsidRPr="00721AF9">
        <w:t>Johnson, R.W., 1971, Total intensity magnetic map of the Pleasant Hill quadrangle, Tennessee: Tennessee Division of Geology.</w:t>
      </w:r>
    </w:p>
    <w:p w:rsidR="0070413A" w:rsidRPr="00721AF9" w:rsidRDefault="0070413A" w:rsidP="00721AF9">
      <w:pPr>
        <w:pStyle w:val="Bibliography"/>
      </w:pPr>
      <w:r w:rsidRPr="00721AF9">
        <w:t>Jones, M.L., 1982, Geologic Map and Mineral Resources Summary of the Collins Quadrangle: Tennessee Division of Geology, v. 99 NE.</w:t>
      </w:r>
    </w:p>
    <w:p w:rsidR="0070413A" w:rsidRPr="00721AF9" w:rsidRDefault="0070413A" w:rsidP="00721AF9">
      <w:pPr>
        <w:pStyle w:val="Bibliography"/>
      </w:pPr>
      <w:r w:rsidRPr="00721AF9">
        <w:t>Jones, M.L., and Moore, J.L., 1982, Geologic Map and Mineral Resources Summary of the Altamont Quadrangle: Tennessee Division of Geology, v. 99 NW.</w:t>
      </w:r>
    </w:p>
    <w:p w:rsidR="0070413A" w:rsidRPr="00721AF9" w:rsidRDefault="0070413A" w:rsidP="00721AF9">
      <w:pPr>
        <w:pStyle w:val="Bibliography"/>
      </w:pPr>
      <w:r w:rsidRPr="00721AF9">
        <w:lastRenderedPageBreak/>
        <w:t>Jones, M.L., and Moore, J.L., 1986, Geologic Map and Mineral Resources Summary of the Palmer Quadrangle: Tennessee Division of Geology, v. 99 SE.</w:t>
      </w:r>
    </w:p>
    <w:p w:rsidR="0070413A" w:rsidRPr="00721AF9" w:rsidRDefault="0070413A" w:rsidP="00721AF9">
      <w:pPr>
        <w:pStyle w:val="Bibliography"/>
      </w:pPr>
      <w:r w:rsidRPr="00721AF9">
        <w:t>Jones, C., and Sykes, C.R., 1973, Geologic Map and Mineral Resources Summary of the Hornsby Quadrangle: Tennessee Division of Geology, v. 440 NE.</w:t>
      </w:r>
    </w:p>
    <w:p w:rsidR="0070413A" w:rsidRPr="00721AF9" w:rsidRDefault="0070413A" w:rsidP="00721AF9">
      <w:pPr>
        <w:pStyle w:val="Bibliography"/>
      </w:pPr>
      <w:r w:rsidRPr="00721AF9">
        <w:t>Kerrigan, L.W., and Wilson, C.W., Jr, 2002, Geologic Map and Mineral Resources Summary of the Carthage Quadrangle: Tennessee Division of Geology, v. 321 SW.</w:t>
      </w:r>
    </w:p>
    <w:p w:rsidR="0070413A" w:rsidRPr="00721AF9" w:rsidRDefault="0070413A" w:rsidP="00721AF9">
      <w:pPr>
        <w:pStyle w:val="Bibliography"/>
      </w:pPr>
      <w:r w:rsidRPr="00721AF9">
        <w:t>Kohl, M.S., 1994, Geologic Map and Mineral Resources Summary of the Ausmus Quadrangle: Tennessee Division of Geology, v. 145 NE.</w:t>
      </w:r>
    </w:p>
    <w:p w:rsidR="0070413A" w:rsidRPr="00721AF9" w:rsidRDefault="0070413A" w:rsidP="00721AF9">
      <w:pPr>
        <w:pStyle w:val="Bibliography"/>
      </w:pPr>
      <w:r w:rsidRPr="00721AF9">
        <w:t>Kohl, M.S., 2001, Geologic Map and Mineral Resources Summary of the Clouds Quadrangle: Tennessee Division of Geology, v. 154 NW.</w:t>
      </w:r>
    </w:p>
    <w:p w:rsidR="0070413A" w:rsidRPr="00721AF9" w:rsidRDefault="0070413A" w:rsidP="00721AF9">
      <w:pPr>
        <w:pStyle w:val="Bibliography"/>
      </w:pPr>
      <w:r w:rsidRPr="00721AF9">
        <w:t>Kohl, M.S., 2008a, Geologic Map and Mineral Resources Summary of the Norris Quadrangle: Tennessee Division of Geology, v. 137 NE.</w:t>
      </w:r>
    </w:p>
    <w:p w:rsidR="0070413A" w:rsidRPr="00721AF9" w:rsidRDefault="0070413A" w:rsidP="00721AF9">
      <w:pPr>
        <w:pStyle w:val="Bibliography"/>
      </w:pPr>
      <w:r w:rsidRPr="00721AF9">
        <w:t>Kohl, M.S., 2008b, Geologic Map and Mineral Resources Summary of the Philadelphia Quadrangle (revised: Tennessee Division of Geology, v. 131 NW.</w:t>
      </w:r>
    </w:p>
    <w:p w:rsidR="0070413A" w:rsidRPr="00721AF9" w:rsidRDefault="0070413A" w:rsidP="00721AF9">
      <w:pPr>
        <w:pStyle w:val="Bibliography"/>
      </w:pPr>
      <w:r w:rsidRPr="00721AF9">
        <w:t>Kohl, M.S., 2002, Geologic Map and Mineral Resources Summary of the Sullivan Gardens Quadrangle: Tennessee Division of Geology, v. 189 NE.</w:t>
      </w:r>
    </w:p>
    <w:p w:rsidR="0070413A" w:rsidRPr="00721AF9" w:rsidRDefault="0070413A" w:rsidP="00721AF9">
      <w:pPr>
        <w:pStyle w:val="Bibliography"/>
      </w:pPr>
      <w:r w:rsidRPr="00721AF9">
        <w:t>Kohl, M.S., 1996, Geologic Map and Mineral Resources Summary of the Well Spring Quadrangle: Tennessee Division of Geology, v. 145 NW.</w:t>
      </w:r>
    </w:p>
    <w:p w:rsidR="0070413A" w:rsidRPr="00721AF9" w:rsidRDefault="0070413A" w:rsidP="00721AF9">
      <w:pPr>
        <w:pStyle w:val="Bibliography"/>
      </w:pPr>
      <w:r w:rsidRPr="00721AF9">
        <w:t>Kohl, M.S., 2016, Geologic map of the Big Ridge Park quadrangle, Tennessee: Tennessee Geological Survey, v. 146- NW.</w:t>
      </w:r>
    </w:p>
    <w:p w:rsidR="0070413A" w:rsidRPr="00721AF9" w:rsidRDefault="0070413A" w:rsidP="00721AF9">
      <w:pPr>
        <w:pStyle w:val="Bibliography"/>
      </w:pPr>
      <w:r w:rsidRPr="00721AF9">
        <w:t>Kohl, M.S., and Lemiszki, P.J., 2004, Geologic Map and Mineral Resources Summary of the Camelot Quadrangle: Tennessee Division of Geology, v. 171 NE.</w:t>
      </w:r>
    </w:p>
    <w:p w:rsidR="0070413A" w:rsidRPr="00721AF9" w:rsidRDefault="0070413A" w:rsidP="00721AF9">
      <w:pPr>
        <w:pStyle w:val="Bibliography"/>
      </w:pPr>
      <w:r w:rsidRPr="00721AF9">
        <w:t>Kohl, M.S., and Lemiszki, P.J., 2009, Geologic Map and Mineral Resources Summary of the Tranquillity Quadrangle: Tennessee Division of Geology, v. 124 SW.</w:t>
      </w:r>
    </w:p>
    <w:p w:rsidR="0070413A" w:rsidRPr="00721AF9" w:rsidRDefault="0070413A" w:rsidP="00721AF9">
      <w:pPr>
        <w:pStyle w:val="Bibliography"/>
      </w:pPr>
      <w:r w:rsidRPr="00721AF9">
        <w:t>Kohl, M.S., and Miller, B.W., 2007, Geologic Map and Mineral Resources Summary of the Binfield Quadrangle (revised: Tennessee Division of Geology, v. 139 NE.</w:t>
      </w:r>
    </w:p>
    <w:p w:rsidR="0070413A" w:rsidRPr="00721AF9" w:rsidRDefault="0070413A" w:rsidP="00721AF9">
      <w:pPr>
        <w:pStyle w:val="Bibliography"/>
      </w:pPr>
      <w:r w:rsidRPr="00721AF9">
        <w:lastRenderedPageBreak/>
        <w:t>Kohl, M.S., Miller, B.W., Miller, G.A., and Hale, R.C., 2013, Geologic map of the Concord quadrangle, Tennessee: Tennessee Division of Geology, v. 138- SW.</w:t>
      </w:r>
    </w:p>
    <w:p w:rsidR="0070413A" w:rsidRPr="00721AF9" w:rsidRDefault="0070413A" w:rsidP="00721AF9">
      <w:pPr>
        <w:pStyle w:val="Bibliography"/>
      </w:pPr>
      <w:r w:rsidRPr="00721AF9">
        <w:t>Kohl, M.S., Price, R.C., and Russell, T.G., 2010, Geologic Map and Mineral Resources Summary of the La Follette Quadrangle: Tennessee Division of Geology, v. 136 NE.</w:t>
      </w:r>
    </w:p>
    <w:p w:rsidR="0070413A" w:rsidRPr="00721AF9" w:rsidRDefault="0070413A" w:rsidP="00721AF9">
      <w:pPr>
        <w:pStyle w:val="Bibliography"/>
      </w:pPr>
      <w:r w:rsidRPr="00721AF9">
        <w:t>Kohl, M.S., and Sykes, C.R., 1991, Geologic Map and Mineral Resources Summary of the Fork Ridge Quadrangle: Tennessee Division of Geology, v. 144 SE.</w:t>
      </w:r>
    </w:p>
    <w:p w:rsidR="0070413A" w:rsidRPr="00721AF9" w:rsidRDefault="0070413A" w:rsidP="00721AF9">
      <w:pPr>
        <w:pStyle w:val="Bibliography"/>
      </w:pPr>
      <w:r w:rsidRPr="00721AF9">
        <w:t>Larsen, D., Cox, R., Gallo, H., and Ferriera, L., 2013, Geologic map of the Locke quadrangle: Tennessee - Arkansas, Tennessee Geological Survey, v. 403- SE.</w:t>
      </w:r>
    </w:p>
    <w:p w:rsidR="0070413A" w:rsidRPr="00721AF9" w:rsidRDefault="0070413A" w:rsidP="00721AF9">
      <w:pPr>
        <w:pStyle w:val="Bibliography"/>
      </w:pPr>
      <w:r w:rsidRPr="00721AF9">
        <w:t>Lemiszki, P.J., 2001, Geologic Map and Mineral Resources Summary of the Cave Creek Quadrangle: Tennessee Division of Geology, v. 130 SW.</w:t>
      </w:r>
    </w:p>
    <w:p w:rsidR="0070413A" w:rsidRPr="00721AF9" w:rsidRDefault="0070413A" w:rsidP="00721AF9">
      <w:pPr>
        <w:pStyle w:val="Bibliography"/>
      </w:pPr>
      <w:r w:rsidRPr="00721AF9">
        <w:t>Lemiszki, P.J., 2003, Geologic Map and Mineral Resources Summary of the Mosheim Quadrangle: Tennessee Division of Geology, v. 181 NW.</w:t>
      </w:r>
    </w:p>
    <w:p w:rsidR="0070413A" w:rsidRPr="00721AF9" w:rsidRDefault="0070413A" w:rsidP="00721AF9">
      <w:pPr>
        <w:pStyle w:val="Bibliography"/>
      </w:pPr>
      <w:r w:rsidRPr="00721AF9">
        <w:t>Lemiszki, P.J., 2018, Geologic Map of the Bacon Gap quadrangle, Tennessee: Tennessee Geological Survey, v. 123- SE.</w:t>
      </w:r>
    </w:p>
    <w:p w:rsidR="0070413A" w:rsidRPr="00721AF9" w:rsidRDefault="0070413A" w:rsidP="00721AF9">
      <w:pPr>
        <w:pStyle w:val="Bibliography"/>
      </w:pPr>
      <w:r w:rsidRPr="00721AF9">
        <w:t>Lemiszki, P.J., 2000, Geologic map of the Bethel Valley quadrangle, Tennessee: Tennessee Division of Geology, v. 130- NE.</w:t>
      </w:r>
    </w:p>
    <w:p w:rsidR="0070413A" w:rsidRPr="00721AF9" w:rsidRDefault="0070413A" w:rsidP="00721AF9">
      <w:pPr>
        <w:pStyle w:val="Bibliography"/>
      </w:pPr>
      <w:r w:rsidRPr="00721AF9">
        <w:t>Lemiszki, P.J., 2015, Geologic map of the Elverton quadrangle, Tennessee: Tennessee Geological Survey, v. 130- NW.</w:t>
      </w:r>
    </w:p>
    <w:p w:rsidR="0070413A" w:rsidRPr="00721AF9" w:rsidRDefault="0070413A" w:rsidP="00721AF9">
      <w:pPr>
        <w:pStyle w:val="Bibliography"/>
      </w:pPr>
      <w:r w:rsidRPr="00721AF9">
        <w:t>Lemiszki, P.J., 2013, Geologic map of the Lovell quadrangle, Tennessee: Tennessee Division of Geology, v. 138- NW.</w:t>
      </w:r>
    </w:p>
    <w:p w:rsidR="0070413A" w:rsidRPr="00721AF9" w:rsidRDefault="0070413A" w:rsidP="00721AF9">
      <w:pPr>
        <w:pStyle w:val="Bibliography"/>
      </w:pPr>
      <w:r w:rsidRPr="00721AF9">
        <w:t>Lemiszki, P.J., and Kohl, M.S., 2007, Geologic Map and Mineral Resources Summary of the Benton Quadrangle: Tennessee Division of Geology, v. 126 NW.</w:t>
      </w:r>
    </w:p>
    <w:p w:rsidR="0070413A" w:rsidRPr="00721AF9" w:rsidRDefault="0070413A" w:rsidP="00721AF9">
      <w:pPr>
        <w:pStyle w:val="Bibliography"/>
      </w:pPr>
      <w:r w:rsidRPr="00721AF9">
        <w:t>Lemiszki, P.J., and Kohl, M.S., 2010, Geologic Map and Mineral Resources Summary of the Pattie Gap Quadrangle: Tennessee Division of Geology, v. 124 NE.</w:t>
      </w:r>
    </w:p>
    <w:p w:rsidR="0070413A" w:rsidRPr="00721AF9" w:rsidRDefault="0070413A" w:rsidP="00721AF9">
      <w:pPr>
        <w:pStyle w:val="Bibliography"/>
      </w:pPr>
      <w:r w:rsidRPr="00721AF9">
        <w:t>Lemiszki, P.J., Kohl, M.S., and Sutton, E.F., 2008, Geologic Map and Mineral Resources Summary of the Decatur Quadrangle: Tennessee Division of Geology, v. 118 SE.</w:t>
      </w:r>
    </w:p>
    <w:p w:rsidR="0070413A" w:rsidRPr="00721AF9" w:rsidRDefault="0070413A" w:rsidP="00721AF9">
      <w:pPr>
        <w:pStyle w:val="Bibliography"/>
      </w:pPr>
      <w:r w:rsidRPr="00721AF9">
        <w:lastRenderedPageBreak/>
        <w:t>Lemiszki, P.J., and Price, R.C., 2005, Geologic Map and Mineral Resources Summary of the Newport Quadrangle: Tennessee Division of Geology, v. 173 NW.</w:t>
      </w:r>
    </w:p>
    <w:p w:rsidR="0070413A" w:rsidRPr="00721AF9" w:rsidRDefault="0070413A" w:rsidP="00721AF9">
      <w:pPr>
        <w:pStyle w:val="Bibliography"/>
      </w:pPr>
      <w:r w:rsidRPr="00721AF9">
        <w:t>Lounsbury, R.E., Finlayson, C.P., and Larson, L.T., 1965, Geologic Map and Mineral Resources Summary of the Waverly Quadrangle: Tennessee Division of Geology, v. 30 SE.</w:t>
      </w:r>
    </w:p>
    <w:p w:rsidR="0070413A" w:rsidRPr="00721AF9" w:rsidRDefault="0070413A" w:rsidP="00721AF9">
      <w:pPr>
        <w:pStyle w:val="Bibliography"/>
      </w:pPr>
      <w:r w:rsidRPr="00721AF9">
        <w:t>Lounsbury, R.E., and Larson, L.T., 1967, Geologic Map and Mineral Resources Summary of the Ashland City Quadrangle: Tennessee Division of Geology, v. 304 SE.</w:t>
      </w:r>
    </w:p>
    <w:p w:rsidR="0070413A" w:rsidRPr="00721AF9" w:rsidRDefault="0070413A" w:rsidP="00721AF9">
      <w:pPr>
        <w:pStyle w:val="Bibliography"/>
      </w:pPr>
      <w:r w:rsidRPr="00721AF9">
        <w:t>Lounsbury, R.E., Marcher, M.V., and Miller, R.A., 1964, Geologic Map and Mineral Resources Summary of the Ethridge Quadrangle: Tennessee Division of Geology, v. 51 SE.</w:t>
      </w:r>
    </w:p>
    <w:p w:rsidR="0070413A" w:rsidRPr="00721AF9" w:rsidRDefault="0070413A" w:rsidP="00721AF9">
      <w:pPr>
        <w:pStyle w:val="Bibliography"/>
      </w:pPr>
      <w:r w:rsidRPr="00721AF9">
        <w:t>Luther, E.T., 1967, Geologic Map and Mineral Resources Summary of the Block Quadrangle (Blackline Copy Only: Tennessee Division of Geology, v. 128 SE.</w:t>
      </w:r>
    </w:p>
    <w:p w:rsidR="0070413A" w:rsidRPr="00721AF9" w:rsidRDefault="0070413A" w:rsidP="00721AF9">
      <w:pPr>
        <w:pStyle w:val="Bibliography"/>
      </w:pPr>
      <w:r w:rsidRPr="00721AF9">
        <w:t>Luther, E.T., and Avery, G.G., 1970, Geologic Map and Mineral Resources Summary of the Norma Quadrangle (Blackline Copy Only: Tennessee Division of Geology, v. 128 SW.</w:t>
      </w:r>
    </w:p>
    <w:p w:rsidR="0070413A" w:rsidRPr="00721AF9" w:rsidRDefault="0070413A" w:rsidP="00721AF9">
      <w:pPr>
        <w:pStyle w:val="Bibliography"/>
      </w:pPr>
      <w:r w:rsidRPr="00721AF9">
        <w:t>Luther, E.T., and Barnes, R.H., 1964, Geologic Map and Mineral Resources Summary of the Campbells Station Quadrangle: Tennessee Division of Geology, v. 65 NW.</w:t>
      </w:r>
    </w:p>
    <w:p w:rsidR="0070413A" w:rsidRPr="00721AF9" w:rsidRDefault="0070413A" w:rsidP="00721AF9">
      <w:pPr>
        <w:pStyle w:val="Bibliography"/>
      </w:pPr>
      <w:r w:rsidRPr="00721AF9">
        <w:t>Luther, E.T., Hershey, R.E., and Swingle, G.D., 1963, Geologic Map and Mineral Resources Summary of the Fairmount Quadrangle (Blackline Copy Only: Tennessee Division of Geology, v. 105 NE.</w:t>
      </w:r>
    </w:p>
    <w:p w:rsidR="0070413A" w:rsidRPr="00721AF9" w:rsidRDefault="0070413A" w:rsidP="00721AF9">
      <w:pPr>
        <w:pStyle w:val="Bibliography"/>
      </w:pPr>
      <w:r w:rsidRPr="00721AF9">
        <w:t>Marcher, M.V., Barnes, R.H., and Colvin, J.M., Jr, 1963a, Geologic Map and Mineral Resources Summary of the Collinwood Quadrangle: Tennessee Division of Geology, v. 43 NW.</w:t>
      </w:r>
    </w:p>
    <w:p w:rsidR="0070413A" w:rsidRPr="00721AF9" w:rsidRDefault="0070413A" w:rsidP="00721AF9">
      <w:pPr>
        <w:pStyle w:val="Bibliography"/>
      </w:pPr>
      <w:r w:rsidRPr="00721AF9">
        <w:t>Marcher, M.V., Barnes, R.H., and Colvin, J.M., Jr, 1963b, Geologic Map and Mineral Resources Summary of the Whitten Quadrangle: Tennessee Division of Geology, v. 43 SW.</w:t>
      </w:r>
    </w:p>
    <w:p w:rsidR="0070413A" w:rsidRPr="00721AF9" w:rsidRDefault="0070413A" w:rsidP="00721AF9">
      <w:pPr>
        <w:pStyle w:val="Bibliography"/>
      </w:pPr>
      <w:r w:rsidRPr="00721AF9">
        <w:t>Marcher, M.V., Barnes, R.H., and Larson, L.T., 1965a, Geologic Map and Mineral Resources Summary of the Kimmins Quadrangle, Tennessee (renamed Hohenwald: Tennessee Division of Geology, v. 41 SE.</w:t>
      </w:r>
    </w:p>
    <w:p w:rsidR="0070413A" w:rsidRPr="00721AF9" w:rsidRDefault="0070413A" w:rsidP="00721AF9">
      <w:pPr>
        <w:pStyle w:val="Bibliography"/>
      </w:pPr>
      <w:r w:rsidRPr="00721AF9">
        <w:lastRenderedPageBreak/>
        <w:t>Marcher, M.V., Barnes, R.H., Larson, L.T., and Hershey, R.E., 1967, Geologic Map and Mineral Resources Summary of the Tharpe Quadrangle: Tennessee Division of Geology, v. 28 SW.</w:t>
      </w:r>
    </w:p>
    <w:p w:rsidR="0070413A" w:rsidRPr="00721AF9" w:rsidRDefault="0070413A" w:rsidP="00721AF9">
      <w:pPr>
        <w:pStyle w:val="Bibliography"/>
      </w:pPr>
      <w:r w:rsidRPr="00721AF9">
        <w:t>Marcher, M.V., Colvin, J.M., Jr., and Barnes, R.H., 1963c, Geologic Map and Mineral Resources Summary of the Ovilla Quadrangle: Tennessee Division of Geology, v. 42 SE.</w:t>
      </w:r>
    </w:p>
    <w:p w:rsidR="0070413A" w:rsidRPr="00721AF9" w:rsidRDefault="0070413A" w:rsidP="00721AF9">
      <w:pPr>
        <w:pStyle w:val="Bibliography"/>
      </w:pPr>
      <w:r w:rsidRPr="00721AF9">
        <w:t>Marcher, M.V., Colvin, J.M., Jr., and Barnes, R.H., 1963d, Geologic Map and Mineral Resources Summary of the Westpoint Quadrangle: Tennessee Division of Geology, v. 43 NE.</w:t>
      </w:r>
    </w:p>
    <w:p w:rsidR="0070413A" w:rsidRPr="00721AF9" w:rsidRDefault="0070413A" w:rsidP="00721AF9">
      <w:pPr>
        <w:pStyle w:val="Bibliography"/>
      </w:pPr>
      <w:r w:rsidRPr="00721AF9">
        <w:t>Marcher, M.V., Finlayson, C.P., and Barnes, R.H., 1965b, Geologic Map and Mineral Resources Summary of the Vanleer Quadrangle: Tennessee Division of Geology, v. 48 NW.</w:t>
      </w:r>
    </w:p>
    <w:p w:rsidR="0070413A" w:rsidRPr="00721AF9" w:rsidRDefault="0070413A" w:rsidP="00721AF9">
      <w:pPr>
        <w:pStyle w:val="Bibliography"/>
      </w:pPr>
      <w:r w:rsidRPr="00721AF9">
        <w:t>Marcher, M.V., Finlayson, C.P., Colvin, J.M., Jr., and Fullerton, D.S., 1965c, Geologic Map and Mineral Resources Summary of the Charlotte Quadrangle: Tennessee Division of Geology, v. 48 NE.</w:t>
      </w:r>
    </w:p>
    <w:p w:rsidR="0070413A" w:rsidRPr="00721AF9" w:rsidRDefault="0070413A" w:rsidP="00721AF9">
      <w:pPr>
        <w:pStyle w:val="Bibliography"/>
      </w:pPr>
      <w:r w:rsidRPr="00721AF9">
        <w:t>Marcher, M.V., and Larson, L.T., 1965, Geologic Map and Mineral Resources Summary of the Bumpus Mills Quadrangle (Including the Tennessee Portion of the Hohnson Hollow Quadrangle, Kentucky-Tennessee: Tennessee Division of Geology, v. 28 SE.</w:t>
      </w:r>
    </w:p>
    <w:p w:rsidR="0070413A" w:rsidRPr="00721AF9" w:rsidRDefault="0070413A" w:rsidP="00721AF9">
      <w:pPr>
        <w:pStyle w:val="Bibliography"/>
      </w:pPr>
      <w:r w:rsidRPr="00721AF9">
        <w:t>Marcher, M.V., Larson, L.T., and Barnes, R.H., 1965d, Geologic Map and Mineral Resources Summary of the Dover Quadrangle: Tennessee Division of Geology, v. 29 NE.</w:t>
      </w:r>
    </w:p>
    <w:p w:rsidR="0070413A" w:rsidRPr="00721AF9" w:rsidRDefault="0070413A" w:rsidP="00721AF9">
      <w:pPr>
        <w:pStyle w:val="Bibliography"/>
      </w:pPr>
      <w:r w:rsidRPr="00721AF9">
        <w:t>Marcher, M.V., Larson, L.T., and Barnes, R.H., 1965e, Geologic Map and Mineral Resources Summary of the Standing Rock Quadrangle: Tennessee Division of Geology, v. 29 NW.</w:t>
      </w:r>
    </w:p>
    <w:p w:rsidR="0070413A" w:rsidRPr="00721AF9" w:rsidRDefault="0070413A" w:rsidP="00721AF9">
      <w:pPr>
        <w:pStyle w:val="Bibliography"/>
      </w:pPr>
      <w:r w:rsidRPr="00721AF9">
        <w:t>Marcher, M.V., Lounsbury, R.E., and Colvin, J.M., Jr, 1964a, Geologic Map and Mineral Resources Summary of the Lyles Quadrangle: Tennessee Division of Geology, v. 49 NE.</w:t>
      </w:r>
    </w:p>
    <w:p w:rsidR="0070413A" w:rsidRPr="00721AF9" w:rsidRDefault="0070413A" w:rsidP="00721AF9">
      <w:pPr>
        <w:pStyle w:val="Bibliography"/>
      </w:pPr>
      <w:r w:rsidRPr="00721AF9">
        <w:t>Marcher, M.V., Lounsbury, R.E., and Larson, L.T., 1965f, Geologic Map and Mineral Resources Summary of the Henryville Quadrangle: Tennessee Division of Geology, v. 51 NW.</w:t>
      </w:r>
    </w:p>
    <w:p w:rsidR="0070413A" w:rsidRPr="00721AF9" w:rsidRDefault="0070413A" w:rsidP="00721AF9">
      <w:pPr>
        <w:pStyle w:val="Bibliography"/>
      </w:pPr>
      <w:r w:rsidRPr="00721AF9">
        <w:t>Marcher, M.V., Lounsbury, R.E., and Larson, L.T., 1966a, Geologic Map and Mineral Resources Summary of the Summertown Quadrangle: Tennessee Division of Geology, v. 51 NE.</w:t>
      </w:r>
    </w:p>
    <w:p w:rsidR="0070413A" w:rsidRPr="00721AF9" w:rsidRDefault="0070413A" w:rsidP="00721AF9">
      <w:pPr>
        <w:pStyle w:val="Bibliography"/>
      </w:pPr>
      <w:r w:rsidRPr="00721AF9">
        <w:lastRenderedPageBreak/>
        <w:t>Marcher, M.V., Lounsbury, R.E., and Miller, R.A., 1964b, Geologic Map and Mineral Resources Summary of the Deerfield Quadrangle: Tennessee Division of Geology, v. 51 SW.</w:t>
      </w:r>
    </w:p>
    <w:p w:rsidR="0070413A" w:rsidRPr="00721AF9" w:rsidRDefault="0070413A" w:rsidP="00721AF9">
      <w:pPr>
        <w:pStyle w:val="Bibliography"/>
      </w:pPr>
      <w:r w:rsidRPr="00721AF9">
        <w:t>Marcher, M.V., Marsh, O.T., and Larson, L.T., 1966b, Geologic Map and Mineral Resources Summary of the McEwen Quadrangle: Tennessee Division of Geology, v. 39 SW.</w:t>
      </w:r>
    </w:p>
    <w:p w:rsidR="0070413A" w:rsidRPr="00721AF9" w:rsidRDefault="0070413A" w:rsidP="00721AF9">
      <w:pPr>
        <w:pStyle w:val="Bibliography"/>
      </w:pPr>
      <w:r w:rsidRPr="00721AF9">
        <w:t>Marcher, M.V., Moore, G.K., and Larson, L.T., 1965g, Geologic Map and Mineral Resources Summary of the Tennessee City Quadrangle: Tennessee Division of Geology, v. 39 SE.</w:t>
      </w:r>
    </w:p>
    <w:p w:rsidR="0070413A" w:rsidRPr="00721AF9" w:rsidRDefault="0070413A" w:rsidP="00721AF9">
      <w:pPr>
        <w:pStyle w:val="Bibliography"/>
      </w:pPr>
      <w:r w:rsidRPr="00721AF9">
        <w:t>Marcher, M.V., Nyman, D.J., and Miller, R.A., 1964c, Geologic Map and Mineral Resources Summary of the Burns Quadrangle: Tennessee Division of Geology, v. 48 SE.</w:t>
      </w:r>
    </w:p>
    <w:p w:rsidR="0070413A" w:rsidRPr="00721AF9" w:rsidRDefault="0070413A" w:rsidP="00721AF9">
      <w:pPr>
        <w:pStyle w:val="Bibliography"/>
      </w:pPr>
      <w:r w:rsidRPr="00721AF9">
        <w:t>Marcher, M.V., Nyman, D.J., and Miller, R.A., 1964d, Geologic Map and Mineral Resources Summary of the Dickson Quadrangle: Tennessee Division of Geology, v. 48 SW.</w:t>
      </w:r>
    </w:p>
    <w:p w:rsidR="0070413A" w:rsidRPr="00721AF9" w:rsidRDefault="0070413A" w:rsidP="00721AF9">
      <w:pPr>
        <w:pStyle w:val="Bibliography"/>
      </w:pPr>
      <w:r w:rsidRPr="00721AF9">
        <w:t>Marcher, M.V., Wilson, C.W., Jr., Colvin, J.M., Jr., and Barnes, R.H., 1963e, Geologic Map and Mineral Resources Summary of the Negro Hollow Quadrangle, Tennessee (renamed Waynesboro East: Tennessee Division of Geology, v. 42 SW.</w:t>
      </w:r>
    </w:p>
    <w:p w:rsidR="0070413A" w:rsidRPr="00721AF9" w:rsidRDefault="0070413A" w:rsidP="00721AF9">
      <w:pPr>
        <w:pStyle w:val="Bibliography"/>
      </w:pPr>
      <w:r w:rsidRPr="00721AF9">
        <w:t>Marsh, O.T., and Hershey, R.E., 1966, Geologic Map and Mineral Resources Summary of the Slayden Quadrangle: Tennessee Division of Geology, v. 302 SW.</w:t>
      </w:r>
    </w:p>
    <w:p w:rsidR="0070413A" w:rsidRPr="00721AF9" w:rsidRDefault="0070413A" w:rsidP="00721AF9">
      <w:pPr>
        <w:pStyle w:val="Bibliography"/>
      </w:pPr>
      <w:r w:rsidRPr="00721AF9">
        <w:t>Marsh, O.T., Lounsbury, R.E., and Larson, L.T., 1966a, Geologic Map and Mineral Resources Summary of the Henrietta Quadrangle: Tennessee Division of Geology, v. 304 NW.</w:t>
      </w:r>
    </w:p>
    <w:p w:rsidR="0070413A" w:rsidRPr="00721AF9" w:rsidRDefault="0070413A" w:rsidP="00721AF9">
      <w:pPr>
        <w:pStyle w:val="Bibliography"/>
      </w:pPr>
      <w:r w:rsidRPr="00721AF9">
        <w:t>Marsh, O.T., Lounsbury, R.E., and Larson, L.T., 1966b, Geologic Map and Mineral Resources Summary of the Pleasant View Quadrangle: Tennessee Division of Geology, v. 304 NE.</w:t>
      </w:r>
    </w:p>
    <w:p w:rsidR="0070413A" w:rsidRPr="00721AF9" w:rsidRDefault="0070413A" w:rsidP="00721AF9">
      <w:pPr>
        <w:pStyle w:val="Bibliography"/>
      </w:pPr>
      <w:r w:rsidRPr="00721AF9">
        <w:t>Marsh, O.T., Marcher, M.V., and Larson, L.T., 1966c, Geologic Map and Mineral Resources Summary of the Cumberland Furnace Quadrangle: Tennessee Division of Geology, v. 302 SE.</w:t>
      </w:r>
    </w:p>
    <w:p w:rsidR="0070413A" w:rsidRPr="00721AF9" w:rsidRDefault="0070413A" w:rsidP="00721AF9">
      <w:pPr>
        <w:pStyle w:val="Bibliography"/>
      </w:pPr>
      <w:r w:rsidRPr="00721AF9">
        <w:t>Marsh, O.T., Marcher, M.V., Wilson, C.W., Jr., and Manning, R.A., 1975, Geologic Map and Mineral Resources Summary of the New Providence Quadrangle: Tennessee Division of Geology, v. 301 SW.</w:t>
      </w:r>
    </w:p>
    <w:p w:rsidR="0070413A" w:rsidRPr="00721AF9" w:rsidRDefault="0070413A" w:rsidP="00721AF9">
      <w:pPr>
        <w:pStyle w:val="Bibliography"/>
      </w:pPr>
      <w:r w:rsidRPr="00721AF9">
        <w:lastRenderedPageBreak/>
        <w:t>Marsh, O.T., and Sykes, C.R., 1969, Geologic Map and Mineral Resources Summary of the Palmyra Quadrangle: Tennessee Division of Geology, v. 302 NW.</w:t>
      </w:r>
    </w:p>
    <w:p w:rsidR="0070413A" w:rsidRPr="00721AF9" w:rsidRDefault="0070413A" w:rsidP="00721AF9">
      <w:pPr>
        <w:pStyle w:val="Bibliography"/>
      </w:pPr>
      <w:r w:rsidRPr="00721AF9">
        <w:t>Marsh, O.T., Taylor, L.C., and Barnes, R.H., 1968, Geologic Map and Mineral Resources Summary of the Byrdstown Quadrangle: Tennessee Division of Geology, v. 333 SW.</w:t>
      </w:r>
    </w:p>
    <w:p w:rsidR="0070413A" w:rsidRPr="00721AF9" w:rsidRDefault="0070413A" w:rsidP="00721AF9">
      <w:pPr>
        <w:pStyle w:val="Bibliography"/>
      </w:pPr>
      <w:r w:rsidRPr="00721AF9">
        <w:t>Marsh, O.T., Wilson, C.W., Jr., Barnes, R.H., and Sykes, C.R., 1973, Geologic Map and Mineral Resources Summary of the Clarksville Quadrangle: Tennessee Division of Geology, v. 301 SE.</w:t>
      </w:r>
    </w:p>
    <w:p w:rsidR="0070413A" w:rsidRPr="00721AF9" w:rsidRDefault="0070413A" w:rsidP="00721AF9">
      <w:pPr>
        <w:pStyle w:val="Bibliography"/>
      </w:pPr>
      <w:r w:rsidRPr="00721AF9">
        <w:t>Milici, R.C., 1965, Geologic Map and Mineral Resources Summary of the Grassy Cove Quadrangle (Blackline Copy Only: Tennessee Division of Geology, v. 117 SW.</w:t>
      </w:r>
    </w:p>
    <w:p w:rsidR="0070413A" w:rsidRPr="00721AF9" w:rsidRDefault="0070413A" w:rsidP="00721AF9">
      <w:pPr>
        <w:pStyle w:val="Bibliography"/>
      </w:pPr>
      <w:r w:rsidRPr="00721AF9">
        <w:t>Milici, R.C., 1969a, Geologic Map and Mineral Resources Summary of the Sampson Quadrangle: Tennessee Division of Geology, v. 103 NE.</w:t>
      </w:r>
    </w:p>
    <w:p w:rsidR="0070413A" w:rsidRPr="00721AF9" w:rsidRDefault="0070413A" w:rsidP="00721AF9">
      <w:pPr>
        <w:pStyle w:val="Bibliography"/>
      </w:pPr>
      <w:r w:rsidRPr="00721AF9">
        <w:t>Milici, R.C., 1969b, Geologic Map and Mineral Resources Summary of the Spencer Quadrangle: Tennessee Division of Geology, v. 103 NW.</w:t>
      </w:r>
    </w:p>
    <w:p w:rsidR="0070413A" w:rsidRPr="00721AF9" w:rsidRDefault="0070413A" w:rsidP="00721AF9">
      <w:pPr>
        <w:pStyle w:val="Bibliography"/>
      </w:pPr>
      <w:r w:rsidRPr="00721AF9">
        <w:t>Milici, R.C., and Coker, A.E., 1967, Geologic Map and Mineral Resources Summary of the Melvine Quadrangle (Blackline Copy Only: Tennessee Division of Geology, v. 110 NE.</w:t>
      </w:r>
    </w:p>
    <w:p w:rsidR="0070413A" w:rsidRPr="00721AF9" w:rsidRDefault="0070413A" w:rsidP="00721AF9">
      <w:pPr>
        <w:pStyle w:val="Bibliography"/>
      </w:pPr>
      <w:r w:rsidRPr="00721AF9">
        <w:t>Milici, R.C., Coker, A.E., and Garman, R.K., 1979, Geologic Map and Mineral Resources Summary of the Mount Airy Quadrangle: Tennessee Division of Geology, v. 104 NE.</w:t>
      </w:r>
    </w:p>
    <w:p w:rsidR="0070413A" w:rsidRPr="00721AF9" w:rsidRDefault="0070413A" w:rsidP="00721AF9">
      <w:pPr>
        <w:pStyle w:val="Bibliography"/>
      </w:pPr>
      <w:r w:rsidRPr="00721AF9">
        <w:t>Milici, R.C., Coker, A.E., and Luther, E.T., 1972, Geologic Map and Mineral Resources Summary of the Ketner Gap Quadrangle: Tennessee Division of Geology, v. 105 NW.</w:t>
      </w:r>
    </w:p>
    <w:p w:rsidR="0070413A" w:rsidRPr="00721AF9" w:rsidRDefault="0070413A" w:rsidP="00721AF9">
      <w:pPr>
        <w:pStyle w:val="Bibliography"/>
      </w:pPr>
      <w:r w:rsidRPr="00721AF9">
        <w:t>Milici, R.C., and Finlayson, C.P., 1967, Geologic Map and Mineral Resources Summary of the Pikeville Quadrangle (Blackline Copy Only: Tennessee Division of Geology, v. 110 SW.</w:t>
      </w:r>
    </w:p>
    <w:p w:rsidR="0070413A" w:rsidRPr="00721AF9" w:rsidRDefault="0070413A" w:rsidP="00721AF9">
      <w:pPr>
        <w:pStyle w:val="Bibliography"/>
      </w:pPr>
      <w:r w:rsidRPr="00721AF9">
        <w:t>Milici, R.C., and Finlayson, C.P., 1983, Geologic Map and Mineral Resources Summary of the South Pittsburg Quadrangle: Tennessee Division of Geology, v. 100 SW.</w:t>
      </w:r>
    </w:p>
    <w:p w:rsidR="0070413A" w:rsidRPr="00721AF9" w:rsidRDefault="0070413A" w:rsidP="00721AF9">
      <w:pPr>
        <w:pStyle w:val="Bibliography"/>
      </w:pPr>
      <w:r w:rsidRPr="00721AF9">
        <w:t>Milici, R.C., and Finlayson, C.P., 1979, Geologic Map and Mineral Resources Summary of the Whitwell Quadrangle: Tennessee Division of Geology, v. 100 NE.</w:t>
      </w:r>
    </w:p>
    <w:p w:rsidR="0070413A" w:rsidRPr="00721AF9" w:rsidRDefault="0070413A" w:rsidP="00721AF9">
      <w:pPr>
        <w:pStyle w:val="Bibliography"/>
      </w:pPr>
      <w:r w:rsidRPr="00721AF9">
        <w:lastRenderedPageBreak/>
        <w:t>Milici, R.C., Finlayson, C.P., Barnes, R.H., and Colvin, J.M., Jr, 1986, Geologic Map and Mineral Resources Summary of the Sequatchie Quadrangle: Tennessee Division of Geology, v. 100 SE.</w:t>
      </w:r>
    </w:p>
    <w:p w:rsidR="0070413A" w:rsidRPr="00721AF9" w:rsidRDefault="0070413A" w:rsidP="00721AF9">
      <w:pPr>
        <w:pStyle w:val="Bibliography"/>
      </w:pPr>
      <w:r w:rsidRPr="00721AF9">
        <w:t>Milici, R.C., and Moore, J.L., 1992, Geologic Map and Mineral Resources Summary of the Jamestown Quadrangle: Tennessee Division of Geology, v. 115 NW.</w:t>
      </w:r>
    </w:p>
    <w:p w:rsidR="0070413A" w:rsidRPr="00721AF9" w:rsidRDefault="0070413A" w:rsidP="00721AF9">
      <w:pPr>
        <w:pStyle w:val="Bibliography"/>
      </w:pPr>
      <w:r w:rsidRPr="00721AF9">
        <w:t>Milici, R.C., and Swingle, G.D., 1972, Geologic Map and Mineral Resources Summary of the Roddy Quadrangle: Tennessee Division of Geology, v. 117 SE.</w:t>
      </w:r>
    </w:p>
    <w:p w:rsidR="0070413A" w:rsidRPr="00721AF9" w:rsidRDefault="0070413A" w:rsidP="00721AF9">
      <w:pPr>
        <w:pStyle w:val="Bibliography"/>
      </w:pPr>
      <w:r w:rsidRPr="00721AF9">
        <w:t>Miller, R.A., 1963, Geologic Map and Mineral Resources Summary of the Nolensville Quadrangle: Tennessee Division of Geology, v. 70 NW.</w:t>
      </w:r>
    </w:p>
    <w:p w:rsidR="0070413A" w:rsidRPr="00721AF9" w:rsidRDefault="0070413A" w:rsidP="00721AF9">
      <w:pPr>
        <w:pStyle w:val="Bibliography"/>
      </w:pPr>
      <w:r w:rsidRPr="00721AF9">
        <w:t>Miller, B.W., and Dafferner, A.T., 1998, Geologic Map and Mineral Resources Summary of the Dutch Valley Quadrangle: Tennessee Division of Geology, v. 154 SE.</w:t>
      </w:r>
    </w:p>
    <w:p w:rsidR="0070413A" w:rsidRPr="00721AF9" w:rsidRDefault="0070413A" w:rsidP="00721AF9">
      <w:pPr>
        <w:pStyle w:val="Bibliography"/>
      </w:pPr>
      <w:r w:rsidRPr="00721AF9">
        <w:t>Miller, B.W., Fetters, R.T., Jr., Hathaway, D.J., and Kimball, K.K., 2015, Geologic map of the Meadow quadrangle, Tennessee: Tennessee Geological Survey, v. 139- NW.</w:t>
      </w:r>
    </w:p>
    <w:p w:rsidR="0070413A" w:rsidRPr="00721AF9" w:rsidRDefault="0070413A" w:rsidP="00721AF9">
      <w:pPr>
        <w:pStyle w:val="Bibliography"/>
      </w:pPr>
      <w:r w:rsidRPr="00721AF9">
        <w:t>Miller, B.W., and Lemiszki, P.J., 2016, Geologic map of the Windrock quadrangle, Tennessee: Tennessee Geological Survey, v. 129- SE.</w:t>
      </w:r>
    </w:p>
    <w:p w:rsidR="0070413A" w:rsidRPr="00721AF9" w:rsidRDefault="0070413A" w:rsidP="00721AF9">
      <w:pPr>
        <w:pStyle w:val="Bibliography"/>
      </w:pPr>
      <w:r w:rsidRPr="00721AF9">
        <w:t>Miller, R.A., and McCary, C.E.L., 1963, Geologic Map and Mineral Resources Summary of the College Grove Quadrangle: Tennessee Division of Geology, v. 70 SW.</w:t>
      </w:r>
    </w:p>
    <w:p w:rsidR="0070413A" w:rsidRPr="00721AF9" w:rsidRDefault="0070413A" w:rsidP="00721AF9">
      <w:pPr>
        <w:pStyle w:val="Bibliography"/>
      </w:pPr>
      <w:r w:rsidRPr="00721AF9">
        <w:t>Miller, B.W., Price, R.C., Bridge, J., Fischer, M.P., and Palmer, R.A., 2004, Geologic Map and Mineral Resources Summary of the Mascot Quadrangle: Tennessee Division of Geology, v. 155 SW.</w:t>
      </w:r>
    </w:p>
    <w:p w:rsidR="0070413A" w:rsidRPr="00721AF9" w:rsidRDefault="0070413A" w:rsidP="00721AF9">
      <w:pPr>
        <w:pStyle w:val="Bibliography"/>
      </w:pPr>
      <w:r w:rsidRPr="00721AF9">
        <w:t>Miller, B.W., Whisner, S.C., and Kashfi, M., 2018, Geologic Map of the Madisonville quadrangle, Tennessee: Tennessee Geological Survey, v. 131- SE.</w:t>
      </w:r>
    </w:p>
    <w:p w:rsidR="0070413A" w:rsidRPr="00721AF9" w:rsidRDefault="0070413A" w:rsidP="00721AF9">
      <w:pPr>
        <w:pStyle w:val="Bibliography"/>
      </w:pPr>
      <w:r w:rsidRPr="00721AF9">
        <w:t>Wilson, C.W., Jr, 1970a, Geologic Map and Mineral Resources Summary of the Belleville Quadrangle: Tennessee Division of Geology, v. 72 SE.</w:t>
      </w:r>
    </w:p>
    <w:p w:rsidR="0070413A" w:rsidRPr="00721AF9" w:rsidRDefault="0070413A" w:rsidP="00721AF9">
      <w:pPr>
        <w:pStyle w:val="Bibliography"/>
      </w:pPr>
      <w:r w:rsidRPr="00721AF9">
        <w:t>Wilson, C.W., Jr, 1970b, Geologic Map and Mineral Resources Summary of the Belleville Quadrangle: Tennessee Division of Geology, v. 72 SE.</w:t>
      </w:r>
    </w:p>
    <w:p w:rsidR="0070413A" w:rsidRPr="00721AF9" w:rsidRDefault="0070413A" w:rsidP="00721AF9">
      <w:pPr>
        <w:pStyle w:val="Bibliography"/>
      </w:pPr>
      <w:r w:rsidRPr="00721AF9">
        <w:t>Wilson, C.W., Jr, 1975a, Geologic Map and Mineral Resources Summary of the Bellwood Quadrangle: Tennessee Division of Geology, v. 317 SW.</w:t>
      </w:r>
    </w:p>
    <w:p w:rsidR="0070413A" w:rsidRPr="00721AF9" w:rsidRDefault="0070413A" w:rsidP="00721AF9">
      <w:pPr>
        <w:pStyle w:val="Bibliography"/>
      </w:pPr>
      <w:r w:rsidRPr="00721AF9">
        <w:lastRenderedPageBreak/>
        <w:t>Wilson, C.W., Jr, 1975b, Geologic Map and Mineral Resources Summary of the Bellwood Quadrangle: Tennessee Division of Geology, v. 317 SW.</w:t>
      </w:r>
    </w:p>
    <w:p w:rsidR="0070413A" w:rsidRPr="00721AF9" w:rsidRDefault="0070413A" w:rsidP="00721AF9">
      <w:pPr>
        <w:pStyle w:val="Bibliography"/>
      </w:pPr>
      <w:r w:rsidRPr="00721AF9">
        <w:t>Wilson, C.W., Jr, 1969a, Geologic Map and Mineral Resources Summary of the Booneville Quadrangle, Tennessee (renamed Lynchburg West: Tennessee Division of Geology, v. 79 SW.</w:t>
      </w:r>
    </w:p>
    <w:p w:rsidR="0070413A" w:rsidRPr="00721AF9" w:rsidRDefault="0070413A" w:rsidP="00721AF9">
      <w:pPr>
        <w:pStyle w:val="Bibliography"/>
      </w:pPr>
      <w:r w:rsidRPr="00721AF9">
        <w:t>Wilson, C.W., Jr, 1969b, Geologic Map and Mineral Resources Summary of the Booneville Quadrangle, Tennessee (renamed Lynchburg West: Tennessee Division of Geology, v. 79 SW.</w:t>
      </w:r>
    </w:p>
    <w:p w:rsidR="0070413A" w:rsidRPr="00721AF9" w:rsidRDefault="0070413A" w:rsidP="00721AF9">
      <w:pPr>
        <w:pStyle w:val="Bibliography"/>
      </w:pPr>
      <w:r w:rsidRPr="00721AF9">
        <w:t>Wilson, C.W., Jr, 1972a, Geologic Map and Mineral Resources Summary of the Chestnut Grove Quadrangle: Tennessee Division of Geology, v. 32 NE.</w:t>
      </w:r>
    </w:p>
    <w:p w:rsidR="0070413A" w:rsidRPr="00721AF9" w:rsidRDefault="0070413A" w:rsidP="00721AF9">
      <w:pPr>
        <w:pStyle w:val="Bibliography"/>
      </w:pPr>
      <w:r w:rsidRPr="00721AF9">
        <w:t>Wilson, C.W., Jr, 1972b, Geologic Map and Mineral Resources Summary of the Chestnut Grove Quadrangle: Tennessee Division of Geology, v. 32 NE.</w:t>
      </w:r>
    </w:p>
    <w:p w:rsidR="0070413A" w:rsidRPr="00721AF9" w:rsidRDefault="0070413A" w:rsidP="00721AF9">
      <w:pPr>
        <w:pStyle w:val="Bibliography"/>
      </w:pPr>
      <w:r w:rsidRPr="00721AF9">
        <w:t>Wilson, C.W., Jr, 1969c, Geologic Map and Mineral Resources Summary of the Cumberland Springs Quadrangle, Tennessee (renamed Lynchburg East: Tennessee Division of Geology, v. 79 SE.</w:t>
      </w:r>
    </w:p>
    <w:p w:rsidR="0070413A" w:rsidRPr="00721AF9" w:rsidRDefault="0070413A" w:rsidP="00721AF9">
      <w:pPr>
        <w:pStyle w:val="Bibliography"/>
      </w:pPr>
      <w:r w:rsidRPr="00721AF9">
        <w:t>Wilson, C.W., Jr, 1969d, Geologic Map and Mineral Resources Summary of the Cumberland Springs Quadrangle, Tennessee (renamed Lynchburg East: Tennessee Division of Geology, v. 79 SE.</w:t>
      </w:r>
    </w:p>
    <w:p w:rsidR="0070413A" w:rsidRPr="00721AF9" w:rsidRDefault="0070413A" w:rsidP="00721AF9">
      <w:pPr>
        <w:pStyle w:val="Bibliography"/>
      </w:pPr>
      <w:r w:rsidRPr="00721AF9">
        <w:t>Wilson, C.W., Jr, 1971a, Geologic Map and Mineral Resources Summary of the Eagle Creek Quadrangle: Tennessee Division of Geology, v. 33 SW.</w:t>
      </w:r>
    </w:p>
    <w:p w:rsidR="0070413A" w:rsidRPr="00721AF9" w:rsidRDefault="0070413A" w:rsidP="00721AF9">
      <w:pPr>
        <w:pStyle w:val="Bibliography"/>
      </w:pPr>
      <w:r w:rsidRPr="00721AF9">
        <w:t>Wilson, C.W., Jr, 1971b, Geologic Map and Mineral Resources Summary of the Eagle Creek Quadrangle: Tennessee Division of Geology, v. 33 SW.</w:t>
      </w:r>
    </w:p>
    <w:p w:rsidR="0070413A" w:rsidRPr="00721AF9" w:rsidRDefault="0070413A" w:rsidP="00721AF9">
      <w:pPr>
        <w:pStyle w:val="Bibliography"/>
      </w:pPr>
      <w:r w:rsidRPr="00721AF9">
        <w:t>Wilson, R.L., 1989, Geologic Map and Mineral Resources Summary of the East Chattanooga Quadrangle: Tennessee Division of Geology, v. 112 SW.</w:t>
      </w:r>
    </w:p>
    <w:p w:rsidR="0070413A" w:rsidRPr="00721AF9" w:rsidRDefault="0070413A" w:rsidP="00721AF9">
      <w:pPr>
        <w:pStyle w:val="Bibliography"/>
      </w:pPr>
      <w:r w:rsidRPr="00721AF9">
        <w:t>Wilson, C.W., Jr, 1972c, Geologic Map and Mineral Resources Summary of the Fairview Quadrangle: Tennessee Division of Geology, v. 56 NE.</w:t>
      </w:r>
    </w:p>
    <w:p w:rsidR="0070413A" w:rsidRPr="00721AF9" w:rsidRDefault="0070413A" w:rsidP="00721AF9">
      <w:pPr>
        <w:pStyle w:val="Bibliography"/>
      </w:pPr>
      <w:r w:rsidRPr="00721AF9">
        <w:t>Wilson, C.W., Jr, 1972d, Geologic Map and Mineral Resources Summary of the Fairview Quadrangle: Tennessee Division of Geology, v. 56 NE.</w:t>
      </w:r>
    </w:p>
    <w:p w:rsidR="0070413A" w:rsidRPr="00721AF9" w:rsidRDefault="0070413A" w:rsidP="00721AF9">
      <w:pPr>
        <w:pStyle w:val="Bibliography"/>
      </w:pPr>
      <w:r w:rsidRPr="00721AF9">
        <w:t>Wilson, C.W., Jr, 1988a, Geologic Map and Mineral Resources Summary of the Flintville Quadrangle (Including the Tennessee part of the New Market Quadrangle, Alabama-Tennessee: Tennessee Division of Geology, v. 80 SW.</w:t>
      </w:r>
    </w:p>
    <w:p w:rsidR="0070413A" w:rsidRPr="00721AF9" w:rsidRDefault="0070413A" w:rsidP="00721AF9">
      <w:pPr>
        <w:pStyle w:val="Bibliography"/>
      </w:pPr>
      <w:r w:rsidRPr="00721AF9">
        <w:lastRenderedPageBreak/>
        <w:t>Wilson, C.W., Jr, 1988b, Geologic Map and Mineral Resources Summary of the Flintville Quadrangle (Including the Tennessee part of the New Market Quadrangle, Alabama-Tennessee: Tennessee Division of Geology, v. 80 SW.</w:t>
      </w:r>
    </w:p>
    <w:p w:rsidR="0070413A" w:rsidRPr="00721AF9" w:rsidRDefault="0070413A" w:rsidP="00721AF9">
      <w:pPr>
        <w:pStyle w:val="Bibliography"/>
      </w:pPr>
      <w:r w:rsidRPr="00721AF9">
        <w:t>Wilson, C.W., Jr, 1973a, Geologic Map and Mineral Resources Summary of the Fredonia Quadrangle: Tennessee Division of Geology, v. 85 SE.</w:t>
      </w:r>
    </w:p>
    <w:p w:rsidR="0070413A" w:rsidRPr="00721AF9" w:rsidRDefault="0070413A" w:rsidP="00721AF9">
      <w:pPr>
        <w:pStyle w:val="Bibliography"/>
      </w:pPr>
      <w:r w:rsidRPr="00721AF9">
        <w:t>Wilson, C.W., Jr, 1973b, Geologic Map and Mineral Resources Summary of the Fredonia Quadrangle: Tennessee Division of Geology, v. 85 SE.</w:t>
      </w:r>
    </w:p>
    <w:p w:rsidR="0070413A" w:rsidRPr="00721AF9" w:rsidRDefault="0070413A" w:rsidP="00721AF9">
      <w:pPr>
        <w:pStyle w:val="Bibliography"/>
      </w:pPr>
      <w:r w:rsidRPr="00721AF9">
        <w:t>Wilson, C.W., Jr, 1988c, Geologic Map and Mineral Resources Summary of the Harmon Creek Quadrangle: Tennessee Division of Geology, v. 30 NW.</w:t>
      </w:r>
    </w:p>
    <w:p w:rsidR="0070413A" w:rsidRPr="00721AF9" w:rsidRDefault="0070413A" w:rsidP="00721AF9">
      <w:pPr>
        <w:pStyle w:val="Bibliography"/>
      </w:pPr>
      <w:r w:rsidRPr="00721AF9">
        <w:t>Wilson, C.W., Jr, 1988d, Geologic Map and Mineral Resources Summary of the Harmon Creek Quadrangle: Tennessee Division of Geology, v. 30 NW.</w:t>
      </w:r>
    </w:p>
    <w:p w:rsidR="0070413A" w:rsidRPr="00721AF9" w:rsidRDefault="0070413A" w:rsidP="00721AF9">
      <w:pPr>
        <w:pStyle w:val="Bibliography"/>
      </w:pPr>
      <w:r w:rsidRPr="00721AF9">
        <w:t>Wilson, C.W., Jr, 1970c, Geologic Map and Mineral Resources Summary of the Hollow Springs Quadrangle: Tennessee Division of Geology, v. 85 NE.</w:t>
      </w:r>
    </w:p>
    <w:p w:rsidR="0070413A" w:rsidRPr="00721AF9" w:rsidRDefault="0070413A" w:rsidP="00721AF9">
      <w:pPr>
        <w:pStyle w:val="Bibliography"/>
      </w:pPr>
      <w:r w:rsidRPr="00721AF9">
        <w:t>Wilson, C.W., Jr, 1970d, Geologic Map and Mineral Resources Summary of the Hollow Springs Quadrangle: Tennessee Division of Geology, v. 85 NE.</w:t>
      </w:r>
    </w:p>
    <w:p w:rsidR="0070413A" w:rsidRPr="00721AF9" w:rsidRDefault="0070413A" w:rsidP="00721AF9">
      <w:pPr>
        <w:pStyle w:val="Bibliography"/>
      </w:pPr>
      <w:r w:rsidRPr="00721AF9">
        <w:t>Wilson, C.W., Jr, 1969e, Geologic Map and Mineral Resources Summary of the Leatherwood Quadrangle: Tennessee Division of Geology, v. 33 NE.</w:t>
      </w:r>
    </w:p>
    <w:p w:rsidR="0070413A" w:rsidRPr="00721AF9" w:rsidRDefault="0070413A" w:rsidP="00721AF9">
      <w:pPr>
        <w:pStyle w:val="Bibliography"/>
      </w:pPr>
      <w:r w:rsidRPr="00721AF9">
        <w:t>Wilson, C.W., Jr, 1969f, Geologic Map and Mineral Resources Summary of the Leatherwood Quadrangle: Tennessee Division of Geology, v. 33 NE.</w:t>
      </w:r>
    </w:p>
    <w:p w:rsidR="0070413A" w:rsidRPr="00721AF9" w:rsidRDefault="0070413A" w:rsidP="00721AF9">
      <w:pPr>
        <w:pStyle w:val="Bibliography"/>
      </w:pPr>
      <w:r w:rsidRPr="00721AF9">
        <w:t>Wilson, C.W., Jr, 1972e, Geologic Map and Mineral Resources Summary of the Lillamay Quadrangle: Tennessee Division of Geology, v. 305 NE.</w:t>
      </w:r>
    </w:p>
    <w:p w:rsidR="0070413A" w:rsidRPr="00721AF9" w:rsidRDefault="0070413A" w:rsidP="00721AF9">
      <w:pPr>
        <w:pStyle w:val="Bibliography"/>
      </w:pPr>
      <w:r w:rsidRPr="00721AF9">
        <w:t>Wilson, C.W., Jr, 1972f, Geologic Map and Mineral Resources Summary of the Lillamay Quadrangle: Tennessee Division of Geology, v. 305 NE.</w:t>
      </w:r>
    </w:p>
    <w:p w:rsidR="0070413A" w:rsidRPr="00721AF9" w:rsidRDefault="0070413A" w:rsidP="00721AF9">
      <w:pPr>
        <w:pStyle w:val="Bibliography"/>
      </w:pPr>
      <w:r w:rsidRPr="00721AF9">
        <w:t>Wilson, C.W., Jr, 1972g, Geologic Map and Mineral Resources Summary of the Linden Quadrangle: Tennessee Division of Geology, v. 32 SE.</w:t>
      </w:r>
    </w:p>
    <w:p w:rsidR="0070413A" w:rsidRPr="00721AF9" w:rsidRDefault="0070413A" w:rsidP="00721AF9">
      <w:pPr>
        <w:pStyle w:val="Bibliography"/>
      </w:pPr>
      <w:r w:rsidRPr="00721AF9">
        <w:t>Wilson, C.W., Jr, 1972h, Geologic Map and Mineral Resources Summary of the Linden Quadrangle: Tennessee Division of Geology, v. 32 SE.</w:t>
      </w:r>
    </w:p>
    <w:p w:rsidR="0070413A" w:rsidRPr="00721AF9" w:rsidRDefault="0070413A" w:rsidP="00721AF9">
      <w:pPr>
        <w:pStyle w:val="Bibliography"/>
      </w:pPr>
      <w:r w:rsidRPr="00721AF9">
        <w:t>Wilson, C.W., Jr, 1987a, Geologic Map and Mineral Resources Summary of the Lobelville Quadrangle: Tennessee Division of Geology, v. 31 SE.</w:t>
      </w:r>
    </w:p>
    <w:p w:rsidR="0070413A" w:rsidRPr="00721AF9" w:rsidRDefault="0070413A" w:rsidP="00721AF9">
      <w:pPr>
        <w:pStyle w:val="Bibliography"/>
      </w:pPr>
      <w:r w:rsidRPr="00721AF9">
        <w:t>Wilson, C.W., Jr, 1987b, Geologic Map and Mineral Resources Summary of the Lobelville Quadrangle: Tennessee Division of Geology, v. 31 SE.</w:t>
      </w:r>
    </w:p>
    <w:p w:rsidR="0070413A" w:rsidRPr="00721AF9" w:rsidRDefault="0070413A" w:rsidP="00721AF9">
      <w:pPr>
        <w:pStyle w:val="Bibliography"/>
      </w:pPr>
      <w:r w:rsidRPr="00721AF9">
        <w:lastRenderedPageBreak/>
        <w:t>Wilson, C.W., Jr, 1985a, Geologic Map and Mineral Resources Summary of the Lois Quadrangle: Tennessee Division of Geology, v. 80 NE.</w:t>
      </w:r>
    </w:p>
    <w:p w:rsidR="0070413A" w:rsidRPr="00721AF9" w:rsidRDefault="0070413A" w:rsidP="00721AF9">
      <w:pPr>
        <w:pStyle w:val="Bibliography"/>
      </w:pPr>
      <w:r w:rsidRPr="00721AF9">
        <w:t>Wilson, C.W., Jr, 1985b, Geologic Map and Mineral Resources Summary of the Lois Quadrangle: Tennessee Division of Geology, v. 80 NE.</w:t>
      </w:r>
    </w:p>
    <w:p w:rsidR="0070413A" w:rsidRPr="00721AF9" w:rsidRDefault="0070413A" w:rsidP="00721AF9">
      <w:pPr>
        <w:pStyle w:val="Bibliography"/>
      </w:pPr>
      <w:r w:rsidRPr="00721AF9">
        <w:t>Wilson, C.W., Jr, 1979a, Geologic Map and Mineral Resources Summary of the Lowryville Quadrangle: Tennessee Division of Geology, v. 24 SE.</w:t>
      </w:r>
    </w:p>
    <w:p w:rsidR="0070413A" w:rsidRPr="00721AF9" w:rsidRDefault="0070413A" w:rsidP="00721AF9">
      <w:pPr>
        <w:pStyle w:val="Bibliography"/>
      </w:pPr>
      <w:r w:rsidRPr="00721AF9">
        <w:t>Wilson, C.W., Jr, 1979b, Geologic Map and Mineral Resources Summary of the Lowryville Quadrangle: Tennessee Division of Geology, v. 24 SE.</w:t>
      </w:r>
    </w:p>
    <w:p w:rsidR="0070413A" w:rsidRPr="00721AF9" w:rsidRDefault="0070413A" w:rsidP="00721AF9">
      <w:pPr>
        <w:pStyle w:val="Bibliography"/>
      </w:pPr>
      <w:r w:rsidRPr="00721AF9">
        <w:t>Wilson, C.W., Jr, 1976a, Geologic Map and Mineral Resources Summary of the Manchester Quadrangle: Tennessee Division of Geology, v. 86 NE.</w:t>
      </w:r>
    </w:p>
    <w:p w:rsidR="0070413A" w:rsidRPr="00721AF9" w:rsidRDefault="0070413A" w:rsidP="00721AF9">
      <w:pPr>
        <w:pStyle w:val="Bibliography"/>
      </w:pPr>
      <w:r w:rsidRPr="00721AF9">
        <w:t>Wilson, C.W., Jr, 1976b, Geologic Map and Mineral Resources Summary of the Manchester Quadrangle: Tennessee Division of Geology, v. 86 NE.</w:t>
      </w:r>
    </w:p>
    <w:p w:rsidR="0070413A" w:rsidRPr="00721AF9" w:rsidRDefault="0070413A" w:rsidP="00721AF9">
      <w:pPr>
        <w:pStyle w:val="Bibliography"/>
      </w:pPr>
      <w:r w:rsidRPr="00721AF9">
        <w:t>Wilson, C.W., Jr, 1970e, Geologic Map and Mineral Resources Summary of the Normandy Lake Quadrangle: Tennessee Division of Geology, v. 86 NW.</w:t>
      </w:r>
    </w:p>
    <w:p w:rsidR="0070413A" w:rsidRPr="00721AF9" w:rsidRDefault="0070413A" w:rsidP="00721AF9">
      <w:pPr>
        <w:pStyle w:val="Bibliography"/>
      </w:pPr>
      <w:r w:rsidRPr="00721AF9">
        <w:t>Wilson, C.W., Jr, 1970f, Geologic Map and Mineral Resources Summary of the Normandy Lake Quadrangle: Tennessee Division of Geology, v. 86 NW.</w:t>
      </w:r>
    </w:p>
    <w:p w:rsidR="0070413A" w:rsidRPr="00721AF9" w:rsidRDefault="0070413A" w:rsidP="00721AF9">
      <w:pPr>
        <w:pStyle w:val="Bibliography"/>
      </w:pPr>
      <w:r w:rsidRPr="00721AF9">
        <w:t>Wilson, C.W., Jr, 1970g, Geologic Map and Mineral Resources Summary of the Normandy Quadrangle: Tennessee Division of Geology, v. 79 NE.</w:t>
      </w:r>
    </w:p>
    <w:p w:rsidR="0070413A" w:rsidRPr="00721AF9" w:rsidRDefault="0070413A" w:rsidP="00721AF9">
      <w:pPr>
        <w:pStyle w:val="Bibliography"/>
      </w:pPr>
      <w:r w:rsidRPr="00721AF9">
        <w:t>Wilson, C.W., Jr, 1970h, Geologic Map and Mineral Resources Summary of the Normandy Quadrangle: Tennessee Division of Geology, v. 79 NE.</w:t>
      </w:r>
    </w:p>
    <w:p w:rsidR="0070413A" w:rsidRPr="00721AF9" w:rsidRDefault="0070413A" w:rsidP="00721AF9">
      <w:pPr>
        <w:pStyle w:val="Bibliography"/>
      </w:pPr>
      <w:r w:rsidRPr="00721AF9">
        <w:t>Wilson, C.W., Jr, 1970i, Geologic Map and Mineral Resources Summary of the Olivehill Quadrangle: Tennessee Division of Geology, v. 23 SE.</w:t>
      </w:r>
    </w:p>
    <w:p w:rsidR="0070413A" w:rsidRPr="00721AF9" w:rsidRDefault="0070413A" w:rsidP="00721AF9">
      <w:pPr>
        <w:pStyle w:val="Bibliography"/>
      </w:pPr>
      <w:r w:rsidRPr="00721AF9">
        <w:t>Wilson, C.W., Jr, 1970j, Geologic Map and Mineral Resources Summary of the Olivehill Quadrangle: Tennessee Division of Geology, v. 23 SE.</w:t>
      </w:r>
    </w:p>
    <w:p w:rsidR="0070413A" w:rsidRPr="00721AF9" w:rsidRDefault="0070413A" w:rsidP="00721AF9">
      <w:pPr>
        <w:pStyle w:val="Bibliography"/>
      </w:pPr>
      <w:r w:rsidRPr="00721AF9">
        <w:t>Wilson, R.L., 1986, Geologic Map and Mineral Resources Summary of the Ooltewah Quadrangle (Including the Tennessee Portion of the Ringgold Quadrangle, Georgia-Tennessee: Tennessee Division of Geology, v. 112 SE.</w:t>
      </w:r>
    </w:p>
    <w:p w:rsidR="0070413A" w:rsidRPr="00721AF9" w:rsidRDefault="0070413A" w:rsidP="00721AF9">
      <w:pPr>
        <w:pStyle w:val="Bibliography"/>
      </w:pPr>
      <w:r w:rsidRPr="00721AF9">
        <w:t>Wilson, C.W., Jr, 1988e, Geologic Map and Mineral Resources Summary of the Pleasantville Quadrangle: Tennessee Division of Geology, v. 41 NW.</w:t>
      </w:r>
    </w:p>
    <w:p w:rsidR="0070413A" w:rsidRPr="00721AF9" w:rsidRDefault="0070413A" w:rsidP="00721AF9">
      <w:pPr>
        <w:pStyle w:val="Bibliography"/>
      </w:pPr>
      <w:r w:rsidRPr="00721AF9">
        <w:t>Wilson, C.W., Jr, 1988f, Geologic Map and Mineral Resources Summary of the Pleasantville Quadrangle: Tennessee Division of Geology, v. 41 NW.</w:t>
      </w:r>
    </w:p>
    <w:p w:rsidR="0070413A" w:rsidRPr="00721AF9" w:rsidRDefault="0070413A" w:rsidP="00721AF9">
      <w:pPr>
        <w:pStyle w:val="Bibliography"/>
      </w:pPr>
      <w:r w:rsidRPr="00721AF9">
        <w:lastRenderedPageBreak/>
        <w:t>Wilson, C.W., Jr, 1979c, Geologic Map and Mineral Resources Summary of the Scottsboro Quadrangle: Tennessee Division of Geology, v. 308 NW.</w:t>
      </w:r>
    </w:p>
    <w:p w:rsidR="0070413A" w:rsidRPr="00721AF9" w:rsidRDefault="0070413A" w:rsidP="00721AF9">
      <w:pPr>
        <w:pStyle w:val="Bibliography"/>
      </w:pPr>
      <w:r w:rsidRPr="00721AF9">
        <w:t>Wilson, C.W., Jr, 1979d, Geologic Map and Mineral Resources Summary of the Scottsboro Quadrangle: Tennessee Division of Geology, v. 308 NW.</w:t>
      </w:r>
    </w:p>
    <w:p w:rsidR="0070413A" w:rsidRPr="00721AF9" w:rsidRDefault="0070413A" w:rsidP="00721AF9">
      <w:pPr>
        <w:pStyle w:val="Bibliography"/>
      </w:pPr>
      <w:r w:rsidRPr="00721AF9">
        <w:t>Wilson, C.W., Jr, 1970k, Geologic Map and Mineral Resources Summary of the Shop Spring Quadrangle: Tennessee Division of Geology, v. 318 NW.</w:t>
      </w:r>
    </w:p>
    <w:p w:rsidR="0070413A" w:rsidRPr="00721AF9" w:rsidRDefault="0070413A" w:rsidP="00721AF9">
      <w:pPr>
        <w:pStyle w:val="Bibliography"/>
      </w:pPr>
      <w:r w:rsidRPr="00721AF9">
        <w:t>Wilson, C.W., Jr, 1970l, Geologic Map and Mineral Resources Summary of the Shop Spring Quadrangle: Tennessee Division of Geology, v. 318 NW.</w:t>
      </w:r>
    </w:p>
    <w:p w:rsidR="0070413A" w:rsidRPr="00721AF9" w:rsidRDefault="0070413A" w:rsidP="00721AF9">
      <w:pPr>
        <w:pStyle w:val="Bibliography"/>
      </w:pPr>
      <w:r w:rsidRPr="00721AF9">
        <w:t>Wilson, C.W., Jr, 1968a, Geologic Map and Mineral Resources Summary of the Smithville Quadrangle: Tennessee Division of Geology, v. 323 NE.</w:t>
      </w:r>
    </w:p>
    <w:p w:rsidR="0070413A" w:rsidRPr="00721AF9" w:rsidRDefault="0070413A" w:rsidP="00721AF9">
      <w:pPr>
        <w:pStyle w:val="Bibliography"/>
      </w:pPr>
      <w:r w:rsidRPr="00721AF9">
        <w:t>Wilson, C.W., Jr, 1968b, Geologic Map and Mineral Resources Summary of the Smithville Quadrangle: Tennessee Division of Geology, v. 323 NE.</w:t>
      </w:r>
    </w:p>
    <w:p w:rsidR="0070413A" w:rsidRPr="00721AF9" w:rsidRDefault="0070413A" w:rsidP="00721AF9">
      <w:pPr>
        <w:pStyle w:val="Bibliography"/>
      </w:pPr>
      <w:r w:rsidRPr="00721AF9">
        <w:t>Wilson, R.L., 1983, Geologic Map and Mineral Resources Summary of the Snow Hill Quadrangle: Tennessee Division of Geology, v. 112 NE.</w:t>
      </w:r>
    </w:p>
    <w:p w:rsidR="0070413A" w:rsidRPr="00721AF9" w:rsidRDefault="0070413A" w:rsidP="00721AF9">
      <w:pPr>
        <w:pStyle w:val="Bibliography"/>
      </w:pPr>
      <w:r w:rsidRPr="00721AF9">
        <w:t>Wilson, C.W., Jr, 1973c, Geologic Map and Mineral Resources Summary of the Tullahoma Quadrangle: Tennessee Division of Geology, v. 86 SW.</w:t>
      </w:r>
    </w:p>
    <w:p w:rsidR="0070413A" w:rsidRPr="00721AF9" w:rsidRDefault="0070413A" w:rsidP="00721AF9">
      <w:pPr>
        <w:pStyle w:val="Bibliography"/>
      </w:pPr>
      <w:r w:rsidRPr="00721AF9">
        <w:t>Wilson, C.W., Jr, 1973d, Geologic Map and Mineral Resources Summary of the Tullahoma Quadrangle: Tennessee Division of Geology, v. 86 SW.</w:t>
      </w:r>
    </w:p>
    <w:p w:rsidR="0070413A" w:rsidRPr="00721AF9" w:rsidRDefault="0070413A" w:rsidP="00721AF9">
      <w:pPr>
        <w:pStyle w:val="Bibliography"/>
      </w:pPr>
      <w:r w:rsidRPr="00721AF9">
        <w:t>Wilson, C.W., Jr, 1977a, Geologic Map and Mineral Resources Summary of the White Bluff Quadrangle: Tennessee Division of Geology, v. 305 SW.</w:t>
      </w:r>
    </w:p>
    <w:p w:rsidR="0070413A" w:rsidRPr="00721AF9" w:rsidRDefault="0070413A" w:rsidP="00721AF9">
      <w:pPr>
        <w:pStyle w:val="Bibliography"/>
      </w:pPr>
      <w:r w:rsidRPr="00721AF9">
        <w:t>Wilson, C.W., Jr, 1977b, Geologic Map and Mineral Resources Summary of the White Bluff Quadrangle: Tennessee Division of Geology, v. 305 SW.</w:t>
      </w:r>
    </w:p>
    <w:p w:rsidR="0070413A" w:rsidRPr="00721AF9" w:rsidRDefault="0070413A" w:rsidP="00721AF9">
      <w:pPr>
        <w:pStyle w:val="Bibliography"/>
      </w:pPr>
      <w:r w:rsidRPr="00721AF9">
        <w:t>Wilson, R.L., 2017, Geologic map of the Birchwood quadrangle, Tennessee: Tennessee Geological Survey, v. 119- SW.</w:t>
      </w:r>
    </w:p>
    <w:p w:rsidR="0070413A" w:rsidRPr="00721AF9" w:rsidRDefault="0070413A" w:rsidP="00721AF9">
      <w:pPr>
        <w:pStyle w:val="Bibliography"/>
      </w:pPr>
      <w:r w:rsidRPr="00721AF9">
        <w:t>Wilson, R.L., 2011, Geologic map of the Birchwood quadrangle, Tennessee [Superseded by Wilson, 2017: Tennessee Geological Survey, v. 119- SW.</w:t>
      </w:r>
    </w:p>
    <w:p w:rsidR="0070413A" w:rsidRPr="00721AF9" w:rsidRDefault="0070413A" w:rsidP="00721AF9">
      <w:pPr>
        <w:pStyle w:val="Bibliography"/>
      </w:pPr>
      <w:r w:rsidRPr="00721AF9">
        <w:t>Wilson, C.W., Jr., and Barnes, R.H., 1966a, Geologic Map and Mineral Resources Summary of the Auburntown Quadrangle: Tennessee Division of Geology, v. 319 NE.</w:t>
      </w:r>
    </w:p>
    <w:p w:rsidR="0070413A" w:rsidRPr="00721AF9" w:rsidRDefault="0070413A" w:rsidP="00721AF9">
      <w:pPr>
        <w:pStyle w:val="Bibliography"/>
      </w:pPr>
      <w:r w:rsidRPr="00721AF9">
        <w:t>Wilson, C.W., Jr., and Barnes, R.H., 1966b, Geologic Map and Mineral Resources Summary of the Auburntown Quadrangle: Tennessee Division of Geology, v. 319 NE.</w:t>
      </w:r>
    </w:p>
    <w:p w:rsidR="0070413A" w:rsidRPr="00721AF9" w:rsidRDefault="0070413A" w:rsidP="00721AF9">
      <w:pPr>
        <w:pStyle w:val="Bibliography"/>
      </w:pPr>
      <w:r w:rsidRPr="00721AF9">
        <w:lastRenderedPageBreak/>
        <w:t>Wilson, C.W., Jr., and Barnes, R.H., 1964a, Geologic Map and Mineral Resources Summary of the Belfast Quadrangle: Tennessee Division of Geology, v. 72 NW.</w:t>
      </w:r>
    </w:p>
    <w:p w:rsidR="0070413A" w:rsidRPr="00721AF9" w:rsidRDefault="0070413A" w:rsidP="00721AF9">
      <w:pPr>
        <w:pStyle w:val="Bibliography"/>
      </w:pPr>
      <w:r w:rsidRPr="00721AF9">
        <w:t>Wilson, C.W., Jr., and Barnes, R.H., 1964b, Geologic Map and Mineral Resources Summary of the Belfast Quadrangle: Tennessee Division of Geology, v. 72 NW.</w:t>
      </w:r>
    </w:p>
    <w:p w:rsidR="0070413A" w:rsidRPr="00721AF9" w:rsidRDefault="0070413A" w:rsidP="00721AF9">
      <w:pPr>
        <w:pStyle w:val="Bibliography"/>
      </w:pPr>
      <w:r w:rsidRPr="00721AF9">
        <w:t>Wilson, C.W., Jr., and Barnes, R.H., 1970a, Geologic Map and Mineral Resources Summary of the Bodenham Quadrangle: Tennessee Division of Geology, v. 59 NW.</w:t>
      </w:r>
    </w:p>
    <w:p w:rsidR="0070413A" w:rsidRPr="00721AF9" w:rsidRDefault="0070413A" w:rsidP="00721AF9">
      <w:pPr>
        <w:pStyle w:val="Bibliography"/>
      </w:pPr>
      <w:r w:rsidRPr="00721AF9">
        <w:t>Wilson, C.W., Jr., and Barnes, R.H., 1970b, Geologic Map and Mineral Resources Summary of the Bodenham Quadrangle: Tennessee Division of Geology, v. 59 NW.</w:t>
      </w:r>
    </w:p>
    <w:p w:rsidR="0070413A" w:rsidRPr="00721AF9" w:rsidRDefault="0070413A" w:rsidP="00721AF9">
      <w:pPr>
        <w:pStyle w:val="Bibliography"/>
      </w:pPr>
      <w:r w:rsidRPr="00721AF9">
        <w:t>Wilson, C.W., Jr., and Barnes, R.H., 1972a, Geologic Map and Mineral Resources Summary of the Brick Church Quadrangle: Tennessee Division of Geology, v. 65 SW.</w:t>
      </w:r>
    </w:p>
    <w:p w:rsidR="0070413A" w:rsidRPr="00721AF9" w:rsidRDefault="0070413A" w:rsidP="00721AF9">
      <w:pPr>
        <w:pStyle w:val="Bibliography"/>
      </w:pPr>
      <w:r w:rsidRPr="00721AF9">
        <w:t>Wilson, C.W., Jr., and Barnes, R.H., 1972b, Geologic Map and Mineral Resources Summary of the Brick Church Quadrangle: Tennessee Division of Geology, v. 65 SW.</w:t>
      </w:r>
    </w:p>
    <w:p w:rsidR="0070413A" w:rsidRPr="00721AF9" w:rsidRDefault="0070413A" w:rsidP="00721AF9">
      <w:pPr>
        <w:pStyle w:val="Bibliography"/>
      </w:pPr>
      <w:r w:rsidRPr="00721AF9">
        <w:t>Wilson, C.W., Jr., and Barnes, R.H., 1967a, Geologic Map and Mineral Resources Summary of the Center Hill Dam Quadrangle: Tennessee Division of Geology, v. 322 SE.</w:t>
      </w:r>
    </w:p>
    <w:p w:rsidR="0070413A" w:rsidRPr="00721AF9" w:rsidRDefault="0070413A" w:rsidP="00721AF9">
      <w:pPr>
        <w:pStyle w:val="Bibliography"/>
      </w:pPr>
      <w:r w:rsidRPr="00721AF9">
        <w:t>Wilson, C.W., Jr., and Barnes, R.H., 1967b, Geologic Map and Mineral Resources Summary of the Center Hill Dam Quadrangle: Tennessee Division of Geology, v. 322 SE.</w:t>
      </w:r>
    </w:p>
    <w:p w:rsidR="0070413A" w:rsidRPr="00721AF9" w:rsidRDefault="0070413A" w:rsidP="00721AF9">
      <w:pPr>
        <w:pStyle w:val="Bibliography"/>
      </w:pPr>
      <w:r w:rsidRPr="00721AF9">
        <w:t>Wilson, C.W., Jr., and Barnes, R.H., 1966c, Geologic Map and Mineral Resources Summary of the Sandy Hook Quadrangle: Tennessee Division of Geology, v. 58 NW.</w:t>
      </w:r>
    </w:p>
    <w:p w:rsidR="0070413A" w:rsidRPr="00721AF9" w:rsidRDefault="0070413A" w:rsidP="00721AF9">
      <w:pPr>
        <w:pStyle w:val="Bibliography"/>
      </w:pPr>
      <w:r w:rsidRPr="00721AF9">
        <w:t>Wilson, C.W., Jr., and Barnes, R.H., 1966d, Geologic Map and Mineral Resources Summary of the Sandy Hook Quadrangle: Tennessee Division of Geology, v. 58 NW.</w:t>
      </w:r>
    </w:p>
    <w:p w:rsidR="0070413A" w:rsidRPr="00721AF9" w:rsidRDefault="0070413A" w:rsidP="00721AF9">
      <w:pPr>
        <w:pStyle w:val="Bibliography"/>
      </w:pPr>
      <w:r w:rsidRPr="00721AF9">
        <w:t>Wilson, C.W., Jr., and Barnes, R.H., 1964c, Geologic Map and Mineral Resources Summary of the Shelbyville Quadrangle: Tennessee Division of Geology, v. 79 NW.</w:t>
      </w:r>
    </w:p>
    <w:p w:rsidR="0070413A" w:rsidRPr="00721AF9" w:rsidRDefault="0070413A" w:rsidP="00721AF9">
      <w:pPr>
        <w:pStyle w:val="Bibliography"/>
      </w:pPr>
      <w:r w:rsidRPr="00721AF9">
        <w:lastRenderedPageBreak/>
        <w:t>Wilson, C.W., Jr., and Barnes, R.H., 1964d, Geologic Map and Mineral Resources Summary of the Shelbyville Quadrangle: Tennessee Division of Geology, v. 79 NW.</w:t>
      </w:r>
    </w:p>
    <w:p w:rsidR="0070413A" w:rsidRPr="00721AF9" w:rsidRDefault="0070413A" w:rsidP="00721AF9">
      <w:pPr>
        <w:pStyle w:val="Bibliography"/>
      </w:pPr>
      <w:r w:rsidRPr="00721AF9">
        <w:t>Wilson, C.W., Jr., and Barnes, R.H., 1968a, Geologic Map and Mineral Resources Summary of the Sligo Bridge Quadrangle: Tennessee Division of Geology, v. 327 NW.</w:t>
      </w:r>
    </w:p>
    <w:p w:rsidR="0070413A" w:rsidRPr="00721AF9" w:rsidRDefault="0070413A" w:rsidP="00721AF9">
      <w:pPr>
        <w:pStyle w:val="Bibliography"/>
      </w:pPr>
      <w:r w:rsidRPr="00721AF9">
        <w:t>Wilson, C.W., Jr., and Barnes, R.H., 1968b, Geologic Map and Mineral Resources Summary of the Sligo Bridge Quadrangle: Tennessee Division of Geology, v. 327 NW.</w:t>
      </w:r>
    </w:p>
    <w:p w:rsidR="0070413A" w:rsidRPr="00721AF9" w:rsidRDefault="0070413A" w:rsidP="00721AF9">
      <w:pPr>
        <w:pStyle w:val="Bibliography"/>
      </w:pPr>
      <w:r w:rsidRPr="00721AF9">
        <w:t>Wilson, C.W., Jr., and Barnes, R.H., 1972c, Geologic Map and Mineral Resources Summary of the Whitfield Quadrangle: Tennessee Division of Geology, v. 40 SE.</w:t>
      </w:r>
    </w:p>
    <w:p w:rsidR="0070413A" w:rsidRPr="00721AF9" w:rsidRDefault="0070413A" w:rsidP="00721AF9">
      <w:pPr>
        <w:pStyle w:val="Bibliography"/>
      </w:pPr>
      <w:r w:rsidRPr="00721AF9">
        <w:t>Wilson, C.W., Jr., and Barnes, R.H., 1972d, Geologic Map and Mineral Resources Summary of the Whitfield Quadrangle: Tennessee Division of Geology, v. 40 SE.</w:t>
      </w:r>
    </w:p>
    <w:p w:rsidR="0070413A" w:rsidRPr="00721AF9" w:rsidRDefault="0070413A" w:rsidP="00721AF9">
      <w:pPr>
        <w:pStyle w:val="Bibliography"/>
      </w:pPr>
      <w:r w:rsidRPr="00721AF9">
        <w:t>Wilson, C.W., Jr., and Barnes, R.H., 1968c, Geologic Map and Mineral Resources Summary of the Woodbury Quadrangle: Tennessee Division of Geology, v. 319 SE.</w:t>
      </w:r>
    </w:p>
    <w:p w:rsidR="0070413A" w:rsidRPr="00721AF9" w:rsidRDefault="0070413A" w:rsidP="00721AF9">
      <w:pPr>
        <w:pStyle w:val="Bibliography"/>
      </w:pPr>
      <w:r w:rsidRPr="00721AF9">
        <w:t>Wilson, C.W., Jr., and Barnes, R.H., 1968d, Geologic Map and Mineral Resources Summary of the Woodbury Quadrangle: Tennessee Division of Geology, v. 319 SE.</w:t>
      </w:r>
    </w:p>
    <w:p w:rsidR="0070413A" w:rsidRPr="00721AF9" w:rsidRDefault="0070413A" w:rsidP="00721AF9">
      <w:pPr>
        <w:pStyle w:val="Bibliography"/>
      </w:pPr>
      <w:r w:rsidRPr="00721AF9">
        <w:t>Wilson, C.W., Jr., and Barnes, R.H., 1986a, Geologic Map and Mineral Resources Summary of the Woodlawn Quadrangle: Tennessee Division of Geology, v. 300 SE.</w:t>
      </w:r>
    </w:p>
    <w:p w:rsidR="0070413A" w:rsidRPr="00721AF9" w:rsidRDefault="0070413A" w:rsidP="00721AF9">
      <w:pPr>
        <w:pStyle w:val="Bibliography"/>
      </w:pPr>
      <w:r w:rsidRPr="00721AF9">
        <w:t>Wilson, C.W., Jr., and Barnes, R.H., 1986b, Geologic Map and Mineral Resources Summary of the Woodlawn Quadrangle: Tennessee Division of Geology, v. 300 SE.</w:t>
      </w:r>
    </w:p>
    <w:p w:rsidR="0070413A" w:rsidRPr="00721AF9" w:rsidRDefault="0070413A" w:rsidP="00721AF9">
      <w:pPr>
        <w:pStyle w:val="Bibliography"/>
      </w:pPr>
      <w:r w:rsidRPr="00721AF9">
        <w:t>Wilson, C.W., Jr., Barnes, R.H., Lounsbury, R.E., and Miller, R.A., 1965a, Geologic Map and Mineral Resources Summary of the Loretto Quadrangle: Tennessee Division of Geology, v. 52 SW.</w:t>
      </w:r>
    </w:p>
    <w:p w:rsidR="0070413A" w:rsidRPr="00721AF9" w:rsidRDefault="0070413A" w:rsidP="00721AF9">
      <w:pPr>
        <w:pStyle w:val="Bibliography"/>
      </w:pPr>
      <w:r w:rsidRPr="00721AF9">
        <w:t>Wilson, C.W., Jr., Barnes, R.H., Lounsbury, R.E., and Miller, R.A., 1965b, Geologic Map and Mineral Resources Summary of the Loretto Quadrangle: Tennessee Division of Geology, v. 52 SW.</w:t>
      </w:r>
    </w:p>
    <w:p w:rsidR="0070413A" w:rsidRPr="00721AF9" w:rsidRDefault="0070413A" w:rsidP="00721AF9">
      <w:pPr>
        <w:pStyle w:val="Bibliography"/>
      </w:pPr>
      <w:r w:rsidRPr="00721AF9">
        <w:t xml:space="preserve">Wilson, C.W., Jr., Barnes, R.H., and McCary, C.E.L., 1967a, Geologic Map and Mineral Resources Summary of the Aspen Hill Quadrangle (Including the </w:t>
      </w:r>
      <w:r w:rsidRPr="00721AF9">
        <w:lastRenderedPageBreak/>
        <w:t>Tennessee Portion of the Salem Quadrangle, Alabama-Tennessee: Tennessee Division of Geology, v. 59 SE.</w:t>
      </w:r>
    </w:p>
    <w:p w:rsidR="0070413A" w:rsidRPr="00721AF9" w:rsidRDefault="0070413A" w:rsidP="00721AF9">
      <w:pPr>
        <w:pStyle w:val="Bibliography"/>
      </w:pPr>
      <w:r w:rsidRPr="00721AF9">
        <w:t>Wilson, C.W., Jr., Barnes, R.H., and McCary, C.E.L., 1967b, Geologic Map and Mineral Resources Summary of the Aspen Hill Quadrangle (Including the Tennessee Portion of the Salem Quadrangle, Alabama-Tennessee: Tennessee Division of Geology, v. 59 SE.</w:t>
      </w:r>
    </w:p>
    <w:p w:rsidR="0070413A" w:rsidRPr="00721AF9" w:rsidRDefault="0070413A" w:rsidP="00721AF9">
      <w:pPr>
        <w:pStyle w:val="Bibliography"/>
      </w:pPr>
      <w:r w:rsidRPr="00721AF9">
        <w:t>Wilson, C.W., Jr., Barnes, R.H., and McCary, C.E.L., 1973a, Geologic Map and Mineral Resources Summary of the Fayetteville Quadrangle: Tennessee Division of Geology, v. 73 NE.</w:t>
      </w:r>
    </w:p>
    <w:p w:rsidR="0070413A" w:rsidRPr="00721AF9" w:rsidRDefault="0070413A" w:rsidP="00721AF9">
      <w:pPr>
        <w:pStyle w:val="Bibliography"/>
      </w:pPr>
      <w:r w:rsidRPr="00721AF9">
        <w:t>Wilson, C.W., Jr., Barnes, R.H., and McCary, C.E.L., 1973b, Geologic Map and Mineral Resources Summary of the Fayetteville Quadrangle: Tennessee Division of Geology, v. 73 NE.</w:t>
      </w:r>
    </w:p>
    <w:p w:rsidR="0070413A" w:rsidRPr="00721AF9" w:rsidRDefault="0070413A" w:rsidP="00721AF9">
      <w:pPr>
        <w:pStyle w:val="Bibliography"/>
      </w:pPr>
      <w:r w:rsidRPr="00721AF9">
        <w:t>Wilson, C.W., Jr., Barnes, R.H., and Miller, R.A., 1965c, Geologic Map and Mineral Resources Summary of the Mount Joy Quadrangle: Tennessee Division of Geology, v. 50 SE.</w:t>
      </w:r>
    </w:p>
    <w:p w:rsidR="0070413A" w:rsidRPr="00721AF9" w:rsidRDefault="0070413A" w:rsidP="00721AF9">
      <w:pPr>
        <w:pStyle w:val="Bibliography"/>
      </w:pPr>
      <w:r w:rsidRPr="00721AF9">
        <w:t>Wilson, C.W., Jr., Barnes, R.H., and Miller, R.A., 1965d, Geologic Map and Mineral Resources Summary of the Mount Joy Quadrangle: Tennessee Division of Geology, v. 50 SE.</w:t>
      </w:r>
    </w:p>
    <w:p w:rsidR="0070413A" w:rsidRPr="00721AF9" w:rsidRDefault="0070413A" w:rsidP="00721AF9">
      <w:pPr>
        <w:pStyle w:val="Bibliography"/>
      </w:pPr>
      <w:r w:rsidRPr="00721AF9">
        <w:t>Wilson, C.W., Jr., Barnes, R.H., and Miller, R.A., 1964a, Geologic Map and Mineral Resources Summary of the Webbs Jungle Quadrangle: Tennessee Division of Geology, v. 78 NE.</w:t>
      </w:r>
    </w:p>
    <w:p w:rsidR="0070413A" w:rsidRPr="00721AF9" w:rsidRDefault="0070413A" w:rsidP="00721AF9">
      <w:pPr>
        <w:pStyle w:val="Bibliography"/>
      </w:pPr>
      <w:r w:rsidRPr="00721AF9">
        <w:t>Wilson, C.W., Jr., Barnes, R.H., and Miller, R.A., 1964b, Geologic Map and Mineral Resources Summary of the Webbs Jungle Quadrangle: Tennessee Division of Geology, v. 78 NE.</w:t>
      </w:r>
    </w:p>
    <w:p w:rsidR="0070413A" w:rsidRPr="00721AF9" w:rsidRDefault="0070413A" w:rsidP="00721AF9">
      <w:pPr>
        <w:pStyle w:val="Bibliography"/>
      </w:pPr>
      <w:r w:rsidRPr="00721AF9">
        <w:t>Wilson, C.W., Jr., Barnes, R.H., Miller, R.A., and Jewell, J.W., 1964c, Geologic Map and Mineral Resources Summary of the Williamsport Quadrangle: Tennessee Division of Geology, v. 57 NW.</w:t>
      </w:r>
    </w:p>
    <w:p w:rsidR="0070413A" w:rsidRPr="00721AF9" w:rsidRDefault="0070413A" w:rsidP="00721AF9">
      <w:pPr>
        <w:pStyle w:val="Bibliography"/>
      </w:pPr>
      <w:r w:rsidRPr="00721AF9">
        <w:t>Wilson, C.W., Jr., Barnes, R.H., Miller, R.A., and Jewell, J.W., 1964d, Geologic Map and Mineral Resources Summary of the Williamsport Quadrangle: Tennessee Division of Geology, v. 57 NW.</w:t>
      </w:r>
    </w:p>
    <w:p w:rsidR="0070413A" w:rsidRPr="00721AF9" w:rsidRDefault="0070413A" w:rsidP="00721AF9">
      <w:pPr>
        <w:pStyle w:val="Bibliography"/>
      </w:pPr>
      <w:r w:rsidRPr="00721AF9">
        <w:t>Wilson, C.W., Jr., Barnes, R.H., Morrow, W.E., and McCary, C.E.L., 1966a, Geologic Map and Mineral Resources Summary of the Petersburg Quadrangle: Tennessee Division of Geology, v. 72 SW.</w:t>
      </w:r>
    </w:p>
    <w:p w:rsidR="0070413A" w:rsidRPr="00721AF9" w:rsidRDefault="0070413A" w:rsidP="00721AF9">
      <w:pPr>
        <w:pStyle w:val="Bibliography"/>
      </w:pPr>
      <w:r w:rsidRPr="00721AF9">
        <w:lastRenderedPageBreak/>
        <w:t>Wilson, C.W., Jr., Barnes, R.H., Morrow, W.E., and McCary, C.E.L., 1966b, Geologic Map and Mineral Resources Summary of the Petersburg Quadrangle: Tennessee Division of Geology, v. 72 SW.</w:t>
      </w:r>
    </w:p>
    <w:p w:rsidR="0070413A" w:rsidRPr="00721AF9" w:rsidRDefault="0070413A" w:rsidP="00721AF9">
      <w:pPr>
        <w:pStyle w:val="Bibliography"/>
      </w:pPr>
      <w:r w:rsidRPr="00721AF9">
        <w:t>Wilson, C.W., Jr., Colvin, J.M., Jr., Barnes, R.H., Ferguson, C.C., Taylor, L.C., and Moore, J.L., 1988a, Geologic Map and Mineral Resources Summary of the Dale Hollow Reservoir SE Quadrangle: Tennessee Division of Geology, v. 329 SE.</w:t>
      </w:r>
    </w:p>
    <w:p w:rsidR="0070413A" w:rsidRPr="00721AF9" w:rsidRDefault="0070413A" w:rsidP="00721AF9">
      <w:pPr>
        <w:pStyle w:val="Bibliography"/>
      </w:pPr>
      <w:r w:rsidRPr="00721AF9">
        <w:t>Wilson, C.W., Jr., Colvin, J.M., Jr., Barnes, R.H., Ferguson, C.C., Taylor, L.C., and Moore, J.L., 1988b, Geologic Map and Mineral Resources Summary of the Dale Hollow Reservoir SE Quadrangle: Tennessee Division of Geology, v. 329 SE.</w:t>
      </w:r>
    </w:p>
    <w:p w:rsidR="0070413A" w:rsidRPr="00721AF9" w:rsidRDefault="0070413A" w:rsidP="00721AF9">
      <w:pPr>
        <w:pStyle w:val="Bibliography"/>
      </w:pPr>
      <w:r w:rsidRPr="00721AF9">
        <w:t>Wilson, C.W., Jr., Colvin, J.M., Jr., and Fullerton, D.S., 1964e, Geologic Map and Mineral Resources Summary of the Theta Quadrangle: Tennessee Division of Geology, v. 56 SE.</w:t>
      </w:r>
    </w:p>
    <w:p w:rsidR="0070413A" w:rsidRPr="00721AF9" w:rsidRDefault="0070413A" w:rsidP="00721AF9">
      <w:pPr>
        <w:pStyle w:val="Bibliography"/>
      </w:pPr>
      <w:r w:rsidRPr="00721AF9">
        <w:t>Wilson, C.W., Jr., Colvin, J.M., Jr., and Fullerton, D.S., 1964f, Geologic Map and Mineral Resources Summary of the Theta Quadrangle: Tennessee Division of Geology, v. 56 SE.</w:t>
      </w:r>
    </w:p>
    <w:p w:rsidR="0070413A" w:rsidRPr="00721AF9" w:rsidRDefault="0070413A" w:rsidP="00721AF9">
      <w:pPr>
        <w:pStyle w:val="Bibliography"/>
      </w:pPr>
      <w:r w:rsidRPr="00721AF9">
        <w:t>Wilson, C.W., Jr., Colvin, J.M., Jr., and Taylor, L.C., 1968a, Geologic Map and Mineral Resources Summary of the Hilham Quadrangle: Tennessee Division of Geology, v. 330 NW.</w:t>
      </w:r>
    </w:p>
    <w:p w:rsidR="0070413A" w:rsidRPr="00721AF9" w:rsidRDefault="0070413A" w:rsidP="00721AF9">
      <w:pPr>
        <w:pStyle w:val="Bibliography"/>
      </w:pPr>
      <w:r w:rsidRPr="00721AF9">
        <w:t>Wilson, C.W., Jr., Colvin, J.M., Jr., and Taylor, L.C., 1968b, Geologic Map and Mineral Resources Summary of the Hilham Quadrangle: Tennessee Division of Geology, v. 330 NW.</w:t>
      </w:r>
    </w:p>
    <w:p w:rsidR="0070413A" w:rsidRPr="00721AF9" w:rsidRDefault="0070413A" w:rsidP="00721AF9">
      <w:pPr>
        <w:pStyle w:val="Bibliography"/>
      </w:pPr>
      <w:r w:rsidRPr="00721AF9">
        <w:t>Wilson, C.W., Jr., and Ferguson, C.C., 1979a, Geologic Map and Mineral Resources Summary of the Coble Quadrangle: Tennessee Division of Geology, v. 40 SW.</w:t>
      </w:r>
    </w:p>
    <w:p w:rsidR="0070413A" w:rsidRPr="00721AF9" w:rsidRDefault="0070413A" w:rsidP="00721AF9">
      <w:pPr>
        <w:pStyle w:val="Bibliography"/>
      </w:pPr>
      <w:r w:rsidRPr="00721AF9">
        <w:t>Wilson, C.W., Jr., and Ferguson, C.C., 1979b, Geologic Map and Mineral Resources Summary of the Coble Quadrangle: Tennessee Division of Geology, v. 40 SW.</w:t>
      </w:r>
    </w:p>
    <w:p w:rsidR="0070413A" w:rsidRPr="00721AF9" w:rsidRDefault="0070413A" w:rsidP="00721AF9">
      <w:pPr>
        <w:pStyle w:val="Bibliography"/>
      </w:pPr>
      <w:r w:rsidRPr="00721AF9">
        <w:t>Wilson, C.W., Jr., and Ferguson, C.C., 1988a, Geologic Map and Mineral Resources Summary of the Cottontown Quadrangle: Tennessee Division of Geology, v. 310 NE.</w:t>
      </w:r>
    </w:p>
    <w:p w:rsidR="0070413A" w:rsidRPr="00721AF9" w:rsidRDefault="0070413A" w:rsidP="00721AF9">
      <w:pPr>
        <w:pStyle w:val="Bibliography"/>
      </w:pPr>
      <w:r w:rsidRPr="00721AF9">
        <w:t>Wilson, C.W., Jr., and Ferguson, C.C., 1988b, Geologic Map and Mineral Resources Summary of the Cottontown Quadrangle: Tennessee Division of Geology, v. 310 NE.</w:t>
      </w:r>
    </w:p>
    <w:p w:rsidR="0070413A" w:rsidRPr="00721AF9" w:rsidRDefault="0070413A" w:rsidP="00721AF9">
      <w:pPr>
        <w:pStyle w:val="Bibliography"/>
      </w:pPr>
      <w:r w:rsidRPr="00721AF9">
        <w:lastRenderedPageBreak/>
        <w:t>Wilson, C.W., Jr., and Ferguson, C.C., 1976a, Geologic Map and Mineral Resources Summary of the Forest Grove Quadrangle: Tennessee Division of Geology, v. 307 SW.</w:t>
      </w:r>
    </w:p>
    <w:p w:rsidR="0070413A" w:rsidRPr="00721AF9" w:rsidRDefault="0070413A" w:rsidP="00721AF9">
      <w:pPr>
        <w:pStyle w:val="Bibliography"/>
      </w:pPr>
      <w:r w:rsidRPr="00721AF9">
        <w:t>Wilson, C.W., Jr., and Ferguson, C.C., 1976b, Geologic Map and Mineral Resources Summary of the Forest Grove Quadrangle: Tennessee Division of Geology, v. 307 SW.</w:t>
      </w:r>
    </w:p>
    <w:p w:rsidR="0070413A" w:rsidRPr="00721AF9" w:rsidRDefault="0070413A" w:rsidP="00721AF9">
      <w:pPr>
        <w:pStyle w:val="Bibliography"/>
      </w:pPr>
      <w:r w:rsidRPr="00721AF9">
        <w:t>Wilson, C.W., Jr., and Ferguson, C.C., 1975a, Geologic Map and Mineral Resources Summary of the Harpeth Valley Quadrangle: Tennessee Division of Geology, v. 305 NW.</w:t>
      </w:r>
    </w:p>
    <w:p w:rsidR="0070413A" w:rsidRPr="00721AF9" w:rsidRDefault="0070413A" w:rsidP="00721AF9">
      <w:pPr>
        <w:pStyle w:val="Bibliography"/>
      </w:pPr>
      <w:r w:rsidRPr="00721AF9">
        <w:t>Wilson, C.W., Jr., and Ferguson, C.C., 1975b, Geologic Map and Mineral Resources Summary of the Harpeth Valley Quadrangle: Tennessee Division of Geology, v. 305 NW.</w:t>
      </w:r>
    </w:p>
    <w:p w:rsidR="0070413A" w:rsidRPr="00721AF9" w:rsidRDefault="0070413A" w:rsidP="00721AF9">
      <w:pPr>
        <w:pStyle w:val="Bibliography"/>
      </w:pPr>
      <w:r w:rsidRPr="00721AF9">
        <w:t>Wilson, C.W., Jr., and Ferguson, C.C., 1986a, Geologic Map and Mineral Resources Summary of the Lincoln Quadrangle (Including the Tennessee Part of the Fisk Quadrangle, Alabama-Tennessee: Tennessee Division of Geology, v. 73 SE.</w:t>
      </w:r>
    </w:p>
    <w:p w:rsidR="0070413A" w:rsidRPr="00721AF9" w:rsidRDefault="0070413A" w:rsidP="00721AF9">
      <w:pPr>
        <w:pStyle w:val="Bibliography"/>
      </w:pPr>
      <w:r w:rsidRPr="00721AF9">
        <w:t>Wilson, C.W., Jr., and Ferguson, C.C., 1986b, Geologic Map and Mineral Resources Summary of the Lincoln Quadrangle (Including the Tennessee Part of the Fisk Quadrangle, Alabama-Tennessee: Tennessee Division of Geology, v. 73 SE.</w:t>
      </w:r>
    </w:p>
    <w:p w:rsidR="0070413A" w:rsidRPr="00721AF9" w:rsidRDefault="0070413A" w:rsidP="00721AF9">
      <w:pPr>
        <w:pStyle w:val="Bibliography"/>
      </w:pPr>
      <w:r w:rsidRPr="00721AF9">
        <w:t>Wilson, C.W., Jr., and Ferguson, C.C., 1986c, Geologic Map and Mineral Resources Summary of the Orlinda Quadrangle: Tennessee Division of Geology, v. 309 SW.</w:t>
      </w:r>
    </w:p>
    <w:p w:rsidR="0070413A" w:rsidRPr="00721AF9" w:rsidRDefault="0070413A" w:rsidP="00721AF9">
      <w:pPr>
        <w:pStyle w:val="Bibliography"/>
      </w:pPr>
      <w:r w:rsidRPr="00721AF9">
        <w:t>Wilson, C.W., Jr., and Ferguson, C.C., 1986d, Geologic Map and Mineral Resources Summary of the Orlinda Quadrangle: Tennessee Division of Geology, v. 309 SW.</w:t>
      </w:r>
    </w:p>
    <w:p w:rsidR="0070413A" w:rsidRPr="00721AF9" w:rsidRDefault="0070413A" w:rsidP="00721AF9">
      <w:pPr>
        <w:pStyle w:val="Bibliography"/>
      </w:pPr>
      <w:r w:rsidRPr="00721AF9">
        <w:t>Wilson, C.W., Jr., and Ferguson, C.C., 1976c, Geologic Map and Mineral Resources Summary of the Springfield South Quadrangle: Tennessee Division of Geology, v. 307 NW.</w:t>
      </w:r>
    </w:p>
    <w:p w:rsidR="0070413A" w:rsidRPr="00721AF9" w:rsidRDefault="0070413A" w:rsidP="00721AF9">
      <w:pPr>
        <w:pStyle w:val="Bibliography"/>
      </w:pPr>
      <w:r w:rsidRPr="00721AF9">
        <w:t>Wilson, C.W., Jr., and Ferguson, C.C., 1976d, Geologic Map and Mineral Resources Summary of the Springfield South Quadrangle: Tennessee Division of Geology, v. 307 NW.</w:t>
      </w:r>
    </w:p>
    <w:p w:rsidR="0070413A" w:rsidRPr="00721AF9" w:rsidRDefault="0070413A" w:rsidP="00721AF9">
      <w:pPr>
        <w:pStyle w:val="Bibliography"/>
      </w:pPr>
      <w:r w:rsidRPr="00721AF9">
        <w:t>Wilson, C.W., Jr., and Ferguson, C.C., 1986e, Geologic Map and Mineral Resources Summary of the Taft Quadrangle: Tennessee Division of Geology, v. 73 SW.</w:t>
      </w:r>
    </w:p>
    <w:p w:rsidR="0070413A" w:rsidRPr="00721AF9" w:rsidRDefault="0070413A" w:rsidP="00721AF9">
      <w:pPr>
        <w:pStyle w:val="Bibliography"/>
      </w:pPr>
      <w:r w:rsidRPr="00721AF9">
        <w:lastRenderedPageBreak/>
        <w:t>Wilson, C.W., Jr., and Ferguson, C.C., 1986f, Geologic Map and Mineral Resources Summary of the Taft Quadrangle: Tennessee Division of Geology, v. 73 SW.</w:t>
      </w:r>
    </w:p>
    <w:p w:rsidR="0070413A" w:rsidRPr="00721AF9" w:rsidRDefault="0070413A" w:rsidP="00721AF9">
      <w:pPr>
        <w:pStyle w:val="Bibliography"/>
      </w:pPr>
      <w:r w:rsidRPr="00721AF9">
        <w:t>Wilson, C.W., Jr., and Ferguson, C.C., 1973a, Geologic Map and Mineral Resources Summary of the Westmoreland Quadrangle: Tennessee Division of Geology, v. 316 SW.</w:t>
      </w:r>
    </w:p>
    <w:p w:rsidR="0070413A" w:rsidRPr="00721AF9" w:rsidRDefault="0070413A" w:rsidP="00721AF9">
      <w:pPr>
        <w:pStyle w:val="Bibliography"/>
      </w:pPr>
      <w:r w:rsidRPr="00721AF9">
        <w:t>Wilson, C.W., Jr., and Ferguson, C.C., 1973b, Geologic Map and Mineral Resources Summary of the Westmoreland Quadrangle: Tennessee Division of Geology, v. 316 SW.</w:t>
      </w:r>
    </w:p>
    <w:p w:rsidR="0070413A" w:rsidRPr="00721AF9" w:rsidRDefault="0070413A" w:rsidP="00721AF9">
      <w:pPr>
        <w:pStyle w:val="Bibliography"/>
      </w:pPr>
      <w:r w:rsidRPr="00721AF9">
        <w:t>Wilson, C.W., Jr., Ferguson, C.C., and Barnes, R.H., 1987a, Geologic Map and Mineral Resources Summary of the Gallatin Quadrangle: Tennessee Division of Geology, v. 313 NW.</w:t>
      </w:r>
    </w:p>
    <w:p w:rsidR="0070413A" w:rsidRPr="00721AF9" w:rsidRDefault="0070413A" w:rsidP="00721AF9">
      <w:pPr>
        <w:pStyle w:val="Bibliography"/>
      </w:pPr>
      <w:r w:rsidRPr="00721AF9">
        <w:t>Wilson, C.W., Jr., Ferguson, C.C., and Barnes, R.H., 1987b, Geologic Map and Mineral Resources Summary of the Gallatin Quadrangle: Tennessee Division of Geology, v. 313 NW.</w:t>
      </w:r>
    </w:p>
    <w:p w:rsidR="0070413A" w:rsidRPr="00721AF9" w:rsidRDefault="0070413A" w:rsidP="00721AF9">
      <w:pPr>
        <w:pStyle w:val="Bibliography"/>
      </w:pPr>
      <w:r w:rsidRPr="00721AF9">
        <w:t>Wilson, C.W., Jr., Ferguson, C.C., Barnes, R.H., and Taylor, L.C., 1972a, Geologic Map and Mineral Resources Summary of the Hartsville Quadrangle: Tennessee Division of Geology, v. 317 NW.</w:t>
      </w:r>
    </w:p>
    <w:p w:rsidR="0070413A" w:rsidRPr="00721AF9" w:rsidRDefault="0070413A" w:rsidP="00721AF9">
      <w:pPr>
        <w:pStyle w:val="Bibliography"/>
      </w:pPr>
      <w:r w:rsidRPr="00721AF9">
        <w:t>Wilson, C.W., Jr., Ferguson, C.C., Barnes, R.H., and Taylor, L.C., 1972b, Geologic Map and Mineral Resources Summary of the Hartsville Quadrangle: Tennessee Division of Geology, v. 317 NW.</w:t>
      </w:r>
    </w:p>
    <w:p w:rsidR="0070413A" w:rsidRPr="00721AF9" w:rsidRDefault="0070413A" w:rsidP="00721AF9">
      <w:pPr>
        <w:pStyle w:val="Bibliography"/>
      </w:pPr>
      <w:r w:rsidRPr="00721AF9">
        <w:t>Wilson, C.W., Jr., Ferguson, C.C., and Manning, R.A., 1975a, Geologic Map and Mineral Resources Summary of the Lafayette Quadrangle: Tennessee Division of Geology, v. 316 SE.</w:t>
      </w:r>
    </w:p>
    <w:p w:rsidR="0070413A" w:rsidRPr="00721AF9" w:rsidRDefault="0070413A" w:rsidP="00721AF9">
      <w:pPr>
        <w:pStyle w:val="Bibliography"/>
      </w:pPr>
      <w:r w:rsidRPr="00721AF9">
        <w:t>Wilson, C.W., Jr., Ferguson, C.C., and Manning, R.A., 1975b, Geologic Map and Mineral Resources Summary of the Lafayette Quadrangle: Tennessee Division of Geology, v. 316 SE.</w:t>
      </w:r>
    </w:p>
    <w:p w:rsidR="0070413A" w:rsidRPr="00721AF9" w:rsidRDefault="0070413A" w:rsidP="00721AF9">
      <w:pPr>
        <w:pStyle w:val="Bibliography"/>
      </w:pPr>
      <w:r w:rsidRPr="00721AF9">
        <w:t>Wilson, C.W., Jr., Ferguson, C.C., and Moore, J.L., 1988c, Geologic Map and Mineral Resources Summary of the Whitleyville Quadrangle: Tennessee Division of Geology, v. 325 NW.</w:t>
      </w:r>
    </w:p>
    <w:p w:rsidR="0070413A" w:rsidRPr="00721AF9" w:rsidRDefault="0070413A" w:rsidP="00721AF9">
      <w:pPr>
        <w:pStyle w:val="Bibliography"/>
      </w:pPr>
      <w:r w:rsidRPr="00721AF9">
        <w:t>Wilson, C.W., Jr., Ferguson, C.C., and Moore, J.L., 1988d, Geologic Map and Mineral Resources Summary of the Whitleyville Quadrangle: Tennessee Division of Geology, v. 325 NW.</w:t>
      </w:r>
    </w:p>
    <w:p w:rsidR="0070413A" w:rsidRPr="00721AF9" w:rsidRDefault="0070413A" w:rsidP="00721AF9">
      <w:pPr>
        <w:pStyle w:val="Bibliography"/>
      </w:pPr>
      <w:r w:rsidRPr="00721AF9">
        <w:lastRenderedPageBreak/>
        <w:t>Wilson, C.W., Jr., Finlayson, C.P., and Ferguson, C.C., 1986a, Geologic Map and Mineral Resources Summary of the Stewart Quadrangle: Tennessee Division of Geology, v. 29 SE.</w:t>
      </w:r>
    </w:p>
    <w:p w:rsidR="0070413A" w:rsidRPr="00721AF9" w:rsidRDefault="0070413A" w:rsidP="00721AF9">
      <w:pPr>
        <w:pStyle w:val="Bibliography"/>
      </w:pPr>
      <w:r w:rsidRPr="00721AF9">
        <w:t>Wilson, C.W., Jr., Finlayson, C.P., and Ferguson, C.C., 1986b, Geologic Map and Mineral Resources Summary of the Stewart Quadrangle: Tennessee Division of Geology, v. 29 SE.</w:t>
      </w:r>
    </w:p>
    <w:p w:rsidR="0070413A" w:rsidRPr="00721AF9" w:rsidRDefault="0070413A" w:rsidP="00721AF9">
      <w:pPr>
        <w:pStyle w:val="Bibliography"/>
      </w:pPr>
      <w:r w:rsidRPr="00721AF9">
        <w:t>Wilson, C.W., Jr., Finlayson, C.P., Hatcher, R.D., and Upchurch, S.B., 1984a, Geologic Map and Mineral Resources Summary of the McKinnon Quadrangle: Tennessee Division of Geology, v. 29 SW.</w:t>
      </w:r>
    </w:p>
    <w:p w:rsidR="0070413A" w:rsidRPr="00721AF9" w:rsidRDefault="0070413A" w:rsidP="00721AF9">
      <w:pPr>
        <w:pStyle w:val="Bibliography"/>
      </w:pPr>
      <w:r w:rsidRPr="00721AF9">
        <w:t>Wilson, C.W., Jr., Finlayson, C.P., Hatcher, R.D., and Upchurch, S.B., 1984b, Geologic Map and Mineral Resources Summary of the McKinnon Quadrangle: Tennessee Division of Geology, v. 29 SW.</w:t>
      </w:r>
    </w:p>
    <w:p w:rsidR="0070413A" w:rsidRPr="00721AF9" w:rsidRDefault="0070413A" w:rsidP="00721AF9">
      <w:pPr>
        <w:pStyle w:val="Bibliography"/>
      </w:pPr>
      <w:r w:rsidRPr="00721AF9">
        <w:t>Wilson, C.W., Jr., and Fullerton, D.S., 1965a, Geologic Map and Mineral Resources Summary of the Antioch Quadrangle (Blackline Copy Only: Tennessee Division of Geology, v. 311 SW.</w:t>
      </w:r>
    </w:p>
    <w:p w:rsidR="0070413A" w:rsidRPr="00721AF9" w:rsidRDefault="0070413A" w:rsidP="00721AF9">
      <w:pPr>
        <w:pStyle w:val="Bibliography"/>
      </w:pPr>
      <w:r w:rsidRPr="00721AF9">
        <w:t>Wilson, C.W., Jr., and Fullerton, D.S., 1965b, Geologic Map and Mineral Resources Summary of the Antioch Quadrangle (Blackline Copy Only: Tennessee Division of Geology, v. 311 SW.</w:t>
      </w:r>
    </w:p>
    <w:p w:rsidR="0070413A" w:rsidRPr="00721AF9" w:rsidRDefault="0070413A" w:rsidP="00721AF9">
      <w:pPr>
        <w:pStyle w:val="Bibliography"/>
      </w:pPr>
      <w:r w:rsidRPr="00721AF9">
        <w:t>Wilson, C.W., Jr., and Fullerton, D.S., 1966a, Geologic Map and Mineral Resources Summary of the Nashville East Quadrangle: Tennessee Division of Geology, v. 311 NW.</w:t>
      </w:r>
    </w:p>
    <w:p w:rsidR="0070413A" w:rsidRPr="00721AF9" w:rsidRDefault="0070413A" w:rsidP="00721AF9">
      <w:pPr>
        <w:pStyle w:val="Bibliography"/>
      </w:pPr>
      <w:r w:rsidRPr="00721AF9">
        <w:t>Wilson, C.W., Jr., and Fullerton, D.S., 1966b, Geologic Map and Mineral Resources Summary of the Nashville East Quadrangle: Tennessee Division of Geology, v. 311 NW.</w:t>
      </w:r>
    </w:p>
    <w:p w:rsidR="0070413A" w:rsidRPr="00721AF9" w:rsidRDefault="0070413A" w:rsidP="00721AF9">
      <w:pPr>
        <w:pStyle w:val="Bibliography"/>
      </w:pPr>
      <w:r w:rsidRPr="00721AF9">
        <w:t>Wilson, C.W., Jr., and Fullerton, D.S., 1966c, Geologic Map and Mineral Resources Summary of the Nashville West Quadrangle (Blackline Copy Only: Tennessee Division of Geology, v. 308 NE.</w:t>
      </w:r>
    </w:p>
    <w:p w:rsidR="0070413A" w:rsidRPr="00721AF9" w:rsidRDefault="0070413A" w:rsidP="00721AF9">
      <w:pPr>
        <w:pStyle w:val="Bibliography"/>
      </w:pPr>
      <w:r w:rsidRPr="00721AF9">
        <w:t>Wilson, C.W., Jr., and Fullerton, D.S., 1966d, Geologic Map and Mineral Resources Summary of the Nashville West Quadrangle (Blackline Copy Only: Tennessee Division of Geology, v. 308 NE.</w:t>
      </w:r>
    </w:p>
    <w:p w:rsidR="0070413A" w:rsidRPr="00721AF9" w:rsidRDefault="0070413A" w:rsidP="00721AF9">
      <w:pPr>
        <w:pStyle w:val="Bibliography"/>
      </w:pPr>
      <w:r w:rsidRPr="00721AF9">
        <w:t>Wilson, C.W., Jr., Fullerton, D.S., and Taylor, L.C., 1991a, Geologic Map and Mineral Resources Summary of the Hendersonville Quadrangle: Tennessee Division of Geology, v. 310 SE.</w:t>
      </w:r>
    </w:p>
    <w:p w:rsidR="0070413A" w:rsidRPr="00721AF9" w:rsidRDefault="0070413A" w:rsidP="00721AF9">
      <w:pPr>
        <w:pStyle w:val="Bibliography"/>
      </w:pPr>
      <w:r w:rsidRPr="00721AF9">
        <w:lastRenderedPageBreak/>
        <w:t>Wilson, C.W., Jr., Fullerton, D.S., and Taylor, L.C., 1991b, Geologic Map and Mineral Resources Summary of the Hendersonville Quadrangle: Tennessee Division of Geology, v. 310 SE.</w:t>
      </w:r>
    </w:p>
    <w:p w:rsidR="0070413A" w:rsidRPr="00721AF9" w:rsidRDefault="0070413A" w:rsidP="00721AF9">
      <w:pPr>
        <w:pStyle w:val="Bibliography"/>
      </w:pPr>
      <w:r w:rsidRPr="00721AF9">
        <w:t>Wilson, C.W., Jr., Garman, R.K., Manning, R.A., and Baker, L.N., 1974a, Geologic Map and Mineral Resources Summary of the Bethpage Quadrangle: Tennessee Division of Geology, v. 313 NE.</w:t>
      </w:r>
    </w:p>
    <w:p w:rsidR="0070413A" w:rsidRPr="00721AF9" w:rsidRDefault="0070413A" w:rsidP="00721AF9">
      <w:pPr>
        <w:pStyle w:val="Bibliography"/>
      </w:pPr>
      <w:r w:rsidRPr="00721AF9">
        <w:t>Wilson, C.W., Jr., Garman, R.K., Manning, R.A., and Baker, L.N., 1974b, Geologic Map and Mineral Resources Summary of the Bethpage Quadrangle: Tennessee Division of Geology, v. 313 NE.</w:t>
      </w:r>
    </w:p>
    <w:p w:rsidR="0070413A" w:rsidRPr="00721AF9" w:rsidRDefault="0070413A" w:rsidP="00721AF9">
      <w:pPr>
        <w:pStyle w:val="Bibliography"/>
      </w:pPr>
      <w:r w:rsidRPr="00721AF9">
        <w:t>Wilson, C.W., Jr., Garman, R.K., and Taylor, L.C., 1972c, Geologic Map and Mineral Resources Summary of the Hillsdale Quadrangle: Tennessee Division of Geology, v. 317 NE.</w:t>
      </w:r>
    </w:p>
    <w:p w:rsidR="0070413A" w:rsidRPr="00721AF9" w:rsidRDefault="0070413A" w:rsidP="00721AF9">
      <w:pPr>
        <w:pStyle w:val="Bibliography"/>
      </w:pPr>
      <w:r w:rsidRPr="00721AF9">
        <w:t>Wilson, C.W., Jr., Garman, R.K., and Taylor, L.C., 1972d, Geologic Map and Mineral Resources Summary of the Hillsdale Quadrangle: Tennessee Division of Geology, v. 317 NE.</w:t>
      </w:r>
    </w:p>
    <w:p w:rsidR="0070413A" w:rsidRPr="00721AF9" w:rsidRDefault="0070413A" w:rsidP="00721AF9">
      <w:pPr>
        <w:pStyle w:val="Bibliography"/>
      </w:pPr>
      <w:r w:rsidRPr="00721AF9">
        <w:t>Wilson, C.W., Jr., and Hughes, T.H., 1963a, Geologic Map and Mineral Resources Summary of the Gladeville Quadrangle: Tennessee Division of Geology, v. 314 SW.</w:t>
      </w:r>
    </w:p>
    <w:p w:rsidR="0070413A" w:rsidRPr="00721AF9" w:rsidRDefault="0070413A" w:rsidP="00721AF9">
      <w:pPr>
        <w:pStyle w:val="Bibliography"/>
      </w:pPr>
      <w:r w:rsidRPr="00721AF9">
        <w:t>Wilson, C.W., Jr., and Hughes, T.H., 1963b, Geologic Map and Mineral Resources Summary of the Gladeville Quadrangle: Tennessee Division of Geology, v. 314 SW.</w:t>
      </w:r>
    </w:p>
    <w:p w:rsidR="0070413A" w:rsidRPr="00721AF9" w:rsidRDefault="0070413A" w:rsidP="00721AF9">
      <w:pPr>
        <w:pStyle w:val="Bibliography"/>
      </w:pPr>
      <w:r w:rsidRPr="00721AF9">
        <w:t>Wilson, C.W., Jr., Jones, M.L., and Hart, T.A., 1988e, Geologic Map and Mineral Resources Summary of the Portland Quadrangle: Tennessee Division of Geology, v. 309 SE.</w:t>
      </w:r>
    </w:p>
    <w:p w:rsidR="0070413A" w:rsidRPr="00721AF9" w:rsidRDefault="0070413A" w:rsidP="00721AF9">
      <w:pPr>
        <w:pStyle w:val="Bibliography"/>
      </w:pPr>
      <w:r w:rsidRPr="00721AF9">
        <w:t>Wilson, C.W., Jr., Jones, M.L., and Hart, T.A., 1988f, Geologic Map and Mineral Resources Summary of the Portland Quadrangle: Tennessee Division of Geology, v. 309 SE.</w:t>
      </w:r>
    </w:p>
    <w:p w:rsidR="0070413A" w:rsidRPr="00721AF9" w:rsidRDefault="0070413A" w:rsidP="00721AF9">
      <w:pPr>
        <w:pStyle w:val="Bibliography"/>
      </w:pPr>
      <w:r w:rsidRPr="00721AF9">
        <w:t>Wilson, C.W., Jr., Jones, M.L., and Moore, J.L., 1986c, Geologic Map and Mineral Resources Summary of the Dodson Branch Quadrangle: Tennessee Division of Geology, v. 325 SE.</w:t>
      </w:r>
    </w:p>
    <w:p w:rsidR="0070413A" w:rsidRPr="00721AF9" w:rsidRDefault="0070413A" w:rsidP="00721AF9">
      <w:pPr>
        <w:pStyle w:val="Bibliography"/>
      </w:pPr>
      <w:r w:rsidRPr="00721AF9">
        <w:t>Wilson, C.W., Jr., Jones, M.L., and Moore, J.L., 1986d, Geologic Map and Mineral Resources Summary of the Dodson Branch Quadrangle: Tennessee Division of Geology, v. 325 SE.</w:t>
      </w:r>
    </w:p>
    <w:p w:rsidR="0070413A" w:rsidRPr="00721AF9" w:rsidRDefault="0070413A" w:rsidP="00721AF9">
      <w:pPr>
        <w:pStyle w:val="Bibliography"/>
      </w:pPr>
      <w:r w:rsidRPr="00721AF9">
        <w:lastRenderedPageBreak/>
        <w:t>Wilson, C.W., Jr., Kirby, J.P., and Hershey, R.E., 1967c, Geologic Map and Mineral Resources Summary of the Pulaski Quadrangle: Tennessee Division of Geology, v. 59 NE.</w:t>
      </w:r>
    </w:p>
    <w:p w:rsidR="0070413A" w:rsidRPr="00721AF9" w:rsidRDefault="0070413A" w:rsidP="00721AF9">
      <w:pPr>
        <w:pStyle w:val="Bibliography"/>
      </w:pPr>
      <w:r w:rsidRPr="00721AF9">
        <w:t>Wilson, C.W., Jr., Kirby, J.P., and Hershey, R.E., 1967d, Geologic Map and Mineral Resources Summary of the Pulaski Quadrangle: Tennessee Division of Geology, v. 59 NE.</w:t>
      </w:r>
    </w:p>
    <w:p w:rsidR="0070413A" w:rsidRPr="00721AF9" w:rsidRDefault="0070413A" w:rsidP="00721AF9">
      <w:pPr>
        <w:pStyle w:val="Bibliography"/>
      </w:pPr>
      <w:r w:rsidRPr="00721AF9">
        <w:t>Wilson, C.W., Jr., Kirby, J.P., Miller, R.A., Hershey, R.E., and McCary, C.E.L., 1964g, Geologic Map and Mineral Resources Summary of the Columbia Quadrangle: Tennessee Division of Geology, v. 57 SE.</w:t>
      </w:r>
    </w:p>
    <w:p w:rsidR="0070413A" w:rsidRPr="00721AF9" w:rsidRDefault="0070413A" w:rsidP="00721AF9">
      <w:pPr>
        <w:pStyle w:val="Bibliography"/>
      </w:pPr>
      <w:r w:rsidRPr="00721AF9">
        <w:t>Wilson, C.W., Jr., Kirby, J.P., Miller, R.A., Hershey, R.E., and McCary, C.E.L., 1964h, Geologic Map and Mineral Resources Summary of the Columbia Quadrangle: Tennessee Division of Geology, v. 57 SE.</w:t>
      </w:r>
    </w:p>
    <w:p w:rsidR="0070413A" w:rsidRPr="00721AF9" w:rsidRDefault="0070413A" w:rsidP="00721AF9">
      <w:pPr>
        <w:pStyle w:val="Bibliography"/>
      </w:pPr>
      <w:r w:rsidRPr="00721AF9">
        <w:t>Wilson, C.W., Jr., Kirby, J.P., Miller, R.A., and McCary, C.E.L., 1964i, Geologic Map and Mineral Resources Summary of the Lynnville Quadrangle: Tennessee Division of Geology, v. 58 NE.</w:t>
      </w:r>
    </w:p>
    <w:p w:rsidR="0070413A" w:rsidRPr="00721AF9" w:rsidRDefault="0070413A" w:rsidP="00721AF9">
      <w:pPr>
        <w:pStyle w:val="Bibliography"/>
      </w:pPr>
      <w:r w:rsidRPr="00721AF9">
        <w:t>Wilson, C.W., Jr., Kirby, J.P., Miller, R.A., and McCary, C.E.L., 1964j, Geologic Map and Mineral Resources Summary of the Lynnville Quadrangle: Tennessee Division of Geology, v. 58 NE.</w:t>
      </w:r>
    </w:p>
    <w:p w:rsidR="0070413A" w:rsidRPr="00721AF9" w:rsidRDefault="0070413A" w:rsidP="00721AF9">
      <w:pPr>
        <w:pStyle w:val="Bibliography"/>
      </w:pPr>
      <w:r w:rsidRPr="00721AF9">
        <w:t>Wilson, C.W., Jr., and Lounsbury, R.E., 1972a, Geologic Map and Mineral Resources Summary of the Craigfield Quadrangle: Tennessee Division of Geology, v. 56 NW.</w:t>
      </w:r>
    </w:p>
    <w:p w:rsidR="0070413A" w:rsidRPr="00721AF9" w:rsidRDefault="0070413A" w:rsidP="00721AF9">
      <w:pPr>
        <w:pStyle w:val="Bibliography"/>
      </w:pPr>
      <w:r w:rsidRPr="00721AF9">
        <w:t>Wilson, C.W., Jr., and Lounsbury, R.E., 1972b, Geologic Map and Mineral Resources Summary of the Craigfield Quadrangle: Tennessee Division of Geology, v. 56 NW.</w:t>
      </w:r>
    </w:p>
    <w:p w:rsidR="0070413A" w:rsidRPr="00721AF9" w:rsidRDefault="0070413A" w:rsidP="00721AF9">
      <w:pPr>
        <w:pStyle w:val="Bibliography"/>
      </w:pPr>
      <w:r w:rsidRPr="00721AF9">
        <w:t>Wilson, C.W., Jr., Lounsbury, Ref., and C.C., 1976a, Geologic Map and Mineral Resources Summary of the Greenbrier Quadrangle: Tennessee Division of Geology, v. 307 NE.</w:t>
      </w:r>
    </w:p>
    <w:p w:rsidR="0070413A" w:rsidRPr="00721AF9" w:rsidRDefault="0070413A" w:rsidP="00721AF9">
      <w:pPr>
        <w:pStyle w:val="Bibliography"/>
      </w:pPr>
      <w:r w:rsidRPr="00721AF9">
        <w:t>Wilson, C.W., Jr., Lounsbury, Ref., and C.C., 1976b, Geologic Map and Mineral Resources Summary of the Greenbrier Quadrangle: Tennessee Division of Geology, v. 307 NE.</w:t>
      </w:r>
    </w:p>
    <w:p w:rsidR="0070413A" w:rsidRPr="00721AF9" w:rsidRDefault="0070413A" w:rsidP="00721AF9">
      <w:pPr>
        <w:pStyle w:val="Bibliography"/>
      </w:pPr>
      <w:r w:rsidRPr="00721AF9">
        <w:t>Wilson, C.W., Jr., Lounsbury, R.E., and Marcher, M.V., 1968c, Geologic Map and Mineral Resources Summary of the Woolworth Quadrangle: Tennessee Division of Geology, v. 39 NW.</w:t>
      </w:r>
    </w:p>
    <w:p w:rsidR="0070413A" w:rsidRPr="00721AF9" w:rsidRDefault="0070413A" w:rsidP="00721AF9">
      <w:pPr>
        <w:pStyle w:val="Bibliography"/>
      </w:pPr>
      <w:r w:rsidRPr="00721AF9">
        <w:lastRenderedPageBreak/>
        <w:t>Wilson, C.W., Jr., Lounsbury, R.E., and Marcher, M.V., 1968d, Geologic Map and Mineral Resources Summary of the Woolworth Quadrangle: Tennessee Division of Geology, v. 39 NW.</w:t>
      </w:r>
    </w:p>
    <w:p w:rsidR="0070413A" w:rsidRPr="00721AF9" w:rsidRDefault="0070413A" w:rsidP="00721AF9">
      <w:pPr>
        <w:pStyle w:val="Bibliography"/>
      </w:pPr>
      <w:r w:rsidRPr="00721AF9">
        <w:t>Wilson, C.W., Jr., Luther, E.T., and McCary, C.E.L., 1963a, Geologic Map and Mineral Resources Summary of the Lewisburg Quadrangle: Tennessee Division of Geology, v. 65 NE.</w:t>
      </w:r>
    </w:p>
    <w:p w:rsidR="0070413A" w:rsidRPr="00721AF9" w:rsidRDefault="0070413A" w:rsidP="00721AF9">
      <w:pPr>
        <w:pStyle w:val="Bibliography"/>
      </w:pPr>
      <w:r w:rsidRPr="00721AF9">
        <w:t>Wilson, C.W., Jr., Luther, E.T., and McCary, C.E.L., 1963b, Geologic Map and Mineral Resources Summary of the Lewisburg Quadrangle: Tennessee Division of Geology, v. 65 NE.</w:t>
      </w:r>
    </w:p>
    <w:p w:rsidR="0070413A" w:rsidRPr="00721AF9" w:rsidRDefault="0070413A" w:rsidP="00721AF9">
      <w:pPr>
        <w:pStyle w:val="Bibliography"/>
      </w:pPr>
      <w:r w:rsidRPr="00721AF9">
        <w:t>Wilson, C.W., Jr., and Marcher, M.V., 1972a, Geologic Map and Mineral Resources Summary of the Three Churches Quadrangle: Tennessee Division of Geology, v. 34 NE.</w:t>
      </w:r>
    </w:p>
    <w:p w:rsidR="0070413A" w:rsidRPr="00721AF9" w:rsidRDefault="0070413A" w:rsidP="00721AF9">
      <w:pPr>
        <w:pStyle w:val="Bibliography"/>
      </w:pPr>
      <w:r w:rsidRPr="00721AF9">
        <w:t>Wilson, C.W., Jr., and Marcher, M.V., 1972b, Geologic Map and Mineral Resources Summary of the Three Churches Quadrangle: Tennessee Division of Geology, v. 34 NE.</w:t>
      </w:r>
    </w:p>
    <w:p w:rsidR="0070413A" w:rsidRPr="00721AF9" w:rsidRDefault="0070413A" w:rsidP="00721AF9">
      <w:pPr>
        <w:pStyle w:val="Bibliography"/>
      </w:pPr>
      <w:r w:rsidRPr="00721AF9">
        <w:t>Wilson, C.W., Jr., Marcher, M.V., Barnes, R.H., and Colvin, J.M., Jr, 1963c, Geologic Map and Mineral Resources Summary of the St. Joseph Quadrangle: Tennessee Division of Geology, v. 43 SE.</w:t>
      </w:r>
    </w:p>
    <w:p w:rsidR="0070413A" w:rsidRPr="00721AF9" w:rsidRDefault="0070413A" w:rsidP="00721AF9">
      <w:pPr>
        <w:pStyle w:val="Bibliography"/>
      </w:pPr>
      <w:r w:rsidRPr="00721AF9">
        <w:t>Wilson, C.W., Jr., Marcher, M.V., Barnes, R.H., and Colvin, J.M., Jr, 1963d, Geologic Map and Mineral Resources Summary of the St. Joseph Quadrangle: Tennessee Division of Geology, v. 43 SE.</w:t>
      </w:r>
    </w:p>
    <w:p w:rsidR="0070413A" w:rsidRPr="00721AF9" w:rsidRDefault="0070413A" w:rsidP="00721AF9">
      <w:pPr>
        <w:pStyle w:val="Bibliography"/>
      </w:pPr>
      <w:r w:rsidRPr="00721AF9">
        <w:t>Wilson, C.W., Jr., Marcher, M.V., Barnes, R.H., and Taylor, L.C., 1968e, Geologic Map and Mineral Resources Summary of the Silver Point Quadrangle: Tennessee Division of Geology, v. 326 SW.</w:t>
      </w:r>
    </w:p>
    <w:p w:rsidR="0070413A" w:rsidRPr="00721AF9" w:rsidRDefault="0070413A" w:rsidP="00721AF9">
      <w:pPr>
        <w:pStyle w:val="Bibliography"/>
      </w:pPr>
      <w:r w:rsidRPr="00721AF9">
        <w:t>Wilson, C.W., Jr., Marcher, M.V., Barnes, R.H., and Taylor, L.C., 1968f, Geologic Map and Mineral Resources Summary of the Silver Point Quadrangle: Tennessee Division of Geology, v. 326 SW.</w:t>
      </w:r>
    </w:p>
    <w:p w:rsidR="0070413A" w:rsidRPr="00721AF9" w:rsidRDefault="0070413A" w:rsidP="00721AF9">
      <w:pPr>
        <w:pStyle w:val="Bibliography"/>
      </w:pPr>
      <w:r w:rsidRPr="00721AF9">
        <w:t>Wilson, C.W., Jr., Marcher, M.V., Colvin, J.M., Jr., and Barnes, R.H., 1962a, Geologic Map and Mineral Resources Summary of the Riverside Quadrangle: Tennessee Division of Geology, v. 42 NE.</w:t>
      </w:r>
    </w:p>
    <w:p w:rsidR="0070413A" w:rsidRPr="00721AF9" w:rsidRDefault="0070413A" w:rsidP="00721AF9">
      <w:pPr>
        <w:pStyle w:val="Bibliography"/>
      </w:pPr>
      <w:r w:rsidRPr="00721AF9">
        <w:t>Wilson, C.W., Jr., Marcher, M.V., Colvin, J.M., Jr., and Barnes, R.H., 1962b, Geologic Map and Mineral Resources Summary of the Riverside Quadrangle: Tennessee Division of Geology, v. 42 NE.</w:t>
      </w:r>
    </w:p>
    <w:p w:rsidR="0070413A" w:rsidRPr="00721AF9" w:rsidRDefault="0070413A" w:rsidP="00721AF9">
      <w:pPr>
        <w:pStyle w:val="Bibliography"/>
      </w:pPr>
      <w:r w:rsidRPr="00721AF9">
        <w:lastRenderedPageBreak/>
        <w:t>Wilson, C.W., Jr., Marcher, M.V., Colvin, J.M., Jr., and Barnes, R.H., 1963e, Geologic Map and Mineral Resources Summary of the Topsy Quadrangle: Tennessee Division of Geology, v. 42 NW.</w:t>
      </w:r>
    </w:p>
    <w:p w:rsidR="0070413A" w:rsidRPr="00721AF9" w:rsidRDefault="0070413A" w:rsidP="00721AF9">
      <w:pPr>
        <w:pStyle w:val="Bibliography"/>
      </w:pPr>
      <w:r w:rsidRPr="00721AF9">
        <w:t>Wilson, C.W., Jr., Marcher, M.V., Colvin, J.M., Jr., and Barnes, R.H., 1963f, Geologic Map and Mineral Resources Summary of the Topsy Quadrangle: Tennessee Division of Geology, v. 42 NW.</w:t>
      </w:r>
    </w:p>
    <w:p w:rsidR="0070413A" w:rsidRPr="00721AF9" w:rsidRDefault="0070413A" w:rsidP="00721AF9">
      <w:pPr>
        <w:pStyle w:val="Bibliography"/>
      </w:pPr>
      <w:r w:rsidRPr="00721AF9">
        <w:t>Wilson, C.W., Jr., Marcher, M.V., and Moore, G.K., 1983a, Geologic Map and Mineral Resources Summary of the Spot Quadrangle: Tennessee Division of Geology, v. 40 NE.</w:t>
      </w:r>
    </w:p>
    <w:p w:rsidR="0070413A" w:rsidRPr="00721AF9" w:rsidRDefault="0070413A" w:rsidP="00721AF9">
      <w:pPr>
        <w:pStyle w:val="Bibliography"/>
      </w:pPr>
      <w:r w:rsidRPr="00721AF9">
        <w:t>Wilson, C.W., Jr., Marcher, M.V., and Moore, G.K., 1983b, Geologic Map and Mineral Resources Summary of the Spot Quadrangle: Tennessee Division of Geology, v. 40 NE.</w:t>
      </w:r>
    </w:p>
    <w:p w:rsidR="0070413A" w:rsidRPr="00721AF9" w:rsidRDefault="0070413A" w:rsidP="00721AF9">
      <w:pPr>
        <w:pStyle w:val="Bibliography"/>
      </w:pPr>
      <w:r w:rsidRPr="00721AF9">
        <w:t>Wilson, C.W., Jr., Marcher, M.V., and Taylor, L.C., 1968g, Geologic Map and Mineral Resources Summary of the Burgess Falls Quadrangle: Tennessee Division of Geology, v. 326 SE.</w:t>
      </w:r>
    </w:p>
    <w:p w:rsidR="0070413A" w:rsidRPr="00721AF9" w:rsidRDefault="0070413A" w:rsidP="00721AF9">
      <w:pPr>
        <w:pStyle w:val="Bibliography"/>
      </w:pPr>
      <w:r w:rsidRPr="00721AF9">
        <w:t>Wilson, C.W., Jr., Marcher, M.V., and Taylor, L.C., 1968h, Geologic Map and Mineral Resources Summary of the Burgess Falls Quadrangle: Tennessee Division of Geology, v. 326 SE.</w:t>
      </w:r>
    </w:p>
    <w:p w:rsidR="0070413A" w:rsidRPr="00721AF9" w:rsidRDefault="0070413A" w:rsidP="00721AF9">
      <w:pPr>
        <w:pStyle w:val="Bibliography"/>
      </w:pPr>
      <w:r w:rsidRPr="00721AF9">
        <w:t>Wilson, C.W., Jr., Marcher, M.V., and Taylor, L.C., 1968i, Geologic Map and Mineral Resources Summary of the Cookeville West Quadrangle: Tennessee Division of Geology, v. 326 NE.</w:t>
      </w:r>
    </w:p>
    <w:p w:rsidR="0070413A" w:rsidRPr="00721AF9" w:rsidRDefault="0070413A" w:rsidP="00721AF9">
      <w:pPr>
        <w:pStyle w:val="Bibliography"/>
      </w:pPr>
      <w:r w:rsidRPr="00721AF9">
        <w:t>Wilson, C.W., Jr., Marcher, M.V., and Taylor, L.C., 1968j, Geologic Map and Mineral Resources Summary of the Cookeville West Quadrangle: Tennessee Division of Geology, v. 326 NE.</w:t>
      </w:r>
    </w:p>
    <w:p w:rsidR="0070413A" w:rsidRPr="00721AF9" w:rsidRDefault="0070413A" w:rsidP="00721AF9">
      <w:pPr>
        <w:pStyle w:val="Bibliography"/>
      </w:pPr>
      <w:r w:rsidRPr="00721AF9">
        <w:t>Wilson, C.W., Jr., and McCary, C.E.L., 1963a, Geologic Map and Mineral Resources Summary of the Farmington Quadrangle: Tennessee Division of Geology, v. 71 SW.</w:t>
      </w:r>
    </w:p>
    <w:p w:rsidR="0070413A" w:rsidRPr="00721AF9" w:rsidRDefault="0070413A" w:rsidP="00721AF9">
      <w:pPr>
        <w:pStyle w:val="Bibliography"/>
      </w:pPr>
      <w:r w:rsidRPr="00721AF9">
        <w:t>Wilson, C.W., Jr., and McCary, C.E.L., 1963b, Geologic Map and Mineral Resources Summary of the Farmington Quadrangle: Tennessee Division of Geology, v. 71 SW.</w:t>
      </w:r>
    </w:p>
    <w:p w:rsidR="0070413A" w:rsidRPr="00721AF9" w:rsidRDefault="0070413A" w:rsidP="00721AF9">
      <w:pPr>
        <w:pStyle w:val="Bibliography"/>
      </w:pPr>
      <w:r w:rsidRPr="00721AF9">
        <w:t>Wilson, C.W., Jr., and McCary, C.E.L., 1963c, Geologic Map and Mineral Resources Summary of the Rover Quadrangle: Tennessee Division of Geology, v. 71 NE.</w:t>
      </w:r>
    </w:p>
    <w:p w:rsidR="0070413A" w:rsidRPr="00721AF9" w:rsidRDefault="0070413A" w:rsidP="00721AF9">
      <w:pPr>
        <w:pStyle w:val="Bibliography"/>
      </w:pPr>
      <w:r w:rsidRPr="00721AF9">
        <w:lastRenderedPageBreak/>
        <w:t>Wilson, C.W., Jr., and McCary, C.E.L., 1963d, Geologic Map and Mineral Resources Summary of the Rover Quadrangle: Tennessee Division of Geology, v. 71 NE.</w:t>
      </w:r>
    </w:p>
    <w:p w:rsidR="0070413A" w:rsidRPr="00721AF9" w:rsidRDefault="0070413A" w:rsidP="00721AF9">
      <w:pPr>
        <w:pStyle w:val="Bibliography"/>
      </w:pPr>
      <w:r w:rsidRPr="00721AF9">
        <w:t>Wilson, C.W., Jr., and McCary, C.E.L., 1963e, Geologic Map and Mineral Resources Summary of the Verona Quadrangle: Tennessee Division of Geology, v. 64 SE.</w:t>
      </w:r>
    </w:p>
    <w:p w:rsidR="0070413A" w:rsidRPr="00721AF9" w:rsidRDefault="0070413A" w:rsidP="00721AF9">
      <w:pPr>
        <w:pStyle w:val="Bibliography"/>
      </w:pPr>
      <w:r w:rsidRPr="00721AF9">
        <w:t>Wilson, C.W., Jr., and McCary, C.E.L., 1963f, Geologic Map and Mineral Resources Summary of the Verona Quadrangle: Tennessee Division of Geology, v. 64 SE.</w:t>
      </w:r>
    </w:p>
    <w:p w:rsidR="0070413A" w:rsidRPr="00721AF9" w:rsidRDefault="0070413A" w:rsidP="00721AF9">
      <w:pPr>
        <w:pStyle w:val="Bibliography"/>
      </w:pPr>
      <w:r w:rsidRPr="00721AF9">
        <w:t>Wilson, C.W., Jr., McCary, C.E.L., Barnes, R.H., and Hershey, R.E., 1966c, Geologic Map and Mineral Resources Summary of the Milky Way Quadrangle: Tennessee Division of Geology, v. 58 SE.</w:t>
      </w:r>
    </w:p>
    <w:p w:rsidR="0070413A" w:rsidRPr="00721AF9" w:rsidRDefault="0070413A" w:rsidP="00721AF9">
      <w:pPr>
        <w:pStyle w:val="Bibliography"/>
      </w:pPr>
      <w:r w:rsidRPr="00721AF9">
        <w:t>Wilson, C.W., Jr., McCary, C.E.L., Barnes, R.H., and Hershey, R.E., 1966d, Geologic Map and Mineral Resources Summary of the Milky Way Quadrangle: Tennessee Division of Geology, v. 58 SE.</w:t>
      </w:r>
    </w:p>
    <w:p w:rsidR="0070413A" w:rsidRPr="00721AF9" w:rsidRDefault="0070413A" w:rsidP="00721AF9">
      <w:pPr>
        <w:pStyle w:val="Bibliography"/>
      </w:pPr>
      <w:r w:rsidRPr="00721AF9">
        <w:t>Wilson, C.W., Jr., and Miller, R.A., 1980, Geologic Map and Mineral Resources Summary of the Bellevue Quadrangle: Tennessee Division of Geology, v. 308 SW.</w:t>
      </w:r>
    </w:p>
    <w:p w:rsidR="0070413A" w:rsidRPr="00721AF9" w:rsidRDefault="0070413A" w:rsidP="00721AF9">
      <w:pPr>
        <w:pStyle w:val="Bibliography"/>
      </w:pPr>
      <w:r w:rsidRPr="00721AF9">
        <w:t>Wilson, C.W., Jr., and Miller, R.A., 1964a, Geologic Map and Mineral Resources Summary of the Campbellsville Quadrangle: Tennessee Division of Geology, v. 58 SW.</w:t>
      </w:r>
    </w:p>
    <w:p w:rsidR="0070413A" w:rsidRPr="00721AF9" w:rsidRDefault="0070413A" w:rsidP="00721AF9">
      <w:pPr>
        <w:pStyle w:val="Bibliography"/>
      </w:pPr>
      <w:r w:rsidRPr="00721AF9">
        <w:t>Wilson, C.W., Jr., and Miller, R.A., 1964b, Geologic Map and Mineral Resources Summary of the Campbellsville Quadrangle: Tennessee Division of Geology, v. 58 SW.</w:t>
      </w:r>
    </w:p>
    <w:p w:rsidR="0070413A" w:rsidRPr="00721AF9" w:rsidRDefault="0070413A" w:rsidP="00721AF9">
      <w:pPr>
        <w:pStyle w:val="Bibliography"/>
      </w:pPr>
      <w:r w:rsidRPr="00721AF9">
        <w:t>Wilson, C.W., Jr., and Miller, R.A., 1964c, Geologic Map and Mineral Resources Summary of the Deason Quadrangle: Tennessee Division of Geology, v. 78 SW.</w:t>
      </w:r>
    </w:p>
    <w:p w:rsidR="0070413A" w:rsidRPr="00721AF9" w:rsidRDefault="0070413A" w:rsidP="00721AF9">
      <w:pPr>
        <w:pStyle w:val="Bibliography"/>
      </w:pPr>
      <w:r w:rsidRPr="00721AF9">
        <w:t>Wilson, C.W., Jr., and Miller, R.A., 1964d, Geologic Map and Mineral Resources Summary of the Deason Quadrangle: Tennessee Division of Geology, v. 78 SW.</w:t>
      </w:r>
    </w:p>
    <w:p w:rsidR="0070413A" w:rsidRPr="00721AF9" w:rsidRDefault="0070413A" w:rsidP="00721AF9">
      <w:pPr>
        <w:pStyle w:val="Bibliography"/>
      </w:pPr>
      <w:r w:rsidRPr="00721AF9">
        <w:t>Wilson, C.W., Jr., and Miller, R.A., 1965a, Geologic Map and Mineral Resources Summary of the Greenfield Bend Quadrangle: Tennessee Division of Geology, v. 50 NE.</w:t>
      </w:r>
    </w:p>
    <w:p w:rsidR="0070413A" w:rsidRPr="00721AF9" w:rsidRDefault="0070413A" w:rsidP="00721AF9">
      <w:pPr>
        <w:pStyle w:val="Bibliography"/>
      </w:pPr>
      <w:r w:rsidRPr="00721AF9">
        <w:lastRenderedPageBreak/>
        <w:t>Wilson, C.W., Jr., and Miller, R.A., 1965b, Geologic Map and Mineral Resources Summary of the Greenfield Bend Quadrangle: Tennessee Division of Geology, v. 50 NE.</w:t>
      </w:r>
    </w:p>
    <w:p w:rsidR="0070413A" w:rsidRPr="00721AF9" w:rsidRDefault="0070413A" w:rsidP="00721AF9">
      <w:pPr>
        <w:pStyle w:val="Bibliography"/>
      </w:pPr>
      <w:r w:rsidRPr="00721AF9">
        <w:t>Wilson, C.W., Jr., and Miller, R.A., 1964e, Geologic Map and Mineral Resources Summary of the Lascassas Quadrangle: Tennessee Division of Geology, v. 315 NE.</w:t>
      </w:r>
    </w:p>
    <w:p w:rsidR="0070413A" w:rsidRPr="00721AF9" w:rsidRDefault="0070413A" w:rsidP="00721AF9">
      <w:pPr>
        <w:pStyle w:val="Bibliography"/>
      </w:pPr>
      <w:r w:rsidRPr="00721AF9">
        <w:t>Wilson, C.W., Jr., and Miller, R.A., 1964f, Geologic Map and Mineral Resources Summary of the Lascassas Quadrangle: Tennessee Division of Geology, v. 315 NE.</w:t>
      </w:r>
    </w:p>
    <w:p w:rsidR="0070413A" w:rsidRPr="00721AF9" w:rsidRDefault="0070413A" w:rsidP="00721AF9">
      <w:pPr>
        <w:pStyle w:val="Bibliography"/>
      </w:pPr>
      <w:r w:rsidRPr="00721AF9">
        <w:t>Wilson, C.W., Jr., and Miller, R.A., 1966a, Geologic Map and Mineral Resources Summary of the Milton Quadrangle: Tennessee Division of Geology, v. 319 NW.</w:t>
      </w:r>
    </w:p>
    <w:p w:rsidR="0070413A" w:rsidRPr="00721AF9" w:rsidRDefault="0070413A" w:rsidP="00721AF9">
      <w:pPr>
        <w:pStyle w:val="Bibliography"/>
      </w:pPr>
      <w:r w:rsidRPr="00721AF9">
        <w:t>Wilson, C.W., Jr., and Miller, R.A., 1966b, Geologic Map and Mineral Resources Summary of the Milton Quadrangle: Tennessee Division of Geology, v. 319 NW.</w:t>
      </w:r>
    </w:p>
    <w:p w:rsidR="0070413A" w:rsidRPr="00721AF9" w:rsidRDefault="0070413A" w:rsidP="00721AF9">
      <w:pPr>
        <w:pStyle w:val="Bibliography"/>
      </w:pPr>
      <w:r w:rsidRPr="00721AF9">
        <w:t>Wilson, C.W., Jr., and Miller, R.A., 1972, Geologic Map and Mineral Resources Summary of the Oak Hill Quadrangle: Tennessee Division of Geology, v. 308 SE.</w:t>
      </w:r>
    </w:p>
    <w:p w:rsidR="0070413A" w:rsidRPr="00721AF9" w:rsidRDefault="0070413A" w:rsidP="00721AF9">
      <w:pPr>
        <w:pStyle w:val="Bibliography"/>
      </w:pPr>
      <w:r w:rsidRPr="00721AF9">
        <w:t>Wilson, C.W., Jr., and Miller, R.A., 1968, Geologic Map and Mineral Resources Summary of the Readyville Quadrangle: Tennessee Division of Geology, v. 319 SW.</w:t>
      </w:r>
    </w:p>
    <w:p w:rsidR="0070413A" w:rsidRPr="00721AF9" w:rsidRDefault="0070413A" w:rsidP="00721AF9">
      <w:pPr>
        <w:pStyle w:val="Bibliography"/>
      </w:pPr>
      <w:r w:rsidRPr="00721AF9">
        <w:t>Wilson, C.W., and Miller, R.A., 2008, Geologic Map and Mineral Resources Summary of the Turners Station Quadrangle: Tennessee Division of Geology, v. 312 SE.</w:t>
      </w:r>
    </w:p>
    <w:p w:rsidR="0070413A" w:rsidRPr="00721AF9" w:rsidRDefault="0070413A" w:rsidP="00721AF9">
      <w:pPr>
        <w:pStyle w:val="Bibliography"/>
      </w:pPr>
      <w:r w:rsidRPr="00721AF9">
        <w:t>Wilson, C.W., Jr., and Miller, R.A., 1963a, Geologic Map and Mineral Resources Summary of the Unionville Quadrangle: Tennessee Division of Geology, v. 71 SE.</w:t>
      </w:r>
    </w:p>
    <w:p w:rsidR="0070413A" w:rsidRPr="00721AF9" w:rsidRDefault="0070413A" w:rsidP="00721AF9">
      <w:pPr>
        <w:pStyle w:val="Bibliography"/>
      </w:pPr>
      <w:r w:rsidRPr="00721AF9">
        <w:t>Wilson, C.W., Jr., and Miller, R.A., 1963b, Geologic Map and Mineral Resources Summary of the Unionville Quadrangle: Tennessee Division of Geology, v. 71 SE.</w:t>
      </w:r>
    </w:p>
    <w:p w:rsidR="0070413A" w:rsidRPr="00721AF9" w:rsidRDefault="0070413A" w:rsidP="00721AF9">
      <w:pPr>
        <w:pStyle w:val="Bibliography"/>
      </w:pPr>
      <w:r w:rsidRPr="00721AF9">
        <w:t>Wilson, C.W., Jr., and Miller, R.A., 1966c, Geologic Map and Mineral Resources Summary of the Watertown Quadrangle: Tennessee Division of Geology, v. 318 SW.</w:t>
      </w:r>
    </w:p>
    <w:p w:rsidR="0070413A" w:rsidRPr="00721AF9" w:rsidRDefault="0070413A" w:rsidP="00721AF9">
      <w:pPr>
        <w:pStyle w:val="Bibliography"/>
      </w:pPr>
      <w:r w:rsidRPr="00721AF9">
        <w:lastRenderedPageBreak/>
        <w:t>Wilson, C.W., Jr., and Miller, R.A., 1966d, Geologic Map and Mineral Resources Summary of the Watertown Quadrangle: Tennessee Division of Geology, v. 318 SW.</w:t>
      </w:r>
    </w:p>
    <w:p w:rsidR="0070413A" w:rsidRPr="00721AF9" w:rsidRDefault="0070413A" w:rsidP="00721AF9">
      <w:pPr>
        <w:pStyle w:val="Bibliography"/>
      </w:pPr>
      <w:r w:rsidRPr="00721AF9">
        <w:t>Wilson, C.W., Jr., Miller, R.A., and Fullerton, D.S., 1963g, Geologic Map and Mineral Resources Summary of the Hunters Point Quadrangle: Tennessee Division of Geology, v. 313 SE.</w:t>
      </w:r>
    </w:p>
    <w:p w:rsidR="0070413A" w:rsidRPr="00721AF9" w:rsidRDefault="0070413A" w:rsidP="00721AF9">
      <w:pPr>
        <w:pStyle w:val="Bibliography"/>
      </w:pPr>
      <w:r w:rsidRPr="00721AF9">
        <w:t>Wilson, C.W., Jr., Miller, R.A., and Hershey, R.E., 1963h, Geologic Map and Mineral Resources Summary of the Franklin Quadrangle: Tennessee Division of Geology, v. 63 NE.</w:t>
      </w:r>
    </w:p>
    <w:p w:rsidR="0070413A" w:rsidRPr="00721AF9" w:rsidRDefault="0070413A" w:rsidP="00721AF9">
      <w:pPr>
        <w:pStyle w:val="Bibliography"/>
      </w:pPr>
      <w:r w:rsidRPr="00721AF9">
        <w:t>Wilson, C.W., Jr., Miller, R.A., and Hershey, R.E., 1963i, Geologic Map and Mineral Resources Summary of the Glendale Quadrangle: Tennessee Division of Geology, v. 64 SW.</w:t>
      </w:r>
    </w:p>
    <w:p w:rsidR="0070413A" w:rsidRPr="00721AF9" w:rsidRDefault="0070413A" w:rsidP="00721AF9">
      <w:pPr>
        <w:pStyle w:val="Bibliography"/>
      </w:pPr>
      <w:r w:rsidRPr="00721AF9">
        <w:t>Wilson, C.W., Jr., Miller, R.A., and Hershey, R.E., 1963j, Geologic Map and Mineral Resources Summary of the Rally Hill Quadrangle: Tennessee Division of Geology, v. 64 NE.</w:t>
      </w:r>
    </w:p>
    <w:p w:rsidR="0070413A" w:rsidRPr="00721AF9" w:rsidRDefault="0070413A" w:rsidP="00721AF9">
      <w:pPr>
        <w:pStyle w:val="Bibliography"/>
      </w:pPr>
      <w:r w:rsidRPr="00721AF9">
        <w:t>Wilson, C.W., Jr., Miller, R.A., and McCary, C.E.L., 1963k, Geologic Map and Mineral Resources Summary of the Bethesda Quadrangle: Tennessee Division of Geology, v. 63 SE.</w:t>
      </w:r>
    </w:p>
    <w:p w:rsidR="0070413A" w:rsidRPr="00721AF9" w:rsidRDefault="0070413A" w:rsidP="00721AF9">
      <w:pPr>
        <w:pStyle w:val="Bibliography"/>
      </w:pPr>
      <w:r w:rsidRPr="00721AF9">
        <w:t>Wilson, C.W., Jr., Miller, R.A., and McClary, C.E.L., 1963l, Geologic Map and Mineral Resources Summary of the Chapel Hill Quadrangle: Tennessee Division of Geology, v. 71 NW.</w:t>
      </w:r>
    </w:p>
    <w:p w:rsidR="0070413A" w:rsidRPr="00721AF9" w:rsidRDefault="0070413A" w:rsidP="00721AF9">
      <w:pPr>
        <w:pStyle w:val="Bibliography"/>
      </w:pPr>
      <w:r w:rsidRPr="00721AF9">
        <w:t>Wilson, C.W., Jr., and Moore, J.L., 1989, Geologic Map and Mineral Resources Summary of the Burristown Quadrangle: Tennessee Division of Geology, v. 325 NE.</w:t>
      </w:r>
    </w:p>
    <w:p w:rsidR="0070413A" w:rsidRPr="00721AF9" w:rsidRDefault="0070413A" w:rsidP="00721AF9">
      <w:pPr>
        <w:pStyle w:val="Bibliography"/>
      </w:pPr>
      <w:r w:rsidRPr="00721AF9">
        <w:t>Wilson, C.W., Jr., and Moore, J.L., 1987, Geologic Map and Mineral Resources Summary of the Celina Quadrangle: Tennessee Division of Geology, v. 324 SE.</w:t>
      </w:r>
    </w:p>
    <w:p w:rsidR="0070413A" w:rsidRPr="00721AF9" w:rsidRDefault="0070413A" w:rsidP="00721AF9">
      <w:pPr>
        <w:pStyle w:val="Bibliography"/>
      </w:pPr>
      <w:r w:rsidRPr="00721AF9">
        <w:t>Wilson, C.W., Jr., and Moore, G.K., 1968, Geologic Map and Mineral Resources Summary of the Daniels Landing Quadrangle: Tennessee Division of Geology, v. 31 SW.</w:t>
      </w:r>
    </w:p>
    <w:p w:rsidR="0070413A" w:rsidRPr="00721AF9" w:rsidRDefault="0070413A" w:rsidP="00721AF9">
      <w:pPr>
        <w:pStyle w:val="Bibliography"/>
      </w:pPr>
      <w:r w:rsidRPr="00721AF9">
        <w:t>Wilson, C.W., Jr., and Moore, J.L., 1988a, Geologic Map and Mineral Resources Summary of the Red Boiling Springs Quadrangle: Tennessee Division of Geology, v. 320 SE.</w:t>
      </w:r>
    </w:p>
    <w:p w:rsidR="0070413A" w:rsidRPr="00721AF9" w:rsidRDefault="0070413A" w:rsidP="00721AF9">
      <w:pPr>
        <w:pStyle w:val="Bibliography"/>
      </w:pPr>
      <w:r w:rsidRPr="00721AF9">
        <w:lastRenderedPageBreak/>
        <w:t>Wilson, C.W., Jr., and Moore, J.L., 1981, Geologic Map and Mineral Resources Summary of the Union Hill Quadrangle: Tennessee Division of Geology, v. 324 SW.</w:t>
      </w:r>
    </w:p>
    <w:p w:rsidR="0070413A" w:rsidRPr="00721AF9" w:rsidRDefault="0070413A" w:rsidP="00721AF9">
      <w:pPr>
        <w:pStyle w:val="Bibliography"/>
      </w:pPr>
      <w:r w:rsidRPr="00721AF9">
        <w:t>Wilson, C.W., Jr., and Moore, J.L., 1988b, Geologic Map and Mineral Resources Summary of the Willette Quadrangle: Tennessee Division of Geology, v. 321 NE.</w:t>
      </w:r>
    </w:p>
    <w:p w:rsidR="0070413A" w:rsidRPr="00721AF9" w:rsidRDefault="0070413A" w:rsidP="00721AF9">
      <w:pPr>
        <w:pStyle w:val="Bibliography"/>
      </w:pPr>
      <w:r w:rsidRPr="00721AF9">
        <w:t>Wilson, C.W., Jr., Morrow, W.E., and Miller, R.A., 1963m, Geologic Map and Mineral Resources Summary of the Cornersville Quadrangle: Tennessee Division of Geology, v. 65 SE.</w:t>
      </w:r>
    </w:p>
    <w:p w:rsidR="0070413A" w:rsidRPr="00721AF9" w:rsidRDefault="0070413A" w:rsidP="00721AF9">
      <w:pPr>
        <w:pStyle w:val="Bibliography"/>
      </w:pPr>
      <w:r w:rsidRPr="00721AF9">
        <w:t>Wilson, C.W., Jr., Roddy, D.J., Moore, J.L., and Ferguson, C.C., 1990, Geologic Map and Mineral Resources Summary of the Gainesboro Quadrangle: Tennessee Division of Geology, v. 325 SW.</w:t>
      </w:r>
    </w:p>
    <w:p w:rsidR="0070413A" w:rsidRPr="00721AF9" w:rsidRDefault="0070413A" w:rsidP="00721AF9">
      <w:pPr>
        <w:pStyle w:val="Bibliography"/>
      </w:pPr>
      <w:r w:rsidRPr="00721AF9">
        <w:t>Wilson, C.W., Jr., and Russell, E.E., 1969a, Geologic Map and Mineral Resources Summary of the Camden Quadrangle: Tennessee Division of Geology, v. 20 SE.</w:t>
      </w:r>
    </w:p>
    <w:p w:rsidR="0070413A" w:rsidRPr="00721AF9" w:rsidRDefault="0070413A" w:rsidP="00721AF9">
      <w:pPr>
        <w:pStyle w:val="Bibliography"/>
      </w:pPr>
      <w:r w:rsidRPr="00721AF9">
        <w:t>Wilson, C.W., Jr., and Russell, E.E., 1968a, Geologic Map and Mineral Resources Summary of the Poplar Creek Quadrangle: Tennessee Division of Geology, v. 19 SE.</w:t>
      </w:r>
    </w:p>
    <w:p w:rsidR="0070413A" w:rsidRPr="00721AF9" w:rsidRDefault="0070413A" w:rsidP="00721AF9">
      <w:pPr>
        <w:pStyle w:val="Bibliography"/>
      </w:pPr>
      <w:r w:rsidRPr="00721AF9">
        <w:t>Wilson, C.W., Jr., and Russell, E.E., 1969b, Geologic Map and Mineral Resources Summary of the Rockport Quadrangle: Tennessee Division of Geology, v. 21 NE.</w:t>
      </w:r>
    </w:p>
    <w:p w:rsidR="0070413A" w:rsidRPr="00721AF9" w:rsidRDefault="0070413A" w:rsidP="00721AF9">
      <w:pPr>
        <w:pStyle w:val="Bibliography"/>
      </w:pPr>
      <w:r w:rsidRPr="00721AF9">
        <w:t>Wilson, C.W., Jr., and Russell, E.E., 1967, Geologic Map and Mineral Resources Summary of the Scotts Hill Quadrangle: Tennessee Division of Geology, v. 22 SW.</w:t>
      </w:r>
    </w:p>
    <w:p w:rsidR="0070413A" w:rsidRPr="00721AF9" w:rsidRDefault="0070413A" w:rsidP="00721AF9">
      <w:pPr>
        <w:pStyle w:val="Bibliography"/>
      </w:pPr>
      <w:r w:rsidRPr="00721AF9">
        <w:t>Wilson, C.W., Jr., and Russell, E.E., 1968b, Geologic Map and Mineral Resources Summary of the Sugar Tree Quadrangle: Tennessee Division of Geology, v. 21 SE.</w:t>
      </w:r>
    </w:p>
    <w:p w:rsidR="0070413A" w:rsidRPr="00721AF9" w:rsidRDefault="0070413A" w:rsidP="00721AF9">
      <w:pPr>
        <w:pStyle w:val="Bibliography"/>
      </w:pPr>
      <w:r w:rsidRPr="00721AF9">
        <w:t>Wilson, C.W., Jr., Russell, E.E., and Colvin, J.M., Jr, 1971a, Geologic Map and Mineral Resources Summary of the Hookers Bend Quadrangle: Tennessee Division of Geology, v. 23 SW.</w:t>
      </w:r>
    </w:p>
    <w:p w:rsidR="0070413A" w:rsidRPr="00721AF9" w:rsidRDefault="0070413A" w:rsidP="00721AF9">
      <w:pPr>
        <w:pStyle w:val="Bibliography"/>
      </w:pPr>
      <w:r w:rsidRPr="00721AF9">
        <w:t>Wilson, C.W., Jr., Russell, E.E., and Jewell, J.W., 1982, Geologic Map and Mineral Resources Summary of the Savannah Quadrangle: Tennessee Division of Geology, v. 24 NW.</w:t>
      </w:r>
    </w:p>
    <w:p w:rsidR="0070413A" w:rsidRPr="00721AF9" w:rsidRDefault="0070413A" w:rsidP="00721AF9">
      <w:pPr>
        <w:pStyle w:val="Bibliography"/>
      </w:pPr>
      <w:r w:rsidRPr="00721AF9">
        <w:lastRenderedPageBreak/>
        <w:t>Wilson, C.W., Jr., Russell, E.E., and Jewell, J.W., 1972e, Geologic Map and Mineral Resources Summary of the Wolf Pit Ridge Quadrangle: Tennessee Division of Geology, v. 24 NE.</w:t>
      </w:r>
    </w:p>
    <w:p w:rsidR="0070413A" w:rsidRPr="00721AF9" w:rsidRDefault="0070413A" w:rsidP="00721AF9">
      <w:pPr>
        <w:pStyle w:val="Bibliography"/>
      </w:pPr>
      <w:r w:rsidRPr="00721AF9">
        <w:t>Wilson, C.W., Jr., Stearns, R.G., and Marcher, M.V., 1971b, Geologic Map and Mineral Resources Summary of the Waynesboro Quadrangle: Tennessee Division of Geology, v. 33 SE.</w:t>
      </w:r>
    </w:p>
    <w:p w:rsidR="0070413A" w:rsidRPr="00721AF9" w:rsidRDefault="0070413A" w:rsidP="00721AF9">
      <w:pPr>
        <w:pStyle w:val="Bibliography"/>
      </w:pPr>
      <w:r w:rsidRPr="00721AF9">
        <w:t>Wilson, C.W., Jr., Stearns, R.G., and Tiedemann, H.A., 1968k, Geologic Map and Mineral Resources Summary of the Ellis Mills Quadrangle: Tennessee Division of Geology, v. 38 SE.</w:t>
      </w:r>
    </w:p>
    <w:p w:rsidR="0070413A" w:rsidRPr="00721AF9" w:rsidRDefault="0070413A" w:rsidP="00721AF9">
      <w:pPr>
        <w:pStyle w:val="Bibliography"/>
      </w:pPr>
      <w:r w:rsidRPr="00721AF9">
        <w:t>Wilson, C.W., Jr., and Taylor, L.C., 1973a, Geologic Map and Mineral Resources Summary of the Beech Grove Quadrangle: Tennessee Division of Geology, v. 85 NW.</w:t>
      </w:r>
    </w:p>
    <w:p w:rsidR="0070413A" w:rsidRPr="00721AF9" w:rsidRDefault="0070413A" w:rsidP="00721AF9">
      <w:pPr>
        <w:pStyle w:val="Bibliography"/>
      </w:pPr>
      <w:r w:rsidRPr="00721AF9">
        <w:t>Wilson, C.W., Jr., and Taylor, L.C., 1971a, Geologic Map and Mineral Resources Summary of the Buffalo Valley Quadrangle: Tennessee Division of Geology, v. 322 NE.</w:t>
      </w:r>
    </w:p>
    <w:p w:rsidR="0070413A" w:rsidRPr="00721AF9" w:rsidRDefault="0070413A" w:rsidP="00721AF9">
      <w:pPr>
        <w:pStyle w:val="Bibliography"/>
      </w:pPr>
      <w:r w:rsidRPr="00721AF9">
        <w:t>Wilson, C.W., Jr., and Taylor, L.C., 1968a, Geologic Map and Mineral Resources Summary of the Campaign Quadrangle: Tennessee Division of Geology, v. 327 SW.</w:t>
      </w:r>
    </w:p>
    <w:p w:rsidR="0070413A" w:rsidRPr="00721AF9" w:rsidRDefault="0070413A" w:rsidP="00721AF9">
      <w:pPr>
        <w:pStyle w:val="Bibliography"/>
      </w:pPr>
      <w:r w:rsidRPr="00721AF9">
        <w:t>Wilson, C.W., Jr., and Taylor, L.C., 1965, Geologic Map and Mineral Resources Summary of the Livingston Quadrangle: Tennessee Division of Geology, v. 330 NE.</w:t>
      </w:r>
    </w:p>
    <w:p w:rsidR="0070413A" w:rsidRPr="00721AF9" w:rsidRDefault="0070413A" w:rsidP="00721AF9">
      <w:pPr>
        <w:pStyle w:val="Bibliography"/>
      </w:pPr>
      <w:r w:rsidRPr="00721AF9">
        <w:t>Wilson, C.W., Jr., and Taylor, L.C., 1971b, Geologic Map and Mineral Resources Summary of the Mulberry Quadrangle: Tennessee Division of Geology, v. 80 NW.</w:t>
      </w:r>
    </w:p>
    <w:p w:rsidR="0070413A" w:rsidRPr="00721AF9" w:rsidRDefault="0070413A" w:rsidP="00721AF9">
      <w:pPr>
        <w:pStyle w:val="Bibliography"/>
      </w:pPr>
      <w:r w:rsidRPr="00721AF9">
        <w:t>Wilson, C.W., Jr., and Taylor, L.C., 1973b, Geologic Map and Mineral Resources Summary of the Noah Quadrangle: Tennessee Division of Geology, v. 85 SW.</w:t>
      </w:r>
    </w:p>
    <w:p w:rsidR="0070413A" w:rsidRPr="00721AF9" w:rsidRDefault="0070413A" w:rsidP="00721AF9">
      <w:pPr>
        <w:pStyle w:val="Bibliography"/>
      </w:pPr>
      <w:r w:rsidRPr="00721AF9">
        <w:t>Wilson, C.W., Jr., and Taylor, L.C., 1968b, Geologic Map and Mineral Resources Summary of the Short Mountain Quadrangle: Tennessee Division of Geology, v. 323 SW.</w:t>
      </w:r>
    </w:p>
    <w:p w:rsidR="0070413A" w:rsidRPr="00721AF9" w:rsidRDefault="0070413A" w:rsidP="00721AF9">
      <w:pPr>
        <w:pStyle w:val="Bibliography"/>
      </w:pPr>
      <w:r w:rsidRPr="00721AF9">
        <w:t>Wilson, C.W., Jr., and Taylor, L.C., 1967, Geologic Map and Mineral Resources Summary of the Windle Quadrangle: Tennessee Division of Geology, v. 330 SW.</w:t>
      </w:r>
    </w:p>
    <w:p w:rsidR="0070413A" w:rsidRPr="00721AF9" w:rsidRDefault="0070413A" w:rsidP="00721AF9">
      <w:pPr>
        <w:pStyle w:val="Bibliography"/>
      </w:pPr>
      <w:r w:rsidRPr="00721AF9">
        <w:lastRenderedPageBreak/>
        <w:t>Wilson, C.W., Jr., Taylor, L.C., and Manning, R.A., 1975c, Geologic Map and Mineral Resources Summary of the Dixon Springs Quadrangle: Tennessee Division of Geology, v. 317 SE.</w:t>
      </w:r>
    </w:p>
    <w:p w:rsidR="0070413A" w:rsidRPr="00721AF9" w:rsidRDefault="0070413A" w:rsidP="00721AF9">
      <w:pPr>
        <w:pStyle w:val="Bibliography"/>
      </w:pPr>
      <w:r w:rsidRPr="00721AF9">
        <w:t>Wilson, C.W., Jr., Taylor, L.C., and Manning, R.A., 1976c, Geologic Map and Mineral Resources Summary of the Gordonsville Quadrangle: Tennessee Division of Geology, v. 322 NW.</w:t>
      </w:r>
    </w:p>
    <w:p w:rsidR="0070413A" w:rsidRPr="00721AF9" w:rsidRDefault="0070413A" w:rsidP="00721AF9">
      <w:pPr>
        <w:pStyle w:val="Bibliography"/>
      </w:pPr>
      <w:r w:rsidRPr="00721AF9">
        <w:t>Wilson, C.W., Jr., Taylor, L.C., and Manning, R.A., 1976d, Geologic Map and Mineral Resources Summary of the New Middleton Quadrangle: Tennessee Division of Geology, v. 318 NE.</w:t>
      </w:r>
    </w:p>
    <w:p w:rsidR="0070413A" w:rsidRPr="00721AF9" w:rsidRDefault="0070413A" w:rsidP="00721AF9">
      <w:pPr>
        <w:pStyle w:val="Bibliography"/>
      </w:pPr>
      <w:r w:rsidRPr="00721AF9">
        <w:t>Wilson, C.W., Jr., Taylor, L.C., and Moore, J.L., 1980, Geologic Map and Mineral Resources Summary of the Granville Quadrangle: Tennessee Division of Geology, v. 321 SE.</w:t>
      </w:r>
    </w:p>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E733B8" w:rsidRDefault="00E733B8">
      <w:pPr>
        <w:rPr>
          <w:b/>
          <w:bCs/>
          <w:i/>
          <w:szCs w:val="26"/>
        </w:rPr>
      </w:pPr>
      <w:r>
        <w:br w:type="page"/>
      </w:r>
    </w:p>
    <w:p w:rsidR="00D677AA" w:rsidRDefault="000A394D" w:rsidP="0070413A">
      <w:pPr>
        <w:pStyle w:val="Heading3"/>
      </w:pPr>
      <w:bookmarkStart w:id="193" w:name="_Toc56377941"/>
      <w:r>
        <w:lastRenderedPageBreak/>
        <w:t>Kentucky Quadrangle Map References</w:t>
      </w:r>
      <w:bookmarkEnd w:id="193"/>
    </w:p>
    <w:p w:rsidR="0070413A" w:rsidRDefault="0070413A" w:rsidP="0070413A"/>
    <w:p w:rsidR="0070413A" w:rsidRPr="0070413A" w:rsidRDefault="0070413A" w:rsidP="0070413A"/>
    <w:p w:rsidR="00993704" w:rsidRDefault="00993704" w:rsidP="00993704">
      <w:pPr>
        <w:pStyle w:val="Bibliography"/>
      </w:pPr>
      <w:r>
        <w:t xml:space="preserve">Andrews, W.M., Jr., Patton, J.A., Clark, L., Hesley, J., and Lambert, J.R., 2006, </w:t>
      </w:r>
      <w:hyperlink r:id="rId89" w:history="1">
        <w:r w:rsidRPr="0006227C">
          <w:t>Spatial database of the Booneville quadrangle, Owsley and Lee Counties, Kentucky [The original, paper version of this product, and online images, are available]</w:t>
        </w:r>
      </w:hyperlink>
      <w:r>
        <w:t>: Kentucky Geological Survey, Digitally Vectorized Geological Quadrangle DVGQ-12_1479, scale 1:24,000.</w:t>
      </w:r>
    </w:p>
    <w:p w:rsidR="00993704" w:rsidRDefault="00993704" w:rsidP="00993704">
      <w:pPr>
        <w:pStyle w:val="Bibliography"/>
      </w:pPr>
      <w:r>
        <w:t xml:space="preserve">Andrews, W.M., Jr., Patton, J.A., Hesley, J., and Lambert, J.R., 2005, </w:t>
      </w:r>
      <w:hyperlink r:id="rId90" w:history="1">
        <w:r w:rsidRPr="0006227C">
          <w:t>Spatial database of the Hazard South quadrangle, Kentucky [The original, paper version of this product, and online images, are available]</w:t>
        </w:r>
      </w:hyperlink>
      <w:r>
        <w:t>: Kentucky Geological Survey, Digitally Vectorized Geological Quadrangle DVGQ-12_343, scale 1:24,000.</w:t>
      </w:r>
    </w:p>
    <w:p w:rsidR="00993704" w:rsidRDefault="00993704" w:rsidP="00993704">
      <w:pPr>
        <w:pStyle w:val="Bibliography"/>
      </w:pPr>
      <w:r>
        <w:t xml:space="preserve">Andrews, W.M., Jr., Patton, J.A., Hesley, J., and Lambert, J.R., 2005, </w:t>
      </w:r>
      <w:hyperlink r:id="rId91" w:history="1">
        <w:r w:rsidRPr="0006227C">
          <w:t>Spatial database of the Noble quadrangle, eastern Kentucky [The original, paper version of this product, and online images, are available]</w:t>
        </w:r>
      </w:hyperlink>
      <w:r>
        <w:t>: Kentucky Geological Survey, Digitally Vectorized Geological Quadrangle DVGQ-12_1476, scale 1:24,000.</w:t>
      </w:r>
    </w:p>
    <w:p w:rsidR="00993704" w:rsidRDefault="00993704" w:rsidP="00993704">
      <w:pPr>
        <w:pStyle w:val="Bibliography"/>
      </w:pPr>
      <w:r>
        <w:t xml:space="preserve">Ashcraft, M.C., 2005, </w:t>
      </w:r>
      <w:hyperlink r:id="rId92" w:history="1">
        <w:r w:rsidRPr="0006227C">
          <w:t>Spatial database of the Hanson quadrangle, Kentucky [The original, paper version of this product, and online images, are available]</w:t>
        </w:r>
      </w:hyperlink>
      <w:r>
        <w:t>: Kentucky Geological Survey, Digitally Vectorized Geological Quadrangle DVGQ-12_365, scale 1:24,000.</w:t>
      </w:r>
    </w:p>
    <w:p w:rsidR="00993704" w:rsidRDefault="00993704" w:rsidP="00993704">
      <w:pPr>
        <w:pStyle w:val="Bibliography"/>
      </w:pPr>
      <w:r>
        <w:t xml:space="preserve">Ashcraft, M.C., 2006, </w:t>
      </w:r>
      <w:hyperlink r:id="rId93" w:history="1">
        <w:r w:rsidRPr="0006227C">
          <w:t>Spatial database of the Blaine quadrangle, Lawrence County, Kentucky [The original, paper version of this product, and online images, are available]</w:t>
        </w:r>
      </w:hyperlink>
      <w:r>
        <w:t>: Kentucky Geological Survey, Digitally Vectorized Geological Quadrangle DVGQ-12_1507, scale 1:24,000.</w:t>
      </w:r>
    </w:p>
    <w:p w:rsidR="00993704" w:rsidRDefault="00993704" w:rsidP="00993704">
      <w:pPr>
        <w:pStyle w:val="Bibliography"/>
      </w:pPr>
      <w:r>
        <w:t xml:space="preserve">Ashcraft, M.C., 2006, </w:t>
      </w:r>
      <w:hyperlink r:id="rId94" w:history="1">
        <w:r w:rsidRPr="0006227C">
          <w:t>Spatial database of the Boltsfork and Burnaugh quadrangles, Kentucky [The original, paper version of this product, and online images, are available]</w:t>
        </w:r>
      </w:hyperlink>
      <w:r>
        <w:t>: Kentucky Geological Survey, Digitally Vectorized Geological Quadrangle DVGQ-12_316, scale 1:24,000.</w:t>
      </w:r>
    </w:p>
    <w:p w:rsidR="00993704" w:rsidRDefault="00993704" w:rsidP="00993704">
      <w:pPr>
        <w:pStyle w:val="Bibliography"/>
      </w:pPr>
      <w:r>
        <w:t xml:space="preserve">Ashcraft, M.C., 2006, </w:t>
      </w:r>
      <w:hyperlink r:id="rId95" w:history="1">
        <w:r w:rsidRPr="0006227C">
          <w:t>Spatial database of the Hiseville quadrangle, Kentucky [The original, paper version of this product, and online images, are available]</w:t>
        </w:r>
      </w:hyperlink>
      <w:r>
        <w:t>: Kentucky Geological Survey, Digitally Vectorized Geological Quadrangle DVGQ-12_401, scale 1:24,000.</w:t>
      </w:r>
    </w:p>
    <w:p w:rsidR="00993704" w:rsidRDefault="00993704" w:rsidP="00993704">
      <w:pPr>
        <w:pStyle w:val="Bibliography"/>
      </w:pPr>
      <w:r>
        <w:t xml:space="preserve">Ashcraft, M.C., and Hosey, K.T., 2005, </w:t>
      </w:r>
      <w:hyperlink r:id="rId96" w:history="1">
        <w:r w:rsidRPr="0006227C">
          <w:t>Spatial database of the Sacramento quadrangle, western Kentucky [The original, paper version of this product, and online images, are available]</w:t>
        </w:r>
      </w:hyperlink>
      <w:r>
        <w:t>: Kentucky Geological Survey, Digitally Vectorized Geological Quadrangle DVGQ-12_1306, scale 1:24,000.</w:t>
      </w:r>
    </w:p>
    <w:p w:rsidR="00993704" w:rsidRDefault="00993704" w:rsidP="00993704">
      <w:pPr>
        <w:pStyle w:val="Bibliography"/>
      </w:pPr>
      <w:r>
        <w:lastRenderedPageBreak/>
        <w:t xml:space="preserve">Ashcraft, M.C., and Petersen, C., 2006, </w:t>
      </w:r>
      <w:hyperlink r:id="rId97" w:history="1">
        <w:r w:rsidRPr="0006227C">
          <w:t>Spatial database of the Manchester Islands quadrangle, Lewis County, Kentucky [The original, paper version of this product, and online images, are available]</w:t>
        </w:r>
      </w:hyperlink>
      <w:r>
        <w:t>: Kentucky Geological Survey, Digitally Vectorized Geological Quadrangle DVGQ-12_581, scale 1:24,000.</w:t>
      </w:r>
    </w:p>
    <w:p w:rsidR="00993704" w:rsidRDefault="00993704" w:rsidP="00993704">
      <w:pPr>
        <w:pStyle w:val="Bibliography"/>
      </w:pPr>
      <w:r>
        <w:t xml:space="preserve">Bhattarai, K., 2007, </w:t>
      </w:r>
      <w:hyperlink r:id="rId98" w:history="1">
        <w:r w:rsidRPr="0006227C">
          <w:t>Spatial database of the Colesburg quadrangle, Hardin and Bullitt Counties, Kentucky [The original, paper version of this product, and online images, are available]</w:t>
        </w:r>
      </w:hyperlink>
      <w:r>
        <w:t>: Kentucky Geological Survey, Digitally Vectorized Geological Quadrangle DVGQ-12_602, scale 1:24,000.</w:t>
      </w:r>
    </w:p>
    <w:p w:rsidR="00993704" w:rsidRDefault="00993704" w:rsidP="00993704">
      <w:pPr>
        <w:pStyle w:val="Bibliography"/>
      </w:pPr>
      <w:r>
        <w:t xml:space="preserve">Bhattarai, K., 2007, </w:t>
      </w:r>
      <w:hyperlink r:id="rId99" w:history="1">
        <w:r w:rsidRPr="0006227C">
          <w:t>Spatial database of the Fort Knox quadrangle, north-central Kentucky [The original, paper version of this product, and online images, are available]</w:t>
        </w:r>
      </w:hyperlink>
      <w:r>
        <w:t>: Kentucky Geological Survey, Digitally Vectorized Geological Quadrangle DVGQ-12_1375, scale 1:24,000.</w:t>
      </w:r>
    </w:p>
    <w:p w:rsidR="00993704" w:rsidRDefault="00993704" w:rsidP="00993704">
      <w:pPr>
        <w:pStyle w:val="Bibliography"/>
      </w:pPr>
      <w:r>
        <w:t xml:space="preserve">Bhattarai, K., 2007, </w:t>
      </w:r>
      <w:hyperlink r:id="rId100" w:history="1">
        <w:r w:rsidRPr="0006227C">
          <w:t>Spatial database of the Pitts Point quadrangle, Bullitt and Hardin Counties, Kentucky [The original, paper version of this product, and online images, are available]</w:t>
        </w:r>
      </w:hyperlink>
      <w:r>
        <w:t>: Kentucky Geological Survey, Digitally Vectorized Geological Quadrangle DVGQ-12_1376, scale 1:24,000.</w:t>
      </w:r>
    </w:p>
    <w:p w:rsidR="00993704" w:rsidRDefault="00993704" w:rsidP="00993704">
      <w:pPr>
        <w:pStyle w:val="Bibliography"/>
      </w:pPr>
      <w:r>
        <w:t xml:space="preserve">Bhattarai, K., 2007, </w:t>
      </w:r>
      <w:hyperlink r:id="rId101" w:history="1">
        <w:r w:rsidRPr="0006227C">
          <w:t>Spatial database of the Vine Grove quadrangle, Hardin and Meade Counties, Kentucky [The original, paper version of this product, and online images, are available]</w:t>
        </w:r>
      </w:hyperlink>
      <w:r>
        <w:t>: Kentucky Geological Survey, Digitally Vectorized Geological Quadrangle DVGQ-12_645, scale 1:24,000.</w:t>
      </w:r>
    </w:p>
    <w:p w:rsidR="00993704" w:rsidRDefault="00993704" w:rsidP="00993704">
      <w:pPr>
        <w:pStyle w:val="Bibliography"/>
      </w:pPr>
      <w:r>
        <w:t xml:space="preserve">Carey, D.I., 2000, </w:t>
      </w:r>
      <w:hyperlink r:id="rId102" w:history="1">
        <w:r w:rsidRPr="0006227C">
          <w:t>Spatial database of the Buckeye quadrangle, central Kentucky [The original, paper version of this product, and online images, are available]</w:t>
        </w:r>
      </w:hyperlink>
      <w:r>
        <w:t>: Kentucky Geological Survey, Digitally Vectorized Geological Quadrangle DVGQ-12_0843, scale 1:24,000.</w:t>
      </w:r>
    </w:p>
    <w:p w:rsidR="00993704" w:rsidRDefault="00993704" w:rsidP="00993704">
      <w:pPr>
        <w:pStyle w:val="Bibliography"/>
      </w:pPr>
      <w:r>
        <w:t xml:space="preserve">Carey, D.I., and Hettinger, C.P., 2000, </w:t>
      </w:r>
      <w:hyperlink r:id="rId103" w:history="1">
        <w:r w:rsidRPr="0006227C">
          <w:t>Spatial database of the Bryantsville quadrangle, central Kentucky [The original, paper version of this product, and online images, are available]</w:t>
        </w:r>
      </w:hyperlink>
      <w:r>
        <w:t>: Kentucky Geological Survey, Digitally Vectorized Geological Quadrangle DVGQ-12_0945, scale 1:24,000.</w:t>
      </w:r>
    </w:p>
    <w:p w:rsidR="00993704" w:rsidRDefault="00993704" w:rsidP="00993704">
      <w:pPr>
        <w:pStyle w:val="Bibliography"/>
      </w:pPr>
      <w:r>
        <w:t xml:space="preserve">Carey, D.I., Noger, M.C., and Howell, P., 2003, </w:t>
      </w:r>
      <w:hyperlink r:id="rId104" w:history="1">
        <w:r w:rsidRPr="0006227C">
          <w:t>Generalized geologic map for land-use planning: Berea 7.5-minute quadrangle, Kentucky</w:t>
        </w:r>
      </w:hyperlink>
      <w:r>
        <w:t>: Kentucky Geological Survey, Map and Chart Series MCS-12_052, scale 1:24,000.</w:t>
      </w:r>
    </w:p>
    <w:p w:rsidR="00993704" w:rsidRDefault="00993704" w:rsidP="00993704">
      <w:pPr>
        <w:pStyle w:val="Bibliography"/>
      </w:pPr>
      <w:r>
        <w:t xml:space="preserve">Ciszak, E.A., 2000, </w:t>
      </w:r>
      <w:hyperlink r:id="rId105" w:history="1">
        <w:r w:rsidRPr="0006227C">
          <w:t>Spatial database of the Little Hickman quadrangle, central Kentucky [The original, paper version of this product, and online images, are available]</w:t>
        </w:r>
      </w:hyperlink>
      <w:r>
        <w:t>: Kentucky Geological Survey, Digitally Vectorized Geological Quadrangle DVGQ-12_0792, scale 1:24,000.</w:t>
      </w:r>
    </w:p>
    <w:p w:rsidR="00993704" w:rsidRDefault="00993704" w:rsidP="00993704">
      <w:pPr>
        <w:pStyle w:val="Bibliography"/>
      </w:pPr>
      <w:r>
        <w:lastRenderedPageBreak/>
        <w:t xml:space="preserve">Ciszak, E.A., 2000, </w:t>
      </w:r>
      <w:hyperlink r:id="rId106" w:history="1">
        <w:r w:rsidRPr="0006227C">
          <w:t>Spatial database of the McBrayer quadrangle, Anderson and Mercer Counties, Kentucky [The original, paper version of this product, and online images, are available]</w:t>
        </w:r>
      </w:hyperlink>
      <w:r>
        <w:t>: Kentucky Geological Survey, Digitally Vectorized Geological Quadrangle DVGQ-12_1079, scale 1:24,000.</w:t>
      </w:r>
    </w:p>
    <w:p w:rsidR="00993704" w:rsidRDefault="00993704" w:rsidP="00993704">
      <w:pPr>
        <w:pStyle w:val="Bibliography"/>
      </w:pPr>
      <w:r>
        <w:t xml:space="preserve">Ciszak, E.A., 2000, </w:t>
      </w:r>
      <w:hyperlink r:id="rId107" w:history="1">
        <w:r w:rsidRPr="0006227C">
          <w:t>Spatial database of the Richmond South quadrangle, Madison County, Kentucky [The original, paper version of this product, and online images, are available]</w:t>
        </w:r>
      </w:hyperlink>
      <w:r>
        <w:t>: Kentucky Geological Survey, Digitally Vectorized Geological Quadrangle DVGQ-12_0479, scale 1:24,000.</w:t>
      </w:r>
    </w:p>
    <w:p w:rsidR="00993704" w:rsidRDefault="00993704" w:rsidP="00993704">
      <w:pPr>
        <w:pStyle w:val="Bibliography"/>
      </w:pPr>
      <w:r>
        <w:t xml:space="preserve">Ciszak, E.A., 2000, </w:t>
      </w:r>
      <w:hyperlink r:id="rId108" w:history="1">
        <w:r w:rsidRPr="0006227C">
          <w:t>Spatial database of the Valley View quadrangle, central Kentucky [The original, paper version of this product, and online images, are available]</w:t>
        </w:r>
      </w:hyperlink>
      <w:r>
        <w:t>: Kentucky Geological Survey, Digitally Vectorized Geological Quadrangle DVGQ-12_0470, scale 1:24,000.</w:t>
      </w:r>
    </w:p>
    <w:p w:rsidR="00993704" w:rsidRDefault="00993704" w:rsidP="00993704">
      <w:pPr>
        <w:pStyle w:val="Bibliography"/>
      </w:pPr>
      <w:r>
        <w:t xml:space="preserve">Ciszak, E.A., 2000, </w:t>
      </w:r>
      <w:hyperlink r:id="rId109" w:history="1">
        <w:r w:rsidRPr="0006227C">
          <w:t>Spatial database of the Wilmore quadrangle, central Kentucky [The original, paper version of this product, and online images, are available]</w:t>
        </w:r>
      </w:hyperlink>
      <w:r>
        <w:t>: Kentucky Geological Survey, Digitally Vectorized Geological Quadrangle DVGQ-12_0847, scale 1:24,000.</w:t>
      </w:r>
    </w:p>
    <w:p w:rsidR="00993704" w:rsidRDefault="00993704" w:rsidP="00993704">
      <w:pPr>
        <w:pStyle w:val="Bibliography"/>
      </w:pPr>
      <w:r>
        <w:t xml:space="preserve">Ciszak, E.A., 2006, </w:t>
      </w:r>
      <w:hyperlink r:id="rId110" w:history="1">
        <w:r w:rsidRPr="0006227C">
          <w:t>Spatial database of the Delmer quadrangle, Pulaski County, Kentucky [The original, paper version of this product, and online images, are available]</w:t>
        </w:r>
      </w:hyperlink>
      <w:r>
        <w:t>: Kentucky Geological Survey, Digitally Vectorized Geological Quadrangle DVGQ-12_909, scale 1:24,000.</w:t>
      </w:r>
    </w:p>
    <w:p w:rsidR="00993704" w:rsidRDefault="00993704" w:rsidP="00993704">
      <w:pPr>
        <w:pStyle w:val="Bibliography"/>
      </w:pPr>
      <w:r>
        <w:t xml:space="preserve">Ciszak, E.A., 2006, </w:t>
      </w:r>
      <w:hyperlink r:id="rId111" w:history="1">
        <w:r w:rsidRPr="0006227C">
          <w:t>Spatial database of the Faubush quadrangle, Pulaski and Russell Counties, Kentucky [The original, paper version of this product, and online images, are available]</w:t>
        </w:r>
      </w:hyperlink>
      <w:r>
        <w:t>: Kentucky Geological Survey, Digitally Vectorized Geological Quadrangle DVGQ-12_802, scale 1:24,000.</w:t>
      </w:r>
    </w:p>
    <w:p w:rsidR="00993704" w:rsidRDefault="00993704" w:rsidP="00993704">
      <w:pPr>
        <w:pStyle w:val="Bibliography"/>
      </w:pPr>
      <w:r>
        <w:t xml:space="preserve">Ciszak, E.A., Hesley, J., and Lambert, J.R., 2005, </w:t>
      </w:r>
      <w:hyperlink r:id="rId112" w:history="1">
        <w:r w:rsidRPr="0006227C">
          <w:t>Spatial database of the Salyersville North quadrangle, Kentucky [The original, paper verison of this product, and online images, are available]</w:t>
        </w:r>
      </w:hyperlink>
      <w:r>
        <w:t>: Kentucky Geological Survey, Digitally Vectorized Geological Quadrangle DVGQ-12_276, scale 1:24,000.</w:t>
      </w:r>
    </w:p>
    <w:p w:rsidR="00993704" w:rsidRDefault="00993704" w:rsidP="00993704">
      <w:pPr>
        <w:pStyle w:val="Bibliography"/>
      </w:pPr>
      <w:r>
        <w:t xml:space="preserve">Ciszak, E.A., Hesley, J., and Lambert, J.R., 2005, </w:t>
      </w:r>
      <w:hyperlink r:id="rId113" w:history="1">
        <w:r w:rsidRPr="0006227C">
          <w:t>Spatial database of the Salyersville South quadrangle, Magoffin and Breathitt Counties, Kentucky [The original, paper version of this product, and online images, are available]</w:t>
        </w:r>
      </w:hyperlink>
      <w:r>
        <w:t>: Kentucky Geological Survey, Digitally Vectorized Geological Quadrangle DVGQ-12_1373, scale 1:24,000.</w:t>
      </w:r>
    </w:p>
    <w:p w:rsidR="00993704" w:rsidRDefault="00993704" w:rsidP="00993704">
      <w:pPr>
        <w:pStyle w:val="Bibliography"/>
      </w:pPr>
      <w:r>
        <w:t xml:space="preserve">Ciszak, E.A., Hesley, J., and Lambert, J.R., 2005, </w:t>
      </w:r>
      <w:hyperlink r:id="rId114" w:history="1">
        <w:r w:rsidRPr="0006227C">
          <w:t>Spatial database of the White Oak quadrangle, Magoffin and Morgan Counties, Kentucky [The original, paper version of this product, and online images, are available]</w:t>
        </w:r>
      </w:hyperlink>
      <w:r>
        <w:t xml:space="preserve">: Kentucky </w:t>
      </w:r>
      <w:r>
        <w:lastRenderedPageBreak/>
        <w:t>Geological Survey, Digitally Vectorized Geological Quadrangle DVGQ-12_1480, scale 1:24,000.</w:t>
      </w:r>
    </w:p>
    <w:p w:rsidR="00993704" w:rsidRDefault="00993704" w:rsidP="00993704">
      <w:pPr>
        <w:pStyle w:val="Bibliography"/>
      </w:pPr>
      <w:r>
        <w:t xml:space="preserve">Ciszak, E.A., and Lambert, J.R., 2005, </w:t>
      </w:r>
      <w:hyperlink r:id="rId115" w:history="1">
        <w:r w:rsidRPr="0006227C">
          <w:t>Spatial database of the Lenox quadrangle, Kentucky [The original, paper version of this product, and online images, are available]</w:t>
        </w:r>
      </w:hyperlink>
      <w:r>
        <w:t>: Kentucky Geological Survey, Digitally Vectorized Geological Quadrangle DVGQ-12_181, scale 1:24,000.</w:t>
      </w:r>
    </w:p>
    <w:p w:rsidR="00993704" w:rsidRDefault="00993704" w:rsidP="00993704">
      <w:pPr>
        <w:pStyle w:val="Bibliography"/>
      </w:pPr>
      <w:r>
        <w:t xml:space="preserve">Ciszak, E.A., Lambert, J.R., and Sparks, T.N., 2005, </w:t>
      </w:r>
      <w:hyperlink r:id="rId116" w:history="1">
        <w:r w:rsidRPr="0006227C">
          <w:t>Spatial database of the West Liberty quadrangle, Morgan County, Kentucky [The original, paper version of this product, and online images, are available]</w:t>
        </w:r>
      </w:hyperlink>
      <w:r>
        <w:t>: Kentucky Geological Survey, Digitally Vectorized Geological Quadrangle DVGQ-12_589, scale 1:24,000.</w:t>
      </w:r>
    </w:p>
    <w:p w:rsidR="00993704" w:rsidRDefault="00993704" w:rsidP="00993704">
      <w:pPr>
        <w:pStyle w:val="Bibliography"/>
      </w:pPr>
      <w:r>
        <w:t xml:space="preserve">Conley, T.J., 2003, </w:t>
      </w:r>
      <w:hyperlink r:id="rId117" w:history="1">
        <w:r w:rsidRPr="0006227C">
          <w:t>Spatial database of the Artemus quadrangle, Bell and Knox Counties, Kentucky [The original, paper version of this product, and online images, are available]</w:t>
        </w:r>
      </w:hyperlink>
      <w:r>
        <w:t>: Kentucky Geological Survey, Digitally Vectorized Geological Quadrangle DVGQ-12_1207, scale 1:24,000.</w:t>
      </w:r>
    </w:p>
    <w:p w:rsidR="00993704" w:rsidRDefault="00993704" w:rsidP="00993704">
      <w:pPr>
        <w:pStyle w:val="Bibliography"/>
      </w:pPr>
      <w:r>
        <w:t xml:space="preserve">Conley, T.J., 2003, </w:t>
      </w:r>
      <w:hyperlink r:id="rId118" w:history="1">
        <w:r w:rsidRPr="0006227C">
          <w:t>Spatial database of the Fount quadrangle, Knox County, Kentucky [The original, paper version of this product, and online images, are available]</w:t>
        </w:r>
      </w:hyperlink>
      <w:r>
        <w:t>: Kentucky Geological Survey, Digitally Vectorized Geological Quadrangle DVGQ-12_1487, scale 1:24,000.</w:t>
      </w:r>
    </w:p>
    <w:p w:rsidR="00993704" w:rsidRDefault="00993704" w:rsidP="00993704">
      <w:pPr>
        <w:pStyle w:val="Bibliography"/>
      </w:pPr>
      <w:r>
        <w:t xml:space="preserve">Conley, T.J., 2003, </w:t>
      </w:r>
      <w:hyperlink r:id="rId119" w:history="1">
        <w:r w:rsidRPr="0006227C">
          <w:t>Spatial database of the Kayjay quadrangle and part of the Fork Ridge quadrangle, Bell and Knox Counties, Kentucky [The original, paper version of this product, and online images, are available]</w:t>
        </w:r>
      </w:hyperlink>
      <w:r>
        <w:t>: Kentucky Geological Survey, Digitally Vectorized Geological Quadrangle DVGQ-12_1505, scale 1:24,000.</w:t>
      </w:r>
    </w:p>
    <w:p w:rsidR="00993704" w:rsidRDefault="00993704" w:rsidP="00993704">
      <w:pPr>
        <w:pStyle w:val="Bibliography"/>
      </w:pPr>
      <w:r>
        <w:t xml:space="preserve">Conley, T.J., 2004, </w:t>
      </w:r>
      <w:hyperlink r:id="rId120" w:history="1">
        <w:r w:rsidRPr="0006227C">
          <w:t>Spatial database of the Mayking quadrangle, Letcher and Knott Counties, Kentucky [The original, paper version of this product, and online images, are available]</w:t>
        </w:r>
      </w:hyperlink>
      <w:r>
        <w:t>: Kentucky Geological Survey, Digitally Vectorized Geological Quadrangle DVGQ-12_1309, scale 1:24,000.</w:t>
      </w:r>
    </w:p>
    <w:p w:rsidR="00993704" w:rsidRDefault="00993704" w:rsidP="00993704">
      <w:pPr>
        <w:pStyle w:val="Bibliography"/>
      </w:pPr>
      <w:r>
        <w:t xml:space="preserve">Conley, T.J., 2004, </w:t>
      </w:r>
      <w:hyperlink r:id="rId121" w:history="1">
        <w:r w:rsidRPr="0006227C">
          <w:t>Spatial database of the McDowell quadrangle, Floyd and Pike Counties, Kentucky [The original, paper version of this product, and online images, are available]</w:t>
        </w:r>
      </w:hyperlink>
      <w:r>
        <w:t>: Kentucky Geological Survey, Digitally Vectorized Geological Quadrangle DVGQ-12_732, scale 1:24,000.</w:t>
      </w:r>
    </w:p>
    <w:p w:rsidR="00993704" w:rsidRDefault="00993704" w:rsidP="00993704">
      <w:pPr>
        <w:pStyle w:val="Bibliography"/>
      </w:pPr>
      <w:r>
        <w:t xml:space="preserve">Conley, T.J., 2005, </w:t>
      </w:r>
      <w:hyperlink r:id="rId122" w:history="1">
        <w:r w:rsidRPr="0006227C">
          <w:t>Spatial database of the Alton and Derby quadrangles, Meade and Breckinridge Counties, Kentucky [The original, paper version of this product, and online images, are available]</w:t>
        </w:r>
      </w:hyperlink>
      <w:r>
        <w:t>: Kentucky Geological Survey, Digitally Vectorized Geological Quadrangle DVGQ-12_845, scale 1:24,000.</w:t>
      </w:r>
    </w:p>
    <w:p w:rsidR="00993704" w:rsidRDefault="00993704" w:rsidP="00993704">
      <w:pPr>
        <w:pStyle w:val="Bibliography"/>
      </w:pPr>
      <w:r>
        <w:lastRenderedPageBreak/>
        <w:t xml:space="preserve">Conley, T.J., 2005, </w:t>
      </w:r>
      <w:hyperlink r:id="rId123" w:history="1">
        <w:r w:rsidRPr="0006227C">
          <w:t>Spatial database of the Creelsboro quadrangle, Kentucky [The original, paper version of this product, and online images, are available]</w:t>
        </w:r>
      </w:hyperlink>
      <w:r>
        <w:t>: Kentucky Geological Survey, Digitally Vectorized Geological Quadrangle DVGQ-12_204, scale 1:24,000.</w:t>
      </w:r>
    </w:p>
    <w:p w:rsidR="00993704" w:rsidRDefault="00993704" w:rsidP="00993704">
      <w:pPr>
        <w:pStyle w:val="Bibliography"/>
      </w:pPr>
      <w:r>
        <w:t xml:space="preserve">Conley, T.J., 2005, </w:t>
      </w:r>
      <w:hyperlink r:id="rId124" w:history="1">
        <w:r w:rsidRPr="0006227C">
          <w:t>Spatial database of the Greenville quadrangle, Muhlenburg County, Kentucky [The original, paper version of this product, and online images, are available]</w:t>
        </w:r>
      </w:hyperlink>
      <w:r>
        <w:t>: Kentucky Geological Survey, Digitally Vectorized Geological Quadrangle DVGQ-12_907, scale 1:24,000.</w:t>
      </w:r>
    </w:p>
    <w:p w:rsidR="00993704" w:rsidRDefault="00993704" w:rsidP="00993704">
      <w:pPr>
        <w:pStyle w:val="Bibliography"/>
      </w:pPr>
      <w:r>
        <w:t xml:space="preserve">Conley, T.J., 2005, </w:t>
      </w:r>
      <w:hyperlink r:id="rId125" w:history="1">
        <w:r w:rsidRPr="0006227C">
          <w:t>Spatial database of the New Amsterdam quadrangle, Kentucky-Indiana, and part of the Mauckport quadrangle, Kentucky [The original, paper version of this product, and online images, are available]</w:t>
        </w:r>
      </w:hyperlink>
      <w:r>
        <w:t>: Kentucky Geological Survey, Digitally Vectorized Geological Quadrangle DVGQ-12_990, scale 1:24,000.</w:t>
      </w:r>
    </w:p>
    <w:p w:rsidR="00993704" w:rsidRDefault="00993704" w:rsidP="00993704">
      <w:pPr>
        <w:pStyle w:val="Bibliography"/>
      </w:pPr>
      <w:r>
        <w:t xml:space="preserve">Conley, T.J., 2005, </w:t>
      </w:r>
      <w:hyperlink r:id="rId126" w:history="1">
        <w:r w:rsidRPr="0006227C">
          <w:t>Spatial database of the Summer Shade quadrangle, Kentucky [The original, paper version of this product, and online images, are available]</w:t>
        </w:r>
      </w:hyperlink>
      <w:r>
        <w:t>: Kentucky Geological Survey, Digitally Vectorized Geological Quadrangle DVGQ-12_308, scale 1:24,000.</w:t>
      </w:r>
    </w:p>
    <w:p w:rsidR="00993704" w:rsidRDefault="00993704" w:rsidP="00993704">
      <w:pPr>
        <w:pStyle w:val="Bibliography"/>
      </w:pPr>
      <w:r>
        <w:t xml:space="preserve">Cordiviola, S.J., Patton, J.A., Hesley, J., and Lambert, J.R., 2005, </w:t>
      </w:r>
      <w:hyperlink r:id="rId127" w:history="1">
        <w:r w:rsidRPr="0006227C">
          <w:t>Spatial database of the Canoe quadrangle, Breathitt and Perry Counties, Kentucky [The original, paper version of this product, and online images, are available]</w:t>
        </w:r>
      </w:hyperlink>
      <w:r>
        <w:t>: Kentucky Geological Survey, Digitally Vectorized Geological Quadrangle DVGQ-12_1497, scale 1:24,000.</w:t>
      </w:r>
    </w:p>
    <w:p w:rsidR="00993704" w:rsidRDefault="00993704" w:rsidP="00993704">
      <w:pPr>
        <w:pStyle w:val="Bibliography"/>
      </w:pPr>
      <w:r>
        <w:t xml:space="preserve">Crawford, M.M., 2001, </w:t>
      </w:r>
      <w:hyperlink r:id="rId128" w:history="1">
        <w:r w:rsidRPr="0006227C">
          <w:t>Spatial database of the Dekoven and Saline Mines quadrangles, Crittenden and Union Counties, Kentucky [The original, paper version of this product, and online images, are available]</w:t>
        </w:r>
      </w:hyperlink>
      <w:r>
        <w:t>: Kentucky Geological Survey, Digitally Vectorized Geological Quadrangle DVGQ-12_1147, scale 1:24,000.</w:t>
      </w:r>
    </w:p>
    <w:p w:rsidR="00993704" w:rsidRDefault="00993704" w:rsidP="00993704">
      <w:pPr>
        <w:pStyle w:val="Bibliography"/>
      </w:pPr>
      <w:r>
        <w:t xml:space="preserve">Crawford, M.M., 2001, </w:t>
      </w:r>
      <w:hyperlink r:id="rId129" w:history="1">
        <w:r w:rsidRPr="0006227C">
          <w:t>Spatial database of the Grove Center quadrangle, Kentucky-Illinois, and part of the Shawneetown quadrangle, Kentucky [The original, paper version of this product, and online images, are available]</w:t>
        </w:r>
      </w:hyperlink>
      <w:r>
        <w:t>: Kentucky Geological Survey, Digitally Vectorized Geological Quadrangle DVGQ-12_1314, scale 1:24,000.</w:t>
      </w:r>
    </w:p>
    <w:p w:rsidR="00993704" w:rsidRDefault="00993704" w:rsidP="00993704">
      <w:pPr>
        <w:pStyle w:val="Bibliography"/>
      </w:pPr>
      <w:r>
        <w:t xml:space="preserve">Crawford, M.M., 2003, </w:t>
      </w:r>
      <w:hyperlink r:id="rId130" w:history="1">
        <w:r w:rsidRPr="0006227C">
          <w:t>Spatial database of the Rose Hill quadrangle, Harlan County, Kentucky [The original, paper version of this product, and online images, are available]</w:t>
        </w:r>
      </w:hyperlink>
      <w:r>
        <w:t>: Kentucky Geological Survey, Digitally Vectorized Geological Quadrangle DVGQ-12_1121, scale 1:24,000.</w:t>
      </w:r>
    </w:p>
    <w:p w:rsidR="00993704" w:rsidRDefault="00993704" w:rsidP="00993704">
      <w:pPr>
        <w:pStyle w:val="Bibliography"/>
      </w:pPr>
      <w:r>
        <w:t xml:space="preserve">Crawford, M.M., 2005, </w:t>
      </w:r>
      <w:hyperlink r:id="rId131" w:history="1">
        <w:r w:rsidRPr="0006227C">
          <w:t xml:space="preserve">Spatial database of the Rosewood quadrangle, western Kentucky [The original, paper version of this product, and online images, </w:t>
        </w:r>
        <w:r w:rsidRPr="0006227C">
          <w:lastRenderedPageBreak/>
          <w:t>are available]</w:t>
        </w:r>
      </w:hyperlink>
      <w:r>
        <w:t>: Kentucky Geological Survey, Digitally Vectorized Geological Quadrangle DVGQ-12_1445, scale 1:24,000.</w:t>
      </w:r>
    </w:p>
    <w:p w:rsidR="00993704" w:rsidRDefault="00993704" w:rsidP="00993704">
      <w:pPr>
        <w:pStyle w:val="Bibliography"/>
      </w:pPr>
      <w:r>
        <w:t xml:space="preserve">Crawford, M.M., 2005, </w:t>
      </w:r>
      <w:hyperlink r:id="rId132" w:history="1">
        <w:r w:rsidRPr="0006227C">
          <w:t>Spatial database of the Saint Charles quadrangle, Hopkins and Christian Counties, Kentucky [The original, paper version of this product, and online images, are available]</w:t>
        </w:r>
      </w:hyperlink>
      <w:r>
        <w:t>: Kentucky Geological Survey, Digitally Vectorized Geological Quadrangle DVGQ-12_674, scale 1:24,000.</w:t>
      </w:r>
    </w:p>
    <w:p w:rsidR="00993704" w:rsidRDefault="00993704" w:rsidP="00993704">
      <w:pPr>
        <w:pStyle w:val="Bibliography"/>
      </w:pPr>
      <w:r>
        <w:t xml:space="preserve">Crawford, M.M., 2006, </w:t>
      </w:r>
      <w:hyperlink r:id="rId133" w:history="1">
        <w:r w:rsidRPr="0006227C">
          <w:t>Spatial database of the Canmer quadrangle, Hart County, Kentucky [The original, paper version of this product, and online images, are available]</w:t>
        </w:r>
      </w:hyperlink>
      <w:r>
        <w:t>: Kentucky Geological Survey, Digitally Vectorized Geological Quadrangle DVGQ-12_816, scale 1:24,000.</w:t>
      </w:r>
    </w:p>
    <w:p w:rsidR="00993704" w:rsidRDefault="00993704" w:rsidP="00993704">
      <w:pPr>
        <w:pStyle w:val="Bibliography"/>
      </w:pPr>
      <w:r>
        <w:t xml:space="preserve">Crawford, M.M., 2006, </w:t>
      </w:r>
      <w:hyperlink r:id="rId134" w:history="1">
        <w:r w:rsidRPr="0006227C">
          <w:t>Spatial database of the Exie quadrangle, Green County, Kentucky [The original, paper version of this product, and online images, are available]</w:t>
        </w:r>
      </w:hyperlink>
      <w:r>
        <w:t>: Kentucky Geological Survey, Digitally Vectorized Geological Quadrangle DVGQ-12_752, scale 1:24,000.</w:t>
      </w:r>
    </w:p>
    <w:p w:rsidR="00993704" w:rsidRDefault="00993704" w:rsidP="00993704">
      <w:pPr>
        <w:pStyle w:val="Bibliography"/>
      </w:pPr>
      <w:r>
        <w:t xml:space="preserve">Crawford, M.M., 2006, </w:t>
      </w:r>
      <w:hyperlink r:id="rId135" w:history="1">
        <w:r w:rsidRPr="0006227C">
          <w:t>Spatial database of the Knifley quadrangle, Kentucky [The original, paper version of this product, and online images, are available]</w:t>
        </w:r>
      </w:hyperlink>
      <w:r>
        <w:t>: Kentucky Geological Survey, Digitally Vectorized Geological Quadrangle DVGQ-12_294, scale 1:24,000.</w:t>
      </w:r>
    </w:p>
    <w:p w:rsidR="00993704" w:rsidRDefault="00993704" w:rsidP="00993704">
      <w:pPr>
        <w:pStyle w:val="Bibliography"/>
      </w:pPr>
      <w:r>
        <w:t xml:space="preserve">Crawford, M.M., 2007, </w:t>
      </w:r>
      <w:hyperlink r:id="rId136" w:history="1">
        <w:r w:rsidRPr="0006227C">
          <w:t>Spatial database of the Brush Grove quadrangle, Nelson and Washington Counties, Kentucky [The original, paper version of this product, and online images, are available]</w:t>
        </w:r>
      </w:hyperlink>
      <w:r>
        <w:t>: Kentucky Geological Survey, Digitally Vectorized Geological Quadrangle DVGQ-12_1076, scale 1:24,000.</w:t>
      </w:r>
    </w:p>
    <w:p w:rsidR="00993704" w:rsidRDefault="00993704" w:rsidP="00993704">
      <w:pPr>
        <w:pStyle w:val="Bibliography"/>
      </w:pPr>
      <w:r>
        <w:t xml:space="preserve">Crawford, M.M., 2007, </w:t>
      </w:r>
      <w:hyperlink r:id="rId137" w:history="1">
        <w:r w:rsidRPr="0006227C">
          <w:t>Spatial database of the Elizabethtown quadrangle, Hardin and Larue Counties, Kentucky [The original, paper version of this product, and online images, are available]</w:t>
        </w:r>
      </w:hyperlink>
      <w:r>
        <w:t>: Kentucky Geological Survey, Digitally Vectorized Geological Quadrangle DVGQ-12_559, scale 1:24,000.</w:t>
      </w:r>
    </w:p>
    <w:p w:rsidR="00993704" w:rsidRDefault="00993704" w:rsidP="00993704">
      <w:pPr>
        <w:pStyle w:val="Bibliography"/>
      </w:pPr>
      <w:r>
        <w:t xml:space="preserve">Crawford, M.M., 2007, </w:t>
      </w:r>
      <w:hyperlink r:id="rId138" w:history="1">
        <w:r w:rsidRPr="0006227C">
          <w:t>Spatial database of the Gravel Switch quadrangle, central Kentucky [The original, paper version of this product, and online images, are available]</w:t>
        </w:r>
      </w:hyperlink>
      <w:r>
        <w:t>: Kentucky Geological Survey, Digitally Vectorized Geological Quadrangle DVGQ-12_1506, scale 1:24,000.</w:t>
      </w:r>
    </w:p>
    <w:p w:rsidR="00993704" w:rsidRDefault="00993704" w:rsidP="00993704">
      <w:pPr>
        <w:pStyle w:val="Bibliography"/>
      </w:pPr>
      <w:r>
        <w:t xml:space="preserve">Crawford, M.M., 2007, </w:t>
      </w:r>
      <w:hyperlink r:id="rId139" w:history="1">
        <w:r w:rsidRPr="0006227C">
          <w:t>Spatial database of the Mackville quadrangle, central Kentucky [The original, paper version of this product, and online images, are available]</w:t>
        </w:r>
      </w:hyperlink>
      <w:r>
        <w:t>: Kentucky Geological Survey, Digitally Vectorized Geological Quadrangle DVGQ-12_1378, scale 1:24,000.</w:t>
      </w:r>
    </w:p>
    <w:p w:rsidR="00993704" w:rsidRDefault="00993704" w:rsidP="00993704">
      <w:pPr>
        <w:pStyle w:val="Bibliography"/>
      </w:pPr>
      <w:r>
        <w:lastRenderedPageBreak/>
        <w:t xml:space="preserve">Crawford, M.M., 2007, </w:t>
      </w:r>
      <w:hyperlink r:id="rId140" w:history="1">
        <w:r w:rsidRPr="0006227C">
          <w:t>Spatial database of the Raywick quadrangle, central Kentucky [The original, paper version of this product, and online images, are available]</w:t>
        </w:r>
      </w:hyperlink>
      <w:r>
        <w:t>: Kentucky Geological Survey, Digitally Vectorized Geological Quadrangle DVGQ-12_1048, scale 1:24,000.</w:t>
      </w:r>
    </w:p>
    <w:p w:rsidR="00993704" w:rsidRDefault="00993704" w:rsidP="00993704">
      <w:pPr>
        <w:pStyle w:val="Bibliography"/>
      </w:pPr>
      <w:r>
        <w:t xml:space="preserve">Criss, D.J., 2003, </w:t>
      </w:r>
      <w:hyperlink r:id="rId141" w:history="1">
        <w:r w:rsidRPr="0006227C">
          <w:t>Spatial database of the Gracey quadrangle, Trigg and Christian Counties, Kentucky [The original, paper version of this product, and online images, are available]</w:t>
        </w:r>
      </w:hyperlink>
      <w:r>
        <w:t>: Kentucky Geological Survey, Digitally Vectorized Geological Quadrangle DVGQ-12_753, scale 1:24,000.</w:t>
      </w:r>
    </w:p>
    <w:p w:rsidR="00993704" w:rsidRDefault="00993704" w:rsidP="00993704">
      <w:pPr>
        <w:pStyle w:val="Bibliography"/>
      </w:pPr>
      <w:r>
        <w:t xml:space="preserve">Curl, D.C., 2001, </w:t>
      </w:r>
      <w:hyperlink r:id="rId142" w:history="1">
        <w:r w:rsidRPr="0006227C">
          <w:t>Spatial database of the Lexington East quadrangle, Fayette and Bourbon Counties, Kentucky [The original, paper version of this product, and online images, are available]</w:t>
        </w:r>
      </w:hyperlink>
      <w:r>
        <w:t>: Kentucky Geological Survey, Digitally Vectorized Geological Quadrangle DVGQ-12_0683, scale 1:24,000.</w:t>
      </w:r>
    </w:p>
    <w:p w:rsidR="00993704" w:rsidRDefault="00993704" w:rsidP="00993704">
      <w:pPr>
        <w:pStyle w:val="Bibliography"/>
      </w:pPr>
      <w:r>
        <w:t xml:space="preserve">Curl, D.C., and Petersen, C., 2005, </w:t>
      </w:r>
      <w:hyperlink r:id="rId143" w:history="1">
        <w:r w:rsidRPr="0006227C">
          <w:t>Spatial database of the Olympia quadrangle, Bath and Menifee Counties, Kentucky [The original, paper version of this product, and online images, are available]</w:t>
        </w:r>
      </w:hyperlink>
      <w:r>
        <w:t>: Kentucky Geological Survey, Digitally Vectorized Geological Quadrangle DVGQ-12_1406, scale 1:24,000.</w:t>
      </w:r>
    </w:p>
    <w:p w:rsidR="00993704" w:rsidRDefault="00993704" w:rsidP="00993704">
      <w:pPr>
        <w:pStyle w:val="Bibliography"/>
      </w:pPr>
      <w:r>
        <w:t xml:space="preserve">Curl, D.C., and Sparks, T.N., 2006, </w:t>
      </w:r>
      <w:hyperlink r:id="rId144" w:history="1">
        <w:r w:rsidRPr="0006227C">
          <w:t>Spatial database of the Saxton quadrangle, and part of the Jellico East quadrangle, Whitley County, Kentucky [The original, paper version of this product, and online images, are available]</w:t>
        </w:r>
      </w:hyperlink>
      <w:r>
        <w:t>: Kentucky Geological Survey, Digitally Vectorized Geological Quadrangle DVGQ-12_1264, scale 1:24,000.</w:t>
      </w:r>
    </w:p>
    <w:p w:rsidR="00993704" w:rsidRDefault="00993704" w:rsidP="00993704">
      <w:pPr>
        <w:pStyle w:val="Bibliography"/>
      </w:pPr>
      <w:r>
        <w:t xml:space="preserve">Curl, D.C., and Stidham, M., 2006, </w:t>
      </w:r>
      <w:hyperlink r:id="rId145" w:history="1">
        <w:r w:rsidRPr="0006227C">
          <w:t>Spatial database of the Sawyer quadrangle, Kentucky [The original, paper version of this product, and online images, are available]</w:t>
        </w:r>
      </w:hyperlink>
      <w:r>
        <w:t>: Kentucky Geological Survey, Digitally Vectorized Geological Quadrangle DVGQ-12_179, scale 1:24,000.</w:t>
      </w:r>
    </w:p>
    <w:p w:rsidR="00993704" w:rsidRDefault="00993704" w:rsidP="00993704">
      <w:pPr>
        <w:pStyle w:val="Bibliography"/>
      </w:pPr>
      <w:r>
        <w:t xml:space="preserve">Curl, D.C., Wente, K.J., and Petersen, C., 2005, </w:t>
      </w:r>
      <w:hyperlink r:id="rId146" w:history="1">
        <w:r w:rsidRPr="0006227C">
          <w:t>Spatial database of the Mount Sterling quadrangle, Montgomery County, Kentucky [The original, paper version of this product, and online images, are available]</w:t>
        </w:r>
      </w:hyperlink>
      <w:r>
        <w:t>: Kentucky Geological Survey, Digitally Vectorized Geological Quadrangle DVGQ-12_1335, scale 1:24,000.</w:t>
      </w:r>
    </w:p>
    <w:p w:rsidR="00993704" w:rsidRDefault="00993704" w:rsidP="00993704">
      <w:pPr>
        <w:pStyle w:val="Bibliography"/>
      </w:pPr>
      <w:r>
        <w:t xml:space="preserve">Davidson, S.T., 2002, </w:t>
      </w:r>
      <w:hyperlink r:id="rId147" w:history="1">
        <w:r w:rsidRPr="0006227C">
          <w:t>Spatial database of the Eminence quadrangle, Shelby and Henry Counties, Kentucky [The original, paper version of this product, and online images, are available]</w:t>
        </w:r>
      </w:hyperlink>
      <w:r>
        <w:t>: Kentucky Geological Survey, Digitally Vectorized Geological Quadrangle DVGQ-12_1385, scale 1:24,000.</w:t>
      </w:r>
    </w:p>
    <w:p w:rsidR="00993704" w:rsidRDefault="00993704" w:rsidP="00993704">
      <w:pPr>
        <w:pStyle w:val="Bibliography"/>
      </w:pPr>
      <w:r>
        <w:t xml:space="preserve">Davidson, S.T., 2006, </w:t>
      </w:r>
      <w:hyperlink r:id="rId148" w:history="1">
        <w:r w:rsidRPr="0006227C">
          <w:t xml:space="preserve">Spatial database of the Bowling Green North quadrangle, Kentucky [The original, paper version of this product, and online images, </w:t>
        </w:r>
        <w:r w:rsidRPr="0006227C">
          <w:lastRenderedPageBreak/>
          <w:t>are available]</w:t>
        </w:r>
      </w:hyperlink>
      <w:r>
        <w:t>: Kentucky Geological Survey, Digitally Vectorized Geological Quadrangle DVGQ-12_234, scale 1:24,000.</w:t>
      </w:r>
    </w:p>
    <w:p w:rsidR="00993704" w:rsidRDefault="00993704" w:rsidP="00993704">
      <w:pPr>
        <w:pStyle w:val="Bibliography"/>
      </w:pPr>
      <w:r>
        <w:t xml:space="preserve">Davidson, S.T., 2006, </w:t>
      </w:r>
      <w:hyperlink r:id="rId149" w:history="1">
        <w:r w:rsidRPr="0006227C">
          <w:t>Spatial database of the Mammoth Cave quadrangle, Kentucky [The original, paper version of this product, and online images, are available]</w:t>
        </w:r>
      </w:hyperlink>
      <w:r>
        <w:t>: Kentucky Geological Survey, Digitally Vectorized Geological Quadrangle DVGQ-12_351, scale 1:24,000.</w:t>
      </w:r>
    </w:p>
    <w:p w:rsidR="00993704" w:rsidRDefault="00993704" w:rsidP="00993704">
      <w:pPr>
        <w:pStyle w:val="Bibliography"/>
      </w:pPr>
      <w:r>
        <w:t xml:space="preserve">Duncan, R.S., 2001, </w:t>
      </w:r>
      <w:hyperlink r:id="rId150" w:history="1">
        <w:r w:rsidRPr="0006227C">
          <w:t>Spatial database of the Sideview quadrangle, east-central Kentucky [The original, paper version of this product, and online images, are available]</w:t>
        </w:r>
      </w:hyperlink>
      <w:r>
        <w:t>: Kentucky Geological Survey, Digitally Vectorized Geological Quadrangle DVGQ-12_1356, scale 1:24,000.</w:t>
      </w:r>
    </w:p>
    <w:p w:rsidR="00993704" w:rsidRDefault="00993704" w:rsidP="00993704">
      <w:pPr>
        <w:pStyle w:val="Bibliography"/>
      </w:pPr>
      <w:r>
        <w:t xml:space="preserve">Duncan, R.S., 2002, </w:t>
      </w:r>
      <w:hyperlink r:id="rId151" w:history="1">
        <w:r w:rsidRPr="0006227C">
          <w:t>Spatial database of the Hardin quadrangle, Marshall County, Kentucky [The original, paper version of this product, and online images, are available]</w:t>
        </w:r>
      </w:hyperlink>
      <w:r>
        <w:t>: Kentucky Geological Survey, Digitally Vectorized Geological Quadrangle DVGQ-12_759, scale 1:24,000.</w:t>
      </w:r>
    </w:p>
    <w:p w:rsidR="00993704" w:rsidRDefault="00993704" w:rsidP="00993704">
      <w:pPr>
        <w:pStyle w:val="Bibliography"/>
      </w:pPr>
      <w:r>
        <w:t xml:space="preserve">Duncan, R.S., 2002, </w:t>
      </w:r>
      <w:hyperlink r:id="rId152" w:history="1">
        <w:r w:rsidRPr="0006227C">
          <w:t>Spatial database of the Hickory quadrangle, Graves County, Kentucky [The original, paper version of this product, and online images, are available]</w:t>
        </w:r>
      </w:hyperlink>
      <w:r>
        <w:t>: Kentucky Geological Survey, Digitally Vectorized Geological Quadrangle DVGQ-12_457, scale 1:24,000.</w:t>
      </w:r>
    </w:p>
    <w:p w:rsidR="00993704" w:rsidRDefault="00993704" w:rsidP="00993704">
      <w:pPr>
        <w:pStyle w:val="Bibliography"/>
      </w:pPr>
      <w:r>
        <w:t xml:space="preserve">Duncan, R.S., 2002, </w:t>
      </w:r>
      <w:hyperlink r:id="rId153" w:history="1">
        <w:r w:rsidRPr="0006227C">
          <w:t>Spatial database of the Hico quadrangle, Kentucky [The original, paper version of this product, and online images, are available]</w:t>
        </w:r>
      </w:hyperlink>
      <w:r>
        <w:t>: Kentucky Geological Survey, Digitally Vectorized Geological Quadrangle DVGQ-12_332, scale 1:24,000.</w:t>
      </w:r>
    </w:p>
    <w:p w:rsidR="00993704" w:rsidRDefault="00993704" w:rsidP="00993704">
      <w:pPr>
        <w:pStyle w:val="Bibliography"/>
      </w:pPr>
      <w:r>
        <w:t xml:space="preserve">Duncan, R.S., 2002, </w:t>
      </w:r>
      <w:hyperlink r:id="rId154" w:history="1">
        <w:r w:rsidRPr="0006227C">
          <w:t>Spatial database of the Williamstown quadrangle, Grant and Pendleton Counties, Kentucky [The original, paper version of this product, and online images, are available]</w:t>
        </w:r>
      </w:hyperlink>
      <w:r>
        <w:t>: Kentucky Geological Survey, Digitally Vectorized Geological Quadrangle DVGQ-12_1104, scale 1:24,000.</w:t>
      </w:r>
    </w:p>
    <w:p w:rsidR="00993704" w:rsidRDefault="00993704" w:rsidP="00993704">
      <w:pPr>
        <w:pStyle w:val="Bibliography"/>
      </w:pPr>
      <w:r>
        <w:t xml:space="preserve">Duncan, R.S., 2006, </w:t>
      </w:r>
      <w:hyperlink r:id="rId155" w:history="1">
        <w:r w:rsidRPr="0006227C">
          <w:t>Spatial database of the Coopersville quadrangle, Wayne and McCreary Counties, Kentucky [The original, paper version of this product, and online images, are available]</w:t>
        </w:r>
      </w:hyperlink>
      <w:r>
        <w:t>: Kentucky Geological Survey, Digitally Vectorized Geological Quadrangle DVGQ-12_1315, scale 1:24,000.</w:t>
      </w:r>
    </w:p>
    <w:p w:rsidR="00993704" w:rsidRDefault="00993704" w:rsidP="00993704">
      <w:pPr>
        <w:pStyle w:val="Bibliography"/>
      </w:pPr>
      <w:r>
        <w:t xml:space="preserve">Duncan, R.S., 2006, </w:t>
      </w:r>
      <w:hyperlink r:id="rId156" w:history="1">
        <w:r w:rsidRPr="0006227C">
          <w:t>Spatial database of the Corbin quadrangle, Kentucky [The original, paper version of this product, and online images, are available]</w:t>
        </w:r>
      </w:hyperlink>
      <w:r>
        <w:t>: Kentucky Geological Survey, Digitally Vectorized Geological Quadrangle DVGQ-12_231, scale 1:24,000.</w:t>
      </w:r>
    </w:p>
    <w:p w:rsidR="00993704" w:rsidRDefault="00993704" w:rsidP="00993704">
      <w:pPr>
        <w:pStyle w:val="Bibliography"/>
      </w:pPr>
      <w:r>
        <w:t xml:space="preserve">Duncan, R.S., and Martin, S.L., 2002, </w:t>
      </w:r>
      <w:hyperlink r:id="rId157" w:history="1">
        <w:r w:rsidRPr="0006227C">
          <w:t xml:space="preserve">Spatial database of the Elva quadrangle, Kentucky [The original, paper version of this product, and online images, </w:t>
        </w:r>
        <w:r w:rsidRPr="0006227C">
          <w:lastRenderedPageBreak/>
          <w:t>are available]</w:t>
        </w:r>
      </w:hyperlink>
      <w:r>
        <w:t>: Kentucky Geological Survey, Digitally Vectorized Geological Quadrangle DVGQ-12_230, scale 1:24,000.</w:t>
      </w:r>
    </w:p>
    <w:p w:rsidR="00993704" w:rsidRDefault="00993704" w:rsidP="00993704">
      <w:pPr>
        <w:pStyle w:val="Bibliography"/>
      </w:pPr>
      <w:r>
        <w:t xml:space="preserve">Duncan, R.S., and Petersen, C., 2005, </w:t>
      </w:r>
      <w:hyperlink r:id="rId158" w:history="1">
        <w:r w:rsidRPr="0006227C">
          <w:t>Spatial database of the Morehead quadrangle, Rowan County, Kentucky [The original, paper version of this product, and online images, are available]</w:t>
        </w:r>
      </w:hyperlink>
      <w:r>
        <w:t>: Kentucky Geological Survey, Digitally Vectorized Geological Quadrangle DVGQ-12_1022, scale 1:24,000.</w:t>
      </w:r>
    </w:p>
    <w:p w:rsidR="00993704" w:rsidRDefault="00993704" w:rsidP="00993704">
      <w:pPr>
        <w:pStyle w:val="Bibliography"/>
      </w:pPr>
      <w:r>
        <w:t xml:space="preserve">Duncan, R.S., and Thompson, M.F., 2002, </w:t>
      </w:r>
      <w:hyperlink r:id="rId159" w:history="1">
        <w:r w:rsidRPr="0006227C">
          <w:t>Spatial database of the Elliston quadrangle, Grant County, Kentucky [The original, paper version of this product, and online images, are available]</w:t>
        </w:r>
      </w:hyperlink>
      <w:r>
        <w:t>: Kentucky Geological Survey, Digitally Vectorized Geological Quadrangle DVGQ-12_0994, scale 1:24,000.</w:t>
      </w:r>
    </w:p>
    <w:p w:rsidR="00993704" w:rsidRDefault="00993704" w:rsidP="00993704">
      <w:pPr>
        <w:pStyle w:val="Bibliography"/>
      </w:pPr>
      <w:r>
        <w:t xml:space="preserve">Harper, A.S., 2002, </w:t>
      </w:r>
      <w:hyperlink r:id="rId160" w:history="1">
        <w:r w:rsidRPr="0006227C">
          <w:t>Spatial database of the Alexandria quadrangle, Campbell and Kenton Counties, Kentucky [The original, paper version of this product, and online images, are available]</w:t>
        </w:r>
      </w:hyperlink>
      <w:r>
        <w:t>: Kentucky Geological Survey, Digitally Vectorized Geological Quadrangle DVGQ-12_0926, scale 1:24,000.</w:t>
      </w:r>
    </w:p>
    <w:p w:rsidR="00993704" w:rsidRDefault="00993704" w:rsidP="00993704">
      <w:pPr>
        <w:pStyle w:val="Bibliography"/>
      </w:pPr>
      <w:r>
        <w:t xml:space="preserve">Harper, A.S., 2002, </w:t>
      </w:r>
      <w:hyperlink r:id="rId161" w:history="1">
        <w:r w:rsidRPr="0006227C">
          <w:t>Spatial database of the Mount Olivet quadrangle, Robertson and Bracken Counties, Kentucky [The original, paper version of this product, and online images, are available]</w:t>
        </w:r>
      </w:hyperlink>
      <w:r>
        <w:t>: Kentucky Geological Survey, Digitally Vectorized Geological Quadrangle DVGQ-12_1404, scale 1:24,000.</w:t>
      </w:r>
    </w:p>
    <w:p w:rsidR="00993704" w:rsidRDefault="00993704" w:rsidP="00993704">
      <w:pPr>
        <w:pStyle w:val="Bibliography"/>
      </w:pPr>
      <w:r>
        <w:t xml:space="preserve">Harper, A.S., and Martin, S.L., 2002, </w:t>
      </w:r>
      <w:hyperlink r:id="rId162" w:history="1">
        <w:r w:rsidRPr="0006227C">
          <w:t>Spatial database of the Rushing Creek quadrangle, southwestern Kentucky [The original, paper version of this product, and online images, are available]</w:t>
        </w:r>
      </w:hyperlink>
      <w:r>
        <w:t>: Kentucky Geological Survey, Digitally Vectorized Geological Quadrangle DVGQ-12_445, scale 1:24,000.</w:t>
      </w:r>
    </w:p>
    <w:p w:rsidR="00993704" w:rsidRDefault="00993704" w:rsidP="00993704">
      <w:pPr>
        <w:pStyle w:val="Bibliography"/>
      </w:pPr>
      <w:r>
        <w:t xml:space="preserve">Harper, A.S., and Sparks, T.N., 2002, </w:t>
      </w:r>
      <w:hyperlink r:id="rId163" w:history="1">
        <w:r w:rsidRPr="0006227C">
          <w:t>Spatial database of the DeMossville quadrangle, north-central Kentucky [The original, paper version of this product, and online images, are available]</w:t>
        </w:r>
      </w:hyperlink>
      <w:r>
        <w:t>: Kentucky Geological Survey, Digitally Vectorized Geological Quadrangle DVGQ-12_0862, scale 1:24,000.</w:t>
      </w:r>
    </w:p>
    <w:p w:rsidR="00993704" w:rsidRDefault="00993704" w:rsidP="00993704">
      <w:pPr>
        <w:pStyle w:val="Bibliography"/>
      </w:pPr>
      <w:r>
        <w:t xml:space="preserve">Hettinger, C.P., 2000, </w:t>
      </w:r>
      <w:hyperlink r:id="rId164" w:history="1">
        <w:r w:rsidRPr="0006227C">
          <w:t>Spatial database of the Stanford quadrangle, Boyle and Lincoln Counties, Kentucky [The original, paper version of this product, and online images, are available]</w:t>
        </w:r>
      </w:hyperlink>
      <w:r>
        <w:t>: Kentucky Geological Survey, Digitally Vectorized Geological Quadrangle DVGQ-12_1137, scale 1:24,000.</w:t>
      </w:r>
    </w:p>
    <w:p w:rsidR="00993704" w:rsidRDefault="00993704" w:rsidP="00993704">
      <w:pPr>
        <w:pStyle w:val="Bibliography"/>
      </w:pPr>
      <w:r>
        <w:t xml:space="preserve">Hettinger, C.P., 2001, </w:t>
      </w:r>
      <w:hyperlink r:id="rId165" w:history="1">
        <w:r w:rsidRPr="0006227C">
          <w:t xml:space="preserve">Spatial database of the Carlisle quadrangle, Nicholas and Bourbon Counties, Kentucky [The original, paper version of this product, </w:t>
        </w:r>
        <w:r w:rsidRPr="0006227C">
          <w:lastRenderedPageBreak/>
          <w:t>and online images, are available]</w:t>
        </w:r>
      </w:hyperlink>
      <w:r>
        <w:t>: Kentucky Geological Survey, Digitally Vectorized Geological Quadrangle DVGQ-12_1450, scale 1:24,000.</w:t>
      </w:r>
    </w:p>
    <w:p w:rsidR="00993704" w:rsidRDefault="00993704" w:rsidP="00993704">
      <w:pPr>
        <w:pStyle w:val="Bibliography"/>
      </w:pPr>
      <w:r>
        <w:t xml:space="preserve">Hettinger, C.P., 2001, </w:t>
      </w:r>
      <w:hyperlink r:id="rId166" w:history="1">
        <w:r w:rsidRPr="0006227C">
          <w:t>Spatial database of the Lawrenceburg quadrangle, Anderson and Franklin Counties, Kentucky [The original, paper version of this product, and online images, are available]</w:t>
        </w:r>
      </w:hyperlink>
      <w:r>
        <w:t>: Kentucky Geological Survey, Digitally Vectorized Geological Quadrangle DVGQ-12_1026, scale 1:24,000.</w:t>
      </w:r>
    </w:p>
    <w:p w:rsidR="00993704" w:rsidRDefault="00993704" w:rsidP="00993704">
      <w:pPr>
        <w:pStyle w:val="Bibliography"/>
      </w:pPr>
      <w:r>
        <w:t xml:space="preserve">Hettinger, C.P., 2002, </w:t>
      </w:r>
      <w:hyperlink r:id="rId167" w:history="1">
        <w:r w:rsidRPr="0006227C">
          <w:t>Spatial database of the Birmingham Point quadrangle, western Kentucky [The original, paper version of this product, and online images, are available]</w:t>
        </w:r>
      </w:hyperlink>
      <w:r>
        <w:t>: Kentucky Geological Survey, Digitally Vectorized Geological Quadrangle DVGQ-12_471, scale 1:24,000.</w:t>
      </w:r>
    </w:p>
    <w:p w:rsidR="00993704" w:rsidRDefault="00993704" w:rsidP="00993704">
      <w:pPr>
        <w:pStyle w:val="Bibliography"/>
      </w:pPr>
      <w:r>
        <w:t xml:space="preserve">Hettinger, C.P., 2002, </w:t>
      </w:r>
      <w:hyperlink r:id="rId168" w:history="1">
        <w:r w:rsidRPr="0006227C">
          <w:t>Spatial database of the Cuba quadrangle, Kentucky [The original, paper version of this product, and online images, are available]</w:t>
        </w:r>
      </w:hyperlink>
      <w:r>
        <w:t>: Kentucky Geological Survey, Digitally Vectorized Geological Quadrangle DVGQ-12_322, scale 1:24,000.</w:t>
      </w:r>
    </w:p>
    <w:p w:rsidR="00993704" w:rsidRDefault="00993704" w:rsidP="00993704">
      <w:pPr>
        <w:pStyle w:val="Bibliography"/>
      </w:pPr>
      <w:r>
        <w:t xml:space="preserve">Hettinger, C.P., 2002, </w:t>
      </w:r>
      <w:hyperlink r:id="rId169" w:history="1">
        <w:r w:rsidRPr="0006227C">
          <w:t>Spatial database of the Dexter quadrangle, Kentucky [The original, paper version of this product, and online images, are available]</w:t>
        </w:r>
      </w:hyperlink>
      <w:r>
        <w:t>: Kentucky Geological Survey, Digitally Vectorized Geological Quadrangle DVGQ-12_244, scale 1:24,000.</w:t>
      </w:r>
    </w:p>
    <w:p w:rsidR="00993704" w:rsidRDefault="00993704" w:rsidP="00993704">
      <w:pPr>
        <w:pStyle w:val="Bibliography"/>
      </w:pPr>
      <w:r>
        <w:t xml:space="preserve">Hettinger, C.P., 2002, </w:t>
      </w:r>
      <w:hyperlink r:id="rId170" w:history="1">
        <w:r w:rsidRPr="0006227C">
          <w:t>Spatial database of the Glensboro quadrangle, central Kentucky [The original, paper version of this product, and online images, are available]</w:t>
        </w:r>
      </w:hyperlink>
      <w:r>
        <w:t>: Kentucky Geological Survey, Digitally Vectorized Geological Quadrangle DVGQ-12_1355, scale 1:24,000.</w:t>
      </w:r>
    </w:p>
    <w:p w:rsidR="00993704" w:rsidRDefault="00993704" w:rsidP="00993704">
      <w:pPr>
        <w:pStyle w:val="Bibliography"/>
      </w:pPr>
      <w:r>
        <w:t xml:space="preserve">Hettinger, C.P., 2002, </w:t>
      </w:r>
      <w:hyperlink r:id="rId171" w:history="1">
        <w:r w:rsidRPr="0006227C">
          <w:t>Spatial database of the Kirksey quadrangle, Kentucky [The original, paper version of this product, and online images, are available]</w:t>
        </w:r>
      </w:hyperlink>
      <w:r>
        <w:t>: Kentucky Geological Survey, Digitally Vectorized Geological Quadrangle DVGQ-12_246, scale 1:24,000.</w:t>
      </w:r>
    </w:p>
    <w:p w:rsidR="00993704" w:rsidRDefault="00993704" w:rsidP="00993704">
      <w:pPr>
        <w:pStyle w:val="Bibliography"/>
      </w:pPr>
      <w:r>
        <w:t xml:space="preserve">Hettinger, C.P., 2002, </w:t>
      </w:r>
      <w:hyperlink r:id="rId172" w:history="1">
        <w:r w:rsidRPr="0006227C">
          <w:t>Spatial database of the New Concord quadrangle and part of the Buchanan quadrangle, Kentucky [The original, paper version of this product, and online images, are available]</w:t>
        </w:r>
      </w:hyperlink>
      <w:r>
        <w:t>: Kentucky Geological Survey, Digitally Vectorized Geological Quadrangle DVGQ-12_313, scale 1:24,000.</w:t>
      </w:r>
    </w:p>
    <w:p w:rsidR="00993704" w:rsidRDefault="00993704" w:rsidP="00993704">
      <w:pPr>
        <w:pStyle w:val="Bibliography"/>
      </w:pPr>
      <w:r>
        <w:t xml:space="preserve">Hettinger, C.P., and Petersen, C., 2006, </w:t>
      </w:r>
      <w:hyperlink r:id="rId173" w:history="1">
        <w:r w:rsidRPr="0006227C">
          <w:t>Spatial database of the Hustonville quadrangle, Casey and Lincoln Counties, Kentucky [The original, paper version of this product, and online images, are available]</w:t>
        </w:r>
      </w:hyperlink>
      <w:r>
        <w:t>: Kentucky Geological Survey, Digitally Vectorized Geological Quadrangle DVGQ-12_916, scale 1:24,000.</w:t>
      </w:r>
    </w:p>
    <w:p w:rsidR="00993704" w:rsidRDefault="00993704" w:rsidP="00993704">
      <w:pPr>
        <w:pStyle w:val="Bibliography"/>
      </w:pPr>
      <w:r>
        <w:lastRenderedPageBreak/>
        <w:t xml:space="preserve">Hettinger, C.P., and Solis, M.P., 2002, </w:t>
      </w:r>
      <w:hyperlink r:id="rId174" w:history="1">
        <w:r w:rsidRPr="0006227C">
          <w:t>Spatial database of the Mont quadrangle, Kentucky [The original, paper version of this product, and online images, are available]</w:t>
        </w:r>
      </w:hyperlink>
      <w:r>
        <w:t>: Kentucky Geological Survey, Digitally Vectorized Geological Quadrangle DVGQ-12_305, scale 1:24,000.</w:t>
      </w:r>
    </w:p>
    <w:p w:rsidR="00993704" w:rsidRDefault="00993704" w:rsidP="00993704">
      <w:pPr>
        <w:pStyle w:val="Bibliography"/>
      </w:pPr>
      <w:r>
        <w:t xml:space="preserve">Hettinger, C.P., and Stidham, M., 2006, </w:t>
      </w:r>
      <w:hyperlink r:id="rId175" w:history="1">
        <w:r w:rsidRPr="0006227C">
          <w:t>Spatial database of the London Southwest quadrangle, Kentucky [The original, paper version of this product, and online images, are available]</w:t>
        </w:r>
      </w:hyperlink>
      <w:r>
        <w:t>: Kentucky Geological Survey, Digitally Vectorized Geological Quadrangle DVGQ-12_195, scale 1:24,000.</w:t>
      </w:r>
    </w:p>
    <w:p w:rsidR="00993704" w:rsidRDefault="00993704" w:rsidP="00993704">
      <w:pPr>
        <w:pStyle w:val="Bibliography"/>
      </w:pPr>
      <w:r>
        <w:t xml:space="preserve">Hettinger, C.P., and Stidham, M., 2006, </w:t>
      </w:r>
      <w:hyperlink r:id="rId176" w:history="1">
        <w:r w:rsidRPr="0006227C">
          <w:t>Spatial database of the Shopville quadrangle, Kentucky [The original, paper version of this product, and online images, are available]</w:t>
        </w:r>
      </w:hyperlink>
      <w:r>
        <w:t>: Kentucky Geological Survey, Digitally Vectorized Geological Quadrangle DVGQ-12_282, scale 1:24,000.</w:t>
      </w:r>
    </w:p>
    <w:p w:rsidR="00993704" w:rsidRDefault="00993704" w:rsidP="00993704">
      <w:pPr>
        <w:pStyle w:val="Bibliography"/>
      </w:pPr>
      <w:r>
        <w:t xml:space="preserve">Hettinger, C.P., Zhang, Q., and Petersen, C., 2006, </w:t>
      </w:r>
      <w:hyperlink r:id="rId177" w:history="1">
        <w:r w:rsidRPr="0006227C">
          <w:t>Spatial database of the Yosemite quadrangle, Casey and Lincoln Counties, Kentucky [The original, paper version of this product, and online images, are available]</w:t>
        </w:r>
      </w:hyperlink>
      <w:r>
        <w:t>: Kentucky Geological Survey, Digitally Vectorized Geological Quadrangle DVGQ-12_910, scale 1:24,000.</w:t>
      </w:r>
    </w:p>
    <w:p w:rsidR="00993704" w:rsidRDefault="00993704" w:rsidP="00993704">
      <w:pPr>
        <w:pStyle w:val="Bibliography"/>
      </w:pPr>
      <w:r>
        <w:t xml:space="preserve">Hosey, K.T., 2003, </w:t>
      </w:r>
      <w:hyperlink r:id="rId178" w:history="1">
        <w:r w:rsidRPr="0006227C">
          <w:t>Spatial database of the Cobb quadrangle, Trigg and Caldwell Counties, Kentucky [The original, paper version of this product, and online images, are available]</w:t>
        </w:r>
      </w:hyperlink>
      <w:r>
        <w:t>: Kentucky Geological Survey, Digitally Vectorized Geological Quadrangle DVGQ-12_710, scale 1:24,000.</w:t>
      </w:r>
    </w:p>
    <w:p w:rsidR="00993704" w:rsidRDefault="00993704" w:rsidP="00993704">
      <w:pPr>
        <w:pStyle w:val="Bibliography"/>
      </w:pPr>
      <w:r>
        <w:t xml:space="preserve">Hosey, K.T., 2003, </w:t>
      </w:r>
      <w:hyperlink r:id="rId179" w:history="1">
        <w:r w:rsidRPr="0006227C">
          <w:t>Spatial database of the Herndon quadrangle, Kentucky-Tennessee [The original, paper version of this product, and online images, are available]</w:t>
        </w:r>
      </w:hyperlink>
      <w:r>
        <w:t>: Kentucky Geological Survey, Digitally Vectorized Geological Quadrangle DVGQ-12_572, scale 1:24,000.</w:t>
      </w:r>
    </w:p>
    <w:p w:rsidR="00993704" w:rsidRDefault="00993704" w:rsidP="00993704">
      <w:pPr>
        <w:pStyle w:val="Bibliography"/>
      </w:pPr>
      <w:r>
        <w:t xml:space="preserve">Hosey, K.T., 2003, </w:t>
      </w:r>
      <w:hyperlink r:id="rId180" w:history="1">
        <w:r w:rsidRPr="0006227C">
          <w:t>Spatial database of the Honey Grove quadrangle, Kentucky [The original, paper version of this product, and online images, are available]</w:t>
        </w:r>
      </w:hyperlink>
      <w:r>
        <w:t>: Kentucky Geological Survey, Digitally Vectorized Geological Quadrangle DVGQ-12_376, scale 1:24,000.</w:t>
      </w:r>
    </w:p>
    <w:p w:rsidR="00993704" w:rsidRDefault="00993704" w:rsidP="00993704">
      <w:pPr>
        <w:pStyle w:val="Bibliography"/>
      </w:pPr>
      <w:r>
        <w:t xml:space="preserve">Hosey, K.T., 2003, </w:t>
      </w:r>
      <w:hyperlink r:id="rId181" w:history="1">
        <w:r w:rsidRPr="0006227C">
          <w:t>Spatial database of the Hopkinsville quadrangle, Christian County, Kentucky [The original, paper version of this product, and online images, are available]</w:t>
        </w:r>
      </w:hyperlink>
      <w:r>
        <w:t>: Kentucky Geological Survey, Digitally Vectorized Geological Quadrangle DVGQ-12_651, scale 1:24,000.</w:t>
      </w:r>
    </w:p>
    <w:p w:rsidR="00993704" w:rsidRDefault="00993704" w:rsidP="00993704">
      <w:pPr>
        <w:pStyle w:val="Bibliography"/>
      </w:pPr>
      <w:r>
        <w:t xml:space="preserve">Hosey, K.T., 2003, </w:t>
      </w:r>
      <w:hyperlink r:id="rId182" w:history="1">
        <w:r w:rsidRPr="0006227C">
          <w:t>Spatial database of the Model quadrangle, Kentucky [The original, paper version of this product, and online images, are available]</w:t>
        </w:r>
      </w:hyperlink>
      <w:r>
        <w:t>: Kentucky Geological Survey, Digitally Vectorized Geological Quadrangle DVGQ-12_409, scale 1:24,000.</w:t>
      </w:r>
    </w:p>
    <w:p w:rsidR="00993704" w:rsidRDefault="00993704" w:rsidP="00993704">
      <w:pPr>
        <w:pStyle w:val="Bibliography"/>
      </w:pPr>
      <w:r>
        <w:lastRenderedPageBreak/>
        <w:t xml:space="preserve">Hosey, K.T., 2005, </w:t>
      </w:r>
      <w:hyperlink r:id="rId183" w:history="1">
        <w:r w:rsidRPr="0006227C">
          <w:t>Spatial database of the Dawson Springs Southeast quadrangle, Christian and Hopkins Counties, Kentucky [The original, paper version of this product, and online images, are available]</w:t>
        </w:r>
      </w:hyperlink>
      <w:r>
        <w:t>: Kentucky Geological Survey, Digitally Vectorized Geological Quadrangle DVGQ-12_1365, scale 1:24,000.</w:t>
      </w:r>
    </w:p>
    <w:p w:rsidR="00993704" w:rsidRDefault="00993704" w:rsidP="00993704">
      <w:pPr>
        <w:pStyle w:val="Bibliography"/>
      </w:pPr>
      <w:r>
        <w:t xml:space="preserve">Johnson, T.L., 2003, </w:t>
      </w:r>
      <w:hyperlink r:id="rId184" w:history="1">
        <w:r w:rsidRPr="0006227C">
          <w:t>Spatial database of the Auburn quadrangle, Kentucky [The original, paper version of this product, and online images, are available]</w:t>
        </w:r>
      </w:hyperlink>
      <w:r>
        <w:t>: Kentucky Geological Survey, Digitally Vectorized Geological Quadrangle DVGQ-12_415, scale 1:24,000.</w:t>
      </w:r>
    </w:p>
    <w:p w:rsidR="00993704" w:rsidRDefault="00993704" w:rsidP="00993704">
      <w:pPr>
        <w:pStyle w:val="Bibliography"/>
      </w:pPr>
      <w:r>
        <w:t xml:space="preserve">Johnson, T.L., 2003, </w:t>
      </w:r>
      <w:hyperlink r:id="rId185" w:history="1">
        <w:r w:rsidRPr="0006227C">
          <w:t>Spatial database of the Barbourville quadrangle, Knox and Whitley Counties, Kentucky [The original, paper version of this product, and online images, are available]</w:t>
        </w:r>
      </w:hyperlink>
      <w:r>
        <w:t>: Kentucky Geological Survey, Digitally Vectorized Geological Quadrangle DVGQ-12_1254, scale 1:24,000.</w:t>
      </w:r>
    </w:p>
    <w:p w:rsidR="00993704" w:rsidRDefault="00993704" w:rsidP="00993704">
      <w:pPr>
        <w:pStyle w:val="Bibliography"/>
      </w:pPr>
      <w:r>
        <w:t xml:space="preserve">Johnson, T.L., 2003, </w:t>
      </w:r>
      <w:hyperlink r:id="rId186" w:history="1">
        <w:r w:rsidRPr="0006227C">
          <w:t>Spatial database of the Dennis quadrangle, Logan County, Kentucky [The original, paper version of this product, and online images, are available]</w:t>
        </w:r>
      </w:hyperlink>
      <w:r>
        <w:t>: Kentucky Geological Survey, Digitally Vectorized Geological Quadrangle DVGQ-12_450, scale 1:24,000.</w:t>
      </w:r>
    </w:p>
    <w:p w:rsidR="00993704" w:rsidRDefault="00993704" w:rsidP="00993704">
      <w:pPr>
        <w:pStyle w:val="Bibliography"/>
      </w:pPr>
      <w:r>
        <w:t xml:space="preserve">Johnson, T.L., 2003, </w:t>
      </w:r>
      <w:hyperlink r:id="rId187" w:history="1">
        <w:r w:rsidRPr="0006227C">
          <w:t>Spatial database of the Frakes quadrangle, and part of the Eagan quadrangle, southeastern Kentucky [The original, paper version of this product, and online images, are available]</w:t>
        </w:r>
      </w:hyperlink>
      <w:r>
        <w:t>: Kentucky Geological Survey, Digitally Vectorized Geological Quadrangle DVGQ-12_1249, scale 1:24,000.</w:t>
      </w:r>
    </w:p>
    <w:p w:rsidR="00993704" w:rsidRDefault="00993704" w:rsidP="00993704">
      <w:pPr>
        <w:pStyle w:val="Bibliography"/>
      </w:pPr>
      <w:r>
        <w:t xml:space="preserve">Johnson, T.L., 2003, </w:t>
      </w:r>
      <w:hyperlink r:id="rId188" w:history="1">
        <w:r w:rsidRPr="0006227C">
          <w:t>Spatial database of the Heidrick quadrangle, Knox and Laurel Counties, Kentucky [The original, paper version of this product, and online images, are available]</w:t>
        </w:r>
      </w:hyperlink>
      <w:r>
        <w:t>: Kentucky Geological Survey, Digitally Vectorized Geological Quadrangle DVGQ-12_1501, scale 1:24,000.</w:t>
      </w:r>
    </w:p>
    <w:p w:rsidR="00993704" w:rsidRDefault="00993704" w:rsidP="00993704">
      <w:pPr>
        <w:pStyle w:val="Bibliography"/>
      </w:pPr>
      <w:r>
        <w:t xml:space="preserve">Johnson, T.L., 2003, </w:t>
      </w:r>
      <w:hyperlink r:id="rId189" w:history="1">
        <w:r w:rsidRPr="0006227C">
          <w:t>Spatial database of the Holland quadrangle, Kentucky-Tennessee [The original, paper version of this product, and online images, are available]</w:t>
        </w:r>
      </w:hyperlink>
      <w:r>
        <w:t>: Kentucky Geological Survey, Digitally Vectorized Geological Quadrangle DVGQ-12_174, scale 1:24,000.</w:t>
      </w:r>
    </w:p>
    <w:p w:rsidR="00993704" w:rsidRDefault="00993704" w:rsidP="00993704">
      <w:pPr>
        <w:pStyle w:val="Bibliography"/>
      </w:pPr>
      <w:r>
        <w:t xml:space="preserve">Johnson, T.L., 2003, </w:t>
      </w:r>
      <w:hyperlink r:id="rId190" w:history="1">
        <w:r w:rsidRPr="0006227C">
          <w:t>Spatial database of the Petroleum quadrangle, Kentucky-Tennessee [The original, paper version of this product, and online images, are available]</w:t>
        </w:r>
      </w:hyperlink>
      <w:r>
        <w:t>: Kentucky Geological Survey, Digitally Vectorized Geological Quadrangle DVGQ-12_352, scale 1:24,000.</w:t>
      </w:r>
    </w:p>
    <w:p w:rsidR="00993704" w:rsidRDefault="00993704" w:rsidP="00993704">
      <w:pPr>
        <w:pStyle w:val="Bibliography"/>
      </w:pPr>
      <w:r>
        <w:t xml:space="preserve">Johnson, T.L., 2003, </w:t>
      </w:r>
      <w:hyperlink r:id="rId191" w:history="1">
        <w:r w:rsidRPr="0006227C">
          <w:t>Spatial database of the Russellville quadrangle, Logan County, Kentucky [The original, paper version of this product, and online images, are available]</w:t>
        </w:r>
      </w:hyperlink>
      <w:r>
        <w:t>: Kentucky Geological Survey, Digitally Vectorized Geological Quadrangle DVGQ-12_714, scale 1:24,000.</w:t>
      </w:r>
    </w:p>
    <w:p w:rsidR="00993704" w:rsidRDefault="00993704" w:rsidP="00993704">
      <w:pPr>
        <w:pStyle w:val="Bibliography"/>
      </w:pPr>
      <w:r>
        <w:lastRenderedPageBreak/>
        <w:t xml:space="preserve">Johnson, T.L., 2003, </w:t>
      </w:r>
      <w:hyperlink r:id="rId192" w:history="1">
        <w:r w:rsidRPr="0006227C">
          <w:t>Spatial database of the Scottsville quadrangle, Kentucky [The original, paper version of this product, and online images, are available]</w:t>
        </w:r>
      </w:hyperlink>
      <w:r>
        <w:t>: Kentucky Geological Survey, Digitally Vectorized Geological Quadrangle DVGQ-12_184, scale 1:24,000.</w:t>
      </w:r>
    </w:p>
    <w:p w:rsidR="00993704" w:rsidRDefault="00993704" w:rsidP="00993704">
      <w:pPr>
        <w:pStyle w:val="Bibliography"/>
      </w:pPr>
      <w:r>
        <w:t xml:space="preserve">Johnson, T.L., 2003, </w:t>
      </w:r>
      <w:hyperlink r:id="rId193" w:history="1">
        <w:r w:rsidRPr="0006227C">
          <w:t>Spatial database of the Varilla quadrangle, Kentucky-Virginia [The original, paper version of this product, and online images, are available]</w:t>
        </w:r>
      </w:hyperlink>
      <w:r>
        <w:t>: Kentucky Geological Survey, Digitally Vectorized Geological Quadrangle DVGQ-12_190, scale 1:24,000.</w:t>
      </w:r>
    </w:p>
    <w:p w:rsidR="00993704" w:rsidRDefault="00993704" w:rsidP="00993704">
      <w:pPr>
        <w:pStyle w:val="Bibliography"/>
      </w:pPr>
      <w:r>
        <w:t xml:space="preserve">Johnson, T.L., 2004, </w:t>
      </w:r>
      <w:hyperlink r:id="rId194" w:history="1">
        <w:r w:rsidRPr="0006227C">
          <w:t>Spatial database of the Elkhorn City quadrangle, Kentucky-Virginia, and part of the Harman quadrangle, Pike County, Kentucky [The original, paper version of this product, and online images, are available]</w:t>
        </w:r>
      </w:hyperlink>
      <w:r>
        <w:t>: Kentucky Geological Survey, Digitally Vectorized Geological Quadrangle DVGQ-12_951, scale 1:24,000.</w:t>
      </w:r>
    </w:p>
    <w:p w:rsidR="00993704" w:rsidRDefault="00993704" w:rsidP="00993704">
      <w:pPr>
        <w:pStyle w:val="Bibliography"/>
      </w:pPr>
      <w:r>
        <w:t xml:space="preserve">Johnson, T.L., 2004, </w:t>
      </w:r>
      <w:hyperlink r:id="rId195" w:history="1">
        <w:r w:rsidRPr="0006227C">
          <w:t>Spatial database of the Jamboree quadrangle, Pike County, Kentucky [The original, paper version of this product, and online images, are available]</w:t>
        </w:r>
      </w:hyperlink>
      <w:r>
        <w:t>: Kentucky Geological Survey, Digitally Vectorized Geological Quadrangle DVGQ-12_775, scale 1:24,000.</w:t>
      </w:r>
    </w:p>
    <w:p w:rsidR="00993704" w:rsidRDefault="00993704" w:rsidP="00993704">
      <w:pPr>
        <w:pStyle w:val="Bibliography"/>
      </w:pPr>
      <w:r>
        <w:t xml:space="preserve">Johnson, T.L., 2004, </w:t>
      </w:r>
      <w:hyperlink r:id="rId196" w:history="1">
        <w:r w:rsidRPr="0006227C">
          <w:t>Spatial database of the Kite quadrangle, southeastern Kentucky [The original, paper version of this product, and online images, are available]</w:t>
        </w:r>
      </w:hyperlink>
      <w:r>
        <w:t>: Kentucky Geological Survey, Digitally Vectorized Geological Quadrangle DVGQ-12_1317, scale 1:24,000.</w:t>
      </w:r>
    </w:p>
    <w:p w:rsidR="00993704" w:rsidRDefault="00993704" w:rsidP="00993704">
      <w:pPr>
        <w:pStyle w:val="Bibliography"/>
      </w:pPr>
      <w:r>
        <w:t xml:space="preserve">Johnson, T.L., 2005, </w:t>
      </w:r>
      <w:hyperlink r:id="rId197" w:history="1">
        <w:r w:rsidRPr="0006227C">
          <w:t>Spatial database of the Cumberland City quadrangle, southern Kentucky [The original, paper version of this product, and online images, are available]</w:t>
        </w:r>
      </w:hyperlink>
      <w:r>
        <w:t>: Kentucky Geological Survey, Digitally Vectorized Geological Quadrangle DVGQ-12_475, scale 1:24,000.</w:t>
      </w:r>
    </w:p>
    <w:p w:rsidR="00993704" w:rsidRDefault="00993704" w:rsidP="00993704">
      <w:pPr>
        <w:pStyle w:val="Bibliography"/>
      </w:pPr>
      <w:r>
        <w:t xml:space="preserve">Johnson, T.L., 2005, </w:t>
      </w:r>
      <w:hyperlink r:id="rId198" w:history="1">
        <w:r w:rsidRPr="0006227C">
          <w:t>Spatial database of the Jamestown quadrangle, Kentucky [The original, paper version of this product, and online images, are available]</w:t>
        </w:r>
      </w:hyperlink>
      <w:r>
        <w:t>: Kentucky Geological Survey, Digitally Vectorized Geological Quadrangle DVGQ-12_182, scale 1:24,000.</w:t>
      </w:r>
    </w:p>
    <w:p w:rsidR="00993704" w:rsidRDefault="00993704" w:rsidP="00993704">
      <w:pPr>
        <w:pStyle w:val="Bibliography"/>
      </w:pPr>
      <w:r>
        <w:t xml:space="preserve">Johnson, T.L., 2005, </w:t>
      </w:r>
      <w:hyperlink r:id="rId199" w:history="1">
        <w:r w:rsidRPr="0006227C">
          <w:t>Spatial database of the Kirkmansville quadrangle, Muhlenberg and Todd Counties, Kentucky [The original, paper version of this product, and online images, are available]</w:t>
        </w:r>
      </w:hyperlink>
      <w:r>
        <w:t>: Kentucky Geological Survey, Digitally Vectorized Geological Quadrangle DVGQ-12_1421, scale 1:24,000.</w:t>
      </w:r>
    </w:p>
    <w:p w:rsidR="00993704" w:rsidRDefault="00993704" w:rsidP="00993704">
      <w:pPr>
        <w:pStyle w:val="Bibliography"/>
      </w:pPr>
      <w:r>
        <w:t xml:space="preserve">Johnson, T.L., 2005, </w:t>
      </w:r>
      <w:hyperlink r:id="rId200" w:history="1">
        <w:r w:rsidRPr="0006227C">
          <w:t>Spatial database of the Savage quadrangle and part of the Moodyville quadrangle, Clinton and Wayne Counties, Kentucky [The original, paper version of this product, and online images, are available]</w:t>
        </w:r>
      </w:hyperlink>
      <w:r>
        <w:t xml:space="preserve">: </w:t>
      </w:r>
      <w:r>
        <w:lastRenderedPageBreak/>
        <w:t>Kentucky Geological Survey, Digitally Vectorized Geological Quadrangle DVGQ-12_1318, scale 1:24,000.</w:t>
      </w:r>
    </w:p>
    <w:p w:rsidR="00993704" w:rsidRDefault="00993704" w:rsidP="00993704">
      <w:pPr>
        <w:pStyle w:val="Bibliography"/>
      </w:pPr>
      <w:r>
        <w:t xml:space="preserve">Johnson, T.L., 2005, </w:t>
      </w:r>
      <w:hyperlink r:id="rId201" w:history="1">
        <w:r w:rsidRPr="0006227C">
          <w:t>Spatial database of the Vernon quadrangle and part of the Celina quadrangle, Monroe and Cumberland Counties, Kentucky [The original, paper version of this product, and online images, are available]</w:t>
        </w:r>
      </w:hyperlink>
      <w:r>
        <w:t>: Kentucky Geological Survey, Digitally Vectorized Geological Quadrangle DVGQ-12_966, scale 1:24,000.</w:t>
      </w:r>
    </w:p>
    <w:p w:rsidR="00993704" w:rsidRDefault="00993704" w:rsidP="00993704">
      <w:pPr>
        <w:pStyle w:val="Bibliography"/>
      </w:pPr>
      <w:r>
        <w:t xml:space="preserve">Johnson, T.L., 2006, </w:t>
      </w:r>
      <w:hyperlink r:id="rId202" w:history="1">
        <w:r w:rsidRPr="0006227C">
          <w:t>Spatial database of the Millerstown quadrangle, Kentucky [The original, paper version of this product, and online images, are available]</w:t>
        </w:r>
      </w:hyperlink>
      <w:r>
        <w:t>: Kentucky Geological Survey, Digitally Vectorized Geological Quadrangle DVGQ-12_417, scale 1:24,000.</w:t>
      </w:r>
    </w:p>
    <w:p w:rsidR="00993704" w:rsidRDefault="00993704" w:rsidP="00993704">
      <w:pPr>
        <w:pStyle w:val="Bibliography"/>
      </w:pPr>
      <w:r>
        <w:t xml:space="preserve">Johnson, T.L., 2007, </w:t>
      </w:r>
      <w:hyperlink r:id="rId203" w:history="1">
        <w:r w:rsidRPr="0006227C">
          <w:t>Spatial database of the Hodgenville quadrangle, Larue and Nelson Counties, Kentucky [The original, paper version of this product, and online images, are available]</w:t>
        </w:r>
      </w:hyperlink>
      <w:r>
        <w:t>: Kentucky Geological Survey, Digitally Vectorized Geological Quadrangle DVGQ-12_749, scale 1:24,000.</w:t>
      </w:r>
    </w:p>
    <w:p w:rsidR="00993704" w:rsidRDefault="00993704" w:rsidP="00993704">
      <w:pPr>
        <w:pStyle w:val="Bibliography"/>
      </w:pPr>
      <w:r>
        <w:t xml:space="preserve">Johnson, T.L., 2007, </w:t>
      </w:r>
      <w:hyperlink r:id="rId204" w:history="1">
        <w:r w:rsidRPr="0006227C">
          <w:t>Spatial database of the Howardstown quadrangle, central Kentucky [The original, paper version of this product, and online images, are available]</w:t>
        </w:r>
      </w:hyperlink>
      <w:r>
        <w:t>: Kentucky Geological Survey, Digitally Vectorized Geological Quadrangle DVGQ-12_505, scale 1:24,000.</w:t>
      </w:r>
    </w:p>
    <w:p w:rsidR="00993704" w:rsidRDefault="00993704" w:rsidP="00993704">
      <w:pPr>
        <w:pStyle w:val="Bibliography"/>
      </w:pPr>
      <w:r>
        <w:t xml:space="preserve">Johnson, T.L., 2007, </w:t>
      </w:r>
      <w:hyperlink r:id="rId205" w:history="1">
        <w:r w:rsidRPr="0006227C">
          <w:t>Spatial database of the Nelsonville quadrangle, central Kentucky [The original, paper version of this product, and online images, are available]</w:t>
        </w:r>
      </w:hyperlink>
      <w:r>
        <w:t>: Kentucky Geological Survey, Digitally Vectorized Geological Quadrangle DVGQ-12_564, scale 1:24,000.</w:t>
      </w:r>
    </w:p>
    <w:p w:rsidR="00993704" w:rsidRDefault="00993704" w:rsidP="00993704">
      <w:pPr>
        <w:pStyle w:val="Bibliography"/>
      </w:pPr>
      <w:r>
        <w:t xml:space="preserve">Johnson, T.L., 2007, </w:t>
      </w:r>
      <w:hyperlink r:id="rId206" w:history="1">
        <w:r w:rsidRPr="0006227C">
          <w:t>Spatial database of the Sonora quadrangle, Hardin and Larue Counties, Kentucky [The original, paper version of this product, and online images, are available]</w:t>
        </w:r>
      </w:hyperlink>
      <w:r>
        <w:t>: Kentucky Geological Survey, Digitally Vectorized Geological Quadrangle DVGQ-12_492, scale 1:24,000.</w:t>
      </w:r>
    </w:p>
    <w:p w:rsidR="00993704" w:rsidRDefault="00993704" w:rsidP="00993704">
      <w:pPr>
        <w:pStyle w:val="Bibliography"/>
      </w:pPr>
      <w:r>
        <w:t xml:space="preserve">Johnson, T.L., 2007, </w:t>
      </w:r>
      <w:hyperlink r:id="rId207" w:history="1">
        <w:r w:rsidRPr="0006227C">
          <w:t>Spatial database of the Tonieville quadrangle, Larue and Hardin Counties, Kentucky [The original, paper version of this product, and online images, are available]</w:t>
        </w:r>
      </w:hyperlink>
      <w:r>
        <w:t>: Kentucky Geological Survey, Digitally Vectorized Geological Quadrangle DVGQ-12_560, scale 1:24,000.</w:t>
      </w:r>
    </w:p>
    <w:p w:rsidR="00993704" w:rsidRDefault="00993704" w:rsidP="00993704">
      <w:pPr>
        <w:pStyle w:val="Bibliography"/>
      </w:pPr>
      <w:r>
        <w:t xml:space="preserve">Johnson, T.L., and Sparks, T.N., 2003, </w:t>
      </w:r>
      <w:hyperlink r:id="rId208" w:history="1">
        <w:r w:rsidRPr="0006227C">
          <w:t>Spatial database of the Pineville quadrangle, Bell and Knox Counties, Kentucky [The original, paper version of this product, and online images, are available]</w:t>
        </w:r>
      </w:hyperlink>
      <w:r>
        <w:t>: Kentucky Geological Survey, Digitally Vectorized Geological Quadrangle DVGQ-12_1129, scale 1:24,000.</w:t>
      </w:r>
    </w:p>
    <w:p w:rsidR="00993704" w:rsidRDefault="00993704" w:rsidP="00993704">
      <w:pPr>
        <w:pStyle w:val="Bibliography"/>
      </w:pPr>
      <w:r>
        <w:lastRenderedPageBreak/>
        <w:t xml:space="preserve">Johnson, T.L., and Thompson, M.F., 2003, </w:t>
      </w:r>
      <w:hyperlink r:id="rId209" w:history="1">
        <w:r w:rsidRPr="0006227C">
          <w:t>Spatial database of the Austin quadrangle, Kentucky [The original, paper version of this product, and online images, are available]</w:t>
        </w:r>
      </w:hyperlink>
      <w:r>
        <w:t>: Kentucky Geological Survey, Digitally Vectorized Geological Quadrangle DVGQ-12_173, scale 1:24,000.</w:t>
      </w:r>
    </w:p>
    <w:p w:rsidR="00993704" w:rsidRDefault="00993704" w:rsidP="00993704">
      <w:pPr>
        <w:pStyle w:val="Bibliography"/>
      </w:pPr>
      <w:r>
        <w:t xml:space="preserve">Johnson, T.L., and Thompson, M.F., 2003, </w:t>
      </w:r>
      <w:hyperlink r:id="rId210" w:history="1">
        <w:r w:rsidRPr="0006227C">
          <w:t>Spatial database of the Homer quadrangle, Logan County, Kentucky [The original, paper version of this product, and online images, are available]</w:t>
        </w:r>
      </w:hyperlink>
      <w:r>
        <w:t>: Kentucky Geological Survey, Digitally Vectorized Geological Quadrangle DVGQ-12_549, scale 1:24,000.</w:t>
      </w:r>
    </w:p>
    <w:p w:rsidR="00993704" w:rsidRDefault="00993704" w:rsidP="00993704">
      <w:pPr>
        <w:pStyle w:val="Bibliography"/>
      </w:pPr>
      <w:r>
        <w:t xml:space="preserve">Lambert, J.R., 2003, </w:t>
      </w:r>
      <w:hyperlink r:id="rId211" w:history="1">
        <w:r w:rsidRPr="0006227C">
          <w:t>Spatial database of the Allensville quadrangle, Kentucky-Tennessee [The original, paper version of this product, and online images, are available]</w:t>
        </w:r>
      </w:hyperlink>
      <w:r>
        <w:t>: Kentucky Geological Survey, Digitally Vectorized Geological Quadrangle DVGQ-12_502, scale 1:24,000.</w:t>
      </w:r>
    </w:p>
    <w:p w:rsidR="00993704" w:rsidRDefault="00993704" w:rsidP="00993704">
      <w:pPr>
        <w:pStyle w:val="Bibliography"/>
      </w:pPr>
      <w:r>
        <w:t xml:space="preserve">Lambert, J.R., 2003, </w:t>
      </w:r>
      <w:hyperlink r:id="rId212" w:history="1">
        <w:r w:rsidRPr="0006227C">
          <w:t>Spatial database of the Church Hill quadrangle, Christian County, Kentucky [The original, paper version of this product, and online images, are available]</w:t>
        </w:r>
      </w:hyperlink>
      <w:r>
        <w:t>: Kentucky Geological Survey, Digitally Vectorized Geological Quadrangle DVGQ-12_556, scale 1:24,000.</w:t>
      </w:r>
    </w:p>
    <w:p w:rsidR="00993704" w:rsidRDefault="00993704" w:rsidP="00993704">
      <w:pPr>
        <w:pStyle w:val="Bibliography"/>
      </w:pPr>
      <w:r>
        <w:t xml:space="preserve">Lambert, J.R., 2005, </w:t>
      </w:r>
      <w:hyperlink r:id="rId213" w:history="1">
        <w:r w:rsidRPr="0006227C">
          <w:t>Spatial database of the Amandaville quadrangle, Kentucky [The original, paper version of this product, and online images, are available]</w:t>
        </w:r>
      </w:hyperlink>
      <w:r>
        <w:t>: Kentucky Geological Survey, Digitally Vectorized Geological Quadrangle DVGQ-12_186, scale 1:24,000.</w:t>
      </w:r>
    </w:p>
    <w:p w:rsidR="00993704" w:rsidRDefault="00993704" w:rsidP="00993704">
      <w:pPr>
        <w:pStyle w:val="Bibliography"/>
      </w:pPr>
      <w:r>
        <w:t xml:space="preserve">Lambert, J.R., 2005, </w:t>
      </w:r>
      <w:hyperlink r:id="rId214" w:history="1">
        <w:r w:rsidRPr="0006227C">
          <w:t>Spatial database of the Breeding quadrangle, Kentucky [The original, paper version of this product, and online images, are available]</w:t>
        </w:r>
      </w:hyperlink>
      <w:r>
        <w:t>: Kentucky Geological Survey, Digitally Vectorized Geological Quadrangle DVGQ-12_287, scale 1:24,000.</w:t>
      </w:r>
    </w:p>
    <w:p w:rsidR="00993704" w:rsidRDefault="00993704" w:rsidP="00993704">
      <w:pPr>
        <w:pStyle w:val="Bibliography"/>
      </w:pPr>
      <w:r>
        <w:t xml:space="preserve">Lambert, J.R., 2005, </w:t>
      </w:r>
      <w:hyperlink r:id="rId215" w:history="1">
        <w:r w:rsidRPr="0006227C">
          <w:t>Spatial database of the Edmonton quadrangle, Metcalfe County, Kentucky [The original, paper version of this product, and online images, are available]</w:t>
        </w:r>
      </w:hyperlink>
      <w:r>
        <w:t>: Kentucky Geological Survey, Digitally Vectorized Geological Quadrangle DVGQ-12_523, scale 1:24,000.</w:t>
      </w:r>
    </w:p>
    <w:p w:rsidR="00993704" w:rsidRDefault="00993704" w:rsidP="00993704">
      <w:pPr>
        <w:pStyle w:val="Bibliography"/>
      </w:pPr>
      <w:r>
        <w:t xml:space="preserve">Lambert, J.R., 2005, </w:t>
      </w:r>
      <w:hyperlink r:id="rId216" w:history="1">
        <w:r w:rsidRPr="0006227C">
          <w:t>Spatial database of the Temple Hill quadrangle, Barren County, Kentucky [The original, paper version of this product, and online images, are available]</w:t>
        </w:r>
      </w:hyperlink>
      <w:r>
        <w:t>: Kentucky Geological Survey, Digitally Vectorized Geological Quadrangle DVGQ-12_402, scale 1:24,000.</w:t>
      </w:r>
    </w:p>
    <w:p w:rsidR="00993704" w:rsidRDefault="00993704" w:rsidP="00993704">
      <w:pPr>
        <w:pStyle w:val="Bibliography"/>
      </w:pPr>
      <w:r>
        <w:t xml:space="preserve">Lambert, J.R., 2005, </w:t>
      </w:r>
      <w:hyperlink r:id="rId217" w:history="1">
        <w:r w:rsidRPr="0006227C">
          <w:t>Spatial database of the Waterview quadrangle, Kentucky [The original, paper version of this product, and online images, are available]</w:t>
        </w:r>
      </w:hyperlink>
      <w:r>
        <w:t>: Kentucky Geological Survey, Digitally Vectorized Geological Quadrangle DVGQ-12_286, scale 1:24,000.</w:t>
      </w:r>
    </w:p>
    <w:p w:rsidR="00993704" w:rsidRDefault="00993704" w:rsidP="00993704">
      <w:pPr>
        <w:pStyle w:val="Bibliography"/>
      </w:pPr>
      <w:r>
        <w:lastRenderedPageBreak/>
        <w:t xml:space="preserve">Lambert, J.R., 2005, </w:t>
      </w:r>
      <w:hyperlink r:id="rId218" w:history="1">
        <w:r w:rsidRPr="0006227C">
          <w:t>Spatial database of the Wolf Creek Dam quadrangle, Kentucky [The original, paper version of this product, and online images, are available]</w:t>
        </w:r>
      </w:hyperlink>
      <w:r>
        <w:t>: Kentucky Geological Survey, Digitally Vectorized Geological Quadrangle DVGQ-12_177, scale 1:24,000.</w:t>
      </w:r>
    </w:p>
    <w:p w:rsidR="00993704" w:rsidRDefault="00993704" w:rsidP="00993704">
      <w:pPr>
        <w:pStyle w:val="Bibliography"/>
      </w:pPr>
      <w:r>
        <w:t xml:space="preserve">Lambert, J.R., 2006, </w:t>
      </w:r>
      <w:hyperlink r:id="rId219" w:history="1">
        <w:r w:rsidRPr="0006227C">
          <w:t>Spatial database of the Columbia quadrangle, Kentucky [The original, paper version of this product, and online images, are available]</w:t>
        </w:r>
      </w:hyperlink>
      <w:r>
        <w:t>: Kentucky Geological Survey, Digitally Vectorized Geological Quadrangle DVGQ-12_249, scale 1:24,000.</w:t>
      </w:r>
    </w:p>
    <w:p w:rsidR="00993704" w:rsidRDefault="00993704" w:rsidP="00993704">
      <w:pPr>
        <w:pStyle w:val="Bibliography"/>
      </w:pPr>
      <w:r>
        <w:t xml:space="preserve">Lambert, J.R., 2006, </w:t>
      </w:r>
      <w:hyperlink r:id="rId220" w:history="1">
        <w:r w:rsidRPr="0006227C">
          <w:t>Spatial database of the Greensburg quadrangle, Green and Taylor Counties, Kentucky [The original, paper version of this product, and online images, are available]</w:t>
        </w:r>
      </w:hyperlink>
      <w:r>
        <w:t>: Kentucky Geological Survey, Digitally Vectorized Geological Quadrangle DVGQ-12_739, scale 1:24,000.</w:t>
      </w:r>
    </w:p>
    <w:p w:rsidR="00993704" w:rsidRDefault="00993704" w:rsidP="00993704">
      <w:pPr>
        <w:pStyle w:val="Bibliography"/>
      </w:pPr>
      <w:r>
        <w:t xml:space="preserve">Lambert, J.R., and Sparks, T.N., 2005, </w:t>
      </w:r>
      <w:hyperlink r:id="rId221" w:history="1">
        <w:r w:rsidRPr="0006227C">
          <w:t>Spatial database of the Wesleyville quadrangle, northeastern Kentucky [The original, paper version of this product, and online images, are available]</w:t>
        </w:r>
      </w:hyperlink>
      <w:r>
        <w:t>: Kentucky Geological Survey, Digitally Vectorized Geological Quadrangle DVGQ-12_1305, scale 1:24,000.</w:t>
      </w:r>
    </w:p>
    <w:p w:rsidR="00993704" w:rsidRDefault="00993704" w:rsidP="00993704">
      <w:pPr>
        <w:pStyle w:val="Bibliography"/>
      </w:pPr>
      <w:r>
        <w:t xml:space="preserve">Martin, S.L., 2002, </w:t>
      </w:r>
      <w:hyperlink r:id="rId222" w:history="1">
        <w:r w:rsidRPr="0006227C">
          <w:t>Spatial database of the Arlington and Wickliffe Southwest quadrangles, Carlise and Hickman Counties, Kentucky [The original, paper version of this product, and online images, are available]</w:t>
        </w:r>
      </w:hyperlink>
      <w:r>
        <w:t>: Kentucky Geological Survey, Digitally Vectorized Geological Quadrangle DVGQ-12_1329, scale 1:24,000.</w:t>
      </w:r>
    </w:p>
    <w:p w:rsidR="00993704" w:rsidRDefault="00993704" w:rsidP="00993704">
      <w:pPr>
        <w:pStyle w:val="Bibliography"/>
      </w:pPr>
      <w:r>
        <w:t xml:space="preserve">Martin, S.L., 2002, </w:t>
      </w:r>
      <w:hyperlink r:id="rId223" w:history="1">
        <w:r w:rsidRPr="0006227C">
          <w:t>Spatial database of the Briensburg quadrangle, Kentucky [The original, paper version of this product, and online images, are available]</w:t>
        </w:r>
      </w:hyperlink>
      <w:r>
        <w:t>: Kentucky Geological Survey, Digitally Vectorized Geological Quadrangle DVGQ-12_327, scale 1:24,000.</w:t>
      </w:r>
    </w:p>
    <w:p w:rsidR="00993704" w:rsidRDefault="00993704" w:rsidP="00993704">
      <w:pPr>
        <w:pStyle w:val="Bibliography"/>
      </w:pPr>
      <w:r>
        <w:t xml:space="preserve">Martin, S.L., 2002, </w:t>
      </w:r>
      <w:hyperlink r:id="rId224" w:history="1">
        <w:r w:rsidRPr="0006227C">
          <w:t>Spatial database of the Cayce quadrangle, Hickman and Fulton Counties, Kentucky [The original, paper version of this product, and online images, are available]</w:t>
        </w:r>
      </w:hyperlink>
      <w:r>
        <w:t>: Kentucky Geological Survey, Digitally Vectorized Geological Quadrangle DVGQ-12_601, scale 1:24,000.</w:t>
      </w:r>
    </w:p>
    <w:p w:rsidR="00993704" w:rsidRDefault="00993704" w:rsidP="00993704">
      <w:pPr>
        <w:pStyle w:val="Bibliography"/>
      </w:pPr>
      <w:r>
        <w:t xml:space="preserve">Martin, S.L., 2002, </w:t>
      </w:r>
      <w:hyperlink r:id="rId225" w:history="1">
        <w:r w:rsidRPr="0006227C">
          <w:t>Spatial database of the Fairdealing quadrangle, Kentucky [The original, paper version of this product, and online images, are available]</w:t>
        </w:r>
      </w:hyperlink>
      <w:r>
        <w:t>: Kentucky Geological Survey, Digitally Vectorized Geological Quadrangle DVGQ-12_320, scale 1:24,000.</w:t>
      </w:r>
    </w:p>
    <w:p w:rsidR="00993704" w:rsidRDefault="00993704" w:rsidP="00993704">
      <w:pPr>
        <w:pStyle w:val="Bibliography"/>
      </w:pPr>
      <w:r>
        <w:t xml:space="preserve">Martin, S.L., 2002, </w:t>
      </w:r>
      <w:hyperlink r:id="rId226" w:history="1">
        <w:r w:rsidRPr="0006227C">
          <w:t>Spatial database of the Fancy Farm quadrangle, western Kentucky [The original, paper version of this product, and online images, are available]</w:t>
        </w:r>
      </w:hyperlink>
      <w:r>
        <w:t>: Kentucky Geological Survey, Digitally Vectorized Geological Quadrangle DVGQ-12_1491, scale 1:24,000.</w:t>
      </w:r>
    </w:p>
    <w:p w:rsidR="00993704" w:rsidRDefault="00993704" w:rsidP="00993704">
      <w:pPr>
        <w:pStyle w:val="Bibliography"/>
      </w:pPr>
      <w:r>
        <w:lastRenderedPageBreak/>
        <w:t xml:space="preserve">Martin, S.L., 2002, </w:t>
      </w:r>
      <w:hyperlink r:id="rId227" w:history="1">
        <w:r w:rsidRPr="0006227C">
          <w:t>Spatial database of the Fenton quadrangle, Kentucky [The original, paper version of this product, and online images, are available]</w:t>
        </w:r>
      </w:hyperlink>
      <w:r>
        <w:t>: Kentucky Geological Survey, Digitally Vectorized Geological Quadrangle DVGQ-12_317, scale 1:24,000.</w:t>
      </w:r>
    </w:p>
    <w:p w:rsidR="00993704" w:rsidRDefault="00993704" w:rsidP="00993704">
      <w:pPr>
        <w:pStyle w:val="Bibliography"/>
      </w:pPr>
      <w:r>
        <w:t xml:space="preserve">Martin, S.L., 2002, </w:t>
      </w:r>
      <w:hyperlink r:id="rId228" w:history="1">
        <w:r w:rsidRPr="0006227C">
          <w:t>Spatial database of the Lynn Grove quadrangle, Kentucky [The original, paper version of this product, and online images, are available]</w:t>
        </w:r>
      </w:hyperlink>
      <w:r>
        <w:t>: Kentucky Geological Survey, Digitally Vectorized Geological Quadrangle DVGQ-12_268, scale 1:24,000.</w:t>
      </w:r>
    </w:p>
    <w:p w:rsidR="00993704" w:rsidRDefault="00993704" w:rsidP="00993704">
      <w:pPr>
        <w:pStyle w:val="Bibliography"/>
      </w:pPr>
      <w:r>
        <w:t xml:space="preserve">Martin, S.L., 2002, </w:t>
      </w:r>
      <w:hyperlink r:id="rId229" w:history="1">
        <w:r w:rsidRPr="0006227C">
          <w:t>Spatial database of the Milburn quadrangle, Carlisle and Hickman Counties, Kentucky [The original, paper version of this product, and online images, are available]</w:t>
        </w:r>
      </w:hyperlink>
      <w:r>
        <w:t>: Kentucky Geological Survey, Digitally Vectorized Geological Quadrangle DVGQ-12_1420, scale 1:24,000.</w:t>
      </w:r>
    </w:p>
    <w:p w:rsidR="00993704" w:rsidRDefault="00993704" w:rsidP="00993704">
      <w:pPr>
        <w:pStyle w:val="Bibliography"/>
      </w:pPr>
      <w:r>
        <w:t xml:space="preserve">Martin, S.L., 2002, </w:t>
      </w:r>
      <w:hyperlink r:id="rId230" w:history="1">
        <w:r w:rsidRPr="0006227C">
          <w:t>Spatial database of the New Madrid Southeast and Hubbard Lake quadrangles, Kentucky [The original, paper version of this product, and online images, are available]</w:t>
        </w:r>
      </w:hyperlink>
      <w:r>
        <w:t>: Kentucky Geological Survey, Digitally Vectorized Geological Quadrangle DVGQ-12_292, scale 1:24,000.</w:t>
      </w:r>
    </w:p>
    <w:p w:rsidR="00993704" w:rsidRDefault="00993704" w:rsidP="00993704">
      <w:pPr>
        <w:pStyle w:val="Bibliography"/>
      </w:pPr>
      <w:r>
        <w:t xml:space="preserve">Martin, S.L., 2002, </w:t>
      </w:r>
      <w:hyperlink r:id="rId231" w:history="1">
        <w:r w:rsidRPr="0006227C">
          <w:t>Spatial database of the Oak Level quadrangle, western Kentucky [The original, paper version of this product, and online images, are available]</w:t>
        </w:r>
      </w:hyperlink>
      <w:r>
        <w:t>: Kentucky Geological Survey, Digitally Vectorized Geological Quadrangle DVGQ-12_744, scale 1:24,000.</w:t>
      </w:r>
    </w:p>
    <w:p w:rsidR="00993704" w:rsidRDefault="00993704" w:rsidP="00993704">
      <w:pPr>
        <w:pStyle w:val="Bibliography"/>
      </w:pPr>
      <w:r>
        <w:t xml:space="preserve">Martin, S.L., 2002, </w:t>
      </w:r>
      <w:hyperlink r:id="rId232" w:history="1">
        <w:r w:rsidRPr="0006227C">
          <w:t>Spatial database of the Symsonia quadrangle, Kentucky [The original, paper version of this product, and online images, are available]</w:t>
        </w:r>
      </w:hyperlink>
      <w:r>
        <w:t>: Kentucky Geological Survey, Digitally Vectorized Geological Quadrangle DVGQ-12_326, scale 1:24,000.</w:t>
      </w:r>
    </w:p>
    <w:p w:rsidR="00993704" w:rsidRDefault="00993704" w:rsidP="00993704">
      <w:pPr>
        <w:pStyle w:val="Bibliography"/>
      </w:pPr>
      <w:r>
        <w:t xml:space="preserve">Martin, S.L., 2003, </w:t>
      </w:r>
      <w:hyperlink r:id="rId233" w:history="1">
        <w:r w:rsidRPr="0006227C">
          <w:t>Spatial database of the Balkan quadrangle, Bell and Harlan Counties, Kentucky [The original, paper version of this product, and online images, are available]</w:t>
        </w:r>
      </w:hyperlink>
      <w:r>
        <w:t>: Kentucky Geological Survey, Digitally Vectorized Geological Quadrangle DVGQ-12_1127, scale 1:24,000.</w:t>
      </w:r>
    </w:p>
    <w:p w:rsidR="00993704" w:rsidRDefault="00993704" w:rsidP="00993704">
      <w:pPr>
        <w:pStyle w:val="Bibliography"/>
      </w:pPr>
      <w:r>
        <w:t xml:space="preserve">Melton, C.E., and Martin, S.L., 2002, </w:t>
      </w:r>
      <w:hyperlink r:id="rId234" w:history="1">
        <w:r w:rsidRPr="0006227C">
          <w:t>Spatial database of the Water Valley quadrangle, Kentucky [The original, paper version of this product, and online images, are available]</w:t>
        </w:r>
      </w:hyperlink>
      <w:r>
        <w:t>: Kentucky Geological Survey, Digitally Vectorized Geological Quadrangle DVGQ-12_269, scale 1:24,000.</w:t>
      </w:r>
    </w:p>
    <w:p w:rsidR="00993704" w:rsidRDefault="00993704" w:rsidP="00993704">
      <w:pPr>
        <w:pStyle w:val="Bibliography"/>
      </w:pPr>
      <w:r>
        <w:t xml:space="preserve">Melton, C.E., and Martin, S.L., 2002, </w:t>
      </w:r>
      <w:hyperlink r:id="rId235" w:history="1">
        <w:r w:rsidRPr="0006227C">
          <w:t>Spatial database of the Wickliffe quadrangle, Kentucky-Missouri, and part of the Wyatt quadrangle, Kentucky [The original, paper version of this product, and online images, are available]</w:t>
        </w:r>
      </w:hyperlink>
      <w:r>
        <w:t>: Kentucky Geological Survey, Digitally Vectorized Geological Quadrangle DVGQ-12_1161, scale 1:24,000.</w:t>
      </w:r>
    </w:p>
    <w:p w:rsidR="00993704" w:rsidRDefault="00993704" w:rsidP="00993704">
      <w:pPr>
        <w:pStyle w:val="Bibliography"/>
      </w:pPr>
      <w:r>
        <w:lastRenderedPageBreak/>
        <w:t xml:space="preserve">Miller, J.M., 2000, </w:t>
      </w:r>
      <w:hyperlink r:id="rId236" w:history="1">
        <w:r w:rsidRPr="0006227C">
          <w:t>Spatial database of the Moberly quadrangle, Madison and Estill Counties, Kentucky [The original, paper version of this product, and online images, are available]</w:t>
        </w:r>
      </w:hyperlink>
      <w:r>
        <w:t>: Kentucky Geological Survey, Digitally Vectorized Geological Quadrangle DVGQ-12_0664, scale 1:24,000.</w:t>
      </w:r>
    </w:p>
    <w:p w:rsidR="00993704" w:rsidRDefault="00993704" w:rsidP="00993704">
      <w:pPr>
        <w:pStyle w:val="Bibliography"/>
      </w:pPr>
      <w:r>
        <w:t xml:space="preserve">Miller, J.M., 2000, </w:t>
      </w:r>
      <w:hyperlink r:id="rId237" w:history="1">
        <w:r w:rsidRPr="0006227C">
          <w:t>Spatial database of the Panola quadrangle, Estill and Madison Counties, Kentucky [The original, paper version of this product, and online images, are available]</w:t>
        </w:r>
      </w:hyperlink>
      <w:r>
        <w:t>: Kentucky Geological Survey, Digitally Vectorized Geological Quadrangle DVGQ-12_0686, scale 1:24,000.</w:t>
      </w:r>
    </w:p>
    <w:p w:rsidR="00993704" w:rsidRDefault="00993704" w:rsidP="00993704">
      <w:pPr>
        <w:pStyle w:val="Bibliography"/>
      </w:pPr>
      <w:r>
        <w:t xml:space="preserve">Miller, J.M., Patton, J.A., Hesley, J., and Lambert, J.R., 2006, </w:t>
      </w:r>
      <w:hyperlink r:id="rId238" w:history="1">
        <w:r w:rsidRPr="0006227C">
          <w:t>Spatial database of the Tyner quadrangle, Kentucky [The original, paper version of this product, and online images, are available]</w:t>
        </w:r>
      </w:hyperlink>
      <w:r>
        <w:t>: Kentucky Geological Survey, Digitally Vectorized Geological Quadrangle DVGQ-12_247, scale 1:24,000.</w:t>
      </w:r>
    </w:p>
    <w:p w:rsidR="00993704" w:rsidRDefault="00993704" w:rsidP="00993704">
      <w:pPr>
        <w:pStyle w:val="Bibliography"/>
      </w:pPr>
      <w:r>
        <w:t xml:space="preserve">Morris, L.G., 2005, </w:t>
      </w:r>
      <w:hyperlink r:id="rId239" w:history="1">
        <w:r w:rsidRPr="0006227C">
          <w:t>Spatial database of the Clay City quadrangle, Powell and Estill Counties, Kentucky [The original, paper version of this product, and online images, are available]</w:t>
        </w:r>
      </w:hyperlink>
      <w:r>
        <w:t>: Kentucky Geological Survey, Digitally Vectorized Geological Quadrangle DVGQ-12_663, scale 1:24,000.</w:t>
      </w:r>
    </w:p>
    <w:p w:rsidR="00993704" w:rsidRDefault="00993704" w:rsidP="00993704">
      <w:pPr>
        <w:pStyle w:val="Bibliography"/>
      </w:pPr>
      <w:r>
        <w:t xml:space="preserve">Morris, L.G., 2005, </w:t>
      </w:r>
      <w:hyperlink r:id="rId240" w:history="1">
        <w:r w:rsidRPr="0006227C">
          <w:t>Spatial database of the Irvine quadrangle, Estill County, Kentucky [The original, paper version of this product, and online images, are available]</w:t>
        </w:r>
      </w:hyperlink>
      <w:r>
        <w:t>: Kentucky Geological Survey, Digitally Vectorized Geological Quadrangle DVGQ-12_1285, scale 1:24,000.</w:t>
      </w:r>
    </w:p>
    <w:p w:rsidR="00993704" w:rsidRDefault="00993704" w:rsidP="00993704">
      <w:pPr>
        <w:pStyle w:val="Bibliography"/>
      </w:pPr>
      <w:r>
        <w:t xml:space="preserve">Morris, L.G., 2005, </w:t>
      </w:r>
      <w:hyperlink r:id="rId241" w:history="1">
        <w:r w:rsidRPr="0006227C">
          <w:t>Spatial database of the Levee quadrangle, east-central Kentucky [The original, paper version of this product, and online images, are available]</w:t>
        </w:r>
      </w:hyperlink>
      <w:r>
        <w:t>: Kentucky Geological Survey, Digitally Vectorized Geological Quadrangle DVGQ-12_1478, scale 1:24,000.</w:t>
      </w:r>
    </w:p>
    <w:p w:rsidR="00993704" w:rsidRDefault="00993704" w:rsidP="00993704">
      <w:pPr>
        <w:pStyle w:val="Bibliography"/>
      </w:pPr>
      <w:r>
        <w:t xml:space="preserve">Morris, L.G., 2005, </w:t>
      </w:r>
      <w:hyperlink r:id="rId242" w:history="1">
        <w:r w:rsidRPr="0006227C">
          <w:t>Spatial database of the Means quadrangle, east-central Kentucky [The original, paper version of this product, and online images, are available]</w:t>
        </w:r>
      </w:hyperlink>
      <w:r>
        <w:t>: Kentucky Geological Survey, Digitally Vectorized Geological Quadrangle DVGQ-12_1324, scale 1:24,000.</w:t>
      </w:r>
    </w:p>
    <w:p w:rsidR="00993704" w:rsidRDefault="00993704" w:rsidP="00993704">
      <w:pPr>
        <w:pStyle w:val="Bibliography"/>
      </w:pPr>
      <w:r>
        <w:t xml:space="preserve">Morris, L.G., and Lambert, J.R., 2005, </w:t>
      </w:r>
      <w:hyperlink r:id="rId243" w:history="1">
        <w:r w:rsidRPr="0006227C">
          <w:t>Spatial database of the Leighton quadrangle, east-central Kentucky [The original, paper version of this product, and online images, are available]</w:t>
        </w:r>
      </w:hyperlink>
      <w:r>
        <w:t>: Kentucky Geological Survey, Digitally Vectorized Geological Quadrangle DVGQ-12_1495, scale 1:24,000.</w:t>
      </w:r>
    </w:p>
    <w:p w:rsidR="00993704" w:rsidRDefault="00993704" w:rsidP="00993704">
      <w:pPr>
        <w:pStyle w:val="Bibliography"/>
      </w:pPr>
      <w:r>
        <w:t xml:space="preserve">Morris, L.G., Lambert, J.R., and Sparks, T.N., 2005, </w:t>
      </w:r>
      <w:hyperlink r:id="rId244" w:history="1">
        <w:r w:rsidRPr="0006227C">
          <w:t>Spatial database of the Jackson quadrangle, Kentucky [The original, paper version of this product, and online images, are available]</w:t>
        </w:r>
      </w:hyperlink>
      <w:r>
        <w:t>: Kentucky Geological Survey, Digitally Vectorized Geological Quadrangle DVGQ-12_205, scale 1:24,000.</w:t>
      </w:r>
    </w:p>
    <w:p w:rsidR="00993704" w:rsidRDefault="00993704" w:rsidP="00993704">
      <w:pPr>
        <w:pStyle w:val="Bibliography"/>
      </w:pPr>
      <w:r>
        <w:lastRenderedPageBreak/>
        <w:t xml:space="preserve">Morris, L.G., Murphy, M.L., Patton, J.A., Hesley, J., and Lambert, J.R., 2005, </w:t>
      </w:r>
      <w:hyperlink r:id="rId245" w:history="1">
        <w:r w:rsidRPr="0006227C">
          <w:t>Spatial database of the Krypton quadrangle, Kentucky [The original, paper version of this product, and online images, are available]</w:t>
        </w:r>
      </w:hyperlink>
      <w:r>
        <w:t>: Kentucky Geological Survey, Digitally Vectorized Geological Quadrangle DVGQ-12_389, scale 1:24,000.</w:t>
      </w:r>
    </w:p>
    <w:p w:rsidR="00993704" w:rsidRDefault="00993704" w:rsidP="00993704">
      <w:pPr>
        <w:pStyle w:val="Bibliography"/>
      </w:pPr>
      <w:r>
        <w:t xml:space="preserve">Morris, L.G., Patton, J.A., Clark, L., Hesley, J., and Lambert, J.R., 2005, </w:t>
      </w:r>
      <w:hyperlink r:id="rId246" w:history="1">
        <w:r w:rsidRPr="0006227C">
          <w:t>Spatial database of the Tilford quadrangle, southeastern Kentucky [The original, paper version of this product, and online images, are available]</w:t>
        </w:r>
      </w:hyperlink>
      <w:r>
        <w:t>: Kentucky Geological Survey, Digitally Vectorized Geological Quadrangle DVGQ-12_451, scale 1:24,000.</w:t>
      </w:r>
    </w:p>
    <w:p w:rsidR="00993704" w:rsidRDefault="00993704" w:rsidP="00993704">
      <w:pPr>
        <w:pStyle w:val="Bibliography"/>
      </w:pPr>
      <w:r>
        <w:t xml:space="preserve">Morris, L.G., Patton, J.A., Hesley, J., and Lambert, J.R., 2005, </w:t>
      </w:r>
      <w:hyperlink r:id="rId247" w:history="1">
        <w:r w:rsidRPr="0006227C">
          <w:t>Spatial database of the Buckhorn quadrangle, southeastern Kentucky [The original, paper version of this product, and online images, are available]</w:t>
        </w:r>
      </w:hyperlink>
      <w:r>
        <w:t>: Kentucky Geological Survey, Digitally Vectorized Geological Quadrangle DVGQ-12_1449, scale 1:24,000.</w:t>
      </w:r>
    </w:p>
    <w:p w:rsidR="00993704" w:rsidRDefault="00993704" w:rsidP="00993704">
      <w:pPr>
        <w:pStyle w:val="Bibliography"/>
      </w:pPr>
      <w:r>
        <w:t xml:space="preserve">Morris, L.G., Patton, J.A., Hesley, J., and Lambert, J.R., 2005, </w:t>
      </w:r>
      <w:hyperlink r:id="rId248" w:history="1">
        <w:r w:rsidRPr="0006227C">
          <w:t>Spatial database of the Carrie quadrangle, Kentucky [The original, paper version of this product, and online images, are available]</w:t>
        </w:r>
      </w:hyperlink>
      <w:r>
        <w:t>: Kentucky Geological Survey, Digitally Vectorized Geological Quadrangle DVGQ-12_422, scale 1:24,000.</w:t>
      </w:r>
    </w:p>
    <w:p w:rsidR="00993704" w:rsidRDefault="00993704" w:rsidP="00993704">
      <w:pPr>
        <w:pStyle w:val="Bibliography"/>
      </w:pPr>
      <w:r>
        <w:t xml:space="preserve">Morris, L.G., Patton, J.A., Hesley, J., and Lambert, J.R., 2005, </w:t>
      </w:r>
      <w:hyperlink r:id="rId249" w:history="1">
        <w:r w:rsidRPr="0006227C">
          <w:t>Spatial database of the Creekville quadrangle, Clay and Leslie Counties, Kentucky [The original, paper version of this product, and online images, are available]</w:t>
        </w:r>
      </w:hyperlink>
      <w:r>
        <w:t>: Kentucky Geological Survey, Digitally Vectorized Geological Quadrangle DVGQ-12_1464, scale 1:24,000.</w:t>
      </w:r>
    </w:p>
    <w:p w:rsidR="00993704" w:rsidRDefault="00993704" w:rsidP="00993704">
      <w:pPr>
        <w:pStyle w:val="Bibliography"/>
      </w:pPr>
      <w:r>
        <w:t xml:space="preserve">Morris, L.G., Patton, J.A., Hesley, J., and Lambert, J.R., 2005, </w:t>
      </w:r>
      <w:hyperlink r:id="rId250" w:history="1">
        <w:r w:rsidRPr="0006227C">
          <w:t>Spatial database of the Haddix quadrangle, eastern Kentucky [The original, paper version of this product, and online images, are available]</w:t>
        </w:r>
      </w:hyperlink>
      <w:r>
        <w:t>: Kentucky Geological Survey, Digitally Vectorized Geological Quadrangle DVGQ-12_447, scale 1:24,000.</w:t>
      </w:r>
    </w:p>
    <w:p w:rsidR="00993704" w:rsidRDefault="00993704" w:rsidP="00993704">
      <w:pPr>
        <w:pStyle w:val="Bibliography"/>
      </w:pPr>
      <w:r>
        <w:t xml:space="preserve">Morris, L.G., Patton, J.A., Hesley, J., and Lambert, J.R., 2005, </w:t>
      </w:r>
      <w:hyperlink r:id="rId251" w:history="1">
        <w:r w:rsidRPr="0006227C">
          <w:t>Spatial database of the Hoskinston quadrangle, Leslie County, Kentucky [The original, paper version of this product, and online images, are available]</w:t>
        </w:r>
      </w:hyperlink>
      <w:r>
        <w:t>: Kentucky Geological Survey, Digitally Vectorized Geological Quadrangle DVGQ-12_1456, scale 1:24,000.</w:t>
      </w:r>
    </w:p>
    <w:p w:rsidR="00993704" w:rsidRDefault="00993704" w:rsidP="00993704">
      <w:pPr>
        <w:pStyle w:val="Bibliography"/>
      </w:pPr>
      <w:r>
        <w:t xml:space="preserve">Morris, L.G., Patton, J.A., Hesley, J., and Lambert, J.R., 2005, </w:t>
      </w:r>
      <w:hyperlink r:id="rId252" w:history="1">
        <w:r w:rsidRPr="0006227C">
          <w:t>Spatial database of the Leatherwood quadrangle, southeastern Kentucky [The original, paper version of this product, and online images, are available]</w:t>
        </w:r>
      </w:hyperlink>
      <w:r>
        <w:t xml:space="preserve">: Kentucky </w:t>
      </w:r>
      <w:r>
        <w:lastRenderedPageBreak/>
        <w:t>Geological Survey, Digitally Vectorized Geological Quadrangle DVGQ-12_723, scale 1:24,000.</w:t>
      </w:r>
    </w:p>
    <w:p w:rsidR="00993704" w:rsidRDefault="00993704" w:rsidP="00993704">
      <w:pPr>
        <w:pStyle w:val="Bibliography"/>
      </w:pPr>
      <w:r>
        <w:t xml:space="preserve">Morris, L.G., Patton, J.A., Hesley, J., and Lambert, J.R., 2005, </w:t>
      </w:r>
      <w:hyperlink r:id="rId253" w:history="1">
        <w:r w:rsidRPr="0006227C">
          <w:t>Spatial database of the Ogle quadrangle, Clay and Knox Counties, Kentucky [The original, paper version of this product, and online images, are available]</w:t>
        </w:r>
      </w:hyperlink>
      <w:r>
        <w:t>: Kentucky Geological Survey, Digitally Vectorized Geological Quadrangle DVGQ-12_1484, scale 1:24,000.</w:t>
      </w:r>
    </w:p>
    <w:p w:rsidR="00993704" w:rsidRDefault="00993704" w:rsidP="00993704">
      <w:pPr>
        <w:pStyle w:val="Bibliography"/>
      </w:pPr>
      <w:r>
        <w:t xml:space="preserve">Morris, L.G., Patton, J.A., Hesley, J., and Lambert, J.R., 2005, </w:t>
      </w:r>
      <w:hyperlink r:id="rId254" w:history="1">
        <w:r w:rsidRPr="0006227C">
          <w:t>Spatial database of the Oneida quadrangle, Clay and Owsley Counties, Kentucky [The original, paper version of this product, and online images, are available]</w:t>
        </w:r>
      </w:hyperlink>
      <w:r>
        <w:t>: Kentucky Geological Survey, Digitally Vectorized Geological Quadrangle DVGQ-12_1470, scale 1:24,000.</w:t>
      </w:r>
    </w:p>
    <w:p w:rsidR="00993704" w:rsidRDefault="00993704" w:rsidP="00993704">
      <w:pPr>
        <w:pStyle w:val="Bibliography"/>
      </w:pPr>
      <w:r>
        <w:t xml:space="preserve">Morris, L.G., Patton, J.A., Hesley, J., and Lambert, J.R., 2005, </w:t>
      </w:r>
      <w:hyperlink r:id="rId255" w:history="1">
        <w:r w:rsidRPr="0006227C">
          <w:t>Spatial database of the Vest quadrangle, eastern Kentucky [The original, paper version of this product, and online images, are available]</w:t>
        </w:r>
      </w:hyperlink>
      <w:r>
        <w:t>: Kentucky Geological Survey, Digitally Vectorized Geological Quadrangle DVGQ-12_1441, scale 1:24,000.</w:t>
      </w:r>
    </w:p>
    <w:p w:rsidR="00993704" w:rsidRDefault="00993704" w:rsidP="00993704">
      <w:pPr>
        <w:pStyle w:val="Bibliography"/>
      </w:pPr>
      <w:r>
        <w:t xml:space="preserve">Morris, L.G., Patton, J.A., Hesley, J., and Lambert, J.R., 2005, </w:t>
      </w:r>
      <w:hyperlink r:id="rId256" w:history="1">
        <w:r w:rsidRPr="0006227C">
          <w:t>Spatial database of the Vicco quadrangle, Kentucky [The original, paper version of this product, and online images, are available]</w:t>
        </w:r>
      </w:hyperlink>
      <w:r>
        <w:t>: Kentucky Geological Survey, Digitally Vectorized Geological Quadrangle DVGQ-12_418, scale 1:24,000.</w:t>
      </w:r>
    </w:p>
    <w:p w:rsidR="00993704" w:rsidRDefault="00993704" w:rsidP="00993704">
      <w:pPr>
        <w:pStyle w:val="Bibliography"/>
      </w:pPr>
      <w:r>
        <w:t xml:space="preserve">Mullins, C.E., and Thompson, M.F., 2003, </w:t>
      </w:r>
      <w:hyperlink r:id="rId257" w:history="1">
        <w:r w:rsidRPr="0006227C">
          <w:t>Spatial database of the Lewisburg quadrangle, Logan County, Kentucky [The original, paper version of this product, and online images, are available]</w:t>
        </w:r>
      </w:hyperlink>
      <w:r>
        <w:t>: Kentucky Geological Survey, Digitally Vectorized Geological Quadrangle DVGQ-12_830, scale 1:24,000.</w:t>
      </w:r>
    </w:p>
    <w:p w:rsidR="00993704" w:rsidRDefault="00993704" w:rsidP="00993704">
      <w:pPr>
        <w:pStyle w:val="Bibliography"/>
      </w:pPr>
      <w:r>
        <w:t xml:space="preserve">Mullins, J.E., 2002, </w:t>
      </w:r>
      <w:hyperlink r:id="rId258" w:history="1">
        <w:r w:rsidRPr="0006227C">
          <w:t>Spatial database of the Mount Eden quadrangle, central Kentucky [The original, paper version of this product, and online images, are available]</w:t>
        </w:r>
      </w:hyperlink>
      <w:r>
        <w:t>: Kentucky Geological Survey, Digitally Vectorized Geological Quadrangle DVGQ-12_1313, scale 1:24,000.</w:t>
      </w:r>
    </w:p>
    <w:p w:rsidR="00993704" w:rsidRDefault="00993704" w:rsidP="00993704">
      <w:pPr>
        <w:pStyle w:val="Bibliography"/>
      </w:pPr>
      <w:r>
        <w:t xml:space="preserve">Mullins, J.E., 2002, </w:t>
      </w:r>
      <w:hyperlink r:id="rId259" w:history="1">
        <w:r w:rsidRPr="0006227C">
          <w:t>Spatial database of the New Castle quadrangle, Henry County, Kentucky [The original, paper version of this product, and online images, are available]</w:t>
        </w:r>
      </w:hyperlink>
      <w:r>
        <w:t>: Kentucky Geological Survey, Digitally Vectorized Geological Quadrangle DVGQ-12_1431, scale 1:24,000.</w:t>
      </w:r>
    </w:p>
    <w:p w:rsidR="00993704" w:rsidRDefault="00993704" w:rsidP="00993704">
      <w:pPr>
        <w:pStyle w:val="Bibliography"/>
      </w:pPr>
      <w:r>
        <w:t xml:space="preserve">Mullins, J.E., 2002, </w:t>
      </w:r>
      <w:hyperlink r:id="rId260" w:history="1">
        <w:r w:rsidRPr="0006227C">
          <w:t xml:space="preserve">Spatial database of the Taylorsville quadrangle, Spencer and Shelby Counties, Kentucky [The original, paper version of this product, </w:t>
        </w:r>
        <w:r w:rsidRPr="0006227C">
          <w:lastRenderedPageBreak/>
          <w:t>and online images, are available]</w:t>
        </w:r>
      </w:hyperlink>
      <w:r>
        <w:t>: Kentucky Geological Survey, Digitally Vectorized Geological Quadrangle DVGQ-12_1433, scale 1:24,000.</w:t>
      </w:r>
    </w:p>
    <w:p w:rsidR="00993704" w:rsidRDefault="00993704" w:rsidP="00993704">
      <w:pPr>
        <w:pStyle w:val="Bibliography"/>
      </w:pPr>
      <w:r>
        <w:t xml:space="preserve">Mullins, J.E., 2003, </w:t>
      </w:r>
      <w:hyperlink r:id="rId261" w:history="1">
        <w:r w:rsidRPr="0006227C">
          <w:t>Spatial database of the Adolphus quadrangle, Kentucky-Tennessee [The original, paper version of this product, and online images, are available]</w:t>
        </w:r>
      </w:hyperlink>
      <w:r>
        <w:t>: Kentucky Geological Survey, Digitally Vectorized Geological Quadrangle DVGQ-12_299, scale 1:24,000.</w:t>
      </w:r>
    </w:p>
    <w:p w:rsidR="00993704" w:rsidRDefault="00993704" w:rsidP="00993704">
      <w:pPr>
        <w:pStyle w:val="Bibliography"/>
      </w:pPr>
      <w:r>
        <w:t xml:space="preserve">Mullins, J.E., 2003, </w:t>
      </w:r>
      <w:hyperlink r:id="rId262" w:history="1">
        <w:r w:rsidRPr="0006227C">
          <w:t>Spatial database of the Allen Springs quadrangle, Kentucky [The original, paper version of this product, and online images, are available]</w:t>
        </w:r>
      </w:hyperlink>
      <w:r>
        <w:t>: Kentucky Geological Survey, Digitally Vectorized Geological Quadrangle DVGQ-12_285, scale 1:24,000.</w:t>
      </w:r>
    </w:p>
    <w:p w:rsidR="00993704" w:rsidRDefault="00993704" w:rsidP="00993704">
      <w:pPr>
        <w:pStyle w:val="Bibliography"/>
      </w:pPr>
      <w:r>
        <w:t xml:space="preserve">Mullins, J.E., 2003, </w:t>
      </w:r>
      <w:hyperlink r:id="rId263" w:history="1">
        <w:r w:rsidRPr="0006227C">
          <w:t>Spatial database of the Evarts quadrangle, and part of the Hubbard Springs quadrangle, southeastern Kentucky and Virginia [The original, paper version of this product, and online images, are available]</w:t>
        </w:r>
      </w:hyperlink>
      <w:r>
        <w:t>: Kentucky Geological Survey, Digitally Vectorized Geological Quadrangle DVGQ-12_914, scale 1:24,000.</w:t>
      </w:r>
    </w:p>
    <w:p w:rsidR="00993704" w:rsidRDefault="00993704" w:rsidP="00993704">
      <w:pPr>
        <w:pStyle w:val="Bibliography"/>
      </w:pPr>
      <w:r>
        <w:t xml:space="preserve">Mullins, J.E., 2003, </w:t>
      </w:r>
      <w:hyperlink r:id="rId264" w:history="1">
        <w:r w:rsidRPr="0006227C">
          <w:t>Spatial database of the Ewing quadrangle, Kentucky-Virginia [The original, paper version of this product, and online images, are available]</w:t>
        </w:r>
      </w:hyperlink>
      <w:r>
        <w:t>: Kentucky Geological Survey, Digitally Vectorized Geological Quadrangle DVGQ-12_172, scale 1:24,000.</w:t>
      </w:r>
    </w:p>
    <w:p w:rsidR="00993704" w:rsidRDefault="00993704" w:rsidP="00993704">
      <w:pPr>
        <w:pStyle w:val="Bibliography"/>
      </w:pPr>
      <w:r>
        <w:t xml:space="preserve">Mullins, J.E., 2003, </w:t>
      </w:r>
      <w:hyperlink r:id="rId265" w:history="1">
        <w:r w:rsidRPr="0006227C">
          <w:t>Spatial database of the Hickory Flat quadrangle, Kentucky-Tennessee [The original, paper version of this product, and online images, are available]</w:t>
        </w:r>
      </w:hyperlink>
      <w:r>
        <w:t>: Kentucky Geological Survey, Digitally Vectorized Geological Quadrangle DVGQ-12_420, scale 1:24,000.</w:t>
      </w:r>
    </w:p>
    <w:p w:rsidR="00993704" w:rsidRDefault="00993704" w:rsidP="00993704">
      <w:pPr>
        <w:pStyle w:val="Bibliography"/>
      </w:pPr>
      <w:r>
        <w:t xml:space="preserve">Mullins, J.E., 2003, </w:t>
      </w:r>
      <w:hyperlink r:id="rId266" w:history="1">
        <w:r w:rsidRPr="0006227C">
          <w:t>Spatial database of the Lucas quadrangle, Kentucky [The original, paper version of this product, and online images, are available]</w:t>
        </w:r>
      </w:hyperlink>
      <w:r>
        <w:t>: Kentucky Geological Survey, Digitally Vectorized Geological Quadrangle DVGQ-12_251, scale 1:24,000.</w:t>
      </w:r>
    </w:p>
    <w:p w:rsidR="00993704" w:rsidRDefault="00993704" w:rsidP="00993704">
      <w:pPr>
        <w:pStyle w:val="Bibliography"/>
      </w:pPr>
      <w:r>
        <w:t xml:space="preserve">Mullins, J.E., 2003, </w:t>
      </w:r>
      <w:hyperlink r:id="rId267" w:history="1">
        <w:r w:rsidRPr="0006227C">
          <w:t>Spatial database of the Scalf quadrangle, southeastern Kentucky [The original, paper version of this product, and online images, are available]</w:t>
        </w:r>
      </w:hyperlink>
      <w:r>
        <w:t>: Kentucky Geological Survey, Digitally Vectorized Geological Quadrangle DVGQ-12_1267, scale 1:24,000.</w:t>
      </w:r>
    </w:p>
    <w:p w:rsidR="00993704" w:rsidRDefault="00993704" w:rsidP="00993704">
      <w:pPr>
        <w:pStyle w:val="Bibliography"/>
      </w:pPr>
      <w:r>
        <w:t xml:space="preserve">Mullins, J.E., 2003, </w:t>
      </w:r>
      <w:hyperlink r:id="rId268" w:history="1">
        <w:r w:rsidRPr="0006227C">
          <w:t>Spatial database of the South Union quadrangle, Kentucky [The original, paper version of this product, and online images, are available]</w:t>
        </w:r>
      </w:hyperlink>
      <w:r>
        <w:t>: Kentucky Geological Survey, Digitally Vectorized Geological Quadrangle DVGQ-12_275, scale 1:24,000.</w:t>
      </w:r>
    </w:p>
    <w:p w:rsidR="00993704" w:rsidRDefault="00993704" w:rsidP="00993704">
      <w:pPr>
        <w:pStyle w:val="Bibliography"/>
      </w:pPr>
      <w:r>
        <w:t xml:space="preserve">Mullins, J.E., 2004, </w:t>
      </w:r>
      <w:hyperlink r:id="rId269" w:history="1">
        <w:r w:rsidRPr="0006227C">
          <w:t xml:space="preserve">Spatial database of the Wheelwright quadrangle, southeastern Kentucky [The original, paper version of this product, and </w:t>
        </w:r>
        <w:r w:rsidRPr="0006227C">
          <w:lastRenderedPageBreak/>
          <w:t>online images, are available]</w:t>
        </w:r>
      </w:hyperlink>
      <w:r>
        <w:t>: Kentucky Geological Survey, Digitally Vectorized Geological Quadrangle DVGQ-12_1251, scale 1:24,000.</w:t>
      </w:r>
    </w:p>
    <w:p w:rsidR="00993704" w:rsidRDefault="00993704" w:rsidP="00993704">
      <w:pPr>
        <w:pStyle w:val="Bibliography"/>
      </w:pPr>
      <w:r>
        <w:t xml:space="preserve">Mullins, J.E., 2005, </w:t>
      </w:r>
      <w:hyperlink r:id="rId270" w:history="1">
        <w:r w:rsidRPr="0006227C">
          <w:t>Spatial database of the Glasgow South quadrangle, Barren County, Kentucky [The original, paper version of this product, and online images, are available]</w:t>
        </w:r>
      </w:hyperlink>
      <w:r>
        <w:t>: Kentucky Geological Survey, Digitally Vectorized Geological Quadrangle DVGQ-12_416, scale 1:24,000.</w:t>
      </w:r>
    </w:p>
    <w:p w:rsidR="00993704" w:rsidRDefault="00993704" w:rsidP="00993704">
      <w:pPr>
        <w:pStyle w:val="Bibliography"/>
      </w:pPr>
      <w:r>
        <w:t xml:space="preserve">Mullins, J.E., 2005, </w:t>
      </w:r>
      <w:hyperlink r:id="rId271" w:history="1">
        <w:r w:rsidRPr="0006227C">
          <w:t>Spatial database of the Haleys Mill quadrangle, western Kentucky [The original, paper version of this product, and online images, are available]</w:t>
        </w:r>
      </w:hyperlink>
      <w:r>
        <w:t>: Kentucky Geological Survey, Digitally Vectorized Geological Quadrangle DVGQ-12_1428, scale 1:24,000.</w:t>
      </w:r>
    </w:p>
    <w:p w:rsidR="00993704" w:rsidRDefault="00993704" w:rsidP="00993704">
      <w:pPr>
        <w:pStyle w:val="Bibliography"/>
      </w:pPr>
      <w:r>
        <w:t xml:space="preserve">Mullins, J.E., 2005, </w:t>
      </w:r>
      <w:hyperlink r:id="rId272" w:history="1">
        <w:r w:rsidRPr="0006227C">
          <w:t>Spatial database of the Princeton East quadrangle, Caldwell County, Kentucky [The original, paper version of this product, and online images, are available]</w:t>
        </w:r>
      </w:hyperlink>
      <w:r>
        <w:t>: Kentucky Geological Survey, Digitally Vectorized Geological Quadrangle DVGQ-12_1032, scale 1:24,000.</w:t>
      </w:r>
    </w:p>
    <w:p w:rsidR="00993704" w:rsidRDefault="00993704" w:rsidP="00993704">
      <w:pPr>
        <w:pStyle w:val="Bibliography"/>
      </w:pPr>
      <w:r>
        <w:t xml:space="preserve">Mullins, J.E., 2005, </w:t>
      </w:r>
      <w:hyperlink r:id="rId273" w:history="1">
        <w:r w:rsidRPr="0006227C">
          <w:t>Spatial database of the Providence quadrangle, western Kentucky [The original, paper version of this product, and online images, are available]</w:t>
        </w:r>
      </w:hyperlink>
      <w:r>
        <w:t>: Kentucky Geological Survey, Digitally Vectorized Geological Quadrangle DVGQ-12_491, scale 1:24,000.</w:t>
      </w:r>
    </w:p>
    <w:p w:rsidR="00993704" w:rsidRDefault="00993704" w:rsidP="00993704">
      <w:pPr>
        <w:pStyle w:val="Bibliography"/>
      </w:pPr>
      <w:r>
        <w:t xml:space="preserve">Mullins, J.E., 2005, </w:t>
      </w:r>
      <w:hyperlink r:id="rId274" w:history="1">
        <w:r w:rsidRPr="0006227C">
          <w:t>Spatial database of the Shady Grove quadrangle, Crittenden and Caldwell Counties, Kentucky [The original, paper version of this product, and online images, are available]</w:t>
        </w:r>
      </w:hyperlink>
      <w:r>
        <w:t>: Kentucky Geological Survey, Digitally Vectorized Geological Quadrangle DVGQ-12_880, scale 1:24,000.</w:t>
      </w:r>
    </w:p>
    <w:p w:rsidR="00993704" w:rsidRDefault="00993704" w:rsidP="00993704">
      <w:pPr>
        <w:pStyle w:val="Bibliography"/>
      </w:pPr>
      <w:r>
        <w:t xml:space="preserve">Mullins, J.E., 2005, </w:t>
      </w:r>
      <w:hyperlink r:id="rId275" w:history="1">
        <w:r w:rsidRPr="0006227C">
          <w:t>Spatial database of the Slaughters quadrangle, Kentucky [The original, paper version of this product, and online images, are available]</w:t>
        </w:r>
      </w:hyperlink>
      <w:r>
        <w:t>: Kentucky Geological Survey, Digitally Vectorized Geological Quadrangle DVGQ-12_360, scale 1:24,000.</w:t>
      </w:r>
    </w:p>
    <w:p w:rsidR="00993704" w:rsidRDefault="00993704" w:rsidP="00993704">
      <w:pPr>
        <w:pStyle w:val="Bibliography"/>
      </w:pPr>
      <w:r>
        <w:t xml:space="preserve">Mullins, J.E., 2005, </w:t>
      </w:r>
      <w:hyperlink r:id="rId276" w:history="1">
        <w:r w:rsidRPr="0006227C">
          <w:t>Spatial database of the Sulphur Lick quadrangle, Kentucky [The original, paper version of this product, and online images, are available]</w:t>
        </w:r>
      </w:hyperlink>
      <w:r>
        <w:t>: Kentucky Geological Survey, Digitally Vectorized Geological Quadrangle DVGQ-12_323, scale 1:24,000.</w:t>
      </w:r>
    </w:p>
    <w:p w:rsidR="00993704" w:rsidRDefault="00993704" w:rsidP="00993704">
      <w:pPr>
        <w:pStyle w:val="Bibliography"/>
      </w:pPr>
      <w:r>
        <w:t xml:space="preserve">Mullins, J.E., 2006, </w:t>
      </w:r>
      <w:hyperlink r:id="rId277" w:history="1">
        <w:r w:rsidRPr="0006227C">
          <w:t>Spatial database of the Bee Spring quadrangle, Edmonson and Grayson Counties, Kentucky [The original, paper version of this product, and online images, are available]</w:t>
        </w:r>
      </w:hyperlink>
      <w:r>
        <w:t>: Kentucky Geological Survey, Digitally Vectorized Geological Quadrangle DVGQ-12_757, scale 1:24,000.</w:t>
      </w:r>
    </w:p>
    <w:p w:rsidR="00993704" w:rsidRDefault="00993704" w:rsidP="00993704">
      <w:pPr>
        <w:pStyle w:val="Bibliography"/>
      </w:pPr>
      <w:r>
        <w:lastRenderedPageBreak/>
        <w:t xml:space="preserve">Mullins, J.E., 2006, </w:t>
      </w:r>
      <w:hyperlink r:id="rId278" w:history="1">
        <w:r w:rsidRPr="0006227C">
          <w:t>Spatial database of the Brownsville quadrangle, Kentucky [The original, paper version of this product, and online images, are available]</w:t>
        </w:r>
      </w:hyperlink>
      <w:r>
        <w:t>: Kentucky Geological Survey, Digitally Vectorized Geological Quadrangle DVGQ-12_411, scale 1:24,000.</w:t>
      </w:r>
    </w:p>
    <w:p w:rsidR="00993704" w:rsidRDefault="00993704" w:rsidP="00993704">
      <w:pPr>
        <w:pStyle w:val="Bibliography"/>
      </w:pPr>
      <w:r>
        <w:t xml:space="preserve">Mullins, J.E., 2006, </w:t>
      </w:r>
      <w:hyperlink r:id="rId279" w:history="1">
        <w:r w:rsidRPr="0006227C">
          <w:t>Spatial database of the Caneyville quadrangle, Grayson County, Kentucky [The original, paper version of this product, and online images, are available]</w:t>
        </w:r>
      </w:hyperlink>
      <w:r>
        <w:t>: Kentucky Geological Survey, Digitally Vectorized Geological Quadrangle DVGQ-12_1472, scale 1:24,000.</w:t>
      </w:r>
    </w:p>
    <w:p w:rsidR="00993704" w:rsidRDefault="00993704" w:rsidP="00993704">
      <w:pPr>
        <w:pStyle w:val="Bibliography"/>
      </w:pPr>
      <w:r>
        <w:t xml:space="preserve">Mullins, J.E., 2006, </w:t>
      </w:r>
      <w:hyperlink r:id="rId280" w:history="1">
        <w:r w:rsidRPr="0006227C">
          <w:t>Spatial database of the Clarkson quadrangle, Kentucky [The original, paper version of this product, and online images, are available]</w:t>
        </w:r>
      </w:hyperlink>
      <w:r>
        <w:t>: Kentucky Geological Survey, Digitally Vectorized Geological Quadrangle DVGQ-12_278, scale 1:24,000.</w:t>
      </w:r>
    </w:p>
    <w:p w:rsidR="00993704" w:rsidRDefault="00993704" w:rsidP="00993704">
      <w:pPr>
        <w:pStyle w:val="Bibliography"/>
      </w:pPr>
      <w:r>
        <w:t xml:space="preserve">Mullins, J.E., 2006, </w:t>
      </w:r>
      <w:hyperlink r:id="rId281" w:history="1">
        <w:r w:rsidRPr="0006227C">
          <w:t>Spatial database of the Flener quadrangle, Butler and Ohio Counties, Kentucky [The original, paper version of this product, and online images, are available]</w:t>
        </w:r>
      </w:hyperlink>
      <w:r>
        <w:t>: Kentucky Geological Survey, Digitally Vectorized Geological Quadrangle DVGQ-12_1049, scale 1:24,000.</w:t>
      </w:r>
    </w:p>
    <w:p w:rsidR="00993704" w:rsidRDefault="00993704" w:rsidP="00993704">
      <w:pPr>
        <w:pStyle w:val="Bibliography"/>
      </w:pPr>
      <w:r>
        <w:t xml:space="preserve">Mullins, J.E., 2006, </w:t>
      </w:r>
      <w:hyperlink r:id="rId282" w:history="1">
        <w:r w:rsidRPr="0006227C">
          <w:t>Spatial database of the Glasgow North quadrangle, Kentucky [The original, paper version of this product, and online images, are available]</w:t>
        </w:r>
      </w:hyperlink>
      <w:r>
        <w:t>: Kentucky Geological Survey, Digitally Vectorized Geological Quadrangle DVGQ-12_339, scale 1:24,000.</w:t>
      </w:r>
    </w:p>
    <w:p w:rsidR="00993704" w:rsidRDefault="00993704" w:rsidP="00993704">
      <w:pPr>
        <w:pStyle w:val="Bibliography"/>
      </w:pPr>
      <w:r>
        <w:t xml:space="preserve">Mullins, J.E., 2006, </w:t>
      </w:r>
      <w:hyperlink r:id="rId283" w:history="1">
        <w:r w:rsidRPr="0006227C">
          <w:t>Spatial database of the Hadley quadrangle, Kentucky [The original, paper version of this product, and online images, are available]</w:t>
        </w:r>
      </w:hyperlink>
      <w:r>
        <w:t>: Kentucky Geological Survey, Digitally Vectorized Geological Quadrangle DVGQ-12_237, scale 1:24,000.</w:t>
      </w:r>
    </w:p>
    <w:p w:rsidR="00993704" w:rsidRDefault="00993704" w:rsidP="00993704">
      <w:pPr>
        <w:pStyle w:val="Bibliography"/>
      </w:pPr>
      <w:r>
        <w:t xml:space="preserve">Mullins, J.E., 2006, </w:t>
      </w:r>
      <w:hyperlink r:id="rId284" w:history="1">
        <w:r w:rsidRPr="0006227C">
          <w:t>Spatial database of the Morgantown quadrangle, Butler and Warren Counties, Kentucky [The original, paper version of this product, and online images, are available]</w:t>
        </w:r>
      </w:hyperlink>
      <w:r>
        <w:t>: Kentucky Geological Survey, Digitally Vectorized Geological Quadrangle DVGQ-12_1040, scale 1:24,000.</w:t>
      </w:r>
    </w:p>
    <w:p w:rsidR="00993704" w:rsidRDefault="00993704" w:rsidP="00993704">
      <w:pPr>
        <w:pStyle w:val="Bibliography"/>
      </w:pPr>
      <w:r>
        <w:t xml:space="preserve">Mullins, J.E., 2006, </w:t>
      </w:r>
      <w:hyperlink r:id="rId285" w:history="1">
        <w:r w:rsidRPr="0006227C">
          <w:t>Spatial database of the Munfordville quadrangle, Hart County, Kentucky [The original, paper version of this product, and online images, are available]</w:t>
        </w:r>
      </w:hyperlink>
      <w:r>
        <w:t>: Kentucky Geological Survey, Digitally Vectorized Geological Quadrangle DVGQ-12_1055, scale 1:24,000.</w:t>
      </w:r>
    </w:p>
    <w:p w:rsidR="00993704" w:rsidRDefault="00993704" w:rsidP="00993704">
      <w:pPr>
        <w:pStyle w:val="Bibliography"/>
      </w:pPr>
      <w:r>
        <w:t xml:space="preserve">Mullins, J.E., 2006, </w:t>
      </w:r>
      <w:hyperlink r:id="rId286" w:history="1">
        <w:r w:rsidRPr="0006227C">
          <w:t>Spatial database of the Ready quadrangle, western Kentucky [The original, paper version of this product, and online images, are available]</w:t>
        </w:r>
      </w:hyperlink>
      <w:r>
        <w:t>: Kentucky Geological Survey, Digitally Vectorized Geological Quadrangle DVGQ-12_1263, scale 1:24,000.</w:t>
      </w:r>
    </w:p>
    <w:p w:rsidR="00993704" w:rsidRDefault="00993704" w:rsidP="00993704">
      <w:pPr>
        <w:pStyle w:val="Bibliography"/>
      </w:pPr>
      <w:r>
        <w:lastRenderedPageBreak/>
        <w:t xml:space="preserve">Mullins, J.E., 2006, </w:t>
      </w:r>
      <w:hyperlink r:id="rId287" w:history="1">
        <w:r w:rsidRPr="0006227C">
          <w:t>Spatial database of the South Hill quadrangle, Butler and Ohio Counties, Kentucky [The original, paper version of this product, and online images, are available]</w:t>
        </w:r>
      </w:hyperlink>
      <w:r>
        <w:t>: Kentucky Geological Survey, Digitally Vectorized Geological Quadrangle DVGQ-12_1180, scale 1:24,000.</w:t>
      </w:r>
    </w:p>
    <w:p w:rsidR="00993704" w:rsidRDefault="00993704" w:rsidP="00993704">
      <w:pPr>
        <w:pStyle w:val="Bibliography"/>
      </w:pPr>
      <w:r>
        <w:t xml:space="preserve">Mullins, J.E., 2006, </w:t>
      </w:r>
      <w:hyperlink r:id="rId288" w:history="1">
        <w:r w:rsidRPr="0006227C">
          <w:t>Spatial database of the Sugar Grove quadrangle, Kentucky [The original, paper version of this product, and online images, are available]</w:t>
        </w:r>
      </w:hyperlink>
      <w:r>
        <w:t>: Kentucky Geological Survey, Digitally Vectorized Geological Quadrangle DVGQ-12_225, scale 1:24,000.</w:t>
      </w:r>
    </w:p>
    <w:p w:rsidR="00993704" w:rsidRDefault="00993704" w:rsidP="00993704">
      <w:pPr>
        <w:pStyle w:val="Bibliography"/>
      </w:pPr>
      <w:r>
        <w:t xml:space="preserve">Mullins, J.E., and Murphy, M.L., 2003, </w:t>
      </w:r>
      <w:hyperlink r:id="rId289" w:history="1">
        <w:r w:rsidRPr="0006227C">
          <w:t>Spatial database of the Beverly quadrangle, southeastern Kentucky [The original, paper version of this product, and online images, are available]</w:t>
        </w:r>
      </w:hyperlink>
      <w:r>
        <w:t>: Kentucky Geological Survey, Digitally Vectorized Geological Quadrangle DVGQ-12_1310, scale 1:24,000.</w:t>
      </w:r>
    </w:p>
    <w:p w:rsidR="00993704" w:rsidRDefault="00993704" w:rsidP="00993704">
      <w:pPr>
        <w:pStyle w:val="Bibliography"/>
      </w:pPr>
      <w:r>
        <w:t xml:space="preserve">Mullins, J.E., and Murphy, M.L., 2004, </w:t>
      </w:r>
      <w:hyperlink r:id="rId290" w:history="1">
        <w:r w:rsidRPr="0006227C">
          <w:t>Spatial database of the Hindman quadrangle, Knott County, Kentucky [The original, paper version of this product, and online images, are available]</w:t>
        </w:r>
      </w:hyperlink>
      <w:r>
        <w:t>: Kentucky Geological Survey, Digitally Vectorized Geological Quadrangle DVGQ-12_1308, scale 1:24,000.</w:t>
      </w:r>
    </w:p>
    <w:p w:rsidR="00993704" w:rsidRDefault="00993704" w:rsidP="00993704">
      <w:pPr>
        <w:pStyle w:val="Bibliography"/>
      </w:pPr>
      <w:r>
        <w:t xml:space="preserve">Mullins, J.E., and Thompson, M.F., 2005, </w:t>
      </w:r>
      <w:hyperlink r:id="rId291" w:history="1">
        <w:r w:rsidRPr="0006227C">
          <w:t>Spatial database of the Dubre quadrangle, southern Kentucky [The original, paper version of this product, and online images, are available]</w:t>
        </w:r>
      </w:hyperlink>
      <w:r>
        <w:t>: Kentucky Geological Survey, Digitally Vectorized Geological Quadrangle DVGQ-12_676, scale 1:24,000.</w:t>
      </w:r>
    </w:p>
    <w:p w:rsidR="00993704" w:rsidRDefault="00993704" w:rsidP="00993704">
      <w:pPr>
        <w:pStyle w:val="Bibliography"/>
      </w:pPr>
      <w:r>
        <w:t xml:space="preserve">Mullins, J.E., and Thompson, M.F., 2006, </w:t>
      </w:r>
      <w:hyperlink r:id="rId292" w:history="1">
        <w:r w:rsidRPr="0006227C">
          <w:t>Spatial database of the Paradise quadrangle, Muhlenberg and Ohio Counties, Kentucky [The original, paper version of this product, and online images, are available]</w:t>
        </w:r>
      </w:hyperlink>
      <w:r>
        <w:t>: Kentucky Geological Survey, Digitally Vectorized Geological Quadrangle DVGQ-12_1173, scale 1:24,000.</w:t>
      </w:r>
    </w:p>
    <w:p w:rsidR="00993704" w:rsidRDefault="00993704" w:rsidP="00993704">
      <w:pPr>
        <w:pStyle w:val="Bibliography"/>
      </w:pPr>
      <w:r>
        <w:t xml:space="preserve">Mullins, J.E., and Thompson, M.F., 2006, </w:t>
      </w:r>
      <w:hyperlink r:id="rId293" w:history="1">
        <w:r w:rsidRPr="0006227C">
          <w:t>Spatial database of the Russell Springs quadrangle, Kentucky [The original, paper version of this product, and online images, are available]</w:t>
        </w:r>
      </w:hyperlink>
      <w:r>
        <w:t>: Kentucky Geological Survey, Digitally Vectorized Geological Quadrangle DVGQ-12_383, scale 1:24,000.</w:t>
      </w:r>
    </w:p>
    <w:p w:rsidR="00993704" w:rsidRDefault="00993704" w:rsidP="00993704">
      <w:pPr>
        <w:pStyle w:val="Bibliography"/>
      </w:pPr>
      <w:r>
        <w:t xml:space="preserve">Murphy, M.L., 2000, </w:t>
      </w:r>
      <w:hyperlink r:id="rId294" w:history="1">
        <w:r w:rsidRPr="0006227C">
          <w:t>Spatial database of the Hedges quadrangle, east-central Kentucky [The original, paper version of this product, and online images, are available]</w:t>
        </w:r>
      </w:hyperlink>
      <w:r>
        <w:t>: Kentucky Geological Survey, Digitally Vectorized Geological Quadrangle DVGQ-12_1235, scale 1:24,000.</w:t>
      </w:r>
    </w:p>
    <w:p w:rsidR="00993704" w:rsidRDefault="00993704" w:rsidP="00993704">
      <w:pPr>
        <w:pStyle w:val="Bibliography"/>
      </w:pPr>
      <w:r>
        <w:t xml:space="preserve">Murphy, M.L., 2000, </w:t>
      </w:r>
      <w:hyperlink r:id="rId295" w:history="1">
        <w:r w:rsidRPr="0006227C">
          <w:t xml:space="preserve">Spatial database of the Winchester quadrangle, Clark and Madison Counties, Kentucky [The original, paper version of this product, </w:t>
        </w:r>
        <w:r w:rsidRPr="0006227C">
          <w:lastRenderedPageBreak/>
          <w:t>and online images, are available]</w:t>
        </w:r>
      </w:hyperlink>
      <w:r>
        <w:t>: Kentucky Geological Survey, Digitally Vectorized Geological Quadrangle DVGQ-12_1159, scale 1:24,000.</w:t>
      </w:r>
    </w:p>
    <w:p w:rsidR="00993704" w:rsidRDefault="00993704" w:rsidP="00993704">
      <w:pPr>
        <w:pStyle w:val="Bibliography"/>
      </w:pPr>
      <w:r>
        <w:t xml:space="preserve">Murphy, M.L., 2001, </w:t>
      </w:r>
      <w:hyperlink r:id="rId296" w:history="1">
        <w:r w:rsidRPr="0006227C">
          <w:t>Spatial database of the Clintonville quadrangle, central Kentucky [The original, paper version of this product, and online images, are available]</w:t>
        </w:r>
      </w:hyperlink>
      <w:r>
        <w:t>: Kentucky Geological Survey, Digitally Vectorized Geological Quadrangle DVGQ-12_0717, scale 1:24,000.</w:t>
      </w:r>
    </w:p>
    <w:p w:rsidR="00993704" w:rsidRDefault="00993704" w:rsidP="00993704">
      <w:pPr>
        <w:pStyle w:val="Bibliography"/>
      </w:pPr>
      <w:r>
        <w:t xml:space="preserve">Murphy, M.L., 2001, </w:t>
      </w:r>
      <w:hyperlink r:id="rId297" w:history="1">
        <w:r w:rsidRPr="0006227C">
          <w:t>Spatial database of the North Middletown quadrangle, east-central Kentucky [The original, paper version of this product, and online images, are available]</w:t>
        </w:r>
      </w:hyperlink>
      <w:r>
        <w:t>: Kentucky Geological Survey, Digitally Vectorized Geological Quadrangle DVGQ-12_1444, scale 1:24,000.</w:t>
      </w:r>
    </w:p>
    <w:p w:rsidR="00993704" w:rsidRDefault="00993704" w:rsidP="00993704">
      <w:pPr>
        <w:pStyle w:val="Bibliography"/>
      </w:pPr>
      <w:r>
        <w:t xml:space="preserve">Murphy, M.L., 2002, </w:t>
      </w:r>
      <w:hyperlink r:id="rId298" w:history="1">
        <w:r w:rsidRPr="0006227C">
          <w:t>Spatial database of the Dublin quadrangle, Graves and Hickman Counties, Kentucky [The original, paper version of this product, and online images, are available]</w:t>
        </w:r>
      </w:hyperlink>
      <w:r>
        <w:t>: Kentucky Geological Survey, Digitally Vectorized Geological Quadrangle DVGQ-12_972, scale 1:24,000.</w:t>
      </w:r>
    </w:p>
    <w:p w:rsidR="00993704" w:rsidRDefault="00993704" w:rsidP="00993704">
      <w:pPr>
        <w:pStyle w:val="Bibliography"/>
      </w:pPr>
      <w:r>
        <w:t xml:space="preserve">Murphy, M.L., 2002, </w:t>
      </w:r>
      <w:hyperlink r:id="rId299" w:history="1">
        <w:r w:rsidRPr="0006227C">
          <w:t>Spatial database of the Farmington quadrangle, Graves County, Kentucky [The original, paper version of this product, and online images, are available]</w:t>
        </w:r>
      </w:hyperlink>
      <w:r>
        <w:t>: Kentucky Geological Survey, Digitally Vectorized Geological Quadrangle DVGQ-12_530, scale 1:24,000.</w:t>
      </w:r>
    </w:p>
    <w:p w:rsidR="00993704" w:rsidRDefault="00993704" w:rsidP="00993704">
      <w:pPr>
        <w:pStyle w:val="Bibliography"/>
      </w:pPr>
      <w:r>
        <w:t xml:space="preserve">Murphy, M.L., 2002, </w:t>
      </w:r>
      <w:hyperlink r:id="rId300" w:history="1">
        <w:r w:rsidRPr="0006227C">
          <w:t>Spatial database of the Hazel quadrangle, Kentucky [The original, paper version of this product, and online images, are available]</w:t>
        </w:r>
      </w:hyperlink>
      <w:r>
        <w:t>: Kentucky Geological Survey, Digitally Vectorized Geological Quadrangle DVGQ-12_203, scale 1:24,000.</w:t>
      </w:r>
    </w:p>
    <w:p w:rsidR="00993704" w:rsidRDefault="00993704" w:rsidP="00993704">
      <w:pPr>
        <w:pStyle w:val="Bibliography"/>
      </w:pPr>
      <w:r>
        <w:t xml:space="preserve">Murphy, M.L., 2002, </w:t>
      </w:r>
      <w:hyperlink r:id="rId301" w:history="1">
        <w:r w:rsidRPr="0006227C">
          <w:t>Spatial database of the Mayfield quadrangle, Graves County, Kentucky [The original, paper version of this product, and online images, are available]</w:t>
        </w:r>
      </w:hyperlink>
      <w:r>
        <w:t>: Kentucky Geological Survey, Digitally Vectorized Geological Quadrangle DVGQ-12_372, scale 1:24,000.</w:t>
      </w:r>
    </w:p>
    <w:p w:rsidR="00993704" w:rsidRDefault="00993704" w:rsidP="00993704">
      <w:pPr>
        <w:pStyle w:val="Bibliography"/>
      </w:pPr>
      <w:r>
        <w:t xml:space="preserve">Murphy, M.L., 2004, </w:t>
      </w:r>
      <w:hyperlink r:id="rId302" w:history="1">
        <w:r w:rsidRPr="0006227C">
          <w:t>Spatial database of the Blackey quadrangle, Letcher and Knott Counties, Kentucky [The original, paper version of this product, and online images, are available]</w:t>
        </w:r>
      </w:hyperlink>
      <w:r>
        <w:t>: Kentucky Geological Survey, Digitally Vectorized Geological Quadrangle DVGQ-12_1322, scale 1:24,000.</w:t>
      </w:r>
    </w:p>
    <w:p w:rsidR="00993704" w:rsidRDefault="00993704" w:rsidP="00993704">
      <w:pPr>
        <w:pStyle w:val="Bibliography"/>
      </w:pPr>
      <w:r>
        <w:t xml:space="preserve">Murphy, M.L., 2004, </w:t>
      </w:r>
      <w:hyperlink r:id="rId303" w:history="1">
        <w:r w:rsidRPr="0006227C">
          <w:t>Spatial database of the Dorton quadrangle, Pike County, Kentucky [The original, paper version of this product, and online images, are available]</w:t>
        </w:r>
      </w:hyperlink>
      <w:r>
        <w:t>: Kentucky Geological Survey, Digitally Vectorized Geological Quadrangle DVGQ-12_713, scale 1:24,000.</w:t>
      </w:r>
    </w:p>
    <w:p w:rsidR="00993704" w:rsidRDefault="00993704" w:rsidP="00993704">
      <w:pPr>
        <w:pStyle w:val="Bibliography"/>
      </w:pPr>
      <w:r>
        <w:t xml:space="preserve">Murphy, M.L., 2004, </w:t>
      </w:r>
      <w:hyperlink r:id="rId304" w:history="1">
        <w:r w:rsidRPr="0006227C">
          <w:t xml:space="preserve">Spatial database of the Handshoe quadrangle, eastern Kentucky [The original, paper version of this product, and online images, </w:t>
        </w:r>
        <w:r w:rsidRPr="0006227C">
          <w:lastRenderedPageBreak/>
          <w:t>are available]</w:t>
        </w:r>
      </w:hyperlink>
      <w:r>
        <w:t>: Kentucky Geological Survey, Digitally Vectorized Geological Quadrangle DVGQ-12_1372, scale 1:24,000.</w:t>
      </w:r>
    </w:p>
    <w:p w:rsidR="00993704" w:rsidRDefault="00993704" w:rsidP="00993704">
      <w:pPr>
        <w:pStyle w:val="Bibliography"/>
      </w:pPr>
      <w:r>
        <w:t xml:space="preserve">Murphy, M.L., 2004, </w:t>
      </w:r>
      <w:hyperlink r:id="rId305" w:history="1">
        <w:r w:rsidRPr="0006227C">
          <w:t>Spatial database of the Hurley quadrangle, Pike County, Kentucky [The original, paper version of this product, and online images, are available]</w:t>
        </w:r>
      </w:hyperlink>
      <w:r>
        <w:t>: Kentucky Geological Survey, Digitally Vectorized Geological Quadrangle DVGQ-12_748, scale 1:24,000.</w:t>
      </w:r>
    </w:p>
    <w:p w:rsidR="00993704" w:rsidRDefault="00993704" w:rsidP="00993704">
      <w:pPr>
        <w:pStyle w:val="Bibliography"/>
      </w:pPr>
      <w:r>
        <w:t xml:space="preserve">Murphy, M.L., 2004, </w:t>
      </w:r>
      <w:hyperlink r:id="rId306" w:history="1">
        <w:r w:rsidRPr="0006227C">
          <w:t>Spatial database of the Lick Creek quadrangle, Pike County, Kentucky [The original, paper version of this product, and online images, are available]</w:t>
        </w:r>
      </w:hyperlink>
      <w:r>
        <w:t>: Kentucky Geological Survey, Digitally Vectorized Geological Quadrangle DVGQ-12_716, scale 1:24,000.</w:t>
      </w:r>
    </w:p>
    <w:p w:rsidR="00993704" w:rsidRDefault="00993704" w:rsidP="00993704">
      <w:pPr>
        <w:pStyle w:val="Bibliography"/>
      </w:pPr>
      <w:r>
        <w:t xml:space="preserve">Murphy, M.L., 2004, </w:t>
      </w:r>
      <w:hyperlink r:id="rId307" w:history="1">
        <w:r w:rsidRPr="0006227C">
          <w:t>Spatial database of the Millard quadrangle, Pike County, Kentucky [The original, paper version of this product, and online images, are available]</w:t>
        </w:r>
      </w:hyperlink>
      <w:r>
        <w:t>: Kentucky Geological Survey, Digitally Vectorized Geological Quadrangle DVGQ-12_659, scale 1:24,000.</w:t>
      </w:r>
    </w:p>
    <w:p w:rsidR="00993704" w:rsidRDefault="00993704" w:rsidP="00993704">
      <w:pPr>
        <w:pStyle w:val="Bibliography"/>
      </w:pPr>
      <w:r>
        <w:t xml:space="preserve">Murphy, M.L., 2004, </w:t>
      </w:r>
      <w:hyperlink r:id="rId308" w:history="1">
        <w:r w:rsidRPr="0006227C">
          <w:t>Spatial database of the Pikeville quadrangle, Pike and Floyd Counties, Kentucky [The original, paper version of this product, and online images, are available]</w:t>
        </w:r>
      </w:hyperlink>
      <w:r>
        <w:t>: Kentucky Geological Survey, Digitally Vectorized Geological Quadrangle DVGQ-12_480, scale 1:24,000.</w:t>
      </w:r>
    </w:p>
    <w:p w:rsidR="00993704" w:rsidRDefault="00993704" w:rsidP="00993704">
      <w:pPr>
        <w:pStyle w:val="Bibliography"/>
      </w:pPr>
      <w:r>
        <w:t xml:space="preserve">Murphy, M.L., 2004, </w:t>
      </w:r>
      <w:hyperlink r:id="rId309" w:history="1">
        <w:r w:rsidRPr="0006227C">
          <w:t>Spatial database of the Wayland quadrangle, Knott and Floyd Counties, Kentucky [The original, paper version of this product, and online images, are available]</w:t>
        </w:r>
      </w:hyperlink>
      <w:r>
        <w:t>: Kentucky Geological Survey, Digitally Vectorized Geological Quadrangle DVGQ-12_1451, scale 1:24,000.</w:t>
      </w:r>
    </w:p>
    <w:p w:rsidR="00993704" w:rsidRDefault="00993704" w:rsidP="00993704">
      <w:pPr>
        <w:pStyle w:val="Bibliography"/>
      </w:pPr>
      <w:r>
        <w:t xml:space="preserve">Murphy, M.L., 2005, </w:t>
      </w:r>
      <w:hyperlink r:id="rId310" w:history="1">
        <w:r w:rsidRPr="0006227C">
          <w:t>Spatial database of the Belfry quadrangle, Pike County, Kentucky [The original, paper version of this product, and online images, are available]</w:t>
        </w:r>
      </w:hyperlink>
      <w:r>
        <w:t>: Kentucky Geological Survey, Digitally Vectorized Geological Quadrangle DVGQ-12_1369, scale 1:24,000.</w:t>
      </w:r>
    </w:p>
    <w:p w:rsidR="00993704" w:rsidRDefault="00993704" w:rsidP="00993704">
      <w:pPr>
        <w:pStyle w:val="Bibliography"/>
      </w:pPr>
      <w:r>
        <w:t xml:space="preserve">Murphy, M.L., 2005, </w:t>
      </w:r>
      <w:hyperlink r:id="rId311" w:history="1">
        <w:r w:rsidRPr="0006227C">
          <w:t>Spatial database of the Broad Bottom quadrangle, eastern Kentucky [The original, paper version of this product, and online images, are available]</w:t>
        </w:r>
      </w:hyperlink>
      <w:r>
        <w:t>: Kentucky Geological Survey, Digitally Vectorized Geological Quadrangle DVGQ-12_442, scale 1:24,000.</w:t>
      </w:r>
    </w:p>
    <w:p w:rsidR="00993704" w:rsidRDefault="00993704" w:rsidP="00993704">
      <w:pPr>
        <w:pStyle w:val="Bibliography"/>
      </w:pPr>
      <w:r>
        <w:t xml:space="preserve">Murphy, M.L., 2005, </w:t>
      </w:r>
      <w:hyperlink r:id="rId312" w:history="1">
        <w:r w:rsidRPr="0006227C">
          <w:t>Spatial database of the David quadrangle, eastern Kentucky [The original, paper version of this product, and online images, are available]</w:t>
        </w:r>
      </w:hyperlink>
      <w:r>
        <w:t>: Kentucky Geological Survey, Digitally Vectorized Geological Quadrangle DVGQ-12_720, scale 1:24,000.</w:t>
      </w:r>
    </w:p>
    <w:p w:rsidR="00993704" w:rsidRDefault="00993704" w:rsidP="00993704">
      <w:pPr>
        <w:pStyle w:val="Bibliography"/>
      </w:pPr>
      <w:r>
        <w:t xml:space="preserve">Murphy, M.L., 2005, </w:t>
      </w:r>
      <w:hyperlink r:id="rId313" w:history="1">
        <w:r w:rsidRPr="0006227C">
          <w:t xml:space="preserve">Spatial database of the Grahn quadrangle, Carter County, Kentucky [The original, paper version of this product, and online images, </w:t>
        </w:r>
        <w:r w:rsidRPr="0006227C">
          <w:lastRenderedPageBreak/>
          <w:t>are available]</w:t>
        </w:r>
      </w:hyperlink>
      <w:r>
        <w:t>: Kentucky Geological Survey, Digitally Vectorized Geological Quadrangle DVGQ-12_1262, scale 1:24,000.</w:t>
      </w:r>
    </w:p>
    <w:p w:rsidR="00993704" w:rsidRDefault="00993704" w:rsidP="00993704">
      <w:pPr>
        <w:pStyle w:val="Bibliography"/>
      </w:pPr>
      <w:r>
        <w:t xml:space="preserve">Murphy, M.L., 2005, </w:t>
      </w:r>
      <w:hyperlink r:id="rId314" w:history="1">
        <w:r w:rsidRPr="0006227C">
          <w:t>Spatial database of the Head of Grassy quadrangle, Lewis County, Kentucky [The original, paper version of this product, and online images, are available]</w:t>
        </w:r>
      </w:hyperlink>
      <w:r>
        <w:t>: Kentucky Geological Survey, Digitally Vectorized Geological Quadrangle DVGQ-12_484, scale 1:24,000.</w:t>
      </w:r>
    </w:p>
    <w:p w:rsidR="00993704" w:rsidRDefault="00993704" w:rsidP="00993704">
      <w:pPr>
        <w:pStyle w:val="Bibliography"/>
      </w:pPr>
      <w:r>
        <w:t xml:space="preserve">Murphy, M.L., 2005, </w:t>
      </w:r>
      <w:hyperlink r:id="rId315" w:history="1">
        <w:r w:rsidRPr="0006227C">
          <w:t>Spatial database of the Hillsboro quadrangle, Fleming and Bath Counties, Kentucky [The original, paper version of this product, and online images, are available]</w:t>
        </w:r>
      </w:hyperlink>
      <w:r>
        <w:t>: Kentucky Geological Survey, Digitally Vectorized Geological Quadrangle DVGQ-12_876, scale 1:24,000.</w:t>
      </w:r>
    </w:p>
    <w:p w:rsidR="00993704" w:rsidRDefault="00993704" w:rsidP="00993704">
      <w:pPr>
        <w:pStyle w:val="Bibliography"/>
      </w:pPr>
      <w:r>
        <w:t xml:space="preserve">Murphy, M.L., 2005, </w:t>
      </w:r>
      <w:hyperlink r:id="rId316" w:history="1">
        <w:r w:rsidRPr="0006227C">
          <w:t>Spatial database of the Isonville quadrangle, eastern Kentucky [The original, paper version of this product, and online images, are available]</w:t>
        </w:r>
      </w:hyperlink>
      <w:r>
        <w:t>: Kentucky Geological Survey, Digitally Vectorized Geological Quadrangle DVGQ-12_501, scale 1:24,000.</w:t>
      </w:r>
    </w:p>
    <w:p w:rsidR="00993704" w:rsidRDefault="00993704" w:rsidP="00993704">
      <w:pPr>
        <w:pStyle w:val="Bibliography"/>
      </w:pPr>
      <w:r>
        <w:t xml:space="preserve">Murphy, M.L., 2005, </w:t>
      </w:r>
      <w:hyperlink r:id="rId317" w:history="1">
        <w:r w:rsidRPr="0006227C">
          <w:t>Spatial database of the Ivyton quadrangle, eastern Kentucky [The original, paper version of this product, and online images, are available]</w:t>
        </w:r>
      </w:hyperlink>
      <w:r>
        <w:t>: Kentucky Geological Survey, Digitally Vectorized Geological Quadrangle DVGQ-12_801, scale 1:24,000.</w:t>
      </w:r>
    </w:p>
    <w:p w:rsidR="00993704" w:rsidRDefault="00993704" w:rsidP="00993704">
      <w:pPr>
        <w:pStyle w:val="Bibliography"/>
      </w:pPr>
      <w:r>
        <w:t xml:space="preserve">Murphy, M.L., 2005, </w:t>
      </w:r>
      <w:hyperlink r:id="rId318" w:history="1">
        <w:r w:rsidRPr="0006227C">
          <w:t>Spatial database of the Kermit quadrangle, Kentucky [The original, paper version of this product, and online images, are available]</w:t>
        </w:r>
      </w:hyperlink>
      <w:r>
        <w:t>: Kentucky Geological Survey, Digitally Vectorized Geological Quadrangle DVGQ-12_178, scale 1:24,000.</w:t>
      </w:r>
    </w:p>
    <w:p w:rsidR="00993704" w:rsidRDefault="00993704" w:rsidP="00993704">
      <w:pPr>
        <w:pStyle w:val="Bibliography"/>
      </w:pPr>
      <w:r>
        <w:t xml:space="preserve">Murphy, M.L., 2005, </w:t>
      </w:r>
      <w:hyperlink r:id="rId319" w:history="1">
        <w:r w:rsidRPr="0006227C">
          <w:t>Spatial database of the Lancer quadrangle, Kentucky [The original, paper version of this product, and online images, are available]</w:t>
        </w:r>
      </w:hyperlink>
      <w:r>
        <w:t>: Kentucky Geological Survey, Digitally Vectorized Geological Quadrangle DVGQ-12_347, scale 1:24,000.</w:t>
      </w:r>
    </w:p>
    <w:p w:rsidR="00993704" w:rsidRDefault="00993704" w:rsidP="00993704">
      <w:pPr>
        <w:pStyle w:val="Bibliography"/>
      </w:pPr>
      <w:r>
        <w:t xml:space="preserve">Murphy, M.L., 2005, </w:t>
      </w:r>
      <w:hyperlink r:id="rId320" w:history="1">
        <w:r w:rsidRPr="0006227C">
          <w:t>Spatial database of the Majestic-Hurley and Wharncliffe quadrangles, Pike County, Kentucky [The original, paper version of this product, and online images, are available]</w:t>
        </w:r>
      </w:hyperlink>
      <w:r>
        <w:t>: Kentucky Geological Survey, Digitally Vectorized Geological Quadrangle DVGQ-12_748, scale 1:24,000.</w:t>
      </w:r>
    </w:p>
    <w:p w:rsidR="00993704" w:rsidRDefault="00993704" w:rsidP="00993704">
      <w:pPr>
        <w:pStyle w:val="Bibliography"/>
      </w:pPr>
      <w:r>
        <w:t xml:space="preserve">Murphy, M.L., 2005, </w:t>
      </w:r>
      <w:hyperlink r:id="rId321" w:history="1">
        <w:r w:rsidRPr="0006227C">
          <w:t>Spatial database of the Meta quadrangle, Pike County, Kentucky [The original, paper version of this product, and online images, are available]</w:t>
        </w:r>
      </w:hyperlink>
      <w:r>
        <w:t>: Kentucky Geological Survey, Digitally Vectorized Geological Quadrangle DVGQ-12_497, scale 1:24,000.</w:t>
      </w:r>
    </w:p>
    <w:p w:rsidR="00993704" w:rsidRDefault="00993704" w:rsidP="00993704">
      <w:pPr>
        <w:pStyle w:val="Bibliography"/>
      </w:pPr>
      <w:r>
        <w:t xml:space="preserve">Murphy, M.L., 2005, </w:t>
      </w:r>
      <w:hyperlink r:id="rId322" w:history="1">
        <w:r w:rsidRPr="0006227C">
          <w:t xml:space="preserve">Spatial database of the Naugatuck and Delbarton quadrangles, eastern Kentucky [The original, paper version of this </w:t>
        </w:r>
        <w:r w:rsidRPr="0006227C">
          <w:lastRenderedPageBreak/>
          <w:t>product, and online images, are available]</w:t>
        </w:r>
      </w:hyperlink>
      <w:r>
        <w:t>: Kentucky Geological Survey, Digitally Vectorized Geological Quadrangle DVGQ-12_879, scale 1:24,000.</w:t>
      </w:r>
    </w:p>
    <w:p w:rsidR="00993704" w:rsidRDefault="00993704" w:rsidP="00993704">
      <w:pPr>
        <w:pStyle w:val="Bibliography"/>
      </w:pPr>
      <w:r>
        <w:t xml:space="preserve">Murphy, M.L., 2005, </w:t>
      </w:r>
      <w:hyperlink r:id="rId323" w:history="1">
        <w:r w:rsidRPr="0006227C">
          <w:t>Spatial database of the Offutt quadrangle, Kentucky [The original, paper version of this product, and online images, are available]</w:t>
        </w:r>
      </w:hyperlink>
      <w:r>
        <w:t>: Kentucky Geological Survey, Digitally Vectorized Geological Quadrangle DVGQ-12_348, scale 1:24,000.</w:t>
      </w:r>
    </w:p>
    <w:p w:rsidR="00993704" w:rsidRDefault="00993704" w:rsidP="00993704">
      <w:pPr>
        <w:pStyle w:val="Bibliography"/>
      </w:pPr>
      <w:r>
        <w:t xml:space="preserve">Murphy, M.L., 2005, </w:t>
      </w:r>
      <w:hyperlink r:id="rId324" w:history="1">
        <w:r w:rsidRPr="0006227C">
          <w:t>Spatial database of the Oil Springs quadrangle, eastern Kentucky [The original, paper version of this product, and online images, are available]</w:t>
        </w:r>
      </w:hyperlink>
      <w:r>
        <w:t>: Kentucky Geological Survey, Digitally Vectorized Geological Quadrangle DVGQ-12_586, scale 1:24,000.</w:t>
      </w:r>
    </w:p>
    <w:p w:rsidR="00993704" w:rsidRDefault="00993704" w:rsidP="00993704">
      <w:pPr>
        <w:pStyle w:val="Bibliography"/>
      </w:pPr>
      <w:r>
        <w:t xml:space="preserve">Murphy, M.L., 2005, </w:t>
      </w:r>
      <w:hyperlink r:id="rId325" w:history="1">
        <w:r w:rsidRPr="0006227C">
          <w:t>Spatial database of the Paintsville quadrangle, Johnson and Floyd Counties, Kentucky [The original, paper version of this product, and online images, are available]</w:t>
        </w:r>
      </w:hyperlink>
      <w:r>
        <w:t>: Kentucky Geological Survey, Digitally Vectorized Geological Quadrangle DVGQ-12_495, scale 1:24,000.</w:t>
      </w:r>
    </w:p>
    <w:p w:rsidR="00993704" w:rsidRDefault="00993704" w:rsidP="00993704">
      <w:pPr>
        <w:pStyle w:val="Bibliography"/>
      </w:pPr>
      <w:r>
        <w:t xml:space="preserve">Murphy, M.L., 2005, </w:t>
      </w:r>
      <w:hyperlink r:id="rId326" w:history="1">
        <w:r w:rsidRPr="0006227C">
          <w:t>Spatial database of the Plummers Landing quadrangle, Fleming and Rowan Counties, Kentucky [The original, paper version of this product, and online images, are available]</w:t>
        </w:r>
      </w:hyperlink>
      <w:r>
        <w:t>: Kentucky Geological Survey, Digitally Vectorized Geological Quadrangle DVGQ-12_964, scale 1:24,000.</w:t>
      </w:r>
    </w:p>
    <w:p w:rsidR="00993704" w:rsidRDefault="00993704" w:rsidP="00993704">
      <w:pPr>
        <w:pStyle w:val="Bibliography"/>
      </w:pPr>
      <w:r>
        <w:t xml:space="preserve">Murphy, M.L., 2005, </w:t>
      </w:r>
      <w:hyperlink r:id="rId327" w:history="1">
        <w:r w:rsidRPr="0006227C">
          <w:t>Spatial database of the Preston quadrangle, Bath and Montgomery Counties, Kentucky [The original, paper version of this product, and online images, are available]</w:t>
        </w:r>
      </w:hyperlink>
      <w:r>
        <w:t>: Kentucky Geological Survey, Digitally Vectorized Geological Quadrangle DVGQ-12_1334, scale 1:24,000.</w:t>
      </w:r>
    </w:p>
    <w:p w:rsidR="00993704" w:rsidRDefault="00993704" w:rsidP="00993704">
      <w:pPr>
        <w:pStyle w:val="Bibliography"/>
      </w:pPr>
      <w:r>
        <w:t xml:space="preserve">Murphy, M.L., 2005, </w:t>
      </w:r>
      <w:hyperlink r:id="rId328" w:history="1">
        <w:r w:rsidRPr="0006227C">
          <w:t>Spatial database of the Prestonsburg quadrangle, Floyd and Johnson Counties, Kentucky [The original, paper version of this product, and online images, are available]</w:t>
        </w:r>
      </w:hyperlink>
      <w:r>
        <w:t>: Kentucky Geological Survey, Digitally Vectorized Geological Quadrangle DVGQ-12_641, scale 1:24,000.</w:t>
      </w:r>
    </w:p>
    <w:p w:rsidR="00993704" w:rsidRDefault="00993704" w:rsidP="00993704">
      <w:pPr>
        <w:pStyle w:val="Bibliography"/>
      </w:pPr>
      <w:r>
        <w:t xml:space="preserve">Murphy, M.L., 2005, </w:t>
      </w:r>
      <w:hyperlink r:id="rId329" w:history="1">
        <w:r w:rsidRPr="0006227C">
          <w:t>Spatial database of the Redbush quadrangle, eastern Kentucky [The original, paper version of this product, and online images, are available]</w:t>
        </w:r>
      </w:hyperlink>
      <w:r>
        <w:t>: Kentucky Geological Survey, Digitally Vectorized Geological Quadrangle DVGQ-12_708, scale 1:24,000.</w:t>
      </w:r>
    </w:p>
    <w:p w:rsidR="00993704" w:rsidRDefault="00993704" w:rsidP="00993704">
      <w:pPr>
        <w:pStyle w:val="Bibliography"/>
      </w:pPr>
      <w:r>
        <w:t xml:space="preserve">Murphy, M.L., 2005, </w:t>
      </w:r>
      <w:hyperlink r:id="rId330" w:history="1">
        <w:r w:rsidRPr="0006227C">
          <w:t>Spatial database of the Richardson quadrangle, Lawrence and Johnson Counties, Kentucky [The original, paper version of this product, and online images, are available]</w:t>
        </w:r>
      </w:hyperlink>
      <w:r>
        <w:t>: Kentucky Geological Survey, Digitally Vectorized Geological Quadrangle DVGQ-12_1460, scale 1:24,000.</w:t>
      </w:r>
    </w:p>
    <w:p w:rsidR="00993704" w:rsidRDefault="00993704" w:rsidP="00993704">
      <w:pPr>
        <w:pStyle w:val="Bibliography"/>
      </w:pPr>
      <w:r>
        <w:lastRenderedPageBreak/>
        <w:t xml:space="preserve">Murphy, M.L., 2005, </w:t>
      </w:r>
      <w:hyperlink r:id="rId331" w:history="1">
        <w:r w:rsidRPr="0006227C">
          <w:t>Spatial database of the Sandy Hook quadrangle, Elliott and Morgan Counties, Kentucky [The original, paper version of this product, and online images, are available]</w:t>
        </w:r>
      </w:hyperlink>
      <w:r>
        <w:t>: Kentucky Geological Survey, Digitally Vectorized Geological Quadrangle DVGQ-12_521, scale 1:24,000.</w:t>
      </w:r>
    </w:p>
    <w:p w:rsidR="00993704" w:rsidRDefault="00993704" w:rsidP="00993704">
      <w:pPr>
        <w:pStyle w:val="Bibliography"/>
      </w:pPr>
      <w:r>
        <w:t xml:space="preserve">Murphy, M.L., 2005, </w:t>
      </w:r>
      <w:hyperlink r:id="rId332" w:history="1">
        <w:r w:rsidRPr="0006227C">
          <w:t>Spatial database of the Soldier quadrangle, northeastern Kentucky [The original, paper version of this product, and online images, are available]</w:t>
        </w:r>
      </w:hyperlink>
      <w:r>
        <w:t>: Kentucky Geological Survey, Digitally Vectorized Geological Quadrangle DVGQ-12_1233, scale 1:24,000.</w:t>
      </w:r>
    </w:p>
    <w:p w:rsidR="00993704" w:rsidRDefault="00993704" w:rsidP="00993704">
      <w:pPr>
        <w:pStyle w:val="Bibliography"/>
      </w:pPr>
      <w:r>
        <w:t xml:space="preserve">Murphy, M.L., 2005, </w:t>
      </w:r>
      <w:hyperlink r:id="rId333" w:history="1">
        <w:r w:rsidRPr="0006227C">
          <w:t>Spatial database of the Stricklett quadrangle, northeastern Kentucky [The original, paper version of this product, and online images, are available]</w:t>
        </w:r>
      </w:hyperlink>
      <w:r>
        <w:t>: Kentucky Geological Survey, Digitally Vectorized Geological Quadrangle DVGQ-12_394, scale 1:24,000.</w:t>
      </w:r>
    </w:p>
    <w:p w:rsidR="00993704" w:rsidRDefault="00993704" w:rsidP="00993704">
      <w:pPr>
        <w:pStyle w:val="Bibliography"/>
      </w:pPr>
      <w:r>
        <w:t xml:space="preserve">Murphy, M.L., 2005, </w:t>
      </w:r>
      <w:hyperlink r:id="rId334" w:history="1">
        <w:r w:rsidRPr="0006227C">
          <w:t>Spatial database of the Williamson quadrangle, Kentucky [The original, paper version of this product, and online images, are available]</w:t>
        </w:r>
      </w:hyperlink>
      <w:r>
        <w:t>: Kentucky Geological Survey, Digitally Vectorized Geological Quadrangle DVGQ-12_187, scale 1:24,000.</w:t>
      </w:r>
    </w:p>
    <w:p w:rsidR="00993704" w:rsidRDefault="00993704" w:rsidP="00993704">
      <w:pPr>
        <w:pStyle w:val="Bibliography"/>
      </w:pPr>
      <w:r>
        <w:t xml:space="preserve">Murphy, M.L., 2005, </w:t>
      </w:r>
      <w:hyperlink r:id="rId335" w:history="1">
        <w:r w:rsidRPr="0006227C">
          <w:t>Spatial database of the Wrigley quadrangle, Kentucky [The original, paper version of this product, and online images, are available]</w:t>
        </w:r>
      </w:hyperlink>
      <w:r>
        <w:t>: Kentucky Geological Survey, Digitally Vectorized Geological Quadrangle DVGQ-12_170, scale 1:24,000.</w:t>
      </w:r>
    </w:p>
    <w:p w:rsidR="00993704" w:rsidRDefault="00993704" w:rsidP="00993704">
      <w:pPr>
        <w:pStyle w:val="Bibliography"/>
      </w:pPr>
      <w:r>
        <w:t xml:space="preserve">Murphy, M.L., 2006, </w:t>
      </w:r>
      <w:hyperlink r:id="rId336" w:history="1">
        <w:r w:rsidRPr="0006227C">
          <w:t>Spatial database of the Bobtown quadrangle, Pulaski County, Kentucky [The original, paper version of this product, and online images, are available]</w:t>
        </w:r>
      </w:hyperlink>
      <w:r>
        <w:t>: Kentucky Geological Survey, Digitally Vectorized Geological Quadrangle DVGQ-12_1102, scale 1:24,000.</w:t>
      </w:r>
    </w:p>
    <w:p w:rsidR="00993704" w:rsidRDefault="00993704" w:rsidP="00993704">
      <w:pPr>
        <w:pStyle w:val="Bibliography"/>
      </w:pPr>
      <w:r>
        <w:t xml:space="preserve">Murphy, M.L., 2006, </w:t>
      </w:r>
      <w:hyperlink r:id="rId337" w:history="1">
        <w:r w:rsidRPr="0006227C">
          <w:t>Spatial database of the Bradfordsville Northeast quadrangle, central Kentucky [The original, paper version of this product, and online images, are available]</w:t>
        </w:r>
      </w:hyperlink>
      <w:r>
        <w:t>: Kentucky Geological Survey, Digitally Vectorized Geological Quadrangle DVGQ-12_1396, scale 1:24,000.</w:t>
      </w:r>
    </w:p>
    <w:p w:rsidR="00993704" w:rsidRDefault="00993704" w:rsidP="00993704">
      <w:pPr>
        <w:pStyle w:val="Bibliography"/>
      </w:pPr>
      <w:r>
        <w:t xml:space="preserve">Murphy, M.L., 2006, </w:t>
      </w:r>
      <w:hyperlink r:id="rId338" w:history="1">
        <w:r w:rsidRPr="0006227C">
          <w:t>Spatial database of the Brodhead quadrangle, east-central Kentucky [The original, paper version of this product, and online images, are available]</w:t>
        </w:r>
      </w:hyperlink>
      <w:r>
        <w:t>: Kentucky Geological Survey, Digitally Vectorized Geological Quadrangle DVGQ-12_662, scale 1:24,000.</w:t>
      </w:r>
    </w:p>
    <w:p w:rsidR="00993704" w:rsidRDefault="00993704" w:rsidP="00993704">
      <w:pPr>
        <w:pStyle w:val="Bibliography"/>
      </w:pPr>
      <w:r>
        <w:t xml:space="preserve">Murphy, M.L., 2006, </w:t>
      </w:r>
      <w:hyperlink r:id="rId339" w:history="1">
        <w:r w:rsidRPr="0006227C">
          <w:t>Spatial database of the Cane Valley quadrangle, Kentucky [The original, paper version of this product, and online images, are available]</w:t>
        </w:r>
      </w:hyperlink>
      <w:r>
        <w:t>: Kentucky Geological Survey, Digitally Vectorized Geological Quadrangle DVGQ-12_369, scale 1:24,000.</w:t>
      </w:r>
    </w:p>
    <w:p w:rsidR="00993704" w:rsidRDefault="00993704" w:rsidP="00993704">
      <w:pPr>
        <w:pStyle w:val="Bibliography"/>
      </w:pPr>
      <w:r>
        <w:lastRenderedPageBreak/>
        <w:t xml:space="preserve">Murphy, M.L., 2006, </w:t>
      </w:r>
      <w:hyperlink r:id="rId340" w:history="1">
        <w:r w:rsidRPr="0006227C">
          <w:t>Spatial database of the East Fork quadrangle, Kentucky [The original, paper version of this product, and online images, are available]</w:t>
        </w:r>
      </w:hyperlink>
      <w:r>
        <w:t>: Kentucky Geological Survey, Digitally Vectorized Geological Quadrangle DVGQ-12_413, scale 1:24,000.</w:t>
      </w:r>
    </w:p>
    <w:p w:rsidR="00993704" w:rsidRDefault="00993704" w:rsidP="00993704">
      <w:pPr>
        <w:pStyle w:val="Bibliography"/>
      </w:pPr>
      <w:r>
        <w:t xml:space="preserve">Murphy, M.L., 2006, </w:t>
      </w:r>
      <w:hyperlink r:id="rId341" w:history="1">
        <w:r w:rsidRPr="0006227C">
          <w:t>Spatial database of the Gradyville quadrangle, Kentucky [The original, paper version of this product, and online images, are available]</w:t>
        </w:r>
      </w:hyperlink>
      <w:r>
        <w:t>: Kentucky Geological Survey, Digitally Vectorized Geological Quadrangle DVGQ-12_233, scale 1:24,000.</w:t>
      </w:r>
    </w:p>
    <w:p w:rsidR="00993704" w:rsidRDefault="00993704" w:rsidP="00993704">
      <w:pPr>
        <w:pStyle w:val="Bibliography"/>
      </w:pPr>
      <w:r>
        <w:t xml:space="preserve">Murphy, M.L., 2006, </w:t>
      </w:r>
      <w:hyperlink r:id="rId342" w:history="1">
        <w:r w:rsidRPr="0006227C">
          <w:t>Spatial database of the Mannsville quadrangle, south-central Kentucky [The original, paper version of this product, and online images, are available]</w:t>
        </w:r>
      </w:hyperlink>
      <w:r>
        <w:t>: Kentucky Geological Survey, Digitally Vectorized Geological Quadrangle DVGQ-12_562, scale 1:24,000.</w:t>
      </w:r>
    </w:p>
    <w:p w:rsidR="00993704" w:rsidRDefault="00993704" w:rsidP="00993704">
      <w:pPr>
        <w:pStyle w:val="Bibliography"/>
      </w:pPr>
      <w:r>
        <w:t xml:space="preserve">Murphy, M.L., 2006, </w:t>
      </w:r>
      <w:hyperlink r:id="rId343" w:history="1">
        <w:r w:rsidRPr="0006227C">
          <w:t>Spatial database of the Mill Springs quadrangle, south-central Kentucky [The original, paper version of this product, and online images, are available]</w:t>
        </w:r>
      </w:hyperlink>
      <w:r>
        <w:t>: Kentucky Geological Survey, Digitally Vectorized Geological Quadrangle DVGQ-12_1057, scale 1:24,000.</w:t>
      </w:r>
    </w:p>
    <w:p w:rsidR="00993704" w:rsidRDefault="00993704" w:rsidP="00993704">
      <w:pPr>
        <w:pStyle w:val="Bibliography"/>
      </w:pPr>
      <w:r>
        <w:t xml:space="preserve">Murphy, M.L., 2006, </w:t>
      </w:r>
      <w:hyperlink r:id="rId344" w:history="1">
        <w:r w:rsidRPr="0006227C">
          <w:t>Spatial database of the Mintonville quadrangle, Casey and Pulaski Counties, Kentucky [The original, paper version of this product, and online images, are available]</w:t>
        </w:r>
      </w:hyperlink>
      <w:r>
        <w:t>: Kentucky Geological Survey, Digitally Vectorized Geological Quadrangle DVGQ-12_1198, scale 1:24,000.</w:t>
      </w:r>
    </w:p>
    <w:p w:rsidR="00993704" w:rsidRDefault="00993704" w:rsidP="00993704">
      <w:pPr>
        <w:pStyle w:val="Bibliography"/>
      </w:pPr>
      <w:r>
        <w:t>M</w:t>
      </w:r>
      <w:r w:rsidRPr="0006227C">
        <w:t>u</w:t>
      </w:r>
      <w:r>
        <w:t xml:space="preserve">rphy, M.L., 2006, </w:t>
      </w:r>
      <w:hyperlink r:id="rId345" w:history="1">
        <w:r w:rsidRPr="0006227C">
          <w:t>Spatial database of the Montpelier quadrangle, Kentucky [The original, paper version of this product, and online images, are available]</w:t>
        </w:r>
      </w:hyperlink>
      <w:r>
        <w:t>: Kentucky Geological Survey, Digitally Vectorized Geological Quadrangle DVGQ-12_337, scale 1:24,000.</w:t>
      </w:r>
    </w:p>
    <w:p w:rsidR="00993704" w:rsidRDefault="00993704" w:rsidP="00993704">
      <w:pPr>
        <w:pStyle w:val="Bibliography"/>
      </w:pPr>
      <w:r>
        <w:t xml:space="preserve">Murphy, M.L., 2006, </w:t>
      </w:r>
      <w:hyperlink r:id="rId346" w:history="1">
        <w:r w:rsidRPr="0006227C">
          <w:t>Spatial database of the Spurlington quadrangle, Marion and Taylor Counties, Kentucky [The original, paper version of this product, and online images, are available]</w:t>
        </w:r>
      </w:hyperlink>
      <w:r>
        <w:t>: Kentucky Geological Survey, Digitally Vectorized Geological Quadrangle DVGQ-12_1181, scale 1:24,000.</w:t>
      </w:r>
    </w:p>
    <w:p w:rsidR="00993704" w:rsidRDefault="00993704" w:rsidP="00993704">
      <w:pPr>
        <w:pStyle w:val="Bibliography"/>
      </w:pPr>
      <w:r>
        <w:t xml:space="preserve">Murphy, M.L., 2006, </w:t>
      </w:r>
      <w:hyperlink r:id="rId347" w:history="1">
        <w:r w:rsidRPr="0006227C">
          <w:t>Spatial database of the Woodstock quadrangle, south-central Kentucky [The original, paper version of this product, and online images, are available]</w:t>
        </w:r>
      </w:hyperlink>
      <w:r>
        <w:t>: Kentucky Geological Survey, Digitally Vectorized Geological Quadrangle DVGQ-12_776, scale 1:24,000.</w:t>
      </w:r>
    </w:p>
    <w:p w:rsidR="00993704" w:rsidRDefault="00993704" w:rsidP="00993704">
      <w:pPr>
        <w:pStyle w:val="Bibliography"/>
      </w:pPr>
      <w:r>
        <w:t xml:space="preserve">Murphy, M.L., and Duncan, R.S., 2005, </w:t>
      </w:r>
      <w:hyperlink r:id="rId348" w:history="1">
        <w:r w:rsidRPr="0006227C">
          <w:t>Spatial database of the Thomas quadrangle, Kentucky [The original, paper version of this product, and online images, are available]</w:t>
        </w:r>
      </w:hyperlink>
      <w:r>
        <w:t>: Kentucky Geological Survey, Digitally Vectorized Geological Quadrangle DVGQ-12_227, scale 1:24,000.</w:t>
      </w:r>
    </w:p>
    <w:p w:rsidR="00993704" w:rsidRDefault="00993704" w:rsidP="00993704">
      <w:pPr>
        <w:pStyle w:val="Bibliography"/>
      </w:pPr>
      <w:r>
        <w:lastRenderedPageBreak/>
        <w:t xml:space="preserve">Murphy, M.L., and Lambert, J.R., 2005, </w:t>
      </w:r>
      <w:hyperlink r:id="rId349" w:history="1">
        <w:r w:rsidRPr="0006227C">
          <w:t>Spatial database of the Cobhill quadrangle, east-central Kentucky [The original, paper version of this product, and online images, are available]</w:t>
        </w:r>
      </w:hyperlink>
      <w:r>
        <w:t>: Kentucky Geological Survey, Digitally Vectorized Geological Quadrangle DVGQ-12_1347, scale 1:24,000.</w:t>
      </w:r>
    </w:p>
    <w:p w:rsidR="00993704" w:rsidRDefault="00993704" w:rsidP="00993704">
      <w:pPr>
        <w:pStyle w:val="Bibliography"/>
      </w:pPr>
      <w:r w:rsidRPr="0006227C">
        <w:t xml:space="preserve">Murphy, M.L., and Lambert, J.R., 2005, </w:t>
      </w:r>
      <w:hyperlink r:id="rId350" w:history="1">
        <w:r w:rsidRPr="0006227C">
          <w:t>Spatial database of the Heidelberg quadrangle, east-central Kentucky [The original, paper version of this product, and online images, are available]</w:t>
        </w:r>
      </w:hyperlink>
      <w:r>
        <w:t>: Kentucky Geological Survey, Digitally Vectorized Geological Quadrangle DVGQ-12_1340, scale 1:24,000.</w:t>
      </w:r>
    </w:p>
    <w:p w:rsidR="00993704" w:rsidRDefault="00993704" w:rsidP="00993704">
      <w:pPr>
        <w:pStyle w:val="Bibliography"/>
      </w:pPr>
      <w:r>
        <w:t xml:space="preserve">Murphy, M.L., Lambert, J.R., and Sparks, T.N., 2005, </w:t>
      </w:r>
      <w:hyperlink r:id="rId351" w:history="1">
        <w:r w:rsidRPr="0006227C">
          <w:t>Spatial database of the Ezel quadrangle, Morgan and Menifee Counties, Kentucky [The original, paper version of this product, and online images, are available]</w:t>
        </w:r>
      </w:hyperlink>
      <w:r>
        <w:t>: Kentucky Geological Survey, Digitally Vectorized Geological Quadrangle DVGQ-12_721, scale 1:24,000.</w:t>
      </w:r>
    </w:p>
    <w:p w:rsidR="00993704" w:rsidRDefault="00993704" w:rsidP="00993704">
      <w:pPr>
        <w:pStyle w:val="Bibliography"/>
      </w:pPr>
      <w:r>
        <w:t xml:space="preserve">Murphy, M.L., Lambert, J.R., and Sparks, T.N., 2005, </w:t>
      </w:r>
      <w:hyperlink r:id="rId352" w:history="1">
        <w:r w:rsidRPr="0006227C">
          <w:t>Spatial database of the Hazel Green quadrangle, Kentucky [The original, paper version of this product, and online images, are available]</w:t>
        </w:r>
      </w:hyperlink>
      <w:r>
        <w:t>: Kentucky Geological Survey, Digitally Vectorized Geological Quadrangle DVGQ-12_266, scale 1:24,000.</w:t>
      </w:r>
    </w:p>
    <w:p w:rsidR="00993704" w:rsidRDefault="00993704" w:rsidP="00993704">
      <w:pPr>
        <w:pStyle w:val="Bibliography"/>
      </w:pPr>
      <w:r>
        <w:t xml:space="preserve">Murphy, M.L., and Martin, S.L., 2002, </w:t>
      </w:r>
      <w:hyperlink r:id="rId353" w:history="1">
        <w:r w:rsidRPr="0006227C">
          <w:t>Spatial database of the Westplains quadrangle, Graves County, Kentucky [The original, paper version of this product, and online images, are available]</w:t>
        </w:r>
      </w:hyperlink>
      <w:r>
        <w:t>: Kentucky Geological Survey, Digitally Vectorized Geological Quadrangle DVGQ-12_587, scale 1:24,000.</w:t>
      </w:r>
    </w:p>
    <w:p w:rsidR="00993704" w:rsidRDefault="00993704" w:rsidP="00993704">
      <w:pPr>
        <w:pStyle w:val="Bibliography"/>
      </w:pPr>
      <w:r>
        <w:t xml:space="preserve">Murphy, M.L., and Petersen, C., 2005, </w:t>
      </w:r>
      <w:hyperlink r:id="rId354" w:history="1">
        <w:r w:rsidRPr="0006227C">
          <w:t>Spatial database of the Cranston quadrangle, northeastern Kentucky [The original, paper version of this product, and online images, are available]</w:t>
        </w:r>
      </w:hyperlink>
      <w:r>
        <w:t>: Kentucky Geological Survey, Digitally Vectorized Geological Quadrangle DVGQ-12_1212, scale 1:24,000.</w:t>
      </w:r>
    </w:p>
    <w:p w:rsidR="00993704" w:rsidRDefault="00993704" w:rsidP="00993704">
      <w:pPr>
        <w:pStyle w:val="Bibliography"/>
      </w:pPr>
      <w:r>
        <w:t xml:space="preserve">Murphy, M.L., and Petersen, C., 2005, </w:t>
      </w:r>
      <w:hyperlink r:id="rId355" w:history="1">
        <w:r w:rsidRPr="0006227C">
          <w:t>Spatial database of the Farmers quadrangle, east-central Kentucky [The original, paper version of this product, and online images, are available]</w:t>
        </w:r>
      </w:hyperlink>
      <w:r>
        <w:t>: Kentucky Geological Survey, Digitally Vectorized Geological Quadrangle DVGQ-12_1236, scale 1:24,000.</w:t>
      </w:r>
    </w:p>
    <w:p w:rsidR="00993704" w:rsidRDefault="00993704" w:rsidP="00993704">
      <w:pPr>
        <w:pStyle w:val="Bibliography"/>
      </w:pPr>
      <w:r>
        <w:t xml:space="preserve">Murphy, M.L., and Petersen, C., 2005, </w:t>
      </w:r>
      <w:hyperlink r:id="rId356" w:history="1">
        <w:r w:rsidRPr="0006227C">
          <w:t xml:space="preserve">Spatial database of the Tygarts Valley quadrangle, Kentucky [The original, paper version of this product, and </w:t>
        </w:r>
        <w:r w:rsidRPr="0006227C">
          <w:lastRenderedPageBreak/>
          <w:t>online images, are available]</w:t>
        </w:r>
      </w:hyperlink>
      <w:r>
        <w:t>: Kentucky Geological Survey, Digitally Vectorized Geological Quadrangle DVGQ-12_289, scale 1:24,000.</w:t>
      </w:r>
    </w:p>
    <w:p w:rsidR="00993704" w:rsidRDefault="00993704" w:rsidP="00993704">
      <w:pPr>
        <w:pStyle w:val="Bibliography"/>
      </w:pPr>
      <w:r>
        <w:t xml:space="preserve">Murphy, M.L., and Petersen, C., 2006, </w:t>
      </w:r>
      <w:hyperlink r:id="rId357" w:history="1">
        <w:r w:rsidRPr="0006227C">
          <w:t>Spatial database of the Crab Orchard quadrangle, Lincoln County, Kentucky [The original, paper version of this product, and online images, are available]</w:t>
        </w:r>
      </w:hyperlink>
      <w:r>
        <w:t>: Kentucky Geological Survey, Digitally Vectorized Geological Quadrangle DVGQ-12_571, scale 1:24,000.</w:t>
      </w:r>
    </w:p>
    <w:p w:rsidR="00993704" w:rsidRDefault="00993704" w:rsidP="00993704">
      <w:pPr>
        <w:pStyle w:val="Bibliography"/>
      </w:pPr>
      <w:r>
        <w:t xml:space="preserve">Murphy, M.L., and Stidham, M., 2006, </w:t>
      </w:r>
      <w:hyperlink r:id="rId358" w:history="1">
        <w:r w:rsidRPr="0006227C">
          <w:t>Spatial database of the Billows quadrangle, Kentucky [The original, paper version of this product, and online images, are available]</w:t>
        </w:r>
      </w:hyperlink>
      <w:r>
        <w:t>: Kentucky Geological Survey, Digitally Vectorized Geological Quadrangle DVGQ-12_228, scale 1:24,000.</w:t>
      </w:r>
    </w:p>
    <w:p w:rsidR="00993704" w:rsidRDefault="00993704" w:rsidP="00993704">
      <w:pPr>
        <w:pStyle w:val="Bibliography"/>
      </w:pPr>
      <w:r>
        <w:t xml:space="preserve">Murphy, M.L., and Stidham, M., 2006, </w:t>
      </w:r>
      <w:hyperlink r:id="rId359" w:history="1">
        <w:r w:rsidRPr="0006227C">
          <w:t>Spatial database of the Burnside quadrangle, south-central Kentucky [The original, paper version of this product, and online images, are available]</w:t>
        </w:r>
      </w:hyperlink>
      <w:r>
        <w:t>: Kentucky Geological Survey, Digitally Vectorized Geological Quadrangle DVGQ-12_1253, scale 1:24,000.</w:t>
      </w:r>
    </w:p>
    <w:p w:rsidR="00993704" w:rsidRDefault="00993704" w:rsidP="00993704">
      <w:pPr>
        <w:pStyle w:val="Bibliography"/>
      </w:pPr>
      <w:r>
        <w:t xml:space="preserve">Murphy, M.L., and Thompson, M.F., 2005, </w:t>
      </w:r>
      <w:hyperlink r:id="rId360" w:history="1">
        <w:r w:rsidRPr="0006227C">
          <w:t>Spatial database of the Inez quadrangle, Kentucky [The original, paper version of this product, and online images, are available]</w:t>
        </w:r>
      </w:hyperlink>
      <w:r>
        <w:t>: Kentucky Geological Survey, Digitally Vectorized Geological Quadrangle DVGQ-12_226, scale 1:24,000.</w:t>
      </w:r>
    </w:p>
    <w:p w:rsidR="00993704" w:rsidRDefault="00993704" w:rsidP="00993704">
      <w:pPr>
        <w:pStyle w:val="Bibliography"/>
      </w:pPr>
      <w:r>
        <w:t xml:space="preserve">Murphy, M.L., and Thompson, M.F., 2005, </w:t>
      </w:r>
      <w:hyperlink r:id="rId361" w:history="1">
        <w:r w:rsidRPr="0006227C">
          <w:t>Spatial database of the Matewan quadrangle, Kentucky [The original, paper version of this product, and online images, are available]</w:t>
        </w:r>
      </w:hyperlink>
      <w:r>
        <w:t>: Kentucky Geological Survey, Digitally Vectorized Geological Quadrangle DVGQ-12_373, scale 1:24,000.</w:t>
      </w:r>
    </w:p>
    <w:p w:rsidR="00993704" w:rsidRDefault="00993704" w:rsidP="00993704">
      <w:pPr>
        <w:pStyle w:val="Bibliography"/>
      </w:pPr>
      <w:r>
        <w:t xml:space="preserve">Murphy, M.L., and Tyra, M.A., 2005, </w:t>
      </w:r>
      <w:hyperlink r:id="rId362" w:history="1">
        <w:r w:rsidRPr="0006227C">
          <w:t>Spatial database of the Sitka quadrangle, Johnson and Lawrence Counties, Kentucky [The original, paper version of this product, and online images, are available]</w:t>
        </w:r>
      </w:hyperlink>
      <w:r>
        <w:t>: Kentucky Geological Survey, Digitally Vectorized Geological Quadrangle DVGQ-12_1398, scale 1:24,000.</w:t>
      </w:r>
    </w:p>
    <w:p w:rsidR="00993704" w:rsidRDefault="00993704" w:rsidP="00993704">
      <w:pPr>
        <w:pStyle w:val="Bibliography"/>
      </w:pPr>
      <w:r>
        <w:t xml:space="preserve">Murphy, M.L., and Tyra, M.A., 2005, </w:t>
      </w:r>
      <w:hyperlink r:id="rId363" w:history="1">
        <w:r w:rsidRPr="0006227C">
          <w:t>Spatial database of the Varney quadrangle, Kentucky [The original, paper version of this product, and online images, are available]</w:t>
        </w:r>
      </w:hyperlink>
      <w:r>
        <w:t>: Kentucky Geological Survey, Digitally Vectorized Geological Quadrangle DVGQ-12_180, scale 1:24,000.</w:t>
      </w:r>
    </w:p>
    <w:p w:rsidR="00993704" w:rsidRDefault="00993704" w:rsidP="00993704">
      <w:pPr>
        <w:pStyle w:val="Bibliography"/>
      </w:pPr>
      <w:r>
        <w:t xml:space="preserve">Murphy, M.L., and Yang, X.Y., 2005, </w:t>
      </w:r>
      <w:hyperlink r:id="rId364" w:history="1">
        <w:r w:rsidRPr="0006227C">
          <w:t>Spatial database of the Harold quadrangle, Floyd County, Kentucky [The original, paper version of this product, and online images, are available]</w:t>
        </w:r>
      </w:hyperlink>
      <w:r>
        <w:t>: Kentucky Geological Survey, Digitally Vectorized Geological Quadrangle DVGQ-12_441, scale 1:24,000.</w:t>
      </w:r>
    </w:p>
    <w:p w:rsidR="00993704" w:rsidRDefault="00993704" w:rsidP="00993704">
      <w:pPr>
        <w:pStyle w:val="Bibliography"/>
      </w:pPr>
      <w:r>
        <w:lastRenderedPageBreak/>
        <w:t xml:space="preserve">Murphy, M.L., and Yang, X.Y., 2005, </w:t>
      </w:r>
      <w:hyperlink r:id="rId365" w:history="1">
        <w:r w:rsidRPr="0006227C">
          <w:t>Spatial database of the Milo quadrangle, Kentucky-West Virginia, and the part of the Webb quadrangle in Kentucky [The original, paper version of this product, and online images, are available]</w:t>
        </w:r>
      </w:hyperlink>
      <w:r>
        <w:t>: Kentucky Geological Survey, Digitally Vectorized Geological Quadrangle DVGQ-12_543, scale 1:24,000.</w:t>
      </w:r>
    </w:p>
    <w:p w:rsidR="00993704" w:rsidRDefault="00993704" w:rsidP="00993704">
      <w:pPr>
        <w:pStyle w:val="Bibliography"/>
      </w:pPr>
      <w:r>
        <w:t xml:space="preserve">Nelson, H.L., Jr., 2000, </w:t>
      </w:r>
      <w:hyperlink r:id="rId366" w:history="1">
        <w:r w:rsidRPr="0006227C">
          <w:t>Spatial database of the Alcorn quadrangle, east-central Kentucky [The original, paper version of this product, and online images, are available]</w:t>
        </w:r>
      </w:hyperlink>
      <w:r>
        <w:t>: Kentucky Geological Survey, Digitally Vectorized Geological Quadrangle DVGQ-12_0963, scale 1:24,000.</w:t>
      </w:r>
    </w:p>
    <w:p w:rsidR="00993704" w:rsidRDefault="00993704" w:rsidP="00993704">
      <w:pPr>
        <w:pStyle w:val="Bibliography"/>
      </w:pPr>
      <w:r>
        <w:t xml:space="preserve">Nelson, H.L., Jr., 2000, </w:t>
      </w:r>
      <w:hyperlink r:id="rId367" w:history="1">
        <w:r w:rsidRPr="0006227C">
          <w:t>Spatial database of the Berea quadrangle, east-central Kentucky [The original, paper version of this product, and online images, are available]</w:t>
        </w:r>
      </w:hyperlink>
      <w:r>
        <w:t>: Kentucky Geological Survey, Digitally Vectorized Geological Quadrangle DVGQ-12_0649, scale 1:24,000.</w:t>
      </w:r>
    </w:p>
    <w:p w:rsidR="00993704" w:rsidRDefault="00993704" w:rsidP="00993704">
      <w:pPr>
        <w:pStyle w:val="Bibliography"/>
      </w:pPr>
      <w:r>
        <w:t xml:space="preserve">Nelson, H.L., Jr., 2000, </w:t>
      </w:r>
      <w:hyperlink r:id="rId368" w:history="1">
        <w:r w:rsidRPr="0006227C">
          <w:t>Spatial database of the Bighill quadrangle, east-central Kentucky [The original, paper version of this product, and online images, are available]</w:t>
        </w:r>
      </w:hyperlink>
      <w:r>
        <w:t>: Kentucky Geological Survey, Digitally Vectorized Geological Quadrangle DVGQ-12_0900, scale 1:24,000.</w:t>
      </w:r>
    </w:p>
    <w:p w:rsidR="00993704" w:rsidRDefault="00993704" w:rsidP="00993704">
      <w:pPr>
        <w:pStyle w:val="Bibliography"/>
      </w:pPr>
      <w:r>
        <w:t xml:space="preserve">Nelson, H.L., Jr., 2000, </w:t>
      </w:r>
      <w:hyperlink r:id="rId369" w:history="1">
        <w:r w:rsidRPr="0006227C">
          <w:t>Spatial database of the Coletown quadrangle, east-central Kentucky [The original, paper version of this product, and online images, are available]</w:t>
        </w:r>
      </w:hyperlink>
      <w:r>
        <w:t>: Kentucky Geological Survey, Digitally Vectorized Geological Quadrangle DVGQ-12_0644, scale 1:24,000.</w:t>
      </w:r>
    </w:p>
    <w:p w:rsidR="00993704" w:rsidRDefault="00993704" w:rsidP="00993704">
      <w:pPr>
        <w:pStyle w:val="Bibliography"/>
      </w:pPr>
      <w:r>
        <w:t xml:space="preserve">Nelson, H.L., Jr., 2000, </w:t>
      </w:r>
      <w:hyperlink r:id="rId370" w:history="1">
        <w:r w:rsidRPr="0006227C">
          <w:t>Spatial database of the Ford quadrangle, central Kentucky [The original, paper version of this product, and online images, are available]</w:t>
        </w:r>
      </w:hyperlink>
      <w:r>
        <w:t>: Kentucky Geological Survey, Digitally Vectorized Geological Quadrangle DVGQ-12_0764, scale 1:24,000.</w:t>
      </w:r>
    </w:p>
    <w:p w:rsidR="00993704" w:rsidRDefault="00993704" w:rsidP="00993704">
      <w:pPr>
        <w:pStyle w:val="Bibliography"/>
      </w:pPr>
      <w:r>
        <w:t xml:space="preserve">Nelson, H.L., Jr., 2000, </w:t>
      </w:r>
      <w:hyperlink r:id="rId371" w:history="1">
        <w:r w:rsidRPr="0006227C">
          <w:t>Spatial database of the Harrodsburg quadrangle, Mercer and Woodford Counties, Kentucky [The original, paper version of this product, and online images, are available]</w:t>
        </w:r>
      </w:hyperlink>
      <w:r>
        <w:t>: Kentucky Geological Survey, Digitally Vectorized Geological Quadrangle DVGQ-12_1020, scale 1:24,000.</w:t>
      </w:r>
    </w:p>
    <w:p w:rsidR="00993704" w:rsidRDefault="00993704" w:rsidP="00993704">
      <w:pPr>
        <w:pStyle w:val="Bibliography"/>
      </w:pPr>
      <w:r>
        <w:t xml:space="preserve">Nelson, H.L., Jr., 2000, </w:t>
      </w:r>
      <w:hyperlink r:id="rId372" w:history="1">
        <w:r w:rsidRPr="0006227C">
          <w:t>Spatial database of the Kirksville quadrangle, Garrard and Madison Counties, Kentucky [The original, paper version of this product, and online images, are available]</w:t>
        </w:r>
      </w:hyperlink>
      <w:r>
        <w:t>: Kentucky Geological Survey, Digitally Vectorized Geological Quadrangle DVGQ-12_0452, scale 1:24,000.</w:t>
      </w:r>
    </w:p>
    <w:p w:rsidR="00993704" w:rsidRDefault="00993704" w:rsidP="00993704">
      <w:pPr>
        <w:pStyle w:val="Bibliography"/>
      </w:pPr>
      <w:r>
        <w:t xml:space="preserve">Nelson, H.L., Jr., 2000, </w:t>
      </w:r>
      <w:hyperlink r:id="rId373" w:history="1">
        <w:r w:rsidRPr="0006227C">
          <w:t>Spatial database of the Lancaster quadrangle, Lincoln and Garrard Counties, Kentucky [The original, paper version of this product, and online images, are available]</w:t>
        </w:r>
      </w:hyperlink>
      <w:r>
        <w:t xml:space="preserve">: Kentucky Geological Survey, </w:t>
      </w:r>
      <w:r>
        <w:lastRenderedPageBreak/>
        <w:t>Digitally Vectorized Geological Quadrangle DVGQ-12_0888, scale 1:24,000.</w:t>
      </w:r>
    </w:p>
    <w:p w:rsidR="00993704" w:rsidRDefault="00993704" w:rsidP="00993704">
      <w:pPr>
        <w:pStyle w:val="Bibliography"/>
      </w:pPr>
      <w:r>
        <w:t xml:space="preserve">Nelson, H.L., Jr., 2000, </w:t>
      </w:r>
      <w:hyperlink r:id="rId374" w:history="1">
        <w:r w:rsidRPr="0006227C">
          <w:t>Spatial database of the Nicholasville quadrangle, Jessamine and Fayette Counties, Kentucky [The original, paper version of this product, and online images, are available]</w:t>
        </w:r>
      </w:hyperlink>
      <w:r>
        <w:t>: Kentucky Geological Survey, Digitally Vectorized Geological Quadrangle DVGQ-12_0767, scale 1:24,000.</w:t>
      </w:r>
    </w:p>
    <w:p w:rsidR="00993704" w:rsidRDefault="00993704" w:rsidP="00993704">
      <w:pPr>
        <w:pStyle w:val="Bibliography"/>
      </w:pPr>
      <w:r>
        <w:t xml:space="preserve">Nelson, H.L., Jr., 2000, </w:t>
      </w:r>
      <w:hyperlink r:id="rId375" w:history="1">
        <w:r w:rsidRPr="0006227C">
          <w:t>Spatial database of the Paint Lick quadrangle, east-central Kentucky [The original, paper version of this product, and online images, are available]</w:t>
        </w:r>
      </w:hyperlink>
      <w:r>
        <w:t>: Kentucky Geological Survey, Digitally Vectorized Geological Quadrangle DVGQ-12_0800, scale 1:24,000.</w:t>
      </w:r>
    </w:p>
    <w:p w:rsidR="00993704" w:rsidRDefault="00993704" w:rsidP="00993704">
      <w:pPr>
        <w:pStyle w:val="Bibliography"/>
      </w:pPr>
      <w:r>
        <w:t xml:space="preserve">Nelson, H.L., Jr., 2000, </w:t>
      </w:r>
      <w:hyperlink r:id="rId376" w:history="1">
        <w:r w:rsidRPr="0006227C">
          <w:t>Spatial database of the Richmond North quadrangle, Madison and Fayette Counties, Kentucky [The original, paper version of this product, and online images, are available]</w:t>
        </w:r>
      </w:hyperlink>
      <w:r>
        <w:t>: Kentucky Geological Survey, Digitally Vectorized Geological Quadrangle DVGQ-12_0583, scale 1:24,000.</w:t>
      </w:r>
    </w:p>
    <w:p w:rsidR="00993704" w:rsidRDefault="00993704" w:rsidP="00993704">
      <w:pPr>
        <w:pStyle w:val="Bibliography"/>
      </w:pPr>
      <w:r>
        <w:t xml:space="preserve">Nelson, H.L., Jr., 2000, </w:t>
      </w:r>
      <w:hyperlink r:id="rId377" w:history="1">
        <w:r w:rsidRPr="0006227C">
          <w:t>Spatial database of the Salvisa quadrangle, central Kentucky [The original, paper version of this product, and online images, are available]</w:t>
        </w:r>
      </w:hyperlink>
      <w:r>
        <w:t>: Kentucky Geological Survey, Digitally Vectorized Geological Quadrangle DVGQ-12_0760, scale 1:24,000.</w:t>
      </w:r>
    </w:p>
    <w:p w:rsidR="00993704" w:rsidRDefault="00993704" w:rsidP="00993704">
      <w:pPr>
        <w:pStyle w:val="Bibliography"/>
      </w:pPr>
      <w:r>
        <w:t xml:space="preserve">Nelson, H.L., Jr., 2000, </w:t>
      </w:r>
      <w:hyperlink r:id="rId378" w:history="1">
        <w:r w:rsidRPr="0006227C">
          <w:t>Spatial database of the Union City quadrangle, Madison and Clark Counties, Kentucky [The original, paper version of this product, and online images, are available]</w:t>
        </w:r>
      </w:hyperlink>
      <w:r>
        <w:t>: Kentucky Geological Survey, Digitally Vectorized Geological Quadrangle DVGQ-12_0585, scale 1:24,000.</w:t>
      </w:r>
    </w:p>
    <w:p w:rsidR="00993704" w:rsidRDefault="00993704" w:rsidP="00993704">
      <w:pPr>
        <w:pStyle w:val="Bibliography"/>
      </w:pPr>
      <w:r>
        <w:t xml:space="preserve">Nelson, H.L., Jr., 2001, </w:t>
      </w:r>
      <w:hyperlink r:id="rId379" w:history="1">
        <w:r w:rsidRPr="0006227C">
          <w:t>Spatial database of the Breckinridge quadrangle, Harrison and Scott Counties, Kentucky [The original, paper version of this product, and online images, are available]</w:t>
        </w:r>
      </w:hyperlink>
      <w:r>
        <w:t>: Kentucky Geological Survey, Digitally Vectorized Geological Quadrangle DVGQ-12_1344, scale 1:24,000.</w:t>
      </w:r>
    </w:p>
    <w:p w:rsidR="00993704" w:rsidRDefault="00993704" w:rsidP="00993704">
      <w:pPr>
        <w:pStyle w:val="Bibliography"/>
      </w:pPr>
      <w:r>
        <w:t xml:space="preserve">Nelson, H.L., Jr., 2001, </w:t>
      </w:r>
      <w:hyperlink r:id="rId380" w:history="1">
        <w:r w:rsidRPr="0006227C">
          <w:t>Spatial database of the Centerville quadrangle, central Kentucky [The original, paper version of this product, and online images, are available]</w:t>
        </w:r>
      </w:hyperlink>
      <w:r>
        <w:t>: Kentucky Geological Survey, Digitally Vectorized Geological Quadrangle DVGQ-12_0653, scale 1:24,000.</w:t>
      </w:r>
    </w:p>
    <w:p w:rsidR="00993704" w:rsidRDefault="00993704" w:rsidP="00993704">
      <w:pPr>
        <w:pStyle w:val="Bibliography"/>
      </w:pPr>
      <w:r>
        <w:t xml:space="preserve">Nelson, H.L., Jr., 2001, </w:t>
      </w:r>
      <w:hyperlink r:id="rId381" w:history="1">
        <w:r w:rsidRPr="0006227C">
          <w:t>Spatial database of the Delaplain quadrangle, Scott County, Kentucky [The original, paper version of this product, and online images, are available]</w:t>
        </w:r>
      </w:hyperlink>
      <w:r>
        <w:t>: Kentucky Geological Survey, Digitally Vectorized Geological Quadrangle DVGQ-12_1426, scale 1:24,000.</w:t>
      </w:r>
    </w:p>
    <w:p w:rsidR="00993704" w:rsidRDefault="00993704" w:rsidP="00993704">
      <w:pPr>
        <w:pStyle w:val="Bibliography"/>
      </w:pPr>
      <w:r>
        <w:lastRenderedPageBreak/>
        <w:t xml:space="preserve">Nelson, H.L., Jr., 2001, </w:t>
      </w:r>
      <w:hyperlink r:id="rId382" w:history="1">
        <w:r w:rsidRPr="0006227C">
          <w:t>Spatial database of the Frankfort East quadrangle, Franklin and Woodford Counties, Kentucky [The original, paper version of this product, and online images, are available]</w:t>
        </w:r>
      </w:hyperlink>
      <w:r>
        <w:t>: Kentucky Geological Survey, Digitally Vectorized Geological Quadrangle DVGQ-12_0707, scale 1:24,000.</w:t>
      </w:r>
    </w:p>
    <w:p w:rsidR="00993704" w:rsidRDefault="00993704" w:rsidP="00993704">
      <w:pPr>
        <w:pStyle w:val="Bibliography"/>
      </w:pPr>
      <w:r>
        <w:t xml:space="preserve">Nelson, H.L., Jr., 2001, </w:t>
      </w:r>
      <w:hyperlink r:id="rId383" w:history="1">
        <w:r w:rsidRPr="0006227C">
          <w:t>Spatial database of the Frankfort West quadrangle, Franklin and Anderson Counties, Kentucky [The original, paper version of this product, and online images, are available]</w:t>
        </w:r>
      </w:hyperlink>
      <w:r>
        <w:t>: Kentucky Geological Survey, Digitally Vectorized Geological Quadrangle DVGQ-12_1221, scale 1:24,000.</w:t>
      </w:r>
    </w:p>
    <w:p w:rsidR="00993704" w:rsidRDefault="00993704" w:rsidP="00993704">
      <w:pPr>
        <w:pStyle w:val="Bibliography"/>
      </w:pPr>
      <w:r>
        <w:t xml:space="preserve">Nelson, H.L., Jr., 2001, </w:t>
      </w:r>
      <w:hyperlink r:id="rId384" w:history="1">
        <w:r w:rsidRPr="0006227C">
          <w:t>Spatial database of the Georgetown quadrangle, Scott and Fayette Counties, Kentucky [The original, paper version of this product, and online images, are available]</w:t>
        </w:r>
      </w:hyperlink>
      <w:r>
        <w:t>: Kentucky Geological Survey, Digitally Vectorized Geological Quadrangle DVGQ-12_0605, scale 1:24,000.</w:t>
      </w:r>
    </w:p>
    <w:p w:rsidR="00993704" w:rsidRDefault="00993704" w:rsidP="00993704">
      <w:pPr>
        <w:pStyle w:val="Bibliography"/>
      </w:pPr>
      <w:r>
        <w:t xml:space="preserve">Nelson, H.L., Jr., 2001, </w:t>
      </w:r>
      <w:hyperlink r:id="rId385" w:history="1">
        <w:r w:rsidRPr="0006227C">
          <w:t>Spatial database of the Leesburg quadrangle, north-central Kentucky [The original, paper version of this product, and online images, are available]</w:t>
        </w:r>
      </w:hyperlink>
      <w:r>
        <w:t>: Kentucky Geological Survey, Digitally Vectorized Geological Quadrangle DVGQ-12_1328, scale 1:24,000.</w:t>
      </w:r>
    </w:p>
    <w:p w:rsidR="00993704" w:rsidRDefault="00993704" w:rsidP="00993704">
      <w:pPr>
        <w:pStyle w:val="Bibliography"/>
      </w:pPr>
      <w:r>
        <w:t xml:space="preserve">Nelson, H.L., Jr., 2001, </w:t>
      </w:r>
      <w:hyperlink r:id="rId386" w:history="1">
        <w:r w:rsidRPr="0006227C">
          <w:t>Spatial database of the Midway quadrangle, central Kentucky [The original, paper version of this product, and online images, are available]</w:t>
        </w:r>
      </w:hyperlink>
      <w:r>
        <w:t>: Kentucky Geological Survey, Digitally Vectorized Geological Quadrangle DVGQ-12_0856, scale 1:24,000.</w:t>
      </w:r>
    </w:p>
    <w:p w:rsidR="00993704" w:rsidRDefault="00993704" w:rsidP="00993704">
      <w:pPr>
        <w:pStyle w:val="Bibliography"/>
      </w:pPr>
      <w:r>
        <w:t xml:space="preserve">Nelson, H.L., Jr., 2001, </w:t>
      </w:r>
      <w:hyperlink r:id="rId387" w:history="1">
        <w:r w:rsidRPr="0006227C">
          <w:t>Spatial database of the Millersburg quadrangle, east-central Kentucky [The original, paper version of this product, and online images, are available]</w:t>
        </w:r>
      </w:hyperlink>
      <w:r>
        <w:t>: Kentucky Geological Survey, Digitally Vectorized Geological Quadrangle DVGQ-12_1219, scale 1:24,000.</w:t>
      </w:r>
    </w:p>
    <w:p w:rsidR="00993704" w:rsidRDefault="00993704" w:rsidP="00993704">
      <w:pPr>
        <w:pStyle w:val="Bibliography"/>
      </w:pPr>
      <w:r>
        <w:t xml:space="preserve">Nelson, H.L., Jr., 2001, </w:t>
      </w:r>
      <w:hyperlink r:id="rId388" w:history="1">
        <w:r w:rsidRPr="0006227C">
          <w:t>Spatial database of the Sadieville quadrangle, north-central Kentucky [The original, paper version of this product, and online images, are available]</w:t>
        </w:r>
      </w:hyperlink>
      <w:r>
        <w:t>: Kentucky Geological Survey, Digitally Vectorized Geological Quadrangle DVGQ-12_1486, scale 1:24,000.</w:t>
      </w:r>
    </w:p>
    <w:p w:rsidR="00993704" w:rsidRDefault="00993704" w:rsidP="00993704">
      <w:pPr>
        <w:pStyle w:val="Bibliography"/>
      </w:pPr>
      <w:r>
        <w:t xml:space="preserve">Nelson, H.L., Jr., 2001, </w:t>
      </w:r>
      <w:hyperlink r:id="rId389" w:history="1">
        <w:r w:rsidRPr="0006227C">
          <w:t>Spatial database of the Shady Nook quadrangle, northeastern Kentucky [The original, paper version of this product, and online images, are available]</w:t>
        </w:r>
      </w:hyperlink>
      <w:r>
        <w:t>: Kentucky Geological Survey, Digitally Vectorized Geological Quadrangle DVGQ-12_1261, scale 1:24,000.</w:t>
      </w:r>
    </w:p>
    <w:p w:rsidR="00993704" w:rsidRDefault="00993704" w:rsidP="00993704">
      <w:pPr>
        <w:pStyle w:val="Bibliography"/>
      </w:pPr>
      <w:r>
        <w:t xml:space="preserve">Nelson, H.L., Jr., 2001, </w:t>
      </w:r>
      <w:hyperlink r:id="rId390" w:history="1">
        <w:r w:rsidRPr="0006227C">
          <w:t>Spatial database of the Shawhan quadrangle, Bourbon and Harrison Counties, Kentucky [The original, paper version of this product, and online images, are available]</w:t>
        </w:r>
      </w:hyperlink>
      <w:r>
        <w:t xml:space="preserve">: Kentucky Geological Survey, </w:t>
      </w:r>
      <w:r>
        <w:lastRenderedPageBreak/>
        <w:t>Digitally Vectorized Geological Quadrangle DVGQ-12_1122, scale 1:24,000.</w:t>
      </w:r>
    </w:p>
    <w:p w:rsidR="00993704" w:rsidRDefault="00993704" w:rsidP="00993704">
      <w:pPr>
        <w:pStyle w:val="Bibliography"/>
      </w:pPr>
      <w:r w:rsidRPr="0006227C">
        <w:t xml:space="preserve">Nelson, H.L., Jr., 2001, </w:t>
      </w:r>
      <w:hyperlink r:id="rId391" w:history="1">
        <w:r w:rsidRPr="0006227C">
          <w:t>Spatial database of the Stamping Ground quadrangle, north-central Kentucky [The original, paper version of this product, and online images, are available]</w:t>
        </w:r>
      </w:hyperlink>
      <w:r>
        <w:t>: Kentucky Geological Survey, Digitally Vectorized Geological Quadrangle DVGQ-12_1430, scale 1:24,000.</w:t>
      </w:r>
    </w:p>
    <w:p w:rsidR="00993704" w:rsidRDefault="00993704" w:rsidP="00993704">
      <w:pPr>
        <w:pStyle w:val="Bibliography"/>
      </w:pPr>
      <w:r>
        <w:t xml:space="preserve">Nelson, H.L., Jr., 2001, </w:t>
      </w:r>
      <w:hyperlink r:id="rId392" w:history="1">
        <w:r w:rsidRPr="0006227C">
          <w:t>Spatial database of the Switzer quadrangle, north-central Kentucky [The original, paper version of this product, and online images, are available]</w:t>
        </w:r>
      </w:hyperlink>
      <w:r>
        <w:t>: Kentucky Geological Survey, Digitally Vectorized Geological Quadrangle DVGQ-12_1266, scale 1:24,000.</w:t>
      </w:r>
    </w:p>
    <w:p w:rsidR="00993704" w:rsidRDefault="00993704" w:rsidP="00993704">
      <w:pPr>
        <w:pStyle w:val="Bibliography"/>
      </w:pPr>
      <w:r>
        <w:t xml:space="preserve">Nelson, H.L., Jr., 2001, </w:t>
      </w:r>
      <w:hyperlink r:id="rId393" w:history="1">
        <w:r w:rsidRPr="0006227C">
          <w:t>Spatial database of the Tyrone quadrangle, Kentucky [The original, paper version of this product, and online images, are available]</w:t>
        </w:r>
      </w:hyperlink>
      <w:r>
        <w:t>: Kentucky Geological Survey, Digitally Vectorized Geological Quadrangle DVGQ-12_0303, scale 1:24,000.</w:t>
      </w:r>
    </w:p>
    <w:p w:rsidR="00993704" w:rsidRDefault="00993704" w:rsidP="00993704">
      <w:pPr>
        <w:pStyle w:val="Bibliography"/>
      </w:pPr>
      <w:r>
        <w:t xml:space="preserve">Nelson, H.L., Jr., 2001, </w:t>
      </w:r>
      <w:hyperlink r:id="rId394" w:history="1">
        <w:r w:rsidRPr="0006227C">
          <w:t>Spatial database of the Versailles quadrangle, Kentucky [The original, paper version of this product, and online images, are available]</w:t>
        </w:r>
      </w:hyperlink>
      <w:r>
        <w:t>: Kentucky Geological Survey, Digitally Vectorized Geological Quadrangle DVGQ-12_0325, scale 1:24,000.</w:t>
      </w:r>
    </w:p>
    <w:p w:rsidR="00993704" w:rsidRDefault="00993704" w:rsidP="00993704">
      <w:pPr>
        <w:pStyle w:val="Bibliography"/>
      </w:pPr>
      <w:r>
        <w:t xml:space="preserve">Nelson, H.L., Jr., 2002, </w:t>
      </w:r>
      <w:hyperlink r:id="rId395" w:history="1">
        <w:r w:rsidRPr="0006227C">
          <w:t>Spatial database of the Anchorage quadrangle, Jefferson and Oldham Counties, Kentucky [The original, paper version of this product, and online images, are available]</w:t>
        </w:r>
      </w:hyperlink>
      <w:r>
        <w:t>: Kentucky Geological Survey, Digitally Vectorized Geological Quadrangle DVGQ-12_906, scale 1:24,000.</w:t>
      </w:r>
    </w:p>
    <w:p w:rsidR="00993704" w:rsidRDefault="00993704" w:rsidP="00993704">
      <w:pPr>
        <w:pStyle w:val="Bibliography"/>
      </w:pPr>
      <w:r>
        <w:t xml:space="preserve">Nelson, H.L., Jr., 2002, </w:t>
      </w:r>
      <w:hyperlink r:id="rId396" w:history="1">
        <w:r w:rsidRPr="0006227C">
          <w:t>Spatial database of the Berlin quadrangle, Bracken and Pendleton Counties, Kentucky [The original, paper version of this product, and online images, are available]</w:t>
        </w:r>
      </w:hyperlink>
      <w:r>
        <w:t>: Kentucky Geological Survey, Digitally Vectorized Geological Quadrangle DVGQ-12_1256, scale 1:24,000.</w:t>
      </w:r>
    </w:p>
    <w:p w:rsidR="00993704" w:rsidRDefault="00993704" w:rsidP="00993704">
      <w:pPr>
        <w:pStyle w:val="Bibliography"/>
      </w:pPr>
      <w:r>
        <w:t xml:space="preserve">Nelson, H.L., Jr., 2002, </w:t>
      </w:r>
      <w:hyperlink r:id="rId397" w:history="1">
        <w:r w:rsidRPr="0006227C">
          <w:t>Spatial database of the Brooksville quadrangle, Bracken County, Kentucky [The original, paper version of this product, and online images, are available]</w:t>
        </w:r>
      </w:hyperlink>
      <w:r>
        <w:t>: Kentucky Geological Survey, Digitally Vectorized Geological Quadrangle DVGQ-12_0905, scale 1:24,000.</w:t>
      </w:r>
    </w:p>
    <w:p w:rsidR="00993704" w:rsidRDefault="00993704" w:rsidP="00993704">
      <w:pPr>
        <w:pStyle w:val="Bibliography"/>
      </w:pPr>
      <w:r>
        <w:t xml:space="preserve">Nelson, H.L., Jr., 2002, </w:t>
      </w:r>
      <w:hyperlink r:id="rId398" w:history="1">
        <w:r w:rsidRPr="0006227C">
          <w:t>Spatial database of the Butler quadrangle, Pendleton and Campbell Counties, Kentucky [The original, paper version of this product, and online images, are available]</w:t>
        </w:r>
      </w:hyperlink>
      <w:r>
        <w:t>: Kentucky Geological Survey, Digitally Vectorized Geological Quadrangle DVGQ-12_0982, scale 1:24,000.</w:t>
      </w:r>
    </w:p>
    <w:p w:rsidR="00993704" w:rsidRDefault="00993704" w:rsidP="00993704">
      <w:pPr>
        <w:pStyle w:val="Bibliography"/>
      </w:pPr>
      <w:r>
        <w:t xml:space="preserve">Nelson, H.L., Jr., 2002, </w:t>
      </w:r>
      <w:hyperlink r:id="rId399" w:history="1">
        <w:r w:rsidRPr="0006227C">
          <w:t xml:space="preserve">Spatial database of the Claysville quadrangle, northeastern Kentucky [The original, paper version of this product, and </w:t>
        </w:r>
        <w:r w:rsidRPr="0006227C">
          <w:lastRenderedPageBreak/>
          <w:t>online images, are available]</w:t>
        </w:r>
      </w:hyperlink>
      <w:r>
        <w:t>: Kentucky Geological Survey, Digitally Vectorized Geological Quadrangle DVGQ-12_1341, scale 1:24,000.</w:t>
      </w:r>
    </w:p>
    <w:p w:rsidR="00993704" w:rsidRDefault="00993704" w:rsidP="00993704">
      <w:pPr>
        <w:pStyle w:val="Bibliography"/>
      </w:pPr>
      <w:r>
        <w:t xml:space="preserve">Nelson, H.L., Jr., 2002, </w:t>
      </w:r>
      <w:hyperlink r:id="rId400" w:history="1">
        <w:r w:rsidRPr="0006227C">
          <w:t>Spatial database of the Fisherville quadrangle, north-central Kentucky [The original, paper version of this product, and online images, are available]</w:t>
        </w:r>
      </w:hyperlink>
      <w:r>
        <w:t>: Kentucky Geological Survey, Digitally Vectorized Geological Quadrangle DVGQ-12_1321, scale 1:24,000.</w:t>
      </w:r>
    </w:p>
    <w:p w:rsidR="00993704" w:rsidRDefault="00993704" w:rsidP="00993704">
      <w:pPr>
        <w:pStyle w:val="Bibliography"/>
      </w:pPr>
      <w:r>
        <w:t xml:space="preserve">Nelson, H.L., Jr., 2002, </w:t>
      </w:r>
      <w:hyperlink r:id="rId401" w:history="1">
        <w:r w:rsidRPr="0006227C">
          <w:t>Spatial database of the Franklinton quadrangle, Henry County, Kentucky [The original, paper version of this product, and online images, are available]</w:t>
        </w:r>
      </w:hyperlink>
      <w:r>
        <w:t>: Kentucky Geological Survey, Digitally Vectorized Geological Quadrangle DVGQ-12_1330, scale 1:24,000.</w:t>
      </w:r>
    </w:p>
    <w:p w:rsidR="00993704" w:rsidRDefault="00993704" w:rsidP="00993704">
      <w:pPr>
        <w:pStyle w:val="Bibliography"/>
      </w:pPr>
      <w:r>
        <w:t xml:space="preserve">Nelson, H.L., Jr., 2002, </w:t>
      </w:r>
      <w:hyperlink r:id="rId402" w:history="1">
        <w:r w:rsidRPr="0006227C">
          <w:t>Spatial database of the Glencoe quadrangle, north-central Kentucky [The original, paper version of this product, and online images, are available]</w:t>
        </w:r>
      </w:hyperlink>
      <w:r>
        <w:t>: Kentucky Geological Survey, Digitally Vectorized Geological Quadrangle DVGQ-12_1154, scale 1:24,000.</w:t>
      </w:r>
    </w:p>
    <w:p w:rsidR="00993704" w:rsidRDefault="00993704" w:rsidP="00993704">
      <w:pPr>
        <w:pStyle w:val="Bibliography"/>
      </w:pPr>
      <w:r>
        <w:t xml:space="preserve">Nelson, H.L., Jr., 2002, </w:t>
      </w:r>
      <w:hyperlink r:id="rId403" w:history="1">
        <w:r w:rsidRPr="0006227C">
          <w:t>Spatial database of the Jeffersontown quadrangle, Jefferson County, Kentucky [The original, paper version of this product, and online images, are available]</w:t>
        </w:r>
      </w:hyperlink>
      <w:r>
        <w:t>: Kentucky Geological Survey, Digitally Vectorized Geological Quadrangle DVGQ-12_999, scale 1:24,000.</w:t>
      </w:r>
    </w:p>
    <w:p w:rsidR="00993704" w:rsidRDefault="00993704" w:rsidP="00993704">
      <w:pPr>
        <w:pStyle w:val="Bibliography"/>
      </w:pPr>
      <w:r>
        <w:t xml:space="preserve">Nelson, H.L., Jr., 2002, </w:t>
      </w:r>
      <w:hyperlink r:id="rId404" w:history="1">
        <w:r w:rsidRPr="0006227C">
          <w:t>Spatial database of the Jeffersonville, New Albany, and Charlestown quadrangles, Kentucky-Indiana [The original, paper version of this product, and online images, are available]</w:t>
        </w:r>
      </w:hyperlink>
      <w:r>
        <w:t>: Kentucky Geological Survey, Digitally Vectorized Geological Quadrangle DVGQ-12_1211, scale 1:24,000.</w:t>
      </w:r>
    </w:p>
    <w:p w:rsidR="00993704" w:rsidRDefault="00993704" w:rsidP="00993704">
      <w:pPr>
        <w:pStyle w:val="Bibliography"/>
      </w:pPr>
      <w:r>
        <w:t xml:space="preserve">Nelson, H.L., Jr., 2002, </w:t>
      </w:r>
      <w:hyperlink r:id="rId405" w:history="1">
        <w:r w:rsidRPr="0006227C">
          <w:t>Spatial database of the Lawrenceburg, Aurora, and Hooven quadrangles, Boone County, Kentucky [The original, paper version of this product, and online images, are available]</w:t>
        </w:r>
      </w:hyperlink>
      <w:r>
        <w:t>: Kentucky Geological Survey, Digitally Vectorized Geological Quadrangle DVGQ-12_0989, scale 1:24,000.</w:t>
      </w:r>
    </w:p>
    <w:p w:rsidR="00993704" w:rsidRDefault="00993704" w:rsidP="00993704">
      <w:pPr>
        <w:pStyle w:val="Bibliography"/>
      </w:pPr>
      <w:r>
        <w:t xml:space="preserve">Nelson, H.L., Jr., 2002, </w:t>
      </w:r>
      <w:hyperlink r:id="rId406" w:history="1">
        <w:r w:rsidRPr="0006227C">
          <w:t>Spatial database of the Lawrenceville quadrangle, Grant and Owen Counties, Kentucky [The original, paper version of this product, and online images, are available]</w:t>
        </w:r>
      </w:hyperlink>
      <w:r>
        <w:t>: Kentucky Geological Survey, Digitally Vectorized Geological Quadrangle DVGQ-12_1204, scale 1:24,000.</w:t>
      </w:r>
    </w:p>
    <w:p w:rsidR="00993704" w:rsidRDefault="00993704" w:rsidP="00993704">
      <w:pPr>
        <w:pStyle w:val="Bibliography"/>
      </w:pPr>
      <w:r>
        <w:t xml:space="preserve">Nelson, H.L., Jr., 2002, </w:t>
      </w:r>
      <w:hyperlink r:id="rId407" w:history="1">
        <w:r w:rsidRPr="0006227C">
          <w:t>Spatial database of the Louisville East quadrangle, Jefferson County, Kentucky [The original, paper version of this product, and online images, are available]</w:t>
        </w:r>
      </w:hyperlink>
      <w:r>
        <w:t>: Kentucky Geological Survey, Digitally Vectorized Geological Quadrangle DVGQ-12_1203, scale 1:24,000.</w:t>
      </w:r>
    </w:p>
    <w:p w:rsidR="00993704" w:rsidRDefault="00993704" w:rsidP="00993704">
      <w:pPr>
        <w:pStyle w:val="Bibliography"/>
      </w:pPr>
      <w:r>
        <w:lastRenderedPageBreak/>
        <w:t xml:space="preserve">Nelson, H.L., Jr., 2002, </w:t>
      </w:r>
      <w:hyperlink r:id="rId408" w:history="1">
        <w:r w:rsidRPr="0006227C">
          <w:t>Spatial database of the Mason quadrangle, Grant and Harrison Counties, Kentucky [The original, paper version of this product, and online images, are available]</w:t>
        </w:r>
      </w:hyperlink>
      <w:r>
        <w:t>: Kentucky Geological Survey, Digitally Vectorized Geological Quadrangle DVGQ-12_1311, scale 1:24,000.</w:t>
      </w:r>
    </w:p>
    <w:p w:rsidR="00993704" w:rsidRDefault="00993704" w:rsidP="00993704">
      <w:pPr>
        <w:pStyle w:val="Bibliography"/>
      </w:pPr>
      <w:r>
        <w:t xml:space="preserve">Nelson, H.L., Jr., 2002, </w:t>
      </w:r>
      <w:hyperlink r:id="rId409" w:history="1">
        <w:r w:rsidRPr="0006227C">
          <w:t>Spatial database of the New Liberty quadrangle, Owen and Henry Counties, Kentucky [The original, paper version of this product, and online images, are available]</w:t>
        </w:r>
      </w:hyperlink>
      <w:r>
        <w:t>: Kentucky Geological Survey, Digitally Vectorized Geological Quadrangle DVGQ-12_1348, scale 1:24,000.</w:t>
      </w:r>
    </w:p>
    <w:p w:rsidR="00993704" w:rsidRDefault="00993704" w:rsidP="00993704">
      <w:pPr>
        <w:pStyle w:val="Bibliography"/>
      </w:pPr>
      <w:r>
        <w:t xml:space="preserve">Nelson, H.L., Jr., 2002, </w:t>
      </w:r>
      <w:hyperlink r:id="rId410" w:history="1">
        <w:r w:rsidRPr="0006227C">
          <w:t>Spatial database of the North Pleasureville quadrangle, Shelby and Henry Counties, Kentucky [The original, paper version of this product, and online images, are available]</w:t>
        </w:r>
      </w:hyperlink>
      <w:r>
        <w:t>: Kentucky Geological Survey, Digitally Vectorized Geological Quadrangle DVGQ-12_1346, scale 1:24,000.</w:t>
      </w:r>
    </w:p>
    <w:p w:rsidR="00993704" w:rsidRDefault="00993704" w:rsidP="00993704">
      <w:pPr>
        <w:pStyle w:val="Bibliography"/>
      </w:pPr>
      <w:r>
        <w:t xml:space="preserve">Nelson, H.L., Jr., 2002, </w:t>
      </w:r>
      <w:hyperlink r:id="rId411" w:history="1">
        <w:r w:rsidRPr="0006227C">
          <w:t>Spatial database of the Owenton quadrangle, Owen and Grant Counties, Kentucky [The original, paper version of this product, and online images, are available]</w:t>
        </w:r>
      </w:hyperlink>
      <w:r>
        <w:t>: Kentucky Geological Survey, Digitally Vectorized Geological Quadrangle DVGQ-12_1237, scale 1:24,000.</w:t>
      </w:r>
    </w:p>
    <w:p w:rsidR="00993704" w:rsidRDefault="00993704" w:rsidP="00993704">
      <w:pPr>
        <w:pStyle w:val="Bibliography"/>
      </w:pPr>
      <w:r>
        <w:t xml:space="preserve">Nelson, H.L., Jr., 2002, </w:t>
      </w:r>
      <w:hyperlink r:id="rId412" w:history="1">
        <w:r w:rsidRPr="0006227C">
          <w:t>Spatial database of the Sanders quadrangle, north-central Kentucky [The original, paper version of this product, and online images, are available]</w:t>
        </w:r>
      </w:hyperlink>
      <w:r>
        <w:t>: Kentucky Geological Survey, Digitally Vectorized Geological Quadrangle DVGQ-12_1095, scale 1:24,000.</w:t>
      </w:r>
    </w:p>
    <w:p w:rsidR="00993704" w:rsidRDefault="00993704" w:rsidP="00993704">
      <w:pPr>
        <w:pStyle w:val="Bibliography"/>
      </w:pPr>
      <w:r>
        <w:t xml:space="preserve">Nelson, H.L., Jr., 2002, </w:t>
      </w:r>
      <w:hyperlink r:id="rId413" w:history="1">
        <w:r w:rsidRPr="0006227C">
          <w:t>Spatial database of the Verona quadrangle, north-central Kentucky [The original, paper version of this product, and online images, are available]</w:t>
        </w:r>
      </w:hyperlink>
      <w:r>
        <w:t>: Kentucky Geological Survey, Digitally Vectorized Geological Quadrangle DVGQ-12_0819, scale 1:24,000.</w:t>
      </w:r>
    </w:p>
    <w:p w:rsidR="00993704" w:rsidRDefault="00993704" w:rsidP="00993704">
      <w:pPr>
        <w:pStyle w:val="Bibliography"/>
      </w:pPr>
      <w:r>
        <w:t xml:space="preserve">Nelson, H.L., Jr., 2002, </w:t>
      </w:r>
      <w:hyperlink r:id="rId414" w:history="1">
        <w:r w:rsidRPr="0006227C">
          <w:t>Spatial database of the Walton quadrangle, north-central Kentucky [The original, paper version of this product, and online images, are available]</w:t>
        </w:r>
      </w:hyperlink>
      <w:r>
        <w:t>: Kentucky Geological Survey, Digitally Vectorized Geological Quadrangle DVGQ-12_1080, scale 1:24,000.</w:t>
      </w:r>
    </w:p>
    <w:p w:rsidR="00993704" w:rsidRDefault="00993704" w:rsidP="00993704">
      <w:pPr>
        <w:pStyle w:val="Bibliography"/>
      </w:pPr>
      <w:r>
        <w:t xml:space="preserve">Nelson, H.L., Jr., 2003, </w:t>
      </w:r>
      <w:hyperlink r:id="rId415" w:history="1">
        <w:r w:rsidRPr="0006227C">
          <w:t>Spatial database of the Allegre quadrangle, Todd County, Kentucky [The original, paper version of this product, and online images, are available]</w:t>
        </w:r>
      </w:hyperlink>
      <w:r>
        <w:t>: Kentucky Geological Survey, Digitally Vectorized Geological Quadrangle DVGQ-12_446, scale 1:24,000.</w:t>
      </w:r>
    </w:p>
    <w:p w:rsidR="00993704" w:rsidRDefault="00993704" w:rsidP="00993704">
      <w:pPr>
        <w:pStyle w:val="Bibliography"/>
      </w:pPr>
      <w:r>
        <w:t xml:space="preserve">Nelson, H.L., Jr., 2003, </w:t>
      </w:r>
      <w:hyperlink r:id="rId416" w:history="1">
        <w:r w:rsidRPr="0006227C">
          <w:t>Spatial database of the Cadiz quadrangle, Trigg County, Kentucky [The original, paper version of this product, and online images, are available]</w:t>
        </w:r>
      </w:hyperlink>
      <w:r>
        <w:t>: Kentucky Geological Survey, Digitally Vectorized Geological Quadrangle DVGQ-12_412, scale 1:24,000.</w:t>
      </w:r>
    </w:p>
    <w:p w:rsidR="00993704" w:rsidRDefault="00993704" w:rsidP="00993704">
      <w:pPr>
        <w:pStyle w:val="Bibliography"/>
      </w:pPr>
      <w:r>
        <w:lastRenderedPageBreak/>
        <w:t xml:space="preserve">Nelson, H.L., Jr., 2003, </w:t>
      </w:r>
      <w:hyperlink r:id="rId417" w:history="1">
        <w:r w:rsidRPr="0006227C">
          <w:t>Spatial database of the Canton quadrangle, Kentucky [The original, paper version of this product, and online images, are available]</w:t>
        </w:r>
      </w:hyperlink>
      <w:r>
        <w:t>: Kentucky Geological Survey, Digitally Vectorized Geological Quadrangle DVGQ-12_279, scale 1:24,000.</w:t>
      </w:r>
    </w:p>
    <w:p w:rsidR="00993704" w:rsidRDefault="00993704" w:rsidP="00993704">
      <w:pPr>
        <w:pStyle w:val="Bibliography"/>
      </w:pPr>
      <w:r>
        <w:t xml:space="preserve">Nelson, H.L., Jr., 2003, </w:t>
      </w:r>
      <w:hyperlink r:id="rId418" w:history="1">
        <w:r w:rsidRPr="0006227C">
          <w:t>Spatial database of the Elkton quadrangle, Todd County, Kentucky [The original, paper version of this product, and online images, are available]</w:t>
        </w:r>
      </w:hyperlink>
      <w:r>
        <w:t>: Kentucky Geological Survey, Digitally Vectorized Geological Quadrangle DVGQ-12_650, scale 1:24,000.</w:t>
      </w:r>
    </w:p>
    <w:p w:rsidR="00993704" w:rsidRDefault="00993704" w:rsidP="00993704">
      <w:pPr>
        <w:pStyle w:val="Bibliography"/>
      </w:pPr>
      <w:r>
        <w:t xml:space="preserve">Nelson, H.L., Jr., 2003, </w:t>
      </w:r>
      <w:hyperlink r:id="rId419" w:history="1">
        <w:r w:rsidRPr="0006227C">
          <w:t>Spatial database of the Guthrie quadrangle, Kentucky-Tennessee [The original, paper version of this product, and online images, are available]</w:t>
        </w:r>
      </w:hyperlink>
      <w:r>
        <w:t>: Kentucky Geological Survey, Digitally Vectorized Geological Quadrangle DVGQ-12_539, scale 1:24,000.</w:t>
      </w:r>
    </w:p>
    <w:p w:rsidR="00993704" w:rsidRDefault="00993704" w:rsidP="00993704">
      <w:pPr>
        <w:pStyle w:val="Bibliography"/>
      </w:pPr>
      <w:r>
        <w:t xml:space="preserve">Nelson, H.L., Jr., 2003, </w:t>
      </w:r>
      <w:hyperlink r:id="rId420" w:history="1">
        <w:r w:rsidRPr="0006227C">
          <w:t>Spatial database of the Johnson Hollow quadrangle, Trigg County, Kentucky [The original, paper version of this product, and online images, are available]</w:t>
        </w:r>
      </w:hyperlink>
      <w:r>
        <w:t>: Kentucky Geological Survey, Digitally Vectorized Geological Quadrangle DVGQ-12_722, scale 1:24,000.</w:t>
      </w:r>
    </w:p>
    <w:p w:rsidR="00993704" w:rsidRDefault="00993704" w:rsidP="00993704">
      <w:pPr>
        <w:pStyle w:val="Bibliography"/>
      </w:pPr>
      <w:r>
        <w:t xml:space="preserve">Nelson, H.L., Jr., 2003, </w:t>
      </w:r>
      <w:hyperlink r:id="rId421" w:history="1">
        <w:r w:rsidRPr="0006227C">
          <w:t>Spatial database of the Kelly quadrangle, Kentucky [The original, paper version of this product, and online images, are available]</w:t>
        </w:r>
      </w:hyperlink>
      <w:r>
        <w:t>: Kentucky Geological Survey, Digitally Vectorized Geological Quadrangle DVGQ-12_307, scale 1:24,000.</w:t>
      </w:r>
    </w:p>
    <w:p w:rsidR="00993704" w:rsidRDefault="00993704" w:rsidP="00993704">
      <w:pPr>
        <w:pStyle w:val="Bibliography"/>
      </w:pPr>
      <w:r>
        <w:t xml:space="preserve">Nelson, H.L., Jr., 2003, </w:t>
      </w:r>
      <w:hyperlink r:id="rId422" w:history="1">
        <w:r w:rsidRPr="0006227C">
          <w:t>Spatial database of the Lamasco quadrangle, western Kentucky [The original, paper version of this product, and online images, are available]</w:t>
        </w:r>
      </w:hyperlink>
      <w:r>
        <w:t>: Kentucky Geological Survey, Digitally Vectorized Geological Quadrangle DVGQ-12_608, scale 1:24,000.</w:t>
      </w:r>
    </w:p>
    <w:p w:rsidR="00993704" w:rsidRDefault="00993704" w:rsidP="00993704">
      <w:pPr>
        <w:pStyle w:val="Bibliography"/>
      </w:pPr>
      <w:r>
        <w:t xml:space="preserve">Nelson, H.L., Jr., 2003, </w:t>
      </w:r>
      <w:hyperlink r:id="rId423" w:history="1">
        <w:r w:rsidRPr="0006227C">
          <w:t>Spatial database of the Oak Grove quadrangle, Kentucky-Tennessee [The original, paper version of this product, and online images, are available]</w:t>
        </w:r>
      </w:hyperlink>
      <w:r>
        <w:t>: Kentucky Geological Survey, Digitally Vectorized Geological Quadrangle DVGQ-12_565, scale 1:24,000.</w:t>
      </w:r>
    </w:p>
    <w:p w:rsidR="00993704" w:rsidRDefault="00993704" w:rsidP="00993704">
      <w:pPr>
        <w:pStyle w:val="Bibliography"/>
      </w:pPr>
      <w:r>
        <w:t xml:space="preserve">Nelson, H.L., Jr., 2003, </w:t>
      </w:r>
      <w:hyperlink r:id="rId424" w:history="1">
        <w:r w:rsidRPr="0006227C">
          <w:t>Spatial database of the Olmstead quadrangle, Todd and Logan Counties, Kentucky [The original, paper version of this product, and online images, are available]</w:t>
        </w:r>
      </w:hyperlink>
      <w:r>
        <w:t>: Kentucky Geological Survey, Digitally Vectorized Geological Quadrangle DVGQ-12_553, scale 1:24,000.</w:t>
      </w:r>
    </w:p>
    <w:p w:rsidR="00993704" w:rsidRDefault="00993704" w:rsidP="00993704">
      <w:pPr>
        <w:pStyle w:val="Bibliography"/>
      </w:pPr>
      <w:r>
        <w:t xml:space="preserve">Nelson, H.L., Jr., 2003, </w:t>
      </w:r>
      <w:hyperlink r:id="rId425" w:history="1">
        <w:r w:rsidRPr="0006227C">
          <w:t>Spatial database of the Pembroke quadrangle, Christian and Todd Counties, Kentucky [The original, paper version of this product, and online images, are available]</w:t>
        </w:r>
      </w:hyperlink>
      <w:r>
        <w:t>: Kentucky Geological Survey, Digitally Vectorized Geological Quadrangle DVGQ-12_709, scale 1:24,000.</w:t>
      </w:r>
    </w:p>
    <w:p w:rsidR="00993704" w:rsidRDefault="00993704" w:rsidP="00993704">
      <w:pPr>
        <w:pStyle w:val="Bibliography"/>
      </w:pPr>
      <w:r>
        <w:lastRenderedPageBreak/>
        <w:t xml:space="preserve">Nelson, H.L., Jr., 2003, </w:t>
      </w:r>
      <w:hyperlink r:id="rId426" w:history="1">
        <w:r w:rsidRPr="0006227C">
          <w:t>Spatial database of the Pleasant Green Hill quadrangle, Kentucky [The original, paper version of this product, and online images, are available]</w:t>
        </w:r>
      </w:hyperlink>
      <w:r>
        <w:t>: Kentucky Geological Survey, Digitally Vectorized Geological Quadrangle DVGQ-12_321, scale 1:24,000.</w:t>
      </w:r>
    </w:p>
    <w:p w:rsidR="00993704" w:rsidRDefault="00993704" w:rsidP="00993704">
      <w:pPr>
        <w:pStyle w:val="Bibliography"/>
      </w:pPr>
      <w:r>
        <w:t xml:space="preserve">Nelson, H.L., Jr., 2003, </w:t>
      </w:r>
      <w:hyperlink r:id="rId427" w:history="1">
        <w:r w:rsidRPr="0006227C">
          <w:t>Spatial database of the Roaring Spring quadrangle, Kentucky-Tennessee [The original, paper version of this product, and online images, are available]</w:t>
        </w:r>
      </w:hyperlink>
      <w:r>
        <w:t>: Kentucky Geological Survey, Digitally Vectorized Geological Quadrangle DVGQ-12_658, scale 1:24,000.</w:t>
      </w:r>
    </w:p>
    <w:p w:rsidR="00993704" w:rsidRDefault="00993704" w:rsidP="00993704">
      <w:pPr>
        <w:pStyle w:val="Bibliography"/>
      </w:pPr>
      <w:r>
        <w:t xml:space="preserve">Nelson, H.L., Jr., 2003, </w:t>
      </w:r>
      <w:hyperlink r:id="rId428" w:history="1">
        <w:r w:rsidRPr="0006227C">
          <w:t>Spatial database of the Sharon Grove quadrangle, Todd and Logan Counties, Kentucky [The original, paper version of this product, and online images, are available]</w:t>
        </w:r>
      </w:hyperlink>
      <w:r>
        <w:t>: Kentucky Geological Survey, Digitally Vectorized Geological Quadrangle DVGQ-12_482, scale 1:24,000.</w:t>
      </w:r>
    </w:p>
    <w:p w:rsidR="00993704" w:rsidRDefault="00993704" w:rsidP="00993704">
      <w:pPr>
        <w:pStyle w:val="Bibliography"/>
      </w:pPr>
      <w:r>
        <w:t xml:space="preserve">Nelson, H.L., Jr., 2005, </w:t>
      </w:r>
      <w:hyperlink r:id="rId429" w:history="1">
        <w:r w:rsidRPr="0006227C">
          <w:t>Spatial database of the Central City East quadrangle, Muhlenberg and Ohio Counties, Kentucky [The original, paper version of this product, and online images, are available]</w:t>
        </w:r>
      </w:hyperlink>
      <w:r>
        <w:t>: Kentucky Geological Survey, Digitally Vectorized Geological Quadrangle DVGQ-12_1031, scale 1:24,000.</w:t>
      </w:r>
    </w:p>
    <w:p w:rsidR="00993704" w:rsidRDefault="00993704" w:rsidP="00993704">
      <w:pPr>
        <w:pStyle w:val="Bibliography"/>
      </w:pPr>
      <w:r>
        <w:t xml:space="preserve">Nelson, H.L., Jr., 2005, </w:t>
      </w:r>
      <w:hyperlink r:id="rId430" w:history="1">
        <w:r w:rsidRPr="0006227C">
          <w:t>Spatial database of the Crider quadrangle, Caldwell County, Kentucky [The original, paper version of this product, and online images, are available]</w:t>
        </w:r>
      </w:hyperlink>
      <w:r>
        <w:t>: Kentucky Geological Survey, Digitally Vectorized Geological Quadrangle DVGQ-12_1283, scale 1:24,000.</w:t>
      </w:r>
    </w:p>
    <w:p w:rsidR="00993704" w:rsidRDefault="00993704" w:rsidP="00993704">
      <w:pPr>
        <w:pStyle w:val="Bibliography"/>
      </w:pPr>
      <w:r>
        <w:t xml:space="preserve">Nelson, H.L., Jr., 2005, </w:t>
      </w:r>
      <w:hyperlink r:id="rId431" w:history="1">
        <w:r w:rsidRPr="0006227C">
          <w:t>Spatial database of the Frenchburg quadrangle, east-central Kentucky [The original, paper version of this product, and online images, are available]</w:t>
        </w:r>
      </w:hyperlink>
      <w:r>
        <w:t>: Kentucky Geological Survey, Digitally Vectorized Geological Quadrangle DVGQ-12_1390, scale 1:24,000.</w:t>
      </w:r>
    </w:p>
    <w:p w:rsidR="00993704" w:rsidRDefault="00993704" w:rsidP="00993704">
      <w:pPr>
        <w:pStyle w:val="Bibliography"/>
      </w:pPr>
      <w:r>
        <w:t xml:space="preserve">Nelson, H.L., Jr., 2005, </w:t>
      </w:r>
      <w:hyperlink r:id="rId432" w:history="1">
        <w:r w:rsidRPr="0006227C">
          <w:t>Spatial database of the Graham quadrangle, western Kentucky [The original, paper version of this product, and online images, are available]</w:t>
        </w:r>
      </w:hyperlink>
      <w:r>
        <w:t>: Kentucky Geological Survey, Digitally Vectorized Geological Quadrangle DVGQ-12_765, scale 1:24,000.</w:t>
      </w:r>
    </w:p>
    <w:p w:rsidR="00993704" w:rsidRDefault="00993704" w:rsidP="00993704">
      <w:pPr>
        <w:pStyle w:val="Bibliography"/>
      </w:pPr>
      <w:r>
        <w:t xml:space="preserve">Nelson, H.L., Jr., 2005, </w:t>
      </w:r>
      <w:hyperlink r:id="rId433" w:history="1">
        <w:r w:rsidRPr="0006227C">
          <w:t>Spatial database of the Princeton West quadrangle, Kentucky [The original, paper version of this product, and online images, are available]</w:t>
        </w:r>
      </w:hyperlink>
      <w:r>
        <w:t>: Kentucky Geological Survey, Digitally Vectorized Geological Quadrangle DVGQ-12_385, scale 1:24,000.</w:t>
      </w:r>
    </w:p>
    <w:p w:rsidR="00993704" w:rsidRDefault="00993704" w:rsidP="00993704">
      <w:pPr>
        <w:pStyle w:val="Bibliography"/>
      </w:pPr>
      <w:r>
        <w:t xml:space="preserve">Nelson, H.L., Jr., 2005, </w:t>
      </w:r>
      <w:hyperlink r:id="rId434" w:history="1">
        <w:r w:rsidRPr="0006227C">
          <w:t>Spatial database of the Sharpsburg quadrangle, east-central Kentucky [The original, paper version of this product, and online images, are available]</w:t>
        </w:r>
      </w:hyperlink>
      <w:r>
        <w:t>: Kentucky Geological Survey, Digitally Vectorized Geological Quadrangle DVGQ-12_1419, scale 1:24,000.</w:t>
      </w:r>
    </w:p>
    <w:p w:rsidR="00993704" w:rsidRDefault="00993704" w:rsidP="00993704">
      <w:pPr>
        <w:pStyle w:val="Bibliography"/>
      </w:pPr>
      <w:r>
        <w:lastRenderedPageBreak/>
        <w:t xml:space="preserve">Nelson, H.L., Jr., 2005, </w:t>
      </w:r>
      <w:hyperlink r:id="rId435" w:history="1">
        <w:r w:rsidRPr="0006227C">
          <w:t>Spatial database of the Slade quadrangle, east-central Kentucky [The original, paper version of this product, and online images, are available]</w:t>
        </w:r>
      </w:hyperlink>
      <w:r>
        <w:t>: Kentucky Geological Survey, Digitally Vectorized Geological Quadrangle DVGQ-12_1183, scale 1:24,000.</w:t>
      </w:r>
    </w:p>
    <w:p w:rsidR="00993704" w:rsidRDefault="00993704" w:rsidP="00993704">
      <w:pPr>
        <w:pStyle w:val="Bibliography"/>
      </w:pPr>
      <w:r>
        <w:t xml:space="preserve">Nelson, H.L., Jr., 2007, </w:t>
      </w:r>
      <w:hyperlink r:id="rId436" w:history="1">
        <w:r w:rsidRPr="0006227C">
          <w:t>Spatial database of the Bardstown quadrangle, Nelson County, Kentucky [The original, paper version of this product, and online images, are available]</w:t>
        </w:r>
      </w:hyperlink>
      <w:r>
        <w:t>: Kentucky Geological Survey, Digitally Vectorized Geological Quadrangle DVGQ-12_825, scale 1:24,000.</w:t>
      </w:r>
    </w:p>
    <w:p w:rsidR="00993704" w:rsidRDefault="00993704" w:rsidP="00993704">
      <w:pPr>
        <w:pStyle w:val="Bibliography"/>
      </w:pPr>
      <w:r>
        <w:t xml:space="preserve">Nelson, H.L., Jr., 2007, </w:t>
      </w:r>
      <w:hyperlink r:id="rId437" w:history="1">
        <w:r w:rsidRPr="0006227C">
          <w:t>Spatial database of the Cravens quadrangle, Bullitt and Nelson Counties, Kentucky [The original, paper version of this product, and online images, are available]</w:t>
        </w:r>
      </w:hyperlink>
      <w:r>
        <w:t>: Kentucky Geological Survey, Digitally Vectorized Geological Quadrangle DVGQ-12_737, scale 1:24,000.</w:t>
      </w:r>
    </w:p>
    <w:p w:rsidR="00993704" w:rsidRDefault="00993704" w:rsidP="00993704">
      <w:pPr>
        <w:pStyle w:val="Bibliography"/>
      </w:pPr>
      <w:r>
        <w:t xml:space="preserve">Nelson, H.L., Jr., 2007, </w:t>
      </w:r>
      <w:hyperlink r:id="rId438" w:history="1">
        <w:r w:rsidRPr="0006227C">
          <w:t>Spatial database of the Lebanon East quadrangle, Marion County, Kentucky [The original, paper version of this product, and online images, are available]</w:t>
        </w:r>
      </w:hyperlink>
      <w:r>
        <w:t>: Kentucky Geological Survey, Digitally Vectorized Geological Quadrangle DVGQ-12_1508, scale 1:24,000.</w:t>
      </w:r>
    </w:p>
    <w:p w:rsidR="00993704" w:rsidRDefault="00993704" w:rsidP="00993704">
      <w:pPr>
        <w:pStyle w:val="Bibliography"/>
      </w:pPr>
      <w:r>
        <w:t xml:space="preserve">Nelson, H.L., Jr., 2007, </w:t>
      </w:r>
      <w:hyperlink r:id="rId439" w:history="1">
        <w:r w:rsidRPr="0006227C">
          <w:t>Spatial database of the Lebanon Junction quadrangle, central Kentucky [The original, paper version of this product, and online images, are available]</w:t>
        </w:r>
      </w:hyperlink>
      <w:r>
        <w:t>: Kentucky Geological Survey, Digitally Vectorized Geological Quadrangle DVGQ-12_603, scale 1:24,000.</w:t>
      </w:r>
    </w:p>
    <w:p w:rsidR="00993704" w:rsidRDefault="00993704" w:rsidP="00993704">
      <w:pPr>
        <w:pStyle w:val="Bibliography"/>
      </w:pPr>
      <w:r>
        <w:t xml:space="preserve">Nelson, H.L., Jr., 2007, </w:t>
      </w:r>
      <w:hyperlink r:id="rId440" w:history="1">
        <w:r w:rsidRPr="0006227C">
          <w:t>Spatial database of the Lebanon West quadrangle, Marion County, Kentucky [The original, paper version of this product, and online images, are available]</w:t>
        </w:r>
      </w:hyperlink>
      <w:r>
        <w:t>: Kentucky Geological Survey, Digitally Vectorized Geological Quadrangle DVGQ-12_1509, scale 1:24,000.</w:t>
      </w:r>
    </w:p>
    <w:p w:rsidR="00993704" w:rsidRDefault="00993704" w:rsidP="00993704">
      <w:pPr>
        <w:pStyle w:val="Bibliography"/>
      </w:pPr>
      <w:r>
        <w:t xml:space="preserve">Nelson, H.L., Jr., 2007, </w:t>
      </w:r>
      <w:hyperlink r:id="rId441" w:history="1">
        <w:r w:rsidRPr="0006227C">
          <w:t>Spatial database of the Loretto quadrangle, central Kentucky [The original, paper version of this product, and online images, are available]</w:t>
        </w:r>
      </w:hyperlink>
      <w:r>
        <w:t>: Kentucky Geological Survey, Digitally Vectorized Geological Quadrangle DVGQ-12_1034, scale 1:24,000.</w:t>
      </w:r>
    </w:p>
    <w:p w:rsidR="00993704" w:rsidRDefault="00993704" w:rsidP="00993704">
      <w:pPr>
        <w:pStyle w:val="Bibliography"/>
      </w:pPr>
      <w:r>
        <w:t xml:space="preserve">Nelson, H.L., Jr., 2007, </w:t>
      </w:r>
      <w:hyperlink r:id="rId442" w:history="1">
        <w:r w:rsidRPr="0006227C">
          <w:t>Spatial database of the Maud quadrangle, Nelson and Washington Counties, Kentucky [The original, paper version of this product, and online images, are available]</w:t>
        </w:r>
      </w:hyperlink>
      <w:r>
        <w:t>: Kentucky Geological Survey, Digitally Vectorized Geological Quadrangle DVGQ-12_1043, scale 1:24,000.</w:t>
      </w:r>
    </w:p>
    <w:p w:rsidR="00993704" w:rsidRDefault="00993704" w:rsidP="00993704">
      <w:pPr>
        <w:pStyle w:val="Bibliography"/>
      </w:pPr>
      <w:r>
        <w:t xml:space="preserve">Nelson, H.L., Jr., 2007, </w:t>
      </w:r>
      <w:hyperlink r:id="rId443" w:history="1">
        <w:r w:rsidRPr="0006227C">
          <w:t>Spatial database of the New Haven quadrangle, Nelson and Larue Counties, Kentucky [The original, paper version of this product, and online images, are available]</w:t>
        </w:r>
      </w:hyperlink>
      <w:r>
        <w:t>: Kentucky Geological Survey, Digitally Vectorized Geological Quadrangle DVGQ-12_506, scale 1:24,000.</w:t>
      </w:r>
    </w:p>
    <w:p w:rsidR="00993704" w:rsidRDefault="00993704" w:rsidP="00993704">
      <w:pPr>
        <w:pStyle w:val="Bibliography"/>
      </w:pPr>
      <w:r>
        <w:lastRenderedPageBreak/>
        <w:t xml:space="preserve">Nelson, H.L., Jr., 2007, </w:t>
      </w:r>
      <w:hyperlink r:id="rId444" w:history="1">
        <w:r w:rsidRPr="0006227C">
          <w:t>Spatial database of the Saint Catharine quadrangle, central Kentucky [The original, paper version of this product, and online images, are available]</w:t>
        </w:r>
      </w:hyperlink>
      <w:r>
        <w:t>: Kentucky Geological Survey, Digitally Vectorized Geological Quadrangle DVGQ-12_1252, scale 1:24,000.</w:t>
      </w:r>
    </w:p>
    <w:p w:rsidR="00993704" w:rsidRDefault="00993704" w:rsidP="00993704">
      <w:pPr>
        <w:pStyle w:val="Bibliography"/>
      </w:pPr>
      <w:r>
        <w:t xml:space="preserve">Nelson, H.L., Jr., 2007, </w:t>
      </w:r>
      <w:hyperlink r:id="rId445" w:history="1">
        <w:r w:rsidRPr="0006227C">
          <w:t>Spatial database of the Samuels quadrangle, north-central Kentucky [The original, paper version of this product, and online images, are available]</w:t>
        </w:r>
      </w:hyperlink>
      <w:r>
        <w:t>: Kentucky Geological Survey, Digitally Vectorized Geological Quadrangle DVGQ-12_824, scale 1:24,000.</w:t>
      </w:r>
    </w:p>
    <w:p w:rsidR="00993704" w:rsidRDefault="00993704" w:rsidP="00993704">
      <w:pPr>
        <w:pStyle w:val="Bibliography"/>
      </w:pPr>
      <w:r>
        <w:t xml:space="preserve">Nelson, H.L., Jr., 2007, </w:t>
      </w:r>
      <w:hyperlink r:id="rId446" w:history="1">
        <w:r w:rsidRPr="0006227C">
          <w:t>Spatial database of the Shepherdsville quadrangle, Bullitt County, Kentucky [The original, paper version of this product, and online images, are available]</w:t>
        </w:r>
      </w:hyperlink>
      <w:r>
        <w:t>: Kentucky Geological Survey, Digitally Vectorized Geological Quadrangle DVGQ-12_740, scale 1:24,000.</w:t>
      </w:r>
    </w:p>
    <w:p w:rsidR="00993704" w:rsidRDefault="00993704" w:rsidP="00993704">
      <w:pPr>
        <w:pStyle w:val="Bibliography"/>
      </w:pPr>
      <w:r>
        <w:t xml:space="preserve">Nelson, H.L., Jr., 2007, </w:t>
      </w:r>
      <w:hyperlink r:id="rId447" w:history="1">
        <w:r w:rsidRPr="0006227C">
          <w:t>Spatial database of the Springfield quadrangle, Washington and Marion Counties, Kentucky [The original, paper version of this product, and online images, are available]</w:t>
        </w:r>
      </w:hyperlink>
      <w:r>
        <w:t>: Kentucky Geological Survey, Digitally Vectorized Geological Quadrangle DVGQ-12_1380, scale 1:24,000.</w:t>
      </w:r>
    </w:p>
    <w:p w:rsidR="00993704" w:rsidRDefault="00993704" w:rsidP="00993704">
      <w:pPr>
        <w:pStyle w:val="Bibliography"/>
      </w:pPr>
      <w:r>
        <w:t xml:space="preserve">Nelson, H.L., Jr., and Curl, D.C., 2006, </w:t>
      </w:r>
      <w:hyperlink r:id="rId448" w:history="1">
        <w:r w:rsidRPr="0006227C">
          <w:t>Spatial database of the Argillite quadrangle, Kentucky [The original, paper version of this product, and online images, are available]</w:t>
        </w:r>
      </w:hyperlink>
      <w:r>
        <w:t>: Kentucky Geological Survey, Digitally Vectorized Geological Quadrangle DVGQ-12_175, scale 1:24,000.</w:t>
      </w:r>
    </w:p>
    <w:p w:rsidR="00993704" w:rsidRDefault="00993704" w:rsidP="00993704">
      <w:pPr>
        <w:pStyle w:val="Bibliography"/>
      </w:pPr>
      <w:r>
        <w:t xml:space="preserve">Nelson, H.L., Jr., and Curl, D.C., 2006, </w:t>
      </w:r>
      <w:hyperlink r:id="rId449" w:history="1">
        <w:r w:rsidRPr="0006227C">
          <w:t>Spatial database of the Rush quadrangle, Kentucky [The original, paper version of this product, and online images, are available]</w:t>
        </w:r>
      </w:hyperlink>
      <w:r>
        <w:t>: Kentucky Geological Survey, Digitally Vectorized Geological Quadrangle DVGQ-12_408, scale 1:24,000.</w:t>
      </w:r>
    </w:p>
    <w:p w:rsidR="00993704" w:rsidRDefault="00993704" w:rsidP="00993704">
      <w:pPr>
        <w:pStyle w:val="Bibliography"/>
      </w:pPr>
      <w:r>
        <w:t xml:space="preserve">Nelson, H.L., Jr., and Lambert, J.R., 2005, </w:t>
      </w:r>
      <w:hyperlink r:id="rId450" w:history="1">
        <w:r w:rsidRPr="0006227C">
          <w:t>Spatial database of the Pomeroyton quadrangle, east-central Kentucky [The original, paper version of this product, and online images, are available]</w:t>
        </w:r>
      </w:hyperlink>
      <w:r>
        <w:t>: Kentucky Geological Survey, Digitally Vectorized Geological Quadrangle DVGQ-12_1184, scale 1:24,000.</w:t>
      </w:r>
    </w:p>
    <w:p w:rsidR="00993704" w:rsidRDefault="00993704" w:rsidP="00993704">
      <w:pPr>
        <w:pStyle w:val="Bibliography"/>
      </w:pPr>
      <w:r>
        <w:t xml:space="preserve">Nelson, H.L., Jr., and Lambert, J.R., 2005, </w:t>
      </w:r>
      <w:hyperlink r:id="rId451" w:history="1">
        <w:r w:rsidRPr="0006227C">
          <w:t>Spatial database of the Scranton quadrangle, Menifee County, Kentucky [The original, paper version of this product, and online images, are available]</w:t>
        </w:r>
      </w:hyperlink>
      <w:r>
        <w:t>: Kentucky Geological Survey, Digitally Vectorized Geological Quadrangle DVGQ-12_1488, scale 1:24,000.</w:t>
      </w:r>
    </w:p>
    <w:p w:rsidR="00993704" w:rsidRDefault="00993704" w:rsidP="00993704">
      <w:pPr>
        <w:pStyle w:val="Bibliography"/>
      </w:pPr>
      <w:r>
        <w:t xml:space="preserve">Nelson, H.L., Jr., Patton, J.A., Hesley, J., and Lambert, J.R., 2006, </w:t>
      </w:r>
      <w:hyperlink r:id="rId452" w:history="1">
        <w:r w:rsidRPr="0006227C">
          <w:t>Spatial database of the Hima quadrangle, Kentucky [The original, paper version of this product, and online images, are available]</w:t>
        </w:r>
      </w:hyperlink>
      <w:r>
        <w:t xml:space="preserve">: Kentucky Geological </w:t>
      </w:r>
      <w:r>
        <w:lastRenderedPageBreak/>
        <w:t>Survey, Digitally Vectorized Geological Quadrangle DVGQ-12_319, scale 1:24,000.</w:t>
      </w:r>
    </w:p>
    <w:p w:rsidR="00993704" w:rsidRDefault="00993704" w:rsidP="00993704">
      <w:pPr>
        <w:pStyle w:val="Bibliography"/>
      </w:pPr>
      <w:r>
        <w:t xml:space="preserve">Nelson, H.L., Jr., Patton, J.A., Hesley, J., and Lambert, J.R., 2006, </w:t>
      </w:r>
      <w:hyperlink r:id="rId453" w:history="1">
        <w:r w:rsidRPr="0006227C">
          <w:t>Spatial database of the Maulden quadrangle, southeastern Kentucky [The original, paper version of this product, and online images, are available]</w:t>
        </w:r>
      </w:hyperlink>
      <w:r>
        <w:t>: Kentucky Geological Survey, Digitally Vectorized Geological Quadrangle DVGQ-12_1140, scale 1:24,000.</w:t>
      </w:r>
    </w:p>
    <w:p w:rsidR="00993704" w:rsidRDefault="00993704" w:rsidP="00993704">
      <w:pPr>
        <w:pStyle w:val="Bibliography"/>
      </w:pPr>
      <w:r>
        <w:t xml:space="preserve">Nelson, H.L., Jr., Patton, J.A., Hesley, J., and Lambert, J.R., 2006, </w:t>
      </w:r>
      <w:hyperlink r:id="rId454" w:history="1">
        <w:r w:rsidRPr="0006227C">
          <w:t>Spatial database of the McKee quadrangle, Jackson and Owsley Counties, Kentucky [The original, paper version of this product, and online images, are available]</w:t>
        </w:r>
      </w:hyperlink>
      <w:r>
        <w:t>: Kentucky Geological Survey, Digitally Vectorized Geological Quadrangle DVGQ-12_1125, scale 1:24,000.</w:t>
      </w:r>
    </w:p>
    <w:p w:rsidR="00993704" w:rsidRDefault="00993704" w:rsidP="00993704">
      <w:pPr>
        <w:pStyle w:val="Bibliography"/>
      </w:pPr>
      <w:r>
        <w:t xml:space="preserve">Nelson, H.L., Jr., Patton, J.A., Hesley, J., and Lambert, J.R., 2006, </w:t>
      </w:r>
      <w:hyperlink r:id="rId455" w:history="1">
        <w:r w:rsidRPr="0006227C">
          <w:t>Spatial database of the Sturgeon quadrangle, east-central Kentucky [The original, paper version of this product, and online images, are available]</w:t>
        </w:r>
      </w:hyperlink>
      <w:r>
        <w:t>: Kentucky Geological Survey, Digitally Vectorized Geological Quadrangle DVGQ-12_1455, scale 1:24,000.</w:t>
      </w:r>
    </w:p>
    <w:p w:rsidR="00993704" w:rsidRDefault="00993704" w:rsidP="00993704">
      <w:pPr>
        <w:pStyle w:val="Bibliography"/>
      </w:pPr>
      <w:r>
        <w:t xml:space="preserve">Nelson, H.L., Jr., Patton, J.A., Hesley, J., Lambert, J.R., and Sparks, T.N., 2006, </w:t>
      </w:r>
      <w:hyperlink r:id="rId456" w:history="1">
        <w:r w:rsidRPr="0006227C">
          <w:t>Spatial database of the Blackwater quadrangle, Kentucky [The original, paper version of this product, and online images, are available]</w:t>
        </w:r>
      </w:hyperlink>
      <w:r>
        <w:t>: Kentucky Geological Survey, Digitally Vectorized Geological Quadrangle DVGQ-12_304, scale 1:24,000.</w:t>
      </w:r>
    </w:p>
    <w:p w:rsidR="00993704" w:rsidRDefault="00993704" w:rsidP="00993704">
      <w:pPr>
        <w:pStyle w:val="Bibliography"/>
      </w:pPr>
      <w:r>
        <w:t xml:space="preserve">Nelson, H.L., Jr., Patton, J.A., and Lambert, J.R., 2006, </w:t>
      </w:r>
      <w:hyperlink r:id="rId457" w:history="1">
        <w:r w:rsidRPr="0006227C">
          <w:t>Spatial database of the Manchester quadrangle, Kentucky [The original, paper version of this product, and online images, are available]</w:t>
        </w:r>
      </w:hyperlink>
      <w:r>
        <w:t>: Kentucky Geological Survey, Digitally Vectorized Geological Quadrangle DVGQ-12_318, scale 1:24,000.</w:t>
      </w:r>
    </w:p>
    <w:p w:rsidR="00993704" w:rsidRDefault="00993704" w:rsidP="00993704">
      <w:pPr>
        <w:pStyle w:val="Bibliography"/>
      </w:pPr>
      <w:r>
        <w:t xml:space="preserve">Nelson, H.L., Jr., Patton, J.A., and Lambert, J.R., 2006, </w:t>
      </w:r>
      <w:hyperlink r:id="rId458" w:history="1">
        <w:r w:rsidRPr="0006227C">
          <w:t>Spatial database of the Portersburg quadrangle, Kentucky [The original, paper version of this product, and online images, are available]</w:t>
        </w:r>
      </w:hyperlink>
      <w:r>
        <w:t>: Kentucky Geological Survey, Digitally Vectorized Geological Quadrangle DVGQ-12_359, scale 1:24,000.</w:t>
      </w:r>
    </w:p>
    <w:p w:rsidR="00993704" w:rsidRDefault="00993704" w:rsidP="00993704">
      <w:pPr>
        <w:pStyle w:val="Bibliography"/>
      </w:pPr>
      <w:r>
        <w:t xml:space="preserve">Nelson, H.L., Jr., and Petersen, C., 2005, </w:t>
      </w:r>
      <w:hyperlink r:id="rId459" w:history="1">
        <w:r w:rsidRPr="0006227C">
          <w:t>Spatial database of the Colfax quadrangle, east-central Kentucky [The original, paper version of this product, and online images, are available]</w:t>
        </w:r>
      </w:hyperlink>
      <w:r>
        <w:t>: Kentucky Geological Survey, Digitally Vectorized Geological Quadrangle DVGQ-12_1332, scale 1:24,000.</w:t>
      </w:r>
    </w:p>
    <w:p w:rsidR="00993704" w:rsidRDefault="00993704" w:rsidP="00993704">
      <w:pPr>
        <w:pStyle w:val="Bibliography"/>
      </w:pPr>
      <w:r>
        <w:lastRenderedPageBreak/>
        <w:t xml:space="preserve">Nelson, H.L., Jr., and Petersen, C., 2005, </w:t>
      </w:r>
      <w:hyperlink r:id="rId460" w:history="1">
        <w:r w:rsidRPr="0006227C">
          <w:t>Spatial database of the Haldeman quadrangle, Kentucky [The original, paper version of this product, and online images, are available]</w:t>
        </w:r>
      </w:hyperlink>
      <w:r>
        <w:t>: Kentucky Geological Survey, Digitally Vectorized Geological Quadrangle DVGQ-12_169, scale 1:24,000.</w:t>
      </w:r>
    </w:p>
    <w:p w:rsidR="00993704" w:rsidRDefault="00993704" w:rsidP="00993704">
      <w:pPr>
        <w:pStyle w:val="Bibliography"/>
      </w:pPr>
      <w:r>
        <w:t xml:space="preserve">Nelson, H.L., Jr., and Petersen, C., 2005, </w:t>
      </w:r>
      <w:hyperlink r:id="rId461" w:history="1">
        <w:r w:rsidRPr="0006227C">
          <w:t>Spatial database of the Olive Hill quadrangle, northeastern Kentucky [The original, paper version of this product, and online images, are available]</w:t>
        </w:r>
      </w:hyperlink>
      <w:r>
        <w:t>: Kentucky Geological Survey, Digitally Vectorized Geological Quadrangle DVGQ-12_1270, scale 1:24,000.</w:t>
      </w:r>
    </w:p>
    <w:p w:rsidR="00993704" w:rsidRDefault="00993704" w:rsidP="00993704">
      <w:pPr>
        <w:pStyle w:val="Bibliography"/>
      </w:pPr>
      <w:r>
        <w:t xml:space="preserve">Nelson, H.L., Jr., and Petersen, C., 2005, </w:t>
      </w:r>
      <w:hyperlink r:id="rId462" w:history="1">
        <w:r w:rsidRPr="0006227C">
          <w:t>Spatial database of the Owingsville quadrangle, Bath and Montgomery Counties, Kentucky [The original, paper version of this product, and online images, are available]</w:t>
        </w:r>
      </w:hyperlink>
      <w:r>
        <w:t>: Kentucky Geological Survey, Digitally Vectorized Geological Quadrangle DVGQ-12_1242, scale 1:24,000.</w:t>
      </w:r>
    </w:p>
    <w:p w:rsidR="00993704" w:rsidRDefault="00993704" w:rsidP="00993704">
      <w:pPr>
        <w:pStyle w:val="Bibliography"/>
      </w:pPr>
      <w:r>
        <w:t xml:space="preserve">Nelson, H.L., Jr., and Petersen, C., 2005, </w:t>
      </w:r>
      <w:hyperlink r:id="rId463" w:history="1">
        <w:r w:rsidRPr="0006227C">
          <w:t>Spatial database of the Salt Lick quadrangle, east-central Kentucky [The original, paper version of this product, and online images, are available]</w:t>
        </w:r>
      </w:hyperlink>
      <w:r>
        <w:t>: Kentucky Geological Survey, Digitally Vectorized Geological Quadrangle DVGQ-12_1499, scale 1:24,000.</w:t>
      </w:r>
    </w:p>
    <w:p w:rsidR="00993704" w:rsidRDefault="00993704" w:rsidP="00993704">
      <w:pPr>
        <w:pStyle w:val="Bibliography"/>
      </w:pPr>
      <w:r>
        <w:t xml:space="preserve">Nelson, H.L., Jr., and Sparks, T.N., 2002, </w:t>
      </w:r>
      <w:hyperlink r:id="rId464" w:history="1">
        <w:r w:rsidRPr="0006227C">
          <w:t>Spatial database of the Brooks quadrangle, Bullitt and Jefferson Counties, Kentucky [The original, paper version of this product, and online images, are available]</w:t>
        </w:r>
      </w:hyperlink>
      <w:r>
        <w:t>: Kentucky Geological Survey, Digitally Vectorized Geological Quadrangle DVGQ-12_961, scale 1:24,000.</w:t>
      </w:r>
    </w:p>
    <w:p w:rsidR="00993704" w:rsidRDefault="00993704" w:rsidP="00993704">
      <w:pPr>
        <w:pStyle w:val="Bibliography"/>
      </w:pPr>
      <w:r>
        <w:t xml:space="preserve">Nelson, H.L., Jr., and Sparks, T.N., 2002, </w:t>
      </w:r>
      <w:hyperlink r:id="rId465" w:history="1">
        <w:r w:rsidRPr="0006227C">
          <w:t>Spatial database of the Louisville West and Lanesville quadrangles, Jefferson County, Kentucky [The original, paper version of this product, and online images, are available]</w:t>
        </w:r>
      </w:hyperlink>
      <w:r>
        <w:t>: Kentucky Geological Survey, Digitally Vectorized Geological Quadrangle DVGQ-12_1202, scale 1:24,000.</w:t>
      </w:r>
    </w:p>
    <w:p w:rsidR="00993704" w:rsidRDefault="00993704" w:rsidP="00993704">
      <w:pPr>
        <w:pStyle w:val="Bibliography"/>
      </w:pPr>
      <w:r>
        <w:t xml:space="preserve">Nelson, H.L., Jr., and Sparks, T.N., 2002, </w:t>
      </w:r>
      <w:hyperlink r:id="rId466" w:history="1">
        <w:r w:rsidRPr="0006227C">
          <w:t>Spatial database of the Valley Station quadrangle, and part of the Kosmosdale quadrangles, north-central Kentucky [The original, paper version of this product, and online images, are available]</w:t>
        </w:r>
      </w:hyperlink>
      <w:r>
        <w:t>: Kentucky Geological Survey, Digitally Vectorized Geological Quadrangle DVGQ-12_962, scale 1:24,000.</w:t>
      </w:r>
    </w:p>
    <w:p w:rsidR="00993704" w:rsidRDefault="00993704" w:rsidP="00993704">
      <w:pPr>
        <w:pStyle w:val="Bibliography"/>
      </w:pPr>
      <w:r>
        <w:t xml:space="preserve">Palmgreen, K.A., 2005, </w:t>
      </w:r>
      <w:hyperlink r:id="rId467" w:history="1">
        <w:r w:rsidRPr="0006227C">
          <w:t>Spatial database of the Ault quadrangle, northeastern Kentucky [The original, paper version of this product, and online images, are available]</w:t>
        </w:r>
      </w:hyperlink>
      <w:r>
        <w:t>: Kentucky Geological Survey, Digitally Vectorized Geological Quadrangle DVGQ-12_1066, scale 1:24,000.</w:t>
      </w:r>
    </w:p>
    <w:p w:rsidR="00993704" w:rsidRDefault="00993704" w:rsidP="00993704">
      <w:pPr>
        <w:pStyle w:val="Bibliography"/>
      </w:pPr>
      <w:r>
        <w:lastRenderedPageBreak/>
        <w:t xml:space="preserve">Palmgreen, K.A., 2005, </w:t>
      </w:r>
      <w:hyperlink r:id="rId468" w:history="1">
        <w:r w:rsidRPr="0006227C">
          <w:t>Spatial database of the Moorefield quadrangle, northeastern Kentucky [The original, paper version of this product, and online images, are available]</w:t>
        </w:r>
      </w:hyperlink>
      <w:r>
        <w:t>: Kentucky Geological Survey, Digitally Vectorized Geological Quadrangle DVGQ-12_1510, scale 1:24,000.</w:t>
      </w:r>
    </w:p>
    <w:p w:rsidR="00993704" w:rsidRDefault="00993704" w:rsidP="00993704">
      <w:pPr>
        <w:pStyle w:val="Bibliography"/>
      </w:pPr>
      <w:r>
        <w:t xml:space="preserve">Palmgreen, K.A., and Murphy, M.L., 2005, </w:t>
      </w:r>
      <w:hyperlink r:id="rId469" w:history="1">
        <w:r w:rsidRPr="0006227C">
          <w:t>Spatial database of the Sherburne quadrangle, northeastern Kentucky [The original, paper version of this product, and online images, are available]</w:t>
        </w:r>
      </w:hyperlink>
      <w:r>
        <w:t>: Kentucky Geological Survey, Digitally Vectorized Geological Quadrangle DVGQ-12_854, scale 1:24,000.</w:t>
      </w:r>
    </w:p>
    <w:p w:rsidR="00993704" w:rsidRDefault="00993704" w:rsidP="00993704">
      <w:pPr>
        <w:pStyle w:val="Bibliography"/>
      </w:pPr>
      <w:r>
        <w:t xml:space="preserve">Palmgreen, K.A., and Petersen, C., 2005, </w:t>
      </w:r>
      <w:hyperlink r:id="rId470" w:history="1">
        <w:r w:rsidRPr="0006227C">
          <w:t>Spatial database of the Bangor quadrangle, east-central Kentucky [The original, paper version of this product, and online images, are available]</w:t>
        </w:r>
      </w:hyperlink>
      <w:r>
        <w:t>: Kentucky Geological Survey, Digitally Vectorized Geological Quadrangle DVGQ-12_947, scale 1:24,000.</w:t>
      </w:r>
    </w:p>
    <w:p w:rsidR="00993704" w:rsidRDefault="00993704" w:rsidP="00993704">
      <w:pPr>
        <w:pStyle w:val="Bibliography"/>
      </w:pPr>
      <w:r>
        <w:t xml:space="preserve">Patton, J.A., 2000, </w:t>
      </w:r>
      <w:hyperlink r:id="rId471" w:history="1">
        <w:r w:rsidRPr="0006227C">
          <w:t>Spatial database of the Parksville quadrangle, Boyle and Casey Counties, Kentucky [The original, paper version of this product, and online images, are available]</w:t>
        </w:r>
      </w:hyperlink>
      <w:r>
        <w:t>: Kentucky Geological Survey, Digitally Vectorized Geological Quadrangle DVGQ-12_1494, scale 1:24,000.</w:t>
      </w:r>
    </w:p>
    <w:p w:rsidR="00993704" w:rsidRDefault="00993704" w:rsidP="00993704">
      <w:pPr>
        <w:pStyle w:val="Bibliography"/>
      </w:pPr>
      <w:r>
        <w:t xml:space="preserve">Patton, J.A., 2001, </w:t>
      </w:r>
      <w:hyperlink r:id="rId472" w:history="1">
        <w:r w:rsidRPr="0006227C">
          <w:t>Spatial database of the New Columbus quadrangle, north-central Kentucky [The original, paper version of this product, and online images, are available]</w:t>
        </w:r>
      </w:hyperlink>
      <w:r>
        <w:t>: Kentucky Geological Survey, Digitally Vectorized Geological Quadrangle DVGQ-12_1492, scale 1:24,000.</w:t>
      </w:r>
    </w:p>
    <w:p w:rsidR="00993704" w:rsidRDefault="00993704" w:rsidP="00993704">
      <w:pPr>
        <w:pStyle w:val="Bibliography"/>
      </w:pPr>
      <w:r>
        <w:t xml:space="preserve">Patton, J.A., and Stidham, M., 2006, </w:t>
      </w:r>
      <w:hyperlink r:id="rId473" w:history="1">
        <w:r w:rsidRPr="0006227C">
          <w:t>Spatial database of the Vox quadrangle, Kentucky [The original, paper version of this product, and online images, are available]</w:t>
        </w:r>
      </w:hyperlink>
      <w:r>
        <w:t>: Kentucky Geological Survey, Digitally Vectorized Geological Quadrangle DVGQ-12_224, scale 1:24,000.</w:t>
      </w:r>
    </w:p>
    <w:p w:rsidR="00993704" w:rsidRDefault="00993704" w:rsidP="00993704">
      <w:pPr>
        <w:pStyle w:val="Bibliography"/>
      </w:pPr>
      <w:r>
        <w:t xml:space="preserve">Petersen, C., 2004, </w:t>
      </w:r>
      <w:hyperlink r:id="rId474" w:history="1">
        <w:r w:rsidRPr="0006227C">
          <w:t>Spatial database of the Hellier and Clintwood quadrangles, Pike County, Kentucky [The original, paper version of this product, and online images, are available]</w:t>
        </w:r>
      </w:hyperlink>
      <w:r>
        <w:t>: Kentucky Geological Survey, Digitally Vectorized Geological Quadrangle DVGQ-12_950, scale 1:24,000.</w:t>
      </w:r>
    </w:p>
    <w:p w:rsidR="00993704" w:rsidRDefault="00993704" w:rsidP="00993704">
      <w:pPr>
        <w:pStyle w:val="Bibliography"/>
      </w:pPr>
      <w:r>
        <w:t xml:space="preserve">Petersen, C., 2004, </w:t>
      </w:r>
      <w:hyperlink r:id="rId475" w:history="1">
        <w:r w:rsidRPr="0006227C">
          <w:t>Spatial database of the Jenkins East quadrangle, Pike and Letcher Counties, Kentucky [The original, paper version of this product, and online images, are available]</w:t>
        </w:r>
      </w:hyperlink>
      <w:r>
        <w:t>: Kentucky Geological Survey, Digitally Vectorized Geological Quadrangle DVGQ-12_1210, scale 1:24,000.</w:t>
      </w:r>
    </w:p>
    <w:p w:rsidR="00993704" w:rsidRDefault="00993704" w:rsidP="00993704">
      <w:pPr>
        <w:pStyle w:val="Bibliography"/>
      </w:pPr>
      <w:r>
        <w:t xml:space="preserve">Petersen, C., 2004, </w:t>
      </w:r>
      <w:hyperlink r:id="rId476" w:history="1">
        <w:r w:rsidRPr="0006227C">
          <w:t>Spatial database of the Jenkins West quadrangle, Kentucky-Virginia [The original, paper version of this product, and online images, are available]</w:t>
        </w:r>
      </w:hyperlink>
      <w:r>
        <w:t>: Kentucky Geological Survey, Digitally Vectorized Geological Quadrangle DVGQ-12_1126, scale 1:24,000.</w:t>
      </w:r>
    </w:p>
    <w:p w:rsidR="00993704" w:rsidRDefault="00993704" w:rsidP="00993704">
      <w:pPr>
        <w:pStyle w:val="Bibliography"/>
      </w:pPr>
      <w:r>
        <w:lastRenderedPageBreak/>
        <w:t xml:space="preserve">Petersen, C., 2004, </w:t>
      </w:r>
      <w:hyperlink r:id="rId477" w:history="1">
        <w:r w:rsidRPr="0006227C">
          <w:t>Spatial database of the Roxana quadrangle, Letcher and Harlan Counties, Kentucky [The original, paper version of this product, and online images, are available]</w:t>
        </w:r>
      </w:hyperlink>
      <w:r>
        <w:t>: Kentucky Geological Survey, Digitally Vectorized Geological Quadrangle DVGQ-12_1299, scale 1:24,000.</w:t>
      </w:r>
    </w:p>
    <w:p w:rsidR="00993704" w:rsidRDefault="00993704" w:rsidP="00993704">
      <w:pPr>
        <w:pStyle w:val="Bibliography"/>
      </w:pPr>
      <w:r>
        <w:t xml:space="preserve">Petersen, C., 2004, </w:t>
      </w:r>
      <w:hyperlink r:id="rId478" w:history="1">
        <w:r w:rsidRPr="0006227C">
          <w:t>Spatial database of the Whitesburg quadrangle, Kentucky-Virginia, and part of the Flat Gap quadrangle, Letcher County, Kentucky [The original, paper version of this product, and online images, are available]</w:t>
        </w:r>
      </w:hyperlink>
      <w:r>
        <w:t>: Kentucky Geological Survey, Digitally Vectorized Geological Quadrangle DVGQ-12_1119, scale 1:24,000.</w:t>
      </w:r>
    </w:p>
    <w:p w:rsidR="00993704" w:rsidRDefault="00993704" w:rsidP="00993704">
      <w:pPr>
        <w:pStyle w:val="Bibliography"/>
      </w:pPr>
      <w:r>
        <w:t xml:space="preserve">Petersen, C., 2005, </w:t>
      </w:r>
      <w:hyperlink r:id="rId479" w:history="1">
        <w:r w:rsidRPr="0006227C">
          <w:t>Spatial database of the Cowan quadrangle, northeastern Kentucky [The original, paper version of this product, and online images, are available]</w:t>
        </w:r>
      </w:hyperlink>
      <w:r>
        <w:t>: Kentucky Geological Survey, Digitally Vectorized Geological Quadrangle DVGQ-12_1466, scale 1:24,000.</w:t>
      </w:r>
    </w:p>
    <w:p w:rsidR="00993704" w:rsidRDefault="00993704" w:rsidP="00993704">
      <w:pPr>
        <w:pStyle w:val="Bibliography"/>
      </w:pPr>
      <w:r>
        <w:t xml:space="preserve">Petersen, C., 2006, </w:t>
      </w:r>
      <w:hyperlink r:id="rId480" w:history="1">
        <w:r w:rsidRPr="0006227C">
          <w:t>Spatial database of the Bradfordsville quadrangle, central Kentucky [The original, paper version of this product, and online images, are available]</w:t>
        </w:r>
      </w:hyperlink>
      <w:r>
        <w:t>: Kentucky Geological Survey, Digitally Vectorized Geological Quadrangle DVGQ-12_1386, scale 1:24,000.</w:t>
      </w:r>
    </w:p>
    <w:p w:rsidR="00993704" w:rsidRDefault="00993704" w:rsidP="00993704">
      <w:pPr>
        <w:pStyle w:val="Bibliography"/>
      </w:pPr>
      <w:r>
        <w:t xml:space="preserve">Petersen, C., 2006, </w:t>
      </w:r>
      <w:hyperlink r:id="rId481" w:history="1">
        <w:r w:rsidRPr="0006227C">
          <w:t>Spatial database of the Campbellsville quadrangle, southern Kentucky [The original, paper version of this product, and online images, are available]</w:t>
        </w:r>
      </w:hyperlink>
      <w:r>
        <w:t>: Kentucky Geological Survey, Digitally Vectorized Geological Quadrangle DVGQ-12_448, scale 1:24,000.</w:t>
      </w:r>
    </w:p>
    <w:p w:rsidR="00993704" w:rsidRDefault="00993704" w:rsidP="00993704">
      <w:pPr>
        <w:pStyle w:val="Bibliography"/>
      </w:pPr>
      <w:r>
        <w:t xml:space="preserve">Petersen, C., 2006, </w:t>
      </w:r>
      <w:hyperlink r:id="rId482" w:history="1">
        <w:r w:rsidRPr="0006227C">
          <w:t>Spatial database of the Charters quadrangle, Kentucky [The original, paper version of this product, and online images, are available]</w:t>
        </w:r>
      </w:hyperlink>
      <w:r>
        <w:t>: Kentucky Geological Survey, Digitally Vectorized Geological Quadrangle DVGQ-12_293, scale 1:24,000.</w:t>
      </w:r>
    </w:p>
    <w:p w:rsidR="00993704" w:rsidRDefault="00993704" w:rsidP="00993704">
      <w:pPr>
        <w:pStyle w:val="Bibliography"/>
      </w:pPr>
      <w:r>
        <w:t xml:space="preserve">Petersen, C., 2006, </w:t>
      </w:r>
      <w:hyperlink r:id="rId483" w:history="1">
        <w:r w:rsidRPr="0006227C">
          <w:t>Spatial database of the Clementsville quadrangle, Casey and Adair Counties, Kentucky [The original, paper version of this product, and online images, are available]</w:t>
        </w:r>
      </w:hyperlink>
      <w:r>
        <w:t>: Kentucky Geological Survey, Digitally Vectorized Geological Quadrangle DVGQ-12_1033, scale 1:24,000.</w:t>
      </w:r>
    </w:p>
    <w:p w:rsidR="00993704" w:rsidRDefault="00993704" w:rsidP="00993704">
      <w:pPr>
        <w:pStyle w:val="Bibliography"/>
      </w:pPr>
      <w:r>
        <w:t xml:space="preserve">Petersen, C., 2006, </w:t>
      </w:r>
      <w:hyperlink r:id="rId484" w:history="1">
        <w:r w:rsidRPr="0006227C">
          <w:t>Spatial database of the Dunnville quadrangle, Kentucky [The original, paper version of this product, and online images, are available]</w:t>
        </w:r>
      </w:hyperlink>
      <w:r>
        <w:t>: Kentucky Geological Survey, Digitally Vectorized Geological Quadrangle DVGQ-12_367, scale 1:24,000.</w:t>
      </w:r>
    </w:p>
    <w:p w:rsidR="00993704" w:rsidRDefault="00993704" w:rsidP="00993704">
      <w:pPr>
        <w:pStyle w:val="Bibliography"/>
      </w:pPr>
      <w:r>
        <w:t xml:space="preserve">Petersen, C., 2006, </w:t>
      </w:r>
      <w:hyperlink r:id="rId485" w:history="1">
        <w:r w:rsidRPr="0006227C">
          <w:t>Spatial database of the Fallsburg quadrangle, Kentucky-West Virginia, and the Prichard quadrangle, Kentucky [The original, paper version of this product, and online images, are available]</w:t>
        </w:r>
      </w:hyperlink>
      <w:r>
        <w:t>: Kentucky Geological Survey, Digitally Vectorized Geological Quadrangle DVGQ-12_584, scale 1:24,000.</w:t>
      </w:r>
    </w:p>
    <w:p w:rsidR="00993704" w:rsidRDefault="00993704" w:rsidP="00993704">
      <w:pPr>
        <w:pStyle w:val="Bibliography"/>
      </w:pPr>
      <w:r w:rsidRPr="0006227C">
        <w:lastRenderedPageBreak/>
        <w:t xml:space="preserve">Petersen, C., 2006, </w:t>
      </w:r>
      <w:hyperlink r:id="rId486" w:history="1">
        <w:r w:rsidRPr="0006227C">
          <w:t>Spatial database of the Gresham quadrangle, Kentucky [The original, paper version of this product, and online images, are available]</w:t>
        </w:r>
      </w:hyperlink>
      <w:r>
        <w:t>: Kentucky Geological Survey, Digitally Vectorized Geological Quadrangle DVGQ-12_421, scale 1:24,000.</w:t>
      </w:r>
    </w:p>
    <w:p w:rsidR="00993704" w:rsidRDefault="00993704" w:rsidP="00993704">
      <w:pPr>
        <w:pStyle w:val="Bibliography"/>
      </w:pPr>
      <w:r>
        <w:t xml:space="preserve">Petersen, C., 2006, </w:t>
      </w:r>
      <w:hyperlink r:id="rId487" w:history="1">
        <w:r w:rsidRPr="0006227C">
          <w:t>Spatial database of the Hammonville quadrangle, Larue and Hart Counties, Kentucky [The original, paper version of this product, and online images, are available]</w:t>
        </w:r>
      </w:hyperlink>
      <w:r>
        <w:t>: Kentucky Geological Survey, Digitally Vectorized Geological Quadrangle DVGQ-12_1051, scale 1:24,000.</w:t>
      </w:r>
    </w:p>
    <w:p w:rsidR="00993704" w:rsidRDefault="00993704" w:rsidP="00993704">
      <w:pPr>
        <w:pStyle w:val="Bibliography"/>
      </w:pPr>
      <w:r>
        <w:t xml:space="preserve">Petersen, C., 2006, </w:t>
      </w:r>
      <w:hyperlink r:id="rId488" w:history="1">
        <w:r w:rsidRPr="0006227C">
          <w:t>Spatial database of the Hibernia quadrangle, central Kentucky [The original, paper version of this product, and online images, are available]</w:t>
        </w:r>
      </w:hyperlink>
      <w:r>
        <w:t>: Kentucky Geological Survey, Digitally Vectorized Geological Quadrangle DVGQ-12_1352, scale 1:24,000.</w:t>
      </w:r>
    </w:p>
    <w:p w:rsidR="00993704" w:rsidRDefault="00993704" w:rsidP="00993704">
      <w:pPr>
        <w:pStyle w:val="Bibliography"/>
      </w:pPr>
      <w:r>
        <w:t xml:space="preserve">Petersen, C., 2006, </w:t>
      </w:r>
      <w:hyperlink r:id="rId489" w:history="1">
        <w:r w:rsidRPr="0006227C">
          <w:t>Spatial database of the Hudgins quadrangle, Green and Hart Counties, Kentucky [The original, paper version of this product, and online images, are available]</w:t>
        </w:r>
      </w:hyperlink>
      <w:r>
        <w:t>: Kentucky Geological Survey, Digitally Vectorized Geological Quadrangle DVGQ-12_834, scale 1:24,000.</w:t>
      </w:r>
    </w:p>
    <w:p w:rsidR="00993704" w:rsidRDefault="00993704" w:rsidP="00993704">
      <w:pPr>
        <w:pStyle w:val="Bibliography"/>
      </w:pPr>
      <w:r>
        <w:t xml:space="preserve">Petersen, C., 2006, </w:t>
      </w:r>
      <w:hyperlink r:id="rId490" w:history="1">
        <w:r w:rsidRPr="0006227C">
          <w:t>Spatial database of the Mays Lick quadrangle, Mason County, Kentucky [The original, paper version of this product, and online images, are available]</w:t>
        </w:r>
      </w:hyperlink>
      <w:r>
        <w:t>: Kentucky Geological Survey, Digitally Vectorized Geological Quadrangle DVGQ-12_784, scale 1:24,000.</w:t>
      </w:r>
    </w:p>
    <w:p w:rsidR="00993704" w:rsidRDefault="00993704" w:rsidP="00993704">
      <w:pPr>
        <w:pStyle w:val="Bibliography"/>
      </w:pPr>
      <w:r>
        <w:t xml:space="preserve">Petersen, C., 2006, </w:t>
      </w:r>
      <w:hyperlink r:id="rId491" w:history="1">
        <w:r w:rsidRPr="0006227C">
          <w:t>Spatial database of the Oldtown quadrangle, Kentucky [The original, paper version of this product, and online images, are available]</w:t>
        </w:r>
      </w:hyperlink>
      <w:r>
        <w:t>: Kentucky Geological Survey, Digitally Vectorized Geological Quadrangle DVGQ-12_353, scale 1:24,000.</w:t>
      </w:r>
    </w:p>
    <w:p w:rsidR="00993704" w:rsidRDefault="00993704" w:rsidP="00993704">
      <w:pPr>
        <w:pStyle w:val="Bibliography"/>
      </w:pPr>
      <w:r>
        <w:t xml:space="preserve">Petersen, C., 2006, </w:t>
      </w:r>
      <w:hyperlink r:id="rId492" w:history="1">
        <w:r w:rsidRPr="0006227C">
          <w:t>Spatial database of the Saloma quadrangle, central Kentucky [The original, paper version of this product, and online images, are available]</w:t>
        </w:r>
      </w:hyperlink>
      <w:r>
        <w:t>: Kentucky Geological Survey, Digitally Vectorized Geological Quadrangle DVGQ-12_1351, scale 1:24,000.</w:t>
      </w:r>
    </w:p>
    <w:p w:rsidR="00993704" w:rsidRDefault="00993704" w:rsidP="00993704">
      <w:pPr>
        <w:pStyle w:val="Bibliography"/>
      </w:pPr>
      <w:r>
        <w:t xml:space="preserve">Petersen, C., 2006, </w:t>
      </w:r>
      <w:hyperlink r:id="rId493" w:history="1">
        <w:r w:rsidRPr="0006227C">
          <w:t>Spatial database of the Sulphur Well quadrangle, Metcalfe and Green Counties, Kentucky [The original, paper version of this product, and online images, are available]</w:t>
        </w:r>
      </w:hyperlink>
      <w:r>
        <w:t>: Kentucky Geological Survey, Digitally Vectorized Geological Quadrangle DVGQ-12_555, scale 1:24,000.</w:t>
      </w:r>
    </w:p>
    <w:p w:rsidR="00993704" w:rsidRDefault="00993704" w:rsidP="00993704">
      <w:pPr>
        <w:pStyle w:val="Bibliography"/>
      </w:pPr>
      <w:r>
        <w:t xml:space="preserve">Petersen, C., 2006, </w:t>
      </w:r>
      <w:hyperlink r:id="rId494" w:history="1">
        <w:r w:rsidRPr="0006227C">
          <w:t>Spatial database of the Summersville quadrangle, Green County, Kentucky [The original, paper version of this product, and online images, are available]</w:t>
        </w:r>
      </w:hyperlink>
      <w:r>
        <w:t>: Kentucky Geological Survey, Digitally Vectorized Geological Quadrangle DVGQ-12_870, scale 1:24,000.</w:t>
      </w:r>
    </w:p>
    <w:p w:rsidR="00993704" w:rsidRDefault="00993704" w:rsidP="00993704">
      <w:pPr>
        <w:pStyle w:val="Bibliography"/>
      </w:pPr>
      <w:r>
        <w:lastRenderedPageBreak/>
        <w:t xml:space="preserve">Petersen, C., 2006, </w:t>
      </w:r>
      <w:hyperlink r:id="rId495" w:history="1">
        <w:r w:rsidRPr="0006227C">
          <w:t>Spatial database of the Tollesboro quadrangle, Lewis and Fleming Counties, Kentucky [The original, paper version of this product, and online images, are available]</w:t>
        </w:r>
      </w:hyperlink>
      <w:r>
        <w:t>: Kentucky Geological Survey, Digitally Vectorized Geological Quadrangle DVGQ-12_661, scale 1:24,000.</w:t>
      </w:r>
    </w:p>
    <w:p w:rsidR="00993704" w:rsidRDefault="00993704" w:rsidP="00993704">
      <w:pPr>
        <w:pStyle w:val="Bibliography"/>
      </w:pPr>
      <w:r>
        <w:t xml:space="preserve">Plauche, S.T., 2005, </w:t>
      </w:r>
      <w:hyperlink r:id="rId496" w:history="1">
        <w:r w:rsidRPr="0006227C">
          <w:t>Spatial database of the Bruin quadrangle, Elliott and Carter Counties, Kentucky [The original, paper version of this product, and online images, are available]</w:t>
        </w:r>
      </w:hyperlink>
      <w:r>
        <w:t>: Kentucky Geological Survey, Digitally Vectorized Geological Quadrangle DVGQ-12_522, scale 1:24,000.</w:t>
      </w:r>
    </w:p>
    <w:p w:rsidR="00993704" w:rsidRDefault="00993704" w:rsidP="00993704">
      <w:pPr>
        <w:pStyle w:val="Bibliography"/>
      </w:pPr>
      <w:r>
        <w:t xml:space="preserve">Plauche, S.T., 2006, </w:t>
      </w:r>
      <w:hyperlink r:id="rId497" w:history="1">
        <w:r w:rsidRPr="0006227C">
          <w:t>Spatial database of the Adams quadrangle, Lawrence County, Kentucky [The original, paper version of this product, and online images, are available]</w:t>
        </w:r>
      </w:hyperlink>
      <w:r>
        <w:t>: Kentucky Geological Survey, Digitally Vectorized Geological Quadrangle DVGQ-12_1489, scale 1:24,000.</w:t>
      </w:r>
    </w:p>
    <w:p w:rsidR="00993704" w:rsidRDefault="00993704" w:rsidP="00993704">
      <w:pPr>
        <w:pStyle w:val="Bibliography"/>
      </w:pPr>
      <w:r>
        <w:t xml:space="preserve">Plauche, S.T., 2006, </w:t>
      </w:r>
      <w:hyperlink r:id="rId498" w:history="1">
        <w:r w:rsidRPr="0006227C">
          <w:t>Spatial database of the Concord and Buena Vista quadrangles, Lewis County, Kentucky [The original, paper version of this product, and online images, are available]</w:t>
        </w:r>
      </w:hyperlink>
      <w:r>
        <w:t>: Kentucky Geological Survey, Digitally Vectorized Geological Quadrangle DVGQ-12_525, scale 1:24,000.</w:t>
      </w:r>
    </w:p>
    <w:p w:rsidR="00993704" w:rsidRDefault="00993704" w:rsidP="00993704">
      <w:pPr>
        <w:pStyle w:val="Bibliography"/>
      </w:pPr>
      <w:r>
        <w:t xml:space="preserve">Plauche, S.T., 2006, </w:t>
      </w:r>
      <w:hyperlink r:id="rId499" w:history="1">
        <w:r w:rsidRPr="0006227C">
          <w:t>Spatial database of the Higginsport quadrangle, Ohio-Kentucky, and part of the Russellville quadrangle, Mason County, Kentucky [The original, paper version of this product, and online images, are available]</w:t>
        </w:r>
      </w:hyperlink>
      <w:r>
        <w:t>: Kentucky Geological Survey, Digitally Vectorized Geological Quadrangle DVGQ-12_1065, scale 1:24,000.</w:t>
      </w:r>
    </w:p>
    <w:p w:rsidR="00993704" w:rsidRDefault="00993704" w:rsidP="00993704">
      <w:pPr>
        <w:pStyle w:val="Bibliography"/>
      </w:pPr>
      <w:r>
        <w:t xml:space="preserve">Plauche, S.T., 2006, </w:t>
      </w:r>
      <w:hyperlink r:id="rId500" w:history="1">
        <w:r w:rsidRPr="0006227C">
          <w:t>Spatial database of the Load quadrangle, Greenup County, Kentucky [The original, paper version of this product, and online images, are available]</w:t>
        </w:r>
      </w:hyperlink>
      <w:r>
        <w:t>: Kentucky Geological Survey, Digitally Vectorized Geological Quadrangle DVGQ-12_519, scale 1:24,000.</w:t>
      </w:r>
    </w:p>
    <w:p w:rsidR="00993704" w:rsidRDefault="00993704" w:rsidP="00993704">
      <w:pPr>
        <w:pStyle w:val="Bibliography"/>
      </w:pPr>
      <w:r>
        <w:t xml:space="preserve">Plauche, S.T., 2006, </w:t>
      </w:r>
      <w:hyperlink r:id="rId501" w:history="1">
        <w:r w:rsidRPr="0006227C">
          <w:t>Spatial database of the Rosine quadrangle, western Kentucky [The original, paper version of this product, and online images, are available]</w:t>
        </w:r>
      </w:hyperlink>
      <w:r>
        <w:t>: Kentucky Geological Survey, Digitally Vectorized Geological Quadrangle DVGQ-12_928, scale 1:24,000.</w:t>
      </w:r>
    </w:p>
    <w:p w:rsidR="00993704" w:rsidRDefault="00993704" w:rsidP="00993704">
      <w:pPr>
        <w:pStyle w:val="Bibliography"/>
      </w:pPr>
      <w:r>
        <w:t xml:space="preserve">Plauche, S.T., 2006, </w:t>
      </w:r>
      <w:hyperlink r:id="rId502" w:history="1">
        <w:r w:rsidRPr="0006227C">
          <w:t>Spatial database of the Sardis quadrangle, northeastern Kentucky [The original, paper version of this product, and online images, are available]</w:t>
        </w:r>
      </w:hyperlink>
      <w:r>
        <w:t>: Kentucky Geological Survey, Digitally Vectorized Geological Quadrangle DVGQ-12_1091, scale 1:24,000.</w:t>
      </w:r>
    </w:p>
    <w:p w:rsidR="00993704" w:rsidRDefault="00993704" w:rsidP="00993704">
      <w:pPr>
        <w:pStyle w:val="Bibliography"/>
      </w:pPr>
      <w:r>
        <w:t xml:space="preserve">Plauche, S.T., 2006, </w:t>
      </w:r>
      <w:hyperlink r:id="rId503" w:history="1">
        <w:r w:rsidRPr="0006227C">
          <w:t>Spatial database of the Webbville quadrangle, eastern Kentucky [The original, paper version of this product, and online images, are available]</w:t>
        </w:r>
      </w:hyperlink>
      <w:r>
        <w:t>: Kentucky Geological Survey, Digitally Vectorized Geological Quadrangle DVGQ-12_927, scale 1:24,000.</w:t>
      </w:r>
    </w:p>
    <w:p w:rsidR="00993704" w:rsidRDefault="00993704" w:rsidP="00993704">
      <w:pPr>
        <w:pStyle w:val="Bibliography"/>
      </w:pPr>
      <w:r>
        <w:lastRenderedPageBreak/>
        <w:t xml:space="preserve">Plauche, S.T., and Petersen, C., 2006, </w:t>
      </w:r>
      <w:hyperlink r:id="rId504" w:history="1">
        <w:r w:rsidRPr="0006227C">
          <w:t>Spatial database of the Brushart quadrangle, Kentucky [The original, paper version of this product, and online images, are available]</w:t>
        </w:r>
      </w:hyperlink>
      <w:r>
        <w:t>: Kentucky Geological Survey, Digitally Vectorized Geological Quadrangle DVGQ-12_324, scale 1:24,000.</w:t>
      </w:r>
    </w:p>
    <w:p w:rsidR="00993704" w:rsidRDefault="00993704" w:rsidP="00993704">
      <w:pPr>
        <w:pStyle w:val="Bibliography"/>
      </w:pPr>
      <w:r w:rsidRPr="0006227C">
        <w:t xml:space="preserve">Plauche, S.T., and Petersen, C., 2006, </w:t>
      </w:r>
      <w:hyperlink r:id="rId505" w:history="1">
        <w:r w:rsidRPr="0006227C">
          <w:t>Spatial database of the Garrison quadrangle, Kentucky-Ohio, and part of the Pond Run quadrangle, Lewis County, Kentucky [The original, paper version of this product, and online images, are available]</w:t>
        </w:r>
      </w:hyperlink>
      <w:r>
        <w:t>: Kentucky Geological Survey, Digitally Vectorized Geological Quadrangle DVGQ-12_1490, scale 1:24,000.</w:t>
      </w:r>
    </w:p>
    <w:p w:rsidR="00993704" w:rsidRDefault="00993704" w:rsidP="00993704">
      <w:pPr>
        <w:pStyle w:val="Bibliography"/>
      </w:pPr>
      <w:r>
        <w:t xml:space="preserve">Plauche, S.T., and Petersen, C., 2006, </w:t>
      </w:r>
      <w:hyperlink r:id="rId506" w:history="1">
        <w:r w:rsidRPr="0006227C">
          <w:t>Spatial database of the Grayson quadrangle, Carter County, Kentucky [The original, paper version of this product, and online images, are available]</w:t>
        </w:r>
      </w:hyperlink>
      <w:r>
        <w:t>: Kentucky Geological Survey, Digitally Vectorized Geological Quadrangle DVGQ-12_640, scale 1:24,000.</w:t>
      </w:r>
    </w:p>
    <w:p w:rsidR="00993704" w:rsidRDefault="00993704" w:rsidP="00993704">
      <w:pPr>
        <w:pStyle w:val="Bibliography"/>
      </w:pPr>
      <w:r>
        <w:t xml:space="preserve">Plauche, S.T., and Petersen, C., 2006, </w:t>
      </w:r>
      <w:hyperlink r:id="rId507" w:history="1">
        <w:r w:rsidRPr="0006227C">
          <w:t>Spatial database of the Vanceburg quadrangle, Kentucky-Ohio [The original, paper version of this product, and online images, are available]</w:t>
        </w:r>
      </w:hyperlink>
      <w:r>
        <w:t>: Kentucky Geological Survey, Digitally Vectorized Geological Quadrangle DVGQ-12_598, scale 1:24,000.</w:t>
      </w:r>
    </w:p>
    <w:p w:rsidR="00993704" w:rsidRDefault="00993704" w:rsidP="00993704">
      <w:pPr>
        <w:pStyle w:val="Bibliography"/>
      </w:pPr>
      <w:r>
        <w:t xml:space="preserve">Robinson, E.D., 2003, </w:t>
      </w:r>
      <w:hyperlink r:id="rId508" w:history="1">
        <w:r w:rsidRPr="0006227C">
          <w:t>Spatial database of the Caledonia quadrangle, Trigg and Christian Counties, Kentucky [The original, paper version of this product, and online images, are available]</w:t>
        </w:r>
      </w:hyperlink>
      <w:r>
        <w:t>: Kentucky Geological Survey, Digitally Vectorized Geological Quadrangle DVGQ-12_604, scale 1:24,000.</w:t>
      </w:r>
    </w:p>
    <w:p w:rsidR="00993704" w:rsidRDefault="00993704" w:rsidP="00993704">
      <w:pPr>
        <w:pStyle w:val="Bibliography"/>
      </w:pPr>
      <w:r>
        <w:t xml:space="preserve">Settle, H. W., 1952, </w:t>
      </w:r>
      <w:hyperlink r:id="rId509" w:history="1">
        <w:r w:rsidRPr="0006227C">
          <w:t>Preliminary Geologic and Structure Map Pembroke Quadrangle, Kentucky</w:t>
        </w:r>
      </w:hyperlink>
      <w:r>
        <w:t>: Kentucky Geological Survey, KGS Historical Oil and Gas Map 6485, scale 1:24,000.</w:t>
      </w:r>
    </w:p>
    <w:p w:rsidR="00993704" w:rsidRDefault="00993704" w:rsidP="00993704">
      <w:pPr>
        <w:pStyle w:val="Bibliography"/>
      </w:pPr>
      <w:r>
        <w:t xml:space="preserve">Settle, H. W., 1952, </w:t>
      </w:r>
      <w:hyperlink r:id="rId510" w:history="1">
        <w:r w:rsidRPr="0006227C">
          <w:t>Preliminary Geologic &amp; Structure Map Elkton Quadrangle</w:t>
        </w:r>
      </w:hyperlink>
      <w:r>
        <w:t>: Kentucky Geological Survey, KGS Historical Oil and Gas Map 6486, scale 1:24,000.</w:t>
      </w:r>
    </w:p>
    <w:p w:rsidR="00993704" w:rsidRDefault="00993704" w:rsidP="00993704">
      <w:pPr>
        <w:pStyle w:val="Bibliography"/>
      </w:pPr>
      <w:r>
        <w:t xml:space="preserve">Settle, H.W., 1952, </w:t>
      </w:r>
      <w:hyperlink r:id="rId511" w:history="1">
        <w:r w:rsidRPr="0006227C">
          <w:t>Elkton Quadrangle (7.5-min.; part of Todd Co.; areal, with structural geology on top of the Paint Creek Formation)</w:t>
        </w:r>
      </w:hyperlink>
      <w:r>
        <w:t>: Kentucky Geological Survey, Oil and Gas Investigations 1096, scale 1:24,000.</w:t>
      </w:r>
    </w:p>
    <w:p w:rsidR="00993704" w:rsidRDefault="00993704" w:rsidP="00993704">
      <w:pPr>
        <w:pStyle w:val="Bibliography"/>
      </w:pPr>
      <w:r>
        <w:t xml:space="preserve">Settle, H.W., 1952, </w:t>
      </w:r>
      <w:hyperlink r:id="rId512" w:history="1">
        <w:r w:rsidRPr="0006227C">
          <w:t>Hopkinsville Quadrangle (7.5-min., scale 1:24,000; part of Christian Co.; areal, with structural geology on top of the Paint Creek Formation)</w:t>
        </w:r>
      </w:hyperlink>
      <w:r>
        <w:t>: Kentucky Geological Survey, Oil and Gas Investigations 1097, scale 1:24,000.</w:t>
      </w:r>
    </w:p>
    <w:p w:rsidR="00993704" w:rsidRDefault="00993704" w:rsidP="00993704">
      <w:pPr>
        <w:pStyle w:val="Bibliography"/>
      </w:pPr>
      <w:r>
        <w:t xml:space="preserve">Settle, H.W., 1952, </w:t>
      </w:r>
      <w:hyperlink r:id="rId513" w:history="1">
        <w:r w:rsidRPr="0006227C">
          <w:t xml:space="preserve">Pembroke Quadrangle (planimetric base; 7.5-min., scale 1:24,000; parts of Christian and Todd Cos.; areal and structural geology </w:t>
        </w:r>
        <w:r w:rsidRPr="0006227C">
          <w:lastRenderedPageBreak/>
          <w:t>on top of the Paint Creek Formation)</w:t>
        </w:r>
      </w:hyperlink>
      <w:r>
        <w:t>: Kentucky Geological Survey, Oil and Gas Investigations 1098, scale 1:24,000.</w:t>
      </w:r>
    </w:p>
    <w:p w:rsidR="00993704" w:rsidRDefault="00993704" w:rsidP="00993704">
      <w:pPr>
        <w:pStyle w:val="Bibliography"/>
      </w:pPr>
      <w:r>
        <w:t xml:space="preserve">Smith, P.C., 2005, </w:t>
      </w:r>
      <w:hyperlink r:id="rId514" w:history="1">
        <w:r w:rsidRPr="0006227C">
          <w:t>Spatial database of the Dalton quadrangle, western Kentucky [The original, paper version of this product, and online images, are available]</w:t>
        </w:r>
      </w:hyperlink>
      <w:r>
        <w:t>: Kentucky Geological Survey, Digitally Vectorized Geological Quadrangle DVGQ-12_490, scale 1:24,000.</w:t>
      </w:r>
    </w:p>
    <w:p w:rsidR="00993704" w:rsidRDefault="00993704" w:rsidP="00993704">
      <w:pPr>
        <w:pStyle w:val="Bibliography"/>
      </w:pPr>
      <w:r>
        <w:t xml:space="preserve">Smith, P.C., 2005, </w:t>
      </w:r>
      <w:hyperlink r:id="rId515" w:history="1">
        <w:r w:rsidRPr="0006227C">
          <w:t>Spatial database of the Dawson Springs quadrangle, western Kentucky [The original, paper version of this product, and online images, are available]</w:t>
        </w:r>
      </w:hyperlink>
      <w:r>
        <w:t>: Kentucky Geological Survey, Digitally Vectorized Geological Quadrangle DVGQ-12_573, scale 1:24,000.</w:t>
      </w:r>
    </w:p>
    <w:p w:rsidR="00993704" w:rsidRDefault="00993704" w:rsidP="00993704">
      <w:pPr>
        <w:pStyle w:val="Bibliography"/>
      </w:pPr>
      <w:r>
        <w:t xml:space="preserve">Smith, P.C., 2005, </w:t>
      </w:r>
      <w:hyperlink r:id="rId516" w:history="1">
        <w:r w:rsidRPr="0006227C">
          <w:t>Spatial database of the Dawson Springs Southwest quadrangle, western Kentucky [The original, paper version of this product, and online images, are available]</w:t>
        </w:r>
      </w:hyperlink>
      <w:r>
        <w:t>: Kentucky Geological Survey, Digitally Vectorized Geological Quadrangle DVGQ-12_1061, scale 1:24,000.</w:t>
      </w:r>
    </w:p>
    <w:p w:rsidR="00993704" w:rsidRDefault="00993704" w:rsidP="00993704">
      <w:pPr>
        <w:pStyle w:val="Bibliography"/>
      </w:pPr>
      <w:r>
        <w:t xml:space="preserve">Smith, P.C., 2005, </w:t>
      </w:r>
      <w:hyperlink r:id="rId517" w:history="1">
        <w:r w:rsidRPr="0006227C">
          <w:t>Spatial database of the Livermore quadrangle, western Kentucky [The original, paper version of this product, and online images, are available]</w:t>
        </w:r>
      </w:hyperlink>
      <w:r>
        <w:t>: Kentucky Geological Survey, Digitally Vectorized Geological Quadrangle DVGQ-12_1467, scale 1:24,000.</w:t>
      </w:r>
    </w:p>
    <w:p w:rsidR="00993704" w:rsidRDefault="00993704" w:rsidP="00993704">
      <w:pPr>
        <w:pStyle w:val="Bibliography"/>
      </w:pPr>
      <w:r>
        <w:t xml:space="preserve">Smith, P.C., 2005, </w:t>
      </w:r>
      <w:hyperlink r:id="rId518" w:history="1">
        <w:r w:rsidRPr="0006227C">
          <w:t>Spatial database of the Madisonville East quadrangle, Kentucky [The original, paper version of this product, and online images, are available]</w:t>
        </w:r>
      </w:hyperlink>
      <w:r>
        <w:t>: Kentucky Geological Survey, Digitally Vectorized Geological Quadrangle DVGQ-12_252, scale 1:24,000.</w:t>
      </w:r>
    </w:p>
    <w:p w:rsidR="00993704" w:rsidRDefault="00993704" w:rsidP="00993704">
      <w:pPr>
        <w:pStyle w:val="Bibliography"/>
      </w:pPr>
      <w:r>
        <w:t xml:space="preserve">Smith, P.C., 2005, </w:t>
      </w:r>
      <w:hyperlink r:id="rId519" w:history="1">
        <w:r w:rsidRPr="0006227C">
          <w:t>Spatial database of the Millport quadrangle, Muhlenberg and Hopkins Counties, Kentucky [The original, paper version of this product, and online images, are available]</w:t>
        </w:r>
      </w:hyperlink>
      <w:r>
        <w:t>: Kentucky Geological Survey, Digitally Vectorized Geological Quadrangle DVGQ-12_1050, scale 1:24,000.</w:t>
      </w:r>
    </w:p>
    <w:p w:rsidR="00993704" w:rsidRDefault="00993704" w:rsidP="00993704">
      <w:pPr>
        <w:pStyle w:val="Bibliography"/>
      </w:pPr>
      <w:r>
        <w:t xml:space="preserve">Smith, P.C., 2005, </w:t>
      </w:r>
      <w:hyperlink r:id="rId520" w:history="1">
        <w:r w:rsidRPr="0006227C">
          <w:t>Spatial database of the Nebo quadrangle, Webster and Hopkins Counties, Kentucky [The original, paper version of this product, and online images, are available]</w:t>
        </w:r>
      </w:hyperlink>
      <w:r>
        <w:t>: Kentucky Geological Survey, Digitally Vectorized Geological Quadrangle DVGQ-12_777, scale 1:24,000.</w:t>
      </w:r>
    </w:p>
    <w:p w:rsidR="00993704" w:rsidRDefault="00993704" w:rsidP="00993704">
      <w:pPr>
        <w:pStyle w:val="Bibliography"/>
      </w:pPr>
      <w:r>
        <w:t xml:space="preserve">Smith, P.C., 2005, </w:t>
      </w:r>
      <w:hyperlink r:id="rId521" w:history="1">
        <w:r w:rsidRPr="0006227C">
          <w:t>Spatial database of the Tracy quadrangle, Kentucky [The original, paper version of this product, and online images, are available]</w:t>
        </w:r>
      </w:hyperlink>
      <w:r>
        <w:t>: Kentucky Geological Survey, Digitally Vectorized Geological Quadrangle DVGQ-12_217, scale 1:24,000.</w:t>
      </w:r>
    </w:p>
    <w:p w:rsidR="00993704" w:rsidRDefault="00993704" w:rsidP="00993704">
      <w:pPr>
        <w:pStyle w:val="Bibliography"/>
      </w:pPr>
      <w:r>
        <w:t xml:space="preserve">Smith, P.C., 2006, </w:t>
      </w:r>
      <w:hyperlink r:id="rId522" w:history="1">
        <w:r w:rsidRPr="0006227C">
          <w:t>Spatial database of the Ashland quadrangle, Kentucky-Ohio, and Catlettsburg quadrangle in Kentucky [The original, paper version of this product, and online images, are available]</w:t>
        </w:r>
      </w:hyperlink>
      <w:r>
        <w:t xml:space="preserve">: Kentucky Geological </w:t>
      </w:r>
      <w:r>
        <w:lastRenderedPageBreak/>
        <w:t>Survey, Digitally Vectorized Geological Quadrangle DVGQ-12_196, scale 1:24,000.</w:t>
      </w:r>
    </w:p>
    <w:p w:rsidR="00993704" w:rsidRDefault="00993704" w:rsidP="00993704">
      <w:pPr>
        <w:pStyle w:val="Bibliography"/>
      </w:pPr>
      <w:r>
        <w:t xml:space="preserve">Smith, P.C., 2006, </w:t>
      </w:r>
      <w:hyperlink r:id="rId523" w:history="1">
        <w:r w:rsidRPr="0006227C">
          <w:t>Spatial database of the Germantown quadrangle, Mason and Bracken Counties, Kentucky [The original, paper version of this product, and online images, are available]</w:t>
        </w:r>
      </w:hyperlink>
      <w:r>
        <w:t>: Kentucky Geological Survey, Digitally Vectorized Geological Quadrangle DVGQ-12_971, scale 1:24,000.</w:t>
      </w:r>
    </w:p>
    <w:p w:rsidR="00993704" w:rsidRDefault="00993704" w:rsidP="00993704">
      <w:pPr>
        <w:pStyle w:val="Bibliography"/>
      </w:pPr>
      <w:r>
        <w:t xml:space="preserve">Smith, P.C., 2006, </w:t>
      </w:r>
      <w:hyperlink r:id="rId524" w:history="1">
        <w:r w:rsidRPr="0006227C">
          <w:t>Spatial database of the Horse Cave quadrangle, Barren and Hart Counties, Kentucky [The original, paper version of this product, and online images, are available]</w:t>
        </w:r>
      </w:hyperlink>
      <w:r>
        <w:t>: Kentucky Geological Survey, Digitally Vectorized Geological Quadrangle DVGQ-12_558, scale 1:24,000.</w:t>
      </w:r>
    </w:p>
    <w:p w:rsidR="00993704" w:rsidRDefault="00993704" w:rsidP="00993704">
      <w:pPr>
        <w:pStyle w:val="Bibliography"/>
      </w:pPr>
      <w:r>
        <w:t xml:space="preserve">Smith, P.C., 2006, </w:t>
      </w:r>
      <w:hyperlink r:id="rId525" w:history="1">
        <w:r w:rsidRPr="0006227C">
          <w:t>Spatial database of the Leitchfield quadrangle, Grayson County, Kentucky [The original, paper version of this product, and online images, are available]</w:t>
        </w:r>
      </w:hyperlink>
      <w:r>
        <w:t>: Kentucky Geological Survey, Digitally Vectorized Geological Quadrangle DVGQ-12_1316, scale 1:24,000.</w:t>
      </w:r>
    </w:p>
    <w:p w:rsidR="00993704" w:rsidRDefault="00993704" w:rsidP="00993704">
      <w:pPr>
        <w:pStyle w:val="Bibliography"/>
      </w:pPr>
      <w:r>
        <w:t xml:space="preserve">Smith, P.C., 2006, </w:t>
      </w:r>
      <w:hyperlink r:id="rId526" w:history="1">
        <w:r w:rsidRPr="0006227C">
          <w:t>Spatial database of the Louisa quadrangle, Kentucky-West Virginia [The original, paper version of this product, and online images, are available]</w:t>
        </w:r>
      </w:hyperlink>
      <w:r>
        <w:t>: Kentucky Geological Survey, Digitally Vectorized Geological Quadrangle DVGQ-12_1462, scale 1:24,000.</w:t>
      </w:r>
    </w:p>
    <w:p w:rsidR="00993704" w:rsidRDefault="00993704" w:rsidP="00993704">
      <w:pPr>
        <w:pStyle w:val="Bibliography"/>
      </w:pPr>
      <w:r>
        <w:t xml:space="preserve">Smith, P.C., 2006, </w:t>
      </w:r>
      <w:hyperlink r:id="rId527" w:history="1">
        <w:r w:rsidRPr="0006227C">
          <w:t>Spatial database of the Portsmouth quadrangle, Kentucky-Ohio, and parts of the Wheelersburg and New Boston quadrangles, Kentucky [The original, paper version of this product, and online images, are available]</w:t>
        </w:r>
      </w:hyperlink>
      <w:r>
        <w:t>: Kentucky Geological Survey, Digitally Vectorized Geological Quadrangle DVGQ-12_312, scale 1:24,000.</w:t>
      </w:r>
    </w:p>
    <w:p w:rsidR="00993704" w:rsidRDefault="00993704" w:rsidP="00993704">
      <w:pPr>
        <w:pStyle w:val="Bibliography"/>
      </w:pPr>
      <w:r>
        <w:t xml:space="preserve">Smith, P.C., 2006, </w:t>
      </w:r>
      <w:hyperlink r:id="rId528" w:history="1">
        <w:r w:rsidRPr="0006227C">
          <w:t>Spatial database of the Spring Lick quadrangle, western Kentucky [The original, paper version of this product, and online images, are available]</w:t>
        </w:r>
      </w:hyperlink>
      <w:r>
        <w:t>: Kentucky Geological Survey, Digitally Vectorized Geological Quadrangle DVGQ-12_1475, scale 1:24,000.</w:t>
      </w:r>
    </w:p>
    <w:p w:rsidR="00993704" w:rsidRDefault="00993704" w:rsidP="00993704">
      <w:pPr>
        <w:pStyle w:val="Bibliography"/>
      </w:pPr>
      <w:r>
        <w:t xml:space="preserve">Smith, P.C., and Petersen, C., 2006, </w:t>
      </w:r>
      <w:hyperlink r:id="rId529" w:history="1">
        <w:r w:rsidRPr="0006227C">
          <w:t>Spatial database of the Mazie quadrangle, eastern Kentucky [The original, paper version of this product, and online images, are available]</w:t>
        </w:r>
      </w:hyperlink>
      <w:r>
        <w:t>: Kentucky Geological Survey, Digitally Vectorized Geological Quadrangle DVGQ-12_1388, scale 1:24,000.</w:t>
      </w:r>
    </w:p>
    <w:p w:rsidR="00993704" w:rsidRDefault="00993704" w:rsidP="00993704">
      <w:pPr>
        <w:pStyle w:val="Bibliography"/>
      </w:pPr>
      <w:r>
        <w:t xml:space="preserve">Smith, P.C., and Petersen, C., 2006, </w:t>
      </w:r>
      <w:hyperlink r:id="rId530" w:history="1">
        <w:r w:rsidRPr="0006227C">
          <w:t>Spatial database of the Willard quadrangle, eastern Kentucky [The original, paper version of this product, and online images, are available]</w:t>
        </w:r>
      </w:hyperlink>
      <w:r>
        <w:t>: Kentucky Geological Survey, Digitally Vectorized Geological Quadrangle DVGQ-12_1387, scale 1:24,000.</w:t>
      </w:r>
    </w:p>
    <w:p w:rsidR="00993704" w:rsidRDefault="00993704" w:rsidP="00993704">
      <w:pPr>
        <w:pStyle w:val="Bibliography"/>
      </w:pPr>
      <w:r>
        <w:t xml:space="preserve">Solis, M.P., 2002, </w:t>
      </w:r>
      <w:hyperlink r:id="rId531" w:history="1">
        <w:r w:rsidRPr="0006227C">
          <w:t xml:space="preserve">Spatial database of the Blandville quadrangle, Ballard and Carlisle Counties, Kentucky [The original, paper version of this product, </w:t>
        </w:r>
        <w:r w:rsidRPr="0006227C">
          <w:lastRenderedPageBreak/>
          <w:t>and online images, are available]</w:t>
        </w:r>
      </w:hyperlink>
      <w:r>
        <w:t>: Kentucky Geological Survey, Digitally Vectorized Geological Quadrangle DVGQ-12_938, scale 1:24,000.</w:t>
      </w:r>
    </w:p>
    <w:p w:rsidR="00993704" w:rsidRDefault="00993704" w:rsidP="00993704">
      <w:pPr>
        <w:pStyle w:val="Bibliography"/>
      </w:pPr>
      <w:r>
        <w:t xml:space="preserve">Solis, M.P., 2002, </w:t>
      </w:r>
      <w:hyperlink r:id="rId532" w:history="1">
        <w:r w:rsidRPr="0006227C">
          <w:t>Spatial database of the Clinton quadrangle, Hickman County, Kentucky [The original, paper version of this product, and online images, are available]</w:t>
        </w:r>
      </w:hyperlink>
      <w:r>
        <w:t>: Kentucky Geological Survey, Digitally Vectorized Geological Quadrangle DVGQ-12_1030, scale 1:24,000.</w:t>
      </w:r>
    </w:p>
    <w:p w:rsidR="00993704" w:rsidRDefault="00993704" w:rsidP="00993704">
      <w:pPr>
        <w:pStyle w:val="Bibliography"/>
      </w:pPr>
      <w:r>
        <w:t xml:space="preserve">Solis, M.P., 2002, </w:t>
      </w:r>
      <w:hyperlink r:id="rId533" w:history="1">
        <w:r w:rsidRPr="0006227C">
          <w:t>Spatial database of the Crutchfield quadrangle, Kentucky [The original, paper version of this product, and online images, are available]</w:t>
        </w:r>
      </w:hyperlink>
      <w:r>
        <w:t>: Kentucky Geological Survey, Digitally Vectorized Geological Quadrangle DVGQ-12_270, scale 1:24,000.</w:t>
      </w:r>
    </w:p>
    <w:p w:rsidR="00993704" w:rsidRDefault="00993704" w:rsidP="00993704">
      <w:pPr>
        <w:pStyle w:val="Bibliography"/>
      </w:pPr>
      <w:r>
        <w:t xml:space="preserve">Solis, M.P., 2002, </w:t>
      </w:r>
      <w:hyperlink r:id="rId534" w:history="1">
        <w:r w:rsidRPr="0006227C">
          <w:t>Spatial database of the Hickman quadrangle, Fulton County, Kentucky, and Mississippi County, Missouri [The original, paper version of this product, and online images, are available]</w:t>
        </w:r>
      </w:hyperlink>
      <w:r>
        <w:t>: Kentucky Geological Survey, Digitally Vectorized Geological Quadrangle DVGQ-12_874, scale 1:24,000.</w:t>
      </w:r>
    </w:p>
    <w:p w:rsidR="00993704" w:rsidRDefault="00993704" w:rsidP="00993704">
      <w:pPr>
        <w:pStyle w:val="Bibliography"/>
      </w:pPr>
      <w:r>
        <w:t xml:space="preserve">Solis, M.P., 2002, </w:t>
      </w:r>
      <w:hyperlink r:id="rId535" w:history="1">
        <w:r w:rsidRPr="0006227C">
          <w:t>Spatial database of the Lovelaceville quadrangle, western Kentucky [The original, paper version of this product, and online images, are available]</w:t>
        </w:r>
      </w:hyperlink>
      <w:r>
        <w:t>: Kentucky Geological Survey, Digitally Vectorized Geological Quadrangle DVGQ-12_763, scale 1:24,000.</w:t>
      </w:r>
    </w:p>
    <w:p w:rsidR="00993704" w:rsidRDefault="00993704" w:rsidP="00993704">
      <w:pPr>
        <w:pStyle w:val="Bibliography"/>
      </w:pPr>
      <w:r>
        <w:t xml:space="preserve">Solis, M.P., 2002, </w:t>
      </w:r>
      <w:hyperlink r:id="rId536" w:history="1">
        <w:r w:rsidRPr="0006227C">
          <w:t>Spatial database of the Lynnville quadrangle, Kentucky [The original, paper version of this product, and online images, are available]</w:t>
        </w:r>
      </w:hyperlink>
      <w:r>
        <w:t>: Kentucky Geological Survey, Digitally Vectorized Geological Quadrangle DVGQ-12_414, scale 1:24,000.</w:t>
      </w:r>
    </w:p>
    <w:p w:rsidR="00993704" w:rsidRDefault="00993704" w:rsidP="00993704">
      <w:pPr>
        <w:pStyle w:val="Bibliography"/>
      </w:pPr>
      <w:r>
        <w:t xml:space="preserve">Solis, M.P., 2002, </w:t>
      </w:r>
      <w:hyperlink r:id="rId537" w:history="1">
        <w:r w:rsidRPr="0006227C">
          <w:t>Spatial database of the Melber quadrangle, Graves and McCracken Counties, Kentucky [The original, paper version of this product, and online images, are available]</w:t>
        </w:r>
      </w:hyperlink>
      <w:r>
        <w:t>: Kentucky Geological Survey, Digitally Vectorized Geological Quadrangle DVGQ-12_860, scale 1:24,000.</w:t>
      </w:r>
    </w:p>
    <w:p w:rsidR="00993704" w:rsidRDefault="00993704" w:rsidP="00993704">
      <w:pPr>
        <w:pStyle w:val="Bibliography"/>
      </w:pPr>
      <w:r>
        <w:t xml:space="preserve">Solis, M.P., 2002, </w:t>
      </w:r>
      <w:hyperlink r:id="rId538" w:history="1">
        <w:r w:rsidRPr="0006227C">
          <w:t>Spatial database of the Oakton quadrangle and part of the Wolfe Island quadrangle, Hickman and Fulton Counties, Kentucky [The original, paper version of this product, and online images, are available]</w:t>
        </w:r>
      </w:hyperlink>
      <w:r>
        <w:t>: Kentucky Geological Survey, Digitally Vectorized Geological Quadrangle DVGQ-12_1187, scale 1:24,000.</w:t>
      </w:r>
    </w:p>
    <w:p w:rsidR="00993704" w:rsidRDefault="00993704" w:rsidP="00993704">
      <w:pPr>
        <w:pStyle w:val="Bibliography"/>
      </w:pPr>
      <w:r>
        <w:t xml:space="preserve">Solis, M.P., 2005, </w:t>
      </w:r>
      <w:hyperlink r:id="rId539" w:history="1">
        <w:r w:rsidRPr="0006227C">
          <w:t>Spatial database of the Central City West quadrangle, Muhlenberg and Ohio Counties, Kentucky [The original, paper version of this product, and online images, are available]</w:t>
        </w:r>
      </w:hyperlink>
      <w:r>
        <w:t>: Kentucky Geological Survey, Digitally Vectorized Geological Quadrangle DVGQ-12_831, scale 1:24,000.</w:t>
      </w:r>
    </w:p>
    <w:p w:rsidR="00993704" w:rsidRDefault="00993704" w:rsidP="00993704">
      <w:pPr>
        <w:pStyle w:val="Bibliography"/>
      </w:pPr>
      <w:r>
        <w:lastRenderedPageBreak/>
        <w:t xml:space="preserve">Solis, M.P., and Hettinger, A., 2000, </w:t>
      </w:r>
      <w:hyperlink r:id="rId540" w:history="1">
        <w:r w:rsidRPr="0006227C">
          <w:t>Spatial database of the Glenville quadrangle, McLean and Daviess Counties, Kentucky [The original, paper version of this product, and online images, are available]</w:t>
        </w:r>
      </w:hyperlink>
      <w:r>
        <w:t>: Kentucky Geological Survey, Digitally Vectorized Geological Quadrangle DVGQ-12_1046, scale 1:24,000.</w:t>
      </w:r>
    </w:p>
    <w:p w:rsidR="00993704" w:rsidRDefault="00993704" w:rsidP="00993704">
      <w:pPr>
        <w:pStyle w:val="Bibliography"/>
      </w:pPr>
      <w:r>
        <w:t xml:space="preserve">Solis, M.P., and Hettinger, A., 2000, </w:t>
      </w:r>
      <w:hyperlink r:id="rId541" w:history="1">
        <w:r w:rsidRPr="0006227C">
          <w:t>Spatial database of the Sturgis quadrangle, western Kentucky [The original, paper version of this product, and online images, are available]</w:t>
        </w:r>
      </w:hyperlink>
      <w:r>
        <w:t>: Kentucky Geological Survey, Digitally Vectorized Geological Quadrangle DVGQ-12_1273, scale 1:24,000.</w:t>
      </w:r>
    </w:p>
    <w:p w:rsidR="00993704" w:rsidRDefault="00993704" w:rsidP="00993704">
      <w:pPr>
        <w:pStyle w:val="Bibliography"/>
      </w:pPr>
      <w:r>
        <w:t xml:space="preserve">Solis, M.P., and Stidham, M., 2006, </w:t>
      </w:r>
      <w:hyperlink r:id="rId542" w:history="1">
        <w:r w:rsidRPr="0006227C">
          <w:t>Spatial database of the Sandgap quadrangle, Jackson County, Kentucky [The original, paper version of this product, and online images, are available]</w:t>
        </w:r>
      </w:hyperlink>
      <w:r>
        <w:t>: Kentucky Geological Survey, Digitally Vectorized Geological Quadrangle DVGQ-12_1100, scale 1:24,000.</w:t>
      </w:r>
    </w:p>
    <w:p w:rsidR="00993704" w:rsidRDefault="00993704" w:rsidP="00993704">
      <w:pPr>
        <w:pStyle w:val="Bibliography"/>
      </w:pPr>
      <w:r>
        <w:t xml:space="preserve">Solis, M.P., and Terry, J.S., 2000, </w:t>
      </w:r>
      <w:hyperlink r:id="rId543" w:history="1">
        <w:r w:rsidRPr="0006227C">
          <w:t>Spatial database of the Beech Grove quadrangle, western Kentucky [The original, paper version of this product, and online images, are available]</w:t>
        </w:r>
      </w:hyperlink>
      <w:r>
        <w:t>: Kentucky Geological Survey, Digitally Vectorized Geological Quadrangle DVGQ-12_1230, scale 1:24,000.</w:t>
      </w:r>
    </w:p>
    <w:p w:rsidR="00993704" w:rsidRDefault="00993704" w:rsidP="00993704">
      <w:pPr>
        <w:pStyle w:val="Bibliography"/>
      </w:pPr>
      <w:r>
        <w:t xml:space="preserve">Solis, M.P., and Terry, J.S., 2000, </w:t>
      </w:r>
      <w:hyperlink r:id="rId544" w:history="1">
        <w:r w:rsidRPr="0006227C">
          <w:t>Spatial database of the Delaware quadrangle, western Kentucky [The original, paper version of this product, and online images, are available]</w:t>
        </w:r>
      </w:hyperlink>
      <w:r>
        <w:t>: Kentucky Geological Survey, Digitally Vectorized Geological Quadrangle DVGQ-12_1087, scale 1:24,000.</w:t>
      </w:r>
    </w:p>
    <w:p w:rsidR="00993704" w:rsidRDefault="00993704" w:rsidP="00993704">
      <w:pPr>
        <w:pStyle w:val="Bibliography"/>
      </w:pPr>
      <w:r>
        <w:t xml:space="preserve">Solis, M.P., and Terry, J.S., 2000, </w:t>
      </w:r>
      <w:hyperlink r:id="rId545" w:history="1">
        <w:r w:rsidRPr="0006227C">
          <w:t>Spatial database of the Evansville South quadrangle, Henderson County, Kentucky [The original, paper version of this product, and online images, are available]</w:t>
        </w:r>
      </w:hyperlink>
      <w:r>
        <w:t>: Kentucky Geological Survey, Digitally Vectorized Geological Quadrangle DVGQ-12_1089, scale 1:24,000.</w:t>
      </w:r>
    </w:p>
    <w:p w:rsidR="00993704" w:rsidRDefault="00993704" w:rsidP="00993704">
      <w:pPr>
        <w:pStyle w:val="Bibliography"/>
      </w:pPr>
      <w:r>
        <w:t xml:space="preserve">Solis, M.P., and Terry, J.S., 2000, </w:t>
      </w:r>
      <w:hyperlink r:id="rId546" w:history="1">
        <w:r w:rsidRPr="0006227C">
          <w:t>Spatial database of the Newburgh and Yankeetown quadrangles, Henderson and Daviess Counties, Kentucky [The original, paper version of this product, and online images, are available]</w:t>
        </w:r>
      </w:hyperlink>
      <w:r>
        <w:t>: Kentucky Geological Survey, Digitally Vectorized Geological Quadrangle DVGQ-12_1045, scale 1:24,000.</w:t>
      </w:r>
    </w:p>
    <w:p w:rsidR="00993704" w:rsidRDefault="00993704" w:rsidP="00993704">
      <w:pPr>
        <w:pStyle w:val="Bibliography"/>
      </w:pPr>
      <w:r>
        <w:t xml:space="preserve">Solis, M.P., and Terry, J.S., 2000, </w:t>
      </w:r>
      <w:hyperlink r:id="rId547" w:history="1">
        <w:r w:rsidRPr="0006227C">
          <w:t>Spatial database of the Owensboro West quadrangle, Daviess County, Kentucky [The original, paper version of this product, and online images, are available]</w:t>
        </w:r>
      </w:hyperlink>
      <w:r>
        <w:t>: Kentucky Geological Survey, Digitally Vectorized Geological Quadrangle DVGQ-12_890, scale 1:24,000.</w:t>
      </w:r>
    </w:p>
    <w:p w:rsidR="00993704" w:rsidRDefault="00993704" w:rsidP="00993704">
      <w:pPr>
        <w:pStyle w:val="Bibliography"/>
      </w:pPr>
      <w:r>
        <w:lastRenderedPageBreak/>
        <w:t xml:space="preserve">Solis, M.P., and Terry, J.S., 2000, </w:t>
      </w:r>
      <w:hyperlink r:id="rId548" w:history="1">
        <w:r w:rsidRPr="0006227C">
          <w:t>Spatial database of the Panther quadrangle, Daviess County, Kentucky [The original, paper version of this product, and online images, are available]</w:t>
        </w:r>
      </w:hyperlink>
      <w:r>
        <w:t>: Kentucky Geological Survey, Digitally Vectorized Geological Quadrangle DVGQ-12_866, scale 1:24,000.</w:t>
      </w:r>
    </w:p>
    <w:p w:rsidR="00993704" w:rsidRDefault="00993704" w:rsidP="00993704">
      <w:pPr>
        <w:pStyle w:val="Bibliography"/>
      </w:pPr>
      <w:r>
        <w:t xml:space="preserve">Solis, M.P., and Terry, J.S., 2000, </w:t>
      </w:r>
      <w:hyperlink r:id="rId549" w:history="1">
        <w:r w:rsidRPr="0006227C">
          <w:t>Spatial database of the Reed quadrangle, Kentucky-Indiana [The original, paper version of this product, and online images, are available]</w:t>
        </w:r>
      </w:hyperlink>
      <w:r>
        <w:t>: Kentucky Geological Survey, Digitally Vectorized Geological Quadrangle DVGQ-12_1038, scale 1:24,000.</w:t>
      </w:r>
    </w:p>
    <w:p w:rsidR="00993704" w:rsidRDefault="00993704" w:rsidP="00993704">
      <w:pPr>
        <w:pStyle w:val="Bibliography"/>
      </w:pPr>
      <w:r>
        <w:t xml:space="preserve">Solis, M.P., and Terry, J.S., 2000, </w:t>
      </w:r>
      <w:hyperlink r:id="rId550" w:history="1">
        <w:r w:rsidRPr="0006227C">
          <w:t>Spatial database of the Smith Mills quadrangle, Henderson and Union Counties, Kentucky [The original, paper version of this product, and online images, are available]</w:t>
        </w:r>
      </w:hyperlink>
      <w:r>
        <w:t>: Kentucky Geological Survey, Digitally Vectorized Geological Quadrangle DVGQ-12_1215, scale 1:24,000.</w:t>
      </w:r>
    </w:p>
    <w:p w:rsidR="00993704" w:rsidRDefault="00993704" w:rsidP="00993704">
      <w:pPr>
        <w:pStyle w:val="Bibliography"/>
      </w:pPr>
      <w:r>
        <w:t xml:space="preserve">Solis, M.P., and Terry, J.S., 2000, </w:t>
      </w:r>
      <w:hyperlink r:id="rId551" w:history="1">
        <w:r w:rsidRPr="0006227C">
          <w:t>Spatial database of the Spottsville quadrangle, Henderson County, Kentucky [The original, paper version of this product, and online images, are available]</w:t>
        </w:r>
      </w:hyperlink>
      <w:r>
        <w:t>: Kentucky Geological Survey, Digitally Vectorized Geological Quadrangle DVGQ-12_1090, scale 1:24,000.</w:t>
      </w:r>
    </w:p>
    <w:p w:rsidR="00993704" w:rsidRDefault="00993704" w:rsidP="00993704">
      <w:pPr>
        <w:pStyle w:val="Bibliography"/>
      </w:pPr>
      <w:r>
        <w:t xml:space="preserve">Solis, M.P., and Terry, J.S., 2000, </w:t>
      </w:r>
      <w:hyperlink r:id="rId552" w:history="1">
        <w:r w:rsidRPr="0006227C">
          <w:t>Spatial database of the Sutherland quadrangle, Daviess County, Kentucky [The original, paper version of this product, and online images, are available]</w:t>
        </w:r>
      </w:hyperlink>
      <w:r>
        <w:t>: Kentucky Geological Survey, Digitally Vectorized Geological Quadrangle DVGQ-12_839, scale 1:24,000.</w:t>
      </w:r>
    </w:p>
    <w:p w:rsidR="00993704" w:rsidRDefault="00993704" w:rsidP="00993704">
      <w:pPr>
        <w:pStyle w:val="Bibliography"/>
      </w:pPr>
      <w:r>
        <w:t xml:space="preserve">Solis, M.P., and Terry, J.S., 2000, </w:t>
      </w:r>
      <w:hyperlink r:id="rId553" w:history="1">
        <w:r w:rsidRPr="0006227C">
          <w:t>Spatial database of the West Franklin, Caborn, and Mount Vernon quadrangles, Henderson and Union Counties, Kentucky [The original, paper version of this product, and online images, are available]</w:t>
        </w:r>
      </w:hyperlink>
      <w:r>
        <w:t>: Kentucky Geological Survey, Digitally Vectorized Geological Quadrangle DVGQ-12_1152, scale 1:24,000.</w:t>
      </w:r>
    </w:p>
    <w:p w:rsidR="00993704" w:rsidRDefault="00993704" w:rsidP="00993704">
      <w:pPr>
        <w:pStyle w:val="Bibliography"/>
      </w:pPr>
      <w:r>
        <w:t xml:space="preserve">Solis, M.P., and Terry, J.S., 2000, </w:t>
      </w:r>
      <w:hyperlink r:id="rId554" w:history="1">
        <w:r w:rsidRPr="0006227C">
          <w:t>Spatial database of the Wilson quadrangle, Henderson County, Kentucky [The original, paper version of this product, and online images, are available]</w:t>
        </w:r>
      </w:hyperlink>
      <w:r>
        <w:t>: Kentucky Geological Survey, Digitally Vectorized Geological Quadrangle DVGQ-12_1136, scale 1:24,000.</w:t>
      </w:r>
    </w:p>
    <w:p w:rsidR="00993704" w:rsidRDefault="00993704" w:rsidP="00993704">
      <w:pPr>
        <w:pStyle w:val="Bibliography"/>
      </w:pPr>
      <w:r>
        <w:t xml:space="preserve">Solis, M.P., and Tyra, M.A., 2002, </w:t>
      </w:r>
      <w:hyperlink r:id="rId555" w:history="1">
        <w:r w:rsidRPr="0006227C">
          <w:t>Spatial database of the Bondurant quadrangle, Fulton County, Kentucky, and New Madrid and Mississippi Counties, Missouri [The original, paper version of this product, and online images, are available]</w:t>
        </w:r>
      </w:hyperlink>
      <w:r>
        <w:t>: Kentucky Geological Survey, Digitally Vectorized Geological Quadrangle DVGQ-12_944, scale 1:24,000.</w:t>
      </w:r>
    </w:p>
    <w:p w:rsidR="00993704" w:rsidRDefault="00993704" w:rsidP="00993704">
      <w:pPr>
        <w:pStyle w:val="Bibliography"/>
      </w:pPr>
      <w:r>
        <w:t xml:space="preserve">Solis, M.P., and Venard, E.A., 2000, </w:t>
      </w:r>
      <w:hyperlink r:id="rId556" w:history="1">
        <w:r w:rsidRPr="0006227C">
          <w:t xml:space="preserve">Spatial database of the Bordley quadrangle, Union and Webster Counties, Kentucky [The original, paper version of this </w:t>
        </w:r>
        <w:r w:rsidRPr="0006227C">
          <w:lastRenderedPageBreak/>
          <w:t>product, and online images, are available]</w:t>
        </w:r>
      </w:hyperlink>
      <w:r>
        <w:t>: Kentucky Geological Survey, Digitally Vectorized Geological Quadrangle DVGQ-12_1275, scale 1:24,000.</w:t>
      </w:r>
    </w:p>
    <w:p w:rsidR="00993704" w:rsidRDefault="00993704" w:rsidP="00993704">
      <w:pPr>
        <w:pStyle w:val="Bibliography"/>
      </w:pPr>
      <w:r>
        <w:t xml:space="preserve">Solis, M.P., and Venard, E.A., 2000, </w:t>
      </w:r>
      <w:hyperlink r:id="rId557" w:history="1">
        <w:r w:rsidRPr="0006227C">
          <w:t>Spatial database of the Dixon quadrangle, Webster County, Kentucky [The original, paper version of this product, and online images, are available]</w:t>
        </w:r>
      </w:hyperlink>
      <w:r>
        <w:t>: Kentucky Geological Survey, Digitally Vectorized Geological Quadrangle DVGQ-12_1293, scale 1:24,000.</w:t>
      </w:r>
    </w:p>
    <w:p w:rsidR="00993704" w:rsidRDefault="00993704" w:rsidP="00993704">
      <w:pPr>
        <w:pStyle w:val="Bibliography"/>
      </w:pPr>
      <w:r>
        <w:t xml:space="preserve">Solis, M.P., and Venard, E.A., 2000, </w:t>
      </w:r>
      <w:hyperlink r:id="rId558" w:history="1">
        <w:r w:rsidRPr="0006227C">
          <w:t>Spatial database of the Poole quadrangle, western Kentucky [The original, paper version of this product, and online images, are available]</w:t>
        </w:r>
      </w:hyperlink>
      <w:r>
        <w:t>: Kentucky Geological Survey, Digitally Vectorized Geological Quadrangle DVGQ-12_1088, scale 1:24,000.</w:t>
      </w:r>
    </w:p>
    <w:p w:rsidR="00993704" w:rsidRDefault="00993704" w:rsidP="00993704">
      <w:pPr>
        <w:pStyle w:val="Bibliography"/>
      </w:pPr>
      <w:r>
        <w:t xml:space="preserve">Solis, M.P., and Venard, E.A., 2000, </w:t>
      </w:r>
      <w:hyperlink r:id="rId559" w:history="1">
        <w:r w:rsidRPr="0006227C">
          <w:t>Spatial database of the Robards quadrangle, Henderson and Webster Counties, Kentucky [The original, paper version of this product, and online images, are available]</w:t>
        </w:r>
      </w:hyperlink>
      <w:r>
        <w:t>: Kentucky Geological Survey, Digitally Vectorized Geological Quadrangle DVGQ-12_1084, scale 1:24,000.</w:t>
      </w:r>
    </w:p>
    <w:p w:rsidR="00993704" w:rsidRDefault="00993704" w:rsidP="00993704">
      <w:pPr>
        <w:pStyle w:val="Bibliography"/>
      </w:pPr>
      <w:r>
        <w:t xml:space="preserve">Solis, M.P., and Venard, E.A., 2000, </w:t>
      </w:r>
      <w:hyperlink r:id="rId560" w:history="1">
        <w:r w:rsidRPr="0006227C">
          <w:t>Spatial database of the Sebree quadrangle, Webster County, Kentucky [The original, paper version of this product, and online images, are available]</w:t>
        </w:r>
      </w:hyperlink>
      <w:r>
        <w:t>: Kentucky Geological Survey, Digitally Vectorized Geological Quadrangle DVGQ-12_1238, scale 1:24,000.</w:t>
      </w:r>
    </w:p>
    <w:p w:rsidR="00993704" w:rsidRDefault="00993704" w:rsidP="00993704">
      <w:pPr>
        <w:pStyle w:val="Bibliography"/>
      </w:pPr>
      <w:r>
        <w:t xml:space="preserve">Solis, M.P., and Venard, E.A., 2000, </w:t>
      </w:r>
      <w:hyperlink r:id="rId561" w:history="1">
        <w:r w:rsidRPr="0006227C">
          <w:t>Spatial database of the Uniontown and Wabash Island quadrangles, Union and Henderson Counties, Kentucky [The original, paper version of this product, and online images, are available]</w:t>
        </w:r>
      </w:hyperlink>
      <w:r>
        <w:t>: Kentucky Geological Survey, Digitally Vectorized Geological Quadrangle DVGQ-12_1291, scale 1:24,000.</w:t>
      </w:r>
    </w:p>
    <w:p w:rsidR="00993704" w:rsidRDefault="00993704" w:rsidP="00993704">
      <w:pPr>
        <w:pStyle w:val="Bibliography"/>
      </w:pPr>
      <w:r>
        <w:t xml:space="preserve">Solis, M.P., and Venard, E.A., 2000, </w:t>
      </w:r>
      <w:hyperlink r:id="rId562" w:history="1">
        <w:r w:rsidRPr="0006227C">
          <w:t>Spatial database of the Waverly quadrangle, Union and Henderson Counties, Kentucky [The original, paper version of this product, and online images, are available]</w:t>
        </w:r>
      </w:hyperlink>
      <w:r>
        <w:t>: Kentucky Geological Survey, Digitally Vectorized Geological Quadrangle DVGQ-12_1220, scale 1:24,000.</w:t>
      </w:r>
    </w:p>
    <w:p w:rsidR="00993704" w:rsidRDefault="00993704" w:rsidP="00993704">
      <w:pPr>
        <w:pStyle w:val="Bibliography"/>
      </w:pPr>
      <w:r>
        <w:t xml:space="preserve">Sparks, T.N., 2001, </w:t>
      </w:r>
      <w:hyperlink r:id="rId563" w:history="1">
        <w:r w:rsidRPr="0006227C">
          <w:t>Spatial database of the Piqua quadrangle, northeastern Kentucky [The original, paper version of this product, and online images, are available]</w:t>
        </w:r>
      </w:hyperlink>
      <w:r>
        <w:t>: Kentucky Geological Survey, Digitally Vectorized Geological Quadrangle DVGQ-12_1425, scale 1:24,000.</w:t>
      </w:r>
    </w:p>
    <w:p w:rsidR="00993704" w:rsidRDefault="00993704" w:rsidP="00993704">
      <w:pPr>
        <w:pStyle w:val="Bibliography"/>
      </w:pPr>
      <w:r>
        <w:t xml:space="preserve">Sparks, T.N., 2002, </w:t>
      </w:r>
      <w:hyperlink r:id="rId564" w:history="1">
        <w:r w:rsidRPr="0006227C">
          <w:t>Spatial database of the Burlington and Addyston quadrangles, Boone County, Kentucky [The original, paper version of this product, and online images, are available]</w:t>
        </w:r>
      </w:hyperlink>
      <w:r>
        <w:t xml:space="preserve">: Kentucky Geological Survey, </w:t>
      </w:r>
      <w:r>
        <w:lastRenderedPageBreak/>
        <w:t>Digitally Vectorized Geological Quadrangle DVGQ-12_1025, scale 1:24,000.</w:t>
      </w:r>
    </w:p>
    <w:p w:rsidR="00993704" w:rsidRDefault="00993704" w:rsidP="00993704">
      <w:pPr>
        <w:pStyle w:val="Bibliography"/>
      </w:pPr>
      <w:r>
        <w:t xml:space="preserve">Sparks, T.N., 2002, </w:t>
      </w:r>
      <w:hyperlink r:id="rId565" w:history="1">
        <w:r w:rsidRPr="0006227C">
          <w:t>Spatial database of the Covington quadrangle, northern Kentucky [The original, paper version of this product, and online images, are available]</w:t>
        </w:r>
      </w:hyperlink>
      <w:r>
        <w:t>: Kentucky Geological Survey, Digitally Vectorized Geological Quadrangle DVGQ-12_0955, scale 1:24,000.</w:t>
      </w:r>
    </w:p>
    <w:p w:rsidR="00993704" w:rsidRDefault="00993704" w:rsidP="00993704">
      <w:pPr>
        <w:pStyle w:val="Bibliography"/>
      </w:pPr>
      <w:r>
        <w:t xml:space="preserve">Sparks, T.N., 2002, </w:t>
      </w:r>
      <w:hyperlink r:id="rId566" w:history="1">
        <w:r w:rsidRPr="0006227C">
          <w:t>Spatial database of the Newport and Withamsville quadrangles, Campbell and Kenton Counties, Kentucky [The original, paper version of this product, and online images, are available]</w:t>
        </w:r>
      </w:hyperlink>
      <w:r>
        <w:t>: Kentucky Geological Survey, Digitally Vectorized Geological Quadrangle DVGQ-12_1072, scale 1:24,000.</w:t>
      </w:r>
    </w:p>
    <w:p w:rsidR="00993704" w:rsidRDefault="00993704" w:rsidP="00993704">
      <w:pPr>
        <w:pStyle w:val="Bibliography"/>
      </w:pPr>
      <w:r>
        <w:t xml:space="preserve">Sparks, T.N., 2003, </w:t>
      </w:r>
      <w:hyperlink r:id="rId567" w:history="1">
        <w:r w:rsidRPr="0006227C">
          <w:t>Spatial database of the Benham and Appalachia quadrangles, Harlan and Letcher Counties, Kentucky [The original, paper version of this product, and online images, are available]</w:t>
        </w:r>
      </w:hyperlink>
      <w:r>
        <w:t>: Kentucky Geological Survey, Digitally Vectorized Geological Quadrangle DVGQ-12_1059, scale 1:24,000.</w:t>
      </w:r>
    </w:p>
    <w:p w:rsidR="00993704" w:rsidRDefault="00993704" w:rsidP="00993704">
      <w:pPr>
        <w:pStyle w:val="Bibliography"/>
      </w:pPr>
      <w:r>
        <w:t xml:space="preserve">Sparks, T.N., 2003, </w:t>
      </w:r>
      <w:hyperlink r:id="rId568" w:history="1">
        <w:r w:rsidRPr="0006227C">
          <w:t>Spatial database of the Bledsoe quadrangle, southeastern Kentucky [The original, paper version of this product, and online images, are available]</w:t>
        </w:r>
      </w:hyperlink>
      <w:r>
        <w:t>: Kentucky Geological Survey, Digitally Vectorized Geological Quadrangle DVGQ-12_889, scale 1:24,000.</w:t>
      </w:r>
    </w:p>
    <w:p w:rsidR="00993704" w:rsidRDefault="00993704" w:rsidP="00993704">
      <w:pPr>
        <w:pStyle w:val="Bibliography"/>
      </w:pPr>
      <w:r>
        <w:t xml:space="preserve">Sparks, T.N., 2003, </w:t>
      </w:r>
      <w:hyperlink r:id="rId569" w:history="1">
        <w:r w:rsidRPr="0006227C">
          <w:t>Spatial database of the Keokee quadrangle, Virginia-Kentucky [The original, paper version of this product, and online images, are available]</w:t>
        </w:r>
      </w:hyperlink>
      <w:r>
        <w:t>: Kentucky Geological Survey, Digitally Vectorized Geological Quadrangle DVGQ-12_851, scale 1:24,000.</w:t>
      </w:r>
    </w:p>
    <w:p w:rsidR="00993704" w:rsidRDefault="00993704" w:rsidP="00993704">
      <w:pPr>
        <w:pStyle w:val="Bibliography"/>
      </w:pPr>
      <w:r>
        <w:t xml:space="preserve">Sparks, T.N., 2003, </w:t>
      </w:r>
      <w:hyperlink r:id="rId570" w:history="1">
        <w:r w:rsidRPr="0006227C">
          <w:t>Spatial database of the Louellen quadrangle, southeastern Kentucky [The original, paper version of this product, and online images, are available]</w:t>
        </w:r>
      </w:hyperlink>
      <w:r>
        <w:t>: Kentucky Geological Survey, Digitally Vectorized Geological Quadrangle DVGQ-12_1060, scale 1:24,000.</w:t>
      </w:r>
    </w:p>
    <w:p w:rsidR="00993704" w:rsidRDefault="00993704" w:rsidP="00993704">
      <w:pPr>
        <w:pStyle w:val="Bibliography"/>
      </w:pPr>
      <w:r>
        <w:t xml:space="preserve">Sparks, T.N., 2003, </w:t>
      </w:r>
      <w:hyperlink r:id="rId571" w:history="1">
        <w:r w:rsidRPr="0006227C">
          <w:t>Spatial database of the Nolansburg quadrangle, southeastern Kentucky [The original, paper version of this product, and online images, are available]</w:t>
        </w:r>
      </w:hyperlink>
      <w:r>
        <w:t>: Kentucky Geological Survey, Digitally Vectorized Geological Quadrangle DVGQ-12_868, scale 1:24,000.</w:t>
      </w:r>
    </w:p>
    <w:p w:rsidR="00993704" w:rsidRDefault="00993704" w:rsidP="00993704">
      <w:pPr>
        <w:pStyle w:val="Bibliography"/>
      </w:pPr>
      <w:r>
        <w:t xml:space="preserve">Sparks, T.N., 2003, </w:t>
      </w:r>
      <w:hyperlink r:id="rId572" w:history="1">
        <w:r w:rsidRPr="0006227C">
          <w:t>Spatial database of the Pennington Gap quadrangle, Lee County, Virginia, and Harlan County, Kentucky [The original, paper version of this product, and online images, are available]</w:t>
        </w:r>
      </w:hyperlink>
      <w:r>
        <w:t>: Kentucky Geological Survey, Digitally Vectorized Geological Quadrangle DVGQ-12_1098, scale 1:24,000.</w:t>
      </w:r>
    </w:p>
    <w:p w:rsidR="00993704" w:rsidRDefault="00993704" w:rsidP="00993704">
      <w:pPr>
        <w:pStyle w:val="Bibliography"/>
      </w:pPr>
      <w:r>
        <w:lastRenderedPageBreak/>
        <w:t xml:space="preserve">Sparks, T.N., 2005, </w:t>
      </w:r>
      <w:hyperlink r:id="rId573" w:history="1">
        <w:r w:rsidRPr="0006227C">
          <w:t>Spatial database of the Stanton quadrangle, Powell and Estill Counties, Kentucky [The original, paper version of this product, and online images, are available]</w:t>
        </w:r>
      </w:hyperlink>
      <w:r>
        <w:t>: Kentucky Geological Survey, Digitally Vectorized Geological Quadrangle DVGQ-12_1182, scale 1:24,000.</w:t>
      </w:r>
    </w:p>
    <w:p w:rsidR="00993704" w:rsidRDefault="00993704" w:rsidP="00993704">
      <w:pPr>
        <w:pStyle w:val="Bibliography"/>
      </w:pPr>
      <w:r>
        <w:t xml:space="preserve">Sparks, T.N., and Galvin, R.S., 2002, </w:t>
      </w:r>
      <w:hyperlink r:id="rId574" w:history="1">
        <w:r w:rsidRPr="0006227C">
          <w:t>Spatial database of the Simpsonville quadrangle, Shelby and Spencer Counties, Kentucky [The original, paper version of this product, and online images, are available]</w:t>
        </w:r>
      </w:hyperlink>
      <w:r>
        <w:t>: Kentucky Geological Survey, Digitally Vectorized Geological Quadrangle DVGQ-12_1461, scale 1:24,000.</w:t>
      </w:r>
    </w:p>
    <w:p w:rsidR="00993704" w:rsidRDefault="00993704" w:rsidP="00993704">
      <w:pPr>
        <w:pStyle w:val="Bibliography"/>
      </w:pPr>
      <w:r>
        <w:t xml:space="preserve">Sparks, T.N., Hesley, J., and Lambert, J.R., 2005, </w:t>
      </w:r>
      <w:hyperlink r:id="rId575" w:history="1">
        <w:r w:rsidRPr="0006227C">
          <w:t>Spatial database of the Guage quadrangle, Breathitt and Magoffin Counties, Kentucky [The original, paper version of this product, and online images, are available]</w:t>
        </w:r>
      </w:hyperlink>
      <w:r>
        <w:t>: Kentucky Geological Survey, Digitally Vectorized Geological Quadrangle DVGQ-12_1416, scale 1:24,000.</w:t>
      </w:r>
    </w:p>
    <w:p w:rsidR="00993704" w:rsidRDefault="00993704" w:rsidP="00993704">
      <w:pPr>
        <w:pStyle w:val="Bibliography"/>
      </w:pPr>
      <w:r>
        <w:t xml:space="preserve">Sparks, T.N., Hesley, J., and Lambert, J.R., 2005, </w:t>
      </w:r>
      <w:hyperlink r:id="rId576" w:history="1">
        <w:r w:rsidRPr="0006227C">
          <w:t>Spatial database of the Seitz quadrangle, eastern Kentucky [The original, paper version of this product, and online images, are available]</w:t>
        </w:r>
      </w:hyperlink>
      <w:r>
        <w:t>: Kentucky Geological Survey, Digitally Vectorized Geological Quadrangle DVGQ-12_1435, scale 1:24,000.</w:t>
      </w:r>
    </w:p>
    <w:p w:rsidR="00993704" w:rsidRDefault="00993704" w:rsidP="00993704">
      <w:pPr>
        <w:pStyle w:val="Bibliography"/>
      </w:pPr>
      <w:r>
        <w:t xml:space="preserve">Sparks, T.N., Hesley, J., and Lambert, J.R., 2005, </w:t>
      </w:r>
      <w:hyperlink r:id="rId577" w:history="1">
        <w:r w:rsidRPr="0006227C">
          <w:t>Spatial database of the Tiptop quadrangle, eastern Kentucky [The original, paper version of this product, and online images, are available]</w:t>
        </w:r>
      </w:hyperlink>
      <w:r>
        <w:t>: Kentucky Geological Survey, Digitally Vectorized Geological Quadrangle DVGQ-12_1410, scale 1:24,000.</w:t>
      </w:r>
    </w:p>
    <w:p w:rsidR="00993704" w:rsidRDefault="00993704" w:rsidP="00993704">
      <w:pPr>
        <w:pStyle w:val="Bibliography"/>
      </w:pPr>
      <w:r>
        <w:t xml:space="preserve">Sparks, T.N., and Lambert, J.R., 2003, </w:t>
      </w:r>
      <w:hyperlink r:id="rId578" w:history="1">
        <w:r w:rsidRPr="0006227C">
          <w:t>Spatial database of the Middlesboro North quadrangle, Kentucky [The original, paper version of this product, and online images, are available]</w:t>
        </w:r>
      </w:hyperlink>
      <w:r>
        <w:t>: Kentucky Geological Survey, Digitally Vectorized Geological Quadrangle DVGQ-12_1663, scale 1:24,000.</w:t>
      </w:r>
    </w:p>
    <w:p w:rsidR="00993704" w:rsidRDefault="00993704" w:rsidP="00993704">
      <w:pPr>
        <w:pStyle w:val="Bibliography"/>
      </w:pPr>
      <w:r>
        <w:t xml:space="preserve">Sparks, T.N., and Lambert, J.R., 2005, </w:t>
      </w:r>
      <w:hyperlink r:id="rId579" w:history="1">
        <w:r w:rsidRPr="0006227C">
          <w:t>Spatial database of the Beattyville quadrangle, Lee and Owsley Counties, Kentucky [The original, paper version of this product, and online images, are available]</w:t>
        </w:r>
      </w:hyperlink>
      <w:r>
        <w:t>: Kentucky Geological Survey, Digitally Vectorized Geological Quadrangle DVGQ-12_1483, scale 1:24,000.</w:t>
      </w:r>
    </w:p>
    <w:p w:rsidR="00993704" w:rsidRDefault="00993704" w:rsidP="00993704">
      <w:pPr>
        <w:pStyle w:val="Bibliography"/>
      </w:pPr>
      <w:r>
        <w:t xml:space="preserve">Sparks, T.N., and Lambert, J.R., 2005, </w:t>
      </w:r>
      <w:hyperlink r:id="rId580" w:history="1">
        <w:r w:rsidRPr="0006227C">
          <w:t>Spatial database of the Cannel City quadrangle, eastern Kentucky [The original, paper version of this product, and online images, are available]</w:t>
        </w:r>
      </w:hyperlink>
      <w:r>
        <w:t>: Kentucky Geological Survey, Digitally Vectorized Geological Quadrangle DVGQ-12_1498, scale 1:24,000.</w:t>
      </w:r>
    </w:p>
    <w:p w:rsidR="00993704" w:rsidRDefault="00993704" w:rsidP="00993704">
      <w:pPr>
        <w:pStyle w:val="Bibliography"/>
      </w:pPr>
      <w:r>
        <w:t xml:space="preserve">Sparks, T.N., and Murphy, M.L., 2003, </w:t>
      </w:r>
      <w:hyperlink r:id="rId581" w:history="1">
        <w:r w:rsidRPr="0006227C">
          <w:t>Spatial database of the Helton quadrangle, southeastern Kentucky [The original, paper version of this product, and online images, are available]</w:t>
        </w:r>
      </w:hyperlink>
      <w:r>
        <w:t xml:space="preserve">: Kentucky Geological Survey, </w:t>
      </w:r>
      <w:r>
        <w:lastRenderedPageBreak/>
        <w:t>Digitally Vectorized Geological Quadrangle DVGQ-12_1227, scale 1:24,000.</w:t>
      </w:r>
    </w:p>
    <w:p w:rsidR="00993704" w:rsidRDefault="00993704" w:rsidP="00993704">
      <w:pPr>
        <w:pStyle w:val="Bibliography"/>
      </w:pPr>
      <w:r>
        <w:t xml:space="preserve">Sparks, T.N., and Nuttall, B.C., 2000, </w:t>
      </w:r>
      <w:hyperlink r:id="rId582" w:history="1">
        <w:r w:rsidRPr="0006227C">
          <w:t>Spatial database of the Perryville quadrangle, Mercer and Boyle Counties, Kentucky [The original, paper version of this product, and online images, are available]</w:t>
        </w:r>
      </w:hyperlink>
      <w:r>
        <w:t>: Kentucky Geological Survey, Digitally Vectorized Geological Quadrangle DVGQ-12_1185, scale 1:24,000.</w:t>
      </w:r>
    </w:p>
    <w:p w:rsidR="00993704" w:rsidRDefault="00993704" w:rsidP="00993704">
      <w:pPr>
        <w:pStyle w:val="Bibliography"/>
      </w:pPr>
      <w:r>
        <w:t xml:space="preserve">Sparks, T.N., Patton, J.A., Hesley, J., and Lambert, J.R., 2005, </w:t>
      </w:r>
      <w:hyperlink r:id="rId583" w:history="1">
        <w:r w:rsidRPr="0006227C">
          <w:t>Spatial database of the Cowcreek quadrangle, Owsley and Breathitt Counties, Kentucky [The original, paper version of this product, and online images, are available]</w:t>
        </w:r>
      </w:hyperlink>
      <w:r>
        <w:t>: Kentucky Geological Survey, Digitally Vectorized Geological Quadrangle DVGQ-12_1448, scale 1:24,000.</w:t>
      </w:r>
    </w:p>
    <w:p w:rsidR="00993704" w:rsidRDefault="00993704" w:rsidP="00993704">
      <w:pPr>
        <w:pStyle w:val="Bibliography"/>
      </w:pPr>
      <w:r>
        <w:t xml:space="preserve">Sparks, T.N., Patton, J.A., Hesley, J., and Lambert, J.R., 2005, </w:t>
      </w:r>
      <w:hyperlink r:id="rId584" w:history="1">
        <w:r w:rsidRPr="0006227C">
          <w:t>Spatial database of the Cutshin quadrangle, Leslie County, Kentucky [The original, paper version of this product, and online images, are available]</w:t>
        </w:r>
      </w:hyperlink>
      <w:r>
        <w:t>: Kentucky Geological Survey, Digitally Vectorized Geological Quadrangle DVGQ-12_1424, scale 1:24,000.</w:t>
      </w:r>
    </w:p>
    <w:p w:rsidR="00993704" w:rsidRDefault="00993704" w:rsidP="00993704">
      <w:pPr>
        <w:pStyle w:val="Bibliography"/>
      </w:pPr>
      <w:r>
        <w:t xml:space="preserve">Sparks, T.N., Patton, J.A., Hesley, J., and Lambert, J.R., 2005, </w:t>
      </w:r>
      <w:hyperlink r:id="rId585" w:history="1">
        <w:r w:rsidRPr="0006227C">
          <w:t>Spatial database of the Hazard North quadrangle, Kentucky [The original, paper version of this product, and online images, are available]</w:t>
        </w:r>
      </w:hyperlink>
      <w:r>
        <w:t>: Kentucky Geological Survey, Digitally Vectorized Geological Quadrangle DVGQ-12_344, scale 1:24,000.</w:t>
      </w:r>
    </w:p>
    <w:p w:rsidR="00993704" w:rsidRDefault="00993704" w:rsidP="00993704">
      <w:pPr>
        <w:pStyle w:val="Bibliography"/>
      </w:pPr>
      <w:r>
        <w:t xml:space="preserve">Sparks, T.N., Patton, J.A., Hesley, J., and Lambert, J.R., 2005, </w:t>
      </w:r>
      <w:hyperlink r:id="rId586" w:history="1">
        <w:r w:rsidRPr="0006227C">
          <w:t>Spatial database of the Hyden West quadrangle, Leslie and Perry Counties, Kentucky [The original, paper version of this product, and online images, are available]</w:t>
        </w:r>
      </w:hyperlink>
      <w:r>
        <w:t>: Kentucky Geological Survey, Digitally Vectorized Geological Quadrangle DVGQ-12_1468, scale 1:24,000.</w:t>
      </w:r>
    </w:p>
    <w:p w:rsidR="00993704" w:rsidRDefault="00993704" w:rsidP="00993704">
      <w:pPr>
        <w:pStyle w:val="Bibliography"/>
      </w:pPr>
      <w:r>
        <w:t xml:space="preserve">Sparks, T.N., Patton, J.A., Hesley, J., and Lambert, J.R., 2005, </w:t>
      </w:r>
      <w:hyperlink r:id="rId587" w:history="1">
        <w:r w:rsidRPr="0006227C">
          <w:t>Spatial database of the Mistletoe quadrangle, southeastern Kentucky [The original, paper version of this product, and online images, are available]</w:t>
        </w:r>
      </w:hyperlink>
      <w:r>
        <w:t>: Kentucky Geological Survey, Digitally Vectorized Geological Quadrangle DVGQ-12_1474, scale 1:24,000.</w:t>
      </w:r>
    </w:p>
    <w:p w:rsidR="00993704" w:rsidRDefault="00993704" w:rsidP="00993704">
      <w:pPr>
        <w:pStyle w:val="Bibliography"/>
      </w:pPr>
      <w:r>
        <w:t xml:space="preserve">Sparks, T.N., Patton, J.A., and Lambert, J.R., 2005, </w:t>
      </w:r>
      <w:hyperlink r:id="rId588" w:history="1">
        <w:r w:rsidRPr="0006227C">
          <w:t>Spatial database of the Barcreek quadrangle, Clay County, Kentucky [The original, paper version of this product, and online images, are available]</w:t>
        </w:r>
      </w:hyperlink>
      <w:r>
        <w:t>: Kentucky Geological Survey, Digitally Vectorized Geological Quadrangle DVGQ-12_1485, scale 1:24,000.</w:t>
      </w:r>
    </w:p>
    <w:p w:rsidR="00993704" w:rsidRDefault="00993704" w:rsidP="00993704">
      <w:pPr>
        <w:pStyle w:val="Bibliography"/>
      </w:pPr>
      <w:r>
        <w:lastRenderedPageBreak/>
        <w:t xml:space="preserve">Sparks, T.N., Patton, J.A., and Lambert, J.R., 2005, </w:t>
      </w:r>
      <w:hyperlink r:id="rId589" w:history="1">
        <w:r w:rsidRPr="0006227C">
          <w:t>Spatial database of the Big Creek quadrangle, southeastern Kentucky [The original, paper version of this product, and online images, are available]</w:t>
        </w:r>
      </w:hyperlink>
      <w:r>
        <w:t>: Kentucky Geological Survey, Digitally Vectorized Geological Quadrangle DVGQ-12_1477, scale 1:24,000.</w:t>
      </w:r>
    </w:p>
    <w:p w:rsidR="00993704" w:rsidRDefault="00993704" w:rsidP="00993704">
      <w:pPr>
        <w:pStyle w:val="Bibliography"/>
      </w:pPr>
      <w:r>
        <w:t xml:space="preserve">Sparks, T.N., Patton, J.A., and Lambert, J.R., 2005, </w:t>
      </w:r>
      <w:hyperlink r:id="rId590" w:history="1">
        <w:r w:rsidRPr="0006227C">
          <w:t>Spatial database of the Hyden East quadrangle, Kentucky [The original, paper version of this product, and online images, are available]</w:t>
        </w:r>
      </w:hyperlink>
      <w:r>
        <w:t>: Kentucky Geological Survey, Digitally Vectorized Geological Quadrangle DVGQ-12_423, scale 1:24,000.</w:t>
      </w:r>
    </w:p>
    <w:p w:rsidR="00993704" w:rsidRDefault="00993704" w:rsidP="00993704">
      <w:pPr>
        <w:pStyle w:val="Bibliography"/>
      </w:pPr>
      <w:r>
        <w:t xml:space="preserve">Sparks, T.N., and Stidham, M., 2006, </w:t>
      </w:r>
      <w:hyperlink r:id="rId591" w:history="1">
        <w:r w:rsidRPr="0006227C">
          <w:t>Spatial database of the Lily quadrangle, Kentucky [The original, paper version of this product, and online images, are available]</w:t>
        </w:r>
      </w:hyperlink>
      <w:r>
        <w:t>: Kentucky Geological Survey, Digitally Vectorized Geological Quadrangle DVGQ-12_218, scale 1:24,000.</w:t>
      </w:r>
    </w:p>
    <w:p w:rsidR="00993704" w:rsidRDefault="00993704" w:rsidP="00993704">
      <w:pPr>
        <w:pStyle w:val="Bibliography"/>
      </w:pPr>
      <w:r>
        <w:t xml:space="preserve">Sparks, T.N., and Stidham, M., 2006, </w:t>
      </w:r>
      <w:hyperlink r:id="rId592" w:history="1">
        <w:r w:rsidRPr="0006227C">
          <w:t>Spatial database of the London quadrangle, Kentucky [The original, paper version of this product, and online images, are available]</w:t>
        </w:r>
      </w:hyperlink>
      <w:r>
        <w:t>: Kentucky Geological Survey, Digitally Vectorized Geological Quadrangle DVGQ-12_245, scale 1:24,000.</w:t>
      </w:r>
    </w:p>
    <w:p w:rsidR="00993704" w:rsidRDefault="00993704" w:rsidP="00993704">
      <w:pPr>
        <w:pStyle w:val="Bibliography"/>
      </w:pPr>
      <w:r>
        <w:t xml:space="preserve">Sullivan, V.M., 2000, </w:t>
      </w:r>
      <w:hyperlink r:id="rId593" w:history="1">
        <w:r w:rsidRPr="0006227C">
          <w:t>Spatial database of the Palmer quadrangle, east-central Kentucky [The original, paper version of this product, and online images, are available]</w:t>
        </w:r>
      </w:hyperlink>
      <w:r>
        <w:t>: Kentucky Geological Survey, Digitally Vectorized Geological Quadrangle DVGQ-12_0613, scale 1:24,000.</w:t>
      </w:r>
    </w:p>
    <w:p w:rsidR="00993704" w:rsidRDefault="00993704" w:rsidP="00993704">
      <w:pPr>
        <w:pStyle w:val="Bibliography"/>
      </w:pPr>
      <w:r>
        <w:t xml:space="preserve">Sullivan, V.M., and Lambert, J.R., 2005, </w:t>
      </w:r>
      <w:hyperlink r:id="rId594" w:history="1">
        <w:r w:rsidRPr="0006227C">
          <w:t>Spatial database of the Landsaw quadrangle, Kentucky [The original, paper version of this product, and online images, are available]</w:t>
        </w:r>
      </w:hyperlink>
      <w:r>
        <w:t>: Kentucky Geological Survey, Digitally Vectorized Geological Quadrangle DVGQ-12_201, scale 1:24,000.</w:t>
      </w:r>
    </w:p>
    <w:p w:rsidR="00993704" w:rsidRDefault="00993704" w:rsidP="00993704">
      <w:pPr>
        <w:pStyle w:val="Bibliography"/>
      </w:pPr>
      <w:r>
        <w:t xml:space="preserve">Sullivan, V.M., and Lambert, J.R., 2005, </w:t>
      </w:r>
      <w:hyperlink r:id="rId595" w:history="1">
        <w:r w:rsidRPr="0006227C">
          <w:t>Spatial database of the Tallega quadrangle, east-central Kentucky [The original, paper version of this product, and online images, are available]</w:t>
        </w:r>
      </w:hyperlink>
      <w:r>
        <w:t>: Kentucky Geological Survey, Digitally Vectorized Geological Quadrangle DVGQ-12_1500, scale 1:24,000.</w:t>
      </w:r>
    </w:p>
    <w:p w:rsidR="00993704" w:rsidRDefault="00993704" w:rsidP="00993704">
      <w:pPr>
        <w:pStyle w:val="Bibliography"/>
      </w:pPr>
      <w:r>
        <w:t xml:space="preserve">Sullivan, V.M., and Lambert, J.R., 2005, </w:t>
      </w:r>
      <w:hyperlink r:id="rId596" w:history="1">
        <w:r w:rsidRPr="0006227C">
          <w:t>Spatial database of the Zachariah quadrangle, east-central Kentucky [The original, paper version of this product, and online images, are available]</w:t>
        </w:r>
      </w:hyperlink>
      <w:r>
        <w:t>: Kentucky Geological Survey, Digitally Vectorized Geological Quadrangle DVGQ-12_1452, scale 1:24,000.</w:t>
      </w:r>
    </w:p>
    <w:p w:rsidR="00993704" w:rsidRDefault="00993704" w:rsidP="00993704">
      <w:pPr>
        <w:pStyle w:val="Bibliography"/>
      </w:pPr>
      <w:r>
        <w:t xml:space="preserve">Sullivan, V.M., Lambert, J.R., and Sparks, T.N., 2005, </w:t>
      </w:r>
      <w:hyperlink r:id="rId597" w:history="1">
        <w:r w:rsidRPr="0006227C">
          <w:t xml:space="preserve">Spatial database of the Campton quadrangle, east-central Kentucky [The original, paper version </w:t>
        </w:r>
        <w:r w:rsidRPr="0006227C">
          <w:lastRenderedPageBreak/>
          <w:t>of this product, and online images, are available]</w:t>
        </w:r>
      </w:hyperlink>
      <w:r>
        <w:t>: Kentucky Geological Survey, Digitally Vectorized Geological Quadrangle DVGQ-12_1502, scale 1:24,000.</w:t>
      </w:r>
    </w:p>
    <w:p w:rsidR="00993704" w:rsidRDefault="00993704" w:rsidP="00993704">
      <w:pPr>
        <w:pStyle w:val="Bibliography"/>
      </w:pPr>
      <w:r>
        <w:t xml:space="preserve">Sullivan, V.M., Lambert, J.R., and Sparks, T.N., 2005, </w:t>
      </w:r>
      <w:hyperlink r:id="rId598" w:history="1">
        <w:r w:rsidRPr="0006227C">
          <w:t>Spatial database of the Lee City quadrangle, Kentucky [The original, paper version of this product, and online images, are available]</w:t>
        </w:r>
      </w:hyperlink>
      <w:r>
        <w:t>: Kentucky Geological Survey, Digitally Vectorized Geological Quadrangle DVGQ-12_198, scale 1:24,000.</w:t>
      </w:r>
    </w:p>
    <w:p w:rsidR="00993704" w:rsidRDefault="00993704" w:rsidP="00993704">
      <w:pPr>
        <w:pStyle w:val="Bibliography"/>
      </w:pPr>
      <w:r>
        <w:t xml:space="preserve">Sullivan, V.M., Lambert, J.R., and Sparks, T.N., 2005, </w:t>
      </w:r>
      <w:hyperlink r:id="rId599" w:history="1">
        <w:r w:rsidRPr="0006227C">
          <w:t>Spatial database of the Quicksand quadrangle, Kentucky [The original, paper version of this product, and online images, are available]</w:t>
        </w:r>
      </w:hyperlink>
      <w:r>
        <w:t>: Kentucky Geological Survey, Digitally Vectorized Geological Quadrangle DVGQ-12_240, scale 1:24,000.</w:t>
      </w:r>
    </w:p>
    <w:p w:rsidR="00993704" w:rsidRDefault="00993704" w:rsidP="00993704">
      <w:pPr>
        <w:pStyle w:val="Bibliography"/>
      </w:pPr>
      <w:r>
        <w:t xml:space="preserve">Terry, J.S., and Solis, M.P., 2000, </w:t>
      </w:r>
      <w:hyperlink r:id="rId600" w:history="1">
        <w:r w:rsidRPr="0006227C">
          <w:t>Spatial database of the Henderson quadrangle, Henderson County, Kentucky [The original, paper version of this product, and online images, are available]</w:t>
        </w:r>
      </w:hyperlink>
      <w:r>
        <w:t>: Kentucky Geological Survey, Digitally Vectorized Geological Quadrangle DVGQ-12_1074, scale 1:24,000.</w:t>
      </w:r>
    </w:p>
    <w:p w:rsidR="00993704" w:rsidRDefault="00993704" w:rsidP="00993704">
      <w:pPr>
        <w:pStyle w:val="Bibliography"/>
      </w:pPr>
      <w:r>
        <w:t xml:space="preserve">Thompson, M.F., 2000, </w:t>
      </w:r>
      <w:hyperlink r:id="rId601" w:history="1">
        <w:r w:rsidRPr="0006227C">
          <w:t>Spatial database of the Cornishville quadrangle, Mercer County, Kentucky [The original, paper version of this product, and online images, are available]</w:t>
        </w:r>
      </w:hyperlink>
      <w:r>
        <w:t>: Kentucky Geological Survey, Digitally Vectorized Geological Quadrangle DVGQ-12_1135, scale 1:24,000.</w:t>
      </w:r>
    </w:p>
    <w:p w:rsidR="00993704" w:rsidRDefault="00993704" w:rsidP="00993704">
      <w:pPr>
        <w:pStyle w:val="Bibliography"/>
      </w:pPr>
      <w:r>
        <w:t xml:space="preserve">Thompson, M.F., 2000, </w:t>
      </w:r>
      <w:hyperlink r:id="rId602" w:history="1">
        <w:r w:rsidRPr="0006227C">
          <w:t>Spatial database of the Keene quadrangle, central Kentucky [The original, paper version of this product, and online images, are available]</w:t>
        </w:r>
      </w:hyperlink>
      <w:r>
        <w:t>: Kentucky Geological Survey, Digitally Vectorized Geological Quadrangle DVGQ-12_0440, scale 1:24,000.</w:t>
      </w:r>
    </w:p>
    <w:p w:rsidR="00993704" w:rsidRDefault="00993704" w:rsidP="00993704">
      <w:pPr>
        <w:pStyle w:val="Bibliography"/>
      </w:pPr>
      <w:r>
        <w:t xml:space="preserve">Thompson, M.F., 2001, </w:t>
      </w:r>
      <w:hyperlink r:id="rId603" w:history="1">
        <w:r w:rsidRPr="0006227C">
          <w:t>Spatial database of the Cynthiana quadrangle, Harrison County, Kentucky [The original, paper version of this product, and online images, are available]</w:t>
        </w:r>
      </w:hyperlink>
      <w:r>
        <w:t>: Kentucky Geological Survey, Digitally Vectorized Geological Quadrangle DVGQ-12_1333, scale 1:24,000.</w:t>
      </w:r>
    </w:p>
    <w:p w:rsidR="00993704" w:rsidRDefault="00993704" w:rsidP="00993704">
      <w:pPr>
        <w:pStyle w:val="Bibliography"/>
      </w:pPr>
      <w:r>
        <w:t xml:space="preserve">Thompson, M.F., 2001, </w:t>
      </w:r>
      <w:hyperlink r:id="rId604" w:history="1">
        <w:r w:rsidRPr="0006227C">
          <w:t>Spatial database of the Gratz quadrangle, Owen and Henry Counties, Kentucky [The original, paper version of this product, and online images, are available]</w:t>
        </w:r>
      </w:hyperlink>
      <w:r>
        <w:t>: Kentucky Geological Survey, Digitally Vectorized Geological Quadrangle DVGQ-12_1359, scale 1:24,000.</w:t>
      </w:r>
    </w:p>
    <w:p w:rsidR="00993704" w:rsidRDefault="00993704" w:rsidP="00993704">
      <w:pPr>
        <w:pStyle w:val="Bibliography"/>
      </w:pPr>
      <w:r>
        <w:t xml:space="preserve">Thompson, M.F., 2001, </w:t>
      </w:r>
      <w:hyperlink r:id="rId605" w:history="1">
        <w:r w:rsidRPr="0006227C">
          <w:t>Spatial database of the Monterey quadrangle, Owen County, Kentucky [The original, paper version of this product, and online images, are available]</w:t>
        </w:r>
      </w:hyperlink>
      <w:r>
        <w:t>: Kentucky Geological Survey, Digitally Vectorized Geological Quadrangle DVGQ-12_1400, scale 1:24,000.</w:t>
      </w:r>
    </w:p>
    <w:p w:rsidR="00993704" w:rsidRDefault="00993704" w:rsidP="00993704">
      <w:pPr>
        <w:pStyle w:val="Bibliography"/>
      </w:pPr>
      <w:r>
        <w:lastRenderedPageBreak/>
        <w:t xml:space="preserve">Thompson, M.F., 2001, </w:t>
      </w:r>
      <w:hyperlink r:id="rId606" w:history="1">
        <w:r w:rsidRPr="0006227C">
          <w:t>Spatial database of the Polsgrove quadrangle, north-central Kentucky [The original, paper version of this product, and online images, are available]</w:t>
        </w:r>
      </w:hyperlink>
      <w:r>
        <w:t>: Kentucky Geological Survey, Digitally Vectorized Geological Quadrangle DVGQ-12_1349, scale 1:24,000.</w:t>
      </w:r>
    </w:p>
    <w:p w:rsidR="00993704" w:rsidRDefault="00993704" w:rsidP="00993704">
      <w:pPr>
        <w:pStyle w:val="Bibliography"/>
      </w:pPr>
      <w:r>
        <w:t xml:space="preserve">Thompson, M.F., 2002, </w:t>
      </w:r>
      <w:hyperlink r:id="rId607" w:history="1">
        <w:r w:rsidRPr="0006227C">
          <w:t>Spatial database of the Bethlehem quadrangle, Trimble and Oldham Counties, Kentucky [The original, paper version of this product, and online images, are available]</w:t>
        </w:r>
      </w:hyperlink>
      <w:r>
        <w:t>: Kentucky Geological Survey, Digitally Vectorized Geological Quadrangle DVGQ-12_1436, scale 1:24,000.</w:t>
      </w:r>
    </w:p>
    <w:p w:rsidR="00993704" w:rsidRDefault="00993704" w:rsidP="00993704">
      <w:pPr>
        <w:pStyle w:val="Bibliography"/>
      </w:pPr>
      <w:r>
        <w:t xml:space="preserve">Thompson, M.F., 2002, </w:t>
      </w:r>
      <w:hyperlink r:id="rId608" w:history="1">
        <w:r w:rsidRPr="0006227C">
          <w:t>Spatial database of the Campbellsburg quadrangle, north-central Kentucky [The original, paper version of this product, and online images, are available]</w:t>
        </w:r>
      </w:hyperlink>
      <w:r>
        <w:t>: Kentucky Geological Survey, Digitally Vectorized Geological Quadrangle DVGQ-12_1364, scale 1:24,000.</w:t>
      </w:r>
    </w:p>
    <w:p w:rsidR="00993704" w:rsidRDefault="00993704" w:rsidP="00993704">
      <w:pPr>
        <w:pStyle w:val="Bibliography"/>
      </w:pPr>
      <w:r>
        <w:t xml:space="preserve">Thompson, M.F., 2002, </w:t>
      </w:r>
      <w:hyperlink r:id="rId609" w:history="1">
        <w:r w:rsidRPr="0006227C">
          <w:t>Spatial database of the Carrollton quadrangle, Carroll and Trimble Counties, Kentucky [The original, paper version of this product, and online images, are available]</w:t>
        </w:r>
      </w:hyperlink>
      <w:r>
        <w:t>: Kentucky Geological Survey, Digitally Vectorized Geological Quadrangle DVGQ-12_1281, scale 1:24,000.</w:t>
      </w:r>
    </w:p>
    <w:p w:rsidR="00993704" w:rsidRDefault="00993704" w:rsidP="00993704">
      <w:pPr>
        <w:pStyle w:val="Bibliography"/>
      </w:pPr>
      <w:r>
        <w:t xml:space="preserve">Thompson, M.F., 2002, </w:t>
      </w:r>
      <w:hyperlink r:id="rId610" w:history="1">
        <w:r w:rsidRPr="0006227C">
          <w:t>Spatial database of the Goforth quadrangle, Pendleton and Grant Counties, Kentucky [The original, paper version of this product, and online images, are available]</w:t>
        </w:r>
      </w:hyperlink>
      <w:r>
        <w:t>: Kentucky Geological Survey, Digitally Vectorized Geological Quadrangle DVGQ-12_0925, scale 1:24,000.</w:t>
      </w:r>
    </w:p>
    <w:p w:rsidR="00993704" w:rsidRDefault="00993704" w:rsidP="00993704">
      <w:pPr>
        <w:pStyle w:val="Bibliography"/>
      </w:pPr>
      <w:r>
        <w:t xml:space="preserve">Thompson, M.F., 2002, </w:t>
      </w:r>
      <w:hyperlink r:id="rId611" w:history="1">
        <w:r w:rsidRPr="0006227C">
          <w:t>Spatial database of the Madison West quadrangle, Trimble County, Kentucky [The original, paper version of this product, and online images, are available]</w:t>
        </w:r>
      </w:hyperlink>
      <w:r>
        <w:t>: Kentucky Geological Survey, Digitally Vectorized Geological Quadrangle DVGQ-12_1469, scale 1:24,000.</w:t>
      </w:r>
    </w:p>
    <w:p w:rsidR="00993704" w:rsidRDefault="00993704" w:rsidP="00993704">
      <w:pPr>
        <w:pStyle w:val="Bibliography"/>
      </w:pPr>
      <w:r>
        <w:t xml:space="preserve">Thompson, M.F., 2002, </w:t>
      </w:r>
      <w:hyperlink r:id="rId612" w:history="1">
        <w:r w:rsidRPr="0006227C">
          <w:t>Spatial database of the Rising Sun quadrangle, Boone County, Kentucky [The original, paper version of this product, and online images, are available]</w:t>
        </w:r>
      </w:hyperlink>
      <w:r>
        <w:t>: Kentucky Geological Survey, Digitally Vectorized Geological Quadrangle DVGQ-12_0929, scale 1:24,000.</w:t>
      </w:r>
    </w:p>
    <w:p w:rsidR="00993704" w:rsidRDefault="00993704" w:rsidP="00993704">
      <w:pPr>
        <w:pStyle w:val="Bibliography"/>
      </w:pPr>
      <w:r>
        <w:t xml:space="preserve">Thompson, M.F., 2002, </w:t>
      </w:r>
      <w:hyperlink r:id="rId613" w:history="1">
        <w:r w:rsidRPr="0006227C">
          <w:t>Spatial database of the Shelbyville quadrangle, Shelby County, Kentucky [The original, paper version of this product, and online images, are available]</w:t>
        </w:r>
      </w:hyperlink>
      <w:r>
        <w:t>: Kentucky Geological Survey, Digitally Vectorized Geological Quadrangle DVGQ-12_1258, scale 1:24,000.</w:t>
      </w:r>
    </w:p>
    <w:p w:rsidR="00993704" w:rsidRDefault="00993704" w:rsidP="00993704">
      <w:pPr>
        <w:pStyle w:val="Bibliography"/>
      </w:pPr>
      <w:r>
        <w:t xml:space="preserve">Thompson, M.F., 2002, </w:t>
      </w:r>
      <w:hyperlink r:id="rId614" w:history="1">
        <w:r w:rsidRPr="0006227C">
          <w:t>Spatial database of the Union quadrangle, Boone County, Kentucky [The original, paper version of this product, and online images, are available]</w:t>
        </w:r>
      </w:hyperlink>
      <w:r>
        <w:t>: Kentucky Geological Survey, Digitally Vectorized Geological Quadrangle DVGQ-12_0779, scale 1:24,000.</w:t>
      </w:r>
    </w:p>
    <w:p w:rsidR="00993704" w:rsidRDefault="00993704" w:rsidP="00993704">
      <w:pPr>
        <w:pStyle w:val="Bibliography"/>
      </w:pPr>
      <w:r>
        <w:lastRenderedPageBreak/>
        <w:t xml:space="preserve">Thompson, M.F., 2002, </w:t>
      </w:r>
      <w:hyperlink r:id="rId615" w:history="1">
        <w:r w:rsidRPr="0006227C">
          <w:t>Spatial database of the Waddy quadrangle, central Kentucky [The original, paper version of this product, and online images, are available]</w:t>
        </w:r>
      </w:hyperlink>
      <w:r>
        <w:t>: Kentucky Geological Survey, Digitally Vectorized Geological Quadrangle DVGQ-12_1255, scale 1:24,000.</w:t>
      </w:r>
    </w:p>
    <w:p w:rsidR="00993704" w:rsidRDefault="00993704" w:rsidP="00993704">
      <w:pPr>
        <w:pStyle w:val="Bibliography"/>
      </w:pPr>
      <w:r>
        <w:t xml:space="preserve">Thompson, M.F., 2003, </w:t>
      </w:r>
      <w:hyperlink r:id="rId616" w:history="1">
        <w:r w:rsidRPr="0006227C">
          <w:t>Spatial database of the Bowling Green South quadrangle, Kentucky [The original, paper version of this product, and online images, are available]</w:t>
        </w:r>
      </w:hyperlink>
      <w:r>
        <w:t>: Kentucky Geological Survey, Digitally Vectorized Geological Quadrangle DVGQ-12_235, scale 1:24,000.</w:t>
      </w:r>
    </w:p>
    <w:p w:rsidR="00993704" w:rsidRDefault="00993704" w:rsidP="00993704">
      <w:pPr>
        <w:pStyle w:val="Bibliography"/>
      </w:pPr>
      <w:r>
        <w:t xml:space="preserve">Thompson, M.F., 2003, </w:t>
      </w:r>
      <w:hyperlink r:id="rId617" w:history="1">
        <w:r w:rsidRPr="0006227C">
          <w:t>Spatial database of the Franklin quadrangle, Kentucky-Tennessee [The original, paper version of this product, and online images, are available]</w:t>
        </w:r>
      </w:hyperlink>
      <w:r>
        <w:t>: Kentucky Geological Survey, Digitally Vectorized Geological Quadrangle DVGQ-12_281, scale 1:24,000.</w:t>
      </w:r>
    </w:p>
    <w:p w:rsidR="00993704" w:rsidRDefault="00993704" w:rsidP="00993704">
      <w:pPr>
        <w:pStyle w:val="Bibliography"/>
      </w:pPr>
      <w:r>
        <w:t xml:space="preserve">Thompson, M.F., 2003, </w:t>
      </w:r>
      <w:hyperlink r:id="rId618" w:history="1">
        <w:r w:rsidRPr="0006227C">
          <w:t>Spatial database of the Meador quadrangle, Kentucky [The original, paper version of this product, and online images, are available]</w:t>
        </w:r>
      </w:hyperlink>
      <w:r>
        <w:t>: Kentucky Geological Survey, Digitally Vectorized Geological Quadrangle DVGQ-12_288, scale 1:24,000.</w:t>
      </w:r>
    </w:p>
    <w:p w:rsidR="00993704" w:rsidRDefault="00993704" w:rsidP="00993704">
      <w:pPr>
        <w:pStyle w:val="Bibliography"/>
      </w:pPr>
      <w:r>
        <w:t xml:space="preserve">Thompson, M.F., 2003, </w:t>
      </w:r>
      <w:hyperlink r:id="rId619" w:history="1">
        <w:r w:rsidRPr="0006227C">
          <w:t>Spatial database of the Middlesboro South quadrangle, Tennessee-Kentucky-Virginia [The original, paper version of this product, and online images, are available]</w:t>
        </w:r>
      </w:hyperlink>
      <w:r>
        <w:t>: Kentucky Geological Survey, Digitally Vectorized Geological Quadrangle DVGQ-12_301, scale 1:24,000.</w:t>
      </w:r>
    </w:p>
    <w:p w:rsidR="00993704" w:rsidRDefault="00993704" w:rsidP="00993704">
      <w:pPr>
        <w:pStyle w:val="Bibliography"/>
      </w:pPr>
      <w:r>
        <w:t xml:space="preserve">Thompson, M.F., 2003, </w:t>
      </w:r>
      <w:hyperlink r:id="rId620" w:history="1">
        <w:r w:rsidRPr="0006227C">
          <w:t>Spatial database of the Polkville quadrangle, Kentucky [The original, paper version of this product, and online images, are available]</w:t>
        </w:r>
      </w:hyperlink>
      <w:r>
        <w:t>: Kentucky Geological Survey, Digitally Vectorized Geological Quadrangle DVGQ-12_194, scale 1:24,000.</w:t>
      </w:r>
    </w:p>
    <w:p w:rsidR="00993704" w:rsidRDefault="00993704" w:rsidP="00993704">
      <w:pPr>
        <w:pStyle w:val="Bibliography"/>
      </w:pPr>
      <w:r>
        <w:t xml:space="preserve">Thompson, M.F., 2003, </w:t>
      </w:r>
      <w:hyperlink r:id="rId621" w:history="1">
        <w:r w:rsidRPr="0006227C">
          <w:t>Spatial database of the Prices Mill quadrangle, Kentucky-Tennessee [The original, paper version of this product, and online images, are available]</w:t>
        </w:r>
      </w:hyperlink>
      <w:r>
        <w:t>: Kentucky Geological Survey, Digitally Vectorized Geological Quadrangle DVGQ-12_449, scale 1:24,000.</w:t>
      </w:r>
    </w:p>
    <w:p w:rsidR="00993704" w:rsidRDefault="00993704" w:rsidP="00993704">
      <w:pPr>
        <w:pStyle w:val="Bibliography"/>
      </w:pPr>
      <w:r>
        <w:t xml:space="preserve">Thompson, M.F., 2003, </w:t>
      </w:r>
      <w:hyperlink r:id="rId622" w:history="1">
        <w:r w:rsidRPr="0006227C">
          <w:t>Spatial database of the Rockfield quadrangle, Kentucky [The original, paper version of this product, and online images, are available]</w:t>
        </w:r>
      </w:hyperlink>
      <w:r>
        <w:t>: Kentucky Geological Survey, Digitally Vectorized Geological Quadrangle DVGQ-12_309, scale 1:24,000.</w:t>
      </w:r>
    </w:p>
    <w:p w:rsidR="00993704" w:rsidRDefault="00993704" w:rsidP="00993704">
      <w:pPr>
        <w:pStyle w:val="Bibliography"/>
      </w:pPr>
      <w:r>
        <w:t xml:space="preserve">Thompson, M.F., 2003, </w:t>
      </w:r>
      <w:hyperlink r:id="rId623" w:history="1">
        <w:r w:rsidRPr="0006227C">
          <w:t>Spatial database of the Woodburn quadrangle, Kentucky [The original, paper version of this product, and online images, are available]</w:t>
        </w:r>
      </w:hyperlink>
      <w:r>
        <w:t>: Kentucky Geological Survey, Digitally Vectorized Geological Quadrangle DVGQ-12_280, scale 1:24,000.</w:t>
      </w:r>
    </w:p>
    <w:p w:rsidR="00993704" w:rsidRDefault="00993704" w:rsidP="00993704">
      <w:pPr>
        <w:pStyle w:val="Bibliography"/>
      </w:pPr>
      <w:r>
        <w:lastRenderedPageBreak/>
        <w:t xml:space="preserve">Thompson, M.F., 2005, </w:t>
      </w:r>
      <w:hyperlink r:id="rId624" w:history="1">
        <w:r w:rsidRPr="0006227C">
          <w:t>Spatial database of the Burkesville quadrangle, Kentucky [The original, paper version of this product, and online images, are available]</w:t>
        </w:r>
      </w:hyperlink>
      <w:r>
        <w:t>: Kentucky Geological Survey, Digitally Vectorized Geological Quadrangle DVGQ-12_220, scale 1:24,000.</w:t>
      </w:r>
    </w:p>
    <w:p w:rsidR="00993704" w:rsidRDefault="00993704" w:rsidP="00993704">
      <w:pPr>
        <w:pStyle w:val="Bibliography"/>
      </w:pPr>
      <w:r>
        <w:t xml:space="preserve">Thompson, M.F., 2005, </w:t>
      </w:r>
      <w:hyperlink r:id="rId625" w:history="1">
        <w:r w:rsidRPr="0006227C">
          <w:t>Spatial database of the Freedom quadrangle, Kentucky [The original, paper version of this product, and online images, are available]</w:t>
        </w:r>
      </w:hyperlink>
      <w:r>
        <w:t>: Kentucky Geological Survey, Digitally Vectorized Geological Quadrangle DVGQ-12_349, scale 1:24,000.</w:t>
      </w:r>
    </w:p>
    <w:p w:rsidR="00993704" w:rsidRDefault="00993704" w:rsidP="00993704">
      <w:pPr>
        <w:pStyle w:val="Bibliography"/>
      </w:pPr>
      <w:r>
        <w:t xml:space="preserve">Thompson, M.F., 2005, </w:t>
      </w:r>
      <w:hyperlink r:id="rId626" w:history="1">
        <w:r w:rsidRPr="0006227C">
          <w:t>Spatial database of the Tompkinsville quadrangle, and part of the Union Hill quadrangle, Monroe County, Kentucky [The original, paper version of this product, and online images, are available]</w:t>
        </w:r>
      </w:hyperlink>
      <w:r>
        <w:t>: Kentucky Geological Survey, Digitally Vectorized Geological Quadrangle DVGQ-12_937, scale 1:24,000.</w:t>
      </w:r>
    </w:p>
    <w:p w:rsidR="00993704" w:rsidRDefault="00993704" w:rsidP="00993704">
      <w:pPr>
        <w:pStyle w:val="Bibliography"/>
      </w:pPr>
      <w:r>
        <w:t xml:space="preserve">Thompson, M.F., 2006, </w:t>
      </w:r>
      <w:hyperlink r:id="rId627" w:history="1">
        <w:r w:rsidRPr="0006227C">
          <w:t>Spatial database of the Center quadrangle, south-central Kentucky [The original, paper version of this product, and online images, are available]</w:t>
        </w:r>
      </w:hyperlink>
      <w:r>
        <w:t>: Kentucky Geological Survey, Digitally Vectorized Geological Quadrangle DVGQ-12_693, scale 1:24,000.</w:t>
      </w:r>
    </w:p>
    <w:p w:rsidR="00993704" w:rsidRDefault="00993704" w:rsidP="00993704">
      <w:pPr>
        <w:pStyle w:val="Bibliography"/>
      </w:pPr>
      <w:r>
        <w:t xml:space="preserve">Thompson, M.F., 2006, </w:t>
      </w:r>
      <w:hyperlink r:id="rId628" w:history="1">
        <w:r w:rsidRPr="0006227C">
          <w:t>Spatial database of the Magnolia quadrangle, central Kentucky [The original, paper version of this product, and online images, are available]</w:t>
        </w:r>
      </w:hyperlink>
      <w:r>
        <w:t>: Kentucky Geological Survey, Digitally Vectorized Geological Quadrangle DVGQ-12_1280, scale 1:24,000.</w:t>
      </w:r>
    </w:p>
    <w:p w:rsidR="00993704" w:rsidRDefault="00993704" w:rsidP="00993704">
      <w:pPr>
        <w:pStyle w:val="Bibliography"/>
      </w:pPr>
      <w:r>
        <w:t xml:space="preserve">Thompson, M.F., 2006, </w:t>
      </w:r>
      <w:hyperlink r:id="rId629" w:history="1">
        <w:r w:rsidRPr="0006227C">
          <w:t>Spatial database of the Park City quadrangle, Kentucky [The original, paper version of this product, and online images, are available]</w:t>
        </w:r>
      </w:hyperlink>
      <w:r>
        <w:t>: Kentucky Geological Survey, Digitally Vectorized Geological Quadrangle DVGQ-12_183, scale 1:24,000.</w:t>
      </w:r>
    </w:p>
    <w:p w:rsidR="00993704" w:rsidRDefault="00993704" w:rsidP="00993704">
      <w:pPr>
        <w:pStyle w:val="Bibliography"/>
      </w:pPr>
      <w:r>
        <w:t xml:space="preserve">Thompson, M.F., 2006, </w:t>
      </w:r>
      <w:hyperlink r:id="rId630" w:history="1">
        <w:r w:rsidRPr="0006227C">
          <w:t>Spatial database of the Park quadrangle, south-central Kentucky [The original, paper version of this product, and online images, are available]</w:t>
        </w:r>
      </w:hyperlink>
      <w:r>
        <w:t>: Kentucky Geological Survey, Digitally Vectorized Geological Quadrangle DVGQ-12_634, scale 1:24,000.</w:t>
      </w:r>
    </w:p>
    <w:p w:rsidR="00993704" w:rsidRDefault="00993704" w:rsidP="00993704">
      <w:pPr>
        <w:pStyle w:val="Bibliography"/>
      </w:pPr>
      <w:r>
        <w:t xml:space="preserve">Thompson, M.F., 2006, </w:t>
      </w:r>
      <w:hyperlink r:id="rId631" w:history="1">
        <w:r w:rsidRPr="0006227C">
          <w:t>Spatial database of the Reedyville quadrangle, western Kentucky [The original, paper version of this product, and online images, are available]</w:t>
        </w:r>
      </w:hyperlink>
      <w:r>
        <w:t>: Kentucky Geological Survey, Digitally Vectorized Geological Quadrangle DVGQ-12_520, scale 1:24,000.</w:t>
      </w:r>
    </w:p>
    <w:p w:rsidR="00993704" w:rsidRDefault="00993704" w:rsidP="00993704">
      <w:pPr>
        <w:pStyle w:val="Bibliography"/>
      </w:pPr>
      <w:r>
        <w:t xml:space="preserve">Thompson, M.F., 2006, </w:t>
      </w:r>
      <w:hyperlink r:id="rId632" w:history="1">
        <w:r w:rsidRPr="0006227C">
          <w:t>Spatial database of the Smiths Grove quadrangle, Kentucky [The original, paper version of this product, and online images, are available]</w:t>
        </w:r>
      </w:hyperlink>
      <w:r>
        <w:t>: Kentucky Geological Survey, Digitally Vectorized Geological Quadrangle DVGQ-12_357, scale 1:24,000.</w:t>
      </w:r>
    </w:p>
    <w:p w:rsidR="00993704" w:rsidRDefault="00993704" w:rsidP="00993704">
      <w:pPr>
        <w:pStyle w:val="Bibliography"/>
      </w:pPr>
      <w:r>
        <w:lastRenderedPageBreak/>
        <w:t xml:space="preserve">Thompson, M.F., and Toth, K.S., 2006, </w:t>
      </w:r>
      <w:hyperlink r:id="rId633" w:history="1">
        <w:r w:rsidRPr="0006227C">
          <w:t>Spatial database of the Welchs Creek quadrangle, Butler and Grayson Counties, Kentucky [The original, paper version of this product, and online images, are available]</w:t>
        </w:r>
      </w:hyperlink>
      <w:r>
        <w:t>: Kentucky Geological Survey, Digitally Vectorized Geological Quadrangle DVGQ-12_1339, scale 1:24,000.</w:t>
      </w:r>
    </w:p>
    <w:p w:rsidR="00993704" w:rsidRDefault="00993704" w:rsidP="00993704">
      <w:pPr>
        <w:pStyle w:val="Bibliography"/>
      </w:pPr>
      <w:r>
        <w:t xml:space="preserve">Thompson, M.F., Toth, K.S., Mullins, J.E., and Andrews, W.M., Jr., 2006, </w:t>
      </w:r>
      <w:hyperlink r:id="rId634" w:history="1">
        <w:r w:rsidRPr="0006227C">
          <w:t>Spatial database of the Cromwell quadrangle, Butler and Ohio Counties, Kentucky [The original, paper version of this product, and online images, are available]</w:t>
        </w:r>
      </w:hyperlink>
      <w:r>
        <w:t>: Kentucky Geological Survey, Digitally Vectorized Geological Quadrangle DVGQ-12_1250, scale 1:24,000.</w:t>
      </w:r>
    </w:p>
    <w:p w:rsidR="00993704" w:rsidRDefault="00993704" w:rsidP="00993704">
      <w:pPr>
        <w:pStyle w:val="Bibliography"/>
      </w:pPr>
      <w:r>
        <w:t xml:space="preserve">Toth, K.S., 2003, </w:t>
      </w:r>
      <w:hyperlink r:id="rId635" w:history="1">
        <w:r w:rsidRPr="0006227C">
          <w:t>Spatial database of the Adairville quadrangle, Kentucky-Tennessee [The original, paper version of this product, and online images, are available]</w:t>
        </w:r>
      </w:hyperlink>
      <w:r>
        <w:t>: Kentucky Geological Survey, Digitally Vectorized Geological Quadrangle DVGQ-12_569, scale 1:24,000.</w:t>
      </w:r>
    </w:p>
    <w:p w:rsidR="00993704" w:rsidRDefault="00993704" w:rsidP="00993704">
      <w:pPr>
        <w:pStyle w:val="Bibliography"/>
      </w:pPr>
      <w:r>
        <w:t xml:space="preserve">Toth, K.S., 2003, </w:t>
      </w:r>
      <w:hyperlink r:id="rId636" w:history="1">
        <w:r w:rsidRPr="0006227C">
          <w:t>Spatial database of the Dot quadrangle, Kentucky-Tennessee [The original, paper version of this product, and online images, are available]</w:t>
        </w:r>
      </w:hyperlink>
      <w:r>
        <w:t>: Kentucky Geological Survey, Digitally Vectorized Geological Quadrangle DVGQ-12_568, scale 1:24,000.</w:t>
      </w:r>
    </w:p>
    <w:p w:rsidR="00993704" w:rsidRDefault="00993704" w:rsidP="00993704">
      <w:pPr>
        <w:pStyle w:val="Bibliography"/>
      </w:pPr>
      <w:r>
        <w:t xml:space="preserve">Toth, K.S., 2003, </w:t>
      </w:r>
      <w:hyperlink r:id="rId637" w:history="1">
        <w:r w:rsidRPr="0006227C">
          <w:t>Spatial database of the Drake quadrangle, Kentucky [The original, paper version of this product, and online images, are available]</w:t>
        </w:r>
      </w:hyperlink>
      <w:r>
        <w:t>: Kentucky Geological Survey, Digitally Vectorized Geological Quadrangle DVGQ-12_277, scale 1:24,000.</w:t>
      </w:r>
    </w:p>
    <w:p w:rsidR="00993704" w:rsidRDefault="00993704" w:rsidP="00993704">
      <w:pPr>
        <w:pStyle w:val="Bibliography"/>
      </w:pPr>
      <w:r>
        <w:t xml:space="preserve">Toth, K.S., 2003, </w:t>
      </w:r>
      <w:hyperlink r:id="rId638" w:history="1">
        <w:r w:rsidRPr="0006227C">
          <w:t>Spatial database of the Harlan quadrangle, Harlan County, Kentucky [The original, paper version of this product, and online images, are available]</w:t>
        </w:r>
      </w:hyperlink>
      <w:r>
        <w:t>: Kentucky Geological Survey, Digitally Vectorized Geological Quadrangle DVGQ-12_1015, scale 1:24,000.</w:t>
      </w:r>
    </w:p>
    <w:p w:rsidR="00993704" w:rsidRDefault="00993704" w:rsidP="00993704">
      <w:pPr>
        <w:pStyle w:val="Bibliography"/>
      </w:pPr>
      <w:r>
        <w:t xml:space="preserve">Toth, K.S., 2005, </w:t>
      </w:r>
      <w:hyperlink r:id="rId639" w:history="1">
        <w:r w:rsidRPr="0006227C">
          <w:t>Spatial database of the Coiltown quadrangle, Hopkins County, Kentucky [The original, paper version of this product, and online images, are available]</w:t>
        </w:r>
      </w:hyperlink>
      <w:r>
        <w:t>: Kentucky Geological Survey, Digitally Vectorized Geological Quadrangle DVGQ-12_629, scale 1:24,000.</w:t>
      </w:r>
    </w:p>
    <w:p w:rsidR="00993704" w:rsidRDefault="00993704" w:rsidP="00993704">
      <w:pPr>
        <w:pStyle w:val="Bibliography"/>
      </w:pPr>
      <w:r>
        <w:t xml:space="preserve">Toth, K.S., 2005, </w:t>
      </w:r>
      <w:hyperlink r:id="rId640" w:history="1">
        <w:r w:rsidRPr="0006227C">
          <w:t>Spatial database of the Crofton quadrangle, Christian and Hopkins Counties, Kentucky [The original, paper version of this product, and online images, are available]</w:t>
        </w:r>
      </w:hyperlink>
      <w:r>
        <w:t>: Kentucky Geological Survey, Digitally Vectorized Geological Quadrangle DVGQ-12_1361, scale 1:24,000.</w:t>
      </w:r>
    </w:p>
    <w:p w:rsidR="00993704" w:rsidRDefault="00993704" w:rsidP="00993704">
      <w:pPr>
        <w:pStyle w:val="Bibliography"/>
      </w:pPr>
      <w:r>
        <w:t xml:space="preserve">Toth, K.S., 2005, </w:t>
      </w:r>
      <w:hyperlink r:id="rId641" w:history="1">
        <w:r w:rsidRPr="0006227C">
          <w:t>Spatial database of the Drakesboro quadrangle, Muhlenberg County, Kentucky [The original, paper version of this product, and online images, are available]</w:t>
        </w:r>
      </w:hyperlink>
      <w:r>
        <w:t>: Kentucky Geological Survey, Digitally Vectorized Geological Quadrangle DVGQ-12_934, scale 1:24,000.</w:t>
      </w:r>
    </w:p>
    <w:p w:rsidR="00993704" w:rsidRDefault="00993704" w:rsidP="00993704">
      <w:pPr>
        <w:pStyle w:val="Bibliography"/>
      </w:pPr>
      <w:r>
        <w:lastRenderedPageBreak/>
        <w:t xml:space="preserve">Toth, K.S., 2005, </w:t>
      </w:r>
      <w:hyperlink r:id="rId642" w:history="1">
        <w:r w:rsidRPr="0006227C">
          <w:t>Spatial database of the Madisonville West quadrangle, Kentucky [The original, paper version of this product, and online images, are available]</w:t>
        </w:r>
      </w:hyperlink>
      <w:r>
        <w:t>: Kentucky Geological Survey, Digitally Vectorized Geological Quadrangle DVGQ-12_346, scale 1:24,000.</w:t>
      </w:r>
    </w:p>
    <w:p w:rsidR="00993704" w:rsidRDefault="00993704" w:rsidP="00993704">
      <w:pPr>
        <w:pStyle w:val="Bibliography"/>
      </w:pPr>
      <w:r>
        <w:t xml:space="preserve">Toth, K.S., 2005, </w:t>
      </w:r>
      <w:hyperlink r:id="rId643" w:history="1">
        <w:r w:rsidRPr="0006227C">
          <w:t>Spatial database of the Nortonville quadrangle, Hopkins and Christian Counties, Kentucky [The original, paper version of this product, and online images, are available]</w:t>
        </w:r>
      </w:hyperlink>
      <w:r>
        <w:t>: Kentucky Geological Survey, Digitally Vectorized Geological Quadrangle DVGQ-12_762, scale 1:24,000.</w:t>
      </w:r>
    </w:p>
    <w:p w:rsidR="00993704" w:rsidRDefault="00993704" w:rsidP="00993704">
      <w:pPr>
        <w:pStyle w:val="Bibliography"/>
      </w:pPr>
      <w:r>
        <w:t xml:space="preserve">Toth, K.S., 2005, </w:t>
      </w:r>
      <w:hyperlink r:id="rId644" w:history="1">
        <w:r w:rsidRPr="0006227C">
          <w:t>Spatial database of the Olney quadrangle, Caldwell and Hopkins Counties, Kentucky [The original, paper version of this product, and online images, are available]</w:t>
        </w:r>
      </w:hyperlink>
      <w:r>
        <w:t>: Kentucky Geological Survey, Digitally Vectorized Geological Quadrangle DVGQ-12_742, scale 1:24,000.</w:t>
      </w:r>
    </w:p>
    <w:p w:rsidR="00993704" w:rsidRDefault="00993704" w:rsidP="00993704">
      <w:pPr>
        <w:pStyle w:val="Bibliography"/>
      </w:pPr>
      <w:r>
        <w:t xml:space="preserve">Toth, K.S., 2006, </w:t>
      </w:r>
      <w:hyperlink r:id="rId645" w:history="1">
        <w:r w:rsidRPr="0006227C">
          <w:t>Spatial database of the Bristow quadrangle, Kentucky [The original, paper version of this product, and online images, are available]</w:t>
        </w:r>
      </w:hyperlink>
      <w:r>
        <w:t>: Kentucky Geological Survey, Digitally Vectorized Geological Quadrangle DVGQ-12_216, scale 1:24,000.</w:t>
      </w:r>
    </w:p>
    <w:p w:rsidR="00993704" w:rsidRDefault="00993704" w:rsidP="00993704">
      <w:pPr>
        <w:pStyle w:val="Bibliography"/>
      </w:pPr>
      <w:r>
        <w:t xml:space="preserve">Toth, K.S., 2006, </w:t>
      </w:r>
      <w:hyperlink r:id="rId646" w:history="1">
        <w:r w:rsidRPr="0006227C">
          <w:t>Spatial database of the Cub Run quadrangle, Kentucky [The original, paper version of this product, and online images, are available]</w:t>
        </w:r>
      </w:hyperlink>
      <w:r>
        <w:t>: Kentucky Geological Survey, Digitally Vectorized Geological Quadrangle DVGQ-12_386, scale 1:24,000.</w:t>
      </w:r>
    </w:p>
    <w:p w:rsidR="00993704" w:rsidRDefault="00993704" w:rsidP="00993704">
      <w:pPr>
        <w:pStyle w:val="Bibliography"/>
      </w:pPr>
      <w:r>
        <w:t xml:space="preserve">Toth, K.S., 2006, </w:t>
      </w:r>
      <w:hyperlink r:id="rId647" w:history="1">
        <w:r w:rsidRPr="0006227C">
          <w:t>Spatial database of the Dunmor quadrangle, Kentucky [The original, paper version of this product, and online images, are available]</w:t>
        </w:r>
      </w:hyperlink>
      <w:r>
        <w:t>: Kentucky Geological Survey, Digitally Vectorized Geological Quadrangle DVGQ-12_290, scale 1:24,000.</w:t>
      </w:r>
    </w:p>
    <w:p w:rsidR="00993704" w:rsidRDefault="00993704" w:rsidP="00993704">
      <w:pPr>
        <w:pStyle w:val="Bibliography"/>
      </w:pPr>
      <w:r>
        <w:t xml:space="preserve">Toth, K.S., 2006, </w:t>
      </w:r>
      <w:hyperlink r:id="rId648" w:history="1">
        <w:r w:rsidRPr="0006227C">
          <w:t>Spatial database of the Greenup and Ironton quadrangles, Greenup and Boyd Counties, Kentucky [The original, paper version of this product, and online images, are available]</w:t>
        </w:r>
      </w:hyperlink>
      <w:r>
        <w:t>: Kentucky Geological Survey, Digitally Vectorized Geological Quadrangle DVGQ-12_532, scale 1:24,000.</w:t>
      </w:r>
    </w:p>
    <w:p w:rsidR="00993704" w:rsidRDefault="00993704" w:rsidP="00993704">
      <w:pPr>
        <w:pStyle w:val="Bibliography"/>
      </w:pPr>
      <w:r>
        <w:t xml:space="preserve">Toth, K.S., 2006, </w:t>
      </w:r>
      <w:hyperlink r:id="rId649" w:history="1">
        <w:r w:rsidRPr="0006227C">
          <w:t>Spatial database of the Hartford quadrangle, Ohio County, Kentucky [The original, paper version of this product, and online images, are available]</w:t>
        </w:r>
      </w:hyperlink>
      <w:r>
        <w:t>: Kentucky Geological Survey, Digitally Vectorized Geological Quadrangle DVGQ-12_741, scale 1:24,000.</w:t>
      </w:r>
    </w:p>
    <w:p w:rsidR="00993704" w:rsidRDefault="00993704" w:rsidP="00993704">
      <w:pPr>
        <w:pStyle w:val="Bibliography"/>
      </w:pPr>
      <w:r>
        <w:t xml:space="preserve">Toth, K.S., 2006, </w:t>
      </w:r>
      <w:hyperlink r:id="rId650" w:history="1">
        <w:r w:rsidRPr="0006227C">
          <w:t>Spatial database of the Maysville West quadrangle, Kentucky-Ohio [The original, paper version of this product, and online images, are available]</w:t>
        </w:r>
      </w:hyperlink>
      <w:r>
        <w:t>: Kentucky Geological Survey, Digitally Vectorized Geological Quadrangle DVGQ-12_1005, scale 1:24,000.</w:t>
      </w:r>
    </w:p>
    <w:p w:rsidR="00993704" w:rsidRDefault="00993704" w:rsidP="00993704">
      <w:pPr>
        <w:pStyle w:val="Bibliography"/>
      </w:pPr>
      <w:r>
        <w:lastRenderedPageBreak/>
        <w:t xml:space="preserve">Toth, K.S., 2006, </w:t>
      </w:r>
      <w:hyperlink r:id="rId651" w:history="1">
        <w:r w:rsidRPr="0006227C">
          <w:t>Spatial database of the Nolin Reservoir quadrangle, western Kentucky [The original, paper version of this product, and online images, are available]</w:t>
        </w:r>
      </w:hyperlink>
      <w:r>
        <w:t>: Kentucky Geological Survey, Digitally Vectorized Geological Quadrangle DVGQ-12_895, scale 1:24,000.</w:t>
      </w:r>
    </w:p>
    <w:p w:rsidR="00993704" w:rsidRDefault="00993704" w:rsidP="00993704">
      <w:pPr>
        <w:pStyle w:val="Bibliography"/>
      </w:pPr>
      <w:r>
        <w:t xml:space="preserve">Toth, K.S., 2006, </w:t>
      </w:r>
      <w:hyperlink r:id="rId652" w:history="1">
        <w:r w:rsidRPr="0006227C">
          <w:t>Spatial database of the Orangeburg quadrangle, northeastern Kentucky [The original, paper version of this product, and online images, are available]</w:t>
        </w:r>
      </w:hyperlink>
      <w:r>
        <w:t>: Kentucky Geological Survey, Digitally Vectorized Geological Quadrangle DVGQ-12_588, scale 1:24,000.</w:t>
      </w:r>
    </w:p>
    <w:p w:rsidR="00993704" w:rsidRDefault="00993704" w:rsidP="00993704">
      <w:pPr>
        <w:pStyle w:val="Bibliography"/>
      </w:pPr>
      <w:r>
        <w:t xml:space="preserve">Toth, K.S., 2006, </w:t>
      </w:r>
      <w:hyperlink r:id="rId653" w:history="1">
        <w:r w:rsidRPr="0006227C">
          <w:t>Spatial database of the Quality quadrangle, Butler and Logan Counties, Kentucky [The original, paper version of this product, and online images, are available]</w:t>
        </w:r>
      </w:hyperlink>
      <w:r>
        <w:t>: Kentucky Geological Survey, Digitally Vectorized Geological Quadrangle DVGQ-12_673, scale 1:24,000.</w:t>
      </w:r>
    </w:p>
    <w:p w:rsidR="00993704" w:rsidRDefault="00993704" w:rsidP="00993704">
      <w:pPr>
        <w:pStyle w:val="Bibliography"/>
      </w:pPr>
      <w:r>
        <w:t xml:space="preserve">Toth, K.S., 2006, </w:t>
      </w:r>
      <w:hyperlink r:id="rId654" w:history="1">
        <w:r w:rsidRPr="0006227C">
          <w:t>Spatial database of the Rhoda quadrangle, Kentucky [The original, paper version of this product, and online images, are available]</w:t>
        </w:r>
      </w:hyperlink>
      <w:r>
        <w:t>: Kentucky Geological Survey, Digitally Vectorized Geological Quadrangle DVGQ-12_219, scale 1:24,000.</w:t>
      </w:r>
    </w:p>
    <w:p w:rsidR="00993704" w:rsidRDefault="00993704" w:rsidP="00993704">
      <w:pPr>
        <w:pStyle w:val="Bibliography"/>
      </w:pPr>
      <w:r>
        <w:t xml:space="preserve">Toth, K.S., 2006, </w:t>
      </w:r>
      <w:hyperlink r:id="rId655" w:history="1">
        <w:r w:rsidRPr="0006227C">
          <w:t>Spatial database of the Riverside quadrangle, Butler and Warren Counties, Kentucky [The original, paper version of this product, and online images, are available]</w:t>
        </w:r>
      </w:hyperlink>
      <w:r>
        <w:t>: Kentucky Geological Survey, Digitally Vectorized Geological Quadrangle DVGQ-12_736, scale 1:24,000.</w:t>
      </w:r>
    </w:p>
    <w:p w:rsidR="00993704" w:rsidRDefault="00993704" w:rsidP="00993704">
      <w:pPr>
        <w:pStyle w:val="Bibliography"/>
      </w:pPr>
      <w:r>
        <w:t xml:space="preserve">Toth, K.S., 2006, </w:t>
      </w:r>
      <w:hyperlink r:id="rId656" w:history="1">
        <w:r w:rsidRPr="0006227C">
          <w:t>Spatial database of the Rochester quadrangle, western Kentucky [The original, paper version of this product, and online images, are available]</w:t>
        </w:r>
      </w:hyperlink>
      <w:r>
        <w:t>: Kentucky Geological Survey, Digitally Vectorized Geological Quadrangle DVGQ-12_1171, scale 1:24,000.</w:t>
      </w:r>
    </w:p>
    <w:p w:rsidR="00993704" w:rsidRDefault="00993704" w:rsidP="00993704">
      <w:pPr>
        <w:pStyle w:val="Bibliography"/>
      </w:pPr>
      <w:r>
        <w:t xml:space="preserve">Toth, K.S., 2006, </w:t>
      </w:r>
      <w:hyperlink r:id="rId657" w:history="1">
        <w:r w:rsidRPr="0006227C">
          <w:t>Spatial database of the Upton quadrangle, central Kentucky [The original, paper version of this product, and online images, are available]</w:t>
        </w:r>
      </w:hyperlink>
      <w:r>
        <w:t>: Kentucky Geological Survey, Digitally Vectorized Geological Quadrangle DVGQ-12_1000, scale 1:24,000.</w:t>
      </w:r>
    </w:p>
    <w:p w:rsidR="00993704" w:rsidRDefault="00993704" w:rsidP="00993704">
      <w:pPr>
        <w:pStyle w:val="Bibliography"/>
      </w:pPr>
      <w:r>
        <w:t xml:space="preserve">Toth, K.S., 2007, </w:t>
      </w:r>
      <w:hyperlink r:id="rId658" w:history="1">
        <w:r w:rsidRPr="0006227C">
          <w:t>Spatial database of the Cecilia quadrangle, Kentucky [The original, paper version of this product, and online images, are available]</w:t>
        </w:r>
      </w:hyperlink>
      <w:r>
        <w:t>: Kentucky Geological Survey, Digitally Vectorized Geological Quadrangle DVGQ-12_263, scale 1:24,000.</w:t>
      </w:r>
    </w:p>
    <w:p w:rsidR="00993704" w:rsidRDefault="00993704" w:rsidP="00993704">
      <w:pPr>
        <w:pStyle w:val="Bibliography"/>
      </w:pPr>
      <w:r>
        <w:t xml:space="preserve">Toth, K.S., and Petersen, C., 2006, </w:t>
      </w:r>
      <w:hyperlink r:id="rId659" w:history="1">
        <w:r w:rsidRPr="0006227C">
          <w:t>Spatial database of the Friendship quadrangle, Lewis and Greenup Counties, Kentucky [The original, paper version of this product, and online images, are available]</w:t>
        </w:r>
      </w:hyperlink>
      <w:r>
        <w:t>: Kentucky Geological Survey, Digitally Vectorized Geological Quadrangle DVGQ-12_526, scale 1:24,000.</w:t>
      </w:r>
    </w:p>
    <w:p w:rsidR="00993704" w:rsidRDefault="00993704" w:rsidP="00993704">
      <w:pPr>
        <w:pStyle w:val="Bibliography"/>
      </w:pPr>
      <w:r>
        <w:lastRenderedPageBreak/>
        <w:t xml:space="preserve">Toth, K.S., and Petersen, C., 2006, </w:t>
      </w:r>
      <w:hyperlink r:id="rId660" w:history="1">
        <w:r w:rsidRPr="0006227C">
          <w:t>Spatial database of the Maysville East quadrangle, Ohio-Kentucky [The original, paper version of this product, and online images, are available]</w:t>
        </w:r>
      </w:hyperlink>
      <w:r>
        <w:t>: Kentucky Geological Survey, Digitally Vectorized Geological Quadrangle DVGQ-12_1006, scale 1:24,000.</w:t>
      </w:r>
    </w:p>
    <w:p w:rsidR="00993704" w:rsidRDefault="00993704" w:rsidP="00993704">
      <w:pPr>
        <w:pStyle w:val="Bibliography"/>
      </w:pPr>
      <w:r>
        <w:t xml:space="preserve">Toth, K.S., and Sparks, T.N, 2003, </w:t>
      </w:r>
      <w:hyperlink r:id="rId661" w:history="1">
        <w:r w:rsidRPr="0006227C">
          <w:t>Spatial database of the Wallins Creek quadrangle, Harlan and Bell Counties, Kentucky [The original, paper version of this product, and online images, are available]</w:t>
        </w:r>
      </w:hyperlink>
      <w:r>
        <w:t>: Kentucky Geological Survey, Digitally Vectorized Geological Quadrangle DVGQ-12_1016, scale 1:24,000.</w:t>
      </w:r>
    </w:p>
    <w:p w:rsidR="00993704" w:rsidRDefault="00993704" w:rsidP="00993704">
      <w:pPr>
        <w:pStyle w:val="Bibliography"/>
      </w:pPr>
      <w:r>
        <w:t xml:space="preserve">Toth, K.S., Thompson, M.F., and Andrews, W.M., Jr., 2006, </w:t>
      </w:r>
      <w:hyperlink r:id="rId662" w:history="1">
        <w:r w:rsidRPr="0006227C">
          <w:t>Spatial database of the Horton quadrangle, Ohio County, Kentucky [The original, paper version of this product, and online images, are available]</w:t>
        </w:r>
      </w:hyperlink>
      <w:r>
        <w:t>: Kentucky Geological Survey, Digitally Vectorized Geological Quadrangle DVGQ-12_915, scale 1:24,000.</w:t>
      </w:r>
    </w:p>
    <w:p w:rsidR="00993704" w:rsidRDefault="00993704" w:rsidP="00993704">
      <w:pPr>
        <w:pStyle w:val="Bibliography"/>
      </w:pPr>
      <w:r>
        <w:t xml:space="preserve">Tyra, M.A., 2002, </w:t>
      </w:r>
      <w:hyperlink r:id="rId663" w:history="1">
        <w:r w:rsidRPr="0006227C">
          <w:t>Spatial database of the Bedford quadrangle, north-central Kentucky [The original, paper version of this product, and online images, are available]</w:t>
        </w:r>
      </w:hyperlink>
      <w:r>
        <w:t>: Kentucky Geological Survey, Digitally Vectorized Geological Quadrangle DVGQ-12_1409, scale 1:24,000.</w:t>
      </w:r>
    </w:p>
    <w:p w:rsidR="00993704" w:rsidRDefault="00993704" w:rsidP="00993704">
      <w:pPr>
        <w:pStyle w:val="Bibliography"/>
      </w:pPr>
      <w:r>
        <w:t xml:space="preserve">Tyra, M.A., 2002, </w:t>
      </w:r>
      <w:hyperlink r:id="rId664" w:history="1">
        <w:r w:rsidRPr="0006227C">
          <w:t>Spatial database of the Hamlin and Paris Landing quadrangles, western Kentucky [The original, paper version of this product, and online images, are available]</w:t>
        </w:r>
      </w:hyperlink>
      <w:r>
        <w:t>: Kentucky Geological Survey, Digitally Vectorized Geological Quadrangle DVGQ-12_498, scale 1:24,000.</w:t>
      </w:r>
    </w:p>
    <w:p w:rsidR="00993704" w:rsidRDefault="00993704" w:rsidP="00993704">
      <w:pPr>
        <w:pStyle w:val="Bibliography"/>
      </w:pPr>
      <w:r>
        <w:t xml:space="preserve">Tyra, M.A., 2002, </w:t>
      </w:r>
      <w:hyperlink r:id="rId665" w:history="1">
        <w:r w:rsidRPr="0006227C">
          <w:t>Spatial database of the Independence quadrangle, Kenton and Boone Counties, Kentucky [The original, paper version of this product, and online images, are available]</w:t>
        </w:r>
      </w:hyperlink>
      <w:r>
        <w:t>: Kentucky Geological Survey, Digitally Vectorized Geological Quadrangle DVGQ-12_0785, scale 1:24,000.</w:t>
      </w:r>
    </w:p>
    <w:p w:rsidR="00993704" w:rsidRDefault="00993704" w:rsidP="00993704">
      <w:pPr>
        <w:pStyle w:val="Bibliography"/>
      </w:pPr>
      <w:r>
        <w:t xml:space="preserve">Tyra, M.A., 2002, </w:t>
      </w:r>
      <w:hyperlink r:id="rId666" w:history="1">
        <w:r w:rsidRPr="0006227C">
          <w:t>Spatial database of the Madison East quadrangle, Trimble and Carroll Counties, Kentucky [The original, paper version of this product, and online images, are available]</w:t>
        </w:r>
      </w:hyperlink>
      <w:r>
        <w:t>: Kentucky Geological Survey, Digitally Vectorized Geological Quadrangle DVGQ-12_1471, scale 1:24,000.</w:t>
      </w:r>
    </w:p>
    <w:p w:rsidR="00993704" w:rsidRDefault="00993704" w:rsidP="00993704">
      <w:pPr>
        <w:pStyle w:val="Bibliography"/>
      </w:pPr>
      <w:r>
        <w:t xml:space="preserve">Tyra, M.A., 2002, </w:t>
      </w:r>
      <w:hyperlink r:id="rId667" w:history="1">
        <w:r w:rsidRPr="0006227C">
          <w:t>Spatial database of the New Richmond quadrangle, Kentucky-Ohio [The original, paper version of this product, and online images, are available]</w:t>
        </w:r>
      </w:hyperlink>
      <w:r>
        <w:t>: Kentucky Geological Survey, Digitally Vectorized Geological Quadrangle DVGQ-12_1228, scale 1:24,000.</w:t>
      </w:r>
    </w:p>
    <w:p w:rsidR="00993704" w:rsidRDefault="00993704" w:rsidP="00993704">
      <w:pPr>
        <w:pStyle w:val="Bibliography"/>
      </w:pPr>
      <w:r>
        <w:t xml:space="preserve">Tyra, M.A., 2002, </w:t>
      </w:r>
      <w:hyperlink r:id="rId668" w:history="1">
        <w:r w:rsidRPr="0006227C">
          <w:t>Spatial database of the Patriot and Florence quadrangles, north-central Kentucky [The original, paper version of this product, and online images, are available]</w:t>
        </w:r>
      </w:hyperlink>
      <w:r>
        <w:t>: Kentucky Geological Survey, Digitally Vectorized Geological Quadrangle DVGQ-12_0846, scale 1:24,000.</w:t>
      </w:r>
    </w:p>
    <w:p w:rsidR="00993704" w:rsidRDefault="00993704" w:rsidP="00993704">
      <w:pPr>
        <w:pStyle w:val="Bibliography"/>
      </w:pPr>
      <w:r>
        <w:lastRenderedPageBreak/>
        <w:t xml:space="preserve">Tyra, M.A., 2002, </w:t>
      </w:r>
      <w:hyperlink r:id="rId669" w:history="1">
        <w:r w:rsidRPr="0006227C">
          <w:t>Spatial database of the Vevay South and Vevay North quadrangles, north-central Kentucky [The original, paper version of this product, and online images, are available]</w:t>
        </w:r>
      </w:hyperlink>
      <w:r>
        <w:t>: Kentucky Geological Survey, Digitally Vectorized Geological Quadrangle DVGQ-12_1123, scale 1:24,000.</w:t>
      </w:r>
    </w:p>
    <w:p w:rsidR="00993704" w:rsidRDefault="00993704" w:rsidP="00993704">
      <w:pPr>
        <w:pStyle w:val="Bibliography"/>
      </w:pPr>
      <w:r>
        <w:t xml:space="preserve">Tyra, M.A., 2002, </w:t>
      </w:r>
      <w:hyperlink r:id="rId670" w:history="1">
        <w:r w:rsidRPr="0006227C">
          <w:t>Spatial database of the Worthville quadrangle, north-central Kentucky [The original, paper version of this product, and online images, are available]</w:t>
        </w:r>
      </w:hyperlink>
      <w:r>
        <w:t>: Kentucky Geological Survey, Digitally Vectorized Geological Quadrangle DVGQ-12_1265, scale 1:24,000.</w:t>
      </w:r>
    </w:p>
    <w:p w:rsidR="00993704" w:rsidRDefault="00993704" w:rsidP="00993704">
      <w:pPr>
        <w:pStyle w:val="Bibliography"/>
      </w:pPr>
      <w:r>
        <w:t xml:space="preserve">Tyra, M.A., 2005, </w:t>
      </w:r>
      <w:hyperlink r:id="rId671" w:history="1">
        <w:r w:rsidRPr="0006227C">
          <w:t>Spatial database of the Blackford quadrangle, western Kentucky [The original, paper version of this product, and online images, are available]</w:t>
        </w:r>
      </w:hyperlink>
      <w:r>
        <w:t>: Kentucky Geological Survey, Digitally Vectorized Geological Quadrangle DVGQ-12_873, scale 1:24,000.</w:t>
      </w:r>
    </w:p>
    <w:p w:rsidR="00993704" w:rsidRDefault="00993704" w:rsidP="00993704">
      <w:pPr>
        <w:pStyle w:val="Bibliography"/>
      </w:pPr>
      <w:r>
        <w:t xml:space="preserve">Tyra, M.A., and Crawford, M.M., 2005, </w:t>
      </w:r>
      <w:hyperlink r:id="rId672" w:history="1">
        <w:r w:rsidRPr="0006227C">
          <w:t>Spatial database of the Equality quadrangle, western Kentucky [The original, paper version of this product, and online images, are available]</w:t>
        </w:r>
      </w:hyperlink>
      <w:r>
        <w:t>: Kentucky Geological Survey, Digitally Vectorized Geological Quadrangle DVGQ-12_815, scale 1:24,000.</w:t>
      </w:r>
    </w:p>
    <w:p w:rsidR="00993704" w:rsidRDefault="00993704" w:rsidP="00993704">
      <w:pPr>
        <w:pStyle w:val="Bibliography"/>
      </w:pPr>
      <w:r>
        <w:t xml:space="preserve">Tyra, M.A., and Murphy, M.L., 2005, </w:t>
      </w:r>
      <w:hyperlink r:id="rId673" w:history="1">
        <w:r w:rsidRPr="0006227C">
          <w:t>Spatial database of the Martin quadrangle, Floyd County, Kentucky [The original, paper version of this product, and online images, are available]</w:t>
        </w:r>
      </w:hyperlink>
      <w:r>
        <w:t>: Kentucky Geological Survey, Digitally Vectorized Geological Quadrangle DVGQ-12_563, scale 1:24,000.</w:t>
      </w:r>
    </w:p>
    <w:p w:rsidR="00993704" w:rsidRDefault="00993704" w:rsidP="00993704">
      <w:pPr>
        <w:pStyle w:val="Bibliography"/>
      </w:pPr>
      <w:r>
        <w:t xml:space="preserve">Tyra, M.A., and Terry, J.S., 2000, </w:t>
      </w:r>
      <w:hyperlink r:id="rId674" w:history="1">
        <w:r w:rsidRPr="0006227C">
          <w:t>Spatial database of the Curdsville quadrangle, western Kentucky [The original, paper version of this product, and online images, are available]</w:t>
        </w:r>
      </w:hyperlink>
      <w:r>
        <w:t>: Kentucky Geological Survey, Digitally Vectorized Geological Quadrangle DVGQ-12_1039, scale 1:24,000.</w:t>
      </w:r>
    </w:p>
    <w:p w:rsidR="00993704" w:rsidRDefault="00993704" w:rsidP="00993704">
      <w:pPr>
        <w:pStyle w:val="Bibliography"/>
      </w:pPr>
      <w:r>
        <w:t xml:space="preserve">Tyra, M.A., and Venard, E.A., 2000, </w:t>
      </w:r>
      <w:hyperlink r:id="rId675" w:history="1">
        <w:r w:rsidRPr="0006227C">
          <w:t>Spatial database of the Calhoun quadrangle, western Kentucky [The original, paper version of this product, and online images, are available]</w:t>
        </w:r>
      </w:hyperlink>
      <w:r>
        <w:t>: Kentucky Geological Survey, Digitally Vectorized Geological Quadrangle DVGQ-12_1239, scale 1:24,000.</w:t>
      </w:r>
    </w:p>
    <w:p w:rsidR="00993704" w:rsidRDefault="00993704" w:rsidP="00993704">
      <w:pPr>
        <w:pStyle w:val="Bibliography"/>
      </w:pPr>
      <w:r>
        <w:t xml:space="preserve">Tyra, M.A., and Venard, E.A., 2000, </w:t>
      </w:r>
      <w:hyperlink r:id="rId676" w:history="1">
        <w:r w:rsidRPr="0006227C">
          <w:t>Spatial database of the Utica quadrangle, western Kentucky [The original, paper version of this product, and online images, are available]</w:t>
        </w:r>
      </w:hyperlink>
      <w:r>
        <w:t>: Kentucky Geological Survey, Digitally Vectorized Geological Quadrangle DVGQ-12_995, scale 1:24,000.</w:t>
      </w:r>
    </w:p>
    <w:p w:rsidR="00993704" w:rsidRDefault="00993704" w:rsidP="00993704">
      <w:pPr>
        <w:pStyle w:val="Bibliography"/>
      </w:pPr>
      <w:r>
        <w:t xml:space="preserve">Venard, E.A., and Solis, M.P., 2000, </w:t>
      </w:r>
      <w:hyperlink r:id="rId677" w:history="1">
        <w:r w:rsidRPr="003603E1">
          <w:t>Spatial database of the Morganfield quadrangle, Union County, Kentucky [The original, paper version of this product, and online images, are available]</w:t>
        </w:r>
      </w:hyperlink>
      <w:r>
        <w:t>: Kentucky Geological Survey, Digitally Vectorized Geological Quadrangle DVGQ-12_1269, scale 1:24,000.</w:t>
      </w:r>
    </w:p>
    <w:p w:rsidR="00993704" w:rsidRDefault="00993704" w:rsidP="00993704">
      <w:pPr>
        <w:pStyle w:val="Bibliography"/>
      </w:pPr>
      <w:r>
        <w:lastRenderedPageBreak/>
        <w:t xml:space="preserve">Venard, E.A., and Solis, M.P., 2000, </w:t>
      </w:r>
      <w:hyperlink r:id="rId678" w:history="1">
        <w:r w:rsidRPr="003603E1">
          <w:t>Spatial database of the Owensboro East quadrangle, Daviess County, Kentucky [The original, paper version of this product, and online images, are available]</w:t>
        </w:r>
      </w:hyperlink>
      <w:r>
        <w:t>: Kentucky Geological Survey, Digitally Vectorized Geological Quadrangle DVGQ-12_751, scale 1:24,000.</w:t>
      </w:r>
    </w:p>
    <w:p w:rsidR="00993704" w:rsidRDefault="00993704" w:rsidP="00993704">
      <w:pPr>
        <w:pStyle w:val="Bibliography"/>
      </w:pPr>
      <w:r>
        <w:t xml:space="preserve">Wilhelm, D.B., 2003, </w:t>
      </w:r>
      <w:hyperlink r:id="rId679" w:history="1">
        <w:r w:rsidRPr="003603E1">
          <w:t>Spatial database of the Hammacksville quadrangle, Kentucky-Tennessee [The original, paper version of this product, and online images, are available]</w:t>
        </w:r>
      </w:hyperlink>
      <w:r>
        <w:t>: Kentucky Geological Survey, Digitally Vectorized Geological Quadrangle DVGQ-12_540, scale 1:24,000.</w:t>
      </w:r>
    </w:p>
    <w:p w:rsidR="00993704" w:rsidRDefault="00993704" w:rsidP="00993704">
      <w:pPr>
        <w:pStyle w:val="Bibliography"/>
      </w:pPr>
      <w:r>
        <w:t xml:space="preserve">Yang, X.Y., 2001, </w:t>
      </w:r>
      <w:hyperlink r:id="rId680" w:history="1">
        <w:r w:rsidRPr="003603E1">
          <w:t>Spatial database of the Austerlitz quadrangle, Clark and Bourbon Counties, Kentucky [The original, paper version of this product, and online images, are available]</w:t>
        </w:r>
      </w:hyperlink>
      <w:r>
        <w:t>: Kentucky Geological Survey, Digitally Vectorized Geological Quadrangle DVGQ-12_1245, scale 1:24,000.</w:t>
      </w:r>
    </w:p>
    <w:p w:rsidR="00993704" w:rsidRDefault="00993704" w:rsidP="00993704">
      <w:pPr>
        <w:pStyle w:val="Bibliography"/>
      </w:pPr>
      <w:r>
        <w:t xml:space="preserve">Yang, X.Y., 2001, </w:t>
      </w:r>
      <w:hyperlink r:id="rId681" w:history="1">
        <w:r w:rsidRPr="003603E1">
          <w:t>Spatial database of the Paris East quadrangle, Bourbon County, Kentucky [The original, paper version of this product, and online images, are available]</w:t>
        </w:r>
      </w:hyperlink>
      <w:r>
        <w:t>: Kentucky Geological Survey, Digitally Vectorized Geological Quadrangle DVGQ-12_1167, scale 1:24,000.</w:t>
      </w:r>
    </w:p>
    <w:p w:rsidR="00993704" w:rsidRDefault="00993704" w:rsidP="00993704">
      <w:pPr>
        <w:pStyle w:val="Bibliography"/>
      </w:pPr>
      <w:r>
        <w:t xml:space="preserve">Yang, X.Y., 2001, </w:t>
      </w:r>
      <w:hyperlink r:id="rId682" w:history="1">
        <w:r w:rsidRPr="003603E1">
          <w:t>Spatial database of the Paris West quadrangle, Bourbon and Fayette Counties, Kentucky [The original, paper version of this product, and online images, are available]</w:t>
        </w:r>
      </w:hyperlink>
      <w:r>
        <w:t>: Kentucky Geological Survey, Digitally Vectorized Geological Quadrangle DVGQ-12_1162, scale 1:24,000.</w:t>
      </w:r>
    </w:p>
    <w:p w:rsidR="00993704" w:rsidRDefault="00993704" w:rsidP="00993704">
      <w:pPr>
        <w:pStyle w:val="Bibliography"/>
      </w:pPr>
      <w:r>
        <w:t xml:space="preserve">Yang, X.Y., 2002, </w:t>
      </w:r>
      <w:hyperlink r:id="rId683" w:history="1">
        <w:r w:rsidRPr="003603E1">
          <w:t>Spatial database of the Falmouth quadrangle, Pendleton County, Kentucky [The original, paper version of this product, and online images, are available]</w:t>
        </w:r>
      </w:hyperlink>
      <w:r>
        <w:t>: Kentucky Geological Survey, Digitally Vectorized Geological Quadrangle DVGQ-12_1037, scale 1:24,000.</w:t>
      </w:r>
    </w:p>
    <w:p w:rsidR="00993704" w:rsidRDefault="00993704" w:rsidP="00993704">
      <w:pPr>
        <w:pStyle w:val="Bibliography"/>
      </w:pPr>
      <w:r>
        <w:t xml:space="preserve">Yang, X.Y., 2006, </w:t>
      </w:r>
      <w:hyperlink r:id="rId684" w:history="1">
        <w:r w:rsidRPr="003603E1">
          <w:t>Spatial database of the Eubank quadrangle, south-central Kentucky [The original, paper version of this product, and online images, are available]</w:t>
        </w:r>
      </w:hyperlink>
      <w:r>
        <w:t>: Kentucky Geological Survey, Digitally Vectorized Geological Quadrangle DVGQ-12_1096, scale 1:24,000.</w:t>
      </w:r>
    </w:p>
    <w:p w:rsidR="00993704" w:rsidRDefault="00993704" w:rsidP="00993704">
      <w:pPr>
        <w:pStyle w:val="Bibliography"/>
      </w:pPr>
      <w:r>
        <w:t xml:space="preserve">Yang, X.Y., 2006, </w:t>
      </w:r>
      <w:hyperlink r:id="rId685" w:history="1">
        <w:r w:rsidRPr="003603E1">
          <w:t>Spatial database of the Science Hill quadrangle, south-central Kentucky [The original, paper version of this product, and online images, are available]</w:t>
        </w:r>
      </w:hyperlink>
      <w:r>
        <w:t>: Kentucky Geological Survey, Digitally Vectorized Geological Quadrangle DVGQ-12_1105, scale 1:24,000.</w:t>
      </w:r>
    </w:p>
    <w:p w:rsidR="00993704" w:rsidRDefault="00993704" w:rsidP="00993704">
      <w:pPr>
        <w:pStyle w:val="Bibliography"/>
      </w:pPr>
      <w:r>
        <w:t xml:space="preserve">Yang, X.Y., and Petersen, C., 2006, </w:t>
      </w:r>
      <w:hyperlink r:id="rId686" w:history="1">
        <w:r w:rsidRPr="003603E1">
          <w:t>Spatial database of the Halls Gap quadrangle, Lincoln County, Kentucky [The original, paper version of this product, and online images, are available]</w:t>
        </w:r>
      </w:hyperlink>
      <w:r>
        <w:t>: Kentucky Geological Survey, Digitally Vectorized Geological Quadrangle DVGQ-12_1009, scale 1:24,000.</w:t>
      </w:r>
    </w:p>
    <w:p w:rsidR="00993704" w:rsidRDefault="00993704" w:rsidP="00993704">
      <w:pPr>
        <w:pStyle w:val="Bibliography"/>
      </w:pPr>
      <w:r>
        <w:lastRenderedPageBreak/>
        <w:t xml:space="preserve">Yang, X.Y., and Stidham, M., 2006, </w:t>
      </w:r>
      <w:hyperlink r:id="rId687" w:history="1">
        <w:r w:rsidRPr="003603E1">
          <w:t>Spatial database of the Ano quadrangle, Kentucky [The original, paper version of this product, and online images, are available]</w:t>
        </w:r>
      </w:hyperlink>
      <w:r>
        <w:t>: Kentucky Geological Survey, Digitally Vectorized Geological Quadrangle DVGQ-12_171, scale 1:24,000.</w:t>
      </w:r>
    </w:p>
    <w:p w:rsidR="00993704" w:rsidRDefault="00993704" w:rsidP="00993704">
      <w:pPr>
        <w:pStyle w:val="Bibliography"/>
      </w:pPr>
      <w:r>
        <w:t xml:space="preserve">Yang, X.Y., and Stidham, M., 2006, </w:t>
      </w:r>
      <w:hyperlink r:id="rId688" w:history="1">
        <w:r w:rsidRPr="003603E1">
          <w:t>Spatial database of the Bernstadt quadrangle, Kentucky [The original, paper version of this product, and online images, are available]</w:t>
        </w:r>
      </w:hyperlink>
      <w:r>
        <w:t>: Kentucky Geological Survey, Digitally Vectorized Geological Quadrangle DVGQ-12_202, scale 1:24,000.</w:t>
      </w:r>
    </w:p>
    <w:p w:rsidR="00993704" w:rsidRDefault="00993704" w:rsidP="00993704">
      <w:pPr>
        <w:pStyle w:val="Bibliography"/>
      </w:pPr>
      <w:r>
        <w:t xml:space="preserve">Yang, X.Y., and Stidham, M., 2006, </w:t>
      </w:r>
      <w:hyperlink r:id="rId689" w:history="1">
        <w:r w:rsidRPr="003603E1">
          <w:t>Spatial database of the Dykes quadrangle, Pulaski County, Kentucky [The original, paper version of this product, and online images, are available]</w:t>
        </w:r>
      </w:hyperlink>
      <w:r>
        <w:t>: Kentucky Geological Survey, Digitally Vectorized Geological Quadrangle DVGQ-12_1197, scale 1:24,000.</w:t>
      </w:r>
    </w:p>
    <w:p w:rsidR="00993704" w:rsidRDefault="00993704" w:rsidP="00993704">
      <w:pPr>
        <w:pStyle w:val="Bibliography"/>
      </w:pPr>
      <w:r>
        <w:t xml:space="preserve">Yang, X.Y., and Stidham, M., 2006, </w:t>
      </w:r>
      <w:hyperlink r:id="rId690" w:history="1">
        <w:r w:rsidRPr="003603E1">
          <w:t>Spatial database of the Hail quadrangle, McCreary and Pulaski Counties, Kentucky [The original, paper version of this product, and online images, are available]</w:t>
        </w:r>
      </w:hyperlink>
      <w:r>
        <w:t>: Kentucky Geological Survey, Digitally Vectorized Geological Quadrangle DVGQ-12_1058, scale 1:24,000.</w:t>
      </w:r>
    </w:p>
    <w:p w:rsidR="00993704" w:rsidRDefault="00993704" w:rsidP="00993704">
      <w:pPr>
        <w:pStyle w:val="Bibliography"/>
      </w:pPr>
      <w:r>
        <w:t xml:space="preserve">Yang, X.Y., and Stidham, M., 2006, </w:t>
      </w:r>
      <w:hyperlink r:id="rId691" w:history="1">
        <w:r w:rsidRPr="003603E1">
          <w:t>Spatial database of the Hollyhill quadrangle, McCreary and Whitley Counties, Kentucky [The original, paper version of this product, and online images, are available]</w:t>
        </w:r>
      </w:hyperlink>
      <w:r>
        <w:t>: Kentucky Geological Survey, Digitally Vectorized Geological Quadrangle DVGQ-12_615, scale 1:24,000.</w:t>
      </w:r>
    </w:p>
    <w:p w:rsidR="00993704" w:rsidRDefault="00993704" w:rsidP="00993704">
      <w:pPr>
        <w:pStyle w:val="Bibliography"/>
      </w:pPr>
      <w:r>
        <w:t xml:space="preserve">Yang, X.Y., and Stidham, M., 2006, </w:t>
      </w:r>
      <w:hyperlink r:id="rId692" w:history="1">
        <w:r w:rsidRPr="003603E1">
          <w:t>Spatial database of the Livingston quadrangle, southeastern Kentucky [The original, paper version of this product, and online images, are available]</w:t>
        </w:r>
      </w:hyperlink>
      <w:r>
        <w:t>: Kentucky Geological Survey, Digitally Vectorized Geological Quadrangle DVGQ-12_1179, scale 1:24,000.</w:t>
      </w:r>
    </w:p>
    <w:p w:rsidR="00993704" w:rsidRDefault="00993704" w:rsidP="00993704">
      <w:pPr>
        <w:pStyle w:val="Bibliography"/>
      </w:pPr>
      <w:r>
        <w:t xml:space="preserve">Yang, X.Y., and Stidham, M., 2006, </w:t>
      </w:r>
      <w:hyperlink r:id="rId693" w:history="1">
        <w:r w:rsidRPr="003603E1">
          <w:t>Spatial database of the Maretburg quadrangle, Kentucky [The original, paper version of this product, and online images, are available]</w:t>
        </w:r>
      </w:hyperlink>
      <w:r>
        <w:t>: Kentucky Geological Survey, Digitally Vectorized Geological Quadrangle DVGQ-12_338, scale 1:24,000.</w:t>
      </w:r>
    </w:p>
    <w:p w:rsidR="00993704" w:rsidRDefault="00993704" w:rsidP="00993704">
      <w:pPr>
        <w:pStyle w:val="Bibliography"/>
      </w:pPr>
      <w:r>
        <w:t xml:space="preserve">Yang, X.Y., and Stidham, M., 2006, </w:t>
      </w:r>
      <w:hyperlink r:id="rId694" w:history="1">
        <w:r w:rsidRPr="003603E1">
          <w:t>Spatial database of the Mount Vernon quadrangle, Rockcastle County, Kentucky [The original, paper version of this product, and online images, are available]</w:t>
        </w:r>
      </w:hyperlink>
      <w:r>
        <w:t>: Kentucky Geological Survey, Digitally Vectorized Geological Quadrangle DVGQ-12_902, scale 1:24,000.</w:t>
      </w:r>
    </w:p>
    <w:p w:rsidR="00993704" w:rsidRDefault="00993704" w:rsidP="00993704">
      <w:pPr>
        <w:pStyle w:val="Bibliography"/>
      </w:pPr>
      <w:r>
        <w:t xml:space="preserve">Yang, X.Y., and Stidham, M., 2006, </w:t>
      </w:r>
      <w:hyperlink r:id="rId695" w:history="1">
        <w:r w:rsidRPr="003603E1">
          <w:t xml:space="preserve">Spatial database of the Parrot quadrangle, Kentucky [The original, paper version of this product, and online images, </w:t>
        </w:r>
        <w:r w:rsidRPr="003603E1">
          <w:lastRenderedPageBreak/>
          <w:t>are available]</w:t>
        </w:r>
      </w:hyperlink>
      <w:r>
        <w:t>: Kentucky Geological Survey, Digitally Vectorized Geological Quadrangle DVGQ-12_236, scale 1:24,000.</w:t>
      </w:r>
    </w:p>
    <w:p w:rsidR="00993704" w:rsidRDefault="00993704" w:rsidP="00993704">
      <w:pPr>
        <w:pStyle w:val="Bibliography"/>
      </w:pPr>
      <w:r>
        <w:t xml:space="preserve">Yang, X.Y., and Stidham, M., 2006, </w:t>
      </w:r>
      <w:hyperlink r:id="rId696" w:history="1">
        <w:r w:rsidRPr="003603E1">
          <w:t>Spatial database of the Somerset quadrangle, Pulaski County, Kentucky [The original, paper version of this product, and online images, are available]</w:t>
        </w:r>
      </w:hyperlink>
      <w:r>
        <w:t>: Kentucky Geological Survey, Digitally Vectorized Geological Quadrangle DVGQ-12_1196, scale 1:24,000.</w:t>
      </w:r>
    </w:p>
    <w:p w:rsidR="00993704" w:rsidRDefault="00993704" w:rsidP="00993704">
      <w:pPr>
        <w:pStyle w:val="Bibliography"/>
      </w:pPr>
      <w:r>
        <w:t xml:space="preserve">Yang, X.Y., and Stidham, M., 2006, </w:t>
      </w:r>
      <w:hyperlink r:id="rId697" w:history="1">
        <w:r w:rsidRPr="003603E1">
          <w:t>Spatial database of the Wildie quadrangle, Garrard and Rockcastle Counties, Kentucky [The original, paper version of this product, and online images, are available]</w:t>
        </w:r>
      </w:hyperlink>
      <w:r>
        <w:t>: Kentucky Geological Survey, Digitally Vectorized Geological Quadrangle DVGQ-12_684, scale 1:24,000.</w:t>
      </w:r>
    </w:p>
    <w:p w:rsidR="00993704" w:rsidRDefault="00993704" w:rsidP="00993704">
      <w:pPr>
        <w:pStyle w:val="Bibliography"/>
      </w:pPr>
      <w:r>
        <w:t xml:space="preserve">Yang, X.Y., and Zhang, Q., 2006, </w:t>
      </w:r>
      <w:hyperlink r:id="rId698" w:history="1">
        <w:r w:rsidRPr="003603E1">
          <w:t>Spatial database of the Liberty quadrangle, Casey County, Kentucky [The original, paper version of this product, and online images, are available]</w:t>
        </w:r>
      </w:hyperlink>
      <w:r>
        <w:t>: Kentucky Geological Survey, Digitally Vectorized Geological Quadrangle DVGQ-12_946, scale 1:24,000.</w:t>
      </w:r>
    </w:p>
    <w:p w:rsidR="00993704" w:rsidRDefault="00993704" w:rsidP="00993704">
      <w:pPr>
        <w:pStyle w:val="Bibliography"/>
      </w:pPr>
      <w:r>
        <w:t xml:space="preserve">Yang, X.Y., Zhang, Q., and Petersen, C., 2006, </w:t>
      </w:r>
      <w:hyperlink r:id="rId699" w:history="1">
        <w:r w:rsidRPr="003603E1">
          <w:t>Spatial database of the Ellisburg quadrangle, Casey County, Kentucky [The original, paper version of this product, and online images, are available]</w:t>
        </w:r>
      </w:hyperlink>
      <w:r>
        <w:t>: Kentucky Geological Survey, Digitally Vectorized Geological Quadrangle DVGQ-12_1397, scale 1:24,000.</w:t>
      </w:r>
    </w:p>
    <w:p w:rsidR="00993704" w:rsidRDefault="00993704" w:rsidP="00993704">
      <w:pPr>
        <w:pStyle w:val="Bibliography"/>
      </w:pPr>
      <w:r>
        <w:t xml:space="preserve">Zhang, Q., 2000, </w:t>
      </w:r>
      <w:hyperlink r:id="rId700" w:history="1">
        <w:r w:rsidRPr="003603E1">
          <w:t>Spatial database of the Danville quadrangle, Mercer and Boyle Counties, Kentucky [The original, paper version of this product, and online images, are available]</w:t>
        </w:r>
      </w:hyperlink>
      <w:r>
        <w:t>: Kentucky Geological Survey, Digitally Vectorized Geological Quadrangle DVGQ-12_0985, scale 1:24,000.</w:t>
      </w:r>
    </w:p>
    <w:p w:rsidR="00993704" w:rsidRDefault="00993704" w:rsidP="00993704">
      <w:pPr>
        <w:pStyle w:val="Bibliography"/>
      </w:pPr>
      <w:r>
        <w:t xml:space="preserve">Zhang, Q., 2000, </w:t>
      </w:r>
      <w:hyperlink r:id="rId701" w:history="1">
        <w:r w:rsidRPr="003603E1">
          <w:t>Spatial database of the Junction City quadrangle, central Kentucky [The original, paper version of this product, and online images, are available]</w:t>
        </w:r>
      </w:hyperlink>
      <w:r>
        <w:t>: Kentucky Geological Survey, Digitally Vectorized Geological Quadrangle DVGQ-12_0981, scale 1:24,000.</w:t>
      </w:r>
    </w:p>
    <w:p w:rsidR="00993704" w:rsidRDefault="00993704" w:rsidP="00993704">
      <w:pPr>
        <w:pStyle w:val="Bibliography"/>
      </w:pPr>
      <w:r>
        <w:t xml:space="preserve">Zhang, Q., 2001, </w:t>
      </w:r>
      <w:hyperlink r:id="rId702" w:history="1">
        <w:r w:rsidRPr="003603E1">
          <w:t>Spatial database of the Lexington West quadrangle, Fayette and Scott Counties, Kentucky [The original, paper version of this product, and online images, are available]</w:t>
        </w:r>
      </w:hyperlink>
      <w:r>
        <w:t>: Kentucky Geological Survey, Digitally Vectorized Geological Quadrangle DVGQ-12_0600, scale 1:24,000.</w:t>
      </w:r>
    </w:p>
    <w:p w:rsidR="00993704" w:rsidRDefault="00993704" w:rsidP="00993704">
      <w:pPr>
        <w:pStyle w:val="Bibliography"/>
      </w:pPr>
      <w:r>
        <w:t xml:space="preserve">Zhang, Q., 2002, </w:t>
      </w:r>
      <w:hyperlink r:id="rId703" w:history="1">
        <w:r w:rsidRPr="003603E1">
          <w:t>Spatial database of the Ballardsville quadrangle, north-central Kentucky [The original, paper version of this product, and online images, are available]</w:t>
        </w:r>
      </w:hyperlink>
      <w:r>
        <w:t>: Kentucky Geological Survey, Digitally Vectorized Geological Quadrangle DVGQ-12_1389, scale 1:24,000.</w:t>
      </w:r>
    </w:p>
    <w:p w:rsidR="00993704" w:rsidRDefault="00993704" w:rsidP="00993704">
      <w:pPr>
        <w:pStyle w:val="Bibliography"/>
      </w:pPr>
      <w:r>
        <w:lastRenderedPageBreak/>
        <w:t xml:space="preserve">Zhang, Q., 2002, </w:t>
      </w:r>
      <w:hyperlink r:id="rId704" w:history="1">
        <w:r w:rsidRPr="003603E1">
          <w:t>Spatial database of the Berry quadrangle, north-central Kentucky [The original, paper version of this product, and online images, are available]</w:t>
        </w:r>
      </w:hyperlink>
      <w:r>
        <w:t>: Kentucky Geological Survey, Digitally Vectorized Geological Quadrangle DVGQ-12_1284, scale 1:24,000.</w:t>
      </w:r>
    </w:p>
    <w:p w:rsidR="00993704" w:rsidRDefault="00993704" w:rsidP="00993704">
      <w:pPr>
        <w:pStyle w:val="Bibliography"/>
      </w:pPr>
      <w:r>
        <w:t xml:space="preserve">Zhang, Q., 2002, </w:t>
      </w:r>
      <w:hyperlink r:id="rId705" w:history="1">
        <w:r w:rsidRPr="003603E1">
          <w:t>Spatial database of the Crestwood quadrangle, north-central Kentucky [The original, paper version of this product, and online images, are available]</w:t>
        </w:r>
      </w:hyperlink>
      <w:r>
        <w:t>: Kentucky Geological Survey, Digitally Vectorized Geological Quadrangle DVGQ-12_1342, scale 1:24,000.</w:t>
      </w:r>
    </w:p>
    <w:p w:rsidR="00993704" w:rsidRDefault="00993704" w:rsidP="00993704">
      <w:pPr>
        <w:pStyle w:val="Bibliography"/>
      </w:pPr>
      <w:r>
        <w:t xml:space="preserve">Zhang, Q., 2002, </w:t>
      </w:r>
      <w:hyperlink r:id="rId706" w:history="1">
        <w:r w:rsidRPr="003603E1">
          <w:t>Spatial database of the Felicity quadrangle, Ohio-Kentucky [The original, paper version of this product, and online images, are available]</w:t>
        </w:r>
      </w:hyperlink>
      <w:r>
        <w:t>: Kentucky Geological Survey, Digitally Vectorized Geological Quadrangle DVGQ-12_1063, scale 1:24,000.</w:t>
      </w:r>
    </w:p>
    <w:p w:rsidR="00993704" w:rsidRDefault="00993704" w:rsidP="00993704">
      <w:pPr>
        <w:pStyle w:val="Bibliography"/>
      </w:pPr>
      <w:r>
        <w:t xml:space="preserve">Zhang, Q., 2002, </w:t>
      </w:r>
      <w:hyperlink r:id="rId707" w:history="1">
        <w:r w:rsidRPr="003603E1">
          <w:t>Spatial database of the Kelat quadrangle, Harrison and Pendleton Counties, Kentucky [The original, paper version of this product, and online images, are available]</w:t>
        </w:r>
      </w:hyperlink>
      <w:r>
        <w:t>: Kentucky Geological Survey, Digitally Vectorized Geological Quadrangle DVGQ-12_1172, scale 1:24,000.</w:t>
      </w:r>
    </w:p>
    <w:p w:rsidR="00993704" w:rsidRDefault="00993704" w:rsidP="00993704">
      <w:pPr>
        <w:pStyle w:val="Bibliography"/>
      </w:pPr>
      <w:r>
        <w:t xml:space="preserve">Zhang, Q., 2002, </w:t>
      </w:r>
      <w:hyperlink r:id="rId708" w:history="1">
        <w:r w:rsidRPr="003603E1">
          <w:t>Spatial database of the LaGrange quadrangle, Oldham County, Kentucky [The original, paper version of this product, and online images, are available]</w:t>
        </w:r>
      </w:hyperlink>
      <w:r>
        <w:t>: Kentucky Geological Survey, Digitally Vectorized Geological Quadrangle DVGQ-12_901, scale 1:24,000.</w:t>
      </w:r>
    </w:p>
    <w:p w:rsidR="00993704" w:rsidRDefault="00993704" w:rsidP="00993704">
      <w:pPr>
        <w:pStyle w:val="Bibliography"/>
      </w:pPr>
      <w:r>
        <w:t xml:space="preserve">Zhang, Q., 2002, </w:t>
      </w:r>
      <w:hyperlink r:id="rId709" w:history="1">
        <w:r w:rsidRPr="003603E1">
          <w:t>Spatial database of the Laurel quadrangle, Ohio-Kentucky [The original, paper version of this product, and online images, are available]</w:t>
        </w:r>
      </w:hyperlink>
      <w:r>
        <w:t>: Kentucky Geological Survey, Digitally Vectorized Geological Quadrangle DVGQ-12_1075, scale 1:24,000.</w:t>
      </w:r>
    </w:p>
    <w:p w:rsidR="00993704" w:rsidRDefault="00993704" w:rsidP="00993704">
      <w:pPr>
        <w:pStyle w:val="Bibliography"/>
      </w:pPr>
      <w:r>
        <w:t xml:space="preserve">Zhang, Q., 2002, </w:t>
      </w:r>
      <w:hyperlink r:id="rId710" w:history="1">
        <w:r w:rsidRPr="003603E1">
          <w:t>Spatial database of the Moscow quadrangle, Ohio-Kentucky [The original, paper version of this product, and online images, are available]</w:t>
        </w:r>
      </w:hyperlink>
      <w:r>
        <w:t>: Kentucky Geological Survey, Digitally Vectorized Geological Quadrangle DVGQ-12_1069, scale 1:24,000.</w:t>
      </w:r>
    </w:p>
    <w:p w:rsidR="00993704" w:rsidRDefault="00993704" w:rsidP="00993704">
      <w:pPr>
        <w:pStyle w:val="Bibliography"/>
      </w:pPr>
      <w:r>
        <w:t xml:space="preserve">Zhang, Q., 2002, </w:t>
      </w:r>
      <w:hyperlink r:id="rId711" w:history="1">
        <w:r w:rsidRPr="003603E1">
          <w:t>Spatial database of the Mount Washington quadrangle, north-central Kentucky [The original, paper version of this product, and online images, are available]</w:t>
        </w:r>
      </w:hyperlink>
      <w:r>
        <w:t>: Kentucky Geological Survey, Digitally Vectorized Geological Quadrangle DVGQ-12_1282, scale 1:24,000.</w:t>
      </w:r>
    </w:p>
    <w:p w:rsidR="00993704" w:rsidRDefault="00993704" w:rsidP="00993704">
      <w:pPr>
        <w:pStyle w:val="Bibliography"/>
      </w:pPr>
      <w:r>
        <w:t xml:space="preserve">Zhang, Q., 2002, </w:t>
      </w:r>
      <w:hyperlink r:id="rId712" w:history="1">
        <w:r w:rsidRPr="003603E1">
          <w:t>Spatial database of the Owen quadrangle, Oldham County, Kentucky [The original, paper version of this product, and online images, are available]</w:t>
        </w:r>
      </w:hyperlink>
      <w:r>
        <w:t>: Kentucky Geological Survey, Digitally Vectorized Geological Quadrangle DVGQ-12_904, scale 1:24,000.</w:t>
      </w:r>
    </w:p>
    <w:p w:rsidR="00993704" w:rsidRDefault="00993704" w:rsidP="00993704">
      <w:pPr>
        <w:pStyle w:val="Bibliography"/>
      </w:pPr>
      <w:r>
        <w:lastRenderedPageBreak/>
        <w:t xml:space="preserve">Zhang, Q., 2002, </w:t>
      </w:r>
      <w:hyperlink r:id="rId713" w:history="1">
        <w:r w:rsidRPr="003603E1">
          <w:t>Spatial database of the Smithfield quadrangle, north-central Kentucky [The original, paper version of this product, and online images, are available]</w:t>
        </w:r>
      </w:hyperlink>
      <w:r>
        <w:t>: Kentucky Geological Survey, Digitally Vectorized Geological Quadrangle DVGQ-12_1371, scale 1:24,000.</w:t>
      </w:r>
    </w:p>
    <w:p w:rsidR="00993704" w:rsidRDefault="00993704" w:rsidP="00993704">
      <w:pPr>
        <w:pStyle w:val="Bibliography"/>
      </w:pPr>
      <w:r>
        <w:t xml:space="preserve">Zhang, Q., 2002, </w:t>
      </w:r>
      <w:hyperlink r:id="rId714" w:history="1">
        <w:r w:rsidRPr="003603E1">
          <w:t>Spatial database of the Waterford quadrangle, north-central Kentucky [The original, paper version of this product, and online images, are available]</w:t>
        </w:r>
      </w:hyperlink>
      <w:r>
        <w:t>: Kentucky Geological Survey, Digitally Vectorized Geological Quadrangle DVGQ-12_1432, scale 1:24,000.</w:t>
      </w:r>
    </w:p>
    <w:p w:rsidR="00993704" w:rsidRDefault="00993704" w:rsidP="00993704">
      <w:pPr>
        <w:pStyle w:val="Bibliography"/>
      </w:pPr>
      <w:r>
        <w:t xml:space="preserve">Zhang, Q., 2005, </w:t>
      </w:r>
      <w:hyperlink r:id="rId715" w:history="1">
        <w:r w:rsidRPr="003603E1">
          <w:t>Spatial database of the Burtonville quadrangle, Kentucky [The original, paper version of this product, and online images, are available]</w:t>
        </w:r>
      </w:hyperlink>
      <w:r>
        <w:t>: Kentucky Geological Survey, Digitally Vectorized Geological Quadrangle DVGQ-12_396, scale 1:24,000.</w:t>
      </w:r>
    </w:p>
    <w:p w:rsidR="00993704" w:rsidRDefault="00993704" w:rsidP="00993704">
      <w:pPr>
        <w:pStyle w:val="Bibliography"/>
      </w:pPr>
      <w:r>
        <w:t xml:space="preserve">Zhang, Q., 2005, </w:t>
      </w:r>
      <w:hyperlink r:id="rId716" w:history="1">
        <w:r w:rsidRPr="003603E1">
          <w:t>Spatial database of the Elizaville quadrangle, Fleming and Mason Counties, Kentucky [The original, paper version of this product, and online images, are available]</w:t>
        </w:r>
      </w:hyperlink>
      <w:r>
        <w:t>: Kentucky Geological Survey, Digitally Vectorized Geological Quadrangle DVGQ-12_893, scale 1:24,000.</w:t>
      </w:r>
    </w:p>
    <w:p w:rsidR="00993704" w:rsidRDefault="00993704" w:rsidP="00993704">
      <w:pPr>
        <w:pStyle w:val="Bibliography"/>
      </w:pPr>
      <w:r>
        <w:t xml:space="preserve">Zhang, Q., 2005, </w:t>
      </w:r>
      <w:hyperlink r:id="rId717" w:history="1">
        <w:r w:rsidRPr="003603E1">
          <w:t>Spatial database of the Flemingsburg quadrangle, Fleming and Mason Counties, Kentucky [The original, paper version of this product, and online images, are available]</w:t>
        </w:r>
      </w:hyperlink>
      <w:r>
        <w:t>: Kentucky Geological Survey, Digitally Vectorized Geological Quadrangle DVGQ-12_837, scale 1:24,000.</w:t>
      </w:r>
    </w:p>
    <w:p w:rsidR="00993704" w:rsidRDefault="00993704" w:rsidP="00993704">
      <w:pPr>
        <w:pStyle w:val="Bibliography"/>
      </w:pPr>
      <w:r>
        <w:t xml:space="preserve">Zhang, Q., 2006, </w:t>
      </w:r>
      <w:hyperlink r:id="rId718" w:history="1">
        <w:r w:rsidRPr="003603E1">
          <w:t>Spatial database of the Bell Farm quadrangle and part of the Barthell Southwest quadrangle, McCreary and Wayne Counties, Kentucky [The original, paper version of this product, and online images, are available]</w:t>
        </w:r>
      </w:hyperlink>
      <w:r>
        <w:t>: Kentucky Geological Survey, Digitally Vectorized Geological Quadrangle DVGQ-12_1496, scale 1:24,000.</w:t>
      </w:r>
    </w:p>
    <w:p w:rsidR="00993704" w:rsidRDefault="00993704" w:rsidP="00993704">
      <w:pPr>
        <w:pStyle w:val="Bibliography"/>
      </w:pPr>
      <w:r>
        <w:t xml:space="preserve">Zhang, Q., 2006, </w:t>
      </w:r>
      <w:hyperlink r:id="rId719" w:history="1">
        <w:r w:rsidRPr="003603E1">
          <w:t>Spatial database of the Eli quadrangle, Kentucky [The original, paper version of this product, and online images, are available]</w:t>
        </w:r>
      </w:hyperlink>
      <w:r>
        <w:t>: Kentucky Geological Survey, Digitally Vectorized Geological Quadrangle DVGQ-12_393, scale 1:24,000.</w:t>
      </w:r>
    </w:p>
    <w:p w:rsidR="00993704" w:rsidRDefault="00993704" w:rsidP="00993704">
      <w:pPr>
        <w:pStyle w:val="Bibliography"/>
      </w:pPr>
      <w:r>
        <w:t xml:space="preserve">Zhang, Q., 2006, </w:t>
      </w:r>
      <w:hyperlink r:id="rId720" w:history="1">
        <w:r w:rsidRPr="003603E1">
          <w:t>Spatial database of the Frazer quadrangle, Pulaski and Wayne Counties, Kentucky [The original, paper version of this product, and online images, are available]</w:t>
        </w:r>
      </w:hyperlink>
      <w:r>
        <w:t>: Kentucky Geological Survey, Digitally Vectorized Geological Quadrangle DVGQ-12_1223, scale 1:24,000.</w:t>
      </w:r>
    </w:p>
    <w:p w:rsidR="00993704" w:rsidRDefault="00993704" w:rsidP="00993704">
      <w:pPr>
        <w:pStyle w:val="Bibliography"/>
      </w:pPr>
      <w:r>
        <w:t xml:space="preserve">Zhang, Q., 2006, </w:t>
      </w:r>
      <w:hyperlink r:id="rId721" w:history="1">
        <w:r w:rsidRPr="003603E1">
          <w:t>Spatial database of the Kentucky part of the Jellico West quadrangle [The original, paper version of this product, and online images, are available]</w:t>
        </w:r>
      </w:hyperlink>
      <w:r>
        <w:t>: Kentucky Geological Survey, Digitally Vectorized Geological Quadrangle DVGQ-12_855, scale 1:24,000.</w:t>
      </w:r>
    </w:p>
    <w:p w:rsidR="00993704" w:rsidRDefault="00993704" w:rsidP="00993704">
      <w:pPr>
        <w:pStyle w:val="Bibliography"/>
      </w:pPr>
      <w:r>
        <w:lastRenderedPageBreak/>
        <w:t xml:space="preserve">Zhang, Q., 2006, </w:t>
      </w:r>
      <w:hyperlink r:id="rId722" w:history="1">
        <w:r w:rsidRPr="003603E1">
          <w:t>Spatial database of the Kentucky part of the Ketchen quadrangle [The original, paper version of this product, and online images, are available]</w:t>
        </w:r>
      </w:hyperlink>
      <w:r>
        <w:t>: Kentucky Geological Survey, Digitally Vectorized Geological Quadrangle DVGQ-12_500, scale 1:24,000.</w:t>
      </w:r>
    </w:p>
    <w:p w:rsidR="00993704" w:rsidRDefault="00993704" w:rsidP="00993704">
      <w:pPr>
        <w:pStyle w:val="Bibliography"/>
      </w:pPr>
      <w:r>
        <w:t xml:space="preserve">Zhang, Q., 2006, </w:t>
      </w:r>
      <w:hyperlink r:id="rId723" w:history="1">
        <w:r w:rsidRPr="003603E1">
          <w:t>Spatial database of the Monticello quadrangle, Wayne County, Kentucky [The original, paper version of this product, and online images, are available]</w:t>
        </w:r>
      </w:hyperlink>
      <w:r>
        <w:t>: Kentucky Geological Survey, Digitally Vectorized Geological Quadrangle DVGQ-12_1319, scale 1:24,000.</w:t>
      </w:r>
    </w:p>
    <w:p w:rsidR="00993704" w:rsidRDefault="00993704" w:rsidP="00993704">
      <w:pPr>
        <w:pStyle w:val="Bibliography"/>
      </w:pPr>
      <w:r>
        <w:t xml:space="preserve">Zhang, Q., 2006, </w:t>
      </w:r>
      <w:hyperlink r:id="rId724" w:history="1">
        <w:r w:rsidRPr="003603E1">
          <w:t>Spatial database of the Parmleysville quadrangle, and part of the Sharp Place quadrangle, Wayne and McCreary Counties, Kentucky [The original, paper version of this product, and online images, are available]</w:t>
        </w:r>
      </w:hyperlink>
      <w:r>
        <w:t>: Kentucky Geological Survey, Digitally Vectorized Geological Quadrangle DVGQ-12_1405, scale 1:24,000.</w:t>
      </w:r>
    </w:p>
    <w:p w:rsidR="00993704" w:rsidRDefault="00993704" w:rsidP="00993704">
      <w:pPr>
        <w:pStyle w:val="Bibliography"/>
      </w:pPr>
      <w:r>
        <w:t xml:space="preserve">Zhang, Q., 2006, </w:t>
      </w:r>
      <w:hyperlink r:id="rId725" w:history="1">
        <w:r w:rsidRPr="003603E1">
          <w:t>Spatial database of the Powersburg quadrangle, and part of the Pall Mall quadrangle, Wayne and Clinton Counties, Kentucky [The original, paper version of this product, and online images, are available]</w:t>
        </w:r>
      </w:hyperlink>
      <w:r>
        <w:t>: Kentucky Geological Survey, Digitally Vectorized Geological Quadrangle DVGQ-12_1377, scale 1:24,000.</w:t>
      </w:r>
    </w:p>
    <w:p w:rsidR="00993704" w:rsidRDefault="00993704" w:rsidP="00993704">
      <w:pPr>
        <w:pStyle w:val="Bibliography"/>
      </w:pPr>
      <w:r>
        <w:t xml:space="preserve">Zhang, Q., 2007, </w:t>
      </w:r>
      <w:hyperlink r:id="rId726" w:history="1">
        <w:r w:rsidRPr="003603E1">
          <w:t>Spatial database of the Ashbrook quadrangle, central Kentucky [The original, paper version of this product, and online images, are available]</w:t>
        </w:r>
      </w:hyperlink>
      <w:r>
        <w:t>: Kentucky Geological Survey, Digitally Vectorized Geological Quadrangle DVGQ-12_1289, scale 1:24,000.</w:t>
      </w:r>
    </w:p>
    <w:p w:rsidR="00993704" w:rsidRDefault="00993704" w:rsidP="00993704">
      <w:pPr>
        <w:pStyle w:val="Bibliography"/>
      </w:pPr>
      <w:r>
        <w:t xml:space="preserve">Zhang, Q., 2007, </w:t>
      </w:r>
      <w:hyperlink r:id="rId727" w:history="1">
        <w:r w:rsidRPr="003603E1">
          <w:t>Spatial database of the Bloomfield quadrangle, Nelson and Spencer Counties, Kentucky [The original, paper version of this product, and online images, are available]</w:t>
        </w:r>
      </w:hyperlink>
      <w:r>
        <w:t>: Kentucky Geological Survey, Digitally Vectorized Geological Quadrangle DVGQ-12_1101, scale 1:24,000.</w:t>
      </w:r>
    </w:p>
    <w:p w:rsidR="00993704" w:rsidRDefault="00993704" w:rsidP="00993704">
      <w:pPr>
        <w:pStyle w:val="Bibliography"/>
      </w:pPr>
      <w:r>
        <w:t xml:space="preserve">Zhang, Q., 2007, </w:t>
      </w:r>
      <w:hyperlink r:id="rId728" w:history="1">
        <w:r w:rsidRPr="003603E1">
          <w:t>Spatial database of the Cardwell quadrangle, Washington and Mercer Counties, Kentucky [The original, paper version of this product, and online images, are available]</w:t>
        </w:r>
      </w:hyperlink>
      <w:r>
        <w:t>: Kentucky Geological Survey, Digitally Vectorized Geological Quadrangle DVGQ-12_1379, scale 1:24,000.</w:t>
      </w:r>
    </w:p>
    <w:p w:rsidR="00993704" w:rsidRDefault="00993704" w:rsidP="00993704">
      <w:pPr>
        <w:pStyle w:val="Bibliography"/>
      </w:pPr>
      <w:r>
        <w:t xml:space="preserve">Zhang, Q., 2007, </w:t>
      </w:r>
      <w:hyperlink r:id="rId729" w:history="1">
        <w:r w:rsidRPr="003603E1">
          <w:t>Spatial database of the Chaplin quadrangle, central Kentucky [The original, paper version of this product, and online images, are available]</w:t>
        </w:r>
      </w:hyperlink>
      <w:r>
        <w:t>: Kentucky Geological Survey, Digitally Vectorized Geological Quadrangle DVGQ-12_1279, scale 1:24,000.</w:t>
      </w:r>
    </w:p>
    <w:p w:rsidR="00993704" w:rsidRDefault="00993704" w:rsidP="00993704">
      <w:pPr>
        <w:pStyle w:val="Bibliography"/>
      </w:pPr>
      <w:r>
        <w:t xml:space="preserve">Zhang, Q., 2007, </w:t>
      </w:r>
      <w:hyperlink r:id="rId730" w:history="1">
        <w:r w:rsidRPr="003603E1">
          <w:t>Spatial database of the Fairfield quadrangle, central Kentucky [The original, paper version of this product, and online images, are available]</w:t>
        </w:r>
      </w:hyperlink>
      <w:r>
        <w:t>: Kentucky Geological Survey, Digitally Vectorized Geological Quadrangle DVGQ-12_1225, scale 1:24,000.</w:t>
      </w:r>
    </w:p>
    <w:p w:rsidR="00993704" w:rsidRDefault="00993704" w:rsidP="00993704">
      <w:pPr>
        <w:pStyle w:val="Bibliography"/>
      </w:pPr>
      <w:r>
        <w:lastRenderedPageBreak/>
        <w:t xml:space="preserve">Zhang, Q., Lambert, J.R., and Sparks, T.N., 2005, </w:t>
      </w:r>
      <w:hyperlink r:id="rId731" w:history="1">
        <w:r w:rsidRPr="003603E1">
          <w:t>Spatial database of the Dingus quadrangle, eastern Kentucky [The original, paper version of this product, and online images, are available]</w:t>
        </w:r>
      </w:hyperlink>
      <w:r>
        <w:t>: Kentucky Geological Survey, Digitally Vectorized Geological Quadrangle DVGQ-12_1463, scale 1:24,000.</w:t>
      </w:r>
    </w:p>
    <w:p w:rsidR="00993704" w:rsidRDefault="00993704" w:rsidP="00993704">
      <w:pPr>
        <w:pStyle w:val="Bibliography"/>
      </w:pPr>
      <w:r>
        <w:t xml:space="preserve">Zhang, Q., and Melton, C.E., 2006, </w:t>
      </w:r>
      <w:hyperlink r:id="rId732" w:history="1">
        <w:r w:rsidRPr="003603E1">
          <w:t>Spatial database of the Phil quadrangle, Kentucky [The original, paper version of this product, and online images, are available]</w:t>
        </w:r>
      </w:hyperlink>
      <w:r>
        <w:t>: Kentucky Geological Survey, Digitally Vectorized Geological Quadrangle DVGQ-12_395, scale 1:24,000.</w:t>
      </w:r>
    </w:p>
    <w:p w:rsidR="00993704" w:rsidRDefault="00993704" w:rsidP="00993704">
      <w:pPr>
        <w:pStyle w:val="Bibliography"/>
      </w:pPr>
      <w:r>
        <w:t xml:space="preserve">Zhang, Q., and Stidham, M., 2006, </w:t>
      </w:r>
      <w:hyperlink r:id="rId733" w:history="1">
        <w:r w:rsidRPr="003603E1">
          <w:t>Spatial database of the Barthell quadrangle and part of the Oneida North quadrangle, Kentucky [The original, paper version of this product, and online images, are available]</w:t>
        </w:r>
      </w:hyperlink>
      <w:r>
        <w:t>: Kentucky Geological Survey, Digitally Vectorized Geological Quadrangle DVGQ-12_314, scale 1:24,000.</w:t>
      </w:r>
    </w:p>
    <w:p w:rsidR="00993704" w:rsidRDefault="00993704" w:rsidP="00993704">
      <w:pPr>
        <w:pStyle w:val="Bibliography"/>
      </w:pPr>
      <w:r>
        <w:t xml:space="preserve">Zhang, Q., and Stidham, M., 2006, </w:t>
      </w:r>
      <w:hyperlink r:id="rId734" w:history="1">
        <w:r w:rsidRPr="003603E1">
          <w:t>Spatial database of the Cumberland Falls quadrangle, Kentucky [The original, paper version of this product, and online images, are available]</w:t>
        </w:r>
      </w:hyperlink>
      <w:r>
        <w:t>: Kentucky Geological Survey, Digitally Vectorized Geological Quadrangle DVGQ-12_274, scale 1:24,000.</w:t>
      </w:r>
    </w:p>
    <w:p w:rsidR="00993704" w:rsidRDefault="00993704" w:rsidP="00993704">
      <w:pPr>
        <w:pStyle w:val="Bibliography"/>
      </w:pPr>
      <w:r>
        <w:t xml:space="preserve">Zhang, Q., and Stidham, M., 2006, </w:t>
      </w:r>
      <w:hyperlink r:id="rId735" w:history="1">
        <w:r w:rsidRPr="003603E1">
          <w:t>Spatial database of the Johnetta quadrangle, Rockcastle and Jackson Counties, Kentucky [The original, paper version of this product, and online images, are available]</w:t>
        </w:r>
      </w:hyperlink>
      <w:r>
        <w:t>: Kentucky Geological Survey, Digitally Vectorized Geological Quadrangle DVGQ-12_685, scale 1:24,000.</w:t>
      </w:r>
    </w:p>
    <w:p w:rsidR="00993704" w:rsidRDefault="00993704" w:rsidP="00993704">
      <w:pPr>
        <w:pStyle w:val="Bibliography"/>
      </w:pPr>
      <w:r>
        <w:t xml:space="preserve">Zhang, Q., and Stidham, M., 2006, </w:t>
      </w:r>
      <w:hyperlink r:id="rId736" w:history="1">
        <w:r w:rsidRPr="003603E1">
          <w:t>Spatial database of the Nevelsville quadrangle, south-central Kentucky [The original, paper version of this product, and online images, are available]</w:t>
        </w:r>
      </w:hyperlink>
      <w:r>
        <w:t>: Kentucky Geological Survey, Digitally Vectorized Geological Quadrangle DVGQ-12_1326, scale 1:24,000.</w:t>
      </w:r>
    </w:p>
    <w:p w:rsidR="00993704" w:rsidRDefault="00993704" w:rsidP="00993704">
      <w:pPr>
        <w:pStyle w:val="Bibliography"/>
      </w:pPr>
      <w:r>
        <w:t xml:space="preserve">Zhang, Q., and Stidham, M., 2006, </w:t>
      </w:r>
      <w:hyperlink r:id="rId737" w:history="1">
        <w:r w:rsidRPr="003603E1">
          <w:t>Spatial database of the Rockholds quadrangle, Whitley and Knox Counties, Kentucky [The original, paper version of this product, and online images, are available]</w:t>
        </w:r>
      </w:hyperlink>
      <w:r>
        <w:t>: Kentucky Geological Survey, Digitally Vectorized Geological Quadrangle DVGQ-12_677, scale 1:24,000.</w:t>
      </w:r>
    </w:p>
    <w:p w:rsidR="00993704" w:rsidRDefault="00993704" w:rsidP="00993704">
      <w:pPr>
        <w:pStyle w:val="Bibliography"/>
      </w:pPr>
      <w:r>
        <w:t xml:space="preserve">Zhang, Q., and Stidham, M., 2006, </w:t>
      </w:r>
      <w:hyperlink r:id="rId738" w:history="1">
        <w:r w:rsidRPr="003603E1">
          <w:t>Spatial database of the Wiborg quadrangle, McCreary County, Kentucky [The original, paper version of this product, and online images, are available]</w:t>
        </w:r>
      </w:hyperlink>
      <w:r>
        <w:t>: Kentucky Geological Survey, Digitally Vectorized Geological Quadrangle DVGQ-12_867, scale 1:24,000.</w:t>
      </w:r>
    </w:p>
    <w:p w:rsidR="00993704" w:rsidRDefault="00993704" w:rsidP="00993704">
      <w:pPr>
        <w:pStyle w:val="Bibliography"/>
      </w:pPr>
      <w:r>
        <w:lastRenderedPageBreak/>
        <w:t xml:space="preserve">Zhang, Q., Stidham, M., and Sparks, T.N., 2006, </w:t>
      </w:r>
      <w:hyperlink r:id="rId739" w:history="1">
        <w:r w:rsidRPr="003603E1">
          <w:t>Spatial database of the Whitley City quadrangle, Kentucky, and the Kentucky part of the Winfield quadrangle [The original, paper version of this product, and online images, are available]</w:t>
        </w:r>
      </w:hyperlink>
      <w:r>
        <w:t>: Kentucky Geological Survey, Digitally Vectorized Geological Quadrangle DVGQ-12_260, scale 1:24,000.</w:t>
      </w:r>
    </w:p>
    <w:p w:rsidR="00993704" w:rsidRDefault="00993704" w:rsidP="00993704">
      <w:pPr>
        <w:pStyle w:val="Bibliography"/>
      </w:pPr>
      <w:r>
        <w:t xml:space="preserve">Zhang, Q., Stidham, M., and Sparks, T.N., 2006, </w:t>
      </w:r>
      <w:hyperlink r:id="rId740" w:history="1">
        <w:r w:rsidRPr="003603E1">
          <w:t>Spatial database of the Williamsburg quadrangle, Whitley County, Kentucky [The original, paper version of this product, and online images, are available]</w:t>
        </w:r>
      </w:hyperlink>
      <w:r>
        <w:t>: Kentucky Geological Survey, Digitally Vectorized Geological Quadrangle DVGQ-12_616, scale 1:24,000.</w:t>
      </w:r>
    </w:p>
    <w:p w:rsidR="00993704" w:rsidRDefault="00993704" w:rsidP="00993704">
      <w:pPr>
        <w:pStyle w:val="Bibliography"/>
      </w:pPr>
      <w:r>
        <w:t xml:space="preserve">Zhang, Q., and Yang, X.Y., 2006, </w:t>
      </w:r>
      <w:hyperlink r:id="rId741" w:history="1">
        <w:r w:rsidRPr="003603E1">
          <w:t>Spatial database of the Jabez quadrangle, Russell and Wayne Counties, Kentucky [The original, paper version of this product, and online images, are available]</w:t>
        </w:r>
      </w:hyperlink>
      <w:r>
        <w:t>: Kentucky Geological Survey, Digitally Vectorized Geological Quadrangle DVGQ-12_483, scale 1:24,000.</w:t>
      </w:r>
    </w:p>
    <w:p w:rsidR="00993704" w:rsidRDefault="00993704" w:rsidP="00993704">
      <w:pPr>
        <w:pStyle w:val="Bibliography"/>
      </w:pPr>
      <w:r>
        <w:t xml:space="preserve">Zhang, Q., and Yang, X.Y., 2006, </w:t>
      </w:r>
      <w:hyperlink r:id="rId742" w:history="1">
        <w:r w:rsidRPr="003603E1">
          <w:t>Spatial database of the Parnell quadrangle, Wayne County, Kentucky [The original, paper version of this product, and online images, are available]</w:t>
        </w:r>
      </w:hyperlink>
      <w:r>
        <w:t>: Kentucky Geological Survey, Digitally Vectorized Geological Quadrangle DVGQ-12_861, scale 1:24,000.</w:t>
      </w:r>
    </w:p>
    <w:p w:rsidR="00993704" w:rsidRDefault="00993704" w:rsidP="00993704">
      <w:pPr>
        <w:pStyle w:val="Bibliography"/>
      </w:pPr>
      <w:r>
        <w:t xml:space="preserve">Zhang, Q., Yang, X.Y., and Stidham, M., 2006, </w:t>
      </w:r>
      <w:hyperlink r:id="rId743" w:history="1">
        <w:r w:rsidRPr="003603E1">
          <w:t>Spatial database of the Wofford quadrangle, Whitley County, Kentucky [The original, paper version of this product, and online images, are available]</w:t>
        </w:r>
      </w:hyperlink>
      <w:r>
        <w:t>: Kentucky Geological Survey, Digitally Vectorized Geological Quadrangle DVGQ-12_617, scale 1:24,000.</w:t>
      </w:r>
    </w:p>
    <w:p w:rsidR="00993704" w:rsidRDefault="00993704" w:rsidP="00993704">
      <w:pPr>
        <w:pStyle w:val="Bibliography"/>
      </w:pPr>
    </w:p>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D677AA" w:rsidRDefault="00D677AA" w:rsidP="00D677AA"/>
    <w:p w:rsidR="006F5D4F" w:rsidRDefault="006F5D4F">
      <w:pPr>
        <w:rPr>
          <w:b/>
          <w:bCs/>
          <w:iCs/>
          <w:sz w:val="28"/>
          <w:szCs w:val="28"/>
        </w:rPr>
      </w:pPr>
      <w:r>
        <w:br w:type="page"/>
      </w:r>
    </w:p>
    <w:p w:rsidR="00CF5723" w:rsidRDefault="00D677AA" w:rsidP="00CF5723">
      <w:pPr>
        <w:pStyle w:val="Heading1"/>
        <w:numPr>
          <w:ilvl w:val="0"/>
          <w:numId w:val="0"/>
        </w:numPr>
      </w:pPr>
      <w:bookmarkStart w:id="194" w:name="_Toc56377942"/>
      <w:r>
        <w:lastRenderedPageBreak/>
        <w:t>Appendix</w:t>
      </w:r>
      <w:bookmarkEnd w:id="194"/>
    </w:p>
    <w:p w:rsidR="00DF519C" w:rsidRDefault="00DF519C">
      <w:r>
        <w:br w:type="page"/>
      </w:r>
    </w:p>
    <w:p w:rsidR="00CF5723" w:rsidRDefault="00CF5723" w:rsidP="00CF5723"/>
    <w:p w:rsidR="007904BE" w:rsidRDefault="007904BE" w:rsidP="00CF5723"/>
    <w:p w:rsidR="007904BE" w:rsidRPr="00CF5723" w:rsidRDefault="007904BE" w:rsidP="00CF5723"/>
    <w:p w:rsidR="00CF5723" w:rsidRDefault="00A43A2B" w:rsidP="00CF5723">
      <w:pPr>
        <w:pStyle w:val="Heading1"/>
        <w:numPr>
          <w:ilvl w:val="0"/>
          <w:numId w:val="0"/>
        </w:numPr>
      </w:pPr>
      <w:r>
        <w:rPr>
          <w:noProof/>
        </w:rPr>
        <w:drawing>
          <wp:inline distT="0" distB="0" distL="0" distR="0">
            <wp:extent cx="5486400" cy="5047615"/>
            <wp:effectExtent l="19050" t="0" r="0" b="0"/>
            <wp:docPr id="57" name="Picture 56" descr="Stones River to Nashville Group isopach.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nes River to Nashville Group isopach.wmf"/>
                    <pic:cNvPicPr/>
                  </pic:nvPicPr>
                  <pic:blipFill>
                    <a:blip r:embed="rId744" cstate="print"/>
                    <a:stretch>
                      <a:fillRect/>
                    </a:stretch>
                  </pic:blipFill>
                  <pic:spPr>
                    <a:xfrm>
                      <a:off x="0" y="0"/>
                      <a:ext cx="5486400" cy="5047615"/>
                    </a:xfrm>
                    <a:prstGeom prst="rect">
                      <a:avLst/>
                    </a:prstGeom>
                  </pic:spPr>
                </pic:pic>
              </a:graphicData>
            </a:graphic>
          </wp:inline>
        </w:drawing>
      </w:r>
    </w:p>
    <w:p w:rsidR="00CF5723" w:rsidRDefault="00CF5723" w:rsidP="00CF5723"/>
    <w:p w:rsidR="00CF5723" w:rsidRPr="00EB3FA7" w:rsidRDefault="00CF5723" w:rsidP="00CF5723">
      <w:pPr>
        <w:pStyle w:val="Caption"/>
        <w:jc w:val="both"/>
        <w:rPr>
          <w:b w:val="0"/>
        </w:rPr>
      </w:pPr>
      <w:bookmarkStart w:id="195" w:name="_Toc56377992"/>
      <w:r w:rsidRPr="00EB3FA7">
        <w:rPr>
          <w:b w:val="0"/>
        </w:rPr>
        <w:t xml:space="preserve">Figure </w:t>
      </w:r>
      <w:r w:rsidR="00886D1E">
        <w:rPr>
          <w:b w:val="0"/>
        </w:rPr>
        <w:fldChar w:fldCharType="begin"/>
      </w:r>
      <w:r>
        <w:rPr>
          <w:b w:val="0"/>
        </w:rPr>
        <w:instrText xml:space="preserve"> STYLEREF 1 \s </w:instrText>
      </w:r>
      <w:r w:rsidR="00886D1E">
        <w:rPr>
          <w:b w:val="0"/>
        </w:rPr>
        <w:fldChar w:fldCharType="separate"/>
      </w:r>
      <w:r w:rsidR="00167BB4">
        <w:rPr>
          <w:b w:val="0"/>
          <w:noProof/>
        </w:rPr>
        <w:t>0</w:t>
      </w:r>
      <w:r w:rsidR="00886D1E">
        <w:rPr>
          <w:b w:val="0"/>
        </w:rPr>
        <w:fldChar w:fldCharType="end"/>
      </w:r>
      <w:r>
        <w:rPr>
          <w:b w:val="0"/>
        </w:rPr>
        <w:noBreakHyphen/>
      </w:r>
      <w:r w:rsidR="00886D1E">
        <w:rPr>
          <w:b w:val="0"/>
        </w:rPr>
        <w:fldChar w:fldCharType="begin"/>
      </w:r>
      <w:r>
        <w:rPr>
          <w:b w:val="0"/>
        </w:rPr>
        <w:instrText xml:space="preserve"> SEQ Figure \* ARABIC \s 1 </w:instrText>
      </w:r>
      <w:r w:rsidR="00886D1E">
        <w:rPr>
          <w:b w:val="0"/>
        </w:rPr>
        <w:fldChar w:fldCharType="separate"/>
      </w:r>
      <w:r w:rsidR="00167BB4">
        <w:rPr>
          <w:b w:val="0"/>
          <w:noProof/>
        </w:rPr>
        <w:t>1</w:t>
      </w:r>
      <w:r w:rsidR="00886D1E">
        <w:rPr>
          <w:b w:val="0"/>
        </w:rPr>
        <w:fldChar w:fldCharType="end"/>
      </w:r>
      <w:r w:rsidRPr="00EB3FA7">
        <w:rPr>
          <w:b w:val="0"/>
        </w:rPr>
        <w:t>, Isopach map of the Nashville Group.  This isopach map may contain errors despite the fact that the top of the Nashville Group is contoured correctly to the equivalent formations in Kentucky, the data are suspect because of a difference in geophysical well log interpretation between Tennessee and Kentucky.  Therefore, this map was excluded from analysis.</w:t>
      </w:r>
      <w:bookmarkEnd w:id="195"/>
      <w:r w:rsidRPr="00EB3FA7">
        <w:rPr>
          <w:b w:val="0"/>
        </w:rPr>
        <w:t xml:space="preserve">  </w:t>
      </w:r>
    </w:p>
    <w:p w:rsidR="00CF5723" w:rsidRPr="00CF5723" w:rsidRDefault="00CF5723" w:rsidP="00CF5723"/>
    <w:p w:rsidR="005A5A23" w:rsidRDefault="00886D1E" w:rsidP="005A5A23">
      <w:pPr>
        <w:keepNext/>
        <w:jc w:val="center"/>
      </w:pPr>
      <w:r w:rsidRPr="00886D1E">
        <w:rPr>
          <w:noProof/>
          <w:color w:val="000000" w:themeColor="text1"/>
        </w:rPr>
        <w:lastRenderedPageBreak/>
        <w:pict>
          <v:shapetype id="_x0000_t32" coordsize="21600,21600" o:spt="32" o:oned="t" path="m,l21600,21600e" filled="f">
            <v:path arrowok="t" fillok="f" o:connecttype="none"/>
            <o:lock v:ext="edit" shapetype="t"/>
          </v:shapetype>
          <v:shape id="_x0000_s192354" type="#_x0000_t32" style="position:absolute;left:0;text-align:left;margin-left:263.5pt;margin-top:176.4pt;width:14.3pt;height:11.55pt;flip:x;z-index:251677696" o:connectortype="straight" strokecolor="red" strokeweight="3pt">
            <v:stroke endarrow="block"/>
          </v:shape>
        </w:pict>
      </w:r>
      <w:r w:rsidRPr="00886D1E">
        <w:rPr>
          <w:noProof/>
          <w:color w:val="000000" w:themeColor="text1"/>
        </w:rPr>
        <w:pict>
          <v:shape id="_x0000_s192353" type="#_x0000_t32" style="position:absolute;left:0;text-align:left;margin-left:250.6pt;margin-top:187.95pt;width:12.9pt;height:10.15pt;flip:y;z-index:251676672" o:connectortype="straight" strokecolor="red" strokeweight="3pt">
            <v:stroke endarrow="block"/>
          </v:shape>
        </w:pict>
      </w:r>
      <w:r w:rsidRPr="00886D1E">
        <w:rPr>
          <w:noProof/>
          <w:color w:val="000000" w:themeColor="text1"/>
        </w:rPr>
        <w:pict>
          <v:shape id="_x0000_s192352" type="#_x0000_t32" style="position:absolute;left:0;text-align:left;margin-left:183.05pt;margin-top:97.3pt;width:165.4pt;height:184.35pt;flip:x y;z-index:251675648" o:connectortype="straight" strokecolor="red" strokeweight="3pt">
            <v:stroke dashstyle="dash" startarrow="block" endarrow="block"/>
          </v:shape>
        </w:pict>
      </w:r>
      <w:r w:rsidRPr="00886D1E">
        <w:rPr>
          <w:noProof/>
          <w:color w:val="000000" w:themeColor="text1"/>
        </w:rPr>
        <w:pict>
          <v:shape id="_x0000_s192350" type="#_x0000_t32" style="position:absolute;left:0;text-align:left;margin-left:141.4pt;margin-top:145.2pt;width:102.55pt;height:231.65pt;flip:x y;z-index:251673600" o:connectortype="straight" strokecolor="red" strokeweight="3pt">
            <v:stroke dashstyle="dash" startarrow="block" endarrow="block"/>
          </v:shape>
        </w:pict>
      </w:r>
      <w:r w:rsidRPr="00886D1E">
        <w:rPr>
          <w:noProof/>
          <w:color w:val="000000" w:themeColor="text1"/>
        </w:rPr>
        <w:pict>
          <v:shape id="_x0000_s192351" type="#_x0000_t32" style="position:absolute;left:0;text-align:left;margin-left:176.05pt;margin-top:249.15pt;width:29.2pt;height:16.3pt;flip:y;z-index:251674624" o:connectortype="straight" strokecolor="red" strokeweight="3pt">
            <v:stroke startarrow="block" endarrow="block"/>
          </v:shape>
        </w:pict>
      </w:r>
      <w:r w:rsidR="007E2E94">
        <w:rPr>
          <w:noProof/>
          <w:color w:val="000000" w:themeColor="text1"/>
        </w:rPr>
        <w:drawing>
          <wp:inline distT="0" distB="0" distL="0" distR="0">
            <wp:extent cx="4092365" cy="6196084"/>
            <wp:effectExtent l="0" t="0" r="3385" b="0"/>
            <wp:docPr id="69" name="Picture 22" descr="Lebanon Limestone isopach why did I make thi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banon Limestone isopach why did I make this.wmf"/>
                    <pic:cNvPicPr/>
                  </pic:nvPicPr>
                  <pic:blipFill>
                    <a:blip r:embed="rId745" cstate="print"/>
                    <a:srcRect l="23134" t="21779" r="17910" b="13540"/>
                    <a:stretch>
                      <a:fillRect/>
                    </a:stretch>
                  </pic:blipFill>
                  <pic:spPr>
                    <a:xfrm>
                      <a:off x="0" y="0"/>
                      <a:ext cx="4092443" cy="6196202"/>
                    </a:xfrm>
                    <a:prstGeom prst="rect">
                      <a:avLst/>
                    </a:prstGeom>
                  </pic:spPr>
                </pic:pic>
              </a:graphicData>
            </a:graphic>
          </wp:inline>
        </w:drawing>
      </w:r>
    </w:p>
    <w:p w:rsidR="00E01056" w:rsidRPr="00CF5723" w:rsidRDefault="005A5A23" w:rsidP="00CF5723">
      <w:pPr>
        <w:pStyle w:val="Caption"/>
        <w:jc w:val="both"/>
        <w:rPr>
          <w:color w:val="000000" w:themeColor="text1"/>
        </w:rPr>
      </w:pPr>
      <w:bookmarkStart w:id="196" w:name="_Toc56377993"/>
      <w:r w:rsidRPr="003E36F3">
        <w:rPr>
          <w:b w:val="0"/>
        </w:rPr>
        <w:t xml:space="preserve">Figure </w:t>
      </w:r>
      <w:r w:rsidR="00886D1E">
        <w:rPr>
          <w:b w:val="0"/>
        </w:rPr>
        <w:fldChar w:fldCharType="begin"/>
      </w:r>
      <w:r w:rsidR="000E569D">
        <w:rPr>
          <w:b w:val="0"/>
        </w:rPr>
        <w:instrText xml:space="preserve"> STYLEREF 1 \s </w:instrText>
      </w:r>
      <w:r w:rsidR="00886D1E">
        <w:rPr>
          <w:b w:val="0"/>
        </w:rPr>
        <w:fldChar w:fldCharType="separate"/>
      </w:r>
      <w:r w:rsidR="00167BB4">
        <w:rPr>
          <w:b w:val="0"/>
          <w:noProof/>
        </w:rPr>
        <w:t>0</w:t>
      </w:r>
      <w:r w:rsidR="00886D1E">
        <w:rPr>
          <w:b w:val="0"/>
        </w:rPr>
        <w:fldChar w:fldCharType="end"/>
      </w:r>
      <w:r w:rsidR="000E569D">
        <w:rPr>
          <w:b w:val="0"/>
        </w:rPr>
        <w:noBreakHyphen/>
      </w:r>
      <w:r w:rsidR="00886D1E">
        <w:rPr>
          <w:b w:val="0"/>
        </w:rPr>
        <w:fldChar w:fldCharType="begin"/>
      </w:r>
      <w:r w:rsidR="000E569D">
        <w:rPr>
          <w:b w:val="0"/>
        </w:rPr>
        <w:instrText xml:space="preserve"> SEQ Figure \* ARABIC \s 1 </w:instrText>
      </w:r>
      <w:r w:rsidR="00886D1E">
        <w:rPr>
          <w:b w:val="0"/>
        </w:rPr>
        <w:fldChar w:fldCharType="separate"/>
      </w:r>
      <w:r w:rsidR="00167BB4">
        <w:rPr>
          <w:b w:val="0"/>
          <w:noProof/>
        </w:rPr>
        <w:t>2</w:t>
      </w:r>
      <w:r w:rsidR="00886D1E">
        <w:rPr>
          <w:b w:val="0"/>
        </w:rPr>
        <w:fldChar w:fldCharType="end"/>
      </w:r>
      <w:r w:rsidRPr="003E36F3">
        <w:rPr>
          <w:b w:val="0"/>
        </w:rPr>
        <w:t>. Isopach map from the base of the Lebanon Limestone to the base of the stones river</w:t>
      </w:r>
      <w:r>
        <w:rPr>
          <w:b w:val="0"/>
        </w:rPr>
        <w:t xml:space="preserve"> group (this includes the Carters Limestone)</w:t>
      </w:r>
      <w:r w:rsidRPr="003E36F3">
        <w:rPr>
          <w:b w:val="0"/>
        </w:rPr>
        <w:t xml:space="preserve">.  Note that because these units are on the surface, this isopach map represents the thickness of the Lebanon Limestone or more accurately the distance between the projected spline surface of the base of the Lebanon and the base of the Stones river group.  The accuracy of this map is highest closest to the outcrop belt (black dots).  In general it appears that the Lebanon </w:t>
      </w:r>
      <w:r>
        <w:rPr>
          <w:b w:val="0"/>
        </w:rPr>
        <w:t xml:space="preserve">thins in a band over the top of the dome.  </w:t>
      </w:r>
      <w:r>
        <w:rPr>
          <w:b w:val="0"/>
          <w:color w:val="000000" w:themeColor="text1"/>
        </w:rPr>
        <w:t>Two potential folds are marked.</w:t>
      </w:r>
      <w:bookmarkEnd w:id="196"/>
    </w:p>
    <w:p w:rsidR="00236E6D" w:rsidRPr="00721AF9" w:rsidRDefault="00526151" w:rsidP="00721AF9">
      <w:pPr>
        <w:pStyle w:val="Heading1"/>
        <w:numPr>
          <w:ilvl w:val="0"/>
          <w:numId w:val="0"/>
        </w:numPr>
      </w:pPr>
      <w:bookmarkStart w:id="197" w:name="_Toc289175845"/>
      <w:bookmarkStart w:id="198" w:name="_Toc56377943"/>
      <w:r w:rsidRPr="00721AF9">
        <w:lastRenderedPageBreak/>
        <w:t>VITA</w:t>
      </w:r>
      <w:bookmarkEnd w:id="197"/>
      <w:bookmarkEnd w:id="198"/>
    </w:p>
    <w:p w:rsidR="00CF4CBC" w:rsidRDefault="00CF4CBC" w:rsidP="0003672C">
      <w:pPr>
        <w:rPr>
          <w:highlight w:val="yellow"/>
        </w:rPr>
      </w:pPr>
      <w:r>
        <w:t>Kenneth Boling</w:t>
      </w:r>
      <w:r w:rsidR="00342456">
        <w:t xml:space="preserve"> </w:t>
      </w:r>
      <w:r>
        <w:t>received his Bachelor</w:t>
      </w:r>
      <w:r w:rsidR="00D716A1">
        <w:t>'</w:t>
      </w:r>
      <w:r>
        <w:t>s of Science in geology from Central Connecticut State University (2011) where he studied glacial geomorphology and cretaceous paleosol geochemistry. He went on to receive a</w:t>
      </w:r>
      <w:r w:rsidR="00342456">
        <w:t xml:space="preserve"> </w:t>
      </w:r>
      <w:r w:rsidR="00D716A1">
        <w:t>Master's</w:t>
      </w:r>
      <w:r w:rsidR="00342456">
        <w:t xml:space="preserve"> of Science </w:t>
      </w:r>
      <w:r>
        <w:t>in geology from the Baylor University (2013),where he studied the utility of organic and inorganic geochemistry of mudrocks for paleoceanographic reconstructions, with particular interest in the Eagle Ford Formation and the oceanic anoxic event at the Cenomanian/Turonian boundary. He worked in the oil and gas industry for a year before beginning his PhD at the University of Tennessee</w:t>
      </w:r>
      <w:r w:rsidR="00E961D6">
        <w:t xml:space="preserve">.  </w:t>
      </w:r>
      <w:r>
        <w:t xml:space="preserve"> </w:t>
      </w:r>
    </w:p>
    <w:p w:rsidR="000C4449" w:rsidRPr="005E54E2" w:rsidRDefault="000C4449" w:rsidP="0003672C"/>
    <w:sectPr w:rsidR="000C4449" w:rsidRPr="005E54E2" w:rsidSect="002D5FCB">
      <w:type w:val="continuous"/>
      <w:pgSz w:w="12240" w:h="15840" w:code="1"/>
      <w:pgMar w:top="1440" w:right="1800" w:bottom="1872" w:left="1800" w:header="72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0ED" w:rsidRDefault="00B440ED" w:rsidP="005E54E2">
      <w:r>
        <w:separator/>
      </w:r>
    </w:p>
    <w:p w:rsidR="00B440ED" w:rsidRDefault="00B440ED" w:rsidP="005E54E2"/>
    <w:p w:rsidR="00B440ED" w:rsidRDefault="00B440ED" w:rsidP="005E54E2"/>
    <w:p w:rsidR="00B440ED" w:rsidRDefault="00B440ED" w:rsidP="005E54E2"/>
  </w:endnote>
  <w:endnote w:type="continuationSeparator" w:id="0">
    <w:p w:rsidR="00B440ED" w:rsidRDefault="00B440ED" w:rsidP="005E54E2">
      <w:r>
        <w:continuationSeparator/>
      </w:r>
    </w:p>
    <w:p w:rsidR="00B440ED" w:rsidRDefault="00B440ED" w:rsidP="005E54E2"/>
    <w:p w:rsidR="00B440ED" w:rsidRDefault="00B440ED" w:rsidP="005E54E2"/>
    <w:p w:rsidR="00B440ED" w:rsidRDefault="00B440ED" w:rsidP="005E54E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1" w:fontKey="{53FA8AA2-A6AF-419E-8448-58C68B6A5FCD}"/>
    <w:embedBold r:id="rId2" w:fontKey="{7EB1AD1A-2602-43D4-9692-6A18AA9EE1B5}"/>
    <w:embedItalic r:id="rId3" w:fontKey="{982CFEBA-05DF-45A8-BBE5-6E7FBBCC2CB4}"/>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embedRegular r:id="rId4" w:subsetted="1" w:fontKey="{F46EF75D-EE5E-4D75-8097-E1E3B2E6AF78}"/>
  </w:font>
  <w:font w:name="AdvOTdbe06fba">
    <w:altName w:val="Times New Roman"/>
    <w:panose1 w:val="00000000000000000000"/>
    <w:charset w:val="00"/>
    <w:family w:val="roman"/>
    <w:notTrueType/>
    <w:pitch w:val="default"/>
    <w:sig w:usb0="00000003" w:usb1="00000000" w:usb2="00000000" w:usb3="00000000" w:csb0="00000001" w:csb1="00000000"/>
  </w:font>
  <w:font w:name="AdvOT8910dd71">
    <w:altName w:val="Arial"/>
    <w:panose1 w:val="00000000000000000000"/>
    <w:charset w:val="00"/>
    <w:family w:val="swiss"/>
    <w:notTrueType/>
    <w:pitch w:val="default"/>
    <w:sig w:usb0="00000003" w:usb1="00000000" w:usb2="00000000" w:usb3="00000000" w:csb0="00000001" w:csb1="00000000"/>
  </w:font>
  <w:font w:name="AdvOT9cb306be.B">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5" w:fontKey="{51E81530-0F5A-43F4-B4CB-E4BC9CDD52C9}"/>
  </w:font>
  <w:font w:name="Calibri">
    <w:panose1 w:val="020F0502020204030204"/>
    <w:charset w:val="00"/>
    <w:family w:val="swiss"/>
    <w:pitch w:val="variable"/>
    <w:sig w:usb0="E00002FF" w:usb1="4000ACFF" w:usb2="00000001" w:usb3="00000000" w:csb0="0000019F" w:csb1="00000000"/>
    <w:embedRegular r:id="rId6" w:fontKey="{6E80DCEA-23D3-44C8-AED1-D58793FE6311}"/>
    <w:embedBold r:id="rId7" w:fontKey="{D4B8A5C6-6E9F-41ED-B65B-F468B06E9D01}"/>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embedRegular r:id="rId8" w:fontKey="{F312727B-8A1E-4585-9161-9C1C2930BE45}"/>
    <w:embedBold r:id="rId9" w:fontKey="{B7273197-EC50-403D-BD99-54F5127269E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C01" w:rsidRDefault="00D12C01" w:rsidP="005A3AF1">
    <w:pPr>
      <w:pStyle w:val="Footer"/>
      <w:jc w:val="center"/>
    </w:pPr>
    <w:fldSimple w:instr=" PAGE   \* MERGEFORMAT ">
      <w:r w:rsidR="006D0F9F">
        <w:rPr>
          <w:noProof/>
        </w:rPr>
        <w:t>118</w:t>
      </w:r>
    </w:fldSimple>
  </w:p>
  <w:p w:rsidR="00D12C01" w:rsidRDefault="00D12C01" w:rsidP="005A3AF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0ED" w:rsidRDefault="00B440ED" w:rsidP="005E54E2">
      <w:r>
        <w:separator/>
      </w:r>
    </w:p>
    <w:p w:rsidR="00B440ED" w:rsidRDefault="00B440ED" w:rsidP="005E54E2"/>
    <w:p w:rsidR="00B440ED" w:rsidRDefault="00B440ED" w:rsidP="005E54E2"/>
    <w:p w:rsidR="00B440ED" w:rsidRDefault="00B440ED" w:rsidP="005E54E2"/>
  </w:footnote>
  <w:footnote w:type="continuationSeparator" w:id="0">
    <w:p w:rsidR="00B440ED" w:rsidRDefault="00B440ED" w:rsidP="005E54E2">
      <w:r>
        <w:continuationSeparator/>
      </w:r>
    </w:p>
    <w:p w:rsidR="00B440ED" w:rsidRDefault="00B440ED" w:rsidP="005E54E2"/>
    <w:p w:rsidR="00B440ED" w:rsidRDefault="00B440ED" w:rsidP="005E54E2"/>
    <w:p w:rsidR="00B440ED" w:rsidRDefault="00B440ED" w:rsidP="005E54E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1BC7"/>
    <w:multiLevelType w:val="multilevel"/>
    <w:tmpl w:val="63D682F8"/>
    <w:lvl w:ilvl="0">
      <w:start w:val="1"/>
      <w:numFmt w:val="upperRoman"/>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nsid w:val="062C70A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1E62A3A"/>
    <w:multiLevelType w:val="hybridMultilevel"/>
    <w:tmpl w:val="611E3774"/>
    <w:lvl w:ilvl="0" w:tplc="0409000F">
      <w:start w:val="1"/>
      <w:numFmt w:val="decimal"/>
      <w:lvlText w:val="%1."/>
      <w:lvlJc w:val="left"/>
      <w:pPr>
        <w:ind w:left="1451" w:hanging="360"/>
      </w:p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3">
    <w:nsid w:val="2F7A0B62"/>
    <w:multiLevelType w:val="hybridMultilevel"/>
    <w:tmpl w:val="DC24FCC8"/>
    <w:lvl w:ilvl="0" w:tplc="07581198">
      <w:start w:val="1"/>
      <w:numFmt w:val="decimal"/>
      <w:pStyle w:val="13Reference"/>
      <w:lvlText w:val="[%1]"/>
      <w:lvlJc w:val="left"/>
      <w:pPr>
        <w:ind w:left="420" w:hanging="420"/>
      </w:pPr>
      <w:rPr>
        <w:rFonts w:ascii="Times New Roman" w:hAnsi="Times New Roman"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85554F7"/>
    <w:multiLevelType w:val="hybridMultilevel"/>
    <w:tmpl w:val="BFB660C4"/>
    <w:lvl w:ilvl="0" w:tplc="44C47F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C1D758B"/>
    <w:multiLevelType w:val="multilevel"/>
    <w:tmpl w:val="4EA8F6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removePersonalInformation/>
  <w:removeDateAndTime/>
  <w:embedTrueTypeFonts/>
  <w:attachedTemplate r:id="rId1"/>
  <w:stylePaneFormatFilter w:val="3F08"/>
  <w:doNotTrackFormatting/>
  <w:defaultTabStop w:val="720"/>
  <w:drawingGridHorizontalSpacing w:val="120"/>
  <w:displayHorizontalDrawingGridEvery w:val="2"/>
  <w:displayVerticalDrawingGridEvery w:val="2"/>
  <w:noPunctuationKerning/>
  <w:characterSpacingControl w:val="doNotCompress"/>
  <w:hdrShapeDefaults>
    <o:shapedefaults v:ext="edit" spidmax="223234">
      <o:colormenu v:ext="edit" fillcolor="none" strokecolor="none"/>
    </o:shapedefaults>
  </w:hdrShapeDefaults>
  <w:footnotePr>
    <w:footnote w:id="-1"/>
    <w:footnote w:id="0"/>
  </w:footnotePr>
  <w:endnotePr>
    <w:endnote w:id="-1"/>
    <w:endnote w:id="0"/>
  </w:endnotePr>
  <w:compat/>
  <w:rsids>
    <w:rsidRoot w:val="00077177"/>
    <w:rsid w:val="0000070D"/>
    <w:rsid w:val="00001041"/>
    <w:rsid w:val="00001947"/>
    <w:rsid w:val="0000203C"/>
    <w:rsid w:val="00002AC6"/>
    <w:rsid w:val="000033A9"/>
    <w:rsid w:val="0000369B"/>
    <w:rsid w:val="00003A2D"/>
    <w:rsid w:val="00003F6A"/>
    <w:rsid w:val="000053B9"/>
    <w:rsid w:val="000056F5"/>
    <w:rsid w:val="00006818"/>
    <w:rsid w:val="0000742B"/>
    <w:rsid w:val="00010102"/>
    <w:rsid w:val="00010606"/>
    <w:rsid w:val="000110AF"/>
    <w:rsid w:val="00011F5E"/>
    <w:rsid w:val="00011FB6"/>
    <w:rsid w:val="000130D3"/>
    <w:rsid w:val="000135D7"/>
    <w:rsid w:val="00013746"/>
    <w:rsid w:val="00014A3E"/>
    <w:rsid w:val="00015353"/>
    <w:rsid w:val="000156E9"/>
    <w:rsid w:val="000166A9"/>
    <w:rsid w:val="00017882"/>
    <w:rsid w:val="00017928"/>
    <w:rsid w:val="00017B21"/>
    <w:rsid w:val="00017CCA"/>
    <w:rsid w:val="000225C5"/>
    <w:rsid w:val="00023C66"/>
    <w:rsid w:val="00024286"/>
    <w:rsid w:val="000242ED"/>
    <w:rsid w:val="00024765"/>
    <w:rsid w:val="00025011"/>
    <w:rsid w:val="00025809"/>
    <w:rsid w:val="0002616A"/>
    <w:rsid w:val="0002778D"/>
    <w:rsid w:val="000279A7"/>
    <w:rsid w:val="00031B1F"/>
    <w:rsid w:val="00032128"/>
    <w:rsid w:val="000323D1"/>
    <w:rsid w:val="0003672C"/>
    <w:rsid w:val="00036C4B"/>
    <w:rsid w:val="0003701E"/>
    <w:rsid w:val="000379F4"/>
    <w:rsid w:val="00037AB0"/>
    <w:rsid w:val="00040633"/>
    <w:rsid w:val="000407E4"/>
    <w:rsid w:val="00040A1C"/>
    <w:rsid w:val="000411CB"/>
    <w:rsid w:val="00041FD3"/>
    <w:rsid w:val="00042864"/>
    <w:rsid w:val="0004543E"/>
    <w:rsid w:val="0004618A"/>
    <w:rsid w:val="000461E9"/>
    <w:rsid w:val="00046C73"/>
    <w:rsid w:val="0004709E"/>
    <w:rsid w:val="00047B2F"/>
    <w:rsid w:val="00050B0A"/>
    <w:rsid w:val="0005229A"/>
    <w:rsid w:val="00053F12"/>
    <w:rsid w:val="00053F24"/>
    <w:rsid w:val="00054015"/>
    <w:rsid w:val="00054831"/>
    <w:rsid w:val="00056089"/>
    <w:rsid w:val="0005643D"/>
    <w:rsid w:val="00056C5F"/>
    <w:rsid w:val="00056F0A"/>
    <w:rsid w:val="00057004"/>
    <w:rsid w:val="000578B4"/>
    <w:rsid w:val="00057E34"/>
    <w:rsid w:val="000608A1"/>
    <w:rsid w:val="00060FDC"/>
    <w:rsid w:val="000615DD"/>
    <w:rsid w:val="00061DA0"/>
    <w:rsid w:val="00062DB3"/>
    <w:rsid w:val="00063396"/>
    <w:rsid w:val="00063B38"/>
    <w:rsid w:val="000641FD"/>
    <w:rsid w:val="00065C79"/>
    <w:rsid w:val="00065FDE"/>
    <w:rsid w:val="0006631A"/>
    <w:rsid w:val="00067870"/>
    <w:rsid w:val="00071FB8"/>
    <w:rsid w:val="00072C86"/>
    <w:rsid w:val="00073419"/>
    <w:rsid w:val="00073D06"/>
    <w:rsid w:val="000740B6"/>
    <w:rsid w:val="0007485F"/>
    <w:rsid w:val="00074D7A"/>
    <w:rsid w:val="00076A95"/>
    <w:rsid w:val="00077177"/>
    <w:rsid w:val="00077A54"/>
    <w:rsid w:val="00080E55"/>
    <w:rsid w:val="00082462"/>
    <w:rsid w:val="00082A47"/>
    <w:rsid w:val="000842AB"/>
    <w:rsid w:val="0008492D"/>
    <w:rsid w:val="00085985"/>
    <w:rsid w:val="000868D8"/>
    <w:rsid w:val="00086AF4"/>
    <w:rsid w:val="00091032"/>
    <w:rsid w:val="000925E0"/>
    <w:rsid w:val="00092E62"/>
    <w:rsid w:val="000936F6"/>
    <w:rsid w:val="00093770"/>
    <w:rsid w:val="00094870"/>
    <w:rsid w:val="00096937"/>
    <w:rsid w:val="00096A08"/>
    <w:rsid w:val="00097148"/>
    <w:rsid w:val="000A16A6"/>
    <w:rsid w:val="000A19FB"/>
    <w:rsid w:val="000A3657"/>
    <w:rsid w:val="000A394D"/>
    <w:rsid w:val="000A4914"/>
    <w:rsid w:val="000A5359"/>
    <w:rsid w:val="000A594D"/>
    <w:rsid w:val="000A5FF7"/>
    <w:rsid w:val="000A6979"/>
    <w:rsid w:val="000A6C7B"/>
    <w:rsid w:val="000A7691"/>
    <w:rsid w:val="000B04CC"/>
    <w:rsid w:val="000B2295"/>
    <w:rsid w:val="000B28B7"/>
    <w:rsid w:val="000B2B73"/>
    <w:rsid w:val="000B374D"/>
    <w:rsid w:val="000B38AA"/>
    <w:rsid w:val="000B5C42"/>
    <w:rsid w:val="000B7505"/>
    <w:rsid w:val="000C00E4"/>
    <w:rsid w:val="000C02F7"/>
    <w:rsid w:val="000C0845"/>
    <w:rsid w:val="000C17EA"/>
    <w:rsid w:val="000C1D2D"/>
    <w:rsid w:val="000C288E"/>
    <w:rsid w:val="000C34D0"/>
    <w:rsid w:val="000C391F"/>
    <w:rsid w:val="000C4449"/>
    <w:rsid w:val="000C4CAB"/>
    <w:rsid w:val="000C5026"/>
    <w:rsid w:val="000C53ED"/>
    <w:rsid w:val="000C58FA"/>
    <w:rsid w:val="000C6D4C"/>
    <w:rsid w:val="000D08D9"/>
    <w:rsid w:val="000D0B9C"/>
    <w:rsid w:val="000D1427"/>
    <w:rsid w:val="000D1597"/>
    <w:rsid w:val="000D1F8E"/>
    <w:rsid w:val="000D2038"/>
    <w:rsid w:val="000D2228"/>
    <w:rsid w:val="000D4B72"/>
    <w:rsid w:val="000D5B74"/>
    <w:rsid w:val="000D62AE"/>
    <w:rsid w:val="000D6F99"/>
    <w:rsid w:val="000E2768"/>
    <w:rsid w:val="000E2C63"/>
    <w:rsid w:val="000E339B"/>
    <w:rsid w:val="000E3FF1"/>
    <w:rsid w:val="000E569D"/>
    <w:rsid w:val="000E7447"/>
    <w:rsid w:val="000E7702"/>
    <w:rsid w:val="000E7F91"/>
    <w:rsid w:val="000F154A"/>
    <w:rsid w:val="000F29C6"/>
    <w:rsid w:val="000F2C1F"/>
    <w:rsid w:val="000F3676"/>
    <w:rsid w:val="000F3B96"/>
    <w:rsid w:val="000F41EB"/>
    <w:rsid w:val="000F4D84"/>
    <w:rsid w:val="000F5DA7"/>
    <w:rsid w:val="000F6329"/>
    <w:rsid w:val="0010050B"/>
    <w:rsid w:val="0010176B"/>
    <w:rsid w:val="0010217F"/>
    <w:rsid w:val="001040BB"/>
    <w:rsid w:val="00107A66"/>
    <w:rsid w:val="001108D9"/>
    <w:rsid w:val="001115DF"/>
    <w:rsid w:val="0011223D"/>
    <w:rsid w:val="00113B19"/>
    <w:rsid w:val="00115BFF"/>
    <w:rsid w:val="001179AE"/>
    <w:rsid w:val="00117D3B"/>
    <w:rsid w:val="001203F5"/>
    <w:rsid w:val="00121483"/>
    <w:rsid w:val="00122B34"/>
    <w:rsid w:val="00127197"/>
    <w:rsid w:val="00131672"/>
    <w:rsid w:val="00132F86"/>
    <w:rsid w:val="00133A89"/>
    <w:rsid w:val="0013416B"/>
    <w:rsid w:val="001347AC"/>
    <w:rsid w:val="00134D36"/>
    <w:rsid w:val="00134D99"/>
    <w:rsid w:val="0013613A"/>
    <w:rsid w:val="001374F2"/>
    <w:rsid w:val="00137638"/>
    <w:rsid w:val="00140139"/>
    <w:rsid w:val="00140340"/>
    <w:rsid w:val="00142F48"/>
    <w:rsid w:val="0014570F"/>
    <w:rsid w:val="001474D9"/>
    <w:rsid w:val="00147572"/>
    <w:rsid w:val="001511E4"/>
    <w:rsid w:val="001529A8"/>
    <w:rsid w:val="00152C4D"/>
    <w:rsid w:val="001548A4"/>
    <w:rsid w:val="0015573F"/>
    <w:rsid w:val="00156DD1"/>
    <w:rsid w:val="00157B36"/>
    <w:rsid w:val="00160114"/>
    <w:rsid w:val="00161AFF"/>
    <w:rsid w:val="00161DA4"/>
    <w:rsid w:val="00161DF1"/>
    <w:rsid w:val="00162848"/>
    <w:rsid w:val="0016346E"/>
    <w:rsid w:val="00164FC2"/>
    <w:rsid w:val="00165EC7"/>
    <w:rsid w:val="00166209"/>
    <w:rsid w:val="00166D99"/>
    <w:rsid w:val="00166F06"/>
    <w:rsid w:val="00167BB4"/>
    <w:rsid w:val="001701B6"/>
    <w:rsid w:val="001703DC"/>
    <w:rsid w:val="00170893"/>
    <w:rsid w:val="00172288"/>
    <w:rsid w:val="00173026"/>
    <w:rsid w:val="00173624"/>
    <w:rsid w:val="00173ECB"/>
    <w:rsid w:val="001745B9"/>
    <w:rsid w:val="00175855"/>
    <w:rsid w:val="00175ABC"/>
    <w:rsid w:val="001768A8"/>
    <w:rsid w:val="00176C1A"/>
    <w:rsid w:val="001810C9"/>
    <w:rsid w:val="001841C7"/>
    <w:rsid w:val="00184418"/>
    <w:rsid w:val="00184C44"/>
    <w:rsid w:val="00184C5B"/>
    <w:rsid w:val="001854FB"/>
    <w:rsid w:val="00187E5A"/>
    <w:rsid w:val="0019040C"/>
    <w:rsid w:val="00191A42"/>
    <w:rsid w:val="001921CE"/>
    <w:rsid w:val="00192477"/>
    <w:rsid w:val="00192E4F"/>
    <w:rsid w:val="00193642"/>
    <w:rsid w:val="00193BF1"/>
    <w:rsid w:val="0019431F"/>
    <w:rsid w:val="00196CFA"/>
    <w:rsid w:val="00197D15"/>
    <w:rsid w:val="001A04AC"/>
    <w:rsid w:val="001A137B"/>
    <w:rsid w:val="001A1B23"/>
    <w:rsid w:val="001A1B4F"/>
    <w:rsid w:val="001A34AA"/>
    <w:rsid w:val="001A34AF"/>
    <w:rsid w:val="001A4C07"/>
    <w:rsid w:val="001A4D34"/>
    <w:rsid w:val="001A5EE0"/>
    <w:rsid w:val="001A60D3"/>
    <w:rsid w:val="001A640F"/>
    <w:rsid w:val="001A656E"/>
    <w:rsid w:val="001A71FF"/>
    <w:rsid w:val="001A7D66"/>
    <w:rsid w:val="001B0E11"/>
    <w:rsid w:val="001B100F"/>
    <w:rsid w:val="001B1034"/>
    <w:rsid w:val="001B1C62"/>
    <w:rsid w:val="001B36D8"/>
    <w:rsid w:val="001B399E"/>
    <w:rsid w:val="001B39B8"/>
    <w:rsid w:val="001B4995"/>
    <w:rsid w:val="001B4E7A"/>
    <w:rsid w:val="001B61A8"/>
    <w:rsid w:val="001B71D0"/>
    <w:rsid w:val="001C0E13"/>
    <w:rsid w:val="001C1384"/>
    <w:rsid w:val="001C1458"/>
    <w:rsid w:val="001C1A5E"/>
    <w:rsid w:val="001C2480"/>
    <w:rsid w:val="001C2CAC"/>
    <w:rsid w:val="001C3107"/>
    <w:rsid w:val="001C313E"/>
    <w:rsid w:val="001C36EB"/>
    <w:rsid w:val="001C39F6"/>
    <w:rsid w:val="001C3A9A"/>
    <w:rsid w:val="001C4DD1"/>
    <w:rsid w:val="001C4EED"/>
    <w:rsid w:val="001C5CE5"/>
    <w:rsid w:val="001C632D"/>
    <w:rsid w:val="001C667D"/>
    <w:rsid w:val="001C66FE"/>
    <w:rsid w:val="001C68B3"/>
    <w:rsid w:val="001C6CA0"/>
    <w:rsid w:val="001D0967"/>
    <w:rsid w:val="001D09E0"/>
    <w:rsid w:val="001D0C5B"/>
    <w:rsid w:val="001D181B"/>
    <w:rsid w:val="001D2ADA"/>
    <w:rsid w:val="001D2F26"/>
    <w:rsid w:val="001D3210"/>
    <w:rsid w:val="001D3C19"/>
    <w:rsid w:val="001D41CF"/>
    <w:rsid w:val="001D4908"/>
    <w:rsid w:val="001D4BE0"/>
    <w:rsid w:val="001D6057"/>
    <w:rsid w:val="001D64D8"/>
    <w:rsid w:val="001D6904"/>
    <w:rsid w:val="001D6A06"/>
    <w:rsid w:val="001D6F28"/>
    <w:rsid w:val="001D7185"/>
    <w:rsid w:val="001D71D3"/>
    <w:rsid w:val="001D776A"/>
    <w:rsid w:val="001D7BF9"/>
    <w:rsid w:val="001D7D93"/>
    <w:rsid w:val="001E0629"/>
    <w:rsid w:val="001E0F7E"/>
    <w:rsid w:val="001E0FA9"/>
    <w:rsid w:val="001E0FEF"/>
    <w:rsid w:val="001E133B"/>
    <w:rsid w:val="001E1EEA"/>
    <w:rsid w:val="001E317A"/>
    <w:rsid w:val="001E3847"/>
    <w:rsid w:val="001E4593"/>
    <w:rsid w:val="001E4DD1"/>
    <w:rsid w:val="001E4EE7"/>
    <w:rsid w:val="001E550E"/>
    <w:rsid w:val="001E5878"/>
    <w:rsid w:val="001E7BA5"/>
    <w:rsid w:val="001E7BD6"/>
    <w:rsid w:val="001E7C6A"/>
    <w:rsid w:val="001F03A9"/>
    <w:rsid w:val="001F0E7B"/>
    <w:rsid w:val="001F11F9"/>
    <w:rsid w:val="001F257B"/>
    <w:rsid w:val="001F298F"/>
    <w:rsid w:val="001F414A"/>
    <w:rsid w:val="001F43C1"/>
    <w:rsid w:val="001F522F"/>
    <w:rsid w:val="001F7139"/>
    <w:rsid w:val="001F760C"/>
    <w:rsid w:val="001F7999"/>
    <w:rsid w:val="00200A61"/>
    <w:rsid w:val="0020211C"/>
    <w:rsid w:val="0020219A"/>
    <w:rsid w:val="00202476"/>
    <w:rsid w:val="00202719"/>
    <w:rsid w:val="00202C17"/>
    <w:rsid w:val="00204AD3"/>
    <w:rsid w:val="002055C0"/>
    <w:rsid w:val="00210BCD"/>
    <w:rsid w:val="0021167C"/>
    <w:rsid w:val="00211B90"/>
    <w:rsid w:val="002122FB"/>
    <w:rsid w:val="002132DD"/>
    <w:rsid w:val="00213BDF"/>
    <w:rsid w:val="00214636"/>
    <w:rsid w:val="0021581F"/>
    <w:rsid w:val="00215C1D"/>
    <w:rsid w:val="00216C5E"/>
    <w:rsid w:val="00217519"/>
    <w:rsid w:val="00217991"/>
    <w:rsid w:val="002179CE"/>
    <w:rsid w:val="002206BA"/>
    <w:rsid w:val="00221556"/>
    <w:rsid w:val="00221F80"/>
    <w:rsid w:val="0022210F"/>
    <w:rsid w:val="00223009"/>
    <w:rsid w:val="0022446E"/>
    <w:rsid w:val="00224B58"/>
    <w:rsid w:val="00224D0D"/>
    <w:rsid w:val="00226CAD"/>
    <w:rsid w:val="00227E46"/>
    <w:rsid w:val="002302A8"/>
    <w:rsid w:val="002310FC"/>
    <w:rsid w:val="00231B29"/>
    <w:rsid w:val="0023500D"/>
    <w:rsid w:val="00236E6D"/>
    <w:rsid w:val="0023700D"/>
    <w:rsid w:val="00241061"/>
    <w:rsid w:val="00241631"/>
    <w:rsid w:val="00241C59"/>
    <w:rsid w:val="00242433"/>
    <w:rsid w:val="002429E5"/>
    <w:rsid w:val="00243716"/>
    <w:rsid w:val="00243718"/>
    <w:rsid w:val="002450C7"/>
    <w:rsid w:val="00246237"/>
    <w:rsid w:val="00246AF3"/>
    <w:rsid w:val="0024719D"/>
    <w:rsid w:val="00250C68"/>
    <w:rsid w:val="00252578"/>
    <w:rsid w:val="00254342"/>
    <w:rsid w:val="00254F04"/>
    <w:rsid w:val="00255727"/>
    <w:rsid w:val="0025601F"/>
    <w:rsid w:val="00256050"/>
    <w:rsid w:val="00257425"/>
    <w:rsid w:val="00257FB0"/>
    <w:rsid w:val="002603B8"/>
    <w:rsid w:val="00260EF0"/>
    <w:rsid w:val="00261B12"/>
    <w:rsid w:val="00262FEF"/>
    <w:rsid w:val="00263759"/>
    <w:rsid w:val="002638AA"/>
    <w:rsid w:val="002652BE"/>
    <w:rsid w:val="002653D6"/>
    <w:rsid w:val="0026672E"/>
    <w:rsid w:val="00266A8D"/>
    <w:rsid w:val="00266EB7"/>
    <w:rsid w:val="00272395"/>
    <w:rsid w:val="00272446"/>
    <w:rsid w:val="00272581"/>
    <w:rsid w:val="0027292E"/>
    <w:rsid w:val="00272A1A"/>
    <w:rsid w:val="00273B48"/>
    <w:rsid w:val="00275FC7"/>
    <w:rsid w:val="00276360"/>
    <w:rsid w:val="00276592"/>
    <w:rsid w:val="00276722"/>
    <w:rsid w:val="002808D3"/>
    <w:rsid w:val="00280CEF"/>
    <w:rsid w:val="002820E6"/>
    <w:rsid w:val="00283688"/>
    <w:rsid w:val="0028398F"/>
    <w:rsid w:val="0028520A"/>
    <w:rsid w:val="00285D13"/>
    <w:rsid w:val="0028673C"/>
    <w:rsid w:val="00286C49"/>
    <w:rsid w:val="0028757A"/>
    <w:rsid w:val="00290565"/>
    <w:rsid w:val="00291CB2"/>
    <w:rsid w:val="00292018"/>
    <w:rsid w:val="00292996"/>
    <w:rsid w:val="00292AF2"/>
    <w:rsid w:val="002932CF"/>
    <w:rsid w:val="0029337D"/>
    <w:rsid w:val="00294677"/>
    <w:rsid w:val="00294C6F"/>
    <w:rsid w:val="002950B4"/>
    <w:rsid w:val="00297B2A"/>
    <w:rsid w:val="002A05ED"/>
    <w:rsid w:val="002A12F0"/>
    <w:rsid w:val="002A14D1"/>
    <w:rsid w:val="002A3217"/>
    <w:rsid w:val="002A3264"/>
    <w:rsid w:val="002A3689"/>
    <w:rsid w:val="002A4917"/>
    <w:rsid w:val="002A4D89"/>
    <w:rsid w:val="002A5258"/>
    <w:rsid w:val="002A6402"/>
    <w:rsid w:val="002A67F9"/>
    <w:rsid w:val="002A79F6"/>
    <w:rsid w:val="002B0648"/>
    <w:rsid w:val="002B15CC"/>
    <w:rsid w:val="002B1621"/>
    <w:rsid w:val="002B2171"/>
    <w:rsid w:val="002B3A60"/>
    <w:rsid w:val="002B479E"/>
    <w:rsid w:val="002B57BC"/>
    <w:rsid w:val="002B6AC3"/>
    <w:rsid w:val="002C02AF"/>
    <w:rsid w:val="002C0703"/>
    <w:rsid w:val="002C094D"/>
    <w:rsid w:val="002C1CA5"/>
    <w:rsid w:val="002C36B6"/>
    <w:rsid w:val="002C50C5"/>
    <w:rsid w:val="002C5D14"/>
    <w:rsid w:val="002C670E"/>
    <w:rsid w:val="002C7247"/>
    <w:rsid w:val="002C7A07"/>
    <w:rsid w:val="002D26D3"/>
    <w:rsid w:val="002D350C"/>
    <w:rsid w:val="002D5FCB"/>
    <w:rsid w:val="002D66E0"/>
    <w:rsid w:val="002D681E"/>
    <w:rsid w:val="002D7A9D"/>
    <w:rsid w:val="002D7E35"/>
    <w:rsid w:val="002E0C33"/>
    <w:rsid w:val="002E15B4"/>
    <w:rsid w:val="002E1A6A"/>
    <w:rsid w:val="002E2492"/>
    <w:rsid w:val="002E5E3B"/>
    <w:rsid w:val="002E5F14"/>
    <w:rsid w:val="002E62DB"/>
    <w:rsid w:val="002E67C6"/>
    <w:rsid w:val="002F152A"/>
    <w:rsid w:val="002F168A"/>
    <w:rsid w:val="002F3186"/>
    <w:rsid w:val="002F3BAE"/>
    <w:rsid w:val="002F46EC"/>
    <w:rsid w:val="002F501D"/>
    <w:rsid w:val="002F6C76"/>
    <w:rsid w:val="002F744A"/>
    <w:rsid w:val="0030094A"/>
    <w:rsid w:val="00300C59"/>
    <w:rsid w:val="00300ECB"/>
    <w:rsid w:val="0030169E"/>
    <w:rsid w:val="00301830"/>
    <w:rsid w:val="00302028"/>
    <w:rsid w:val="0030288D"/>
    <w:rsid w:val="00302BE2"/>
    <w:rsid w:val="00303482"/>
    <w:rsid w:val="00303657"/>
    <w:rsid w:val="0030419D"/>
    <w:rsid w:val="003046F9"/>
    <w:rsid w:val="0030471F"/>
    <w:rsid w:val="00304BD0"/>
    <w:rsid w:val="00304C18"/>
    <w:rsid w:val="003050D2"/>
    <w:rsid w:val="003063FA"/>
    <w:rsid w:val="00307279"/>
    <w:rsid w:val="0030774C"/>
    <w:rsid w:val="00307774"/>
    <w:rsid w:val="00307CF2"/>
    <w:rsid w:val="00307D77"/>
    <w:rsid w:val="00310EA2"/>
    <w:rsid w:val="00311C92"/>
    <w:rsid w:val="00312071"/>
    <w:rsid w:val="003133F4"/>
    <w:rsid w:val="00313645"/>
    <w:rsid w:val="00313E9E"/>
    <w:rsid w:val="003148B7"/>
    <w:rsid w:val="00314D07"/>
    <w:rsid w:val="003150D5"/>
    <w:rsid w:val="00316C02"/>
    <w:rsid w:val="00317EAF"/>
    <w:rsid w:val="003206F1"/>
    <w:rsid w:val="0032073A"/>
    <w:rsid w:val="00320BBF"/>
    <w:rsid w:val="00320F78"/>
    <w:rsid w:val="0032173D"/>
    <w:rsid w:val="00321B6A"/>
    <w:rsid w:val="00321F03"/>
    <w:rsid w:val="00321F24"/>
    <w:rsid w:val="00322292"/>
    <w:rsid w:val="00322BF1"/>
    <w:rsid w:val="003256A3"/>
    <w:rsid w:val="00327040"/>
    <w:rsid w:val="00327450"/>
    <w:rsid w:val="00331255"/>
    <w:rsid w:val="00332951"/>
    <w:rsid w:val="0033395F"/>
    <w:rsid w:val="00334144"/>
    <w:rsid w:val="00334400"/>
    <w:rsid w:val="003348A6"/>
    <w:rsid w:val="00334DE9"/>
    <w:rsid w:val="00334EC2"/>
    <w:rsid w:val="003362FA"/>
    <w:rsid w:val="0033738C"/>
    <w:rsid w:val="00337646"/>
    <w:rsid w:val="003407DD"/>
    <w:rsid w:val="00340F83"/>
    <w:rsid w:val="00341680"/>
    <w:rsid w:val="00342456"/>
    <w:rsid w:val="00342511"/>
    <w:rsid w:val="00342FD5"/>
    <w:rsid w:val="0034395D"/>
    <w:rsid w:val="00344852"/>
    <w:rsid w:val="0034681C"/>
    <w:rsid w:val="0035055C"/>
    <w:rsid w:val="00350DB5"/>
    <w:rsid w:val="003510EB"/>
    <w:rsid w:val="00352668"/>
    <w:rsid w:val="00352D08"/>
    <w:rsid w:val="003530C3"/>
    <w:rsid w:val="00353F1A"/>
    <w:rsid w:val="00354067"/>
    <w:rsid w:val="00354C25"/>
    <w:rsid w:val="003574C4"/>
    <w:rsid w:val="0035768F"/>
    <w:rsid w:val="00357723"/>
    <w:rsid w:val="00357751"/>
    <w:rsid w:val="00357FC6"/>
    <w:rsid w:val="00360B3C"/>
    <w:rsid w:val="00361B30"/>
    <w:rsid w:val="00361EA3"/>
    <w:rsid w:val="0036251E"/>
    <w:rsid w:val="00363524"/>
    <w:rsid w:val="00364F5B"/>
    <w:rsid w:val="003650BF"/>
    <w:rsid w:val="003656EC"/>
    <w:rsid w:val="00365CD4"/>
    <w:rsid w:val="00367FF5"/>
    <w:rsid w:val="00370431"/>
    <w:rsid w:val="00370AC7"/>
    <w:rsid w:val="00372A04"/>
    <w:rsid w:val="003743A7"/>
    <w:rsid w:val="00374880"/>
    <w:rsid w:val="0037497F"/>
    <w:rsid w:val="00374A9A"/>
    <w:rsid w:val="00374BAA"/>
    <w:rsid w:val="00375275"/>
    <w:rsid w:val="00376A3F"/>
    <w:rsid w:val="00381344"/>
    <w:rsid w:val="00381713"/>
    <w:rsid w:val="0038177C"/>
    <w:rsid w:val="00381C3E"/>
    <w:rsid w:val="003836EB"/>
    <w:rsid w:val="00384676"/>
    <w:rsid w:val="00384AFD"/>
    <w:rsid w:val="00384EF4"/>
    <w:rsid w:val="00384F82"/>
    <w:rsid w:val="0038561E"/>
    <w:rsid w:val="0038661D"/>
    <w:rsid w:val="0038665C"/>
    <w:rsid w:val="003866B9"/>
    <w:rsid w:val="00387024"/>
    <w:rsid w:val="00387549"/>
    <w:rsid w:val="00387656"/>
    <w:rsid w:val="003879A2"/>
    <w:rsid w:val="003908AA"/>
    <w:rsid w:val="00392993"/>
    <w:rsid w:val="0039387C"/>
    <w:rsid w:val="00393BB9"/>
    <w:rsid w:val="00395834"/>
    <w:rsid w:val="00395C41"/>
    <w:rsid w:val="003960C4"/>
    <w:rsid w:val="00396EED"/>
    <w:rsid w:val="003A0690"/>
    <w:rsid w:val="003A47F6"/>
    <w:rsid w:val="003A4A26"/>
    <w:rsid w:val="003A4C38"/>
    <w:rsid w:val="003A6086"/>
    <w:rsid w:val="003A6F52"/>
    <w:rsid w:val="003A7AA9"/>
    <w:rsid w:val="003B012F"/>
    <w:rsid w:val="003B0723"/>
    <w:rsid w:val="003B0C45"/>
    <w:rsid w:val="003B2856"/>
    <w:rsid w:val="003B416A"/>
    <w:rsid w:val="003B4458"/>
    <w:rsid w:val="003B4A73"/>
    <w:rsid w:val="003B5041"/>
    <w:rsid w:val="003B6005"/>
    <w:rsid w:val="003B699A"/>
    <w:rsid w:val="003B7AD0"/>
    <w:rsid w:val="003C070F"/>
    <w:rsid w:val="003C1575"/>
    <w:rsid w:val="003C2D58"/>
    <w:rsid w:val="003C359C"/>
    <w:rsid w:val="003C41AB"/>
    <w:rsid w:val="003C7959"/>
    <w:rsid w:val="003C7FC5"/>
    <w:rsid w:val="003D029E"/>
    <w:rsid w:val="003D06FE"/>
    <w:rsid w:val="003D07F7"/>
    <w:rsid w:val="003D1E53"/>
    <w:rsid w:val="003D3281"/>
    <w:rsid w:val="003D46EA"/>
    <w:rsid w:val="003D5275"/>
    <w:rsid w:val="003D5A2F"/>
    <w:rsid w:val="003D63DF"/>
    <w:rsid w:val="003D737F"/>
    <w:rsid w:val="003D77CB"/>
    <w:rsid w:val="003D7F77"/>
    <w:rsid w:val="003E2B2A"/>
    <w:rsid w:val="003E2D9C"/>
    <w:rsid w:val="003E2FE3"/>
    <w:rsid w:val="003E3350"/>
    <w:rsid w:val="003E36F3"/>
    <w:rsid w:val="003E388D"/>
    <w:rsid w:val="003E4C3B"/>
    <w:rsid w:val="003E4E79"/>
    <w:rsid w:val="003E5A7B"/>
    <w:rsid w:val="003E61EF"/>
    <w:rsid w:val="003E6B54"/>
    <w:rsid w:val="003E7707"/>
    <w:rsid w:val="003F06FB"/>
    <w:rsid w:val="003F1348"/>
    <w:rsid w:val="003F2FD3"/>
    <w:rsid w:val="003F30DE"/>
    <w:rsid w:val="003F347A"/>
    <w:rsid w:val="003F5181"/>
    <w:rsid w:val="003F646F"/>
    <w:rsid w:val="003F7474"/>
    <w:rsid w:val="004008EE"/>
    <w:rsid w:val="00400C03"/>
    <w:rsid w:val="00401087"/>
    <w:rsid w:val="004015E8"/>
    <w:rsid w:val="00401E5A"/>
    <w:rsid w:val="00403642"/>
    <w:rsid w:val="00403D86"/>
    <w:rsid w:val="00403DCF"/>
    <w:rsid w:val="00403E1B"/>
    <w:rsid w:val="00404485"/>
    <w:rsid w:val="00404616"/>
    <w:rsid w:val="00405AD3"/>
    <w:rsid w:val="00406F6E"/>
    <w:rsid w:val="00407B6A"/>
    <w:rsid w:val="00407F91"/>
    <w:rsid w:val="0041008F"/>
    <w:rsid w:val="00410608"/>
    <w:rsid w:val="00411203"/>
    <w:rsid w:val="0041160B"/>
    <w:rsid w:val="004134F0"/>
    <w:rsid w:val="00414400"/>
    <w:rsid w:val="004146EA"/>
    <w:rsid w:val="00415466"/>
    <w:rsid w:val="0041570D"/>
    <w:rsid w:val="00415AAE"/>
    <w:rsid w:val="00415F1E"/>
    <w:rsid w:val="0041683A"/>
    <w:rsid w:val="004168E6"/>
    <w:rsid w:val="00417FFE"/>
    <w:rsid w:val="00420C4E"/>
    <w:rsid w:val="00421CD4"/>
    <w:rsid w:val="00421D90"/>
    <w:rsid w:val="004227E5"/>
    <w:rsid w:val="00422932"/>
    <w:rsid w:val="00422AA8"/>
    <w:rsid w:val="00423EA7"/>
    <w:rsid w:val="004242AE"/>
    <w:rsid w:val="00427141"/>
    <w:rsid w:val="0042745E"/>
    <w:rsid w:val="004275AF"/>
    <w:rsid w:val="00427833"/>
    <w:rsid w:val="00427E89"/>
    <w:rsid w:val="004309FC"/>
    <w:rsid w:val="00430AE2"/>
    <w:rsid w:val="00432CE1"/>
    <w:rsid w:val="004335E8"/>
    <w:rsid w:val="00434B30"/>
    <w:rsid w:val="00435386"/>
    <w:rsid w:val="00436E61"/>
    <w:rsid w:val="0044122A"/>
    <w:rsid w:val="00441854"/>
    <w:rsid w:val="0044196E"/>
    <w:rsid w:val="0044385C"/>
    <w:rsid w:val="00444148"/>
    <w:rsid w:val="00444305"/>
    <w:rsid w:val="004446C1"/>
    <w:rsid w:val="00445B03"/>
    <w:rsid w:val="00445B87"/>
    <w:rsid w:val="00445C2C"/>
    <w:rsid w:val="004461F6"/>
    <w:rsid w:val="004466AF"/>
    <w:rsid w:val="00447164"/>
    <w:rsid w:val="0044794F"/>
    <w:rsid w:val="00447A31"/>
    <w:rsid w:val="00447C06"/>
    <w:rsid w:val="00450357"/>
    <w:rsid w:val="004506B0"/>
    <w:rsid w:val="004508AF"/>
    <w:rsid w:val="00450D2B"/>
    <w:rsid w:val="00450D3B"/>
    <w:rsid w:val="00450E67"/>
    <w:rsid w:val="0045116A"/>
    <w:rsid w:val="004513D5"/>
    <w:rsid w:val="0045147C"/>
    <w:rsid w:val="00452036"/>
    <w:rsid w:val="00453279"/>
    <w:rsid w:val="00453884"/>
    <w:rsid w:val="00453E53"/>
    <w:rsid w:val="004545B3"/>
    <w:rsid w:val="004554F0"/>
    <w:rsid w:val="00456360"/>
    <w:rsid w:val="00456B93"/>
    <w:rsid w:val="0045788A"/>
    <w:rsid w:val="00460A31"/>
    <w:rsid w:val="00461518"/>
    <w:rsid w:val="004631FC"/>
    <w:rsid w:val="00463A19"/>
    <w:rsid w:val="004657C3"/>
    <w:rsid w:val="00465F97"/>
    <w:rsid w:val="00472117"/>
    <w:rsid w:val="00473345"/>
    <w:rsid w:val="00474210"/>
    <w:rsid w:val="0047536D"/>
    <w:rsid w:val="00475E64"/>
    <w:rsid w:val="0048041D"/>
    <w:rsid w:val="00480B96"/>
    <w:rsid w:val="004811A7"/>
    <w:rsid w:val="00482D41"/>
    <w:rsid w:val="0048303E"/>
    <w:rsid w:val="00483D96"/>
    <w:rsid w:val="004864B2"/>
    <w:rsid w:val="004864CE"/>
    <w:rsid w:val="00486678"/>
    <w:rsid w:val="00487F3E"/>
    <w:rsid w:val="0049004B"/>
    <w:rsid w:val="00490209"/>
    <w:rsid w:val="00490462"/>
    <w:rsid w:val="00490967"/>
    <w:rsid w:val="00491831"/>
    <w:rsid w:val="004920F6"/>
    <w:rsid w:val="0049224A"/>
    <w:rsid w:val="00492E34"/>
    <w:rsid w:val="004932AD"/>
    <w:rsid w:val="00493945"/>
    <w:rsid w:val="00494557"/>
    <w:rsid w:val="0049591E"/>
    <w:rsid w:val="00495CE9"/>
    <w:rsid w:val="00497636"/>
    <w:rsid w:val="00497A05"/>
    <w:rsid w:val="004A06AA"/>
    <w:rsid w:val="004A08E9"/>
    <w:rsid w:val="004A221D"/>
    <w:rsid w:val="004A59D4"/>
    <w:rsid w:val="004A59D6"/>
    <w:rsid w:val="004A67E8"/>
    <w:rsid w:val="004A703B"/>
    <w:rsid w:val="004A71C9"/>
    <w:rsid w:val="004A7B0C"/>
    <w:rsid w:val="004B0961"/>
    <w:rsid w:val="004B0A91"/>
    <w:rsid w:val="004B2B99"/>
    <w:rsid w:val="004B3678"/>
    <w:rsid w:val="004B3B0E"/>
    <w:rsid w:val="004B40F7"/>
    <w:rsid w:val="004B46DB"/>
    <w:rsid w:val="004B4805"/>
    <w:rsid w:val="004B606A"/>
    <w:rsid w:val="004B66B2"/>
    <w:rsid w:val="004B6E4D"/>
    <w:rsid w:val="004C1200"/>
    <w:rsid w:val="004C14F4"/>
    <w:rsid w:val="004C1781"/>
    <w:rsid w:val="004C2071"/>
    <w:rsid w:val="004C2BB2"/>
    <w:rsid w:val="004C3D65"/>
    <w:rsid w:val="004C416F"/>
    <w:rsid w:val="004C43FB"/>
    <w:rsid w:val="004C4543"/>
    <w:rsid w:val="004C5FEC"/>
    <w:rsid w:val="004C6292"/>
    <w:rsid w:val="004C681C"/>
    <w:rsid w:val="004C6E29"/>
    <w:rsid w:val="004D0499"/>
    <w:rsid w:val="004D084C"/>
    <w:rsid w:val="004D3306"/>
    <w:rsid w:val="004D5CC5"/>
    <w:rsid w:val="004D6472"/>
    <w:rsid w:val="004D654B"/>
    <w:rsid w:val="004D7EAE"/>
    <w:rsid w:val="004E0CAF"/>
    <w:rsid w:val="004E1F19"/>
    <w:rsid w:val="004E331C"/>
    <w:rsid w:val="004E4CB8"/>
    <w:rsid w:val="004E5B53"/>
    <w:rsid w:val="004E7525"/>
    <w:rsid w:val="004F07E3"/>
    <w:rsid w:val="004F189A"/>
    <w:rsid w:val="004F2650"/>
    <w:rsid w:val="004F42FA"/>
    <w:rsid w:val="004F4C64"/>
    <w:rsid w:val="004F510A"/>
    <w:rsid w:val="004F5A81"/>
    <w:rsid w:val="004F5C79"/>
    <w:rsid w:val="004F7A6C"/>
    <w:rsid w:val="004F7AAE"/>
    <w:rsid w:val="00500E6E"/>
    <w:rsid w:val="005017A6"/>
    <w:rsid w:val="00502657"/>
    <w:rsid w:val="005049EE"/>
    <w:rsid w:val="00504FDE"/>
    <w:rsid w:val="00505A95"/>
    <w:rsid w:val="005068A9"/>
    <w:rsid w:val="00506B0E"/>
    <w:rsid w:val="0050755E"/>
    <w:rsid w:val="005077E9"/>
    <w:rsid w:val="005105DA"/>
    <w:rsid w:val="00511986"/>
    <w:rsid w:val="0051213F"/>
    <w:rsid w:val="00512606"/>
    <w:rsid w:val="0051261A"/>
    <w:rsid w:val="005129D9"/>
    <w:rsid w:val="005130BA"/>
    <w:rsid w:val="00513D49"/>
    <w:rsid w:val="005141C3"/>
    <w:rsid w:val="00514F75"/>
    <w:rsid w:val="00515DA2"/>
    <w:rsid w:val="005168B4"/>
    <w:rsid w:val="00516D1F"/>
    <w:rsid w:val="00516ECC"/>
    <w:rsid w:val="0052293D"/>
    <w:rsid w:val="00523295"/>
    <w:rsid w:val="00524394"/>
    <w:rsid w:val="005249C1"/>
    <w:rsid w:val="00524ADD"/>
    <w:rsid w:val="00526151"/>
    <w:rsid w:val="005266BB"/>
    <w:rsid w:val="005266D3"/>
    <w:rsid w:val="00526CAD"/>
    <w:rsid w:val="0053011A"/>
    <w:rsid w:val="00530412"/>
    <w:rsid w:val="00530C68"/>
    <w:rsid w:val="00531E1A"/>
    <w:rsid w:val="00532449"/>
    <w:rsid w:val="00532739"/>
    <w:rsid w:val="00532B48"/>
    <w:rsid w:val="005333AA"/>
    <w:rsid w:val="0053371A"/>
    <w:rsid w:val="00533B86"/>
    <w:rsid w:val="00534382"/>
    <w:rsid w:val="00534491"/>
    <w:rsid w:val="005354E7"/>
    <w:rsid w:val="005365E3"/>
    <w:rsid w:val="005370D2"/>
    <w:rsid w:val="00537FF7"/>
    <w:rsid w:val="00540DB3"/>
    <w:rsid w:val="005442C5"/>
    <w:rsid w:val="005445BD"/>
    <w:rsid w:val="0054465F"/>
    <w:rsid w:val="0054488F"/>
    <w:rsid w:val="00544C17"/>
    <w:rsid w:val="00544D90"/>
    <w:rsid w:val="005451E1"/>
    <w:rsid w:val="005462C2"/>
    <w:rsid w:val="00546E44"/>
    <w:rsid w:val="00551783"/>
    <w:rsid w:val="00551EEF"/>
    <w:rsid w:val="005534E0"/>
    <w:rsid w:val="005537A8"/>
    <w:rsid w:val="00554513"/>
    <w:rsid w:val="005545E8"/>
    <w:rsid w:val="00554CC8"/>
    <w:rsid w:val="00554CE7"/>
    <w:rsid w:val="00554DFE"/>
    <w:rsid w:val="00554F84"/>
    <w:rsid w:val="00556B2E"/>
    <w:rsid w:val="0055770F"/>
    <w:rsid w:val="005621DD"/>
    <w:rsid w:val="00562B11"/>
    <w:rsid w:val="005631E5"/>
    <w:rsid w:val="005648FB"/>
    <w:rsid w:val="00564C51"/>
    <w:rsid w:val="005653A0"/>
    <w:rsid w:val="00566F69"/>
    <w:rsid w:val="00570329"/>
    <w:rsid w:val="00570712"/>
    <w:rsid w:val="00570E7F"/>
    <w:rsid w:val="005721DD"/>
    <w:rsid w:val="00573BBF"/>
    <w:rsid w:val="00574CFC"/>
    <w:rsid w:val="005762B6"/>
    <w:rsid w:val="00576785"/>
    <w:rsid w:val="00577AD4"/>
    <w:rsid w:val="00580B10"/>
    <w:rsid w:val="00580F7A"/>
    <w:rsid w:val="0058225B"/>
    <w:rsid w:val="00582CCC"/>
    <w:rsid w:val="0058336E"/>
    <w:rsid w:val="005839EF"/>
    <w:rsid w:val="00583A04"/>
    <w:rsid w:val="00585563"/>
    <w:rsid w:val="00585CEE"/>
    <w:rsid w:val="0058635F"/>
    <w:rsid w:val="00587952"/>
    <w:rsid w:val="00590839"/>
    <w:rsid w:val="005949DD"/>
    <w:rsid w:val="00594D15"/>
    <w:rsid w:val="005950C1"/>
    <w:rsid w:val="00596371"/>
    <w:rsid w:val="00597AD2"/>
    <w:rsid w:val="00597D3F"/>
    <w:rsid w:val="00597F2B"/>
    <w:rsid w:val="005A1852"/>
    <w:rsid w:val="005A2A68"/>
    <w:rsid w:val="005A2BDB"/>
    <w:rsid w:val="005A3AF1"/>
    <w:rsid w:val="005A4260"/>
    <w:rsid w:val="005A59E2"/>
    <w:rsid w:val="005A5A23"/>
    <w:rsid w:val="005A68E0"/>
    <w:rsid w:val="005A6BC8"/>
    <w:rsid w:val="005B3A5F"/>
    <w:rsid w:val="005B3F1C"/>
    <w:rsid w:val="005B41BA"/>
    <w:rsid w:val="005B6790"/>
    <w:rsid w:val="005B71A3"/>
    <w:rsid w:val="005B727C"/>
    <w:rsid w:val="005B7809"/>
    <w:rsid w:val="005B79B0"/>
    <w:rsid w:val="005B79E9"/>
    <w:rsid w:val="005B7A10"/>
    <w:rsid w:val="005C141C"/>
    <w:rsid w:val="005C20C3"/>
    <w:rsid w:val="005C396E"/>
    <w:rsid w:val="005C3C79"/>
    <w:rsid w:val="005C55A5"/>
    <w:rsid w:val="005C5AC7"/>
    <w:rsid w:val="005C6032"/>
    <w:rsid w:val="005C6178"/>
    <w:rsid w:val="005C6C9D"/>
    <w:rsid w:val="005C7572"/>
    <w:rsid w:val="005D0B09"/>
    <w:rsid w:val="005D1E9D"/>
    <w:rsid w:val="005D2DCF"/>
    <w:rsid w:val="005D3258"/>
    <w:rsid w:val="005D382D"/>
    <w:rsid w:val="005D51C0"/>
    <w:rsid w:val="005D5E73"/>
    <w:rsid w:val="005D6BAE"/>
    <w:rsid w:val="005D7121"/>
    <w:rsid w:val="005D7770"/>
    <w:rsid w:val="005E020B"/>
    <w:rsid w:val="005E0510"/>
    <w:rsid w:val="005E0638"/>
    <w:rsid w:val="005E259D"/>
    <w:rsid w:val="005E4103"/>
    <w:rsid w:val="005E46CE"/>
    <w:rsid w:val="005E4912"/>
    <w:rsid w:val="005E54E2"/>
    <w:rsid w:val="005E58D9"/>
    <w:rsid w:val="005E5B61"/>
    <w:rsid w:val="005E6AFF"/>
    <w:rsid w:val="005E6F1F"/>
    <w:rsid w:val="005E741C"/>
    <w:rsid w:val="005E765C"/>
    <w:rsid w:val="005F10AC"/>
    <w:rsid w:val="005F2FAB"/>
    <w:rsid w:val="005F3A2F"/>
    <w:rsid w:val="005F3E93"/>
    <w:rsid w:val="005F44D1"/>
    <w:rsid w:val="005F44E0"/>
    <w:rsid w:val="005F5120"/>
    <w:rsid w:val="00600D67"/>
    <w:rsid w:val="00600EF6"/>
    <w:rsid w:val="00602243"/>
    <w:rsid w:val="006025EC"/>
    <w:rsid w:val="00602C47"/>
    <w:rsid w:val="00604FD4"/>
    <w:rsid w:val="00605B17"/>
    <w:rsid w:val="00605BE7"/>
    <w:rsid w:val="00607425"/>
    <w:rsid w:val="006075CD"/>
    <w:rsid w:val="00607BE6"/>
    <w:rsid w:val="0061190E"/>
    <w:rsid w:val="00611B90"/>
    <w:rsid w:val="006123B6"/>
    <w:rsid w:val="00612864"/>
    <w:rsid w:val="00612C49"/>
    <w:rsid w:val="00613154"/>
    <w:rsid w:val="0061388F"/>
    <w:rsid w:val="00614196"/>
    <w:rsid w:val="0061436C"/>
    <w:rsid w:val="0061645D"/>
    <w:rsid w:val="00620F2B"/>
    <w:rsid w:val="00621129"/>
    <w:rsid w:val="0062127E"/>
    <w:rsid w:val="006227AC"/>
    <w:rsid w:val="00623693"/>
    <w:rsid w:val="006238CC"/>
    <w:rsid w:val="00623C0D"/>
    <w:rsid w:val="00623C8E"/>
    <w:rsid w:val="00624288"/>
    <w:rsid w:val="006247BD"/>
    <w:rsid w:val="00625781"/>
    <w:rsid w:val="00626852"/>
    <w:rsid w:val="006303FF"/>
    <w:rsid w:val="0063055B"/>
    <w:rsid w:val="00631E84"/>
    <w:rsid w:val="00632E11"/>
    <w:rsid w:val="00633916"/>
    <w:rsid w:val="00633CA0"/>
    <w:rsid w:val="00634908"/>
    <w:rsid w:val="0063609F"/>
    <w:rsid w:val="00637315"/>
    <w:rsid w:val="00640A0A"/>
    <w:rsid w:val="00641970"/>
    <w:rsid w:val="00641B42"/>
    <w:rsid w:val="00641D2B"/>
    <w:rsid w:val="006422C8"/>
    <w:rsid w:val="00643407"/>
    <w:rsid w:val="00645D8C"/>
    <w:rsid w:val="0064663E"/>
    <w:rsid w:val="006475D3"/>
    <w:rsid w:val="00651155"/>
    <w:rsid w:val="00651246"/>
    <w:rsid w:val="0065150F"/>
    <w:rsid w:val="006517A6"/>
    <w:rsid w:val="00652687"/>
    <w:rsid w:val="006546B0"/>
    <w:rsid w:val="006558DB"/>
    <w:rsid w:val="006570AC"/>
    <w:rsid w:val="00657DA5"/>
    <w:rsid w:val="00660837"/>
    <w:rsid w:val="00662D3E"/>
    <w:rsid w:val="00663E4C"/>
    <w:rsid w:val="00663F2E"/>
    <w:rsid w:val="00663F51"/>
    <w:rsid w:val="00664414"/>
    <w:rsid w:val="00664E6B"/>
    <w:rsid w:val="00665C7E"/>
    <w:rsid w:val="00665ED0"/>
    <w:rsid w:val="006665A5"/>
    <w:rsid w:val="00667C59"/>
    <w:rsid w:val="00670CE4"/>
    <w:rsid w:val="006710B7"/>
    <w:rsid w:val="00671514"/>
    <w:rsid w:val="00671523"/>
    <w:rsid w:val="00671D0F"/>
    <w:rsid w:val="00671DC0"/>
    <w:rsid w:val="0067234C"/>
    <w:rsid w:val="00672C41"/>
    <w:rsid w:val="00672DB1"/>
    <w:rsid w:val="00672DDD"/>
    <w:rsid w:val="00673A9B"/>
    <w:rsid w:val="00674AB0"/>
    <w:rsid w:val="00674C2F"/>
    <w:rsid w:val="00675C8E"/>
    <w:rsid w:val="00675CEE"/>
    <w:rsid w:val="00676056"/>
    <w:rsid w:val="00676182"/>
    <w:rsid w:val="00676C91"/>
    <w:rsid w:val="00676E5B"/>
    <w:rsid w:val="00677D0E"/>
    <w:rsid w:val="006810CA"/>
    <w:rsid w:val="0068264A"/>
    <w:rsid w:val="006826EB"/>
    <w:rsid w:val="0068317E"/>
    <w:rsid w:val="006833A2"/>
    <w:rsid w:val="006844A4"/>
    <w:rsid w:val="006849A2"/>
    <w:rsid w:val="0068578D"/>
    <w:rsid w:val="00686235"/>
    <w:rsid w:val="00687F85"/>
    <w:rsid w:val="0069020A"/>
    <w:rsid w:val="00690B77"/>
    <w:rsid w:val="0069173E"/>
    <w:rsid w:val="006923F7"/>
    <w:rsid w:val="00693078"/>
    <w:rsid w:val="006933EE"/>
    <w:rsid w:val="00694B08"/>
    <w:rsid w:val="00695444"/>
    <w:rsid w:val="00697610"/>
    <w:rsid w:val="006A01D2"/>
    <w:rsid w:val="006A13F2"/>
    <w:rsid w:val="006A1470"/>
    <w:rsid w:val="006A36C1"/>
    <w:rsid w:val="006A3EC0"/>
    <w:rsid w:val="006A40E9"/>
    <w:rsid w:val="006A4809"/>
    <w:rsid w:val="006A519F"/>
    <w:rsid w:val="006A6067"/>
    <w:rsid w:val="006A68F4"/>
    <w:rsid w:val="006A707C"/>
    <w:rsid w:val="006B1A1F"/>
    <w:rsid w:val="006B1F21"/>
    <w:rsid w:val="006B47B4"/>
    <w:rsid w:val="006B5C3B"/>
    <w:rsid w:val="006C0A35"/>
    <w:rsid w:val="006C17B8"/>
    <w:rsid w:val="006C35C4"/>
    <w:rsid w:val="006C4000"/>
    <w:rsid w:val="006C406D"/>
    <w:rsid w:val="006C45F3"/>
    <w:rsid w:val="006C4945"/>
    <w:rsid w:val="006C4CA0"/>
    <w:rsid w:val="006C5178"/>
    <w:rsid w:val="006C621F"/>
    <w:rsid w:val="006C651A"/>
    <w:rsid w:val="006C76E1"/>
    <w:rsid w:val="006C7910"/>
    <w:rsid w:val="006C7C71"/>
    <w:rsid w:val="006C7D1B"/>
    <w:rsid w:val="006C7FBA"/>
    <w:rsid w:val="006D0588"/>
    <w:rsid w:val="006D0F24"/>
    <w:rsid w:val="006D0F9F"/>
    <w:rsid w:val="006D12C0"/>
    <w:rsid w:val="006D1C71"/>
    <w:rsid w:val="006D22C9"/>
    <w:rsid w:val="006D4BD7"/>
    <w:rsid w:val="006D5834"/>
    <w:rsid w:val="006D5B36"/>
    <w:rsid w:val="006D5EE8"/>
    <w:rsid w:val="006E0FCC"/>
    <w:rsid w:val="006E1F6D"/>
    <w:rsid w:val="006E29CB"/>
    <w:rsid w:val="006E2B59"/>
    <w:rsid w:val="006E3D4C"/>
    <w:rsid w:val="006E467F"/>
    <w:rsid w:val="006E56E8"/>
    <w:rsid w:val="006E5AD7"/>
    <w:rsid w:val="006E5B01"/>
    <w:rsid w:val="006E63F9"/>
    <w:rsid w:val="006E6A10"/>
    <w:rsid w:val="006E7130"/>
    <w:rsid w:val="006E7997"/>
    <w:rsid w:val="006F1AA9"/>
    <w:rsid w:val="006F2128"/>
    <w:rsid w:val="006F4045"/>
    <w:rsid w:val="006F4874"/>
    <w:rsid w:val="006F4DCB"/>
    <w:rsid w:val="006F523C"/>
    <w:rsid w:val="006F5AA4"/>
    <w:rsid w:val="006F5D4F"/>
    <w:rsid w:val="006F662A"/>
    <w:rsid w:val="006F663E"/>
    <w:rsid w:val="006F716B"/>
    <w:rsid w:val="0070045B"/>
    <w:rsid w:val="00701165"/>
    <w:rsid w:val="00701609"/>
    <w:rsid w:val="00701874"/>
    <w:rsid w:val="00702CDA"/>
    <w:rsid w:val="00702DA2"/>
    <w:rsid w:val="0070413A"/>
    <w:rsid w:val="00704F33"/>
    <w:rsid w:val="00705248"/>
    <w:rsid w:val="00706C5F"/>
    <w:rsid w:val="00711200"/>
    <w:rsid w:val="007116BB"/>
    <w:rsid w:val="007131D5"/>
    <w:rsid w:val="00714B43"/>
    <w:rsid w:val="0071517B"/>
    <w:rsid w:val="0071543D"/>
    <w:rsid w:val="007158F9"/>
    <w:rsid w:val="00715C98"/>
    <w:rsid w:val="0071782F"/>
    <w:rsid w:val="00717928"/>
    <w:rsid w:val="00717B90"/>
    <w:rsid w:val="00720944"/>
    <w:rsid w:val="00721AF9"/>
    <w:rsid w:val="007236C0"/>
    <w:rsid w:val="0072397F"/>
    <w:rsid w:val="00724F6D"/>
    <w:rsid w:val="007256A3"/>
    <w:rsid w:val="00726B41"/>
    <w:rsid w:val="00726DC7"/>
    <w:rsid w:val="00726EB4"/>
    <w:rsid w:val="00727250"/>
    <w:rsid w:val="00727B03"/>
    <w:rsid w:val="00727BBE"/>
    <w:rsid w:val="00727D0E"/>
    <w:rsid w:val="00731362"/>
    <w:rsid w:val="00731922"/>
    <w:rsid w:val="00731ACB"/>
    <w:rsid w:val="00732898"/>
    <w:rsid w:val="0073289F"/>
    <w:rsid w:val="00733D35"/>
    <w:rsid w:val="00734BED"/>
    <w:rsid w:val="00734D19"/>
    <w:rsid w:val="0073518C"/>
    <w:rsid w:val="007361BF"/>
    <w:rsid w:val="007368AD"/>
    <w:rsid w:val="00737CBA"/>
    <w:rsid w:val="0074060D"/>
    <w:rsid w:val="00741175"/>
    <w:rsid w:val="0074133D"/>
    <w:rsid w:val="00741CD0"/>
    <w:rsid w:val="007423C4"/>
    <w:rsid w:val="0074258E"/>
    <w:rsid w:val="0074304B"/>
    <w:rsid w:val="007430F3"/>
    <w:rsid w:val="0074367F"/>
    <w:rsid w:val="00744768"/>
    <w:rsid w:val="00744A10"/>
    <w:rsid w:val="00745DF6"/>
    <w:rsid w:val="00747BBD"/>
    <w:rsid w:val="0075196D"/>
    <w:rsid w:val="00752014"/>
    <w:rsid w:val="00752AEB"/>
    <w:rsid w:val="007532F3"/>
    <w:rsid w:val="007537AF"/>
    <w:rsid w:val="007551AD"/>
    <w:rsid w:val="0075558C"/>
    <w:rsid w:val="00755871"/>
    <w:rsid w:val="007573F4"/>
    <w:rsid w:val="00757BF6"/>
    <w:rsid w:val="0076088E"/>
    <w:rsid w:val="00761B41"/>
    <w:rsid w:val="00761EFA"/>
    <w:rsid w:val="00762661"/>
    <w:rsid w:val="00764127"/>
    <w:rsid w:val="00764275"/>
    <w:rsid w:val="00764873"/>
    <w:rsid w:val="00764F35"/>
    <w:rsid w:val="00765E6A"/>
    <w:rsid w:val="00766706"/>
    <w:rsid w:val="00767D91"/>
    <w:rsid w:val="0077005F"/>
    <w:rsid w:val="00770190"/>
    <w:rsid w:val="00770318"/>
    <w:rsid w:val="007705B7"/>
    <w:rsid w:val="00771617"/>
    <w:rsid w:val="00772B88"/>
    <w:rsid w:val="00772E41"/>
    <w:rsid w:val="00773986"/>
    <w:rsid w:val="00775AC9"/>
    <w:rsid w:val="00775BA1"/>
    <w:rsid w:val="00775BC0"/>
    <w:rsid w:val="00776207"/>
    <w:rsid w:val="007764D8"/>
    <w:rsid w:val="007778DD"/>
    <w:rsid w:val="00781055"/>
    <w:rsid w:val="00781515"/>
    <w:rsid w:val="00781B0D"/>
    <w:rsid w:val="007833F8"/>
    <w:rsid w:val="00783BE0"/>
    <w:rsid w:val="007844DB"/>
    <w:rsid w:val="00784D20"/>
    <w:rsid w:val="00787617"/>
    <w:rsid w:val="007901C8"/>
    <w:rsid w:val="007904BE"/>
    <w:rsid w:val="007913FE"/>
    <w:rsid w:val="007925E4"/>
    <w:rsid w:val="0079373B"/>
    <w:rsid w:val="007950C8"/>
    <w:rsid w:val="00796693"/>
    <w:rsid w:val="007969BF"/>
    <w:rsid w:val="00796BDA"/>
    <w:rsid w:val="0079784B"/>
    <w:rsid w:val="007A03A8"/>
    <w:rsid w:val="007A0F41"/>
    <w:rsid w:val="007A11F4"/>
    <w:rsid w:val="007A24C7"/>
    <w:rsid w:val="007A26AB"/>
    <w:rsid w:val="007A2A19"/>
    <w:rsid w:val="007A30C6"/>
    <w:rsid w:val="007A44C0"/>
    <w:rsid w:val="007A5D28"/>
    <w:rsid w:val="007A61F3"/>
    <w:rsid w:val="007A76E6"/>
    <w:rsid w:val="007B0872"/>
    <w:rsid w:val="007B1443"/>
    <w:rsid w:val="007B148D"/>
    <w:rsid w:val="007B193B"/>
    <w:rsid w:val="007B4E6A"/>
    <w:rsid w:val="007B4E7B"/>
    <w:rsid w:val="007B54FC"/>
    <w:rsid w:val="007B5590"/>
    <w:rsid w:val="007B57F9"/>
    <w:rsid w:val="007B6F42"/>
    <w:rsid w:val="007C007D"/>
    <w:rsid w:val="007C055B"/>
    <w:rsid w:val="007C1EE2"/>
    <w:rsid w:val="007C2A33"/>
    <w:rsid w:val="007C36F5"/>
    <w:rsid w:val="007C3B25"/>
    <w:rsid w:val="007C4124"/>
    <w:rsid w:val="007C4BB9"/>
    <w:rsid w:val="007C54C2"/>
    <w:rsid w:val="007C617B"/>
    <w:rsid w:val="007C62F7"/>
    <w:rsid w:val="007C6A18"/>
    <w:rsid w:val="007C6B3C"/>
    <w:rsid w:val="007C6DDE"/>
    <w:rsid w:val="007C7591"/>
    <w:rsid w:val="007C76A7"/>
    <w:rsid w:val="007C7809"/>
    <w:rsid w:val="007D02FE"/>
    <w:rsid w:val="007D0D46"/>
    <w:rsid w:val="007D1C7E"/>
    <w:rsid w:val="007D2164"/>
    <w:rsid w:val="007D2222"/>
    <w:rsid w:val="007D231E"/>
    <w:rsid w:val="007D58E8"/>
    <w:rsid w:val="007D5CD5"/>
    <w:rsid w:val="007E1258"/>
    <w:rsid w:val="007E1D2F"/>
    <w:rsid w:val="007E2939"/>
    <w:rsid w:val="007E2E94"/>
    <w:rsid w:val="007E49C9"/>
    <w:rsid w:val="007E4F4F"/>
    <w:rsid w:val="007E55D0"/>
    <w:rsid w:val="007E609E"/>
    <w:rsid w:val="007E76AE"/>
    <w:rsid w:val="007F0389"/>
    <w:rsid w:val="007F0910"/>
    <w:rsid w:val="007F0F50"/>
    <w:rsid w:val="007F24FC"/>
    <w:rsid w:val="007F2A00"/>
    <w:rsid w:val="007F2E4C"/>
    <w:rsid w:val="007F313C"/>
    <w:rsid w:val="007F3312"/>
    <w:rsid w:val="007F5656"/>
    <w:rsid w:val="007F56E8"/>
    <w:rsid w:val="007F6AE9"/>
    <w:rsid w:val="007F7774"/>
    <w:rsid w:val="007F7AF7"/>
    <w:rsid w:val="008022D8"/>
    <w:rsid w:val="00802FC2"/>
    <w:rsid w:val="00803F6B"/>
    <w:rsid w:val="00805956"/>
    <w:rsid w:val="00805B26"/>
    <w:rsid w:val="00805ED4"/>
    <w:rsid w:val="008064B8"/>
    <w:rsid w:val="00811052"/>
    <w:rsid w:val="008119D0"/>
    <w:rsid w:val="00811A85"/>
    <w:rsid w:val="00811EED"/>
    <w:rsid w:val="00813E9B"/>
    <w:rsid w:val="00815ACC"/>
    <w:rsid w:val="00815DDD"/>
    <w:rsid w:val="008170BF"/>
    <w:rsid w:val="00817748"/>
    <w:rsid w:val="00820B7F"/>
    <w:rsid w:val="00822038"/>
    <w:rsid w:val="0082316C"/>
    <w:rsid w:val="00825933"/>
    <w:rsid w:val="008269EE"/>
    <w:rsid w:val="00826D54"/>
    <w:rsid w:val="008277AF"/>
    <w:rsid w:val="00831E15"/>
    <w:rsid w:val="008332E2"/>
    <w:rsid w:val="00833A51"/>
    <w:rsid w:val="00833C20"/>
    <w:rsid w:val="00834411"/>
    <w:rsid w:val="00834CBF"/>
    <w:rsid w:val="00835F52"/>
    <w:rsid w:val="00836F89"/>
    <w:rsid w:val="0083744C"/>
    <w:rsid w:val="008378AE"/>
    <w:rsid w:val="00840A67"/>
    <w:rsid w:val="008413A3"/>
    <w:rsid w:val="008416A7"/>
    <w:rsid w:val="008420B1"/>
    <w:rsid w:val="008429E9"/>
    <w:rsid w:val="0084367D"/>
    <w:rsid w:val="0084422B"/>
    <w:rsid w:val="008442FF"/>
    <w:rsid w:val="0084440C"/>
    <w:rsid w:val="00844E08"/>
    <w:rsid w:val="00846459"/>
    <w:rsid w:val="008479F2"/>
    <w:rsid w:val="00850B1E"/>
    <w:rsid w:val="008510C2"/>
    <w:rsid w:val="00851660"/>
    <w:rsid w:val="008521EC"/>
    <w:rsid w:val="00852D76"/>
    <w:rsid w:val="008534E6"/>
    <w:rsid w:val="0085402D"/>
    <w:rsid w:val="00854892"/>
    <w:rsid w:val="00854A1A"/>
    <w:rsid w:val="00856245"/>
    <w:rsid w:val="00856605"/>
    <w:rsid w:val="00856B53"/>
    <w:rsid w:val="008571A5"/>
    <w:rsid w:val="0085757D"/>
    <w:rsid w:val="00860079"/>
    <w:rsid w:val="00860A5D"/>
    <w:rsid w:val="00861992"/>
    <w:rsid w:val="00861B1A"/>
    <w:rsid w:val="008623EF"/>
    <w:rsid w:val="00862956"/>
    <w:rsid w:val="00862B3D"/>
    <w:rsid w:val="00863267"/>
    <w:rsid w:val="008633A9"/>
    <w:rsid w:val="00863435"/>
    <w:rsid w:val="00863CFD"/>
    <w:rsid w:val="008643F8"/>
    <w:rsid w:val="00864954"/>
    <w:rsid w:val="00871DA0"/>
    <w:rsid w:val="00871E3C"/>
    <w:rsid w:val="00872827"/>
    <w:rsid w:val="0087349A"/>
    <w:rsid w:val="00874AD8"/>
    <w:rsid w:val="0087532D"/>
    <w:rsid w:val="00875521"/>
    <w:rsid w:val="0087695C"/>
    <w:rsid w:val="00877B8F"/>
    <w:rsid w:val="008802CE"/>
    <w:rsid w:val="00882749"/>
    <w:rsid w:val="00882879"/>
    <w:rsid w:val="00882F7A"/>
    <w:rsid w:val="00883084"/>
    <w:rsid w:val="008844A1"/>
    <w:rsid w:val="00884F07"/>
    <w:rsid w:val="008858BC"/>
    <w:rsid w:val="00885E99"/>
    <w:rsid w:val="008865B6"/>
    <w:rsid w:val="00886D1E"/>
    <w:rsid w:val="0088733E"/>
    <w:rsid w:val="00890A49"/>
    <w:rsid w:val="00890EE3"/>
    <w:rsid w:val="00891085"/>
    <w:rsid w:val="00891B8A"/>
    <w:rsid w:val="00891C15"/>
    <w:rsid w:val="00891DFC"/>
    <w:rsid w:val="00892D9F"/>
    <w:rsid w:val="008932B3"/>
    <w:rsid w:val="00893563"/>
    <w:rsid w:val="00894300"/>
    <w:rsid w:val="00894836"/>
    <w:rsid w:val="008949E3"/>
    <w:rsid w:val="00894E4D"/>
    <w:rsid w:val="00895419"/>
    <w:rsid w:val="00895DF4"/>
    <w:rsid w:val="008A041C"/>
    <w:rsid w:val="008A0BBE"/>
    <w:rsid w:val="008A140E"/>
    <w:rsid w:val="008A14A0"/>
    <w:rsid w:val="008A1869"/>
    <w:rsid w:val="008A2508"/>
    <w:rsid w:val="008A3E2D"/>
    <w:rsid w:val="008A4BD9"/>
    <w:rsid w:val="008A4BDF"/>
    <w:rsid w:val="008A4EC8"/>
    <w:rsid w:val="008A4F16"/>
    <w:rsid w:val="008A5DB4"/>
    <w:rsid w:val="008A7062"/>
    <w:rsid w:val="008A7736"/>
    <w:rsid w:val="008A7971"/>
    <w:rsid w:val="008B0A19"/>
    <w:rsid w:val="008B1A4D"/>
    <w:rsid w:val="008B1D4A"/>
    <w:rsid w:val="008B21E2"/>
    <w:rsid w:val="008B2ED2"/>
    <w:rsid w:val="008B43E8"/>
    <w:rsid w:val="008B4646"/>
    <w:rsid w:val="008B4809"/>
    <w:rsid w:val="008B5186"/>
    <w:rsid w:val="008C1062"/>
    <w:rsid w:val="008C2D76"/>
    <w:rsid w:val="008C4721"/>
    <w:rsid w:val="008C5242"/>
    <w:rsid w:val="008C559A"/>
    <w:rsid w:val="008D03CC"/>
    <w:rsid w:val="008D0A54"/>
    <w:rsid w:val="008D12F6"/>
    <w:rsid w:val="008D1F73"/>
    <w:rsid w:val="008D2D4B"/>
    <w:rsid w:val="008D314E"/>
    <w:rsid w:val="008D3DA0"/>
    <w:rsid w:val="008D3E0B"/>
    <w:rsid w:val="008D425D"/>
    <w:rsid w:val="008D589C"/>
    <w:rsid w:val="008D7C4A"/>
    <w:rsid w:val="008E06D7"/>
    <w:rsid w:val="008E0A0A"/>
    <w:rsid w:val="008E1822"/>
    <w:rsid w:val="008E292C"/>
    <w:rsid w:val="008E3799"/>
    <w:rsid w:val="008E427D"/>
    <w:rsid w:val="008E47D1"/>
    <w:rsid w:val="008E4F8D"/>
    <w:rsid w:val="008E670D"/>
    <w:rsid w:val="008E6A55"/>
    <w:rsid w:val="008E6EEB"/>
    <w:rsid w:val="008E7085"/>
    <w:rsid w:val="008E709C"/>
    <w:rsid w:val="008E7D56"/>
    <w:rsid w:val="008F0CCA"/>
    <w:rsid w:val="008F1101"/>
    <w:rsid w:val="008F33F3"/>
    <w:rsid w:val="008F3FCE"/>
    <w:rsid w:val="008F4396"/>
    <w:rsid w:val="008F5D48"/>
    <w:rsid w:val="008F60C3"/>
    <w:rsid w:val="008F637E"/>
    <w:rsid w:val="008F72DF"/>
    <w:rsid w:val="00900082"/>
    <w:rsid w:val="0090020D"/>
    <w:rsid w:val="009016D9"/>
    <w:rsid w:val="009021C2"/>
    <w:rsid w:val="009045E0"/>
    <w:rsid w:val="0090481A"/>
    <w:rsid w:val="00904969"/>
    <w:rsid w:val="00904DA5"/>
    <w:rsid w:val="00906264"/>
    <w:rsid w:val="00906C4F"/>
    <w:rsid w:val="00906E99"/>
    <w:rsid w:val="00907102"/>
    <w:rsid w:val="00907AD8"/>
    <w:rsid w:val="009113B3"/>
    <w:rsid w:val="00911A24"/>
    <w:rsid w:val="009120F9"/>
    <w:rsid w:val="00912384"/>
    <w:rsid w:val="00912D98"/>
    <w:rsid w:val="00914AF8"/>
    <w:rsid w:val="009154E0"/>
    <w:rsid w:val="009156A6"/>
    <w:rsid w:val="00915A45"/>
    <w:rsid w:val="00915C52"/>
    <w:rsid w:val="0091754E"/>
    <w:rsid w:val="00917D2E"/>
    <w:rsid w:val="00920070"/>
    <w:rsid w:val="0092082E"/>
    <w:rsid w:val="009219AD"/>
    <w:rsid w:val="00923814"/>
    <w:rsid w:val="00923874"/>
    <w:rsid w:val="00923A77"/>
    <w:rsid w:val="0092514E"/>
    <w:rsid w:val="00925189"/>
    <w:rsid w:val="009254D6"/>
    <w:rsid w:val="00925587"/>
    <w:rsid w:val="0092669B"/>
    <w:rsid w:val="00926B9F"/>
    <w:rsid w:val="00927119"/>
    <w:rsid w:val="009271F7"/>
    <w:rsid w:val="00927543"/>
    <w:rsid w:val="009279D7"/>
    <w:rsid w:val="00931041"/>
    <w:rsid w:val="0093163E"/>
    <w:rsid w:val="00931688"/>
    <w:rsid w:val="009322E3"/>
    <w:rsid w:val="0093321E"/>
    <w:rsid w:val="00933A99"/>
    <w:rsid w:val="00934368"/>
    <w:rsid w:val="00935F2C"/>
    <w:rsid w:val="00936436"/>
    <w:rsid w:val="0093647F"/>
    <w:rsid w:val="00937619"/>
    <w:rsid w:val="00937E8B"/>
    <w:rsid w:val="00940AC8"/>
    <w:rsid w:val="00940B46"/>
    <w:rsid w:val="00941377"/>
    <w:rsid w:val="00942328"/>
    <w:rsid w:val="009441A5"/>
    <w:rsid w:val="009446FA"/>
    <w:rsid w:val="009448BB"/>
    <w:rsid w:val="009458A2"/>
    <w:rsid w:val="0094625B"/>
    <w:rsid w:val="00946D25"/>
    <w:rsid w:val="009526A9"/>
    <w:rsid w:val="009539D2"/>
    <w:rsid w:val="00957CA0"/>
    <w:rsid w:val="00957CA7"/>
    <w:rsid w:val="0096007E"/>
    <w:rsid w:val="009604E7"/>
    <w:rsid w:val="00960962"/>
    <w:rsid w:val="009612DD"/>
    <w:rsid w:val="00962080"/>
    <w:rsid w:val="009624CA"/>
    <w:rsid w:val="0096383E"/>
    <w:rsid w:val="00963BA9"/>
    <w:rsid w:val="00963E94"/>
    <w:rsid w:val="00964ED9"/>
    <w:rsid w:val="00965061"/>
    <w:rsid w:val="0096699B"/>
    <w:rsid w:val="00966BAC"/>
    <w:rsid w:val="009707FE"/>
    <w:rsid w:val="00970B10"/>
    <w:rsid w:val="009718D3"/>
    <w:rsid w:val="0097210D"/>
    <w:rsid w:val="00974D71"/>
    <w:rsid w:val="00975E37"/>
    <w:rsid w:val="00976609"/>
    <w:rsid w:val="00976E66"/>
    <w:rsid w:val="0097780A"/>
    <w:rsid w:val="009800F9"/>
    <w:rsid w:val="00980F4D"/>
    <w:rsid w:val="009812A8"/>
    <w:rsid w:val="009815F6"/>
    <w:rsid w:val="00981D85"/>
    <w:rsid w:val="00982314"/>
    <w:rsid w:val="009823FE"/>
    <w:rsid w:val="0098297F"/>
    <w:rsid w:val="00982B88"/>
    <w:rsid w:val="00982FDB"/>
    <w:rsid w:val="0098448E"/>
    <w:rsid w:val="00984567"/>
    <w:rsid w:val="009859A5"/>
    <w:rsid w:val="0098706E"/>
    <w:rsid w:val="0098709A"/>
    <w:rsid w:val="00987503"/>
    <w:rsid w:val="009879D5"/>
    <w:rsid w:val="009901E6"/>
    <w:rsid w:val="00993704"/>
    <w:rsid w:val="00993762"/>
    <w:rsid w:val="009937CE"/>
    <w:rsid w:val="00993B44"/>
    <w:rsid w:val="00993C89"/>
    <w:rsid w:val="00994482"/>
    <w:rsid w:val="009963F0"/>
    <w:rsid w:val="00996408"/>
    <w:rsid w:val="00996491"/>
    <w:rsid w:val="009967A6"/>
    <w:rsid w:val="009A01FF"/>
    <w:rsid w:val="009A11A9"/>
    <w:rsid w:val="009A2ABE"/>
    <w:rsid w:val="009A2ECC"/>
    <w:rsid w:val="009A3613"/>
    <w:rsid w:val="009A652C"/>
    <w:rsid w:val="009A6836"/>
    <w:rsid w:val="009A6A2F"/>
    <w:rsid w:val="009A7B07"/>
    <w:rsid w:val="009A7C62"/>
    <w:rsid w:val="009B0514"/>
    <w:rsid w:val="009B15F1"/>
    <w:rsid w:val="009B1FF6"/>
    <w:rsid w:val="009B22C7"/>
    <w:rsid w:val="009B2ABD"/>
    <w:rsid w:val="009B2BF7"/>
    <w:rsid w:val="009B62E0"/>
    <w:rsid w:val="009B6898"/>
    <w:rsid w:val="009B72FB"/>
    <w:rsid w:val="009B7727"/>
    <w:rsid w:val="009C00CA"/>
    <w:rsid w:val="009C1795"/>
    <w:rsid w:val="009C2064"/>
    <w:rsid w:val="009C2759"/>
    <w:rsid w:val="009C3A37"/>
    <w:rsid w:val="009C3B15"/>
    <w:rsid w:val="009C3DC7"/>
    <w:rsid w:val="009C4AEE"/>
    <w:rsid w:val="009C5730"/>
    <w:rsid w:val="009C5F8F"/>
    <w:rsid w:val="009C72BF"/>
    <w:rsid w:val="009C755C"/>
    <w:rsid w:val="009C780F"/>
    <w:rsid w:val="009C79FB"/>
    <w:rsid w:val="009C7C05"/>
    <w:rsid w:val="009D00A9"/>
    <w:rsid w:val="009D0263"/>
    <w:rsid w:val="009D1165"/>
    <w:rsid w:val="009D1D41"/>
    <w:rsid w:val="009D2449"/>
    <w:rsid w:val="009D364A"/>
    <w:rsid w:val="009D4BBC"/>
    <w:rsid w:val="009D52BC"/>
    <w:rsid w:val="009D7591"/>
    <w:rsid w:val="009D794C"/>
    <w:rsid w:val="009E0D38"/>
    <w:rsid w:val="009E17B1"/>
    <w:rsid w:val="009E1B4B"/>
    <w:rsid w:val="009E1F86"/>
    <w:rsid w:val="009E36B8"/>
    <w:rsid w:val="009E3DAA"/>
    <w:rsid w:val="009E5619"/>
    <w:rsid w:val="009E5D7F"/>
    <w:rsid w:val="009E6053"/>
    <w:rsid w:val="009E7AA6"/>
    <w:rsid w:val="009F04AF"/>
    <w:rsid w:val="009F0CF4"/>
    <w:rsid w:val="009F1150"/>
    <w:rsid w:val="009F15A3"/>
    <w:rsid w:val="009F2585"/>
    <w:rsid w:val="009F2E36"/>
    <w:rsid w:val="009F4817"/>
    <w:rsid w:val="009F4A76"/>
    <w:rsid w:val="009F7ABC"/>
    <w:rsid w:val="00A011DD"/>
    <w:rsid w:val="00A01507"/>
    <w:rsid w:val="00A02BBA"/>
    <w:rsid w:val="00A04BC2"/>
    <w:rsid w:val="00A04F0F"/>
    <w:rsid w:val="00A0636C"/>
    <w:rsid w:val="00A103DF"/>
    <w:rsid w:val="00A10A2C"/>
    <w:rsid w:val="00A117E2"/>
    <w:rsid w:val="00A13703"/>
    <w:rsid w:val="00A147CD"/>
    <w:rsid w:val="00A14C42"/>
    <w:rsid w:val="00A155A5"/>
    <w:rsid w:val="00A15CC8"/>
    <w:rsid w:val="00A1674F"/>
    <w:rsid w:val="00A20683"/>
    <w:rsid w:val="00A21127"/>
    <w:rsid w:val="00A23DED"/>
    <w:rsid w:val="00A23ED9"/>
    <w:rsid w:val="00A23FEA"/>
    <w:rsid w:val="00A2467A"/>
    <w:rsid w:val="00A25353"/>
    <w:rsid w:val="00A26D09"/>
    <w:rsid w:val="00A278FE"/>
    <w:rsid w:val="00A27CF5"/>
    <w:rsid w:val="00A30302"/>
    <w:rsid w:val="00A303E6"/>
    <w:rsid w:val="00A30C45"/>
    <w:rsid w:val="00A32192"/>
    <w:rsid w:val="00A3496D"/>
    <w:rsid w:val="00A34E10"/>
    <w:rsid w:val="00A34F5F"/>
    <w:rsid w:val="00A35713"/>
    <w:rsid w:val="00A35D5D"/>
    <w:rsid w:val="00A364DC"/>
    <w:rsid w:val="00A3665B"/>
    <w:rsid w:val="00A36ED1"/>
    <w:rsid w:val="00A414D7"/>
    <w:rsid w:val="00A4372E"/>
    <w:rsid w:val="00A43A2B"/>
    <w:rsid w:val="00A4413A"/>
    <w:rsid w:val="00A446E2"/>
    <w:rsid w:val="00A46A68"/>
    <w:rsid w:val="00A479B4"/>
    <w:rsid w:val="00A5012D"/>
    <w:rsid w:val="00A50AA1"/>
    <w:rsid w:val="00A50B4A"/>
    <w:rsid w:val="00A50DEF"/>
    <w:rsid w:val="00A50EE9"/>
    <w:rsid w:val="00A50F5A"/>
    <w:rsid w:val="00A50FC9"/>
    <w:rsid w:val="00A52857"/>
    <w:rsid w:val="00A52882"/>
    <w:rsid w:val="00A53DD2"/>
    <w:rsid w:val="00A53F71"/>
    <w:rsid w:val="00A55849"/>
    <w:rsid w:val="00A55A0B"/>
    <w:rsid w:val="00A56724"/>
    <w:rsid w:val="00A56FF5"/>
    <w:rsid w:val="00A57790"/>
    <w:rsid w:val="00A57B77"/>
    <w:rsid w:val="00A605D3"/>
    <w:rsid w:val="00A60AFE"/>
    <w:rsid w:val="00A6111D"/>
    <w:rsid w:val="00A62FDB"/>
    <w:rsid w:val="00A65557"/>
    <w:rsid w:val="00A700B8"/>
    <w:rsid w:val="00A7084A"/>
    <w:rsid w:val="00A70DAE"/>
    <w:rsid w:val="00A70F8F"/>
    <w:rsid w:val="00A710C3"/>
    <w:rsid w:val="00A71394"/>
    <w:rsid w:val="00A714A3"/>
    <w:rsid w:val="00A71C17"/>
    <w:rsid w:val="00A722D0"/>
    <w:rsid w:val="00A746DE"/>
    <w:rsid w:val="00A74768"/>
    <w:rsid w:val="00A75711"/>
    <w:rsid w:val="00A76607"/>
    <w:rsid w:val="00A77082"/>
    <w:rsid w:val="00A804DB"/>
    <w:rsid w:val="00A804DE"/>
    <w:rsid w:val="00A80A18"/>
    <w:rsid w:val="00A80A93"/>
    <w:rsid w:val="00A81052"/>
    <w:rsid w:val="00A8129F"/>
    <w:rsid w:val="00A82387"/>
    <w:rsid w:val="00A824A2"/>
    <w:rsid w:val="00A83357"/>
    <w:rsid w:val="00A835AC"/>
    <w:rsid w:val="00A835FA"/>
    <w:rsid w:val="00A84649"/>
    <w:rsid w:val="00A847CB"/>
    <w:rsid w:val="00A85010"/>
    <w:rsid w:val="00A869EA"/>
    <w:rsid w:val="00A86F48"/>
    <w:rsid w:val="00A90940"/>
    <w:rsid w:val="00A92831"/>
    <w:rsid w:val="00A92983"/>
    <w:rsid w:val="00A935F5"/>
    <w:rsid w:val="00A946A1"/>
    <w:rsid w:val="00A95E7D"/>
    <w:rsid w:val="00A96F22"/>
    <w:rsid w:val="00A971B3"/>
    <w:rsid w:val="00AA2048"/>
    <w:rsid w:val="00AA3791"/>
    <w:rsid w:val="00AA3E0C"/>
    <w:rsid w:val="00AA4263"/>
    <w:rsid w:val="00AA55D8"/>
    <w:rsid w:val="00AA7758"/>
    <w:rsid w:val="00AA77C0"/>
    <w:rsid w:val="00AB1339"/>
    <w:rsid w:val="00AB1D08"/>
    <w:rsid w:val="00AB1EBF"/>
    <w:rsid w:val="00AB1FBE"/>
    <w:rsid w:val="00AB338A"/>
    <w:rsid w:val="00AB4557"/>
    <w:rsid w:val="00AB48A9"/>
    <w:rsid w:val="00AB4D37"/>
    <w:rsid w:val="00AB6429"/>
    <w:rsid w:val="00AB6580"/>
    <w:rsid w:val="00AC03A4"/>
    <w:rsid w:val="00AC2000"/>
    <w:rsid w:val="00AC26EA"/>
    <w:rsid w:val="00AC30AF"/>
    <w:rsid w:val="00AC3BA1"/>
    <w:rsid w:val="00AC4044"/>
    <w:rsid w:val="00AC4391"/>
    <w:rsid w:val="00AC4542"/>
    <w:rsid w:val="00AC52DD"/>
    <w:rsid w:val="00AC7157"/>
    <w:rsid w:val="00AD0A33"/>
    <w:rsid w:val="00AD1459"/>
    <w:rsid w:val="00AD18C9"/>
    <w:rsid w:val="00AD2F1D"/>
    <w:rsid w:val="00AD31BE"/>
    <w:rsid w:val="00AD4AC7"/>
    <w:rsid w:val="00AD55A3"/>
    <w:rsid w:val="00AD57C8"/>
    <w:rsid w:val="00AD5B3C"/>
    <w:rsid w:val="00AD6A6A"/>
    <w:rsid w:val="00AD6E0B"/>
    <w:rsid w:val="00AD7168"/>
    <w:rsid w:val="00AE0848"/>
    <w:rsid w:val="00AE0982"/>
    <w:rsid w:val="00AE0EF8"/>
    <w:rsid w:val="00AE0FF5"/>
    <w:rsid w:val="00AE33CF"/>
    <w:rsid w:val="00AE4008"/>
    <w:rsid w:val="00AE4976"/>
    <w:rsid w:val="00AE50AA"/>
    <w:rsid w:val="00AE5D42"/>
    <w:rsid w:val="00AE6871"/>
    <w:rsid w:val="00AE6944"/>
    <w:rsid w:val="00AE6AEC"/>
    <w:rsid w:val="00AE6CDE"/>
    <w:rsid w:val="00AE6FAF"/>
    <w:rsid w:val="00AE7EAE"/>
    <w:rsid w:val="00AF12A9"/>
    <w:rsid w:val="00AF19D4"/>
    <w:rsid w:val="00AF2154"/>
    <w:rsid w:val="00AF2941"/>
    <w:rsid w:val="00AF6023"/>
    <w:rsid w:val="00AF60EB"/>
    <w:rsid w:val="00AF6ECD"/>
    <w:rsid w:val="00B0083E"/>
    <w:rsid w:val="00B009CE"/>
    <w:rsid w:val="00B00F29"/>
    <w:rsid w:val="00B01870"/>
    <w:rsid w:val="00B033A4"/>
    <w:rsid w:val="00B0467B"/>
    <w:rsid w:val="00B05738"/>
    <w:rsid w:val="00B07524"/>
    <w:rsid w:val="00B07BF2"/>
    <w:rsid w:val="00B113E7"/>
    <w:rsid w:val="00B127E8"/>
    <w:rsid w:val="00B12A4A"/>
    <w:rsid w:val="00B12D79"/>
    <w:rsid w:val="00B1344D"/>
    <w:rsid w:val="00B1374A"/>
    <w:rsid w:val="00B13C71"/>
    <w:rsid w:val="00B13F59"/>
    <w:rsid w:val="00B15C4B"/>
    <w:rsid w:val="00B16B22"/>
    <w:rsid w:val="00B16EB2"/>
    <w:rsid w:val="00B17B5E"/>
    <w:rsid w:val="00B20605"/>
    <w:rsid w:val="00B20A25"/>
    <w:rsid w:val="00B21229"/>
    <w:rsid w:val="00B220B7"/>
    <w:rsid w:val="00B22678"/>
    <w:rsid w:val="00B23384"/>
    <w:rsid w:val="00B242CE"/>
    <w:rsid w:val="00B242D5"/>
    <w:rsid w:val="00B2501E"/>
    <w:rsid w:val="00B2527C"/>
    <w:rsid w:val="00B27044"/>
    <w:rsid w:val="00B30F2B"/>
    <w:rsid w:val="00B31666"/>
    <w:rsid w:val="00B3267C"/>
    <w:rsid w:val="00B32CF5"/>
    <w:rsid w:val="00B3327B"/>
    <w:rsid w:val="00B33299"/>
    <w:rsid w:val="00B35587"/>
    <w:rsid w:val="00B35B7C"/>
    <w:rsid w:val="00B360C7"/>
    <w:rsid w:val="00B36790"/>
    <w:rsid w:val="00B41033"/>
    <w:rsid w:val="00B41385"/>
    <w:rsid w:val="00B42E4A"/>
    <w:rsid w:val="00B43BB9"/>
    <w:rsid w:val="00B43FCA"/>
    <w:rsid w:val="00B440ED"/>
    <w:rsid w:val="00B44892"/>
    <w:rsid w:val="00B45FA8"/>
    <w:rsid w:val="00B4682B"/>
    <w:rsid w:val="00B47D62"/>
    <w:rsid w:val="00B50EAD"/>
    <w:rsid w:val="00B51897"/>
    <w:rsid w:val="00B520F0"/>
    <w:rsid w:val="00B52662"/>
    <w:rsid w:val="00B52CC9"/>
    <w:rsid w:val="00B53690"/>
    <w:rsid w:val="00B53727"/>
    <w:rsid w:val="00B53C15"/>
    <w:rsid w:val="00B55CCE"/>
    <w:rsid w:val="00B5661F"/>
    <w:rsid w:val="00B57CE0"/>
    <w:rsid w:val="00B57E0E"/>
    <w:rsid w:val="00B6168A"/>
    <w:rsid w:val="00B61F25"/>
    <w:rsid w:val="00B63873"/>
    <w:rsid w:val="00B6387C"/>
    <w:rsid w:val="00B64822"/>
    <w:rsid w:val="00B654A5"/>
    <w:rsid w:val="00B65FCB"/>
    <w:rsid w:val="00B663C7"/>
    <w:rsid w:val="00B66E58"/>
    <w:rsid w:val="00B66FF5"/>
    <w:rsid w:val="00B67C5D"/>
    <w:rsid w:val="00B70D69"/>
    <w:rsid w:val="00B7238A"/>
    <w:rsid w:val="00B72C4D"/>
    <w:rsid w:val="00B7433B"/>
    <w:rsid w:val="00B75494"/>
    <w:rsid w:val="00B75AE7"/>
    <w:rsid w:val="00B7746D"/>
    <w:rsid w:val="00B77743"/>
    <w:rsid w:val="00B82345"/>
    <w:rsid w:val="00B83CB9"/>
    <w:rsid w:val="00B84001"/>
    <w:rsid w:val="00B8452D"/>
    <w:rsid w:val="00B8452F"/>
    <w:rsid w:val="00B85F1B"/>
    <w:rsid w:val="00B86952"/>
    <w:rsid w:val="00B86A50"/>
    <w:rsid w:val="00B87255"/>
    <w:rsid w:val="00B90095"/>
    <w:rsid w:val="00B90124"/>
    <w:rsid w:val="00B90A8F"/>
    <w:rsid w:val="00B90EFA"/>
    <w:rsid w:val="00B91B5E"/>
    <w:rsid w:val="00B92F07"/>
    <w:rsid w:val="00B9394A"/>
    <w:rsid w:val="00B942DC"/>
    <w:rsid w:val="00B94539"/>
    <w:rsid w:val="00B97489"/>
    <w:rsid w:val="00B977AE"/>
    <w:rsid w:val="00B977B6"/>
    <w:rsid w:val="00B97D3D"/>
    <w:rsid w:val="00BA0A7D"/>
    <w:rsid w:val="00BA153B"/>
    <w:rsid w:val="00BA2144"/>
    <w:rsid w:val="00BA31E5"/>
    <w:rsid w:val="00BA3E24"/>
    <w:rsid w:val="00BA4D5C"/>
    <w:rsid w:val="00BA5B9A"/>
    <w:rsid w:val="00BA7063"/>
    <w:rsid w:val="00BA7204"/>
    <w:rsid w:val="00BA74C0"/>
    <w:rsid w:val="00BA771F"/>
    <w:rsid w:val="00BA7967"/>
    <w:rsid w:val="00BB0C35"/>
    <w:rsid w:val="00BB1282"/>
    <w:rsid w:val="00BB13BE"/>
    <w:rsid w:val="00BB14BB"/>
    <w:rsid w:val="00BB347C"/>
    <w:rsid w:val="00BB348E"/>
    <w:rsid w:val="00BB414D"/>
    <w:rsid w:val="00BB424A"/>
    <w:rsid w:val="00BB46A4"/>
    <w:rsid w:val="00BB7C6B"/>
    <w:rsid w:val="00BC016F"/>
    <w:rsid w:val="00BC0492"/>
    <w:rsid w:val="00BC2225"/>
    <w:rsid w:val="00BC2481"/>
    <w:rsid w:val="00BC2D08"/>
    <w:rsid w:val="00BC319C"/>
    <w:rsid w:val="00BC35FA"/>
    <w:rsid w:val="00BC3B45"/>
    <w:rsid w:val="00BC40BF"/>
    <w:rsid w:val="00BC5CAC"/>
    <w:rsid w:val="00BC68BC"/>
    <w:rsid w:val="00BC78FC"/>
    <w:rsid w:val="00BC7F87"/>
    <w:rsid w:val="00BD0D5B"/>
    <w:rsid w:val="00BD203C"/>
    <w:rsid w:val="00BD2603"/>
    <w:rsid w:val="00BD2770"/>
    <w:rsid w:val="00BD2A8C"/>
    <w:rsid w:val="00BD2D7A"/>
    <w:rsid w:val="00BD2D8D"/>
    <w:rsid w:val="00BD3522"/>
    <w:rsid w:val="00BD3787"/>
    <w:rsid w:val="00BD3F0B"/>
    <w:rsid w:val="00BD43E6"/>
    <w:rsid w:val="00BD4599"/>
    <w:rsid w:val="00BD61D1"/>
    <w:rsid w:val="00BD7E9A"/>
    <w:rsid w:val="00BE08D8"/>
    <w:rsid w:val="00BE22E0"/>
    <w:rsid w:val="00BE263C"/>
    <w:rsid w:val="00BE2FF5"/>
    <w:rsid w:val="00BE627B"/>
    <w:rsid w:val="00BE6FFF"/>
    <w:rsid w:val="00BE700B"/>
    <w:rsid w:val="00BF045F"/>
    <w:rsid w:val="00BF064B"/>
    <w:rsid w:val="00BF2F9F"/>
    <w:rsid w:val="00BF3459"/>
    <w:rsid w:val="00BF46CD"/>
    <w:rsid w:val="00BF5094"/>
    <w:rsid w:val="00BF67B5"/>
    <w:rsid w:val="00BF68D6"/>
    <w:rsid w:val="00BF6D68"/>
    <w:rsid w:val="00BF745E"/>
    <w:rsid w:val="00BF779A"/>
    <w:rsid w:val="00C002AB"/>
    <w:rsid w:val="00C007B5"/>
    <w:rsid w:val="00C00994"/>
    <w:rsid w:val="00C01570"/>
    <w:rsid w:val="00C0165B"/>
    <w:rsid w:val="00C021D4"/>
    <w:rsid w:val="00C02917"/>
    <w:rsid w:val="00C02DDE"/>
    <w:rsid w:val="00C040D6"/>
    <w:rsid w:val="00C04B2C"/>
    <w:rsid w:val="00C04BBD"/>
    <w:rsid w:val="00C04D17"/>
    <w:rsid w:val="00C05E3C"/>
    <w:rsid w:val="00C072FA"/>
    <w:rsid w:val="00C0740F"/>
    <w:rsid w:val="00C07547"/>
    <w:rsid w:val="00C07724"/>
    <w:rsid w:val="00C0799A"/>
    <w:rsid w:val="00C1014D"/>
    <w:rsid w:val="00C10B60"/>
    <w:rsid w:val="00C10DBF"/>
    <w:rsid w:val="00C11790"/>
    <w:rsid w:val="00C11D0D"/>
    <w:rsid w:val="00C12ED9"/>
    <w:rsid w:val="00C146A3"/>
    <w:rsid w:val="00C14AEF"/>
    <w:rsid w:val="00C15DCD"/>
    <w:rsid w:val="00C160D2"/>
    <w:rsid w:val="00C170FD"/>
    <w:rsid w:val="00C20F65"/>
    <w:rsid w:val="00C22FA3"/>
    <w:rsid w:val="00C233E7"/>
    <w:rsid w:val="00C25602"/>
    <w:rsid w:val="00C25A47"/>
    <w:rsid w:val="00C25FE0"/>
    <w:rsid w:val="00C2640B"/>
    <w:rsid w:val="00C2644E"/>
    <w:rsid w:val="00C26544"/>
    <w:rsid w:val="00C26770"/>
    <w:rsid w:val="00C27BD8"/>
    <w:rsid w:val="00C3051D"/>
    <w:rsid w:val="00C30D60"/>
    <w:rsid w:val="00C30F42"/>
    <w:rsid w:val="00C31ABF"/>
    <w:rsid w:val="00C335EE"/>
    <w:rsid w:val="00C33907"/>
    <w:rsid w:val="00C349E2"/>
    <w:rsid w:val="00C36E24"/>
    <w:rsid w:val="00C370F8"/>
    <w:rsid w:val="00C37236"/>
    <w:rsid w:val="00C419A9"/>
    <w:rsid w:val="00C41FA7"/>
    <w:rsid w:val="00C431A9"/>
    <w:rsid w:val="00C43FC9"/>
    <w:rsid w:val="00C4598B"/>
    <w:rsid w:val="00C45E51"/>
    <w:rsid w:val="00C46A95"/>
    <w:rsid w:val="00C4759D"/>
    <w:rsid w:val="00C509C3"/>
    <w:rsid w:val="00C50A17"/>
    <w:rsid w:val="00C511A8"/>
    <w:rsid w:val="00C51C5C"/>
    <w:rsid w:val="00C51D58"/>
    <w:rsid w:val="00C51DF6"/>
    <w:rsid w:val="00C5206B"/>
    <w:rsid w:val="00C52387"/>
    <w:rsid w:val="00C526CD"/>
    <w:rsid w:val="00C53543"/>
    <w:rsid w:val="00C54F44"/>
    <w:rsid w:val="00C56985"/>
    <w:rsid w:val="00C56F9A"/>
    <w:rsid w:val="00C616B1"/>
    <w:rsid w:val="00C61D5D"/>
    <w:rsid w:val="00C61F31"/>
    <w:rsid w:val="00C63AFC"/>
    <w:rsid w:val="00C640E6"/>
    <w:rsid w:val="00C64A1C"/>
    <w:rsid w:val="00C64E95"/>
    <w:rsid w:val="00C65795"/>
    <w:rsid w:val="00C657E5"/>
    <w:rsid w:val="00C66803"/>
    <w:rsid w:val="00C66B8D"/>
    <w:rsid w:val="00C66BC1"/>
    <w:rsid w:val="00C66CE7"/>
    <w:rsid w:val="00C66F20"/>
    <w:rsid w:val="00C70EAE"/>
    <w:rsid w:val="00C71483"/>
    <w:rsid w:val="00C723EA"/>
    <w:rsid w:val="00C7258D"/>
    <w:rsid w:val="00C72F87"/>
    <w:rsid w:val="00C73A99"/>
    <w:rsid w:val="00C75874"/>
    <w:rsid w:val="00C7614E"/>
    <w:rsid w:val="00C76EED"/>
    <w:rsid w:val="00C77197"/>
    <w:rsid w:val="00C77866"/>
    <w:rsid w:val="00C77906"/>
    <w:rsid w:val="00C7795C"/>
    <w:rsid w:val="00C80167"/>
    <w:rsid w:val="00C802AB"/>
    <w:rsid w:val="00C8126A"/>
    <w:rsid w:val="00C82BB3"/>
    <w:rsid w:val="00C831D3"/>
    <w:rsid w:val="00C83B65"/>
    <w:rsid w:val="00C83DF0"/>
    <w:rsid w:val="00C8451D"/>
    <w:rsid w:val="00C84DBB"/>
    <w:rsid w:val="00C857EA"/>
    <w:rsid w:val="00C8585D"/>
    <w:rsid w:val="00C85931"/>
    <w:rsid w:val="00C87666"/>
    <w:rsid w:val="00C87F2E"/>
    <w:rsid w:val="00C9035F"/>
    <w:rsid w:val="00C90B8D"/>
    <w:rsid w:val="00C92210"/>
    <w:rsid w:val="00C92376"/>
    <w:rsid w:val="00C935DA"/>
    <w:rsid w:val="00C93973"/>
    <w:rsid w:val="00C944D1"/>
    <w:rsid w:val="00C947DA"/>
    <w:rsid w:val="00C9515D"/>
    <w:rsid w:val="00C965BC"/>
    <w:rsid w:val="00C966C5"/>
    <w:rsid w:val="00CA0680"/>
    <w:rsid w:val="00CA0DEA"/>
    <w:rsid w:val="00CA234A"/>
    <w:rsid w:val="00CA3690"/>
    <w:rsid w:val="00CA44A3"/>
    <w:rsid w:val="00CA46FA"/>
    <w:rsid w:val="00CA47B4"/>
    <w:rsid w:val="00CA483B"/>
    <w:rsid w:val="00CA589F"/>
    <w:rsid w:val="00CA58E0"/>
    <w:rsid w:val="00CA61D0"/>
    <w:rsid w:val="00CA736B"/>
    <w:rsid w:val="00CA74E0"/>
    <w:rsid w:val="00CA7F34"/>
    <w:rsid w:val="00CA7F37"/>
    <w:rsid w:val="00CB1A20"/>
    <w:rsid w:val="00CB2166"/>
    <w:rsid w:val="00CB43D9"/>
    <w:rsid w:val="00CB48DB"/>
    <w:rsid w:val="00CB6849"/>
    <w:rsid w:val="00CC0713"/>
    <w:rsid w:val="00CC16F4"/>
    <w:rsid w:val="00CC19AB"/>
    <w:rsid w:val="00CC524A"/>
    <w:rsid w:val="00CC5E5A"/>
    <w:rsid w:val="00CC620F"/>
    <w:rsid w:val="00CC6332"/>
    <w:rsid w:val="00CC7351"/>
    <w:rsid w:val="00CC7DFE"/>
    <w:rsid w:val="00CC7E34"/>
    <w:rsid w:val="00CD1557"/>
    <w:rsid w:val="00CD18BC"/>
    <w:rsid w:val="00CD2405"/>
    <w:rsid w:val="00CD249B"/>
    <w:rsid w:val="00CD24AA"/>
    <w:rsid w:val="00CD2952"/>
    <w:rsid w:val="00CD3B10"/>
    <w:rsid w:val="00CD50B5"/>
    <w:rsid w:val="00CD63C1"/>
    <w:rsid w:val="00CD6B99"/>
    <w:rsid w:val="00CD73A9"/>
    <w:rsid w:val="00CE152D"/>
    <w:rsid w:val="00CE1553"/>
    <w:rsid w:val="00CE1619"/>
    <w:rsid w:val="00CE1992"/>
    <w:rsid w:val="00CE1AA0"/>
    <w:rsid w:val="00CE2160"/>
    <w:rsid w:val="00CE266D"/>
    <w:rsid w:val="00CE2FCB"/>
    <w:rsid w:val="00CE3A3E"/>
    <w:rsid w:val="00CE430A"/>
    <w:rsid w:val="00CE4D4B"/>
    <w:rsid w:val="00CE6F78"/>
    <w:rsid w:val="00CE6FA3"/>
    <w:rsid w:val="00CE72D0"/>
    <w:rsid w:val="00CE7871"/>
    <w:rsid w:val="00CE7C6D"/>
    <w:rsid w:val="00CF0B1F"/>
    <w:rsid w:val="00CF13D9"/>
    <w:rsid w:val="00CF1B40"/>
    <w:rsid w:val="00CF25AD"/>
    <w:rsid w:val="00CF2685"/>
    <w:rsid w:val="00CF2CE9"/>
    <w:rsid w:val="00CF3335"/>
    <w:rsid w:val="00CF4CBC"/>
    <w:rsid w:val="00CF5723"/>
    <w:rsid w:val="00CF6149"/>
    <w:rsid w:val="00CF61F5"/>
    <w:rsid w:val="00CF65FA"/>
    <w:rsid w:val="00CF66C4"/>
    <w:rsid w:val="00CF76B9"/>
    <w:rsid w:val="00D006B6"/>
    <w:rsid w:val="00D01CD3"/>
    <w:rsid w:val="00D03DFE"/>
    <w:rsid w:val="00D05011"/>
    <w:rsid w:val="00D06F12"/>
    <w:rsid w:val="00D0718E"/>
    <w:rsid w:val="00D07838"/>
    <w:rsid w:val="00D104B8"/>
    <w:rsid w:val="00D1149A"/>
    <w:rsid w:val="00D12A2F"/>
    <w:rsid w:val="00D12C01"/>
    <w:rsid w:val="00D134EE"/>
    <w:rsid w:val="00D13A36"/>
    <w:rsid w:val="00D15CBE"/>
    <w:rsid w:val="00D15F2A"/>
    <w:rsid w:val="00D16696"/>
    <w:rsid w:val="00D174E4"/>
    <w:rsid w:val="00D17A73"/>
    <w:rsid w:val="00D20056"/>
    <w:rsid w:val="00D205EA"/>
    <w:rsid w:val="00D20D4F"/>
    <w:rsid w:val="00D2145E"/>
    <w:rsid w:val="00D215F0"/>
    <w:rsid w:val="00D21EF3"/>
    <w:rsid w:val="00D2325F"/>
    <w:rsid w:val="00D236B4"/>
    <w:rsid w:val="00D246AB"/>
    <w:rsid w:val="00D246BA"/>
    <w:rsid w:val="00D24A8B"/>
    <w:rsid w:val="00D24B15"/>
    <w:rsid w:val="00D24E9C"/>
    <w:rsid w:val="00D24F61"/>
    <w:rsid w:val="00D25C80"/>
    <w:rsid w:val="00D272EB"/>
    <w:rsid w:val="00D27DBD"/>
    <w:rsid w:val="00D30124"/>
    <w:rsid w:val="00D3081D"/>
    <w:rsid w:val="00D30AE5"/>
    <w:rsid w:val="00D318EA"/>
    <w:rsid w:val="00D32E19"/>
    <w:rsid w:val="00D32E7A"/>
    <w:rsid w:val="00D350D5"/>
    <w:rsid w:val="00D359BF"/>
    <w:rsid w:val="00D36492"/>
    <w:rsid w:val="00D37C70"/>
    <w:rsid w:val="00D40C2D"/>
    <w:rsid w:val="00D41205"/>
    <w:rsid w:val="00D4172D"/>
    <w:rsid w:val="00D41A36"/>
    <w:rsid w:val="00D41B6B"/>
    <w:rsid w:val="00D42E93"/>
    <w:rsid w:val="00D43753"/>
    <w:rsid w:val="00D43DA4"/>
    <w:rsid w:val="00D43F68"/>
    <w:rsid w:val="00D44130"/>
    <w:rsid w:val="00D4544C"/>
    <w:rsid w:val="00D45726"/>
    <w:rsid w:val="00D45F6A"/>
    <w:rsid w:val="00D46310"/>
    <w:rsid w:val="00D46790"/>
    <w:rsid w:val="00D47094"/>
    <w:rsid w:val="00D47EFA"/>
    <w:rsid w:val="00D5052D"/>
    <w:rsid w:val="00D50553"/>
    <w:rsid w:val="00D5069C"/>
    <w:rsid w:val="00D5100C"/>
    <w:rsid w:val="00D51AAF"/>
    <w:rsid w:val="00D51D00"/>
    <w:rsid w:val="00D5257C"/>
    <w:rsid w:val="00D527D2"/>
    <w:rsid w:val="00D53772"/>
    <w:rsid w:val="00D553FF"/>
    <w:rsid w:val="00D5637B"/>
    <w:rsid w:val="00D570D1"/>
    <w:rsid w:val="00D57990"/>
    <w:rsid w:val="00D57FB2"/>
    <w:rsid w:val="00D6087A"/>
    <w:rsid w:val="00D60D57"/>
    <w:rsid w:val="00D622A5"/>
    <w:rsid w:val="00D62BFB"/>
    <w:rsid w:val="00D64E0F"/>
    <w:rsid w:val="00D64FF8"/>
    <w:rsid w:val="00D6504C"/>
    <w:rsid w:val="00D6543D"/>
    <w:rsid w:val="00D66A5B"/>
    <w:rsid w:val="00D677AA"/>
    <w:rsid w:val="00D7043B"/>
    <w:rsid w:val="00D70BE7"/>
    <w:rsid w:val="00D70D13"/>
    <w:rsid w:val="00D716A1"/>
    <w:rsid w:val="00D7206C"/>
    <w:rsid w:val="00D73147"/>
    <w:rsid w:val="00D736A7"/>
    <w:rsid w:val="00D73DAC"/>
    <w:rsid w:val="00D73F4D"/>
    <w:rsid w:val="00D748ED"/>
    <w:rsid w:val="00D749A1"/>
    <w:rsid w:val="00D750E7"/>
    <w:rsid w:val="00D75954"/>
    <w:rsid w:val="00D7663A"/>
    <w:rsid w:val="00D76A33"/>
    <w:rsid w:val="00D772EE"/>
    <w:rsid w:val="00D805CF"/>
    <w:rsid w:val="00D80609"/>
    <w:rsid w:val="00D80B63"/>
    <w:rsid w:val="00D82E57"/>
    <w:rsid w:val="00D84C24"/>
    <w:rsid w:val="00D84F1B"/>
    <w:rsid w:val="00D8543D"/>
    <w:rsid w:val="00D90F06"/>
    <w:rsid w:val="00D90F0F"/>
    <w:rsid w:val="00D9142E"/>
    <w:rsid w:val="00D91C27"/>
    <w:rsid w:val="00D931ED"/>
    <w:rsid w:val="00D9442B"/>
    <w:rsid w:val="00D94E4C"/>
    <w:rsid w:val="00D94F66"/>
    <w:rsid w:val="00D954C5"/>
    <w:rsid w:val="00D957F8"/>
    <w:rsid w:val="00D95AF9"/>
    <w:rsid w:val="00D97719"/>
    <w:rsid w:val="00DA0205"/>
    <w:rsid w:val="00DA16BE"/>
    <w:rsid w:val="00DA30DC"/>
    <w:rsid w:val="00DA48B3"/>
    <w:rsid w:val="00DA48D1"/>
    <w:rsid w:val="00DA5359"/>
    <w:rsid w:val="00DA560C"/>
    <w:rsid w:val="00DA741F"/>
    <w:rsid w:val="00DB0977"/>
    <w:rsid w:val="00DB1000"/>
    <w:rsid w:val="00DB1E92"/>
    <w:rsid w:val="00DB2526"/>
    <w:rsid w:val="00DB4A29"/>
    <w:rsid w:val="00DB5AC4"/>
    <w:rsid w:val="00DB5EA9"/>
    <w:rsid w:val="00DB653D"/>
    <w:rsid w:val="00DC1560"/>
    <w:rsid w:val="00DC18B2"/>
    <w:rsid w:val="00DC20A1"/>
    <w:rsid w:val="00DC249E"/>
    <w:rsid w:val="00DC257F"/>
    <w:rsid w:val="00DC2E97"/>
    <w:rsid w:val="00DC3CD3"/>
    <w:rsid w:val="00DC50EC"/>
    <w:rsid w:val="00DC565D"/>
    <w:rsid w:val="00DC5925"/>
    <w:rsid w:val="00DC60FA"/>
    <w:rsid w:val="00DC7102"/>
    <w:rsid w:val="00DC7468"/>
    <w:rsid w:val="00DD00DE"/>
    <w:rsid w:val="00DD0159"/>
    <w:rsid w:val="00DD0B82"/>
    <w:rsid w:val="00DD0FBF"/>
    <w:rsid w:val="00DD1EC0"/>
    <w:rsid w:val="00DD31AE"/>
    <w:rsid w:val="00DD4CD3"/>
    <w:rsid w:val="00DD5A35"/>
    <w:rsid w:val="00DD5DB3"/>
    <w:rsid w:val="00DD640F"/>
    <w:rsid w:val="00DE0D56"/>
    <w:rsid w:val="00DE0E70"/>
    <w:rsid w:val="00DE0FB6"/>
    <w:rsid w:val="00DE1C3F"/>
    <w:rsid w:val="00DE23AF"/>
    <w:rsid w:val="00DE353B"/>
    <w:rsid w:val="00DE3979"/>
    <w:rsid w:val="00DE4662"/>
    <w:rsid w:val="00DE46DC"/>
    <w:rsid w:val="00DE6C34"/>
    <w:rsid w:val="00DE6FF3"/>
    <w:rsid w:val="00DF0923"/>
    <w:rsid w:val="00DF14F6"/>
    <w:rsid w:val="00DF3B9A"/>
    <w:rsid w:val="00DF40B0"/>
    <w:rsid w:val="00DF4B4F"/>
    <w:rsid w:val="00DF519C"/>
    <w:rsid w:val="00DF6FEE"/>
    <w:rsid w:val="00DF7069"/>
    <w:rsid w:val="00E00101"/>
    <w:rsid w:val="00E01056"/>
    <w:rsid w:val="00E0286F"/>
    <w:rsid w:val="00E02B53"/>
    <w:rsid w:val="00E0333B"/>
    <w:rsid w:val="00E03E85"/>
    <w:rsid w:val="00E056C3"/>
    <w:rsid w:val="00E057A4"/>
    <w:rsid w:val="00E0728C"/>
    <w:rsid w:val="00E0797A"/>
    <w:rsid w:val="00E07CC9"/>
    <w:rsid w:val="00E1170E"/>
    <w:rsid w:val="00E149C5"/>
    <w:rsid w:val="00E152EE"/>
    <w:rsid w:val="00E1599F"/>
    <w:rsid w:val="00E15B0C"/>
    <w:rsid w:val="00E15F91"/>
    <w:rsid w:val="00E17598"/>
    <w:rsid w:val="00E17742"/>
    <w:rsid w:val="00E17788"/>
    <w:rsid w:val="00E2004E"/>
    <w:rsid w:val="00E20A87"/>
    <w:rsid w:val="00E20BE9"/>
    <w:rsid w:val="00E213A8"/>
    <w:rsid w:val="00E215C5"/>
    <w:rsid w:val="00E23560"/>
    <w:rsid w:val="00E238E0"/>
    <w:rsid w:val="00E2421C"/>
    <w:rsid w:val="00E25061"/>
    <w:rsid w:val="00E25C20"/>
    <w:rsid w:val="00E25F91"/>
    <w:rsid w:val="00E277D2"/>
    <w:rsid w:val="00E30AB6"/>
    <w:rsid w:val="00E31660"/>
    <w:rsid w:val="00E31BFD"/>
    <w:rsid w:val="00E31DFC"/>
    <w:rsid w:val="00E31F3F"/>
    <w:rsid w:val="00E34590"/>
    <w:rsid w:val="00E34D9D"/>
    <w:rsid w:val="00E353DF"/>
    <w:rsid w:val="00E357D0"/>
    <w:rsid w:val="00E367BF"/>
    <w:rsid w:val="00E37294"/>
    <w:rsid w:val="00E404DF"/>
    <w:rsid w:val="00E4195A"/>
    <w:rsid w:val="00E41BDE"/>
    <w:rsid w:val="00E43892"/>
    <w:rsid w:val="00E459DC"/>
    <w:rsid w:val="00E45ABD"/>
    <w:rsid w:val="00E45BC1"/>
    <w:rsid w:val="00E468AD"/>
    <w:rsid w:val="00E46C6D"/>
    <w:rsid w:val="00E47165"/>
    <w:rsid w:val="00E50736"/>
    <w:rsid w:val="00E52465"/>
    <w:rsid w:val="00E53EDB"/>
    <w:rsid w:val="00E53F68"/>
    <w:rsid w:val="00E540AE"/>
    <w:rsid w:val="00E54369"/>
    <w:rsid w:val="00E547EA"/>
    <w:rsid w:val="00E54868"/>
    <w:rsid w:val="00E55183"/>
    <w:rsid w:val="00E56700"/>
    <w:rsid w:val="00E579B9"/>
    <w:rsid w:val="00E57FC1"/>
    <w:rsid w:val="00E60B21"/>
    <w:rsid w:val="00E61180"/>
    <w:rsid w:val="00E620BD"/>
    <w:rsid w:val="00E630C6"/>
    <w:rsid w:val="00E633BE"/>
    <w:rsid w:val="00E64C68"/>
    <w:rsid w:val="00E6619E"/>
    <w:rsid w:val="00E664D7"/>
    <w:rsid w:val="00E66C30"/>
    <w:rsid w:val="00E70640"/>
    <w:rsid w:val="00E70A56"/>
    <w:rsid w:val="00E70A73"/>
    <w:rsid w:val="00E7244C"/>
    <w:rsid w:val="00E72E43"/>
    <w:rsid w:val="00E733B8"/>
    <w:rsid w:val="00E73B9E"/>
    <w:rsid w:val="00E73CE4"/>
    <w:rsid w:val="00E74003"/>
    <w:rsid w:val="00E764E7"/>
    <w:rsid w:val="00E778DA"/>
    <w:rsid w:val="00E806EA"/>
    <w:rsid w:val="00E81818"/>
    <w:rsid w:val="00E81B18"/>
    <w:rsid w:val="00E81EEE"/>
    <w:rsid w:val="00E8209D"/>
    <w:rsid w:val="00E83C56"/>
    <w:rsid w:val="00E84E7B"/>
    <w:rsid w:val="00E86110"/>
    <w:rsid w:val="00E864D7"/>
    <w:rsid w:val="00E87346"/>
    <w:rsid w:val="00E90B13"/>
    <w:rsid w:val="00E93B63"/>
    <w:rsid w:val="00E961D6"/>
    <w:rsid w:val="00E9632D"/>
    <w:rsid w:val="00E977CA"/>
    <w:rsid w:val="00E97ADF"/>
    <w:rsid w:val="00EA098E"/>
    <w:rsid w:val="00EA185D"/>
    <w:rsid w:val="00EA3FDB"/>
    <w:rsid w:val="00EA464C"/>
    <w:rsid w:val="00EA5199"/>
    <w:rsid w:val="00EA5DDA"/>
    <w:rsid w:val="00EA61A7"/>
    <w:rsid w:val="00EA7F4E"/>
    <w:rsid w:val="00EB00D7"/>
    <w:rsid w:val="00EB1D4B"/>
    <w:rsid w:val="00EB1E9E"/>
    <w:rsid w:val="00EB22B1"/>
    <w:rsid w:val="00EB2720"/>
    <w:rsid w:val="00EB3213"/>
    <w:rsid w:val="00EB359A"/>
    <w:rsid w:val="00EB368F"/>
    <w:rsid w:val="00EB3BB3"/>
    <w:rsid w:val="00EB3FA7"/>
    <w:rsid w:val="00EB519D"/>
    <w:rsid w:val="00EB7334"/>
    <w:rsid w:val="00EB7741"/>
    <w:rsid w:val="00EC056D"/>
    <w:rsid w:val="00EC2E3E"/>
    <w:rsid w:val="00EC441D"/>
    <w:rsid w:val="00EC52B7"/>
    <w:rsid w:val="00EC6045"/>
    <w:rsid w:val="00EC639D"/>
    <w:rsid w:val="00EC6C52"/>
    <w:rsid w:val="00EC7A68"/>
    <w:rsid w:val="00ED1BF1"/>
    <w:rsid w:val="00ED2337"/>
    <w:rsid w:val="00ED3757"/>
    <w:rsid w:val="00ED64D7"/>
    <w:rsid w:val="00ED6507"/>
    <w:rsid w:val="00ED676C"/>
    <w:rsid w:val="00ED6CFD"/>
    <w:rsid w:val="00ED784C"/>
    <w:rsid w:val="00ED7A05"/>
    <w:rsid w:val="00ED7C8F"/>
    <w:rsid w:val="00ED7D09"/>
    <w:rsid w:val="00ED7F19"/>
    <w:rsid w:val="00EE1191"/>
    <w:rsid w:val="00EE2A00"/>
    <w:rsid w:val="00EE2B77"/>
    <w:rsid w:val="00EE2D11"/>
    <w:rsid w:val="00EE2E19"/>
    <w:rsid w:val="00EE334C"/>
    <w:rsid w:val="00EE4318"/>
    <w:rsid w:val="00EE4E1B"/>
    <w:rsid w:val="00EE6020"/>
    <w:rsid w:val="00EE675E"/>
    <w:rsid w:val="00EE7581"/>
    <w:rsid w:val="00EE7D56"/>
    <w:rsid w:val="00EF0853"/>
    <w:rsid w:val="00EF0F84"/>
    <w:rsid w:val="00EF1150"/>
    <w:rsid w:val="00EF392B"/>
    <w:rsid w:val="00EF3EA2"/>
    <w:rsid w:val="00EF43B0"/>
    <w:rsid w:val="00EF4B42"/>
    <w:rsid w:val="00EF4D62"/>
    <w:rsid w:val="00EF54F9"/>
    <w:rsid w:val="00EF61CA"/>
    <w:rsid w:val="00EF7117"/>
    <w:rsid w:val="00EF7A65"/>
    <w:rsid w:val="00F007B1"/>
    <w:rsid w:val="00F0085B"/>
    <w:rsid w:val="00F02153"/>
    <w:rsid w:val="00F031CA"/>
    <w:rsid w:val="00F03936"/>
    <w:rsid w:val="00F0485A"/>
    <w:rsid w:val="00F058DF"/>
    <w:rsid w:val="00F05FC5"/>
    <w:rsid w:val="00F0635B"/>
    <w:rsid w:val="00F063AE"/>
    <w:rsid w:val="00F071AF"/>
    <w:rsid w:val="00F07911"/>
    <w:rsid w:val="00F07A6F"/>
    <w:rsid w:val="00F1134D"/>
    <w:rsid w:val="00F12693"/>
    <w:rsid w:val="00F13164"/>
    <w:rsid w:val="00F15675"/>
    <w:rsid w:val="00F162CA"/>
    <w:rsid w:val="00F168DB"/>
    <w:rsid w:val="00F178B7"/>
    <w:rsid w:val="00F178FF"/>
    <w:rsid w:val="00F20475"/>
    <w:rsid w:val="00F207EF"/>
    <w:rsid w:val="00F2100E"/>
    <w:rsid w:val="00F21250"/>
    <w:rsid w:val="00F227A0"/>
    <w:rsid w:val="00F2398D"/>
    <w:rsid w:val="00F23CA8"/>
    <w:rsid w:val="00F26C23"/>
    <w:rsid w:val="00F26E3D"/>
    <w:rsid w:val="00F307A3"/>
    <w:rsid w:val="00F307C2"/>
    <w:rsid w:val="00F30C07"/>
    <w:rsid w:val="00F3181D"/>
    <w:rsid w:val="00F31E97"/>
    <w:rsid w:val="00F321E6"/>
    <w:rsid w:val="00F3263C"/>
    <w:rsid w:val="00F32FF2"/>
    <w:rsid w:val="00F33A3E"/>
    <w:rsid w:val="00F34909"/>
    <w:rsid w:val="00F352E0"/>
    <w:rsid w:val="00F357B3"/>
    <w:rsid w:val="00F35C59"/>
    <w:rsid w:val="00F3692F"/>
    <w:rsid w:val="00F42248"/>
    <w:rsid w:val="00F42F4E"/>
    <w:rsid w:val="00F434CF"/>
    <w:rsid w:val="00F445DA"/>
    <w:rsid w:val="00F44C77"/>
    <w:rsid w:val="00F44EFB"/>
    <w:rsid w:val="00F45741"/>
    <w:rsid w:val="00F459C9"/>
    <w:rsid w:val="00F46FC9"/>
    <w:rsid w:val="00F479CD"/>
    <w:rsid w:val="00F47D97"/>
    <w:rsid w:val="00F50FF5"/>
    <w:rsid w:val="00F52E44"/>
    <w:rsid w:val="00F53802"/>
    <w:rsid w:val="00F54815"/>
    <w:rsid w:val="00F54E4E"/>
    <w:rsid w:val="00F5593C"/>
    <w:rsid w:val="00F60EE4"/>
    <w:rsid w:val="00F60F60"/>
    <w:rsid w:val="00F61D9A"/>
    <w:rsid w:val="00F630BB"/>
    <w:rsid w:val="00F634A3"/>
    <w:rsid w:val="00F642B3"/>
    <w:rsid w:val="00F651CB"/>
    <w:rsid w:val="00F65B5D"/>
    <w:rsid w:val="00F66106"/>
    <w:rsid w:val="00F66522"/>
    <w:rsid w:val="00F6747C"/>
    <w:rsid w:val="00F70716"/>
    <w:rsid w:val="00F7094A"/>
    <w:rsid w:val="00F7099A"/>
    <w:rsid w:val="00F710F9"/>
    <w:rsid w:val="00F71ADC"/>
    <w:rsid w:val="00F72810"/>
    <w:rsid w:val="00F73A75"/>
    <w:rsid w:val="00F75256"/>
    <w:rsid w:val="00F76197"/>
    <w:rsid w:val="00F7620F"/>
    <w:rsid w:val="00F76567"/>
    <w:rsid w:val="00F767A0"/>
    <w:rsid w:val="00F768C6"/>
    <w:rsid w:val="00F77F8F"/>
    <w:rsid w:val="00F80B7D"/>
    <w:rsid w:val="00F814F9"/>
    <w:rsid w:val="00F81FF4"/>
    <w:rsid w:val="00F83259"/>
    <w:rsid w:val="00F8375C"/>
    <w:rsid w:val="00F83DD6"/>
    <w:rsid w:val="00F84879"/>
    <w:rsid w:val="00F84E17"/>
    <w:rsid w:val="00F8577A"/>
    <w:rsid w:val="00F86E5F"/>
    <w:rsid w:val="00F878B5"/>
    <w:rsid w:val="00F87F40"/>
    <w:rsid w:val="00F917E4"/>
    <w:rsid w:val="00F91BA2"/>
    <w:rsid w:val="00F91DC1"/>
    <w:rsid w:val="00F91FE9"/>
    <w:rsid w:val="00F93D98"/>
    <w:rsid w:val="00F93E89"/>
    <w:rsid w:val="00F946B7"/>
    <w:rsid w:val="00F948E4"/>
    <w:rsid w:val="00F963FE"/>
    <w:rsid w:val="00F96F90"/>
    <w:rsid w:val="00F97F63"/>
    <w:rsid w:val="00FA00DF"/>
    <w:rsid w:val="00FA0AE4"/>
    <w:rsid w:val="00FA150E"/>
    <w:rsid w:val="00FA322D"/>
    <w:rsid w:val="00FA33EC"/>
    <w:rsid w:val="00FA3E45"/>
    <w:rsid w:val="00FA51B3"/>
    <w:rsid w:val="00FA5B6D"/>
    <w:rsid w:val="00FA745D"/>
    <w:rsid w:val="00FA75A5"/>
    <w:rsid w:val="00FA7739"/>
    <w:rsid w:val="00FA7835"/>
    <w:rsid w:val="00FB08C0"/>
    <w:rsid w:val="00FB0DB4"/>
    <w:rsid w:val="00FB0E59"/>
    <w:rsid w:val="00FB13F7"/>
    <w:rsid w:val="00FB1681"/>
    <w:rsid w:val="00FB1A5E"/>
    <w:rsid w:val="00FB3035"/>
    <w:rsid w:val="00FB333D"/>
    <w:rsid w:val="00FB33FA"/>
    <w:rsid w:val="00FB34DF"/>
    <w:rsid w:val="00FB402C"/>
    <w:rsid w:val="00FB4480"/>
    <w:rsid w:val="00FB4DBA"/>
    <w:rsid w:val="00FB5CFB"/>
    <w:rsid w:val="00FB667E"/>
    <w:rsid w:val="00FB6C50"/>
    <w:rsid w:val="00FB77A2"/>
    <w:rsid w:val="00FC006D"/>
    <w:rsid w:val="00FC2783"/>
    <w:rsid w:val="00FC28D4"/>
    <w:rsid w:val="00FC41E4"/>
    <w:rsid w:val="00FC4CA4"/>
    <w:rsid w:val="00FC5799"/>
    <w:rsid w:val="00FC5A1B"/>
    <w:rsid w:val="00FC5BC8"/>
    <w:rsid w:val="00FC60F3"/>
    <w:rsid w:val="00FC6684"/>
    <w:rsid w:val="00FD062E"/>
    <w:rsid w:val="00FD1534"/>
    <w:rsid w:val="00FD1C74"/>
    <w:rsid w:val="00FD2CDD"/>
    <w:rsid w:val="00FD352C"/>
    <w:rsid w:val="00FD3898"/>
    <w:rsid w:val="00FD4E45"/>
    <w:rsid w:val="00FD587D"/>
    <w:rsid w:val="00FD62FB"/>
    <w:rsid w:val="00FD7367"/>
    <w:rsid w:val="00FD7AC4"/>
    <w:rsid w:val="00FE004E"/>
    <w:rsid w:val="00FE23B1"/>
    <w:rsid w:val="00FE421F"/>
    <w:rsid w:val="00FE552D"/>
    <w:rsid w:val="00FE575C"/>
    <w:rsid w:val="00FE62B5"/>
    <w:rsid w:val="00FE64D5"/>
    <w:rsid w:val="00FE753B"/>
    <w:rsid w:val="00FE7F52"/>
    <w:rsid w:val="00FF1665"/>
    <w:rsid w:val="00FF195C"/>
    <w:rsid w:val="00FF3830"/>
    <w:rsid w:val="00FF4F07"/>
    <w:rsid w:val="00FF5047"/>
    <w:rsid w:val="00FF57AF"/>
    <w:rsid w:val="00FF6285"/>
    <w:rsid w:val="00FF65B1"/>
    <w:rsid w:val="00FF6D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3234">
      <o:colormenu v:ext="edit" fillcolor="none" strokecolor="none"/>
    </o:shapedefaults>
    <o:shapelayout v:ext="edit">
      <o:idmap v:ext="edit" data="1,184,185,186,187"/>
      <o:rules v:ext="edit">
        <o:r id="V:Rule6" type="connector" idref="#_x0000_s192350"/>
        <o:r id="V:Rule7" type="connector" idref="#_x0000_s192352"/>
        <o:r id="V:Rule8" type="connector" idref="#_x0000_s192353"/>
        <o:r id="V:Rule9" type="connector" idref="#_x0000_s192354"/>
        <o:r id="V:Rule10" type="connector" idref="#_x0000_s1923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uiPriority="35" w:qFormat="1"/>
    <w:lsdException w:name="table of figures"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numPr>
        <w:numId w:val="4"/>
      </w:num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cs="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1Title">
    <w:name w:val="01 Title"/>
    <w:basedOn w:val="Normal"/>
    <w:next w:val="02Author"/>
    <w:qFormat/>
    <w:rsid w:val="00DC257F"/>
    <w:pPr>
      <w:spacing w:before="520" w:after="460" w:line="500" w:lineRule="exact"/>
      <w:jc w:val="center"/>
    </w:pPr>
    <w:rPr>
      <w:rFonts w:ascii="Times New Roman" w:eastAsia="SimSun" w:hAnsi="Times New Roman" w:cs="Times New Roman"/>
      <w:b/>
      <w:sz w:val="40"/>
      <w:szCs w:val="22"/>
    </w:rPr>
  </w:style>
  <w:style w:type="paragraph" w:customStyle="1" w:styleId="02Author">
    <w:name w:val="02 Author"/>
    <w:basedOn w:val="Normal"/>
    <w:next w:val="03AuthorAffiliation"/>
    <w:qFormat/>
    <w:rsid w:val="00DC257F"/>
    <w:pPr>
      <w:spacing w:before="360" w:after="200"/>
      <w:jc w:val="center"/>
    </w:pPr>
    <w:rPr>
      <w:rFonts w:ascii="Times New Roman" w:eastAsia="SimSun" w:hAnsi="Times New Roman" w:cs="Times New Roman"/>
      <w:b/>
      <w:sz w:val="20"/>
      <w:szCs w:val="22"/>
    </w:rPr>
  </w:style>
  <w:style w:type="paragraph" w:customStyle="1" w:styleId="03AuthorAffiliation">
    <w:name w:val="03 Author Affiliation"/>
    <w:basedOn w:val="02Author"/>
    <w:qFormat/>
    <w:rsid w:val="00DC257F"/>
    <w:pPr>
      <w:spacing w:before="0" w:after="0" w:line="220" w:lineRule="exact"/>
    </w:pPr>
    <w:rPr>
      <w:b w:val="0"/>
      <w:sz w:val="18"/>
    </w:rPr>
  </w:style>
  <w:style w:type="paragraph" w:customStyle="1" w:styleId="04CorrespondingAuthorEmail">
    <w:name w:val="04 Corresponding Author Email"/>
    <w:basedOn w:val="03AuthorAffiliation"/>
    <w:next w:val="05ReceivedLine"/>
    <w:qFormat/>
    <w:rsid w:val="00DC257F"/>
    <w:pPr>
      <w:spacing w:after="156"/>
    </w:pPr>
  </w:style>
  <w:style w:type="paragraph" w:customStyle="1" w:styleId="05ReceivedLine">
    <w:name w:val="05 Received Line"/>
    <w:basedOn w:val="04CorrespondingAuthorEmail"/>
    <w:next w:val="06Abstract"/>
    <w:autoRedefine/>
    <w:qFormat/>
    <w:rsid w:val="00DC257F"/>
    <w:pPr>
      <w:spacing w:after="120" w:line="200" w:lineRule="exact"/>
    </w:pPr>
    <w:rPr>
      <w:i/>
      <w:sz w:val="20"/>
    </w:rPr>
  </w:style>
  <w:style w:type="paragraph" w:customStyle="1" w:styleId="06Abstract">
    <w:name w:val="06 Abstract"/>
    <w:basedOn w:val="05ReceivedLine"/>
    <w:next w:val="07KeyWords"/>
    <w:autoRedefine/>
    <w:qFormat/>
    <w:rsid w:val="00DC257F"/>
    <w:pPr>
      <w:spacing w:after="0" w:line="240" w:lineRule="exact"/>
      <w:ind w:left="318" w:right="318"/>
      <w:jc w:val="both"/>
    </w:pPr>
    <w:rPr>
      <w:i w:val="0"/>
      <w:spacing w:val="-2"/>
    </w:rPr>
  </w:style>
  <w:style w:type="paragraph" w:customStyle="1" w:styleId="07KeyWords">
    <w:name w:val="07 Key Words"/>
    <w:basedOn w:val="06Abstract"/>
    <w:next w:val="08Body"/>
    <w:qFormat/>
    <w:rsid w:val="00DC257F"/>
    <w:pPr>
      <w:spacing w:before="320" w:after="240" w:line="240" w:lineRule="auto"/>
    </w:pPr>
    <w:rPr>
      <w:i/>
    </w:rPr>
  </w:style>
  <w:style w:type="paragraph" w:customStyle="1" w:styleId="08Body">
    <w:name w:val="08 Body"/>
    <w:basedOn w:val="Normal"/>
    <w:next w:val="09BodyIndent"/>
    <w:link w:val="08BodyChar"/>
    <w:autoRedefine/>
    <w:qFormat/>
    <w:rsid w:val="000B04CC"/>
    <w:pPr>
      <w:spacing w:line="480" w:lineRule="auto"/>
      <w:jc w:val="both"/>
    </w:pPr>
  </w:style>
  <w:style w:type="paragraph" w:customStyle="1" w:styleId="09BodyIndent">
    <w:name w:val="09 Body Indent"/>
    <w:basedOn w:val="08Body"/>
    <w:link w:val="09BodyIndentChar"/>
    <w:autoRedefine/>
    <w:qFormat/>
    <w:rsid w:val="000E569D"/>
    <w:pPr>
      <w:autoSpaceDE w:val="0"/>
      <w:autoSpaceDN w:val="0"/>
      <w:adjustRightInd w:val="0"/>
    </w:pPr>
    <w:rPr>
      <w:rFonts w:eastAsia="Malgun Gothic"/>
    </w:rPr>
  </w:style>
  <w:style w:type="paragraph" w:customStyle="1" w:styleId="10Acknowledgments">
    <w:name w:val="10 Acknowledgments"/>
    <w:basedOn w:val="09BodyIndent"/>
    <w:autoRedefine/>
    <w:qFormat/>
    <w:rsid w:val="00DC257F"/>
    <w:pPr>
      <w:spacing w:before="120"/>
    </w:pPr>
    <w:rPr>
      <w:rFonts w:cs="AdvOTdbe06fba"/>
      <w:color w:val="000000"/>
      <w:szCs w:val="20"/>
    </w:rPr>
  </w:style>
  <w:style w:type="paragraph" w:customStyle="1" w:styleId="19FigureMulti-LinesCaption">
    <w:name w:val="19 Figure Multi-Lines Caption"/>
    <w:basedOn w:val="Normal"/>
    <w:next w:val="08Body"/>
    <w:autoRedefine/>
    <w:qFormat/>
    <w:rsid w:val="00DC257F"/>
    <w:pPr>
      <w:spacing w:before="120" w:after="120" w:line="200" w:lineRule="exact"/>
    </w:pPr>
    <w:rPr>
      <w:rFonts w:ascii="Times New Roman" w:eastAsia="SimSun" w:hAnsi="Times New Roman" w:cs="AdvOT8910dd71"/>
      <w:sz w:val="16"/>
      <w:szCs w:val="14"/>
    </w:rPr>
  </w:style>
  <w:style w:type="paragraph" w:customStyle="1" w:styleId="13Reference">
    <w:name w:val="13 Reference"/>
    <w:basedOn w:val="Normal"/>
    <w:qFormat/>
    <w:rsid w:val="00DC257F"/>
    <w:pPr>
      <w:numPr>
        <w:numId w:val="1"/>
      </w:numPr>
      <w:autoSpaceDE w:val="0"/>
      <w:autoSpaceDN w:val="0"/>
      <w:adjustRightInd w:val="0"/>
      <w:jc w:val="both"/>
    </w:pPr>
    <w:rPr>
      <w:rFonts w:ascii="Times New Roman" w:eastAsia="SimSun" w:hAnsi="Times New Roman" w:cs="AdvOT9cb306be.B"/>
      <w:sz w:val="16"/>
      <w:szCs w:val="18"/>
    </w:rPr>
  </w:style>
  <w:style w:type="character" w:customStyle="1" w:styleId="08BodyChar">
    <w:name w:val="08 Body Char"/>
    <w:link w:val="08Body"/>
    <w:rsid w:val="000B04CC"/>
    <w:rPr>
      <w:rFonts w:ascii="Arial" w:hAnsi="Arial" w:cs="Arial"/>
      <w:sz w:val="24"/>
      <w:szCs w:val="24"/>
    </w:rPr>
  </w:style>
  <w:style w:type="character" w:customStyle="1" w:styleId="09BodyIndentChar">
    <w:name w:val="09 Body Indent Char"/>
    <w:link w:val="09BodyIndent"/>
    <w:rsid w:val="000E569D"/>
    <w:rPr>
      <w:rFonts w:ascii="Arial" w:eastAsia="Malgun Gothic" w:hAnsi="Arial" w:cs="Arial"/>
      <w:sz w:val="24"/>
      <w:szCs w:val="24"/>
    </w:rPr>
  </w:style>
  <w:style w:type="paragraph" w:customStyle="1" w:styleId="20Heading1">
    <w:name w:val="20 Heading 1"/>
    <w:basedOn w:val="08Body"/>
    <w:autoRedefine/>
    <w:qFormat/>
    <w:rsid w:val="007E76AE"/>
    <w:pPr>
      <w:spacing w:before="360" w:after="200"/>
    </w:pPr>
    <w:rPr>
      <w:b/>
      <w:sz w:val="28"/>
      <w:szCs w:val="28"/>
    </w:rPr>
  </w:style>
  <w:style w:type="paragraph" w:styleId="BalloonText">
    <w:name w:val="Balloon Text"/>
    <w:basedOn w:val="Normal"/>
    <w:link w:val="BalloonTextChar"/>
    <w:semiHidden/>
    <w:unhideWhenUsed/>
    <w:rsid w:val="00DC257F"/>
    <w:rPr>
      <w:rFonts w:ascii="Tahoma" w:hAnsi="Tahoma" w:cs="Tahoma"/>
      <w:sz w:val="16"/>
      <w:szCs w:val="16"/>
    </w:rPr>
  </w:style>
  <w:style w:type="character" w:customStyle="1" w:styleId="BalloonTextChar">
    <w:name w:val="Balloon Text Char"/>
    <w:basedOn w:val="DefaultParagraphFont"/>
    <w:link w:val="BalloonText"/>
    <w:semiHidden/>
    <w:rsid w:val="00DC257F"/>
    <w:rPr>
      <w:rFonts w:ascii="Tahoma" w:hAnsi="Tahoma" w:cs="Tahoma"/>
      <w:sz w:val="16"/>
      <w:szCs w:val="16"/>
    </w:rPr>
  </w:style>
  <w:style w:type="paragraph" w:styleId="Bibliography">
    <w:name w:val="Bibliography"/>
    <w:basedOn w:val="Normal"/>
    <w:next w:val="Normal"/>
    <w:uiPriority w:val="37"/>
    <w:unhideWhenUsed/>
    <w:rsid w:val="00DC257F"/>
    <w:pPr>
      <w:spacing w:after="240"/>
      <w:ind w:left="720" w:hanging="720"/>
    </w:pPr>
  </w:style>
  <w:style w:type="paragraph" w:styleId="Revision">
    <w:name w:val="Revision"/>
    <w:hidden/>
    <w:uiPriority w:val="99"/>
    <w:semiHidden/>
    <w:rsid w:val="00173624"/>
    <w:rPr>
      <w:rFonts w:ascii="Arial" w:hAnsi="Arial" w:cs="Arial"/>
      <w:sz w:val="24"/>
      <w:szCs w:val="24"/>
    </w:rPr>
  </w:style>
  <w:style w:type="paragraph" w:styleId="DocumentMap">
    <w:name w:val="Document Map"/>
    <w:basedOn w:val="Normal"/>
    <w:link w:val="DocumentMapChar"/>
    <w:semiHidden/>
    <w:unhideWhenUsed/>
    <w:rsid w:val="00F86E5F"/>
    <w:rPr>
      <w:rFonts w:ascii="Tahoma" w:hAnsi="Tahoma" w:cs="Tahoma"/>
      <w:sz w:val="16"/>
      <w:szCs w:val="16"/>
    </w:rPr>
  </w:style>
  <w:style w:type="character" w:customStyle="1" w:styleId="DocumentMapChar">
    <w:name w:val="Document Map Char"/>
    <w:basedOn w:val="DefaultParagraphFont"/>
    <w:link w:val="DocumentMap"/>
    <w:semiHidden/>
    <w:rsid w:val="00F86E5F"/>
    <w:rPr>
      <w:rFonts w:ascii="Tahoma" w:hAnsi="Tahoma" w:cs="Tahoma"/>
      <w:sz w:val="16"/>
      <w:szCs w:val="16"/>
    </w:rPr>
  </w:style>
  <w:style w:type="table" w:customStyle="1" w:styleId="LightShading1">
    <w:name w:val="Light Shading1"/>
    <w:basedOn w:val="TableNormal"/>
    <w:uiPriority w:val="60"/>
    <w:rsid w:val="00612C4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612C49"/>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612C49"/>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1">
    <w:name w:val="Light List1"/>
    <w:basedOn w:val="TableNormal"/>
    <w:uiPriority w:val="61"/>
    <w:rsid w:val="00612C49"/>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6">
    <w:name w:val="Light Shading Accent 6"/>
    <w:basedOn w:val="TableNormal"/>
    <w:uiPriority w:val="60"/>
    <w:rsid w:val="00612C49"/>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612C49"/>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NormalWeb">
    <w:name w:val="Normal (Web)"/>
    <w:basedOn w:val="Normal"/>
    <w:uiPriority w:val="99"/>
    <w:semiHidden/>
    <w:unhideWhenUsed/>
    <w:rsid w:val="00882F7A"/>
    <w:pPr>
      <w:spacing w:before="100" w:beforeAutospacing="1" w:after="100" w:afterAutospacing="1"/>
    </w:pPr>
    <w:rPr>
      <w:rFonts w:ascii="Times New Roman" w:hAnsi="Times New Roman" w:cs="Times New Roman"/>
    </w:rPr>
  </w:style>
  <w:style w:type="character" w:customStyle="1" w:styleId="Heading2Char">
    <w:name w:val="Heading 2 Char"/>
    <w:basedOn w:val="DefaultParagraphFont"/>
    <w:link w:val="Heading2"/>
    <w:rsid w:val="00554DFE"/>
    <w:rPr>
      <w:rFonts w:ascii="Arial" w:hAnsi="Arial" w:cs="Arial"/>
      <w:b/>
      <w:bCs/>
      <w:iCs/>
      <w:sz w:val="28"/>
      <w:szCs w:val="28"/>
    </w:rPr>
  </w:style>
  <w:style w:type="paragraph" w:styleId="Subtitle">
    <w:name w:val="Subtitle"/>
    <w:basedOn w:val="Normal"/>
    <w:next w:val="Normal"/>
    <w:link w:val="SubtitleChar"/>
    <w:qFormat/>
    <w:rsid w:val="009C7C05"/>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9C7C05"/>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9C7C05"/>
    <w:rPr>
      <w:rFonts w:ascii="Arial" w:hAnsi="Arial" w:cs="Arial"/>
      <w:sz w:val="24"/>
      <w:szCs w:val="24"/>
    </w:rPr>
  </w:style>
  <w:style w:type="character" w:styleId="CommentReference">
    <w:name w:val="annotation reference"/>
    <w:basedOn w:val="DefaultParagraphFont"/>
    <w:semiHidden/>
    <w:unhideWhenUsed/>
    <w:rsid w:val="0015573F"/>
    <w:rPr>
      <w:sz w:val="16"/>
      <w:szCs w:val="16"/>
    </w:rPr>
  </w:style>
  <w:style w:type="paragraph" w:styleId="CommentText">
    <w:name w:val="annotation text"/>
    <w:basedOn w:val="Normal"/>
    <w:link w:val="CommentTextChar"/>
    <w:semiHidden/>
    <w:unhideWhenUsed/>
    <w:rsid w:val="0015573F"/>
    <w:rPr>
      <w:sz w:val="20"/>
      <w:szCs w:val="20"/>
    </w:rPr>
  </w:style>
  <w:style w:type="character" w:customStyle="1" w:styleId="CommentTextChar">
    <w:name w:val="Comment Text Char"/>
    <w:basedOn w:val="DefaultParagraphFont"/>
    <w:link w:val="CommentText"/>
    <w:semiHidden/>
    <w:rsid w:val="0015573F"/>
    <w:rPr>
      <w:rFonts w:ascii="Arial" w:hAnsi="Arial" w:cs="Arial"/>
    </w:rPr>
  </w:style>
  <w:style w:type="paragraph" w:styleId="CommentSubject">
    <w:name w:val="annotation subject"/>
    <w:basedOn w:val="CommentText"/>
    <w:next w:val="CommentText"/>
    <w:link w:val="CommentSubjectChar"/>
    <w:semiHidden/>
    <w:unhideWhenUsed/>
    <w:rsid w:val="0015573F"/>
    <w:rPr>
      <w:b/>
      <w:bCs/>
    </w:rPr>
  </w:style>
  <w:style w:type="character" w:customStyle="1" w:styleId="CommentSubjectChar">
    <w:name w:val="Comment Subject Char"/>
    <w:basedOn w:val="CommentTextChar"/>
    <w:link w:val="CommentSubject"/>
    <w:semiHidden/>
    <w:rsid w:val="0015573F"/>
    <w:rPr>
      <w:b/>
      <w:bCs/>
    </w:rPr>
  </w:style>
  <w:style w:type="paragraph" w:styleId="ListParagraph">
    <w:name w:val="List Paragraph"/>
    <w:basedOn w:val="Normal"/>
    <w:uiPriority w:val="34"/>
    <w:qFormat/>
    <w:rsid w:val="006A6067"/>
    <w:pPr>
      <w:ind w:left="720"/>
      <w:contextualSpacing/>
    </w:pPr>
  </w:style>
  <w:style w:type="character" w:customStyle="1" w:styleId="gi">
    <w:name w:val="gi"/>
    <w:basedOn w:val="DefaultParagraphFont"/>
    <w:rsid w:val="00993C89"/>
  </w:style>
</w:styles>
</file>

<file path=word/webSettings.xml><?xml version="1.0" encoding="utf-8"?>
<w:webSettings xmlns:r="http://schemas.openxmlformats.org/officeDocument/2006/relationships" xmlns:w="http://schemas.openxmlformats.org/wordprocessingml/2006/main">
  <w:divs>
    <w:div w:id="129714915">
      <w:bodyDiv w:val="1"/>
      <w:marLeft w:val="0"/>
      <w:marRight w:val="0"/>
      <w:marTop w:val="0"/>
      <w:marBottom w:val="0"/>
      <w:divBdr>
        <w:top w:val="none" w:sz="0" w:space="0" w:color="auto"/>
        <w:left w:val="none" w:sz="0" w:space="0" w:color="auto"/>
        <w:bottom w:val="none" w:sz="0" w:space="0" w:color="auto"/>
        <w:right w:val="none" w:sz="0" w:space="0" w:color="auto"/>
      </w:divBdr>
      <w:divsChild>
        <w:div w:id="344673788">
          <w:marLeft w:val="1800"/>
          <w:marRight w:val="0"/>
          <w:marTop w:val="67"/>
          <w:marBottom w:val="120"/>
          <w:divBdr>
            <w:top w:val="none" w:sz="0" w:space="0" w:color="auto"/>
            <w:left w:val="none" w:sz="0" w:space="0" w:color="auto"/>
            <w:bottom w:val="none" w:sz="0" w:space="0" w:color="auto"/>
            <w:right w:val="none" w:sz="0" w:space="0" w:color="auto"/>
          </w:divBdr>
        </w:div>
        <w:div w:id="909462683">
          <w:marLeft w:val="1800"/>
          <w:marRight w:val="0"/>
          <w:marTop w:val="67"/>
          <w:marBottom w:val="120"/>
          <w:divBdr>
            <w:top w:val="none" w:sz="0" w:space="0" w:color="auto"/>
            <w:left w:val="none" w:sz="0" w:space="0" w:color="auto"/>
            <w:bottom w:val="none" w:sz="0" w:space="0" w:color="auto"/>
            <w:right w:val="none" w:sz="0" w:space="0" w:color="auto"/>
          </w:divBdr>
        </w:div>
        <w:div w:id="1333483990">
          <w:marLeft w:val="1800"/>
          <w:marRight w:val="0"/>
          <w:marTop w:val="67"/>
          <w:marBottom w:val="0"/>
          <w:divBdr>
            <w:top w:val="none" w:sz="0" w:space="0" w:color="auto"/>
            <w:left w:val="none" w:sz="0" w:space="0" w:color="auto"/>
            <w:bottom w:val="none" w:sz="0" w:space="0" w:color="auto"/>
            <w:right w:val="none" w:sz="0" w:space="0" w:color="auto"/>
          </w:divBdr>
        </w:div>
        <w:div w:id="1515264480">
          <w:marLeft w:val="1440"/>
          <w:marRight w:val="0"/>
          <w:marTop w:val="96"/>
          <w:marBottom w:val="0"/>
          <w:divBdr>
            <w:top w:val="none" w:sz="0" w:space="0" w:color="auto"/>
            <w:left w:val="none" w:sz="0" w:space="0" w:color="auto"/>
            <w:bottom w:val="none" w:sz="0" w:space="0" w:color="auto"/>
            <w:right w:val="none" w:sz="0" w:space="0" w:color="auto"/>
          </w:divBdr>
        </w:div>
        <w:div w:id="1961765461">
          <w:marLeft w:val="1440"/>
          <w:marRight w:val="0"/>
          <w:marTop w:val="96"/>
          <w:marBottom w:val="0"/>
          <w:divBdr>
            <w:top w:val="none" w:sz="0" w:space="0" w:color="auto"/>
            <w:left w:val="none" w:sz="0" w:space="0" w:color="auto"/>
            <w:bottom w:val="none" w:sz="0" w:space="0" w:color="auto"/>
            <w:right w:val="none" w:sz="0" w:space="0" w:color="auto"/>
          </w:divBdr>
        </w:div>
        <w:div w:id="1984306901">
          <w:marLeft w:val="1440"/>
          <w:marRight w:val="0"/>
          <w:marTop w:val="96"/>
          <w:marBottom w:val="0"/>
          <w:divBdr>
            <w:top w:val="none" w:sz="0" w:space="0" w:color="auto"/>
            <w:left w:val="none" w:sz="0" w:space="0" w:color="auto"/>
            <w:bottom w:val="none" w:sz="0" w:space="0" w:color="auto"/>
            <w:right w:val="none" w:sz="0" w:space="0" w:color="auto"/>
          </w:divBdr>
        </w:div>
      </w:divsChild>
    </w:div>
    <w:div w:id="296300397">
      <w:bodyDiv w:val="1"/>
      <w:marLeft w:val="0"/>
      <w:marRight w:val="0"/>
      <w:marTop w:val="0"/>
      <w:marBottom w:val="0"/>
      <w:divBdr>
        <w:top w:val="none" w:sz="0" w:space="0" w:color="auto"/>
        <w:left w:val="none" w:sz="0" w:space="0" w:color="auto"/>
        <w:bottom w:val="none" w:sz="0" w:space="0" w:color="auto"/>
        <w:right w:val="none" w:sz="0" w:space="0" w:color="auto"/>
      </w:divBdr>
    </w:div>
    <w:div w:id="349766560">
      <w:bodyDiv w:val="1"/>
      <w:marLeft w:val="0"/>
      <w:marRight w:val="0"/>
      <w:marTop w:val="0"/>
      <w:marBottom w:val="0"/>
      <w:divBdr>
        <w:top w:val="none" w:sz="0" w:space="0" w:color="auto"/>
        <w:left w:val="none" w:sz="0" w:space="0" w:color="auto"/>
        <w:bottom w:val="none" w:sz="0" w:space="0" w:color="auto"/>
        <w:right w:val="none" w:sz="0" w:space="0" w:color="auto"/>
      </w:divBdr>
    </w:div>
    <w:div w:id="35396315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02965320">
      <w:bodyDiv w:val="1"/>
      <w:marLeft w:val="0"/>
      <w:marRight w:val="0"/>
      <w:marTop w:val="0"/>
      <w:marBottom w:val="0"/>
      <w:divBdr>
        <w:top w:val="none" w:sz="0" w:space="0" w:color="auto"/>
        <w:left w:val="none" w:sz="0" w:space="0" w:color="auto"/>
        <w:bottom w:val="none" w:sz="0" w:space="0" w:color="auto"/>
        <w:right w:val="none" w:sz="0" w:space="0" w:color="auto"/>
      </w:divBdr>
      <w:divsChild>
        <w:div w:id="546919514">
          <w:marLeft w:val="480"/>
          <w:marRight w:val="0"/>
          <w:marTop w:val="0"/>
          <w:marBottom w:val="0"/>
          <w:divBdr>
            <w:top w:val="none" w:sz="0" w:space="0" w:color="auto"/>
            <w:left w:val="none" w:sz="0" w:space="0" w:color="auto"/>
            <w:bottom w:val="none" w:sz="0" w:space="0" w:color="auto"/>
            <w:right w:val="none" w:sz="0" w:space="0" w:color="auto"/>
          </w:divBdr>
          <w:divsChild>
            <w:div w:id="4288635">
              <w:marLeft w:val="0"/>
              <w:marRight w:val="0"/>
              <w:marTop w:val="0"/>
              <w:marBottom w:val="240"/>
              <w:divBdr>
                <w:top w:val="none" w:sz="0" w:space="0" w:color="auto"/>
                <w:left w:val="none" w:sz="0" w:space="0" w:color="auto"/>
                <w:bottom w:val="none" w:sz="0" w:space="0" w:color="auto"/>
                <w:right w:val="none" w:sz="0" w:space="0" w:color="auto"/>
              </w:divBdr>
            </w:div>
            <w:div w:id="5521098">
              <w:marLeft w:val="0"/>
              <w:marRight w:val="0"/>
              <w:marTop w:val="0"/>
              <w:marBottom w:val="240"/>
              <w:divBdr>
                <w:top w:val="none" w:sz="0" w:space="0" w:color="auto"/>
                <w:left w:val="none" w:sz="0" w:space="0" w:color="auto"/>
                <w:bottom w:val="none" w:sz="0" w:space="0" w:color="auto"/>
                <w:right w:val="none" w:sz="0" w:space="0" w:color="auto"/>
              </w:divBdr>
            </w:div>
            <w:div w:id="14045729">
              <w:marLeft w:val="0"/>
              <w:marRight w:val="0"/>
              <w:marTop w:val="0"/>
              <w:marBottom w:val="240"/>
              <w:divBdr>
                <w:top w:val="none" w:sz="0" w:space="0" w:color="auto"/>
                <w:left w:val="none" w:sz="0" w:space="0" w:color="auto"/>
                <w:bottom w:val="none" w:sz="0" w:space="0" w:color="auto"/>
                <w:right w:val="none" w:sz="0" w:space="0" w:color="auto"/>
              </w:divBdr>
            </w:div>
            <w:div w:id="17781057">
              <w:marLeft w:val="0"/>
              <w:marRight w:val="0"/>
              <w:marTop w:val="0"/>
              <w:marBottom w:val="240"/>
              <w:divBdr>
                <w:top w:val="none" w:sz="0" w:space="0" w:color="auto"/>
                <w:left w:val="none" w:sz="0" w:space="0" w:color="auto"/>
                <w:bottom w:val="none" w:sz="0" w:space="0" w:color="auto"/>
                <w:right w:val="none" w:sz="0" w:space="0" w:color="auto"/>
              </w:divBdr>
            </w:div>
            <w:div w:id="23215128">
              <w:marLeft w:val="0"/>
              <w:marRight w:val="0"/>
              <w:marTop w:val="0"/>
              <w:marBottom w:val="240"/>
              <w:divBdr>
                <w:top w:val="none" w:sz="0" w:space="0" w:color="auto"/>
                <w:left w:val="none" w:sz="0" w:space="0" w:color="auto"/>
                <w:bottom w:val="none" w:sz="0" w:space="0" w:color="auto"/>
                <w:right w:val="none" w:sz="0" w:space="0" w:color="auto"/>
              </w:divBdr>
            </w:div>
            <w:div w:id="28186694">
              <w:marLeft w:val="0"/>
              <w:marRight w:val="0"/>
              <w:marTop w:val="0"/>
              <w:marBottom w:val="240"/>
              <w:divBdr>
                <w:top w:val="none" w:sz="0" w:space="0" w:color="auto"/>
                <w:left w:val="none" w:sz="0" w:space="0" w:color="auto"/>
                <w:bottom w:val="none" w:sz="0" w:space="0" w:color="auto"/>
                <w:right w:val="none" w:sz="0" w:space="0" w:color="auto"/>
              </w:divBdr>
            </w:div>
            <w:div w:id="29037313">
              <w:marLeft w:val="0"/>
              <w:marRight w:val="0"/>
              <w:marTop w:val="0"/>
              <w:marBottom w:val="240"/>
              <w:divBdr>
                <w:top w:val="none" w:sz="0" w:space="0" w:color="auto"/>
                <w:left w:val="none" w:sz="0" w:space="0" w:color="auto"/>
                <w:bottom w:val="none" w:sz="0" w:space="0" w:color="auto"/>
                <w:right w:val="none" w:sz="0" w:space="0" w:color="auto"/>
              </w:divBdr>
            </w:div>
            <w:div w:id="30344098">
              <w:marLeft w:val="0"/>
              <w:marRight w:val="0"/>
              <w:marTop w:val="0"/>
              <w:marBottom w:val="240"/>
              <w:divBdr>
                <w:top w:val="none" w:sz="0" w:space="0" w:color="auto"/>
                <w:left w:val="none" w:sz="0" w:space="0" w:color="auto"/>
                <w:bottom w:val="none" w:sz="0" w:space="0" w:color="auto"/>
                <w:right w:val="none" w:sz="0" w:space="0" w:color="auto"/>
              </w:divBdr>
            </w:div>
            <w:div w:id="33777857">
              <w:marLeft w:val="0"/>
              <w:marRight w:val="0"/>
              <w:marTop w:val="0"/>
              <w:marBottom w:val="240"/>
              <w:divBdr>
                <w:top w:val="none" w:sz="0" w:space="0" w:color="auto"/>
                <w:left w:val="none" w:sz="0" w:space="0" w:color="auto"/>
                <w:bottom w:val="none" w:sz="0" w:space="0" w:color="auto"/>
                <w:right w:val="none" w:sz="0" w:space="0" w:color="auto"/>
              </w:divBdr>
            </w:div>
            <w:div w:id="35591662">
              <w:marLeft w:val="0"/>
              <w:marRight w:val="0"/>
              <w:marTop w:val="0"/>
              <w:marBottom w:val="240"/>
              <w:divBdr>
                <w:top w:val="none" w:sz="0" w:space="0" w:color="auto"/>
                <w:left w:val="none" w:sz="0" w:space="0" w:color="auto"/>
                <w:bottom w:val="none" w:sz="0" w:space="0" w:color="auto"/>
                <w:right w:val="none" w:sz="0" w:space="0" w:color="auto"/>
              </w:divBdr>
            </w:div>
            <w:div w:id="36703576">
              <w:marLeft w:val="0"/>
              <w:marRight w:val="0"/>
              <w:marTop w:val="0"/>
              <w:marBottom w:val="240"/>
              <w:divBdr>
                <w:top w:val="none" w:sz="0" w:space="0" w:color="auto"/>
                <w:left w:val="none" w:sz="0" w:space="0" w:color="auto"/>
                <w:bottom w:val="none" w:sz="0" w:space="0" w:color="auto"/>
                <w:right w:val="none" w:sz="0" w:space="0" w:color="auto"/>
              </w:divBdr>
            </w:div>
            <w:div w:id="38670610">
              <w:marLeft w:val="0"/>
              <w:marRight w:val="0"/>
              <w:marTop w:val="0"/>
              <w:marBottom w:val="240"/>
              <w:divBdr>
                <w:top w:val="none" w:sz="0" w:space="0" w:color="auto"/>
                <w:left w:val="none" w:sz="0" w:space="0" w:color="auto"/>
                <w:bottom w:val="none" w:sz="0" w:space="0" w:color="auto"/>
                <w:right w:val="none" w:sz="0" w:space="0" w:color="auto"/>
              </w:divBdr>
            </w:div>
            <w:div w:id="39021395">
              <w:marLeft w:val="0"/>
              <w:marRight w:val="0"/>
              <w:marTop w:val="0"/>
              <w:marBottom w:val="240"/>
              <w:divBdr>
                <w:top w:val="none" w:sz="0" w:space="0" w:color="auto"/>
                <w:left w:val="none" w:sz="0" w:space="0" w:color="auto"/>
                <w:bottom w:val="none" w:sz="0" w:space="0" w:color="auto"/>
                <w:right w:val="none" w:sz="0" w:space="0" w:color="auto"/>
              </w:divBdr>
            </w:div>
            <w:div w:id="46417056">
              <w:marLeft w:val="0"/>
              <w:marRight w:val="0"/>
              <w:marTop w:val="0"/>
              <w:marBottom w:val="240"/>
              <w:divBdr>
                <w:top w:val="none" w:sz="0" w:space="0" w:color="auto"/>
                <w:left w:val="none" w:sz="0" w:space="0" w:color="auto"/>
                <w:bottom w:val="none" w:sz="0" w:space="0" w:color="auto"/>
                <w:right w:val="none" w:sz="0" w:space="0" w:color="auto"/>
              </w:divBdr>
            </w:div>
            <w:div w:id="48650767">
              <w:marLeft w:val="0"/>
              <w:marRight w:val="0"/>
              <w:marTop w:val="0"/>
              <w:marBottom w:val="240"/>
              <w:divBdr>
                <w:top w:val="none" w:sz="0" w:space="0" w:color="auto"/>
                <w:left w:val="none" w:sz="0" w:space="0" w:color="auto"/>
                <w:bottom w:val="none" w:sz="0" w:space="0" w:color="auto"/>
                <w:right w:val="none" w:sz="0" w:space="0" w:color="auto"/>
              </w:divBdr>
            </w:div>
            <w:div w:id="56900714">
              <w:marLeft w:val="0"/>
              <w:marRight w:val="0"/>
              <w:marTop w:val="0"/>
              <w:marBottom w:val="240"/>
              <w:divBdr>
                <w:top w:val="none" w:sz="0" w:space="0" w:color="auto"/>
                <w:left w:val="none" w:sz="0" w:space="0" w:color="auto"/>
                <w:bottom w:val="none" w:sz="0" w:space="0" w:color="auto"/>
                <w:right w:val="none" w:sz="0" w:space="0" w:color="auto"/>
              </w:divBdr>
            </w:div>
            <w:div w:id="60640453">
              <w:marLeft w:val="0"/>
              <w:marRight w:val="0"/>
              <w:marTop w:val="0"/>
              <w:marBottom w:val="240"/>
              <w:divBdr>
                <w:top w:val="none" w:sz="0" w:space="0" w:color="auto"/>
                <w:left w:val="none" w:sz="0" w:space="0" w:color="auto"/>
                <w:bottom w:val="none" w:sz="0" w:space="0" w:color="auto"/>
                <w:right w:val="none" w:sz="0" w:space="0" w:color="auto"/>
              </w:divBdr>
            </w:div>
            <w:div w:id="86121089">
              <w:marLeft w:val="0"/>
              <w:marRight w:val="0"/>
              <w:marTop w:val="0"/>
              <w:marBottom w:val="240"/>
              <w:divBdr>
                <w:top w:val="none" w:sz="0" w:space="0" w:color="auto"/>
                <w:left w:val="none" w:sz="0" w:space="0" w:color="auto"/>
                <w:bottom w:val="none" w:sz="0" w:space="0" w:color="auto"/>
                <w:right w:val="none" w:sz="0" w:space="0" w:color="auto"/>
              </w:divBdr>
            </w:div>
            <w:div w:id="86928283">
              <w:marLeft w:val="0"/>
              <w:marRight w:val="0"/>
              <w:marTop w:val="0"/>
              <w:marBottom w:val="240"/>
              <w:divBdr>
                <w:top w:val="none" w:sz="0" w:space="0" w:color="auto"/>
                <w:left w:val="none" w:sz="0" w:space="0" w:color="auto"/>
                <w:bottom w:val="none" w:sz="0" w:space="0" w:color="auto"/>
                <w:right w:val="none" w:sz="0" w:space="0" w:color="auto"/>
              </w:divBdr>
            </w:div>
            <w:div w:id="88821120">
              <w:marLeft w:val="0"/>
              <w:marRight w:val="0"/>
              <w:marTop w:val="0"/>
              <w:marBottom w:val="240"/>
              <w:divBdr>
                <w:top w:val="none" w:sz="0" w:space="0" w:color="auto"/>
                <w:left w:val="none" w:sz="0" w:space="0" w:color="auto"/>
                <w:bottom w:val="none" w:sz="0" w:space="0" w:color="auto"/>
                <w:right w:val="none" w:sz="0" w:space="0" w:color="auto"/>
              </w:divBdr>
            </w:div>
            <w:div w:id="89741402">
              <w:marLeft w:val="0"/>
              <w:marRight w:val="0"/>
              <w:marTop w:val="0"/>
              <w:marBottom w:val="240"/>
              <w:divBdr>
                <w:top w:val="none" w:sz="0" w:space="0" w:color="auto"/>
                <w:left w:val="none" w:sz="0" w:space="0" w:color="auto"/>
                <w:bottom w:val="none" w:sz="0" w:space="0" w:color="auto"/>
                <w:right w:val="none" w:sz="0" w:space="0" w:color="auto"/>
              </w:divBdr>
            </w:div>
            <w:div w:id="92013498">
              <w:marLeft w:val="0"/>
              <w:marRight w:val="0"/>
              <w:marTop w:val="0"/>
              <w:marBottom w:val="240"/>
              <w:divBdr>
                <w:top w:val="none" w:sz="0" w:space="0" w:color="auto"/>
                <w:left w:val="none" w:sz="0" w:space="0" w:color="auto"/>
                <w:bottom w:val="none" w:sz="0" w:space="0" w:color="auto"/>
                <w:right w:val="none" w:sz="0" w:space="0" w:color="auto"/>
              </w:divBdr>
            </w:div>
            <w:div w:id="111486309">
              <w:marLeft w:val="0"/>
              <w:marRight w:val="0"/>
              <w:marTop w:val="0"/>
              <w:marBottom w:val="240"/>
              <w:divBdr>
                <w:top w:val="none" w:sz="0" w:space="0" w:color="auto"/>
                <w:left w:val="none" w:sz="0" w:space="0" w:color="auto"/>
                <w:bottom w:val="none" w:sz="0" w:space="0" w:color="auto"/>
                <w:right w:val="none" w:sz="0" w:space="0" w:color="auto"/>
              </w:divBdr>
            </w:div>
            <w:div w:id="131290417">
              <w:marLeft w:val="0"/>
              <w:marRight w:val="0"/>
              <w:marTop w:val="0"/>
              <w:marBottom w:val="240"/>
              <w:divBdr>
                <w:top w:val="none" w:sz="0" w:space="0" w:color="auto"/>
                <w:left w:val="none" w:sz="0" w:space="0" w:color="auto"/>
                <w:bottom w:val="none" w:sz="0" w:space="0" w:color="auto"/>
                <w:right w:val="none" w:sz="0" w:space="0" w:color="auto"/>
              </w:divBdr>
            </w:div>
            <w:div w:id="140580645">
              <w:marLeft w:val="0"/>
              <w:marRight w:val="0"/>
              <w:marTop w:val="0"/>
              <w:marBottom w:val="240"/>
              <w:divBdr>
                <w:top w:val="none" w:sz="0" w:space="0" w:color="auto"/>
                <w:left w:val="none" w:sz="0" w:space="0" w:color="auto"/>
                <w:bottom w:val="none" w:sz="0" w:space="0" w:color="auto"/>
                <w:right w:val="none" w:sz="0" w:space="0" w:color="auto"/>
              </w:divBdr>
            </w:div>
            <w:div w:id="146090074">
              <w:marLeft w:val="0"/>
              <w:marRight w:val="0"/>
              <w:marTop w:val="0"/>
              <w:marBottom w:val="240"/>
              <w:divBdr>
                <w:top w:val="none" w:sz="0" w:space="0" w:color="auto"/>
                <w:left w:val="none" w:sz="0" w:space="0" w:color="auto"/>
                <w:bottom w:val="none" w:sz="0" w:space="0" w:color="auto"/>
                <w:right w:val="none" w:sz="0" w:space="0" w:color="auto"/>
              </w:divBdr>
            </w:div>
            <w:div w:id="146678476">
              <w:marLeft w:val="0"/>
              <w:marRight w:val="0"/>
              <w:marTop w:val="0"/>
              <w:marBottom w:val="240"/>
              <w:divBdr>
                <w:top w:val="none" w:sz="0" w:space="0" w:color="auto"/>
                <w:left w:val="none" w:sz="0" w:space="0" w:color="auto"/>
                <w:bottom w:val="none" w:sz="0" w:space="0" w:color="auto"/>
                <w:right w:val="none" w:sz="0" w:space="0" w:color="auto"/>
              </w:divBdr>
            </w:div>
            <w:div w:id="149181166">
              <w:marLeft w:val="0"/>
              <w:marRight w:val="0"/>
              <w:marTop w:val="0"/>
              <w:marBottom w:val="240"/>
              <w:divBdr>
                <w:top w:val="none" w:sz="0" w:space="0" w:color="auto"/>
                <w:left w:val="none" w:sz="0" w:space="0" w:color="auto"/>
                <w:bottom w:val="none" w:sz="0" w:space="0" w:color="auto"/>
                <w:right w:val="none" w:sz="0" w:space="0" w:color="auto"/>
              </w:divBdr>
            </w:div>
            <w:div w:id="154803889">
              <w:marLeft w:val="0"/>
              <w:marRight w:val="0"/>
              <w:marTop w:val="0"/>
              <w:marBottom w:val="240"/>
              <w:divBdr>
                <w:top w:val="none" w:sz="0" w:space="0" w:color="auto"/>
                <w:left w:val="none" w:sz="0" w:space="0" w:color="auto"/>
                <w:bottom w:val="none" w:sz="0" w:space="0" w:color="auto"/>
                <w:right w:val="none" w:sz="0" w:space="0" w:color="auto"/>
              </w:divBdr>
            </w:div>
            <w:div w:id="155343569">
              <w:marLeft w:val="0"/>
              <w:marRight w:val="0"/>
              <w:marTop w:val="0"/>
              <w:marBottom w:val="240"/>
              <w:divBdr>
                <w:top w:val="none" w:sz="0" w:space="0" w:color="auto"/>
                <w:left w:val="none" w:sz="0" w:space="0" w:color="auto"/>
                <w:bottom w:val="none" w:sz="0" w:space="0" w:color="auto"/>
                <w:right w:val="none" w:sz="0" w:space="0" w:color="auto"/>
              </w:divBdr>
            </w:div>
            <w:div w:id="158498019">
              <w:marLeft w:val="0"/>
              <w:marRight w:val="0"/>
              <w:marTop w:val="0"/>
              <w:marBottom w:val="240"/>
              <w:divBdr>
                <w:top w:val="none" w:sz="0" w:space="0" w:color="auto"/>
                <w:left w:val="none" w:sz="0" w:space="0" w:color="auto"/>
                <w:bottom w:val="none" w:sz="0" w:space="0" w:color="auto"/>
                <w:right w:val="none" w:sz="0" w:space="0" w:color="auto"/>
              </w:divBdr>
            </w:div>
            <w:div w:id="160198720">
              <w:marLeft w:val="0"/>
              <w:marRight w:val="0"/>
              <w:marTop w:val="0"/>
              <w:marBottom w:val="240"/>
              <w:divBdr>
                <w:top w:val="none" w:sz="0" w:space="0" w:color="auto"/>
                <w:left w:val="none" w:sz="0" w:space="0" w:color="auto"/>
                <w:bottom w:val="none" w:sz="0" w:space="0" w:color="auto"/>
                <w:right w:val="none" w:sz="0" w:space="0" w:color="auto"/>
              </w:divBdr>
            </w:div>
            <w:div w:id="163665561">
              <w:marLeft w:val="0"/>
              <w:marRight w:val="0"/>
              <w:marTop w:val="0"/>
              <w:marBottom w:val="240"/>
              <w:divBdr>
                <w:top w:val="none" w:sz="0" w:space="0" w:color="auto"/>
                <w:left w:val="none" w:sz="0" w:space="0" w:color="auto"/>
                <w:bottom w:val="none" w:sz="0" w:space="0" w:color="auto"/>
                <w:right w:val="none" w:sz="0" w:space="0" w:color="auto"/>
              </w:divBdr>
            </w:div>
            <w:div w:id="163866271">
              <w:marLeft w:val="0"/>
              <w:marRight w:val="0"/>
              <w:marTop w:val="0"/>
              <w:marBottom w:val="240"/>
              <w:divBdr>
                <w:top w:val="none" w:sz="0" w:space="0" w:color="auto"/>
                <w:left w:val="none" w:sz="0" w:space="0" w:color="auto"/>
                <w:bottom w:val="none" w:sz="0" w:space="0" w:color="auto"/>
                <w:right w:val="none" w:sz="0" w:space="0" w:color="auto"/>
              </w:divBdr>
            </w:div>
            <w:div w:id="167839425">
              <w:marLeft w:val="0"/>
              <w:marRight w:val="0"/>
              <w:marTop w:val="0"/>
              <w:marBottom w:val="240"/>
              <w:divBdr>
                <w:top w:val="none" w:sz="0" w:space="0" w:color="auto"/>
                <w:left w:val="none" w:sz="0" w:space="0" w:color="auto"/>
                <w:bottom w:val="none" w:sz="0" w:space="0" w:color="auto"/>
                <w:right w:val="none" w:sz="0" w:space="0" w:color="auto"/>
              </w:divBdr>
            </w:div>
            <w:div w:id="172764080">
              <w:marLeft w:val="0"/>
              <w:marRight w:val="0"/>
              <w:marTop w:val="0"/>
              <w:marBottom w:val="240"/>
              <w:divBdr>
                <w:top w:val="none" w:sz="0" w:space="0" w:color="auto"/>
                <w:left w:val="none" w:sz="0" w:space="0" w:color="auto"/>
                <w:bottom w:val="none" w:sz="0" w:space="0" w:color="auto"/>
                <w:right w:val="none" w:sz="0" w:space="0" w:color="auto"/>
              </w:divBdr>
            </w:div>
            <w:div w:id="172887537">
              <w:marLeft w:val="0"/>
              <w:marRight w:val="0"/>
              <w:marTop w:val="0"/>
              <w:marBottom w:val="240"/>
              <w:divBdr>
                <w:top w:val="none" w:sz="0" w:space="0" w:color="auto"/>
                <w:left w:val="none" w:sz="0" w:space="0" w:color="auto"/>
                <w:bottom w:val="none" w:sz="0" w:space="0" w:color="auto"/>
                <w:right w:val="none" w:sz="0" w:space="0" w:color="auto"/>
              </w:divBdr>
            </w:div>
            <w:div w:id="177544254">
              <w:marLeft w:val="0"/>
              <w:marRight w:val="0"/>
              <w:marTop w:val="0"/>
              <w:marBottom w:val="240"/>
              <w:divBdr>
                <w:top w:val="none" w:sz="0" w:space="0" w:color="auto"/>
                <w:left w:val="none" w:sz="0" w:space="0" w:color="auto"/>
                <w:bottom w:val="none" w:sz="0" w:space="0" w:color="auto"/>
                <w:right w:val="none" w:sz="0" w:space="0" w:color="auto"/>
              </w:divBdr>
            </w:div>
            <w:div w:id="178085007">
              <w:marLeft w:val="0"/>
              <w:marRight w:val="0"/>
              <w:marTop w:val="0"/>
              <w:marBottom w:val="240"/>
              <w:divBdr>
                <w:top w:val="none" w:sz="0" w:space="0" w:color="auto"/>
                <w:left w:val="none" w:sz="0" w:space="0" w:color="auto"/>
                <w:bottom w:val="none" w:sz="0" w:space="0" w:color="auto"/>
                <w:right w:val="none" w:sz="0" w:space="0" w:color="auto"/>
              </w:divBdr>
            </w:div>
            <w:div w:id="184634041">
              <w:marLeft w:val="0"/>
              <w:marRight w:val="0"/>
              <w:marTop w:val="0"/>
              <w:marBottom w:val="240"/>
              <w:divBdr>
                <w:top w:val="none" w:sz="0" w:space="0" w:color="auto"/>
                <w:left w:val="none" w:sz="0" w:space="0" w:color="auto"/>
                <w:bottom w:val="none" w:sz="0" w:space="0" w:color="auto"/>
                <w:right w:val="none" w:sz="0" w:space="0" w:color="auto"/>
              </w:divBdr>
            </w:div>
            <w:div w:id="187110495">
              <w:marLeft w:val="0"/>
              <w:marRight w:val="0"/>
              <w:marTop w:val="0"/>
              <w:marBottom w:val="240"/>
              <w:divBdr>
                <w:top w:val="none" w:sz="0" w:space="0" w:color="auto"/>
                <w:left w:val="none" w:sz="0" w:space="0" w:color="auto"/>
                <w:bottom w:val="none" w:sz="0" w:space="0" w:color="auto"/>
                <w:right w:val="none" w:sz="0" w:space="0" w:color="auto"/>
              </w:divBdr>
            </w:div>
            <w:div w:id="188221825">
              <w:marLeft w:val="0"/>
              <w:marRight w:val="0"/>
              <w:marTop w:val="0"/>
              <w:marBottom w:val="240"/>
              <w:divBdr>
                <w:top w:val="none" w:sz="0" w:space="0" w:color="auto"/>
                <w:left w:val="none" w:sz="0" w:space="0" w:color="auto"/>
                <w:bottom w:val="none" w:sz="0" w:space="0" w:color="auto"/>
                <w:right w:val="none" w:sz="0" w:space="0" w:color="auto"/>
              </w:divBdr>
            </w:div>
            <w:div w:id="190461460">
              <w:marLeft w:val="0"/>
              <w:marRight w:val="0"/>
              <w:marTop w:val="0"/>
              <w:marBottom w:val="240"/>
              <w:divBdr>
                <w:top w:val="none" w:sz="0" w:space="0" w:color="auto"/>
                <w:left w:val="none" w:sz="0" w:space="0" w:color="auto"/>
                <w:bottom w:val="none" w:sz="0" w:space="0" w:color="auto"/>
                <w:right w:val="none" w:sz="0" w:space="0" w:color="auto"/>
              </w:divBdr>
            </w:div>
            <w:div w:id="190532984">
              <w:marLeft w:val="0"/>
              <w:marRight w:val="0"/>
              <w:marTop w:val="0"/>
              <w:marBottom w:val="240"/>
              <w:divBdr>
                <w:top w:val="none" w:sz="0" w:space="0" w:color="auto"/>
                <w:left w:val="none" w:sz="0" w:space="0" w:color="auto"/>
                <w:bottom w:val="none" w:sz="0" w:space="0" w:color="auto"/>
                <w:right w:val="none" w:sz="0" w:space="0" w:color="auto"/>
              </w:divBdr>
            </w:div>
            <w:div w:id="190918988">
              <w:marLeft w:val="0"/>
              <w:marRight w:val="0"/>
              <w:marTop w:val="0"/>
              <w:marBottom w:val="240"/>
              <w:divBdr>
                <w:top w:val="none" w:sz="0" w:space="0" w:color="auto"/>
                <w:left w:val="none" w:sz="0" w:space="0" w:color="auto"/>
                <w:bottom w:val="none" w:sz="0" w:space="0" w:color="auto"/>
                <w:right w:val="none" w:sz="0" w:space="0" w:color="auto"/>
              </w:divBdr>
            </w:div>
            <w:div w:id="197553187">
              <w:marLeft w:val="0"/>
              <w:marRight w:val="0"/>
              <w:marTop w:val="0"/>
              <w:marBottom w:val="240"/>
              <w:divBdr>
                <w:top w:val="none" w:sz="0" w:space="0" w:color="auto"/>
                <w:left w:val="none" w:sz="0" w:space="0" w:color="auto"/>
                <w:bottom w:val="none" w:sz="0" w:space="0" w:color="auto"/>
                <w:right w:val="none" w:sz="0" w:space="0" w:color="auto"/>
              </w:divBdr>
            </w:div>
            <w:div w:id="203249446">
              <w:marLeft w:val="0"/>
              <w:marRight w:val="0"/>
              <w:marTop w:val="0"/>
              <w:marBottom w:val="240"/>
              <w:divBdr>
                <w:top w:val="none" w:sz="0" w:space="0" w:color="auto"/>
                <w:left w:val="none" w:sz="0" w:space="0" w:color="auto"/>
                <w:bottom w:val="none" w:sz="0" w:space="0" w:color="auto"/>
                <w:right w:val="none" w:sz="0" w:space="0" w:color="auto"/>
              </w:divBdr>
            </w:div>
            <w:div w:id="209418711">
              <w:marLeft w:val="0"/>
              <w:marRight w:val="0"/>
              <w:marTop w:val="0"/>
              <w:marBottom w:val="240"/>
              <w:divBdr>
                <w:top w:val="none" w:sz="0" w:space="0" w:color="auto"/>
                <w:left w:val="none" w:sz="0" w:space="0" w:color="auto"/>
                <w:bottom w:val="none" w:sz="0" w:space="0" w:color="auto"/>
                <w:right w:val="none" w:sz="0" w:space="0" w:color="auto"/>
              </w:divBdr>
            </w:div>
            <w:div w:id="210771906">
              <w:marLeft w:val="0"/>
              <w:marRight w:val="0"/>
              <w:marTop w:val="0"/>
              <w:marBottom w:val="240"/>
              <w:divBdr>
                <w:top w:val="none" w:sz="0" w:space="0" w:color="auto"/>
                <w:left w:val="none" w:sz="0" w:space="0" w:color="auto"/>
                <w:bottom w:val="none" w:sz="0" w:space="0" w:color="auto"/>
                <w:right w:val="none" w:sz="0" w:space="0" w:color="auto"/>
              </w:divBdr>
            </w:div>
            <w:div w:id="216859356">
              <w:marLeft w:val="0"/>
              <w:marRight w:val="0"/>
              <w:marTop w:val="0"/>
              <w:marBottom w:val="240"/>
              <w:divBdr>
                <w:top w:val="none" w:sz="0" w:space="0" w:color="auto"/>
                <w:left w:val="none" w:sz="0" w:space="0" w:color="auto"/>
                <w:bottom w:val="none" w:sz="0" w:space="0" w:color="auto"/>
                <w:right w:val="none" w:sz="0" w:space="0" w:color="auto"/>
              </w:divBdr>
            </w:div>
            <w:div w:id="220795046">
              <w:marLeft w:val="0"/>
              <w:marRight w:val="0"/>
              <w:marTop w:val="0"/>
              <w:marBottom w:val="240"/>
              <w:divBdr>
                <w:top w:val="none" w:sz="0" w:space="0" w:color="auto"/>
                <w:left w:val="none" w:sz="0" w:space="0" w:color="auto"/>
                <w:bottom w:val="none" w:sz="0" w:space="0" w:color="auto"/>
                <w:right w:val="none" w:sz="0" w:space="0" w:color="auto"/>
              </w:divBdr>
            </w:div>
            <w:div w:id="231620710">
              <w:marLeft w:val="0"/>
              <w:marRight w:val="0"/>
              <w:marTop w:val="0"/>
              <w:marBottom w:val="240"/>
              <w:divBdr>
                <w:top w:val="none" w:sz="0" w:space="0" w:color="auto"/>
                <w:left w:val="none" w:sz="0" w:space="0" w:color="auto"/>
                <w:bottom w:val="none" w:sz="0" w:space="0" w:color="auto"/>
                <w:right w:val="none" w:sz="0" w:space="0" w:color="auto"/>
              </w:divBdr>
            </w:div>
            <w:div w:id="239364000">
              <w:marLeft w:val="0"/>
              <w:marRight w:val="0"/>
              <w:marTop w:val="0"/>
              <w:marBottom w:val="240"/>
              <w:divBdr>
                <w:top w:val="none" w:sz="0" w:space="0" w:color="auto"/>
                <w:left w:val="none" w:sz="0" w:space="0" w:color="auto"/>
                <w:bottom w:val="none" w:sz="0" w:space="0" w:color="auto"/>
                <w:right w:val="none" w:sz="0" w:space="0" w:color="auto"/>
              </w:divBdr>
            </w:div>
            <w:div w:id="242034915">
              <w:marLeft w:val="0"/>
              <w:marRight w:val="0"/>
              <w:marTop w:val="0"/>
              <w:marBottom w:val="240"/>
              <w:divBdr>
                <w:top w:val="none" w:sz="0" w:space="0" w:color="auto"/>
                <w:left w:val="none" w:sz="0" w:space="0" w:color="auto"/>
                <w:bottom w:val="none" w:sz="0" w:space="0" w:color="auto"/>
                <w:right w:val="none" w:sz="0" w:space="0" w:color="auto"/>
              </w:divBdr>
            </w:div>
            <w:div w:id="246118902">
              <w:marLeft w:val="0"/>
              <w:marRight w:val="0"/>
              <w:marTop w:val="0"/>
              <w:marBottom w:val="240"/>
              <w:divBdr>
                <w:top w:val="none" w:sz="0" w:space="0" w:color="auto"/>
                <w:left w:val="none" w:sz="0" w:space="0" w:color="auto"/>
                <w:bottom w:val="none" w:sz="0" w:space="0" w:color="auto"/>
                <w:right w:val="none" w:sz="0" w:space="0" w:color="auto"/>
              </w:divBdr>
            </w:div>
            <w:div w:id="247009958">
              <w:marLeft w:val="0"/>
              <w:marRight w:val="0"/>
              <w:marTop w:val="0"/>
              <w:marBottom w:val="240"/>
              <w:divBdr>
                <w:top w:val="none" w:sz="0" w:space="0" w:color="auto"/>
                <w:left w:val="none" w:sz="0" w:space="0" w:color="auto"/>
                <w:bottom w:val="none" w:sz="0" w:space="0" w:color="auto"/>
                <w:right w:val="none" w:sz="0" w:space="0" w:color="auto"/>
              </w:divBdr>
            </w:div>
            <w:div w:id="248126420">
              <w:marLeft w:val="0"/>
              <w:marRight w:val="0"/>
              <w:marTop w:val="0"/>
              <w:marBottom w:val="240"/>
              <w:divBdr>
                <w:top w:val="none" w:sz="0" w:space="0" w:color="auto"/>
                <w:left w:val="none" w:sz="0" w:space="0" w:color="auto"/>
                <w:bottom w:val="none" w:sz="0" w:space="0" w:color="auto"/>
                <w:right w:val="none" w:sz="0" w:space="0" w:color="auto"/>
              </w:divBdr>
            </w:div>
            <w:div w:id="248388838">
              <w:marLeft w:val="0"/>
              <w:marRight w:val="0"/>
              <w:marTop w:val="0"/>
              <w:marBottom w:val="240"/>
              <w:divBdr>
                <w:top w:val="none" w:sz="0" w:space="0" w:color="auto"/>
                <w:left w:val="none" w:sz="0" w:space="0" w:color="auto"/>
                <w:bottom w:val="none" w:sz="0" w:space="0" w:color="auto"/>
                <w:right w:val="none" w:sz="0" w:space="0" w:color="auto"/>
              </w:divBdr>
            </w:div>
            <w:div w:id="248734230">
              <w:marLeft w:val="0"/>
              <w:marRight w:val="0"/>
              <w:marTop w:val="0"/>
              <w:marBottom w:val="240"/>
              <w:divBdr>
                <w:top w:val="none" w:sz="0" w:space="0" w:color="auto"/>
                <w:left w:val="none" w:sz="0" w:space="0" w:color="auto"/>
                <w:bottom w:val="none" w:sz="0" w:space="0" w:color="auto"/>
                <w:right w:val="none" w:sz="0" w:space="0" w:color="auto"/>
              </w:divBdr>
            </w:div>
            <w:div w:id="251814008">
              <w:marLeft w:val="0"/>
              <w:marRight w:val="0"/>
              <w:marTop w:val="0"/>
              <w:marBottom w:val="240"/>
              <w:divBdr>
                <w:top w:val="none" w:sz="0" w:space="0" w:color="auto"/>
                <w:left w:val="none" w:sz="0" w:space="0" w:color="auto"/>
                <w:bottom w:val="none" w:sz="0" w:space="0" w:color="auto"/>
                <w:right w:val="none" w:sz="0" w:space="0" w:color="auto"/>
              </w:divBdr>
            </w:div>
            <w:div w:id="252708198">
              <w:marLeft w:val="0"/>
              <w:marRight w:val="0"/>
              <w:marTop w:val="0"/>
              <w:marBottom w:val="240"/>
              <w:divBdr>
                <w:top w:val="none" w:sz="0" w:space="0" w:color="auto"/>
                <w:left w:val="none" w:sz="0" w:space="0" w:color="auto"/>
                <w:bottom w:val="none" w:sz="0" w:space="0" w:color="auto"/>
                <w:right w:val="none" w:sz="0" w:space="0" w:color="auto"/>
              </w:divBdr>
            </w:div>
            <w:div w:id="256057859">
              <w:marLeft w:val="0"/>
              <w:marRight w:val="0"/>
              <w:marTop w:val="0"/>
              <w:marBottom w:val="240"/>
              <w:divBdr>
                <w:top w:val="none" w:sz="0" w:space="0" w:color="auto"/>
                <w:left w:val="none" w:sz="0" w:space="0" w:color="auto"/>
                <w:bottom w:val="none" w:sz="0" w:space="0" w:color="auto"/>
                <w:right w:val="none" w:sz="0" w:space="0" w:color="auto"/>
              </w:divBdr>
            </w:div>
            <w:div w:id="265890973">
              <w:marLeft w:val="0"/>
              <w:marRight w:val="0"/>
              <w:marTop w:val="0"/>
              <w:marBottom w:val="240"/>
              <w:divBdr>
                <w:top w:val="none" w:sz="0" w:space="0" w:color="auto"/>
                <w:left w:val="none" w:sz="0" w:space="0" w:color="auto"/>
                <w:bottom w:val="none" w:sz="0" w:space="0" w:color="auto"/>
                <w:right w:val="none" w:sz="0" w:space="0" w:color="auto"/>
              </w:divBdr>
            </w:div>
            <w:div w:id="266616889">
              <w:marLeft w:val="0"/>
              <w:marRight w:val="0"/>
              <w:marTop w:val="0"/>
              <w:marBottom w:val="240"/>
              <w:divBdr>
                <w:top w:val="none" w:sz="0" w:space="0" w:color="auto"/>
                <w:left w:val="none" w:sz="0" w:space="0" w:color="auto"/>
                <w:bottom w:val="none" w:sz="0" w:space="0" w:color="auto"/>
                <w:right w:val="none" w:sz="0" w:space="0" w:color="auto"/>
              </w:divBdr>
            </w:div>
            <w:div w:id="267810906">
              <w:marLeft w:val="0"/>
              <w:marRight w:val="0"/>
              <w:marTop w:val="0"/>
              <w:marBottom w:val="240"/>
              <w:divBdr>
                <w:top w:val="none" w:sz="0" w:space="0" w:color="auto"/>
                <w:left w:val="none" w:sz="0" w:space="0" w:color="auto"/>
                <w:bottom w:val="none" w:sz="0" w:space="0" w:color="auto"/>
                <w:right w:val="none" w:sz="0" w:space="0" w:color="auto"/>
              </w:divBdr>
            </w:div>
            <w:div w:id="276761347">
              <w:marLeft w:val="0"/>
              <w:marRight w:val="0"/>
              <w:marTop w:val="0"/>
              <w:marBottom w:val="240"/>
              <w:divBdr>
                <w:top w:val="none" w:sz="0" w:space="0" w:color="auto"/>
                <w:left w:val="none" w:sz="0" w:space="0" w:color="auto"/>
                <w:bottom w:val="none" w:sz="0" w:space="0" w:color="auto"/>
                <w:right w:val="none" w:sz="0" w:space="0" w:color="auto"/>
              </w:divBdr>
            </w:div>
            <w:div w:id="282731351">
              <w:marLeft w:val="0"/>
              <w:marRight w:val="0"/>
              <w:marTop w:val="0"/>
              <w:marBottom w:val="240"/>
              <w:divBdr>
                <w:top w:val="none" w:sz="0" w:space="0" w:color="auto"/>
                <w:left w:val="none" w:sz="0" w:space="0" w:color="auto"/>
                <w:bottom w:val="none" w:sz="0" w:space="0" w:color="auto"/>
                <w:right w:val="none" w:sz="0" w:space="0" w:color="auto"/>
              </w:divBdr>
            </w:div>
            <w:div w:id="284505216">
              <w:marLeft w:val="0"/>
              <w:marRight w:val="0"/>
              <w:marTop w:val="0"/>
              <w:marBottom w:val="240"/>
              <w:divBdr>
                <w:top w:val="none" w:sz="0" w:space="0" w:color="auto"/>
                <w:left w:val="none" w:sz="0" w:space="0" w:color="auto"/>
                <w:bottom w:val="none" w:sz="0" w:space="0" w:color="auto"/>
                <w:right w:val="none" w:sz="0" w:space="0" w:color="auto"/>
              </w:divBdr>
            </w:div>
            <w:div w:id="285544620">
              <w:marLeft w:val="0"/>
              <w:marRight w:val="0"/>
              <w:marTop w:val="0"/>
              <w:marBottom w:val="240"/>
              <w:divBdr>
                <w:top w:val="none" w:sz="0" w:space="0" w:color="auto"/>
                <w:left w:val="none" w:sz="0" w:space="0" w:color="auto"/>
                <w:bottom w:val="none" w:sz="0" w:space="0" w:color="auto"/>
                <w:right w:val="none" w:sz="0" w:space="0" w:color="auto"/>
              </w:divBdr>
            </w:div>
            <w:div w:id="285546159">
              <w:marLeft w:val="0"/>
              <w:marRight w:val="0"/>
              <w:marTop w:val="0"/>
              <w:marBottom w:val="240"/>
              <w:divBdr>
                <w:top w:val="none" w:sz="0" w:space="0" w:color="auto"/>
                <w:left w:val="none" w:sz="0" w:space="0" w:color="auto"/>
                <w:bottom w:val="none" w:sz="0" w:space="0" w:color="auto"/>
                <w:right w:val="none" w:sz="0" w:space="0" w:color="auto"/>
              </w:divBdr>
            </w:div>
            <w:div w:id="289629966">
              <w:marLeft w:val="0"/>
              <w:marRight w:val="0"/>
              <w:marTop w:val="0"/>
              <w:marBottom w:val="240"/>
              <w:divBdr>
                <w:top w:val="none" w:sz="0" w:space="0" w:color="auto"/>
                <w:left w:val="none" w:sz="0" w:space="0" w:color="auto"/>
                <w:bottom w:val="none" w:sz="0" w:space="0" w:color="auto"/>
                <w:right w:val="none" w:sz="0" w:space="0" w:color="auto"/>
              </w:divBdr>
            </w:div>
            <w:div w:id="290213310">
              <w:marLeft w:val="0"/>
              <w:marRight w:val="0"/>
              <w:marTop w:val="0"/>
              <w:marBottom w:val="240"/>
              <w:divBdr>
                <w:top w:val="none" w:sz="0" w:space="0" w:color="auto"/>
                <w:left w:val="none" w:sz="0" w:space="0" w:color="auto"/>
                <w:bottom w:val="none" w:sz="0" w:space="0" w:color="auto"/>
                <w:right w:val="none" w:sz="0" w:space="0" w:color="auto"/>
              </w:divBdr>
            </w:div>
            <w:div w:id="290946330">
              <w:marLeft w:val="0"/>
              <w:marRight w:val="0"/>
              <w:marTop w:val="0"/>
              <w:marBottom w:val="240"/>
              <w:divBdr>
                <w:top w:val="none" w:sz="0" w:space="0" w:color="auto"/>
                <w:left w:val="none" w:sz="0" w:space="0" w:color="auto"/>
                <w:bottom w:val="none" w:sz="0" w:space="0" w:color="auto"/>
                <w:right w:val="none" w:sz="0" w:space="0" w:color="auto"/>
              </w:divBdr>
            </w:div>
            <w:div w:id="293020368">
              <w:marLeft w:val="0"/>
              <w:marRight w:val="0"/>
              <w:marTop w:val="0"/>
              <w:marBottom w:val="240"/>
              <w:divBdr>
                <w:top w:val="none" w:sz="0" w:space="0" w:color="auto"/>
                <w:left w:val="none" w:sz="0" w:space="0" w:color="auto"/>
                <w:bottom w:val="none" w:sz="0" w:space="0" w:color="auto"/>
                <w:right w:val="none" w:sz="0" w:space="0" w:color="auto"/>
              </w:divBdr>
            </w:div>
            <w:div w:id="307518212">
              <w:marLeft w:val="0"/>
              <w:marRight w:val="0"/>
              <w:marTop w:val="0"/>
              <w:marBottom w:val="240"/>
              <w:divBdr>
                <w:top w:val="none" w:sz="0" w:space="0" w:color="auto"/>
                <w:left w:val="none" w:sz="0" w:space="0" w:color="auto"/>
                <w:bottom w:val="none" w:sz="0" w:space="0" w:color="auto"/>
                <w:right w:val="none" w:sz="0" w:space="0" w:color="auto"/>
              </w:divBdr>
            </w:div>
            <w:div w:id="310253769">
              <w:marLeft w:val="0"/>
              <w:marRight w:val="0"/>
              <w:marTop w:val="0"/>
              <w:marBottom w:val="240"/>
              <w:divBdr>
                <w:top w:val="none" w:sz="0" w:space="0" w:color="auto"/>
                <w:left w:val="none" w:sz="0" w:space="0" w:color="auto"/>
                <w:bottom w:val="none" w:sz="0" w:space="0" w:color="auto"/>
                <w:right w:val="none" w:sz="0" w:space="0" w:color="auto"/>
              </w:divBdr>
            </w:div>
            <w:div w:id="313291914">
              <w:marLeft w:val="0"/>
              <w:marRight w:val="0"/>
              <w:marTop w:val="0"/>
              <w:marBottom w:val="240"/>
              <w:divBdr>
                <w:top w:val="none" w:sz="0" w:space="0" w:color="auto"/>
                <w:left w:val="none" w:sz="0" w:space="0" w:color="auto"/>
                <w:bottom w:val="none" w:sz="0" w:space="0" w:color="auto"/>
                <w:right w:val="none" w:sz="0" w:space="0" w:color="auto"/>
              </w:divBdr>
            </w:div>
            <w:div w:id="314183927">
              <w:marLeft w:val="0"/>
              <w:marRight w:val="0"/>
              <w:marTop w:val="0"/>
              <w:marBottom w:val="240"/>
              <w:divBdr>
                <w:top w:val="none" w:sz="0" w:space="0" w:color="auto"/>
                <w:left w:val="none" w:sz="0" w:space="0" w:color="auto"/>
                <w:bottom w:val="none" w:sz="0" w:space="0" w:color="auto"/>
                <w:right w:val="none" w:sz="0" w:space="0" w:color="auto"/>
              </w:divBdr>
            </w:div>
            <w:div w:id="314992547">
              <w:marLeft w:val="0"/>
              <w:marRight w:val="0"/>
              <w:marTop w:val="0"/>
              <w:marBottom w:val="240"/>
              <w:divBdr>
                <w:top w:val="none" w:sz="0" w:space="0" w:color="auto"/>
                <w:left w:val="none" w:sz="0" w:space="0" w:color="auto"/>
                <w:bottom w:val="none" w:sz="0" w:space="0" w:color="auto"/>
                <w:right w:val="none" w:sz="0" w:space="0" w:color="auto"/>
              </w:divBdr>
            </w:div>
            <w:div w:id="319120840">
              <w:marLeft w:val="0"/>
              <w:marRight w:val="0"/>
              <w:marTop w:val="0"/>
              <w:marBottom w:val="240"/>
              <w:divBdr>
                <w:top w:val="none" w:sz="0" w:space="0" w:color="auto"/>
                <w:left w:val="none" w:sz="0" w:space="0" w:color="auto"/>
                <w:bottom w:val="none" w:sz="0" w:space="0" w:color="auto"/>
                <w:right w:val="none" w:sz="0" w:space="0" w:color="auto"/>
              </w:divBdr>
            </w:div>
            <w:div w:id="320624967">
              <w:marLeft w:val="0"/>
              <w:marRight w:val="0"/>
              <w:marTop w:val="0"/>
              <w:marBottom w:val="240"/>
              <w:divBdr>
                <w:top w:val="none" w:sz="0" w:space="0" w:color="auto"/>
                <w:left w:val="none" w:sz="0" w:space="0" w:color="auto"/>
                <w:bottom w:val="none" w:sz="0" w:space="0" w:color="auto"/>
                <w:right w:val="none" w:sz="0" w:space="0" w:color="auto"/>
              </w:divBdr>
            </w:div>
            <w:div w:id="320936925">
              <w:marLeft w:val="0"/>
              <w:marRight w:val="0"/>
              <w:marTop w:val="0"/>
              <w:marBottom w:val="240"/>
              <w:divBdr>
                <w:top w:val="none" w:sz="0" w:space="0" w:color="auto"/>
                <w:left w:val="none" w:sz="0" w:space="0" w:color="auto"/>
                <w:bottom w:val="none" w:sz="0" w:space="0" w:color="auto"/>
                <w:right w:val="none" w:sz="0" w:space="0" w:color="auto"/>
              </w:divBdr>
            </w:div>
            <w:div w:id="324939504">
              <w:marLeft w:val="0"/>
              <w:marRight w:val="0"/>
              <w:marTop w:val="0"/>
              <w:marBottom w:val="240"/>
              <w:divBdr>
                <w:top w:val="none" w:sz="0" w:space="0" w:color="auto"/>
                <w:left w:val="none" w:sz="0" w:space="0" w:color="auto"/>
                <w:bottom w:val="none" w:sz="0" w:space="0" w:color="auto"/>
                <w:right w:val="none" w:sz="0" w:space="0" w:color="auto"/>
              </w:divBdr>
            </w:div>
            <w:div w:id="328217575">
              <w:marLeft w:val="0"/>
              <w:marRight w:val="0"/>
              <w:marTop w:val="0"/>
              <w:marBottom w:val="240"/>
              <w:divBdr>
                <w:top w:val="none" w:sz="0" w:space="0" w:color="auto"/>
                <w:left w:val="none" w:sz="0" w:space="0" w:color="auto"/>
                <w:bottom w:val="none" w:sz="0" w:space="0" w:color="auto"/>
                <w:right w:val="none" w:sz="0" w:space="0" w:color="auto"/>
              </w:divBdr>
            </w:div>
            <w:div w:id="328992338">
              <w:marLeft w:val="0"/>
              <w:marRight w:val="0"/>
              <w:marTop w:val="0"/>
              <w:marBottom w:val="240"/>
              <w:divBdr>
                <w:top w:val="none" w:sz="0" w:space="0" w:color="auto"/>
                <w:left w:val="none" w:sz="0" w:space="0" w:color="auto"/>
                <w:bottom w:val="none" w:sz="0" w:space="0" w:color="auto"/>
                <w:right w:val="none" w:sz="0" w:space="0" w:color="auto"/>
              </w:divBdr>
            </w:div>
            <w:div w:id="335308969">
              <w:marLeft w:val="0"/>
              <w:marRight w:val="0"/>
              <w:marTop w:val="0"/>
              <w:marBottom w:val="240"/>
              <w:divBdr>
                <w:top w:val="none" w:sz="0" w:space="0" w:color="auto"/>
                <w:left w:val="none" w:sz="0" w:space="0" w:color="auto"/>
                <w:bottom w:val="none" w:sz="0" w:space="0" w:color="auto"/>
                <w:right w:val="none" w:sz="0" w:space="0" w:color="auto"/>
              </w:divBdr>
            </w:div>
            <w:div w:id="341784031">
              <w:marLeft w:val="0"/>
              <w:marRight w:val="0"/>
              <w:marTop w:val="0"/>
              <w:marBottom w:val="240"/>
              <w:divBdr>
                <w:top w:val="none" w:sz="0" w:space="0" w:color="auto"/>
                <w:left w:val="none" w:sz="0" w:space="0" w:color="auto"/>
                <w:bottom w:val="none" w:sz="0" w:space="0" w:color="auto"/>
                <w:right w:val="none" w:sz="0" w:space="0" w:color="auto"/>
              </w:divBdr>
            </w:div>
            <w:div w:id="357974763">
              <w:marLeft w:val="0"/>
              <w:marRight w:val="0"/>
              <w:marTop w:val="0"/>
              <w:marBottom w:val="240"/>
              <w:divBdr>
                <w:top w:val="none" w:sz="0" w:space="0" w:color="auto"/>
                <w:left w:val="none" w:sz="0" w:space="0" w:color="auto"/>
                <w:bottom w:val="none" w:sz="0" w:space="0" w:color="auto"/>
                <w:right w:val="none" w:sz="0" w:space="0" w:color="auto"/>
              </w:divBdr>
            </w:div>
            <w:div w:id="368454706">
              <w:marLeft w:val="0"/>
              <w:marRight w:val="0"/>
              <w:marTop w:val="0"/>
              <w:marBottom w:val="240"/>
              <w:divBdr>
                <w:top w:val="none" w:sz="0" w:space="0" w:color="auto"/>
                <w:left w:val="none" w:sz="0" w:space="0" w:color="auto"/>
                <w:bottom w:val="none" w:sz="0" w:space="0" w:color="auto"/>
                <w:right w:val="none" w:sz="0" w:space="0" w:color="auto"/>
              </w:divBdr>
            </w:div>
            <w:div w:id="372463807">
              <w:marLeft w:val="0"/>
              <w:marRight w:val="0"/>
              <w:marTop w:val="0"/>
              <w:marBottom w:val="240"/>
              <w:divBdr>
                <w:top w:val="none" w:sz="0" w:space="0" w:color="auto"/>
                <w:left w:val="none" w:sz="0" w:space="0" w:color="auto"/>
                <w:bottom w:val="none" w:sz="0" w:space="0" w:color="auto"/>
                <w:right w:val="none" w:sz="0" w:space="0" w:color="auto"/>
              </w:divBdr>
            </w:div>
            <w:div w:id="375543256">
              <w:marLeft w:val="0"/>
              <w:marRight w:val="0"/>
              <w:marTop w:val="0"/>
              <w:marBottom w:val="240"/>
              <w:divBdr>
                <w:top w:val="none" w:sz="0" w:space="0" w:color="auto"/>
                <w:left w:val="none" w:sz="0" w:space="0" w:color="auto"/>
                <w:bottom w:val="none" w:sz="0" w:space="0" w:color="auto"/>
                <w:right w:val="none" w:sz="0" w:space="0" w:color="auto"/>
              </w:divBdr>
            </w:div>
            <w:div w:id="377632890">
              <w:marLeft w:val="0"/>
              <w:marRight w:val="0"/>
              <w:marTop w:val="0"/>
              <w:marBottom w:val="240"/>
              <w:divBdr>
                <w:top w:val="none" w:sz="0" w:space="0" w:color="auto"/>
                <w:left w:val="none" w:sz="0" w:space="0" w:color="auto"/>
                <w:bottom w:val="none" w:sz="0" w:space="0" w:color="auto"/>
                <w:right w:val="none" w:sz="0" w:space="0" w:color="auto"/>
              </w:divBdr>
            </w:div>
            <w:div w:id="379019708">
              <w:marLeft w:val="0"/>
              <w:marRight w:val="0"/>
              <w:marTop w:val="0"/>
              <w:marBottom w:val="240"/>
              <w:divBdr>
                <w:top w:val="none" w:sz="0" w:space="0" w:color="auto"/>
                <w:left w:val="none" w:sz="0" w:space="0" w:color="auto"/>
                <w:bottom w:val="none" w:sz="0" w:space="0" w:color="auto"/>
                <w:right w:val="none" w:sz="0" w:space="0" w:color="auto"/>
              </w:divBdr>
            </w:div>
            <w:div w:id="379981031">
              <w:marLeft w:val="0"/>
              <w:marRight w:val="0"/>
              <w:marTop w:val="0"/>
              <w:marBottom w:val="240"/>
              <w:divBdr>
                <w:top w:val="none" w:sz="0" w:space="0" w:color="auto"/>
                <w:left w:val="none" w:sz="0" w:space="0" w:color="auto"/>
                <w:bottom w:val="none" w:sz="0" w:space="0" w:color="auto"/>
                <w:right w:val="none" w:sz="0" w:space="0" w:color="auto"/>
              </w:divBdr>
            </w:div>
            <w:div w:id="383260897">
              <w:marLeft w:val="0"/>
              <w:marRight w:val="0"/>
              <w:marTop w:val="0"/>
              <w:marBottom w:val="240"/>
              <w:divBdr>
                <w:top w:val="none" w:sz="0" w:space="0" w:color="auto"/>
                <w:left w:val="none" w:sz="0" w:space="0" w:color="auto"/>
                <w:bottom w:val="none" w:sz="0" w:space="0" w:color="auto"/>
                <w:right w:val="none" w:sz="0" w:space="0" w:color="auto"/>
              </w:divBdr>
            </w:div>
            <w:div w:id="384643173">
              <w:marLeft w:val="0"/>
              <w:marRight w:val="0"/>
              <w:marTop w:val="0"/>
              <w:marBottom w:val="240"/>
              <w:divBdr>
                <w:top w:val="none" w:sz="0" w:space="0" w:color="auto"/>
                <w:left w:val="none" w:sz="0" w:space="0" w:color="auto"/>
                <w:bottom w:val="none" w:sz="0" w:space="0" w:color="auto"/>
                <w:right w:val="none" w:sz="0" w:space="0" w:color="auto"/>
              </w:divBdr>
            </w:div>
            <w:div w:id="389696012">
              <w:marLeft w:val="0"/>
              <w:marRight w:val="0"/>
              <w:marTop w:val="0"/>
              <w:marBottom w:val="240"/>
              <w:divBdr>
                <w:top w:val="none" w:sz="0" w:space="0" w:color="auto"/>
                <w:left w:val="none" w:sz="0" w:space="0" w:color="auto"/>
                <w:bottom w:val="none" w:sz="0" w:space="0" w:color="auto"/>
                <w:right w:val="none" w:sz="0" w:space="0" w:color="auto"/>
              </w:divBdr>
            </w:div>
            <w:div w:id="397872735">
              <w:marLeft w:val="0"/>
              <w:marRight w:val="0"/>
              <w:marTop w:val="0"/>
              <w:marBottom w:val="240"/>
              <w:divBdr>
                <w:top w:val="none" w:sz="0" w:space="0" w:color="auto"/>
                <w:left w:val="none" w:sz="0" w:space="0" w:color="auto"/>
                <w:bottom w:val="none" w:sz="0" w:space="0" w:color="auto"/>
                <w:right w:val="none" w:sz="0" w:space="0" w:color="auto"/>
              </w:divBdr>
            </w:div>
            <w:div w:id="400369774">
              <w:marLeft w:val="0"/>
              <w:marRight w:val="0"/>
              <w:marTop w:val="0"/>
              <w:marBottom w:val="240"/>
              <w:divBdr>
                <w:top w:val="none" w:sz="0" w:space="0" w:color="auto"/>
                <w:left w:val="none" w:sz="0" w:space="0" w:color="auto"/>
                <w:bottom w:val="none" w:sz="0" w:space="0" w:color="auto"/>
                <w:right w:val="none" w:sz="0" w:space="0" w:color="auto"/>
              </w:divBdr>
            </w:div>
            <w:div w:id="400522541">
              <w:marLeft w:val="0"/>
              <w:marRight w:val="0"/>
              <w:marTop w:val="0"/>
              <w:marBottom w:val="240"/>
              <w:divBdr>
                <w:top w:val="none" w:sz="0" w:space="0" w:color="auto"/>
                <w:left w:val="none" w:sz="0" w:space="0" w:color="auto"/>
                <w:bottom w:val="none" w:sz="0" w:space="0" w:color="auto"/>
                <w:right w:val="none" w:sz="0" w:space="0" w:color="auto"/>
              </w:divBdr>
            </w:div>
            <w:div w:id="412242729">
              <w:marLeft w:val="0"/>
              <w:marRight w:val="0"/>
              <w:marTop w:val="0"/>
              <w:marBottom w:val="240"/>
              <w:divBdr>
                <w:top w:val="none" w:sz="0" w:space="0" w:color="auto"/>
                <w:left w:val="none" w:sz="0" w:space="0" w:color="auto"/>
                <w:bottom w:val="none" w:sz="0" w:space="0" w:color="auto"/>
                <w:right w:val="none" w:sz="0" w:space="0" w:color="auto"/>
              </w:divBdr>
            </w:div>
            <w:div w:id="413430076">
              <w:marLeft w:val="0"/>
              <w:marRight w:val="0"/>
              <w:marTop w:val="0"/>
              <w:marBottom w:val="240"/>
              <w:divBdr>
                <w:top w:val="none" w:sz="0" w:space="0" w:color="auto"/>
                <w:left w:val="none" w:sz="0" w:space="0" w:color="auto"/>
                <w:bottom w:val="none" w:sz="0" w:space="0" w:color="auto"/>
                <w:right w:val="none" w:sz="0" w:space="0" w:color="auto"/>
              </w:divBdr>
            </w:div>
            <w:div w:id="415710787">
              <w:marLeft w:val="0"/>
              <w:marRight w:val="0"/>
              <w:marTop w:val="0"/>
              <w:marBottom w:val="240"/>
              <w:divBdr>
                <w:top w:val="none" w:sz="0" w:space="0" w:color="auto"/>
                <w:left w:val="none" w:sz="0" w:space="0" w:color="auto"/>
                <w:bottom w:val="none" w:sz="0" w:space="0" w:color="auto"/>
                <w:right w:val="none" w:sz="0" w:space="0" w:color="auto"/>
              </w:divBdr>
            </w:div>
            <w:div w:id="417602982">
              <w:marLeft w:val="0"/>
              <w:marRight w:val="0"/>
              <w:marTop w:val="0"/>
              <w:marBottom w:val="240"/>
              <w:divBdr>
                <w:top w:val="none" w:sz="0" w:space="0" w:color="auto"/>
                <w:left w:val="none" w:sz="0" w:space="0" w:color="auto"/>
                <w:bottom w:val="none" w:sz="0" w:space="0" w:color="auto"/>
                <w:right w:val="none" w:sz="0" w:space="0" w:color="auto"/>
              </w:divBdr>
            </w:div>
            <w:div w:id="427048452">
              <w:marLeft w:val="0"/>
              <w:marRight w:val="0"/>
              <w:marTop w:val="0"/>
              <w:marBottom w:val="240"/>
              <w:divBdr>
                <w:top w:val="none" w:sz="0" w:space="0" w:color="auto"/>
                <w:left w:val="none" w:sz="0" w:space="0" w:color="auto"/>
                <w:bottom w:val="none" w:sz="0" w:space="0" w:color="auto"/>
                <w:right w:val="none" w:sz="0" w:space="0" w:color="auto"/>
              </w:divBdr>
            </w:div>
            <w:div w:id="444547313">
              <w:marLeft w:val="0"/>
              <w:marRight w:val="0"/>
              <w:marTop w:val="0"/>
              <w:marBottom w:val="240"/>
              <w:divBdr>
                <w:top w:val="none" w:sz="0" w:space="0" w:color="auto"/>
                <w:left w:val="none" w:sz="0" w:space="0" w:color="auto"/>
                <w:bottom w:val="none" w:sz="0" w:space="0" w:color="auto"/>
                <w:right w:val="none" w:sz="0" w:space="0" w:color="auto"/>
              </w:divBdr>
            </w:div>
            <w:div w:id="450707846">
              <w:marLeft w:val="0"/>
              <w:marRight w:val="0"/>
              <w:marTop w:val="0"/>
              <w:marBottom w:val="240"/>
              <w:divBdr>
                <w:top w:val="none" w:sz="0" w:space="0" w:color="auto"/>
                <w:left w:val="none" w:sz="0" w:space="0" w:color="auto"/>
                <w:bottom w:val="none" w:sz="0" w:space="0" w:color="auto"/>
                <w:right w:val="none" w:sz="0" w:space="0" w:color="auto"/>
              </w:divBdr>
            </w:div>
            <w:div w:id="455180201">
              <w:marLeft w:val="0"/>
              <w:marRight w:val="0"/>
              <w:marTop w:val="0"/>
              <w:marBottom w:val="240"/>
              <w:divBdr>
                <w:top w:val="none" w:sz="0" w:space="0" w:color="auto"/>
                <w:left w:val="none" w:sz="0" w:space="0" w:color="auto"/>
                <w:bottom w:val="none" w:sz="0" w:space="0" w:color="auto"/>
                <w:right w:val="none" w:sz="0" w:space="0" w:color="auto"/>
              </w:divBdr>
            </w:div>
            <w:div w:id="459303506">
              <w:marLeft w:val="0"/>
              <w:marRight w:val="0"/>
              <w:marTop w:val="0"/>
              <w:marBottom w:val="240"/>
              <w:divBdr>
                <w:top w:val="none" w:sz="0" w:space="0" w:color="auto"/>
                <w:left w:val="none" w:sz="0" w:space="0" w:color="auto"/>
                <w:bottom w:val="none" w:sz="0" w:space="0" w:color="auto"/>
                <w:right w:val="none" w:sz="0" w:space="0" w:color="auto"/>
              </w:divBdr>
            </w:div>
            <w:div w:id="475876540">
              <w:marLeft w:val="0"/>
              <w:marRight w:val="0"/>
              <w:marTop w:val="0"/>
              <w:marBottom w:val="240"/>
              <w:divBdr>
                <w:top w:val="none" w:sz="0" w:space="0" w:color="auto"/>
                <w:left w:val="none" w:sz="0" w:space="0" w:color="auto"/>
                <w:bottom w:val="none" w:sz="0" w:space="0" w:color="auto"/>
                <w:right w:val="none" w:sz="0" w:space="0" w:color="auto"/>
              </w:divBdr>
            </w:div>
            <w:div w:id="478616163">
              <w:marLeft w:val="0"/>
              <w:marRight w:val="0"/>
              <w:marTop w:val="0"/>
              <w:marBottom w:val="240"/>
              <w:divBdr>
                <w:top w:val="none" w:sz="0" w:space="0" w:color="auto"/>
                <w:left w:val="none" w:sz="0" w:space="0" w:color="auto"/>
                <w:bottom w:val="none" w:sz="0" w:space="0" w:color="auto"/>
                <w:right w:val="none" w:sz="0" w:space="0" w:color="auto"/>
              </w:divBdr>
            </w:div>
            <w:div w:id="480655253">
              <w:marLeft w:val="0"/>
              <w:marRight w:val="0"/>
              <w:marTop w:val="0"/>
              <w:marBottom w:val="240"/>
              <w:divBdr>
                <w:top w:val="none" w:sz="0" w:space="0" w:color="auto"/>
                <w:left w:val="none" w:sz="0" w:space="0" w:color="auto"/>
                <w:bottom w:val="none" w:sz="0" w:space="0" w:color="auto"/>
                <w:right w:val="none" w:sz="0" w:space="0" w:color="auto"/>
              </w:divBdr>
            </w:div>
            <w:div w:id="481234364">
              <w:marLeft w:val="0"/>
              <w:marRight w:val="0"/>
              <w:marTop w:val="0"/>
              <w:marBottom w:val="240"/>
              <w:divBdr>
                <w:top w:val="none" w:sz="0" w:space="0" w:color="auto"/>
                <w:left w:val="none" w:sz="0" w:space="0" w:color="auto"/>
                <w:bottom w:val="none" w:sz="0" w:space="0" w:color="auto"/>
                <w:right w:val="none" w:sz="0" w:space="0" w:color="auto"/>
              </w:divBdr>
            </w:div>
            <w:div w:id="484131573">
              <w:marLeft w:val="0"/>
              <w:marRight w:val="0"/>
              <w:marTop w:val="0"/>
              <w:marBottom w:val="240"/>
              <w:divBdr>
                <w:top w:val="none" w:sz="0" w:space="0" w:color="auto"/>
                <w:left w:val="none" w:sz="0" w:space="0" w:color="auto"/>
                <w:bottom w:val="none" w:sz="0" w:space="0" w:color="auto"/>
                <w:right w:val="none" w:sz="0" w:space="0" w:color="auto"/>
              </w:divBdr>
            </w:div>
            <w:div w:id="488522254">
              <w:marLeft w:val="0"/>
              <w:marRight w:val="0"/>
              <w:marTop w:val="0"/>
              <w:marBottom w:val="240"/>
              <w:divBdr>
                <w:top w:val="none" w:sz="0" w:space="0" w:color="auto"/>
                <w:left w:val="none" w:sz="0" w:space="0" w:color="auto"/>
                <w:bottom w:val="none" w:sz="0" w:space="0" w:color="auto"/>
                <w:right w:val="none" w:sz="0" w:space="0" w:color="auto"/>
              </w:divBdr>
            </w:div>
            <w:div w:id="511258971">
              <w:marLeft w:val="0"/>
              <w:marRight w:val="0"/>
              <w:marTop w:val="0"/>
              <w:marBottom w:val="240"/>
              <w:divBdr>
                <w:top w:val="none" w:sz="0" w:space="0" w:color="auto"/>
                <w:left w:val="none" w:sz="0" w:space="0" w:color="auto"/>
                <w:bottom w:val="none" w:sz="0" w:space="0" w:color="auto"/>
                <w:right w:val="none" w:sz="0" w:space="0" w:color="auto"/>
              </w:divBdr>
            </w:div>
            <w:div w:id="519322424">
              <w:marLeft w:val="0"/>
              <w:marRight w:val="0"/>
              <w:marTop w:val="0"/>
              <w:marBottom w:val="240"/>
              <w:divBdr>
                <w:top w:val="none" w:sz="0" w:space="0" w:color="auto"/>
                <w:left w:val="none" w:sz="0" w:space="0" w:color="auto"/>
                <w:bottom w:val="none" w:sz="0" w:space="0" w:color="auto"/>
                <w:right w:val="none" w:sz="0" w:space="0" w:color="auto"/>
              </w:divBdr>
            </w:div>
            <w:div w:id="525287924">
              <w:marLeft w:val="0"/>
              <w:marRight w:val="0"/>
              <w:marTop w:val="0"/>
              <w:marBottom w:val="240"/>
              <w:divBdr>
                <w:top w:val="none" w:sz="0" w:space="0" w:color="auto"/>
                <w:left w:val="none" w:sz="0" w:space="0" w:color="auto"/>
                <w:bottom w:val="none" w:sz="0" w:space="0" w:color="auto"/>
                <w:right w:val="none" w:sz="0" w:space="0" w:color="auto"/>
              </w:divBdr>
            </w:div>
            <w:div w:id="526799442">
              <w:marLeft w:val="0"/>
              <w:marRight w:val="0"/>
              <w:marTop w:val="0"/>
              <w:marBottom w:val="240"/>
              <w:divBdr>
                <w:top w:val="none" w:sz="0" w:space="0" w:color="auto"/>
                <w:left w:val="none" w:sz="0" w:space="0" w:color="auto"/>
                <w:bottom w:val="none" w:sz="0" w:space="0" w:color="auto"/>
                <w:right w:val="none" w:sz="0" w:space="0" w:color="auto"/>
              </w:divBdr>
            </w:div>
            <w:div w:id="528030103">
              <w:marLeft w:val="0"/>
              <w:marRight w:val="0"/>
              <w:marTop w:val="0"/>
              <w:marBottom w:val="240"/>
              <w:divBdr>
                <w:top w:val="none" w:sz="0" w:space="0" w:color="auto"/>
                <w:left w:val="none" w:sz="0" w:space="0" w:color="auto"/>
                <w:bottom w:val="none" w:sz="0" w:space="0" w:color="auto"/>
                <w:right w:val="none" w:sz="0" w:space="0" w:color="auto"/>
              </w:divBdr>
            </w:div>
            <w:div w:id="533689581">
              <w:marLeft w:val="0"/>
              <w:marRight w:val="0"/>
              <w:marTop w:val="0"/>
              <w:marBottom w:val="240"/>
              <w:divBdr>
                <w:top w:val="none" w:sz="0" w:space="0" w:color="auto"/>
                <w:left w:val="none" w:sz="0" w:space="0" w:color="auto"/>
                <w:bottom w:val="none" w:sz="0" w:space="0" w:color="auto"/>
                <w:right w:val="none" w:sz="0" w:space="0" w:color="auto"/>
              </w:divBdr>
            </w:div>
            <w:div w:id="537620682">
              <w:marLeft w:val="0"/>
              <w:marRight w:val="0"/>
              <w:marTop w:val="0"/>
              <w:marBottom w:val="240"/>
              <w:divBdr>
                <w:top w:val="none" w:sz="0" w:space="0" w:color="auto"/>
                <w:left w:val="none" w:sz="0" w:space="0" w:color="auto"/>
                <w:bottom w:val="none" w:sz="0" w:space="0" w:color="auto"/>
                <w:right w:val="none" w:sz="0" w:space="0" w:color="auto"/>
              </w:divBdr>
            </w:div>
            <w:div w:id="538586676">
              <w:marLeft w:val="0"/>
              <w:marRight w:val="0"/>
              <w:marTop w:val="0"/>
              <w:marBottom w:val="240"/>
              <w:divBdr>
                <w:top w:val="none" w:sz="0" w:space="0" w:color="auto"/>
                <w:left w:val="none" w:sz="0" w:space="0" w:color="auto"/>
                <w:bottom w:val="none" w:sz="0" w:space="0" w:color="auto"/>
                <w:right w:val="none" w:sz="0" w:space="0" w:color="auto"/>
              </w:divBdr>
            </w:div>
            <w:div w:id="544289839">
              <w:marLeft w:val="0"/>
              <w:marRight w:val="0"/>
              <w:marTop w:val="0"/>
              <w:marBottom w:val="240"/>
              <w:divBdr>
                <w:top w:val="none" w:sz="0" w:space="0" w:color="auto"/>
                <w:left w:val="none" w:sz="0" w:space="0" w:color="auto"/>
                <w:bottom w:val="none" w:sz="0" w:space="0" w:color="auto"/>
                <w:right w:val="none" w:sz="0" w:space="0" w:color="auto"/>
              </w:divBdr>
            </w:div>
            <w:div w:id="550045896">
              <w:marLeft w:val="0"/>
              <w:marRight w:val="0"/>
              <w:marTop w:val="0"/>
              <w:marBottom w:val="240"/>
              <w:divBdr>
                <w:top w:val="none" w:sz="0" w:space="0" w:color="auto"/>
                <w:left w:val="none" w:sz="0" w:space="0" w:color="auto"/>
                <w:bottom w:val="none" w:sz="0" w:space="0" w:color="auto"/>
                <w:right w:val="none" w:sz="0" w:space="0" w:color="auto"/>
              </w:divBdr>
            </w:div>
            <w:div w:id="553156520">
              <w:marLeft w:val="0"/>
              <w:marRight w:val="0"/>
              <w:marTop w:val="0"/>
              <w:marBottom w:val="240"/>
              <w:divBdr>
                <w:top w:val="none" w:sz="0" w:space="0" w:color="auto"/>
                <w:left w:val="none" w:sz="0" w:space="0" w:color="auto"/>
                <w:bottom w:val="none" w:sz="0" w:space="0" w:color="auto"/>
                <w:right w:val="none" w:sz="0" w:space="0" w:color="auto"/>
              </w:divBdr>
            </w:div>
            <w:div w:id="554659759">
              <w:marLeft w:val="0"/>
              <w:marRight w:val="0"/>
              <w:marTop w:val="0"/>
              <w:marBottom w:val="240"/>
              <w:divBdr>
                <w:top w:val="none" w:sz="0" w:space="0" w:color="auto"/>
                <w:left w:val="none" w:sz="0" w:space="0" w:color="auto"/>
                <w:bottom w:val="none" w:sz="0" w:space="0" w:color="auto"/>
                <w:right w:val="none" w:sz="0" w:space="0" w:color="auto"/>
              </w:divBdr>
            </w:div>
            <w:div w:id="558319591">
              <w:marLeft w:val="0"/>
              <w:marRight w:val="0"/>
              <w:marTop w:val="0"/>
              <w:marBottom w:val="240"/>
              <w:divBdr>
                <w:top w:val="none" w:sz="0" w:space="0" w:color="auto"/>
                <w:left w:val="none" w:sz="0" w:space="0" w:color="auto"/>
                <w:bottom w:val="none" w:sz="0" w:space="0" w:color="auto"/>
                <w:right w:val="none" w:sz="0" w:space="0" w:color="auto"/>
              </w:divBdr>
            </w:div>
            <w:div w:id="567152129">
              <w:marLeft w:val="0"/>
              <w:marRight w:val="0"/>
              <w:marTop w:val="0"/>
              <w:marBottom w:val="240"/>
              <w:divBdr>
                <w:top w:val="none" w:sz="0" w:space="0" w:color="auto"/>
                <w:left w:val="none" w:sz="0" w:space="0" w:color="auto"/>
                <w:bottom w:val="none" w:sz="0" w:space="0" w:color="auto"/>
                <w:right w:val="none" w:sz="0" w:space="0" w:color="auto"/>
              </w:divBdr>
            </w:div>
            <w:div w:id="567155924">
              <w:marLeft w:val="0"/>
              <w:marRight w:val="0"/>
              <w:marTop w:val="0"/>
              <w:marBottom w:val="240"/>
              <w:divBdr>
                <w:top w:val="none" w:sz="0" w:space="0" w:color="auto"/>
                <w:left w:val="none" w:sz="0" w:space="0" w:color="auto"/>
                <w:bottom w:val="none" w:sz="0" w:space="0" w:color="auto"/>
                <w:right w:val="none" w:sz="0" w:space="0" w:color="auto"/>
              </w:divBdr>
            </w:div>
            <w:div w:id="574975141">
              <w:marLeft w:val="0"/>
              <w:marRight w:val="0"/>
              <w:marTop w:val="0"/>
              <w:marBottom w:val="240"/>
              <w:divBdr>
                <w:top w:val="none" w:sz="0" w:space="0" w:color="auto"/>
                <w:left w:val="none" w:sz="0" w:space="0" w:color="auto"/>
                <w:bottom w:val="none" w:sz="0" w:space="0" w:color="auto"/>
                <w:right w:val="none" w:sz="0" w:space="0" w:color="auto"/>
              </w:divBdr>
            </w:div>
            <w:div w:id="577979966">
              <w:marLeft w:val="0"/>
              <w:marRight w:val="0"/>
              <w:marTop w:val="0"/>
              <w:marBottom w:val="240"/>
              <w:divBdr>
                <w:top w:val="none" w:sz="0" w:space="0" w:color="auto"/>
                <w:left w:val="none" w:sz="0" w:space="0" w:color="auto"/>
                <w:bottom w:val="none" w:sz="0" w:space="0" w:color="auto"/>
                <w:right w:val="none" w:sz="0" w:space="0" w:color="auto"/>
              </w:divBdr>
            </w:div>
            <w:div w:id="578364987">
              <w:marLeft w:val="0"/>
              <w:marRight w:val="0"/>
              <w:marTop w:val="0"/>
              <w:marBottom w:val="240"/>
              <w:divBdr>
                <w:top w:val="none" w:sz="0" w:space="0" w:color="auto"/>
                <w:left w:val="none" w:sz="0" w:space="0" w:color="auto"/>
                <w:bottom w:val="none" w:sz="0" w:space="0" w:color="auto"/>
                <w:right w:val="none" w:sz="0" w:space="0" w:color="auto"/>
              </w:divBdr>
            </w:div>
            <w:div w:id="582958793">
              <w:marLeft w:val="0"/>
              <w:marRight w:val="0"/>
              <w:marTop w:val="0"/>
              <w:marBottom w:val="240"/>
              <w:divBdr>
                <w:top w:val="none" w:sz="0" w:space="0" w:color="auto"/>
                <w:left w:val="none" w:sz="0" w:space="0" w:color="auto"/>
                <w:bottom w:val="none" w:sz="0" w:space="0" w:color="auto"/>
                <w:right w:val="none" w:sz="0" w:space="0" w:color="auto"/>
              </w:divBdr>
            </w:div>
            <w:div w:id="589198936">
              <w:marLeft w:val="0"/>
              <w:marRight w:val="0"/>
              <w:marTop w:val="0"/>
              <w:marBottom w:val="240"/>
              <w:divBdr>
                <w:top w:val="none" w:sz="0" w:space="0" w:color="auto"/>
                <w:left w:val="none" w:sz="0" w:space="0" w:color="auto"/>
                <w:bottom w:val="none" w:sz="0" w:space="0" w:color="auto"/>
                <w:right w:val="none" w:sz="0" w:space="0" w:color="auto"/>
              </w:divBdr>
            </w:div>
            <w:div w:id="596864288">
              <w:marLeft w:val="0"/>
              <w:marRight w:val="0"/>
              <w:marTop w:val="0"/>
              <w:marBottom w:val="240"/>
              <w:divBdr>
                <w:top w:val="none" w:sz="0" w:space="0" w:color="auto"/>
                <w:left w:val="none" w:sz="0" w:space="0" w:color="auto"/>
                <w:bottom w:val="none" w:sz="0" w:space="0" w:color="auto"/>
                <w:right w:val="none" w:sz="0" w:space="0" w:color="auto"/>
              </w:divBdr>
            </w:div>
            <w:div w:id="600069830">
              <w:marLeft w:val="0"/>
              <w:marRight w:val="0"/>
              <w:marTop w:val="0"/>
              <w:marBottom w:val="240"/>
              <w:divBdr>
                <w:top w:val="none" w:sz="0" w:space="0" w:color="auto"/>
                <w:left w:val="none" w:sz="0" w:space="0" w:color="auto"/>
                <w:bottom w:val="none" w:sz="0" w:space="0" w:color="auto"/>
                <w:right w:val="none" w:sz="0" w:space="0" w:color="auto"/>
              </w:divBdr>
            </w:div>
            <w:div w:id="605891060">
              <w:marLeft w:val="0"/>
              <w:marRight w:val="0"/>
              <w:marTop w:val="0"/>
              <w:marBottom w:val="240"/>
              <w:divBdr>
                <w:top w:val="none" w:sz="0" w:space="0" w:color="auto"/>
                <w:left w:val="none" w:sz="0" w:space="0" w:color="auto"/>
                <w:bottom w:val="none" w:sz="0" w:space="0" w:color="auto"/>
                <w:right w:val="none" w:sz="0" w:space="0" w:color="auto"/>
              </w:divBdr>
            </w:div>
            <w:div w:id="609553129">
              <w:marLeft w:val="0"/>
              <w:marRight w:val="0"/>
              <w:marTop w:val="0"/>
              <w:marBottom w:val="240"/>
              <w:divBdr>
                <w:top w:val="none" w:sz="0" w:space="0" w:color="auto"/>
                <w:left w:val="none" w:sz="0" w:space="0" w:color="auto"/>
                <w:bottom w:val="none" w:sz="0" w:space="0" w:color="auto"/>
                <w:right w:val="none" w:sz="0" w:space="0" w:color="auto"/>
              </w:divBdr>
            </w:div>
            <w:div w:id="611672608">
              <w:marLeft w:val="0"/>
              <w:marRight w:val="0"/>
              <w:marTop w:val="0"/>
              <w:marBottom w:val="240"/>
              <w:divBdr>
                <w:top w:val="none" w:sz="0" w:space="0" w:color="auto"/>
                <w:left w:val="none" w:sz="0" w:space="0" w:color="auto"/>
                <w:bottom w:val="none" w:sz="0" w:space="0" w:color="auto"/>
                <w:right w:val="none" w:sz="0" w:space="0" w:color="auto"/>
              </w:divBdr>
            </w:div>
            <w:div w:id="621421159">
              <w:marLeft w:val="0"/>
              <w:marRight w:val="0"/>
              <w:marTop w:val="0"/>
              <w:marBottom w:val="240"/>
              <w:divBdr>
                <w:top w:val="none" w:sz="0" w:space="0" w:color="auto"/>
                <w:left w:val="none" w:sz="0" w:space="0" w:color="auto"/>
                <w:bottom w:val="none" w:sz="0" w:space="0" w:color="auto"/>
                <w:right w:val="none" w:sz="0" w:space="0" w:color="auto"/>
              </w:divBdr>
            </w:div>
            <w:div w:id="623342463">
              <w:marLeft w:val="0"/>
              <w:marRight w:val="0"/>
              <w:marTop w:val="0"/>
              <w:marBottom w:val="240"/>
              <w:divBdr>
                <w:top w:val="none" w:sz="0" w:space="0" w:color="auto"/>
                <w:left w:val="none" w:sz="0" w:space="0" w:color="auto"/>
                <w:bottom w:val="none" w:sz="0" w:space="0" w:color="auto"/>
                <w:right w:val="none" w:sz="0" w:space="0" w:color="auto"/>
              </w:divBdr>
            </w:div>
            <w:div w:id="626011962">
              <w:marLeft w:val="0"/>
              <w:marRight w:val="0"/>
              <w:marTop w:val="0"/>
              <w:marBottom w:val="240"/>
              <w:divBdr>
                <w:top w:val="none" w:sz="0" w:space="0" w:color="auto"/>
                <w:left w:val="none" w:sz="0" w:space="0" w:color="auto"/>
                <w:bottom w:val="none" w:sz="0" w:space="0" w:color="auto"/>
                <w:right w:val="none" w:sz="0" w:space="0" w:color="auto"/>
              </w:divBdr>
            </w:div>
            <w:div w:id="640310822">
              <w:marLeft w:val="0"/>
              <w:marRight w:val="0"/>
              <w:marTop w:val="0"/>
              <w:marBottom w:val="240"/>
              <w:divBdr>
                <w:top w:val="none" w:sz="0" w:space="0" w:color="auto"/>
                <w:left w:val="none" w:sz="0" w:space="0" w:color="auto"/>
                <w:bottom w:val="none" w:sz="0" w:space="0" w:color="auto"/>
                <w:right w:val="none" w:sz="0" w:space="0" w:color="auto"/>
              </w:divBdr>
            </w:div>
            <w:div w:id="644748186">
              <w:marLeft w:val="0"/>
              <w:marRight w:val="0"/>
              <w:marTop w:val="0"/>
              <w:marBottom w:val="240"/>
              <w:divBdr>
                <w:top w:val="none" w:sz="0" w:space="0" w:color="auto"/>
                <w:left w:val="none" w:sz="0" w:space="0" w:color="auto"/>
                <w:bottom w:val="none" w:sz="0" w:space="0" w:color="auto"/>
                <w:right w:val="none" w:sz="0" w:space="0" w:color="auto"/>
              </w:divBdr>
            </w:div>
            <w:div w:id="653029255">
              <w:marLeft w:val="0"/>
              <w:marRight w:val="0"/>
              <w:marTop w:val="0"/>
              <w:marBottom w:val="240"/>
              <w:divBdr>
                <w:top w:val="none" w:sz="0" w:space="0" w:color="auto"/>
                <w:left w:val="none" w:sz="0" w:space="0" w:color="auto"/>
                <w:bottom w:val="none" w:sz="0" w:space="0" w:color="auto"/>
                <w:right w:val="none" w:sz="0" w:space="0" w:color="auto"/>
              </w:divBdr>
            </w:div>
            <w:div w:id="654533782">
              <w:marLeft w:val="0"/>
              <w:marRight w:val="0"/>
              <w:marTop w:val="0"/>
              <w:marBottom w:val="240"/>
              <w:divBdr>
                <w:top w:val="none" w:sz="0" w:space="0" w:color="auto"/>
                <w:left w:val="none" w:sz="0" w:space="0" w:color="auto"/>
                <w:bottom w:val="none" w:sz="0" w:space="0" w:color="auto"/>
                <w:right w:val="none" w:sz="0" w:space="0" w:color="auto"/>
              </w:divBdr>
            </w:div>
            <w:div w:id="659581326">
              <w:marLeft w:val="0"/>
              <w:marRight w:val="0"/>
              <w:marTop w:val="0"/>
              <w:marBottom w:val="240"/>
              <w:divBdr>
                <w:top w:val="none" w:sz="0" w:space="0" w:color="auto"/>
                <w:left w:val="none" w:sz="0" w:space="0" w:color="auto"/>
                <w:bottom w:val="none" w:sz="0" w:space="0" w:color="auto"/>
                <w:right w:val="none" w:sz="0" w:space="0" w:color="auto"/>
              </w:divBdr>
            </w:div>
            <w:div w:id="660429660">
              <w:marLeft w:val="0"/>
              <w:marRight w:val="0"/>
              <w:marTop w:val="0"/>
              <w:marBottom w:val="240"/>
              <w:divBdr>
                <w:top w:val="none" w:sz="0" w:space="0" w:color="auto"/>
                <w:left w:val="none" w:sz="0" w:space="0" w:color="auto"/>
                <w:bottom w:val="none" w:sz="0" w:space="0" w:color="auto"/>
                <w:right w:val="none" w:sz="0" w:space="0" w:color="auto"/>
              </w:divBdr>
            </w:div>
            <w:div w:id="662198466">
              <w:marLeft w:val="0"/>
              <w:marRight w:val="0"/>
              <w:marTop w:val="0"/>
              <w:marBottom w:val="240"/>
              <w:divBdr>
                <w:top w:val="none" w:sz="0" w:space="0" w:color="auto"/>
                <w:left w:val="none" w:sz="0" w:space="0" w:color="auto"/>
                <w:bottom w:val="none" w:sz="0" w:space="0" w:color="auto"/>
                <w:right w:val="none" w:sz="0" w:space="0" w:color="auto"/>
              </w:divBdr>
            </w:div>
            <w:div w:id="662273639">
              <w:marLeft w:val="0"/>
              <w:marRight w:val="0"/>
              <w:marTop w:val="0"/>
              <w:marBottom w:val="240"/>
              <w:divBdr>
                <w:top w:val="none" w:sz="0" w:space="0" w:color="auto"/>
                <w:left w:val="none" w:sz="0" w:space="0" w:color="auto"/>
                <w:bottom w:val="none" w:sz="0" w:space="0" w:color="auto"/>
                <w:right w:val="none" w:sz="0" w:space="0" w:color="auto"/>
              </w:divBdr>
            </w:div>
            <w:div w:id="674845434">
              <w:marLeft w:val="0"/>
              <w:marRight w:val="0"/>
              <w:marTop w:val="0"/>
              <w:marBottom w:val="240"/>
              <w:divBdr>
                <w:top w:val="none" w:sz="0" w:space="0" w:color="auto"/>
                <w:left w:val="none" w:sz="0" w:space="0" w:color="auto"/>
                <w:bottom w:val="none" w:sz="0" w:space="0" w:color="auto"/>
                <w:right w:val="none" w:sz="0" w:space="0" w:color="auto"/>
              </w:divBdr>
            </w:div>
            <w:div w:id="680547052">
              <w:marLeft w:val="0"/>
              <w:marRight w:val="0"/>
              <w:marTop w:val="0"/>
              <w:marBottom w:val="240"/>
              <w:divBdr>
                <w:top w:val="none" w:sz="0" w:space="0" w:color="auto"/>
                <w:left w:val="none" w:sz="0" w:space="0" w:color="auto"/>
                <w:bottom w:val="none" w:sz="0" w:space="0" w:color="auto"/>
                <w:right w:val="none" w:sz="0" w:space="0" w:color="auto"/>
              </w:divBdr>
            </w:div>
            <w:div w:id="682560395">
              <w:marLeft w:val="0"/>
              <w:marRight w:val="0"/>
              <w:marTop w:val="0"/>
              <w:marBottom w:val="240"/>
              <w:divBdr>
                <w:top w:val="none" w:sz="0" w:space="0" w:color="auto"/>
                <w:left w:val="none" w:sz="0" w:space="0" w:color="auto"/>
                <w:bottom w:val="none" w:sz="0" w:space="0" w:color="auto"/>
                <w:right w:val="none" w:sz="0" w:space="0" w:color="auto"/>
              </w:divBdr>
            </w:div>
            <w:div w:id="683435536">
              <w:marLeft w:val="0"/>
              <w:marRight w:val="0"/>
              <w:marTop w:val="0"/>
              <w:marBottom w:val="240"/>
              <w:divBdr>
                <w:top w:val="none" w:sz="0" w:space="0" w:color="auto"/>
                <w:left w:val="none" w:sz="0" w:space="0" w:color="auto"/>
                <w:bottom w:val="none" w:sz="0" w:space="0" w:color="auto"/>
                <w:right w:val="none" w:sz="0" w:space="0" w:color="auto"/>
              </w:divBdr>
            </w:div>
            <w:div w:id="683557566">
              <w:marLeft w:val="0"/>
              <w:marRight w:val="0"/>
              <w:marTop w:val="0"/>
              <w:marBottom w:val="240"/>
              <w:divBdr>
                <w:top w:val="none" w:sz="0" w:space="0" w:color="auto"/>
                <w:left w:val="none" w:sz="0" w:space="0" w:color="auto"/>
                <w:bottom w:val="none" w:sz="0" w:space="0" w:color="auto"/>
                <w:right w:val="none" w:sz="0" w:space="0" w:color="auto"/>
              </w:divBdr>
            </w:div>
            <w:div w:id="686565835">
              <w:marLeft w:val="0"/>
              <w:marRight w:val="0"/>
              <w:marTop w:val="0"/>
              <w:marBottom w:val="240"/>
              <w:divBdr>
                <w:top w:val="none" w:sz="0" w:space="0" w:color="auto"/>
                <w:left w:val="none" w:sz="0" w:space="0" w:color="auto"/>
                <w:bottom w:val="none" w:sz="0" w:space="0" w:color="auto"/>
                <w:right w:val="none" w:sz="0" w:space="0" w:color="auto"/>
              </w:divBdr>
            </w:div>
            <w:div w:id="688920044">
              <w:marLeft w:val="0"/>
              <w:marRight w:val="0"/>
              <w:marTop w:val="0"/>
              <w:marBottom w:val="240"/>
              <w:divBdr>
                <w:top w:val="none" w:sz="0" w:space="0" w:color="auto"/>
                <w:left w:val="none" w:sz="0" w:space="0" w:color="auto"/>
                <w:bottom w:val="none" w:sz="0" w:space="0" w:color="auto"/>
                <w:right w:val="none" w:sz="0" w:space="0" w:color="auto"/>
              </w:divBdr>
            </w:div>
            <w:div w:id="689991609">
              <w:marLeft w:val="0"/>
              <w:marRight w:val="0"/>
              <w:marTop w:val="0"/>
              <w:marBottom w:val="240"/>
              <w:divBdr>
                <w:top w:val="none" w:sz="0" w:space="0" w:color="auto"/>
                <w:left w:val="none" w:sz="0" w:space="0" w:color="auto"/>
                <w:bottom w:val="none" w:sz="0" w:space="0" w:color="auto"/>
                <w:right w:val="none" w:sz="0" w:space="0" w:color="auto"/>
              </w:divBdr>
            </w:div>
            <w:div w:id="692388119">
              <w:marLeft w:val="0"/>
              <w:marRight w:val="0"/>
              <w:marTop w:val="0"/>
              <w:marBottom w:val="240"/>
              <w:divBdr>
                <w:top w:val="none" w:sz="0" w:space="0" w:color="auto"/>
                <w:left w:val="none" w:sz="0" w:space="0" w:color="auto"/>
                <w:bottom w:val="none" w:sz="0" w:space="0" w:color="auto"/>
                <w:right w:val="none" w:sz="0" w:space="0" w:color="auto"/>
              </w:divBdr>
            </w:div>
            <w:div w:id="700981609">
              <w:marLeft w:val="0"/>
              <w:marRight w:val="0"/>
              <w:marTop w:val="0"/>
              <w:marBottom w:val="240"/>
              <w:divBdr>
                <w:top w:val="none" w:sz="0" w:space="0" w:color="auto"/>
                <w:left w:val="none" w:sz="0" w:space="0" w:color="auto"/>
                <w:bottom w:val="none" w:sz="0" w:space="0" w:color="auto"/>
                <w:right w:val="none" w:sz="0" w:space="0" w:color="auto"/>
              </w:divBdr>
            </w:div>
            <w:div w:id="704872088">
              <w:marLeft w:val="0"/>
              <w:marRight w:val="0"/>
              <w:marTop w:val="0"/>
              <w:marBottom w:val="240"/>
              <w:divBdr>
                <w:top w:val="none" w:sz="0" w:space="0" w:color="auto"/>
                <w:left w:val="none" w:sz="0" w:space="0" w:color="auto"/>
                <w:bottom w:val="none" w:sz="0" w:space="0" w:color="auto"/>
                <w:right w:val="none" w:sz="0" w:space="0" w:color="auto"/>
              </w:divBdr>
            </w:div>
            <w:div w:id="712194818">
              <w:marLeft w:val="0"/>
              <w:marRight w:val="0"/>
              <w:marTop w:val="0"/>
              <w:marBottom w:val="240"/>
              <w:divBdr>
                <w:top w:val="none" w:sz="0" w:space="0" w:color="auto"/>
                <w:left w:val="none" w:sz="0" w:space="0" w:color="auto"/>
                <w:bottom w:val="none" w:sz="0" w:space="0" w:color="auto"/>
                <w:right w:val="none" w:sz="0" w:space="0" w:color="auto"/>
              </w:divBdr>
            </w:div>
            <w:div w:id="712582921">
              <w:marLeft w:val="0"/>
              <w:marRight w:val="0"/>
              <w:marTop w:val="0"/>
              <w:marBottom w:val="240"/>
              <w:divBdr>
                <w:top w:val="none" w:sz="0" w:space="0" w:color="auto"/>
                <w:left w:val="none" w:sz="0" w:space="0" w:color="auto"/>
                <w:bottom w:val="none" w:sz="0" w:space="0" w:color="auto"/>
                <w:right w:val="none" w:sz="0" w:space="0" w:color="auto"/>
              </w:divBdr>
            </w:div>
            <w:div w:id="720441058">
              <w:marLeft w:val="0"/>
              <w:marRight w:val="0"/>
              <w:marTop w:val="0"/>
              <w:marBottom w:val="240"/>
              <w:divBdr>
                <w:top w:val="none" w:sz="0" w:space="0" w:color="auto"/>
                <w:left w:val="none" w:sz="0" w:space="0" w:color="auto"/>
                <w:bottom w:val="none" w:sz="0" w:space="0" w:color="auto"/>
                <w:right w:val="none" w:sz="0" w:space="0" w:color="auto"/>
              </w:divBdr>
            </w:div>
            <w:div w:id="721829121">
              <w:marLeft w:val="0"/>
              <w:marRight w:val="0"/>
              <w:marTop w:val="0"/>
              <w:marBottom w:val="240"/>
              <w:divBdr>
                <w:top w:val="none" w:sz="0" w:space="0" w:color="auto"/>
                <w:left w:val="none" w:sz="0" w:space="0" w:color="auto"/>
                <w:bottom w:val="none" w:sz="0" w:space="0" w:color="auto"/>
                <w:right w:val="none" w:sz="0" w:space="0" w:color="auto"/>
              </w:divBdr>
            </w:div>
            <w:div w:id="722292256">
              <w:marLeft w:val="0"/>
              <w:marRight w:val="0"/>
              <w:marTop w:val="0"/>
              <w:marBottom w:val="240"/>
              <w:divBdr>
                <w:top w:val="none" w:sz="0" w:space="0" w:color="auto"/>
                <w:left w:val="none" w:sz="0" w:space="0" w:color="auto"/>
                <w:bottom w:val="none" w:sz="0" w:space="0" w:color="auto"/>
                <w:right w:val="none" w:sz="0" w:space="0" w:color="auto"/>
              </w:divBdr>
            </w:div>
            <w:div w:id="726875677">
              <w:marLeft w:val="0"/>
              <w:marRight w:val="0"/>
              <w:marTop w:val="0"/>
              <w:marBottom w:val="240"/>
              <w:divBdr>
                <w:top w:val="none" w:sz="0" w:space="0" w:color="auto"/>
                <w:left w:val="none" w:sz="0" w:space="0" w:color="auto"/>
                <w:bottom w:val="none" w:sz="0" w:space="0" w:color="auto"/>
                <w:right w:val="none" w:sz="0" w:space="0" w:color="auto"/>
              </w:divBdr>
            </w:div>
            <w:div w:id="729883175">
              <w:marLeft w:val="0"/>
              <w:marRight w:val="0"/>
              <w:marTop w:val="0"/>
              <w:marBottom w:val="240"/>
              <w:divBdr>
                <w:top w:val="none" w:sz="0" w:space="0" w:color="auto"/>
                <w:left w:val="none" w:sz="0" w:space="0" w:color="auto"/>
                <w:bottom w:val="none" w:sz="0" w:space="0" w:color="auto"/>
                <w:right w:val="none" w:sz="0" w:space="0" w:color="auto"/>
              </w:divBdr>
            </w:div>
            <w:div w:id="752899335">
              <w:marLeft w:val="0"/>
              <w:marRight w:val="0"/>
              <w:marTop w:val="0"/>
              <w:marBottom w:val="240"/>
              <w:divBdr>
                <w:top w:val="none" w:sz="0" w:space="0" w:color="auto"/>
                <w:left w:val="none" w:sz="0" w:space="0" w:color="auto"/>
                <w:bottom w:val="none" w:sz="0" w:space="0" w:color="auto"/>
                <w:right w:val="none" w:sz="0" w:space="0" w:color="auto"/>
              </w:divBdr>
            </w:div>
            <w:div w:id="759721977">
              <w:marLeft w:val="0"/>
              <w:marRight w:val="0"/>
              <w:marTop w:val="0"/>
              <w:marBottom w:val="240"/>
              <w:divBdr>
                <w:top w:val="none" w:sz="0" w:space="0" w:color="auto"/>
                <w:left w:val="none" w:sz="0" w:space="0" w:color="auto"/>
                <w:bottom w:val="none" w:sz="0" w:space="0" w:color="auto"/>
                <w:right w:val="none" w:sz="0" w:space="0" w:color="auto"/>
              </w:divBdr>
            </w:div>
            <w:div w:id="778259611">
              <w:marLeft w:val="0"/>
              <w:marRight w:val="0"/>
              <w:marTop w:val="0"/>
              <w:marBottom w:val="240"/>
              <w:divBdr>
                <w:top w:val="none" w:sz="0" w:space="0" w:color="auto"/>
                <w:left w:val="none" w:sz="0" w:space="0" w:color="auto"/>
                <w:bottom w:val="none" w:sz="0" w:space="0" w:color="auto"/>
                <w:right w:val="none" w:sz="0" w:space="0" w:color="auto"/>
              </w:divBdr>
            </w:div>
            <w:div w:id="803234353">
              <w:marLeft w:val="0"/>
              <w:marRight w:val="0"/>
              <w:marTop w:val="0"/>
              <w:marBottom w:val="240"/>
              <w:divBdr>
                <w:top w:val="none" w:sz="0" w:space="0" w:color="auto"/>
                <w:left w:val="none" w:sz="0" w:space="0" w:color="auto"/>
                <w:bottom w:val="none" w:sz="0" w:space="0" w:color="auto"/>
                <w:right w:val="none" w:sz="0" w:space="0" w:color="auto"/>
              </w:divBdr>
            </w:div>
            <w:div w:id="806774262">
              <w:marLeft w:val="0"/>
              <w:marRight w:val="0"/>
              <w:marTop w:val="0"/>
              <w:marBottom w:val="240"/>
              <w:divBdr>
                <w:top w:val="none" w:sz="0" w:space="0" w:color="auto"/>
                <w:left w:val="none" w:sz="0" w:space="0" w:color="auto"/>
                <w:bottom w:val="none" w:sz="0" w:space="0" w:color="auto"/>
                <w:right w:val="none" w:sz="0" w:space="0" w:color="auto"/>
              </w:divBdr>
            </w:div>
            <w:div w:id="812798374">
              <w:marLeft w:val="0"/>
              <w:marRight w:val="0"/>
              <w:marTop w:val="0"/>
              <w:marBottom w:val="240"/>
              <w:divBdr>
                <w:top w:val="none" w:sz="0" w:space="0" w:color="auto"/>
                <w:left w:val="none" w:sz="0" w:space="0" w:color="auto"/>
                <w:bottom w:val="none" w:sz="0" w:space="0" w:color="auto"/>
                <w:right w:val="none" w:sz="0" w:space="0" w:color="auto"/>
              </w:divBdr>
            </w:div>
            <w:div w:id="817109357">
              <w:marLeft w:val="0"/>
              <w:marRight w:val="0"/>
              <w:marTop w:val="0"/>
              <w:marBottom w:val="240"/>
              <w:divBdr>
                <w:top w:val="none" w:sz="0" w:space="0" w:color="auto"/>
                <w:left w:val="none" w:sz="0" w:space="0" w:color="auto"/>
                <w:bottom w:val="none" w:sz="0" w:space="0" w:color="auto"/>
                <w:right w:val="none" w:sz="0" w:space="0" w:color="auto"/>
              </w:divBdr>
            </w:div>
            <w:div w:id="823593350">
              <w:marLeft w:val="0"/>
              <w:marRight w:val="0"/>
              <w:marTop w:val="0"/>
              <w:marBottom w:val="240"/>
              <w:divBdr>
                <w:top w:val="none" w:sz="0" w:space="0" w:color="auto"/>
                <w:left w:val="none" w:sz="0" w:space="0" w:color="auto"/>
                <w:bottom w:val="none" w:sz="0" w:space="0" w:color="auto"/>
                <w:right w:val="none" w:sz="0" w:space="0" w:color="auto"/>
              </w:divBdr>
            </w:div>
            <w:div w:id="827281319">
              <w:marLeft w:val="0"/>
              <w:marRight w:val="0"/>
              <w:marTop w:val="0"/>
              <w:marBottom w:val="240"/>
              <w:divBdr>
                <w:top w:val="none" w:sz="0" w:space="0" w:color="auto"/>
                <w:left w:val="none" w:sz="0" w:space="0" w:color="auto"/>
                <w:bottom w:val="none" w:sz="0" w:space="0" w:color="auto"/>
                <w:right w:val="none" w:sz="0" w:space="0" w:color="auto"/>
              </w:divBdr>
            </w:div>
            <w:div w:id="831333975">
              <w:marLeft w:val="0"/>
              <w:marRight w:val="0"/>
              <w:marTop w:val="0"/>
              <w:marBottom w:val="240"/>
              <w:divBdr>
                <w:top w:val="none" w:sz="0" w:space="0" w:color="auto"/>
                <w:left w:val="none" w:sz="0" w:space="0" w:color="auto"/>
                <w:bottom w:val="none" w:sz="0" w:space="0" w:color="auto"/>
                <w:right w:val="none" w:sz="0" w:space="0" w:color="auto"/>
              </w:divBdr>
            </w:div>
            <w:div w:id="831991034">
              <w:marLeft w:val="0"/>
              <w:marRight w:val="0"/>
              <w:marTop w:val="0"/>
              <w:marBottom w:val="240"/>
              <w:divBdr>
                <w:top w:val="none" w:sz="0" w:space="0" w:color="auto"/>
                <w:left w:val="none" w:sz="0" w:space="0" w:color="auto"/>
                <w:bottom w:val="none" w:sz="0" w:space="0" w:color="auto"/>
                <w:right w:val="none" w:sz="0" w:space="0" w:color="auto"/>
              </w:divBdr>
            </w:div>
            <w:div w:id="846749583">
              <w:marLeft w:val="0"/>
              <w:marRight w:val="0"/>
              <w:marTop w:val="0"/>
              <w:marBottom w:val="240"/>
              <w:divBdr>
                <w:top w:val="none" w:sz="0" w:space="0" w:color="auto"/>
                <w:left w:val="none" w:sz="0" w:space="0" w:color="auto"/>
                <w:bottom w:val="none" w:sz="0" w:space="0" w:color="auto"/>
                <w:right w:val="none" w:sz="0" w:space="0" w:color="auto"/>
              </w:divBdr>
            </w:div>
            <w:div w:id="862397983">
              <w:marLeft w:val="0"/>
              <w:marRight w:val="0"/>
              <w:marTop w:val="0"/>
              <w:marBottom w:val="240"/>
              <w:divBdr>
                <w:top w:val="none" w:sz="0" w:space="0" w:color="auto"/>
                <w:left w:val="none" w:sz="0" w:space="0" w:color="auto"/>
                <w:bottom w:val="none" w:sz="0" w:space="0" w:color="auto"/>
                <w:right w:val="none" w:sz="0" w:space="0" w:color="auto"/>
              </w:divBdr>
            </w:div>
            <w:div w:id="864171203">
              <w:marLeft w:val="0"/>
              <w:marRight w:val="0"/>
              <w:marTop w:val="0"/>
              <w:marBottom w:val="240"/>
              <w:divBdr>
                <w:top w:val="none" w:sz="0" w:space="0" w:color="auto"/>
                <w:left w:val="none" w:sz="0" w:space="0" w:color="auto"/>
                <w:bottom w:val="none" w:sz="0" w:space="0" w:color="auto"/>
                <w:right w:val="none" w:sz="0" w:space="0" w:color="auto"/>
              </w:divBdr>
            </w:div>
            <w:div w:id="871381649">
              <w:marLeft w:val="0"/>
              <w:marRight w:val="0"/>
              <w:marTop w:val="0"/>
              <w:marBottom w:val="240"/>
              <w:divBdr>
                <w:top w:val="none" w:sz="0" w:space="0" w:color="auto"/>
                <w:left w:val="none" w:sz="0" w:space="0" w:color="auto"/>
                <w:bottom w:val="none" w:sz="0" w:space="0" w:color="auto"/>
                <w:right w:val="none" w:sz="0" w:space="0" w:color="auto"/>
              </w:divBdr>
            </w:div>
            <w:div w:id="880049701">
              <w:marLeft w:val="0"/>
              <w:marRight w:val="0"/>
              <w:marTop w:val="0"/>
              <w:marBottom w:val="240"/>
              <w:divBdr>
                <w:top w:val="none" w:sz="0" w:space="0" w:color="auto"/>
                <w:left w:val="none" w:sz="0" w:space="0" w:color="auto"/>
                <w:bottom w:val="none" w:sz="0" w:space="0" w:color="auto"/>
                <w:right w:val="none" w:sz="0" w:space="0" w:color="auto"/>
              </w:divBdr>
            </w:div>
            <w:div w:id="882593400">
              <w:marLeft w:val="0"/>
              <w:marRight w:val="0"/>
              <w:marTop w:val="0"/>
              <w:marBottom w:val="240"/>
              <w:divBdr>
                <w:top w:val="none" w:sz="0" w:space="0" w:color="auto"/>
                <w:left w:val="none" w:sz="0" w:space="0" w:color="auto"/>
                <w:bottom w:val="none" w:sz="0" w:space="0" w:color="auto"/>
                <w:right w:val="none" w:sz="0" w:space="0" w:color="auto"/>
              </w:divBdr>
            </w:div>
            <w:div w:id="891572679">
              <w:marLeft w:val="0"/>
              <w:marRight w:val="0"/>
              <w:marTop w:val="0"/>
              <w:marBottom w:val="240"/>
              <w:divBdr>
                <w:top w:val="none" w:sz="0" w:space="0" w:color="auto"/>
                <w:left w:val="none" w:sz="0" w:space="0" w:color="auto"/>
                <w:bottom w:val="none" w:sz="0" w:space="0" w:color="auto"/>
                <w:right w:val="none" w:sz="0" w:space="0" w:color="auto"/>
              </w:divBdr>
            </w:div>
            <w:div w:id="899904334">
              <w:marLeft w:val="0"/>
              <w:marRight w:val="0"/>
              <w:marTop w:val="0"/>
              <w:marBottom w:val="240"/>
              <w:divBdr>
                <w:top w:val="none" w:sz="0" w:space="0" w:color="auto"/>
                <w:left w:val="none" w:sz="0" w:space="0" w:color="auto"/>
                <w:bottom w:val="none" w:sz="0" w:space="0" w:color="auto"/>
                <w:right w:val="none" w:sz="0" w:space="0" w:color="auto"/>
              </w:divBdr>
            </w:div>
            <w:div w:id="907957305">
              <w:marLeft w:val="0"/>
              <w:marRight w:val="0"/>
              <w:marTop w:val="0"/>
              <w:marBottom w:val="240"/>
              <w:divBdr>
                <w:top w:val="none" w:sz="0" w:space="0" w:color="auto"/>
                <w:left w:val="none" w:sz="0" w:space="0" w:color="auto"/>
                <w:bottom w:val="none" w:sz="0" w:space="0" w:color="auto"/>
                <w:right w:val="none" w:sz="0" w:space="0" w:color="auto"/>
              </w:divBdr>
            </w:div>
            <w:div w:id="908661008">
              <w:marLeft w:val="0"/>
              <w:marRight w:val="0"/>
              <w:marTop w:val="0"/>
              <w:marBottom w:val="240"/>
              <w:divBdr>
                <w:top w:val="none" w:sz="0" w:space="0" w:color="auto"/>
                <w:left w:val="none" w:sz="0" w:space="0" w:color="auto"/>
                <w:bottom w:val="none" w:sz="0" w:space="0" w:color="auto"/>
                <w:right w:val="none" w:sz="0" w:space="0" w:color="auto"/>
              </w:divBdr>
            </w:div>
            <w:div w:id="910963195">
              <w:marLeft w:val="0"/>
              <w:marRight w:val="0"/>
              <w:marTop w:val="0"/>
              <w:marBottom w:val="240"/>
              <w:divBdr>
                <w:top w:val="none" w:sz="0" w:space="0" w:color="auto"/>
                <w:left w:val="none" w:sz="0" w:space="0" w:color="auto"/>
                <w:bottom w:val="none" w:sz="0" w:space="0" w:color="auto"/>
                <w:right w:val="none" w:sz="0" w:space="0" w:color="auto"/>
              </w:divBdr>
            </w:div>
            <w:div w:id="913512228">
              <w:marLeft w:val="0"/>
              <w:marRight w:val="0"/>
              <w:marTop w:val="0"/>
              <w:marBottom w:val="240"/>
              <w:divBdr>
                <w:top w:val="none" w:sz="0" w:space="0" w:color="auto"/>
                <w:left w:val="none" w:sz="0" w:space="0" w:color="auto"/>
                <w:bottom w:val="none" w:sz="0" w:space="0" w:color="auto"/>
                <w:right w:val="none" w:sz="0" w:space="0" w:color="auto"/>
              </w:divBdr>
            </w:div>
            <w:div w:id="917908751">
              <w:marLeft w:val="0"/>
              <w:marRight w:val="0"/>
              <w:marTop w:val="0"/>
              <w:marBottom w:val="240"/>
              <w:divBdr>
                <w:top w:val="none" w:sz="0" w:space="0" w:color="auto"/>
                <w:left w:val="none" w:sz="0" w:space="0" w:color="auto"/>
                <w:bottom w:val="none" w:sz="0" w:space="0" w:color="auto"/>
                <w:right w:val="none" w:sz="0" w:space="0" w:color="auto"/>
              </w:divBdr>
            </w:div>
            <w:div w:id="929896289">
              <w:marLeft w:val="0"/>
              <w:marRight w:val="0"/>
              <w:marTop w:val="0"/>
              <w:marBottom w:val="240"/>
              <w:divBdr>
                <w:top w:val="none" w:sz="0" w:space="0" w:color="auto"/>
                <w:left w:val="none" w:sz="0" w:space="0" w:color="auto"/>
                <w:bottom w:val="none" w:sz="0" w:space="0" w:color="auto"/>
                <w:right w:val="none" w:sz="0" w:space="0" w:color="auto"/>
              </w:divBdr>
            </w:div>
            <w:div w:id="930893136">
              <w:marLeft w:val="0"/>
              <w:marRight w:val="0"/>
              <w:marTop w:val="0"/>
              <w:marBottom w:val="240"/>
              <w:divBdr>
                <w:top w:val="none" w:sz="0" w:space="0" w:color="auto"/>
                <w:left w:val="none" w:sz="0" w:space="0" w:color="auto"/>
                <w:bottom w:val="none" w:sz="0" w:space="0" w:color="auto"/>
                <w:right w:val="none" w:sz="0" w:space="0" w:color="auto"/>
              </w:divBdr>
            </w:div>
            <w:div w:id="935673702">
              <w:marLeft w:val="0"/>
              <w:marRight w:val="0"/>
              <w:marTop w:val="0"/>
              <w:marBottom w:val="240"/>
              <w:divBdr>
                <w:top w:val="none" w:sz="0" w:space="0" w:color="auto"/>
                <w:left w:val="none" w:sz="0" w:space="0" w:color="auto"/>
                <w:bottom w:val="none" w:sz="0" w:space="0" w:color="auto"/>
                <w:right w:val="none" w:sz="0" w:space="0" w:color="auto"/>
              </w:divBdr>
            </w:div>
            <w:div w:id="935941178">
              <w:marLeft w:val="0"/>
              <w:marRight w:val="0"/>
              <w:marTop w:val="0"/>
              <w:marBottom w:val="240"/>
              <w:divBdr>
                <w:top w:val="none" w:sz="0" w:space="0" w:color="auto"/>
                <w:left w:val="none" w:sz="0" w:space="0" w:color="auto"/>
                <w:bottom w:val="none" w:sz="0" w:space="0" w:color="auto"/>
                <w:right w:val="none" w:sz="0" w:space="0" w:color="auto"/>
              </w:divBdr>
            </w:div>
            <w:div w:id="937250375">
              <w:marLeft w:val="0"/>
              <w:marRight w:val="0"/>
              <w:marTop w:val="0"/>
              <w:marBottom w:val="240"/>
              <w:divBdr>
                <w:top w:val="none" w:sz="0" w:space="0" w:color="auto"/>
                <w:left w:val="none" w:sz="0" w:space="0" w:color="auto"/>
                <w:bottom w:val="none" w:sz="0" w:space="0" w:color="auto"/>
                <w:right w:val="none" w:sz="0" w:space="0" w:color="auto"/>
              </w:divBdr>
            </w:div>
            <w:div w:id="951084143">
              <w:marLeft w:val="0"/>
              <w:marRight w:val="0"/>
              <w:marTop w:val="0"/>
              <w:marBottom w:val="240"/>
              <w:divBdr>
                <w:top w:val="none" w:sz="0" w:space="0" w:color="auto"/>
                <w:left w:val="none" w:sz="0" w:space="0" w:color="auto"/>
                <w:bottom w:val="none" w:sz="0" w:space="0" w:color="auto"/>
                <w:right w:val="none" w:sz="0" w:space="0" w:color="auto"/>
              </w:divBdr>
            </w:div>
            <w:div w:id="953752178">
              <w:marLeft w:val="0"/>
              <w:marRight w:val="0"/>
              <w:marTop w:val="0"/>
              <w:marBottom w:val="240"/>
              <w:divBdr>
                <w:top w:val="none" w:sz="0" w:space="0" w:color="auto"/>
                <w:left w:val="none" w:sz="0" w:space="0" w:color="auto"/>
                <w:bottom w:val="none" w:sz="0" w:space="0" w:color="auto"/>
                <w:right w:val="none" w:sz="0" w:space="0" w:color="auto"/>
              </w:divBdr>
            </w:div>
            <w:div w:id="954167850">
              <w:marLeft w:val="0"/>
              <w:marRight w:val="0"/>
              <w:marTop w:val="0"/>
              <w:marBottom w:val="240"/>
              <w:divBdr>
                <w:top w:val="none" w:sz="0" w:space="0" w:color="auto"/>
                <w:left w:val="none" w:sz="0" w:space="0" w:color="auto"/>
                <w:bottom w:val="none" w:sz="0" w:space="0" w:color="auto"/>
                <w:right w:val="none" w:sz="0" w:space="0" w:color="auto"/>
              </w:divBdr>
            </w:div>
            <w:div w:id="970012154">
              <w:marLeft w:val="0"/>
              <w:marRight w:val="0"/>
              <w:marTop w:val="0"/>
              <w:marBottom w:val="240"/>
              <w:divBdr>
                <w:top w:val="none" w:sz="0" w:space="0" w:color="auto"/>
                <w:left w:val="none" w:sz="0" w:space="0" w:color="auto"/>
                <w:bottom w:val="none" w:sz="0" w:space="0" w:color="auto"/>
                <w:right w:val="none" w:sz="0" w:space="0" w:color="auto"/>
              </w:divBdr>
            </w:div>
            <w:div w:id="970984032">
              <w:marLeft w:val="0"/>
              <w:marRight w:val="0"/>
              <w:marTop w:val="0"/>
              <w:marBottom w:val="240"/>
              <w:divBdr>
                <w:top w:val="none" w:sz="0" w:space="0" w:color="auto"/>
                <w:left w:val="none" w:sz="0" w:space="0" w:color="auto"/>
                <w:bottom w:val="none" w:sz="0" w:space="0" w:color="auto"/>
                <w:right w:val="none" w:sz="0" w:space="0" w:color="auto"/>
              </w:divBdr>
            </w:div>
            <w:div w:id="973877445">
              <w:marLeft w:val="0"/>
              <w:marRight w:val="0"/>
              <w:marTop w:val="0"/>
              <w:marBottom w:val="240"/>
              <w:divBdr>
                <w:top w:val="none" w:sz="0" w:space="0" w:color="auto"/>
                <w:left w:val="none" w:sz="0" w:space="0" w:color="auto"/>
                <w:bottom w:val="none" w:sz="0" w:space="0" w:color="auto"/>
                <w:right w:val="none" w:sz="0" w:space="0" w:color="auto"/>
              </w:divBdr>
            </w:div>
            <w:div w:id="984434275">
              <w:marLeft w:val="0"/>
              <w:marRight w:val="0"/>
              <w:marTop w:val="0"/>
              <w:marBottom w:val="240"/>
              <w:divBdr>
                <w:top w:val="none" w:sz="0" w:space="0" w:color="auto"/>
                <w:left w:val="none" w:sz="0" w:space="0" w:color="auto"/>
                <w:bottom w:val="none" w:sz="0" w:space="0" w:color="auto"/>
                <w:right w:val="none" w:sz="0" w:space="0" w:color="auto"/>
              </w:divBdr>
            </w:div>
            <w:div w:id="986669216">
              <w:marLeft w:val="0"/>
              <w:marRight w:val="0"/>
              <w:marTop w:val="0"/>
              <w:marBottom w:val="240"/>
              <w:divBdr>
                <w:top w:val="none" w:sz="0" w:space="0" w:color="auto"/>
                <w:left w:val="none" w:sz="0" w:space="0" w:color="auto"/>
                <w:bottom w:val="none" w:sz="0" w:space="0" w:color="auto"/>
                <w:right w:val="none" w:sz="0" w:space="0" w:color="auto"/>
              </w:divBdr>
            </w:div>
            <w:div w:id="991983852">
              <w:marLeft w:val="0"/>
              <w:marRight w:val="0"/>
              <w:marTop w:val="0"/>
              <w:marBottom w:val="240"/>
              <w:divBdr>
                <w:top w:val="none" w:sz="0" w:space="0" w:color="auto"/>
                <w:left w:val="none" w:sz="0" w:space="0" w:color="auto"/>
                <w:bottom w:val="none" w:sz="0" w:space="0" w:color="auto"/>
                <w:right w:val="none" w:sz="0" w:space="0" w:color="auto"/>
              </w:divBdr>
            </w:div>
            <w:div w:id="994996711">
              <w:marLeft w:val="0"/>
              <w:marRight w:val="0"/>
              <w:marTop w:val="0"/>
              <w:marBottom w:val="240"/>
              <w:divBdr>
                <w:top w:val="none" w:sz="0" w:space="0" w:color="auto"/>
                <w:left w:val="none" w:sz="0" w:space="0" w:color="auto"/>
                <w:bottom w:val="none" w:sz="0" w:space="0" w:color="auto"/>
                <w:right w:val="none" w:sz="0" w:space="0" w:color="auto"/>
              </w:divBdr>
            </w:div>
            <w:div w:id="999235646">
              <w:marLeft w:val="0"/>
              <w:marRight w:val="0"/>
              <w:marTop w:val="0"/>
              <w:marBottom w:val="240"/>
              <w:divBdr>
                <w:top w:val="none" w:sz="0" w:space="0" w:color="auto"/>
                <w:left w:val="none" w:sz="0" w:space="0" w:color="auto"/>
                <w:bottom w:val="none" w:sz="0" w:space="0" w:color="auto"/>
                <w:right w:val="none" w:sz="0" w:space="0" w:color="auto"/>
              </w:divBdr>
            </w:div>
            <w:div w:id="1011881713">
              <w:marLeft w:val="0"/>
              <w:marRight w:val="0"/>
              <w:marTop w:val="0"/>
              <w:marBottom w:val="240"/>
              <w:divBdr>
                <w:top w:val="none" w:sz="0" w:space="0" w:color="auto"/>
                <w:left w:val="none" w:sz="0" w:space="0" w:color="auto"/>
                <w:bottom w:val="none" w:sz="0" w:space="0" w:color="auto"/>
                <w:right w:val="none" w:sz="0" w:space="0" w:color="auto"/>
              </w:divBdr>
            </w:div>
            <w:div w:id="1014497667">
              <w:marLeft w:val="0"/>
              <w:marRight w:val="0"/>
              <w:marTop w:val="0"/>
              <w:marBottom w:val="240"/>
              <w:divBdr>
                <w:top w:val="none" w:sz="0" w:space="0" w:color="auto"/>
                <w:left w:val="none" w:sz="0" w:space="0" w:color="auto"/>
                <w:bottom w:val="none" w:sz="0" w:space="0" w:color="auto"/>
                <w:right w:val="none" w:sz="0" w:space="0" w:color="auto"/>
              </w:divBdr>
            </w:div>
            <w:div w:id="1015226602">
              <w:marLeft w:val="0"/>
              <w:marRight w:val="0"/>
              <w:marTop w:val="0"/>
              <w:marBottom w:val="240"/>
              <w:divBdr>
                <w:top w:val="none" w:sz="0" w:space="0" w:color="auto"/>
                <w:left w:val="none" w:sz="0" w:space="0" w:color="auto"/>
                <w:bottom w:val="none" w:sz="0" w:space="0" w:color="auto"/>
                <w:right w:val="none" w:sz="0" w:space="0" w:color="auto"/>
              </w:divBdr>
            </w:div>
            <w:div w:id="1021279775">
              <w:marLeft w:val="0"/>
              <w:marRight w:val="0"/>
              <w:marTop w:val="0"/>
              <w:marBottom w:val="240"/>
              <w:divBdr>
                <w:top w:val="none" w:sz="0" w:space="0" w:color="auto"/>
                <w:left w:val="none" w:sz="0" w:space="0" w:color="auto"/>
                <w:bottom w:val="none" w:sz="0" w:space="0" w:color="auto"/>
                <w:right w:val="none" w:sz="0" w:space="0" w:color="auto"/>
              </w:divBdr>
            </w:div>
            <w:div w:id="1022829355">
              <w:marLeft w:val="0"/>
              <w:marRight w:val="0"/>
              <w:marTop w:val="0"/>
              <w:marBottom w:val="240"/>
              <w:divBdr>
                <w:top w:val="none" w:sz="0" w:space="0" w:color="auto"/>
                <w:left w:val="none" w:sz="0" w:space="0" w:color="auto"/>
                <w:bottom w:val="none" w:sz="0" w:space="0" w:color="auto"/>
                <w:right w:val="none" w:sz="0" w:space="0" w:color="auto"/>
              </w:divBdr>
            </w:div>
            <w:div w:id="1024015849">
              <w:marLeft w:val="0"/>
              <w:marRight w:val="0"/>
              <w:marTop w:val="0"/>
              <w:marBottom w:val="240"/>
              <w:divBdr>
                <w:top w:val="none" w:sz="0" w:space="0" w:color="auto"/>
                <w:left w:val="none" w:sz="0" w:space="0" w:color="auto"/>
                <w:bottom w:val="none" w:sz="0" w:space="0" w:color="auto"/>
                <w:right w:val="none" w:sz="0" w:space="0" w:color="auto"/>
              </w:divBdr>
            </w:div>
            <w:div w:id="1031229051">
              <w:marLeft w:val="0"/>
              <w:marRight w:val="0"/>
              <w:marTop w:val="0"/>
              <w:marBottom w:val="240"/>
              <w:divBdr>
                <w:top w:val="none" w:sz="0" w:space="0" w:color="auto"/>
                <w:left w:val="none" w:sz="0" w:space="0" w:color="auto"/>
                <w:bottom w:val="none" w:sz="0" w:space="0" w:color="auto"/>
                <w:right w:val="none" w:sz="0" w:space="0" w:color="auto"/>
              </w:divBdr>
            </w:div>
            <w:div w:id="1031804479">
              <w:marLeft w:val="0"/>
              <w:marRight w:val="0"/>
              <w:marTop w:val="0"/>
              <w:marBottom w:val="240"/>
              <w:divBdr>
                <w:top w:val="none" w:sz="0" w:space="0" w:color="auto"/>
                <w:left w:val="none" w:sz="0" w:space="0" w:color="auto"/>
                <w:bottom w:val="none" w:sz="0" w:space="0" w:color="auto"/>
                <w:right w:val="none" w:sz="0" w:space="0" w:color="auto"/>
              </w:divBdr>
            </w:div>
            <w:div w:id="1034426820">
              <w:marLeft w:val="0"/>
              <w:marRight w:val="0"/>
              <w:marTop w:val="0"/>
              <w:marBottom w:val="240"/>
              <w:divBdr>
                <w:top w:val="none" w:sz="0" w:space="0" w:color="auto"/>
                <w:left w:val="none" w:sz="0" w:space="0" w:color="auto"/>
                <w:bottom w:val="none" w:sz="0" w:space="0" w:color="auto"/>
                <w:right w:val="none" w:sz="0" w:space="0" w:color="auto"/>
              </w:divBdr>
            </w:div>
            <w:div w:id="1037126120">
              <w:marLeft w:val="0"/>
              <w:marRight w:val="0"/>
              <w:marTop w:val="0"/>
              <w:marBottom w:val="240"/>
              <w:divBdr>
                <w:top w:val="none" w:sz="0" w:space="0" w:color="auto"/>
                <w:left w:val="none" w:sz="0" w:space="0" w:color="auto"/>
                <w:bottom w:val="none" w:sz="0" w:space="0" w:color="auto"/>
                <w:right w:val="none" w:sz="0" w:space="0" w:color="auto"/>
              </w:divBdr>
            </w:div>
            <w:div w:id="1046178725">
              <w:marLeft w:val="0"/>
              <w:marRight w:val="0"/>
              <w:marTop w:val="0"/>
              <w:marBottom w:val="240"/>
              <w:divBdr>
                <w:top w:val="none" w:sz="0" w:space="0" w:color="auto"/>
                <w:left w:val="none" w:sz="0" w:space="0" w:color="auto"/>
                <w:bottom w:val="none" w:sz="0" w:space="0" w:color="auto"/>
                <w:right w:val="none" w:sz="0" w:space="0" w:color="auto"/>
              </w:divBdr>
            </w:div>
            <w:div w:id="1048723619">
              <w:marLeft w:val="0"/>
              <w:marRight w:val="0"/>
              <w:marTop w:val="0"/>
              <w:marBottom w:val="240"/>
              <w:divBdr>
                <w:top w:val="none" w:sz="0" w:space="0" w:color="auto"/>
                <w:left w:val="none" w:sz="0" w:space="0" w:color="auto"/>
                <w:bottom w:val="none" w:sz="0" w:space="0" w:color="auto"/>
                <w:right w:val="none" w:sz="0" w:space="0" w:color="auto"/>
              </w:divBdr>
            </w:div>
            <w:div w:id="1052969177">
              <w:marLeft w:val="0"/>
              <w:marRight w:val="0"/>
              <w:marTop w:val="0"/>
              <w:marBottom w:val="240"/>
              <w:divBdr>
                <w:top w:val="none" w:sz="0" w:space="0" w:color="auto"/>
                <w:left w:val="none" w:sz="0" w:space="0" w:color="auto"/>
                <w:bottom w:val="none" w:sz="0" w:space="0" w:color="auto"/>
                <w:right w:val="none" w:sz="0" w:space="0" w:color="auto"/>
              </w:divBdr>
            </w:div>
            <w:div w:id="1059522451">
              <w:marLeft w:val="0"/>
              <w:marRight w:val="0"/>
              <w:marTop w:val="0"/>
              <w:marBottom w:val="240"/>
              <w:divBdr>
                <w:top w:val="none" w:sz="0" w:space="0" w:color="auto"/>
                <w:left w:val="none" w:sz="0" w:space="0" w:color="auto"/>
                <w:bottom w:val="none" w:sz="0" w:space="0" w:color="auto"/>
                <w:right w:val="none" w:sz="0" w:space="0" w:color="auto"/>
              </w:divBdr>
            </w:div>
            <w:div w:id="1064445886">
              <w:marLeft w:val="0"/>
              <w:marRight w:val="0"/>
              <w:marTop w:val="0"/>
              <w:marBottom w:val="240"/>
              <w:divBdr>
                <w:top w:val="none" w:sz="0" w:space="0" w:color="auto"/>
                <w:left w:val="none" w:sz="0" w:space="0" w:color="auto"/>
                <w:bottom w:val="none" w:sz="0" w:space="0" w:color="auto"/>
                <w:right w:val="none" w:sz="0" w:space="0" w:color="auto"/>
              </w:divBdr>
            </w:div>
            <w:div w:id="1068650224">
              <w:marLeft w:val="0"/>
              <w:marRight w:val="0"/>
              <w:marTop w:val="0"/>
              <w:marBottom w:val="240"/>
              <w:divBdr>
                <w:top w:val="none" w:sz="0" w:space="0" w:color="auto"/>
                <w:left w:val="none" w:sz="0" w:space="0" w:color="auto"/>
                <w:bottom w:val="none" w:sz="0" w:space="0" w:color="auto"/>
                <w:right w:val="none" w:sz="0" w:space="0" w:color="auto"/>
              </w:divBdr>
            </w:div>
            <w:div w:id="1071004954">
              <w:marLeft w:val="0"/>
              <w:marRight w:val="0"/>
              <w:marTop w:val="0"/>
              <w:marBottom w:val="240"/>
              <w:divBdr>
                <w:top w:val="none" w:sz="0" w:space="0" w:color="auto"/>
                <w:left w:val="none" w:sz="0" w:space="0" w:color="auto"/>
                <w:bottom w:val="none" w:sz="0" w:space="0" w:color="auto"/>
                <w:right w:val="none" w:sz="0" w:space="0" w:color="auto"/>
              </w:divBdr>
            </w:div>
            <w:div w:id="1080101955">
              <w:marLeft w:val="0"/>
              <w:marRight w:val="0"/>
              <w:marTop w:val="0"/>
              <w:marBottom w:val="240"/>
              <w:divBdr>
                <w:top w:val="none" w:sz="0" w:space="0" w:color="auto"/>
                <w:left w:val="none" w:sz="0" w:space="0" w:color="auto"/>
                <w:bottom w:val="none" w:sz="0" w:space="0" w:color="auto"/>
                <w:right w:val="none" w:sz="0" w:space="0" w:color="auto"/>
              </w:divBdr>
            </w:div>
            <w:div w:id="1083330698">
              <w:marLeft w:val="0"/>
              <w:marRight w:val="0"/>
              <w:marTop w:val="0"/>
              <w:marBottom w:val="240"/>
              <w:divBdr>
                <w:top w:val="none" w:sz="0" w:space="0" w:color="auto"/>
                <w:left w:val="none" w:sz="0" w:space="0" w:color="auto"/>
                <w:bottom w:val="none" w:sz="0" w:space="0" w:color="auto"/>
                <w:right w:val="none" w:sz="0" w:space="0" w:color="auto"/>
              </w:divBdr>
            </w:div>
            <w:div w:id="1085616761">
              <w:marLeft w:val="0"/>
              <w:marRight w:val="0"/>
              <w:marTop w:val="0"/>
              <w:marBottom w:val="240"/>
              <w:divBdr>
                <w:top w:val="none" w:sz="0" w:space="0" w:color="auto"/>
                <w:left w:val="none" w:sz="0" w:space="0" w:color="auto"/>
                <w:bottom w:val="none" w:sz="0" w:space="0" w:color="auto"/>
                <w:right w:val="none" w:sz="0" w:space="0" w:color="auto"/>
              </w:divBdr>
            </w:div>
            <w:div w:id="1089037650">
              <w:marLeft w:val="0"/>
              <w:marRight w:val="0"/>
              <w:marTop w:val="0"/>
              <w:marBottom w:val="240"/>
              <w:divBdr>
                <w:top w:val="none" w:sz="0" w:space="0" w:color="auto"/>
                <w:left w:val="none" w:sz="0" w:space="0" w:color="auto"/>
                <w:bottom w:val="none" w:sz="0" w:space="0" w:color="auto"/>
                <w:right w:val="none" w:sz="0" w:space="0" w:color="auto"/>
              </w:divBdr>
            </w:div>
            <w:div w:id="1094395988">
              <w:marLeft w:val="0"/>
              <w:marRight w:val="0"/>
              <w:marTop w:val="0"/>
              <w:marBottom w:val="240"/>
              <w:divBdr>
                <w:top w:val="none" w:sz="0" w:space="0" w:color="auto"/>
                <w:left w:val="none" w:sz="0" w:space="0" w:color="auto"/>
                <w:bottom w:val="none" w:sz="0" w:space="0" w:color="auto"/>
                <w:right w:val="none" w:sz="0" w:space="0" w:color="auto"/>
              </w:divBdr>
            </w:div>
            <w:div w:id="1098985651">
              <w:marLeft w:val="0"/>
              <w:marRight w:val="0"/>
              <w:marTop w:val="0"/>
              <w:marBottom w:val="240"/>
              <w:divBdr>
                <w:top w:val="none" w:sz="0" w:space="0" w:color="auto"/>
                <w:left w:val="none" w:sz="0" w:space="0" w:color="auto"/>
                <w:bottom w:val="none" w:sz="0" w:space="0" w:color="auto"/>
                <w:right w:val="none" w:sz="0" w:space="0" w:color="auto"/>
              </w:divBdr>
            </w:div>
            <w:div w:id="1101686028">
              <w:marLeft w:val="0"/>
              <w:marRight w:val="0"/>
              <w:marTop w:val="0"/>
              <w:marBottom w:val="240"/>
              <w:divBdr>
                <w:top w:val="none" w:sz="0" w:space="0" w:color="auto"/>
                <w:left w:val="none" w:sz="0" w:space="0" w:color="auto"/>
                <w:bottom w:val="none" w:sz="0" w:space="0" w:color="auto"/>
                <w:right w:val="none" w:sz="0" w:space="0" w:color="auto"/>
              </w:divBdr>
            </w:div>
            <w:div w:id="1101804129">
              <w:marLeft w:val="0"/>
              <w:marRight w:val="0"/>
              <w:marTop w:val="0"/>
              <w:marBottom w:val="240"/>
              <w:divBdr>
                <w:top w:val="none" w:sz="0" w:space="0" w:color="auto"/>
                <w:left w:val="none" w:sz="0" w:space="0" w:color="auto"/>
                <w:bottom w:val="none" w:sz="0" w:space="0" w:color="auto"/>
                <w:right w:val="none" w:sz="0" w:space="0" w:color="auto"/>
              </w:divBdr>
            </w:div>
            <w:div w:id="1101994780">
              <w:marLeft w:val="0"/>
              <w:marRight w:val="0"/>
              <w:marTop w:val="0"/>
              <w:marBottom w:val="240"/>
              <w:divBdr>
                <w:top w:val="none" w:sz="0" w:space="0" w:color="auto"/>
                <w:left w:val="none" w:sz="0" w:space="0" w:color="auto"/>
                <w:bottom w:val="none" w:sz="0" w:space="0" w:color="auto"/>
                <w:right w:val="none" w:sz="0" w:space="0" w:color="auto"/>
              </w:divBdr>
            </w:div>
            <w:div w:id="1109203604">
              <w:marLeft w:val="0"/>
              <w:marRight w:val="0"/>
              <w:marTop w:val="0"/>
              <w:marBottom w:val="240"/>
              <w:divBdr>
                <w:top w:val="none" w:sz="0" w:space="0" w:color="auto"/>
                <w:left w:val="none" w:sz="0" w:space="0" w:color="auto"/>
                <w:bottom w:val="none" w:sz="0" w:space="0" w:color="auto"/>
                <w:right w:val="none" w:sz="0" w:space="0" w:color="auto"/>
              </w:divBdr>
            </w:div>
            <w:div w:id="1113329470">
              <w:marLeft w:val="0"/>
              <w:marRight w:val="0"/>
              <w:marTop w:val="0"/>
              <w:marBottom w:val="240"/>
              <w:divBdr>
                <w:top w:val="none" w:sz="0" w:space="0" w:color="auto"/>
                <w:left w:val="none" w:sz="0" w:space="0" w:color="auto"/>
                <w:bottom w:val="none" w:sz="0" w:space="0" w:color="auto"/>
                <w:right w:val="none" w:sz="0" w:space="0" w:color="auto"/>
              </w:divBdr>
            </w:div>
            <w:div w:id="1117984413">
              <w:marLeft w:val="0"/>
              <w:marRight w:val="0"/>
              <w:marTop w:val="0"/>
              <w:marBottom w:val="240"/>
              <w:divBdr>
                <w:top w:val="none" w:sz="0" w:space="0" w:color="auto"/>
                <w:left w:val="none" w:sz="0" w:space="0" w:color="auto"/>
                <w:bottom w:val="none" w:sz="0" w:space="0" w:color="auto"/>
                <w:right w:val="none" w:sz="0" w:space="0" w:color="auto"/>
              </w:divBdr>
            </w:div>
            <w:div w:id="1121145279">
              <w:marLeft w:val="0"/>
              <w:marRight w:val="0"/>
              <w:marTop w:val="0"/>
              <w:marBottom w:val="240"/>
              <w:divBdr>
                <w:top w:val="none" w:sz="0" w:space="0" w:color="auto"/>
                <w:left w:val="none" w:sz="0" w:space="0" w:color="auto"/>
                <w:bottom w:val="none" w:sz="0" w:space="0" w:color="auto"/>
                <w:right w:val="none" w:sz="0" w:space="0" w:color="auto"/>
              </w:divBdr>
            </w:div>
            <w:div w:id="1122573148">
              <w:marLeft w:val="0"/>
              <w:marRight w:val="0"/>
              <w:marTop w:val="0"/>
              <w:marBottom w:val="240"/>
              <w:divBdr>
                <w:top w:val="none" w:sz="0" w:space="0" w:color="auto"/>
                <w:left w:val="none" w:sz="0" w:space="0" w:color="auto"/>
                <w:bottom w:val="none" w:sz="0" w:space="0" w:color="auto"/>
                <w:right w:val="none" w:sz="0" w:space="0" w:color="auto"/>
              </w:divBdr>
            </w:div>
            <w:div w:id="1124159652">
              <w:marLeft w:val="0"/>
              <w:marRight w:val="0"/>
              <w:marTop w:val="0"/>
              <w:marBottom w:val="240"/>
              <w:divBdr>
                <w:top w:val="none" w:sz="0" w:space="0" w:color="auto"/>
                <w:left w:val="none" w:sz="0" w:space="0" w:color="auto"/>
                <w:bottom w:val="none" w:sz="0" w:space="0" w:color="auto"/>
                <w:right w:val="none" w:sz="0" w:space="0" w:color="auto"/>
              </w:divBdr>
            </w:div>
            <w:div w:id="1127816006">
              <w:marLeft w:val="0"/>
              <w:marRight w:val="0"/>
              <w:marTop w:val="0"/>
              <w:marBottom w:val="240"/>
              <w:divBdr>
                <w:top w:val="none" w:sz="0" w:space="0" w:color="auto"/>
                <w:left w:val="none" w:sz="0" w:space="0" w:color="auto"/>
                <w:bottom w:val="none" w:sz="0" w:space="0" w:color="auto"/>
                <w:right w:val="none" w:sz="0" w:space="0" w:color="auto"/>
              </w:divBdr>
            </w:div>
            <w:div w:id="1134366436">
              <w:marLeft w:val="0"/>
              <w:marRight w:val="0"/>
              <w:marTop w:val="0"/>
              <w:marBottom w:val="240"/>
              <w:divBdr>
                <w:top w:val="none" w:sz="0" w:space="0" w:color="auto"/>
                <w:left w:val="none" w:sz="0" w:space="0" w:color="auto"/>
                <w:bottom w:val="none" w:sz="0" w:space="0" w:color="auto"/>
                <w:right w:val="none" w:sz="0" w:space="0" w:color="auto"/>
              </w:divBdr>
            </w:div>
            <w:div w:id="1135027022">
              <w:marLeft w:val="0"/>
              <w:marRight w:val="0"/>
              <w:marTop w:val="0"/>
              <w:marBottom w:val="240"/>
              <w:divBdr>
                <w:top w:val="none" w:sz="0" w:space="0" w:color="auto"/>
                <w:left w:val="none" w:sz="0" w:space="0" w:color="auto"/>
                <w:bottom w:val="none" w:sz="0" w:space="0" w:color="auto"/>
                <w:right w:val="none" w:sz="0" w:space="0" w:color="auto"/>
              </w:divBdr>
            </w:div>
            <w:div w:id="1136678411">
              <w:marLeft w:val="0"/>
              <w:marRight w:val="0"/>
              <w:marTop w:val="0"/>
              <w:marBottom w:val="240"/>
              <w:divBdr>
                <w:top w:val="none" w:sz="0" w:space="0" w:color="auto"/>
                <w:left w:val="none" w:sz="0" w:space="0" w:color="auto"/>
                <w:bottom w:val="none" w:sz="0" w:space="0" w:color="auto"/>
                <w:right w:val="none" w:sz="0" w:space="0" w:color="auto"/>
              </w:divBdr>
            </w:div>
            <w:div w:id="1137144650">
              <w:marLeft w:val="0"/>
              <w:marRight w:val="0"/>
              <w:marTop w:val="0"/>
              <w:marBottom w:val="240"/>
              <w:divBdr>
                <w:top w:val="none" w:sz="0" w:space="0" w:color="auto"/>
                <w:left w:val="none" w:sz="0" w:space="0" w:color="auto"/>
                <w:bottom w:val="none" w:sz="0" w:space="0" w:color="auto"/>
                <w:right w:val="none" w:sz="0" w:space="0" w:color="auto"/>
              </w:divBdr>
            </w:div>
            <w:div w:id="1137452340">
              <w:marLeft w:val="0"/>
              <w:marRight w:val="0"/>
              <w:marTop w:val="0"/>
              <w:marBottom w:val="240"/>
              <w:divBdr>
                <w:top w:val="none" w:sz="0" w:space="0" w:color="auto"/>
                <w:left w:val="none" w:sz="0" w:space="0" w:color="auto"/>
                <w:bottom w:val="none" w:sz="0" w:space="0" w:color="auto"/>
                <w:right w:val="none" w:sz="0" w:space="0" w:color="auto"/>
              </w:divBdr>
            </w:div>
            <w:div w:id="1140729824">
              <w:marLeft w:val="0"/>
              <w:marRight w:val="0"/>
              <w:marTop w:val="0"/>
              <w:marBottom w:val="240"/>
              <w:divBdr>
                <w:top w:val="none" w:sz="0" w:space="0" w:color="auto"/>
                <w:left w:val="none" w:sz="0" w:space="0" w:color="auto"/>
                <w:bottom w:val="none" w:sz="0" w:space="0" w:color="auto"/>
                <w:right w:val="none" w:sz="0" w:space="0" w:color="auto"/>
              </w:divBdr>
            </w:div>
            <w:div w:id="1149590685">
              <w:marLeft w:val="0"/>
              <w:marRight w:val="0"/>
              <w:marTop w:val="0"/>
              <w:marBottom w:val="240"/>
              <w:divBdr>
                <w:top w:val="none" w:sz="0" w:space="0" w:color="auto"/>
                <w:left w:val="none" w:sz="0" w:space="0" w:color="auto"/>
                <w:bottom w:val="none" w:sz="0" w:space="0" w:color="auto"/>
                <w:right w:val="none" w:sz="0" w:space="0" w:color="auto"/>
              </w:divBdr>
            </w:div>
            <w:div w:id="1154174892">
              <w:marLeft w:val="0"/>
              <w:marRight w:val="0"/>
              <w:marTop w:val="0"/>
              <w:marBottom w:val="240"/>
              <w:divBdr>
                <w:top w:val="none" w:sz="0" w:space="0" w:color="auto"/>
                <w:left w:val="none" w:sz="0" w:space="0" w:color="auto"/>
                <w:bottom w:val="none" w:sz="0" w:space="0" w:color="auto"/>
                <w:right w:val="none" w:sz="0" w:space="0" w:color="auto"/>
              </w:divBdr>
            </w:div>
            <w:div w:id="1159152525">
              <w:marLeft w:val="0"/>
              <w:marRight w:val="0"/>
              <w:marTop w:val="0"/>
              <w:marBottom w:val="240"/>
              <w:divBdr>
                <w:top w:val="none" w:sz="0" w:space="0" w:color="auto"/>
                <w:left w:val="none" w:sz="0" w:space="0" w:color="auto"/>
                <w:bottom w:val="none" w:sz="0" w:space="0" w:color="auto"/>
                <w:right w:val="none" w:sz="0" w:space="0" w:color="auto"/>
              </w:divBdr>
            </w:div>
            <w:div w:id="1162084621">
              <w:marLeft w:val="0"/>
              <w:marRight w:val="0"/>
              <w:marTop w:val="0"/>
              <w:marBottom w:val="240"/>
              <w:divBdr>
                <w:top w:val="none" w:sz="0" w:space="0" w:color="auto"/>
                <w:left w:val="none" w:sz="0" w:space="0" w:color="auto"/>
                <w:bottom w:val="none" w:sz="0" w:space="0" w:color="auto"/>
                <w:right w:val="none" w:sz="0" w:space="0" w:color="auto"/>
              </w:divBdr>
            </w:div>
            <w:div w:id="1170632915">
              <w:marLeft w:val="0"/>
              <w:marRight w:val="0"/>
              <w:marTop w:val="0"/>
              <w:marBottom w:val="240"/>
              <w:divBdr>
                <w:top w:val="none" w:sz="0" w:space="0" w:color="auto"/>
                <w:left w:val="none" w:sz="0" w:space="0" w:color="auto"/>
                <w:bottom w:val="none" w:sz="0" w:space="0" w:color="auto"/>
                <w:right w:val="none" w:sz="0" w:space="0" w:color="auto"/>
              </w:divBdr>
            </w:div>
            <w:div w:id="1171411028">
              <w:marLeft w:val="0"/>
              <w:marRight w:val="0"/>
              <w:marTop w:val="0"/>
              <w:marBottom w:val="240"/>
              <w:divBdr>
                <w:top w:val="none" w:sz="0" w:space="0" w:color="auto"/>
                <w:left w:val="none" w:sz="0" w:space="0" w:color="auto"/>
                <w:bottom w:val="none" w:sz="0" w:space="0" w:color="auto"/>
                <w:right w:val="none" w:sz="0" w:space="0" w:color="auto"/>
              </w:divBdr>
            </w:div>
            <w:div w:id="1176916131">
              <w:marLeft w:val="0"/>
              <w:marRight w:val="0"/>
              <w:marTop w:val="0"/>
              <w:marBottom w:val="240"/>
              <w:divBdr>
                <w:top w:val="none" w:sz="0" w:space="0" w:color="auto"/>
                <w:left w:val="none" w:sz="0" w:space="0" w:color="auto"/>
                <w:bottom w:val="none" w:sz="0" w:space="0" w:color="auto"/>
                <w:right w:val="none" w:sz="0" w:space="0" w:color="auto"/>
              </w:divBdr>
            </w:div>
            <w:div w:id="1183395433">
              <w:marLeft w:val="0"/>
              <w:marRight w:val="0"/>
              <w:marTop w:val="0"/>
              <w:marBottom w:val="240"/>
              <w:divBdr>
                <w:top w:val="none" w:sz="0" w:space="0" w:color="auto"/>
                <w:left w:val="none" w:sz="0" w:space="0" w:color="auto"/>
                <w:bottom w:val="none" w:sz="0" w:space="0" w:color="auto"/>
                <w:right w:val="none" w:sz="0" w:space="0" w:color="auto"/>
              </w:divBdr>
            </w:div>
            <w:div w:id="1192650820">
              <w:marLeft w:val="0"/>
              <w:marRight w:val="0"/>
              <w:marTop w:val="0"/>
              <w:marBottom w:val="240"/>
              <w:divBdr>
                <w:top w:val="none" w:sz="0" w:space="0" w:color="auto"/>
                <w:left w:val="none" w:sz="0" w:space="0" w:color="auto"/>
                <w:bottom w:val="none" w:sz="0" w:space="0" w:color="auto"/>
                <w:right w:val="none" w:sz="0" w:space="0" w:color="auto"/>
              </w:divBdr>
            </w:div>
            <w:div w:id="1199582602">
              <w:marLeft w:val="0"/>
              <w:marRight w:val="0"/>
              <w:marTop w:val="0"/>
              <w:marBottom w:val="240"/>
              <w:divBdr>
                <w:top w:val="none" w:sz="0" w:space="0" w:color="auto"/>
                <w:left w:val="none" w:sz="0" w:space="0" w:color="auto"/>
                <w:bottom w:val="none" w:sz="0" w:space="0" w:color="auto"/>
                <w:right w:val="none" w:sz="0" w:space="0" w:color="auto"/>
              </w:divBdr>
            </w:div>
            <w:div w:id="1202790480">
              <w:marLeft w:val="0"/>
              <w:marRight w:val="0"/>
              <w:marTop w:val="0"/>
              <w:marBottom w:val="240"/>
              <w:divBdr>
                <w:top w:val="none" w:sz="0" w:space="0" w:color="auto"/>
                <w:left w:val="none" w:sz="0" w:space="0" w:color="auto"/>
                <w:bottom w:val="none" w:sz="0" w:space="0" w:color="auto"/>
                <w:right w:val="none" w:sz="0" w:space="0" w:color="auto"/>
              </w:divBdr>
            </w:div>
            <w:div w:id="1203056380">
              <w:marLeft w:val="0"/>
              <w:marRight w:val="0"/>
              <w:marTop w:val="0"/>
              <w:marBottom w:val="240"/>
              <w:divBdr>
                <w:top w:val="none" w:sz="0" w:space="0" w:color="auto"/>
                <w:left w:val="none" w:sz="0" w:space="0" w:color="auto"/>
                <w:bottom w:val="none" w:sz="0" w:space="0" w:color="auto"/>
                <w:right w:val="none" w:sz="0" w:space="0" w:color="auto"/>
              </w:divBdr>
            </w:div>
            <w:div w:id="1214929079">
              <w:marLeft w:val="0"/>
              <w:marRight w:val="0"/>
              <w:marTop w:val="0"/>
              <w:marBottom w:val="240"/>
              <w:divBdr>
                <w:top w:val="none" w:sz="0" w:space="0" w:color="auto"/>
                <w:left w:val="none" w:sz="0" w:space="0" w:color="auto"/>
                <w:bottom w:val="none" w:sz="0" w:space="0" w:color="auto"/>
                <w:right w:val="none" w:sz="0" w:space="0" w:color="auto"/>
              </w:divBdr>
            </w:div>
            <w:div w:id="1217543300">
              <w:marLeft w:val="0"/>
              <w:marRight w:val="0"/>
              <w:marTop w:val="0"/>
              <w:marBottom w:val="240"/>
              <w:divBdr>
                <w:top w:val="none" w:sz="0" w:space="0" w:color="auto"/>
                <w:left w:val="none" w:sz="0" w:space="0" w:color="auto"/>
                <w:bottom w:val="none" w:sz="0" w:space="0" w:color="auto"/>
                <w:right w:val="none" w:sz="0" w:space="0" w:color="auto"/>
              </w:divBdr>
            </w:div>
            <w:div w:id="1224028780">
              <w:marLeft w:val="0"/>
              <w:marRight w:val="0"/>
              <w:marTop w:val="0"/>
              <w:marBottom w:val="240"/>
              <w:divBdr>
                <w:top w:val="none" w:sz="0" w:space="0" w:color="auto"/>
                <w:left w:val="none" w:sz="0" w:space="0" w:color="auto"/>
                <w:bottom w:val="none" w:sz="0" w:space="0" w:color="auto"/>
                <w:right w:val="none" w:sz="0" w:space="0" w:color="auto"/>
              </w:divBdr>
            </w:div>
            <w:div w:id="1226180718">
              <w:marLeft w:val="0"/>
              <w:marRight w:val="0"/>
              <w:marTop w:val="0"/>
              <w:marBottom w:val="240"/>
              <w:divBdr>
                <w:top w:val="none" w:sz="0" w:space="0" w:color="auto"/>
                <w:left w:val="none" w:sz="0" w:space="0" w:color="auto"/>
                <w:bottom w:val="none" w:sz="0" w:space="0" w:color="auto"/>
                <w:right w:val="none" w:sz="0" w:space="0" w:color="auto"/>
              </w:divBdr>
            </w:div>
            <w:div w:id="1251280499">
              <w:marLeft w:val="0"/>
              <w:marRight w:val="0"/>
              <w:marTop w:val="0"/>
              <w:marBottom w:val="240"/>
              <w:divBdr>
                <w:top w:val="none" w:sz="0" w:space="0" w:color="auto"/>
                <w:left w:val="none" w:sz="0" w:space="0" w:color="auto"/>
                <w:bottom w:val="none" w:sz="0" w:space="0" w:color="auto"/>
                <w:right w:val="none" w:sz="0" w:space="0" w:color="auto"/>
              </w:divBdr>
            </w:div>
            <w:div w:id="1257596206">
              <w:marLeft w:val="0"/>
              <w:marRight w:val="0"/>
              <w:marTop w:val="0"/>
              <w:marBottom w:val="240"/>
              <w:divBdr>
                <w:top w:val="none" w:sz="0" w:space="0" w:color="auto"/>
                <w:left w:val="none" w:sz="0" w:space="0" w:color="auto"/>
                <w:bottom w:val="none" w:sz="0" w:space="0" w:color="auto"/>
                <w:right w:val="none" w:sz="0" w:space="0" w:color="auto"/>
              </w:divBdr>
            </w:div>
            <w:div w:id="1262296259">
              <w:marLeft w:val="0"/>
              <w:marRight w:val="0"/>
              <w:marTop w:val="0"/>
              <w:marBottom w:val="240"/>
              <w:divBdr>
                <w:top w:val="none" w:sz="0" w:space="0" w:color="auto"/>
                <w:left w:val="none" w:sz="0" w:space="0" w:color="auto"/>
                <w:bottom w:val="none" w:sz="0" w:space="0" w:color="auto"/>
                <w:right w:val="none" w:sz="0" w:space="0" w:color="auto"/>
              </w:divBdr>
            </w:div>
            <w:div w:id="1267349703">
              <w:marLeft w:val="0"/>
              <w:marRight w:val="0"/>
              <w:marTop w:val="0"/>
              <w:marBottom w:val="240"/>
              <w:divBdr>
                <w:top w:val="none" w:sz="0" w:space="0" w:color="auto"/>
                <w:left w:val="none" w:sz="0" w:space="0" w:color="auto"/>
                <w:bottom w:val="none" w:sz="0" w:space="0" w:color="auto"/>
                <w:right w:val="none" w:sz="0" w:space="0" w:color="auto"/>
              </w:divBdr>
            </w:div>
            <w:div w:id="1271203177">
              <w:marLeft w:val="0"/>
              <w:marRight w:val="0"/>
              <w:marTop w:val="0"/>
              <w:marBottom w:val="240"/>
              <w:divBdr>
                <w:top w:val="none" w:sz="0" w:space="0" w:color="auto"/>
                <w:left w:val="none" w:sz="0" w:space="0" w:color="auto"/>
                <w:bottom w:val="none" w:sz="0" w:space="0" w:color="auto"/>
                <w:right w:val="none" w:sz="0" w:space="0" w:color="auto"/>
              </w:divBdr>
            </w:div>
            <w:div w:id="1275478908">
              <w:marLeft w:val="0"/>
              <w:marRight w:val="0"/>
              <w:marTop w:val="0"/>
              <w:marBottom w:val="240"/>
              <w:divBdr>
                <w:top w:val="none" w:sz="0" w:space="0" w:color="auto"/>
                <w:left w:val="none" w:sz="0" w:space="0" w:color="auto"/>
                <w:bottom w:val="none" w:sz="0" w:space="0" w:color="auto"/>
                <w:right w:val="none" w:sz="0" w:space="0" w:color="auto"/>
              </w:divBdr>
            </w:div>
            <w:div w:id="1276405146">
              <w:marLeft w:val="0"/>
              <w:marRight w:val="0"/>
              <w:marTop w:val="0"/>
              <w:marBottom w:val="240"/>
              <w:divBdr>
                <w:top w:val="none" w:sz="0" w:space="0" w:color="auto"/>
                <w:left w:val="none" w:sz="0" w:space="0" w:color="auto"/>
                <w:bottom w:val="none" w:sz="0" w:space="0" w:color="auto"/>
                <w:right w:val="none" w:sz="0" w:space="0" w:color="auto"/>
              </w:divBdr>
            </w:div>
            <w:div w:id="1277101908">
              <w:marLeft w:val="0"/>
              <w:marRight w:val="0"/>
              <w:marTop w:val="0"/>
              <w:marBottom w:val="240"/>
              <w:divBdr>
                <w:top w:val="none" w:sz="0" w:space="0" w:color="auto"/>
                <w:left w:val="none" w:sz="0" w:space="0" w:color="auto"/>
                <w:bottom w:val="none" w:sz="0" w:space="0" w:color="auto"/>
                <w:right w:val="none" w:sz="0" w:space="0" w:color="auto"/>
              </w:divBdr>
            </w:div>
            <w:div w:id="1277836180">
              <w:marLeft w:val="0"/>
              <w:marRight w:val="0"/>
              <w:marTop w:val="0"/>
              <w:marBottom w:val="240"/>
              <w:divBdr>
                <w:top w:val="none" w:sz="0" w:space="0" w:color="auto"/>
                <w:left w:val="none" w:sz="0" w:space="0" w:color="auto"/>
                <w:bottom w:val="none" w:sz="0" w:space="0" w:color="auto"/>
                <w:right w:val="none" w:sz="0" w:space="0" w:color="auto"/>
              </w:divBdr>
            </w:div>
            <w:div w:id="1279751579">
              <w:marLeft w:val="0"/>
              <w:marRight w:val="0"/>
              <w:marTop w:val="0"/>
              <w:marBottom w:val="240"/>
              <w:divBdr>
                <w:top w:val="none" w:sz="0" w:space="0" w:color="auto"/>
                <w:left w:val="none" w:sz="0" w:space="0" w:color="auto"/>
                <w:bottom w:val="none" w:sz="0" w:space="0" w:color="auto"/>
                <w:right w:val="none" w:sz="0" w:space="0" w:color="auto"/>
              </w:divBdr>
            </w:div>
            <w:div w:id="1282150751">
              <w:marLeft w:val="0"/>
              <w:marRight w:val="0"/>
              <w:marTop w:val="0"/>
              <w:marBottom w:val="240"/>
              <w:divBdr>
                <w:top w:val="none" w:sz="0" w:space="0" w:color="auto"/>
                <w:left w:val="none" w:sz="0" w:space="0" w:color="auto"/>
                <w:bottom w:val="none" w:sz="0" w:space="0" w:color="auto"/>
                <w:right w:val="none" w:sz="0" w:space="0" w:color="auto"/>
              </w:divBdr>
            </w:div>
            <w:div w:id="1288437978">
              <w:marLeft w:val="0"/>
              <w:marRight w:val="0"/>
              <w:marTop w:val="0"/>
              <w:marBottom w:val="240"/>
              <w:divBdr>
                <w:top w:val="none" w:sz="0" w:space="0" w:color="auto"/>
                <w:left w:val="none" w:sz="0" w:space="0" w:color="auto"/>
                <w:bottom w:val="none" w:sz="0" w:space="0" w:color="auto"/>
                <w:right w:val="none" w:sz="0" w:space="0" w:color="auto"/>
              </w:divBdr>
            </w:div>
            <w:div w:id="1289623449">
              <w:marLeft w:val="0"/>
              <w:marRight w:val="0"/>
              <w:marTop w:val="0"/>
              <w:marBottom w:val="240"/>
              <w:divBdr>
                <w:top w:val="none" w:sz="0" w:space="0" w:color="auto"/>
                <w:left w:val="none" w:sz="0" w:space="0" w:color="auto"/>
                <w:bottom w:val="none" w:sz="0" w:space="0" w:color="auto"/>
                <w:right w:val="none" w:sz="0" w:space="0" w:color="auto"/>
              </w:divBdr>
            </w:div>
            <w:div w:id="1290085476">
              <w:marLeft w:val="0"/>
              <w:marRight w:val="0"/>
              <w:marTop w:val="0"/>
              <w:marBottom w:val="240"/>
              <w:divBdr>
                <w:top w:val="none" w:sz="0" w:space="0" w:color="auto"/>
                <w:left w:val="none" w:sz="0" w:space="0" w:color="auto"/>
                <w:bottom w:val="none" w:sz="0" w:space="0" w:color="auto"/>
                <w:right w:val="none" w:sz="0" w:space="0" w:color="auto"/>
              </w:divBdr>
            </w:div>
            <w:div w:id="1298530515">
              <w:marLeft w:val="0"/>
              <w:marRight w:val="0"/>
              <w:marTop w:val="0"/>
              <w:marBottom w:val="240"/>
              <w:divBdr>
                <w:top w:val="none" w:sz="0" w:space="0" w:color="auto"/>
                <w:left w:val="none" w:sz="0" w:space="0" w:color="auto"/>
                <w:bottom w:val="none" w:sz="0" w:space="0" w:color="auto"/>
                <w:right w:val="none" w:sz="0" w:space="0" w:color="auto"/>
              </w:divBdr>
            </w:div>
            <w:div w:id="1306666876">
              <w:marLeft w:val="0"/>
              <w:marRight w:val="0"/>
              <w:marTop w:val="0"/>
              <w:marBottom w:val="240"/>
              <w:divBdr>
                <w:top w:val="none" w:sz="0" w:space="0" w:color="auto"/>
                <w:left w:val="none" w:sz="0" w:space="0" w:color="auto"/>
                <w:bottom w:val="none" w:sz="0" w:space="0" w:color="auto"/>
                <w:right w:val="none" w:sz="0" w:space="0" w:color="auto"/>
              </w:divBdr>
            </w:div>
            <w:div w:id="1318223636">
              <w:marLeft w:val="0"/>
              <w:marRight w:val="0"/>
              <w:marTop w:val="0"/>
              <w:marBottom w:val="240"/>
              <w:divBdr>
                <w:top w:val="none" w:sz="0" w:space="0" w:color="auto"/>
                <w:left w:val="none" w:sz="0" w:space="0" w:color="auto"/>
                <w:bottom w:val="none" w:sz="0" w:space="0" w:color="auto"/>
                <w:right w:val="none" w:sz="0" w:space="0" w:color="auto"/>
              </w:divBdr>
            </w:div>
            <w:div w:id="1318609411">
              <w:marLeft w:val="0"/>
              <w:marRight w:val="0"/>
              <w:marTop w:val="0"/>
              <w:marBottom w:val="240"/>
              <w:divBdr>
                <w:top w:val="none" w:sz="0" w:space="0" w:color="auto"/>
                <w:left w:val="none" w:sz="0" w:space="0" w:color="auto"/>
                <w:bottom w:val="none" w:sz="0" w:space="0" w:color="auto"/>
                <w:right w:val="none" w:sz="0" w:space="0" w:color="auto"/>
              </w:divBdr>
            </w:div>
            <w:div w:id="1324549042">
              <w:marLeft w:val="0"/>
              <w:marRight w:val="0"/>
              <w:marTop w:val="0"/>
              <w:marBottom w:val="240"/>
              <w:divBdr>
                <w:top w:val="none" w:sz="0" w:space="0" w:color="auto"/>
                <w:left w:val="none" w:sz="0" w:space="0" w:color="auto"/>
                <w:bottom w:val="none" w:sz="0" w:space="0" w:color="auto"/>
                <w:right w:val="none" w:sz="0" w:space="0" w:color="auto"/>
              </w:divBdr>
            </w:div>
            <w:div w:id="1335065100">
              <w:marLeft w:val="0"/>
              <w:marRight w:val="0"/>
              <w:marTop w:val="0"/>
              <w:marBottom w:val="240"/>
              <w:divBdr>
                <w:top w:val="none" w:sz="0" w:space="0" w:color="auto"/>
                <w:left w:val="none" w:sz="0" w:space="0" w:color="auto"/>
                <w:bottom w:val="none" w:sz="0" w:space="0" w:color="auto"/>
                <w:right w:val="none" w:sz="0" w:space="0" w:color="auto"/>
              </w:divBdr>
            </w:div>
            <w:div w:id="1337466651">
              <w:marLeft w:val="0"/>
              <w:marRight w:val="0"/>
              <w:marTop w:val="0"/>
              <w:marBottom w:val="240"/>
              <w:divBdr>
                <w:top w:val="none" w:sz="0" w:space="0" w:color="auto"/>
                <w:left w:val="none" w:sz="0" w:space="0" w:color="auto"/>
                <w:bottom w:val="none" w:sz="0" w:space="0" w:color="auto"/>
                <w:right w:val="none" w:sz="0" w:space="0" w:color="auto"/>
              </w:divBdr>
            </w:div>
            <w:div w:id="1342317900">
              <w:marLeft w:val="0"/>
              <w:marRight w:val="0"/>
              <w:marTop w:val="0"/>
              <w:marBottom w:val="240"/>
              <w:divBdr>
                <w:top w:val="none" w:sz="0" w:space="0" w:color="auto"/>
                <w:left w:val="none" w:sz="0" w:space="0" w:color="auto"/>
                <w:bottom w:val="none" w:sz="0" w:space="0" w:color="auto"/>
                <w:right w:val="none" w:sz="0" w:space="0" w:color="auto"/>
              </w:divBdr>
            </w:div>
            <w:div w:id="1347714920">
              <w:marLeft w:val="0"/>
              <w:marRight w:val="0"/>
              <w:marTop w:val="0"/>
              <w:marBottom w:val="240"/>
              <w:divBdr>
                <w:top w:val="none" w:sz="0" w:space="0" w:color="auto"/>
                <w:left w:val="none" w:sz="0" w:space="0" w:color="auto"/>
                <w:bottom w:val="none" w:sz="0" w:space="0" w:color="auto"/>
                <w:right w:val="none" w:sz="0" w:space="0" w:color="auto"/>
              </w:divBdr>
            </w:div>
            <w:div w:id="1348871718">
              <w:marLeft w:val="0"/>
              <w:marRight w:val="0"/>
              <w:marTop w:val="0"/>
              <w:marBottom w:val="240"/>
              <w:divBdr>
                <w:top w:val="none" w:sz="0" w:space="0" w:color="auto"/>
                <w:left w:val="none" w:sz="0" w:space="0" w:color="auto"/>
                <w:bottom w:val="none" w:sz="0" w:space="0" w:color="auto"/>
                <w:right w:val="none" w:sz="0" w:space="0" w:color="auto"/>
              </w:divBdr>
            </w:div>
            <w:div w:id="1359158786">
              <w:marLeft w:val="0"/>
              <w:marRight w:val="0"/>
              <w:marTop w:val="0"/>
              <w:marBottom w:val="240"/>
              <w:divBdr>
                <w:top w:val="none" w:sz="0" w:space="0" w:color="auto"/>
                <w:left w:val="none" w:sz="0" w:space="0" w:color="auto"/>
                <w:bottom w:val="none" w:sz="0" w:space="0" w:color="auto"/>
                <w:right w:val="none" w:sz="0" w:space="0" w:color="auto"/>
              </w:divBdr>
            </w:div>
            <w:div w:id="1360928643">
              <w:marLeft w:val="0"/>
              <w:marRight w:val="0"/>
              <w:marTop w:val="0"/>
              <w:marBottom w:val="240"/>
              <w:divBdr>
                <w:top w:val="none" w:sz="0" w:space="0" w:color="auto"/>
                <w:left w:val="none" w:sz="0" w:space="0" w:color="auto"/>
                <w:bottom w:val="none" w:sz="0" w:space="0" w:color="auto"/>
                <w:right w:val="none" w:sz="0" w:space="0" w:color="auto"/>
              </w:divBdr>
            </w:div>
            <w:div w:id="1367020562">
              <w:marLeft w:val="0"/>
              <w:marRight w:val="0"/>
              <w:marTop w:val="0"/>
              <w:marBottom w:val="240"/>
              <w:divBdr>
                <w:top w:val="none" w:sz="0" w:space="0" w:color="auto"/>
                <w:left w:val="none" w:sz="0" w:space="0" w:color="auto"/>
                <w:bottom w:val="none" w:sz="0" w:space="0" w:color="auto"/>
                <w:right w:val="none" w:sz="0" w:space="0" w:color="auto"/>
              </w:divBdr>
            </w:div>
            <w:div w:id="1367483168">
              <w:marLeft w:val="0"/>
              <w:marRight w:val="0"/>
              <w:marTop w:val="0"/>
              <w:marBottom w:val="240"/>
              <w:divBdr>
                <w:top w:val="none" w:sz="0" w:space="0" w:color="auto"/>
                <w:left w:val="none" w:sz="0" w:space="0" w:color="auto"/>
                <w:bottom w:val="none" w:sz="0" w:space="0" w:color="auto"/>
                <w:right w:val="none" w:sz="0" w:space="0" w:color="auto"/>
              </w:divBdr>
            </w:div>
            <w:div w:id="1368028184">
              <w:marLeft w:val="0"/>
              <w:marRight w:val="0"/>
              <w:marTop w:val="0"/>
              <w:marBottom w:val="240"/>
              <w:divBdr>
                <w:top w:val="none" w:sz="0" w:space="0" w:color="auto"/>
                <w:left w:val="none" w:sz="0" w:space="0" w:color="auto"/>
                <w:bottom w:val="none" w:sz="0" w:space="0" w:color="auto"/>
                <w:right w:val="none" w:sz="0" w:space="0" w:color="auto"/>
              </w:divBdr>
            </w:div>
            <w:div w:id="1374386873">
              <w:marLeft w:val="0"/>
              <w:marRight w:val="0"/>
              <w:marTop w:val="0"/>
              <w:marBottom w:val="240"/>
              <w:divBdr>
                <w:top w:val="none" w:sz="0" w:space="0" w:color="auto"/>
                <w:left w:val="none" w:sz="0" w:space="0" w:color="auto"/>
                <w:bottom w:val="none" w:sz="0" w:space="0" w:color="auto"/>
                <w:right w:val="none" w:sz="0" w:space="0" w:color="auto"/>
              </w:divBdr>
            </w:div>
            <w:div w:id="1382754861">
              <w:marLeft w:val="0"/>
              <w:marRight w:val="0"/>
              <w:marTop w:val="0"/>
              <w:marBottom w:val="240"/>
              <w:divBdr>
                <w:top w:val="none" w:sz="0" w:space="0" w:color="auto"/>
                <w:left w:val="none" w:sz="0" w:space="0" w:color="auto"/>
                <w:bottom w:val="none" w:sz="0" w:space="0" w:color="auto"/>
                <w:right w:val="none" w:sz="0" w:space="0" w:color="auto"/>
              </w:divBdr>
            </w:div>
            <w:div w:id="1387946007">
              <w:marLeft w:val="0"/>
              <w:marRight w:val="0"/>
              <w:marTop w:val="0"/>
              <w:marBottom w:val="240"/>
              <w:divBdr>
                <w:top w:val="none" w:sz="0" w:space="0" w:color="auto"/>
                <w:left w:val="none" w:sz="0" w:space="0" w:color="auto"/>
                <w:bottom w:val="none" w:sz="0" w:space="0" w:color="auto"/>
                <w:right w:val="none" w:sz="0" w:space="0" w:color="auto"/>
              </w:divBdr>
            </w:div>
            <w:div w:id="1399326285">
              <w:marLeft w:val="0"/>
              <w:marRight w:val="0"/>
              <w:marTop w:val="0"/>
              <w:marBottom w:val="240"/>
              <w:divBdr>
                <w:top w:val="none" w:sz="0" w:space="0" w:color="auto"/>
                <w:left w:val="none" w:sz="0" w:space="0" w:color="auto"/>
                <w:bottom w:val="none" w:sz="0" w:space="0" w:color="auto"/>
                <w:right w:val="none" w:sz="0" w:space="0" w:color="auto"/>
              </w:divBdr>
            </w:div>
            <w:div w:id="1399592140">
              <w:marLeft w:val="0"/>
              <w:marRight w:val="0"/>
              <w:marTop w:val="0"/>
              <w:marBottom w:val="240"/>
              <w:divBdr>
                <w:top w:val="none" w:sz="0" w:space="0" w:color="auto"/>
                <w:left w:val="none" w:sz="0" w:space="0" w:color="auto"/>
                <w:bottom w:val="none" w:sz="0" w:space="0" w:color="auto"/>
                <w:right w:val="none" w:sz="0" w:space="0" w:color="auto"/>
              </w:divBdr>
            </w:div>
            <w:div w:id="1401102921">
              <w:marLeft w:val="0"/>
              <w:marRight w:val="0"/>
              <w:marTop w:val="0"/>
              <w:marBottom w:val="240"/>
              <w:divBdr>
                <w:top w:val="none" w:sz="0" w:space="0" w:color="auto"/>
                <w:left w:val="none" w:sz="0" w:space="0" w:color="auto"/>
                <w:bottom w:val="none" w:sz="0" w:space="0" w:color="auto"/>
                <w:right w:val="none" w:sz="0" w:space="0" w:color="auto"/>
              </w:divBdr>
            </w:div>
            <w:div w:id="1404136171">
              <w:marLeft w:val="0"/>
              <w:marRight w:val="0"/>
              <w:marTop w:val="0"/>
              <w:marBottom w:val="240"/>
              <w:divBdr>
                <w:top w:val="none" w:sz="0" w:space="0" w:color="auto"/>
                <w:left w:val="none" w:sz="0" w:space="0" w:color="auto"/>
                <w:bottom w:val="none" w:sz="0" w:space="0" w:color="auto"/>
                <w:right w:val="none" w:sz="0" w:space="0" w:color="auto"/>
              </w:divBdr>
            </w:div>
            <w:div w:id="1405027101">
              <w:marLeft w:val="0"/>
              <w:marRight w:val="0"/>
              <w:marTop w:val="0"/>
              <w:marBottom w:val="240"/>
              <w:divBdr>
                <w:top w:val="none" w:sz="0" w:space="0" w:color="auto"/>
                <w:left w:val="none" w:sz="0" w:space="0" w:color="auto"/>
                <w:bottom w:val="none" w:sz="0" w:space="0" w:color="auto"/>
                <w:right w:val="none" w:sz="0" w:space="0" w:color="auto"/>
              </w:divBdr>
            </w:div>
            <w:div w:id="1415198045">
              <w:marLeft w:val="0"/>
              <w:marRight w:val="0"/>
              <w:marTop w:val="0"/>
              <w:marBottom w:val="240"/>
              <w:divBdr>
                <w:top w:val="none" w:sz="0" w:space="0" w:color="auto"/>
                <w:left w:val="none" w:sz="0" w:space="0" w:color="auto"/>
                <w:bottom w:val="none" w:sz="0" w:space="0" w:color="auto"/>
                <w:right w:val="none" w:sz="0" w:space="0" w:color="auto"/>
              </w:divBdr>
            </w:div>
            <w:div w:id="1423257439">
              <w:marLeft w:val="0"/>
              <w:marRight w:val="0"/>
              <w:marTop w:val="0"/>
              <w:marBottom w:val="240"/>
              <w:divBdr>
                <w:top w:val="none" w:sz="0" w:space="0" w:color="auto"/>
                <w:left w:val="none" w:sz="0" w:space="0" w:color="auto"/>
                <w:bottom w:val="none" w:sz="0" w:space="0" w:color="auto"/>
                <w:right w:val="none" w:sz="0" w:space="0" w:color="auto"/>
              </w:divBdr>
            </w:div>
            <w:div w:id="1424180985">
              <w:marLeft w:val="0"/>
              <w:marRight w:val="0"/>
              <w:marTop w:val="0"/>
              <w:marBottom w:val="240"/>
              <w:divBdr>
                <w:top w:val="none" w:sz="0" w:space="0" w:color="auto"/>
                <w:left w:val="none" w:sz="0" w:space="0" w:color="auto"/>
                <w:bottom w:val="none" w:sz="0" w:space="0" w:color="auto"/>
                <w:right w:val="none" w:sz="0" w:space="0" w:color="auto"/>
              </w:divBdr>
            </w:div>
            <w:div w:id="1426148436">
              <w:marLeft w:val="0"/>
              <w:marRight w:val="0"/>
              <w:marTop w:val="0"/>
              <w:marBottom w:val="240"/>
              <w:divBdr>
                <w:top w:val="none" w:sz="0" w:space="0" w:color="auto"/>
                <w:left w:val="none" w:sz="0" w:space="0" w:color="auto"/>
                <w:bottom w:val="none" w:sz="0" w:space="0" w:color="auto"/>
                <w:right w:val="none" w:sz="0" w:space="0" w:color="auto"/>
              </w:divBdr>
            </w:div>
            <w:div w:id="1427002521">
              <w:marLeft w:val="0"/>
              <w:marRight w:val="0"/>
              <w:marTop w:val="0"/>
              <w:marBottom w:val="240"/>
              <w:divBdr>
                <w:top w:val="none" w:sz="0" w:space="0" w:color="auto"/>
                <w:left w:val="none" w:sz="0" w:space="0" w:color="auto"/>
                <w:bottom w:val="none" w:sz="0" w:space="0" w:color="auto"/>
                <w:right w:val="none" w:sz="0" w:space="0" w:color="auto"/>
              </w:divBdr>
            </w:div>
            <w:div w:id="1432432112">
              <w:marLeft w:val="0"/>
              <w:marRight w:val="0"/>
              <w:marTop w:val="0"/>
              <w:marBottom w:val="240"/>
              <w:divBdr>
                <w:top w:val="none" w:sz="0" w:space="0" w:color="auto"/>
                <w:left w:val="none" w:sz="0" w:space="0" w:color="auto"/>
                <w:bottom w:val="none" w:sz="0" w:space="0" w:color="auto"/>
                <w:right w:val="none" w:sz="0" w:space="0" w:color="auto"/>
              </w:divBdr>
            </w:div>
            <w:div w:id="1436559992">
              <w:marLeft w:val="0"/>
              <w:marRight w:val="0"/>
              <w:marTop w:val="0"/>
              <w:marBottom w:val="240"/>
              <w:divBdr>
                <w:top w:val="none" w:sz="0" w:space="0" w:color="auto"/>
                <w:left w:val="none" w:sz="0" w:space="0" w:color="auto"/>
                <w:bottom w:val="none" w:sz="0" w:space="0" w:color="auto"/>
                <w:right w:val="none" w:sz="0" w:space="0" w:color="auto"/>
              </w:divBdr>
            </w:div>
            <w:div w:id="1451901685">
              <w:marLeft w:val="0"/>
              <w:marRight w:val="0"/>
              <w:marTop w:val="0"/>
              <w:marBottom w:val="240"/>
              <w:divBdr>
                <w:top w:val="none" w:sz="0" w:space="0" w:color="auto"/>
                <w:left w:val="none" w:sz="0" w:space="0" w:color="auto"/>
                <w:bottom w:val="none" w:sz="0" w:space="0" w:color="auto"/>
                <w:right w:val="none" w:sz="0" w:space="0" w:color="auto"/>
              </w:divBdr>
            </w:div>
            <w:div w:id="1455053924">
              <w:marLeft w:val="0"/>
              <w:marRight w:val="0"/>
              <w:marTop w:val="0"/>
              <w:marBottom w:val="240"/>
              <w:divBdr>
                <w:top w:val="none" w:sz="0" w:space="0" w:color="auto"/>
                <w:left w:val="none" w:sz="0" w:space="0" w:color="auto"/>
                <w:bottom w:val="none" w:sz="0" w:space="0" w:color="auto"/>
                <w:right w:val="none" w:sz="0" w:space="0" w:color="auto"/>
              </w:divBdr>
            </w:div>
            <w:div w:id="1458715144">
              <w:marLeft w:val="0"/>
              <w:marRight w:val="0"/>
              <w:marTop w:val="0"/>
              <w:marBottom w:val="240"/>
              <w:divBdr>
                <w:top w:val="none" w:sz="0" w:space="0" w:color="auto"/>
                <w:left w:val="none" w:sz="0" w:space="0" w:color="auto"/>
                <w:bottom w:val="none" w:sz="0" w:space="0" w:color="auto"/>
                <w:right w:val="none" w:sz="0" w:space="0" w:color="auto"/>
              </w:divBdr>
            </w:div>
            <w:div w:id="1469202635">
              <w:marLeft w:val="0"/>
              <w:marRight w:val="0"/>
              <w:marTop w:val="0"/>
              <w:marBottom w:val="240"/>
              <w:divBdr>
                <w:top w:val="none" w:sz="0" w:space="0" w:color="auto"/>
                <w:left w:val="none" w:sz="0" w:space="0" w:color="auto"/>
                <w:bottom w:val="none" w:sz="0" w:space="0" w:color="auto"/>
                <w:right w:val="none" w:sz="0" w:space="0" w:color="auto"/>
              </w:divBdr>
            </w:div>
            <w:div w:id="1469474694">
              <w:marLeft w:val="0"/>
              <w:marRight w:val="0"/>
              <w:marTop w:val="0"/>
              <w:marBottom w:val="240"/>
              <w:divBdr>
                <w:top w:val="none" w:sz="0" w:space="0" w:color="auto"/>
                <w:left w:val="none" w:sz="0" w:space="0" w:color="auto"/>
                <w:bottom w:val="none" w:sz="0" w:space="0" w:color="auto"/>
                <w:right w:val="none" w:sz="0" w:space="0" w:color="auto"/>
              </w:divBdr>
            </w:div>
            <w:div w:id="1470321977">
              <w:marLeft w:val="0"/>
              <w:marRight w:val="0"/>
              <w:marTop w:val="0"/>
              <w:marBottom w:val="240"/>
              <w:divBdr>
                <w:top w:val="none" w:sz="0" w:space="0" w:color="auto"/>
                <w:left w:val="none" w:sz="0" w:space="0" w:color="auto"/>
                <w:bottom w:val="none" w:sz="0" w:space="0" w:color="auto"/>
                <w:right w:val="none" w:sz="0" w:space="0" w:color="auto"/>
              </w:divBdr>
            </w:div>
            <w:div w:id="1489059540">
              <w:marLeft w:val="0"/>
              <w:marRight w:val="0"/>
              <w:marTop w:val="0"/>
              <w:marBottom w:val="240"/>
              <w:divBdr>
                <w:top w:val="none" w:sz="0" w:space="0" w:color="auto"/>
                <w:left w:val="none" w:sz="0" w:space="0" w:color="auto"/>
                <w:bottom w:val="none" w:sz="0" w:space="0" w:color="auto"/>
                <w:right w:val="none" w:sz="0" w:space="0" w:color="auto"/>
              </w:divBdr>
            </w:div>
            <w:div w:id="1492718474">
              <w:marLeft w:val="0"/>
              <w:marRight w:val="0"/>
              <w:marTop w:val="0"/>
              <w:marBottom w:val="240"/>
              <w:divBdr>
                <w:top w:val="none" w:sz="0" w:space="0" w:color="auto"/>
                <w:left w:val="none" w:sz="0" w:space="0" w:color="auto"/>
                <w:bottom w:val="none" w:sz="0" w:space="0" w:color="auto"/>
                <w:right w:val="none" w:sz="0" w:space="0" w:color="auto"/>
              </w:divBdr>
            </w:div>
            <w:div w:id="1493762360">
              <w:marLeft w:val="0"/>
              <w:marRight w:val="0"/>
              <w:marTop w:val="0"/>
              <w:marBottom w:val="240"/>
              <w:divBdr>
                <w:top w:val="none" w:sz="0" w:space="0" w:color="auto"/>
                <w:left w:val="none" w:sz="0" w:space="0" w:color="auto"/>
                <w:bottom w:val="none" w:sz="0" w:space="0" w:color="auto"/>
                <w:right w:val="none" w:sz="0" w:space="0" w:color="auto"/>
              </w:divBdr>
            </w:div>
            <w:div w:id="1494025978">
              <w:marLeft w:val="0"/>
              <w:marRight w:val="0"/>
              <w:marTop w:val="0"/>
              <w:marBottom w:val="240"/>
              <w:divBdr>
                <w:top w:val="none" w:sz="0" w:space="0" w:color="auto"/>
                <w:left w:val="none" w:sz="0" w:space="0" w:color="auto"/>
                <w:bottom w:val="none" w:sz="0" w:space="0" w:color="auto"/>
                <w:right w:val="none" w:sz="0" w:space="0" w:color="auto"/>
              </w:divBdr>
            </w:div>
            <w:div w:id="1494637383">
              <w:marLeft w:val="0"/>
              <w:marRight w:val="0"/>
              <w:marTop w:val="0"/>
              <w:marBottom w:val="240"/>
              <w:divBdr>
                <w:top w:val="none" w:sz="0" w:space="0" w:color="auto"/>
                <w:left w:val="none" w:sz="0" w:space="0" w:color="auto"/>
                <w:bottom w:val="none" w:sz="0" w:space="0" w:color="auto"/>
                <w:right w:val="none" w:sz="0" w:space="0" w:color="auto"/>
              </w:divBdr>
            </w:div>
            <w:div w:id="1496913442">
              <w:marLeft w:val="0"/>
              <w:marRight w:val="0"/>
              <w:marTop w:val="0"/>
              <w:marBottom w:val="240"/>
              <w:divBdr>
                <w:top w:val="none" w:sz="0" w:space="0" w:color="auto"/>
                <w:left w:val="none" w:sz="0" w:space="0" w:color="auto"/>
                <w:bottom w:val="none" w:sz="0" w:space="0" w:color="auto"/>
                <w:right w:val="none" w:sz="0" w:space="0" w:color="auto"/>
              </w:divBdr>
            </w:div>
            <w:div w:id="1499689962">
              <w:marLeft w:val="0"/>
              <w:marRight w:val="0"/>
              <w:marTop w:val="0"/>
              <w:marBottom w:val="240"/>
              <w:divBdr>
                <w:top w:val="none" w:sz="0" w:space="0" w:color="auto"/>
                <w:left w:val="none" w:sz="0" w:space="0" w:color="auto"/>
                <w:bottom w:val="none" w:sz="0" w:space="0" w:color="auto"/>
                <w:right w:val="none" w:sz="0" w:space="0" w:color="auto"/>
              </w:divBdr>
            </w:div>
            <w:div w:id="1501965988">
              <w:marLeft w:val="0"/>
              <w:marRight w:val="0"/>
              <w:marTop w:val="0"/>
              <w:marBottom w:val="240"/>
              <w:divBdr>
                <w:top w:val="none" w:sz="0" w:space="0" w:color="auto"/>
                <w:left w:val="none" w:sz="0" w:space="0" w:color="auto"/>
                <w:bottom w:val="none" w:sz="0" w:space="0" w:color="auto"/>
                <w:right w:val="none" w:sz="0" w:space="0" w:color="auto"/>
              </w:divBdr>
            </w:div>
            <w:div w:id="1504785341">
              <w:marLeft w:val="0"/>
              <w:marRight w:val="0"/>
              <w:marTop w:val="0"/>
              <w:marBottom w:val="240"/>
              <w:divBdr>
                <w:top w:val="none" w:sz="0" w:space="0" w:color="auto"/>
                <w:left w:val="none" w:sz="0" w:space="0" w:color="auto"/>
                <w:bottom w:val="none" w:sz="0" w:space="0" w:color="auto"/>
                <w:right w:val="none" w:sz="0" w:space="0" w:color="auto"/>
              </w:divBdr>
            </w:div>
            <w:div w:id="1515731871">
              <w:marLeft w:val="0"/>
              <w:marRight w:val="0"/>
              <w:marTop w:val="0"/>
              <w:marBottom w:val="240"/>
              <w:divBdr>
                <w:top w:val="none" w:sz="0" w:space="0" w:color="auto"/>
                <w:left w:val="none" w:sz="0" w:space="0" w:color="auto"/>
                <w:bottom w:val="none" w:sz="0" w:space="0" w:color="auto"/>
                <w:right w:val="none" w:sz="0" w:space="0" w:color="auto"/>
              </w:divBdr>
            </w:div>
            <w:div w:id="1523856692">
              <w:marLeft w:val="0"/>
              <w:marRight w:val="0"/>
              <w:marTop w:val="0"/>
              <w:marBottom w:val="240"/>
              <w:divBdr>
                <w:top w:val="none" w:sz="0" w:space="0" w:color="auto"/>
                <w:left w:val="none" w:sz="0" w:space="0" w:color="auto"/>
                <w:bottom w:val="none" w:sz="0" w:space="0" w:color="auto"/>
                <w:right w:val="none" w:sz="0" w:space="0" w:color="auto"/>
              </w:divBdr>
            </w:div>
            <w:div w:id="1526139437">
              <w:marLeft w:val="0"/>
              <w:marRight w:val="0"/>
              <w:marTop w:val="0"/>
              <w:marBottom w:val="240"/>
              <w:divBdr>
                <w:top w:val="none" w:sz="0" w:space="0" w:color="auto"/>
                <w:left w:val="none" w:sz="0" w:space="0" w:color="auto"/>
                <w:bottom w:val="none" w:sz="0" w:space="0" w:color="auto"/>
                <w:right w:val="none" w:sz="0" w:space="0" w:color="auto"/>
              </w:divBdr>
            </w:div>
            <w:div w:id="1528131496">
              <w:marLeft w:val="0"/>
              <w:marRight w:val="0"/>
              <w:marTop w:val="0"/>
              <w:marBottom w:val="240"/>
              <w:divBdr>
                <w:top w:val="none" w:sz="0" w:space="0" w:color="auto"/>
                <w:left w:val="none" w:sz="0" w:space="0" w:color="auto"/>
                <w:bottom w:val="none" w:sz="0" w:space="0" w:color="auto"/>
                <w:right w:val="none" w:sz="0" w:space="0" w:color="auto"/>
              </w:divBdr>
            </w:div>
            <w:div w:id="1531725043">
              <w:marLeft w:val="0"/>
              <w:marRight w:val="0"/>
              <w:marTop w:val="0"/>
              <w:marBottom w:val="240"/>
              <w:divBdr>
                <w:top w:val="none" w:sz="0" w:space="0" w:color="auto"/>
                <w:left w:val="none" w:sz="0" w:space="0" w:color="auto"/>
                <w:bottom w:val="none" w:sz="0" w:space="0" w:color="auto"/>
                <w:right w:val="none" w:sz="0" w:space="0" w:color="auto"/>
              </w:divBdr>
            </w:div>
            <w:div w:id="1532065941">
              <w:marLeft w:val="0"/>
              <w:marRight w:val="0"/>
              <w:marTop w:val="0"/>
              <w:marBottom w:val="240"/>
              <w:divBdr>
                <w:top w:val="none" w:sz="0" w:space="0" w:color="auto"/>
                <w:left w:val="none" w:sz="0" w:space="0" w:color="auto"/>
                <w:bottom w:val="none" w:sz="0" w:space="0" w:color="auto"/>
                <w:right w:val="none" w:sz="0" w:space="0" w:color="auto"/>
              </w:divBdr>
            </w:div>
            <w:div w:id="1535465708">
              <w:marLeft w:val="0"/>
              <w:marRight w:val="0"/>
              <w:marTop w:val="0"/>
              <w:marBottom w:val="240"/>
              <w:divBdr>
                <w:top w:val="none" w:sz="0" w:space="0" w:color="auto"/>
                <w:left w:val="none" w:sz="0" w:space="0" w:color="auto"/>
                <w:bottom w:val="none" w:sz="0" w:space="0" w:color="auto"/>
                <w:right w:val="none" w:sz="0" w:space="0" w:color="auto"/>
              </w:divBdr>
            </w:div>
            <w:div w:id="1544366720">
              <w:marLeft w:val="0"/>
              <w:marRight w:val="0"/>
              <w:marTop w:val="0"/>
              <w:marBottom w:val="240"/>
              <w:divBdr>
                <w:top w:val="none" w:sz="0" w:space="0" w:color="auto"/>
                <w:left w:val="none" w:sz="0" w:space="0" w:color="auto"/>
                <w:bottom w:val="none" w:sz="0" w:space="0" w:color="auto"/>
                <w:right w:val="none" w:sz="0" w:space="0" w:color="auto"/>
              </w:divBdr>
            </w:div>
            <w:div w:id="1559701704">
              <w:marLeft w:val="0"/>
              <w:marRight w:val="0"/>
              <w:marTop w:val="0"/>
              <w:marBottom w:val="240"/>
              <w:divBdr>
                <w:top w:val="none" w:sz="0" w:space="0" w:color="auto"/>
                <w:left w:val="none" w:sz="0" w:space="0" w:color="auto"/>
                <w:bottom w:val="none" w:sz="0" w:space="0" w:color="auto"/>
                <w:right w:val="none" w:sz="0" w:space="0" w:color="auto"/>
              </w:divBdr>
            </w:div>
            <w:div w:id="1559975371">
              <w:marLeft w:val="0"/>
              <w:marRight w:val="0"/>
              <w:marTop w:val="0"/>
              <w:marBottom w:val="240"/>
              <w:divBdr>
                <w:top w:val="none" w:sz="0" w:space="0" w:color="auto"/>
                <w:left w:val="none" w:sz="0" w:space="0" w:color="auto"/>
                <w:bottom w:val="none" w:sz="0" w:space="0" w:color="auto"/>
                <w:right w:val="none" w:sz="0" w:space="0" w:color="auto"/>
              </w:divBdr>
            </w:div>
            <w:div w:id="1561862231">
              <w:marLeft w:val="0"/>
              <w:marRight w:val="0"/>
              <w:marTop w:val="0"/>
              <w:marBottom w:val="240"/>
              <w:divBdr>
                <w:top w:val="none" w:sz="0" w:space="0" w:color="auto"/>
                <w:left w:val="none" w:sz="0" w:space="0" w:color="auto"/>
                <w:bottom w:val="none" w:sz="0" w:space="0" w:color="auto"/>
                <w:right w:val="none" w:sz="0" w:space="0" w:color="auto"/>
              </w:divBdr>
            </w:div>
            <w:div w:id="1566180983">
              <w:marLeft w:val="0"/>
              <w:marRight w:val="0"/>
              <w:marTop w:val="0"/>
              <w:marBottom w:val="240"/>
              <w:divBdr>
                <w:top w:val="none" w:sz="0" w:space="0" w:color="auto"/>
                <w:left w:val="none" w:sz="0" w:space="0" w:color="auto"/>
                <w:bottom w:val="none" w:sz="0" w:space="0" w:color="auto"/>
                <w:right w:val="none" w:sz="0" w:space="0" w:color="auto"/>
              </w:divBdr>
            </w:div>
            <w:div w:id="1569462335">
              <w:marLeft w:val="0"/>
              <w:marRight w:val="0"/>
              <w:marTop w:val="0"/>
              <w:marBottom w:val="240"/>
              <w:divBdr>
                <w:top w:val="none" w:sz="0" w:space="0" w:color="auto"/>
                <w:left w:val="none" w:sz="0" w:space="0" w:color="auto"/>
                <w:bottom w:val="none" w:sz="0" w:space="0" w:color="auto"/>
                <w:right w:val="none" w:sz="0" w:space="0" w:color="auto"/>
              </w:divBdr>
            </w:div>
            <w:div w:id="1570731685">
              <w:marLeft w:val="0"/>
              <w:marRight w:val="0"/>
              <w:marTop w:val="0"/>
              <w:marBottom w:val="240"/>
              <w:divBdr>
                <w:top w:val="none" w:sz="0" w:space="0" w:color="auto"/>
                <w:left w:val="none" w:sz="0" w:space="0" w:color="auto"/>
                <w:bottom w:val="none" w:sz="0" w:space="0" w:color="auto"/>
                <w:right w:val="none" w:sz="0" w:space="0" w:color="auto"/>
              </w:divBdr>
            </w:div>
            <w:div w:id="1572427357">
              <w:marLeft w:val="0"/>
              <w:marRight w:val="0"/>
              <w:marTop w:val="0"/>
              <w:marBottom w:val="240"/>
              <w:divBdr>
                <w:top w:val="none" w:sz="0" w:space="0" w:color="auto"/>
                <w:left w:val="none" w:sz="0" w:space="0" w:color="auto"/>
                <w:bottom w:val="none" w:sz="0" w:space="0" w:color="auto"/>
                <w:right w:val="none" w:sz="0" w:space="0" w:color="auto"/>
              </w:divBdr>
            </w:div>
            <w:div w:id="1577782633">
              <w:marLeft w:val="0"/>
              <w:marRight w:val="0"/>
              <w:marTop w:val="0"/>
              <w:marBottom w:val="240"/>
              <w:divBdr>
                <w:top w:val="none" w:sz="0" w:space="0" w:color="auto"/>
                <w:left w:val="none" w:sz="0" w:space="0" w:color="auto"/>
                <w:bottom w:val="none" w:sz="0" w:space="0" w:color="auto"/>
                <w:right w:val="none" w:sz="0" w:space="0" w:color="auto"/>
              </w:divBdr>
            </w:div>
            <w:div w:id="1579751879">
              <w:marLeft w:val="0"/>
              <w:marRight w:val="0"/>
              <w:marTop w:val="0"/>
              <w:marBottom w:val="240"/>
              <w:divBdr>
                <w:top w:val="none" w:sz="0" w:space="0" w:color="auto"/>
                <w:left w:val="none" w:sz="0" w:space="0" w:color="auto"/>
                <w:bottom w:val="none" w:sz="0" w:space="0" w:color="auto"/>
                <w:right w:val="none" w:sz="0" w:space="0" w:color="auto"/>
              </w:divBdr>
            </w:div>
            <w:div w:id="1584099372">
              <w:marLeft w:val="0"/>
              <w:marRight w:val="0"/>
              <w:marTop w:val="0"/>
              <w:marBottom w:val="240"/>
              <w:divBdr>
                <w:top w:val="none" w:sz="0" w:space="0" w:color="auto"/>
                <w:left w:val="none" w:sz="0" w:space="0" w:color="auto"/>
                <w:bottom w:val="none" w:sz="0" w:space="0" w:color="auto"/>
                <w:right w:val="none" w:sz="0" w:space="0" w:color="auto"/>
              </w:divBdr>
            </w:div>
            <w:div w:id="1598711168">
              <w:marLeft w:val="0"/>
              <w:marRight w:val="0"/>
              <w:marTop w:val="0"/>
              <w:marBottom w:val="240"/>
              <w:divBdr>
                <w:top w:val="none" w:sz="0" w:space="0" w:color="auto"/>
                <w:left w:val="none" w:sz="0" w:space="0" w:color="auto"/>
                <w:bottom w:val="none" w:sz="0" w:space="0" w:color="auto"/>
                <w:right w:val="none" w:sz="0" w:space="0" w:color="auto"/>
              </w:divBdr>
            </w:div>
            <w:div w:id="1604998988">
              <w:marLeft w:val="0"/>
              <w:marRight w:val="0"/>
              <w:marTop w:val="0"/>
              <w:marBottom w:val="240"/>
              <w:divBdr>
                <w:top w:val="none" w:sz="0" w:space="0" w:color="auto"/>
                <w:left w:val="none" w:sz="0" w:space="0" w:color="auto"/>
                <w:bottom w:val="none" w:sz="0" w:space="0" w:color="auto"/>
                <w:right w:val="none" w:sz="0" w:space="0" w:color="auto"/>
              </w:divBdr>
            </w:div>
            <w:div w:id="1607344683">
              <w:marLeft w:val="0"/>
              <w:marRight w:val="0"/>
              <w:marTop w:val="0"/>
              <w:marBottom w:val="240"/>
              <w:divBdr>
                <w:top w:val="none" w:sz="0" w:space="0" w:color="auto"/>
                <w:left w:val="none" w:sz="0" w:space="0" w:color="auto"/>
                <w:bottom w:val="none" w:sz="0" w:space="0" w:color="auto"/>
                <w:right w:val="none" w:sz="0" w:space="0" w:color="auto"/>
              </w:divBdr>
            </w:div>
            <w:div w:id="1608345921">
              <w:marLeft w:val="0"/>
              <w:marRight w:val="0"/>
              <w:marTop w:val="0"/>
              <w:marBottom w:val="240"/>
              <w:divBdr>
                <w:top w:val="none" w:sz="0" w:space="0" w:color="auto"/>
                <w:left w:val="none" w:sz="0" w:space="0" w:color="auto"/>
                <w:bottom w:val="none" w:sz="0" w:space="0" w:color="auto"/>
                <w:right w:val="none" w:sz="0" w:space="0" w:color="auto"/>
              </w:divBdr>
            </w:div>
            <w:div w:id="1616597185">
              <w:marLeft w:val="0"/>
              <w:marRight w:val="0"/>
              <w:marTop w:val="0"/>
              <w:marBottom w:val="240"/>
              <w:divBdr>
                <w:top w:val="none" w:sz="0" w:space="0" w:color="auto"/>
                <w:left w:val="none" w:sz="0" w:space="0" w:color="auto"/>
                <w:bottom w:val="none" w:sz="0" w:space="0" w:color="auto"/>
                <w:right w:val="none" w:sz="0" w:space="0" w:color="auto"/>
              </w:divBdr>
            </w:div>
            <w:div w:id="1617567782">
              <w:marLeft w:val="0"/>
              <w:marRight w:val="0"/>
              <w:marTop w:val="0"/>
              <w:marBottom w:val="240"/>
              <w:divBdr>
                <w:top w:val="none" w:sz="0" w:space="0" w:color="auto"/>
                <w:left w:val="none" w:sz="0" w:space="0" w:color="auto"/>
                <w:bottom w:val="none" w:sz="0" w:space="0" w:color="auto"/>
                <w:right w:val="none" w:sz="0" w:space="0" w:color="auto"/>
              </w:divBdr>
            </w:div>
            <w:div w:id="1624798883">
              <w:marLeft w:val="0"/>
              <w:marRight w:val="0"/>
              <w:marTop w:val="0"/>
              <w:marBottom w:val="240"/>
              <w:divBdr>
                <w:top w:val="none" w:sz="0" w:space="0" w:color="auto"/>
                <w:left w:val="none" w:sz="0" w:space="0" w:color="auto"/>
                <w:bottom w:val="none" w:sz="0" w:space="0" w:color="auto"/>
                <w:right w:val="none" w:sz="0" w:space="0" w:color="auto"/>
              </w:divBdr>
            </w:div>
            <w:div w:id="1627157488">
              <w:marLeft w:val="0"/>
              <w:marRight w:val="0"/>
              <w:marTop w:val="0"/>
              <w:marBottom w:val="240"/>
              <w:divBdr>
                <w:top w:val="none" w:sz="0" w:space="0" w:color="auto"/>
                <w:left w:val="none" w:sz="0" w:space="0" w:color="auto"/>
                <w:bottom w:val="none" w:sz="0" w:space="0" w:color="auto"/>
                <w:right w:val="none" w:sz="0" w:space="0" w:color="auto"/>
              </w:divBdr>
            </w:div>
            <w:div w:id="1628123517">
              <w:marLeft w:val="0"/>
              <w:marRight w:val="0"/>
              <w:marTop w:val="0"/>
              <w:marBottom w:val="240"/>
              <w:divBdr>
                <w:top w:val="none" w:sz="0" w:space="0" w:color="auto"/>
                <w:left w:val="none" w:sz="0" w:space="0" w:color="auto"/>
                <w:bottom w:val="none" w:sz="0" w:space="0" w:color="auto"/>
                <w:right w:val="none" w:sz="0" w:space="0" w:color="auto"/>
              </w:divBdr>
            </w:div>
            <w:div w:id="1635209507">
              <w:marLeft w:val="0"/>
              <w:marRight w:val="0"/>
              <w:marTop w:val="0"/>
              <w:marBottom w:val="240"/>
              <w:divBdr>
                <w:top w:val="none" w:sz="0" w:space="0" w:color="auto"/>
                <w:left w:val="none" w:sz="0" w:space="0" w:color="auto"/>
                <w:bottom w:val="none" w:sz="0" w:space="0" w:color="auto"/>
                <w:right w:val="none" w:sz="0" w:space="0" w:color="auto"/>
              </w:divBdr>
            </w:div>
            <w:div w:id="1651061896">
              <w:marLeft w:val="0"/>
              <w:marRight w:val="0"/>
              <w:marTop w:val="0"/>
              <w:marBottom w:val="240"/>
              <w:divBdr>
                <w:top w:val="none" w:sz="0" w:space="0" w:color="auto"/>
                <w:left w:val="none" w:sz="0" w:space="0" w:color="auto"/>
                <w:bottom w:val="none" w:sz="0" w:space="0" w:color="auto"/>
                <w:right w:val="none" w:sz="0" w:space="0" w:color="auto"/>
              </w:divBdr>
            </w:div>
            <w:div w:id="1665278199">
              <w:marLeft w:val="0"/>
              <w:marRight w:val="0"/>
              <w:marTop w:val="0"/>
              <w:marBottom w:val="240"/>
              <w:divBdr>
                <w:top w:val="none" w:sz="0" w:space="0" w:color="auto"/>
                <w:left w:val="none" w:sz="0" w:space="0" w:color="auto"/>
                <w:bottom w:val="none" w:sz="0" w:space="0" w:color="auto"/>
                <w:right w:val="none" w:sz="0" w:space="0" w:color="auto"/>
              </w:divBdr>
            </w:div>
            <w:div w:id="1673099911">
              <w:marLeft w:val="0"/>
              <w:marRight w:val="0"/>
              <w:marTop w:val="0"/>
              <w:marBottom w:val="240"/>
              <w:divBdr>
                <w:top w:val="none" w:sz="0" w:space="0" w:color="auto"/>
                <w:left w:val="none" w:sz="0" w:space="0" w:color="auto"/>
                <w:bottom w:val="none" w:sz="0" w:space="0" w:color="auto"/>
                <w:right w:val="none" w:sz="0" w:space="0" w:color="auto"/>
              </w:divBdr>
            </w:div>
            <w:div w:id="1673340119">
              <w:marLeft w:val="0"/>
              <w:marRight w:val="0"/>
              <w:marTop w:val="0"/>
              <w:marBottom w:val="240"/>
              <w:divBdr>
                <w:top w:val="none" w:sz="0" w:space="0" w:color="auto"/>
                <w:left w:val="none" w:sz="0" w:space="0" w:color="auto"/>
                <w:bottom w:val="none" w:sz="0" w:space="0" w:color="auto"/>
                <w:right w:val="none" w:sz="0" w:space="0" w:color="auto"/>
              </w:divBdr>
            </w:div>
            <w:div w:id="1677071393">
              <w:marLeft w:val="0"/>
              <w:marRight w:val="0"/>
              <w:marTop w:val="0"/>
              <w:marBottom w:val="240"/>
              <w:divBdr>
                <w:top w:val="none" w:sz="0" w:space="0" w:color="auto"/>
                <w:left w:val="none" w:sz="0" w:space="0" w:color="auto"/>
                <w:bottom w:val="none" w:sz="0" w:space="0" w:color="auto"/>
                <w:right w:val="none" w:sz="0" w:space="0" w:color="auto"/>
              </w:divBdr>
            </w:div>
            <w:div w:id="1699233512">
              <w:marLeft w:val="0"/>
              <w:marRight w:val="0"/>
              <w:marTop w:val="0"/>
              <w:marBottom w:val="240"/>
              <w:divBdr>
                <w:top w:val="none" w:sz="0" w:space="0" w:color="auto"/>
                <w:left w:val="none" w:sz="0" w:space="0" w:color="auto"/>
                <w:bottom w:val="none" w:sz="0" w:space="0" w:color="auto"/>
                <w:right w:val="none" w:sz="0" w:space="0" w:color="auto"/>
              </w:divBdr>
            </w:div>
            <w:div w:id="1711804190">
              <w:marLeft w:val="0"/>
              <w:marRight w:val="0"/>
              <w:marTop w:val="0"/>
              <w:marBottom w:val="240"/>
              <w:divBdr>
                <w:top w:val="none" w:sz="0" w:space="0" w:color="auto"/>
                <w:left w:val="none" w:sz="0" w:space="0" w:color="auto"/>
                <w:bottom w:val="none" w:sz="0" w:space="0" w:color="auto"/>
                <w:right w:val="none" w:sz="0" w:space="0" w:color="auto"/>
              </w:divBdr>
            </w:div>
            <w:div w:id="1716616231">
              <w:marLeft w:val="0"/>
              <w:marRight w:val="0"/>
              <w:marTop w:val="0"/>
              <w:marBottom w:val="240"/>
              <w:divBdr>
                <w:top w:val="none" w:sz="0" w:space="0" w:color="auto"/>
                <w:left w:val="none" w:sz="0" w:space="0" w:color="auto"/>
                <w:bottom w:val="none" w:sz="0" w:space="0" w:color="auto"/>
                <w:right w:val="none" w:sz="0" w:space="0" w:color="auto"/>
              </w:divBdr>
            </w:div>
            <w:div w:id="1722363908">
              <w:marLeft w:val="0"/>
              <w:marRight w:val="0"/>
              <w:marTop w:val="0"/>
              <w:marBottom w:val="240"/>
              <w:divBdr>
                <w:top w:val="none" w:sz="0" w:space="0" w:color="auto"/>
                <w:left w:val="none" w:sz="0" w:space="0" w:color="auto"/>
                <w:bottom w:val="none" w:sz="0" w:space="0" w:color="auto"/>
                <w:right w:val="none" w:sz="0" w:space="0" w:color="auto"/>
              </w:divBdr>
            </w:div>
            <w:div w:id="1730616577">
              <w:marLeft w:val="0"/>
              <w:marRight w:val="0"/>
              <w:marTop w:val="0"/>
              <w:marBottom w:val="240"/>
              <w:divBdr>
                <w:top w:val="none" w:sz="0" w:space="0" w:color="auto"/>
                <w:left w:val="none" w:sz="0" w:space="0" w:color="auto"/>
                <w:bottom w:val="none" w:sz="0" w:space="0" w:color="auto"/>
                <w:right w:val="none" w:sz="0" w:space="0" w:color="auto"/>
              </w:divBdr>
            </w:div>
            <w:div w:id="1740130019">
              <w:marLeft w:val="0"/>
              <w:marRight w:val="0"/>
              <w:marTop w:val="0"/>
              <w:marBottom w:val="240"/>
              <w:divBdr>
                <w:top w:val="none" w:sz="0" w:space="0" w:color="auto"/>
                <w:left w:val="none" w:sz="0" w:space="0" w:color="auto"/>
                <w:bottom w:val="none" w:sz="0" w:space="0" w:color="auto"/>
                <w:right w:val="none" w:sz="0" w:space="0" w:color="auto"/>
              </w:divBdr>
            </w:div>
            <w:div w:id="1753313167">
              <w:marLeft w:val="0"/>
              <w:marRight w:val="0"/>
              <w:marTop w:val="0"/>
              <w:marBottom w:val="240"/>
              <w:divBdr>
                <w:top w:val="none" w:sz="0" w:space="0" w:color="auto"/>
                <w:left w:val="none" w:sz="0" w:space="0" w:color="auto"/>
                <w:bottom w:val="none" w:sz="0" w:space="0" w:color="auto"/>
                <w:right w:val="none" w:sz="0" w:space="0" w:color="auto"/>
              </w:divBdr>
            </w:div>
            <w:div w:id="1759060916">
              <w:marLeft w:val="0"/>
              <w:marRight w:val="0"/>
              <w:marTop w:val="0"/>
              <w:marBottom w:val="240"/>
              <w:divBdr>
                <w:top w:val="none" w:sz="0" w:space="0" w:color="auto"/>
                <w:left w:val="none" w:sz="0" w:space="0" w:color="auto"/>
                <w:bottom w:val="none" w:sz="0" w:space="0" w:color="auto"/>
                <w:right w:val="none" w:sz="0" w:space="0" w:color="auto"/>
              </w:divBdr>
            </w:div>
            <w:div w:id="1763143260">
              <w:marLeft w:val="0"/>
              <w:marRight w:val="0"/>
              <w:marTop w:val="0"/>
              <w:marBottom w:val="240"/>
              <w:divBdr>
                <w:top w:val="none" w:sz="0" w:space="0" w:color="auto"/>
                <w:left w:val="none" w:sz="0" w:space="0" w:color="auto"/>
                <w:bottom w:val="none" w:sz="0" w:space="0" w:color="auto"/>
                <w:right w:val="none" w:sz="0" w:space="0" w:color="auto"/>
              </w:divBdr>
            </w:div>
            <w:div w:id="1769425775">
              <w:marLeft w:val="0"/>
              <w:marRight w:val="0"/>
              <w:marTop w:val="0"/>
              <w:marBottom w:val="240"/>
              <w:divBdr>
                <w:top w:val="none" w:sz="0" w:space="0" w:color="auto"/>
                <w:left w:val="none" w:sz="0" w:space="0" w:color="auto"/>
                <w:bottom w:val="none" w:sz="0" w:space="0" w:color="auto"/>
                <w:right w:val="none" w:sz="0" w:space="0" w:color="auto"/>
              </w:divBdr>
            </w:div>
            <w:div w:id="1770272027">
              <w:marLeft w:val="0"/>
              <w:marRight w:val="0"/>
              <w:marTop w:val="0"/>
              <w:marBottom w:val="240"/>
              <w:divBdr>
                <w:top w:val="none" w:sz="0" w:space="0" w:color="auto"/>
                <w:left w:val="none" w:sz="0" w:space="0" w:color="auto"/>
                <w:bottom w:val="none" w:sz="0" w:space="0" w:color="auto"/>
                <w:right w:val="none" w:sz="0" w:space="0" w:color="auto"/>
              </w:divBdr>
            </w:div>
            <w:div w:id="1773359385">
              <w:marLeft w:val="0"/>
              <w:marRight w:val="0"/>
              <w:marTop w:val="0"/>
              <w:marBottom w:val="240"/>
              <w:divBdr>
                <w:top w:val="none" w:sz="0" w:space="0" w:color="auto"/>
                <w:left w:val="none" w:sz="0" w:space="0" w:color="auto"/>
                <w:bottom w:val="none" w:sz="0" w:space="0" w:color="auto"/>
                <w:right w:val="none" w:sz="0" w:space="0" w:color="auto"/>
              </w:divBdr>
            </w:div>
            <w:div w:id="1775592240">
              <w:marLeft w:val="0"/>
              <w:marRight w:val="0"/>
              <w:marTop w:val="0"/>
              <w:marBottom w:val="240"/>
              <w:divBdr>
                <w:top w:val="none" w:sz="0" w:space="0" w:color="auto"/>
                <w:left w:val="none" w:sz="0" w:space="0" w:color="auto"/>
                <w:bottom w:val="none" w:sz="0" w:space="0" w:color="auto"/>
                <w:right w:val="none" w:sz="0" w:space="0" w:color="auto"/>
              </w:divBdr>
            </w:div>
            <w:div w:id="1780299675">
              <w:marLeft w:val="0"/>
              <w:marRight w:val="0"/>
              <w:marTop w:val="0"/>
              <w:marBottom w:val="240"/>
              <w:divBdr>
                <w:top w:val="none" w:sz="0" w:space="0" w:color="auto"/>
                <w:left w:val="none" w:sz="0" w:space="0" w:color="auto"/>
                <w:bottom w:val="none" w:sz="0" w:space="0" w:color="auto"/>
                <w:right w:val="none" w:sz="0" w:space="0" w:color="auto"/>
              </w:divBdr>
            </w:div>
            <w:div w:id="1792092448">
              <w:marLeft w:val="0"/>
              <w:marRight w:val="0"/>
              <w:marTop w:val="0"/>
              <w:marBottom w:val="240"/>
              <w:divBdr>
                <w:top w:val="none" w:sz="0" w:space="0" w:color="auto"/>
                <w:left w:val="none" w:sz="0" w:space="0" w:color="auto"/>
                <w:bottom w:val="none" w:sz="0" w:space="0" w:color="auto"/>
                <w:right w:val="none" w:sz="0" w:space="0" w:color="auto"/>
              </w:divBdr>
            </w:div>
            <w:div w:id="1813717182">
              <w:marLeft w:val="0"/>
              <w:marRight w:val="0"/>
              <w:marTop w:val="0"/>
              <w:marBottom w:val="240"/>
              <w:divBdr>
                <w:top w:val="none" w:sz="0" w:space="0" w:color="auto"/>
                <w:left w:val="none" w:sz="0" w:space="0" w:color="auto"/>
                <w:bottom w:val="none" w:sz="0" w:space="0" w:color="auto"/>
                <w:right w:val="none" w:sz="0" w:space="0" w:color="auto"/>
              </w:divBdr>
            </w:div>
            <w:div w:id="1815639067">
              <w:marLeft w:val="0"/>
              <w:marRight w:val="0"/>
              <w:marTop w:val="0"/>
              <w:marBottom w:val="240"/>
              <w:divBdr>
                <w:top w:val="none" w:sz="0" w:space="0" w:color="auto"/>
                <w:left w:val="none" w:sz="0" w:space="0" w:color="auto"/>
                <w:bottom w:val="none" w:sz="0" w:space="0" w:color="auto"/>
                <w:right w:val="none" w:sz="0" w:space="0" w:color="auto"/>
              </w:divBdr>
            </w:div>
            <w:div w:id="1818913645">
              <w:marLeft w:val="0"/>
              <w:marRight w:val="0"/>
              <w:marTop w:val="0"/>
              <w:marBottom w:val="240"/>
              <w:divBdr>
                <w:top w:val="none" w:sz="0" w:space="0" w:color="auto"/>
                <w:left w:val="none" w:sz="0" w:space="0" w:color="auto"/>
                <w:bottom w:val="none" w:sz="0" w:space="0" w:color="auto"/>
                <w:right w:val="none" w:sz="0" w:space="0" w:color="auto"/>
              </w:divBdr>
            </w:div>
            <w:div w:id="1820804929">
              <w:marLeft w:val="0"/>
              <w:marRight w:val="0"/>
              <w:marTop w:val="0"/>
              <w:marBottom w:val="240"/>
              <w:divBdr>
                <w:top w:val="none" w:sz="0" w:space="0" w:color="auto"/>
                <w:left w:val="none" w:sz="0" w:space="0" w:color="auto"/>
                <w:bottom w:val="none" w:sz="0" w:space="0" w:color="auto"/>
                <w:right w:val="none" w:sz="0" w:space="0" w:color="auto"/>
              </w:divBdr>
            </w:div>
            <w:div w:id="1825121299">
              <w:marLeft w:val="0"/>
              <w:marRight w:val="0"/>
              <w:marTop w:val="0"/>
              <w:marBottom w:val="240"/>
              <w:divBdr>
                <w:top w:val="none" w:sz="0" w:space="0" w:color="auto"/>
                <w:left w:val="none" w:sz="0" w:space="0" w:color="auto"/>
                <w:bottom w:val="none" w:sz="0" w:space="0" w:color="auto"/>
                <w:right w:val="none" w:sz="0" w:space="0" w:color="auto"/>
              </w:divBdr>
            </w:div>
            <w:div w:id="1829977685">
              <w:marLeft w:val="0"/>
              <w:marRight w:val="0"/>
              <w:marTop w:val="0"/>
              <w:marBottom w:val="240"/>
              <w:divBdr>
                <w:top w:val="none" w:sz="0" w:space="0" w:color="auto"/>
                <w:left w:val="none" w:sz="0" w:space="0" w:color="auto"/>
                <w:bottom w:val="none" w:sz="0" w:space="0" w:color="auto"/>
                <w:right w:val="none" w:sz="0" w:space="0" w:color="auto"/>
              </w:divBdr>
            </w:div>
            <w:div w:id="1831948661">
              <w:marLeft w:val="0"/>
              <w:marRight w:val="0"/>
              <w:marTop w:val="0"/>
              <w:marBottom w:val="240"/>
              <w:divBdr>
                <w:top w:val="none" w:sz="0" w:space="0" w:color="auto"/>
                <w:left w:val="none" w:sz="0" w:space="0" w:color="auto"/>
                <w:bottom w:val="none" w:sz="0" w:space="0" w:color="auto"/>
                <w:right w:val="none" w:sz="0" w:space="0" w:color="auto"/>
              </w:divBdr>
            </w:div>
            <w:div w:id="1834949244">
              <w:marLeft w:val="0"/>
              <w:marRight w:val="0"/>
              <w:marTop w:val="0"/>
              <w:marBottom w:val="240"/>
              <w:divBdr>
                <w:top w:val="none" w:sz="0" w:space="0" w:color="auto"/>
                <w:left w:val="none" w:sz="0" w:space="0" w:color="auto"/>
                <w:bottom w:val="none" w:sz="0" w:space="0" w:color="auto"/>
                <w:right w:val="none" w:sz="0" w:space="0" w:color="auto"/>
              </w:divBdr>
            </w:div>
            <w:div w:id="1836188152">
              <w:marLeft w:val="0"/>
              <w:marRight w:val="0"/>
              <w:marTop w:val="0"/>
              <w:marBottom w:val="240"/>
              <w:divBdr>
                <w:top w:val="none" w:sz="0" w:space="0" w:color="auto"/>
                <w:left w:val="none" w:sz="0" w:space="0" w:color="auto"/>
                <w:bottom w:val="none" w:sz="0" w:space="0" w:color="auto"/>
                <w:right w:val="none" w:sz="0" w:space="0" w:color="auto"/>
              </w:divBdr>
            </w:div>
            <w:div w:id="1837723542">
              <w:marLeft w:val="0"/>
              <w:marRight w:val="0"/>
              <w:marTop w:val="0"/>
              <w:marBottom w:val="240"/>
              <w:divBdr>
                <w:top w:val="none" w:sz="0" w:space="0" w:color="auto"/>
                <w:left w:val="none" w:sz="0" w:space="0" w:color="auto"/>
                <w:bottom w:val="none" w:sz="0" w:space="0" w:color="auto"/>
                <w:right w:val="none" w:sz="0" w:space="0" w:color="auto"/>
              </w:divBdr>
            </w:div>
            <w:div w:id="1837915543">
              <w:marLeft w:val="0"/>
              <w:marRight w:val="0"/>
              <w:marTop w:val="0"/>
              <w:marBottom w:val="240"/>
              <w:divBdr>
                <w:top w:val="none" w:sz="0" w:space="0" w:color="auto"/>
                <w:left w:val="none" w:sz="0" w:space="0" w:color="auto"/>
                <w:bottom w:val="none" w:sz="0" w:space="0" w:color="auto"/>
                <w:right w:val="none" w:sz="0" w:space="0" w:color="auto"/>
              </w:divBdr>
            </w:div>
            <w:div w:id="1840928065">
              <w:marLeft w:val="0"/>
              <w:marRight w:val="0"/>
              <w:marTop w:val="0"/>
              <w:marBottom w:val="240"/>
              <w:divBdr>
                <w:top w:val="none" w:sz="0" w:space="0" w:color="auto"/>
                <w:left w:val="none" w:sz="0" w:space="0" w:color="auto"/>
                <w:bottom w:val="none" w:sz="0" w:space="0" w:color="auto"/>
                <w:right w:val="none" w:sz="0" w:space="0" w:color="auto"/>
              </w:divBdr>
            </w:div>
            <w:div w:id="1847360435">
              <w:marLeft w:val="0"/>
              <w:marRight w:val="0"/>
              <w:marTop w:val="0"/>
              <w:marBottom w:val="0"/>
              <w:divBdr>
                <w:top w:val="none" w:sz="0" w:space="0" w:color="auto"/>
                <w:left w:val="none" w:sz="0" w:space="0" w:color="auto"/>
                <w:bottom w:val="none" w:sz="0" w:space="0" w:color="auto"/>
                <w:right w:val="none" w:sz="0" w:space="0" w:color="auto"/>
              </w:divBdr>
            </w:div>
            <w:div w:id="1849055538">
              <w:marLeft w:val="0"/>
              <w:marRight w:val="0"/>
              <w:marTop w:val="0"/>
              <w:marBottom w:val="240"/>
              <w:divBdr>
                <w:top w:val="none" w:sz="0" w:space="0" w:color="auto"/>
                <w:left w:val="none" w:sz="0" w:space="0" w:color="auto"/>
                <w:bottom w:val="none" w:sz="0" w:space="0" w:color="auto"/>
                <w:right w:val="none" w:sz="0" w:space="0" w:color="auto"/>
              </w:divBdr>
            </w:div>
            <w:div w:id="1851488779">
              <w:marLeft w:val="0"/>
              <w:marRight w:val="0"/>
              <w:marTop w:val="0"/>
              <w:marBottom w:val="240"/>
              <w:divBdr>
                <w:top w:val="none" w:sz="0" w:space="0" w:color="auto"/>
                <w:left w:val="none" w:sz="0" w:space="0" w:color="auto"/>
                <w:bottom w:val="none" w:sz="0" w:space="0" w:color="auto"/>
                <w:right w:val="none" w:sz="0" w:space="0" w:color="auto"/>
              </w:divBdr>
            </w:div>
            <w:div w:id="1852601575">
              <w:marLeft w:val="0"/>
              <w:marRight w:val="0"/>
              <w:marTop w:val="0"/>
              <w:marBottom w:val="240"/>
              <w:divBdr>
                <w:top w:val="none" w:sz="0" w:space="0" w:color="auto"/>
                <w:left w:val="none" w:sz="0" w:space="0" w:color="auto"/>
                <w:bottom w:val="none" w:sz="0" w:space="0" w:color="auto"/>
                <w:right w:val="none" w:sz="0" w:space="0" w:color="auto"/>
              </w:divBdr>
            </w:div>
            <w:div w:id="1855651957">
              <w:marLeft w:val="0"/>
              <w:marRight w:val="0"/>
              <w:marTop w:val="0"/>
              <w:marBottom w:val="240"/>
              <w:divBdr>
                <w:top w:val="none" w:sz="0" w:space="0" w:color="auto"/>
                <w:left w:val="none" w:sz="0" w:space="0" w:color="auto"/>
                <w:bottom w:val="none" w:sz="0" w:space="0" w:color="auto"/>
                <w:right w:val="none" w:sz="0" w:space="0" w:color="auto"/>
              </w:divBdr>
            </w:div>
            <w:div w:id="1856921784">
              <w:marLeft w:val="0"/>
              <w:marRight w:val="0"/>
              <w:marTop w:val="0"/>
              <w:marBottom w:val="240"/>
              <w:divBdr>
                <w:top w:val="none" w:sz="0" w:space="0" w:color="auto"/>
                <w:left w:val="none" w:sz="0" w:space="0" w:color="auto"/>
                <w:bottom w:val="none" w:sz="0" w:space="0" w:color="auto"/>
                <w:right w:val="none" w:sz="0" w:space="0" w:color="auto"/>
              </w:divBdr>
            </w:div>
            <w:div w:id="1860270842">
              <w:marLeft w:val="0"/>
              <w:marRight w:val="0"/>
              <w:marTop w:val="0"/>
              <w:marBottom w:val="240"/>
              <w:divBdr>
                <w:top w:val="none" w:sz="0" w:space="0" w:color="auto"/>
                <w:left w:val="none" w:sz="0" w:space="0" w:color="auto"/>
                <w:bottom w:val="none" w:sz="0" w:space="0" w:color="auto"/>
                <w:right w:val="none" w:sz="0" w:space="0" w:color="auto"/>
              </w:divBdr>
            </w:div>
            <w:div w:id="1868761180">
              <w:marLeft w:val="0"/>
              <w:marRight w:val="0"/>
              <w:marTop w:val="0"/>
              <w:marBottom w:val="240"/>
              <w:divBdr>
                <w:top w:val="none" w:sz="0" w:space="0" w:color="auto"/>
                <w:left w:val="none" w:sz="0" w:space="0" w:color="auto"/>
                <w:bottom w:val="none" w:sz="0" w:space="0" w:color="auto"/>
                <w:right w:val="none" w:sz="0" w:space="0" w:color="auto"/>
              </w:divBdr>
            </w:div>
            <w:div w:id="1876767831">
              <w:marLeft w:val="0"/>
              <w:marRight w:val="0"/>
              <w:marTop w:val="0"/>
              <w:marBottom w:val="240"/>
              <w:divBdr>
                <w:top w:val="none" w:sz="0" w:space="0" w:color="auto"/>
                <w:left w:val="none" w:sz="0" w:space="0" w:color="auto"/>
                <w:bottom w:val="none" w:sz="0" w:space="0" w:color="auto"/>
                <w:right w:val="none" w:sz="0" w:space="0" w:color="auto"/>
              </w:divBdr>
            </w:div>
            <w:div w:id="1876917987">
              <w:marLeft w:val="0"/>
              <w:marRight w:val="0"/>
              <w:marTop w:val="0"/>
              <w:marBottom w:val="240"/>
              <w:divBdr>
                <w:top w:val="none" w:sz="0" w:space="0" w:color="auto"/>
                <w:left w:val="none" w:sz="0" w:space="0" w:color="auto"/>
                <w:bottom w:val="none" w:sz="0" w:space="0" w:color="auto"/>
                <w:right w:val="none" w:sz="0" w:space="0" w:color="auto"/>
              </w:divBdr>
            </w:div>
            <w:div w:id="1891380020">
              <w:marLeft w:val="0"/>
              <w:marRight w:val="0"/>
              <w:marTop w:val="0"/>
              <w:marBottom w:val="240"/>
              <w:divBdr>
                <w:top w:val="none" w:sz="0" w:space="0" w:color="auto"/>
                <w:left w:val="none" w:sz="0" w:space="0" w:color="auto"/>
                <w:bottom w:val="none" w:sz="0" w:space="0" w:color="auto"/>
                <w:right w:val="none" w:sz="0" w:space="0" w:color="auto"/>
              </w:divBdr>
            </w:div>
            <w:div w:id="1897161607">
              <w:marLeft w:val="0"/>
              <w:marRight w:val="0"/>
              <w:marTop w:val="0"/>
              <w:marBottom w:val="240"/>
              <w:divBdr>
                <w:top w:val="none" w:sz="0" w:space="0" w:color="auto"/>
                <w:left w:val="none" w:sz="0" w:space="0" w:color="auto"/>
                <w:bottom w:val="none" w:sz="0" w:space="0" w:color="auto"/>
                <w:right w:val="none" w:sz="0" w:space="0" w:color="auto"/>
              </w:divBdr>
            </w:div>
            <w:div w:id="1909265339">
              <w:marLeft w:val="0"/>
              <w:marRight w:val="0"/>
              <w:marTop w:val="0"/>
              <w:marBottom w:val="240"/>
              <w:divBdr>
                <w:top w:val="none" w:sz="0" w:space="0" w:color="auto"/>
                <w:left w:val="none" w:sz="0" w:space="0" w:color="auto"/>
                <w:bottom w:val="none" w:sz="0" w:space="0" w:color="auto"/>
                <w:right w:val="none" w:sz="0" w:space="0" w:color="auto"/>
              </w:divBdr>
            </w:div>
            <w:div w:id="1912227329">
              <w:marLeft w:val="0"/>
              <w:marRight w:val="0"/>
              <w:marTop w:val="0"/>
              <w:marBottom w:val="240"/>
              <w:divBdr>
                <w:top w:val="none" w:sz="0" w:space="0" w:color="auto"/>
                <w:left w:val="none" w:sz="0" w:space="0" w:color="auto"/>
                <w:bottom w:val="none" w:sz="0" w:space="0" w:color="auto"/>
                <w:right w:val="none" w:sz="0" w:space="0" w:color="auto"/>
              </w:divBdr>
            </w:div>
            <w:div w:id="1914855345">
              <w:marLeft w:val="0"/>
              <w:marRight w:val="0"/>
              <w:marTop w:val="0"/>
              <w:marBottom w:val="240"/>
              <w:divBdr>
                <w:top w:val="none" w:sz="0" w:space="0" w:color="auto"/>
                <w:left w:val="none" w:sz="0" w:space="0" w:color="auto"/>
                <w:bottom w:val="none" w:sz="0" w:space="0" w:color="auto"/>
                <w:right w:val="none" w:sz="0" w:space="0" w:color="auto"/>
              </w:divBdr>
            </w:div>
            <w:div w:id="1915815484">
              <w:marLeft w:val="0"/>
              <w:marRight w:val="0"/>
              <w:marTop w:val="0"/>
              <w:marBottom w:val="240"/>
              <w:divBdr>
                <w:top w:val="none" w:sz="0" w:space="0" w:color="auto"/>
                <w:left w:val="none" w:sz="0" w:space="0" w:color="auto"/>
                <w:bottom w:val="none" w:sz="0" w:space="0" w:color="auto"/>
                <w:right w:val="none" w:sz="0" w:space="0" w:color="auto"/>
              </w:divBdr>
            </w:div>
            <w:div w:id="1916040479">
              <w:marLeft w:val="0"/>
              <w:marRight w:val="0"/>
              <w:marTop w:val="0"/>
              <w:marBottom w:val="240"/>
              <w:divBdr>
                <w:top w:val="none" w:sz="0" w:space="0" w:color="auto"/>
                <w:left w:val="none" w:sz="0" w:space="0" w:color="auto"/>
                <w:bottom w:val="none" w:sz="0" w:space="0" w:color="auto"/>
                <w:right w:val="none" w:sz="0" w:space="0" w:color="auto"/>
              </w:divBdr>
            </w:div>
            <w:div w:id="1927877277">
              <w:marLeft w:val="0"/>
              <w:marRight w:val="0"/>
              <w:marTop w:val="0"/>
              <w:marBottom w:val="240"/>
              <w:divBdr>
                <w:top w:val="none" w:sz="0" w:space="0" w:color="auto"/>
                <w:left w:val="none" w:sz="0" w:space="0" w:color="auto"/>
                <w:bottom w:val="none" w:sz="0" w:space="0" w:color="auto"/>
                <w:right w:val="none" w:sz="0" w:space="0" w:color="auto"/>
              </w:divBdr>
            </w:div>
            <w:div w:id="1931154900">
              <w:marLeft w:val="0"/>
              <w:marRight w:val="0"/>
              <w:marTop w:val="0"/>
              <w:marBottom w:val="240"/>
              <w:divBdr>
                <w:top w:val="none" w:sz="0" w:space="0" w:color="auto"/>
                <w:left w:val="none" w:sz="0" w:space="0" w:color="auto"/>
                <w:bottom w:val="none" w:sz="0" w:space="0" w:color="auto"/>
                <w:right w:val="none" w:sz="0" w:space="0" w:color="auto"/>
              </w:divBdr>
            </w:div>
            <w:div w:id="1932854183">
              <w:marLeft w:val="0"/>
              <w:marRight w:val="0"/>
              <w:marTop w:val="0"/>
              <w:marBottom w:val="240"/>
              <w:divBdr>
                <w:top w:val="none" w:sz="0" w:space="0" w:color="auto"/>
                <w:left w:val="none" w:sz="0" w:space="0" w:color="auto"/>
                <w:bottom w:val="none" w:sz="0" w:space="0" w:color="auto"/>
                <w:right w:val="none" w:sz="0" w:space="0" w:color="auto"/>
              </w:divBdr>
            </w:div>
            <w:div w:id="1938171249">
              <w:marLeft w:val="0"/>
              <w:marRight w:val="0"/>
              <w:marTop w:val="0"/>
              <w:marBottom w:val="240"/>
              <w:divBdr>
                <w:top w:val="none" w:sz="0" w:space="0" w:color="auto"/>
                <w:left w:val="none" w:sz="0" w:space="0" w:color="auto"/>
                <w:bottom w:val="none" w:sz="0" w:space="0" w:color="auto"/>
                <w:right w:val="none" w:sz="0" w:space="0" w:color="auto"/>
              </w:divBdr>
            </w:div>
            <w:div w:id="1940287080">
              <w:marLeft w:val="0"/>
              <w:marRight w:val="0"/>
              <w:marTop w:val="0"/>
              <w:marBottom w:val="240"/>
              <w:divBdr>
                <w:top w:val="none" w:sz="0" w:space="0" w:color="auto"/>
                <w:left w:val="none" w:sz="0" w:space="0" w:color="auto"/>
                <w:bottom w:val="none" w:sz="0" w:space="0" w:color="auto"/>
                <w:right w:val="none" w:sz="0" w:space="0" w:color="auto"/>
              </w:divBdr>
            </w:div>
            <w:div w:id="1940410687">
              <w:marLeft w:val="0"/>
              <w:marRight w:val="0"/>
              <w:marTop w:val="0"/>
              <w:marBottom w:val="240"/>
              <w:divBdr>
                <w:top w:val="none" w:sz="0" w:space="0" w:color="auto"/>
                <w:left w:val="none" w:sz="0" w:space="0" w:color="auto"/>
                <w:bottom w:val="none" w:sz="0" w:space="0" w:color="auto"/>
                <w:right w:val="none" w:sz="0" w:space="0" w:color="auto"/>
              </w:divBdr>
            </w:div>
            <w:div w:id="1942911913">
              <w:marLeft w:val="0"/>
              <w:marRight w:val="0"/>
              <w:marTop w:val="0"/>
              <w:marBottom w:val="240"/>
              <w:divBdr>
                <w:top w:val="none" w:sz="0" w:space="0" w:color="auto"/>
                <w:left w:val="none" w:sz="0" w:space="0" w:color="auto"/>
                <w:bottom w:val="none" w:sz="0" w:space="0" w:color="auto"/>
                <w:right w:val="none" w:sz="0" w:space="0" w:color="auto"/>
              </w:divBdr>
            </w:div>
            <w:div w:id="1952081545">
              <w:marLeft w:val="0"/>
              <w:marRight w:val="0"/>
              <w:marTop w:val="0"/>
              <w:marBottom w:val="240"/>
              <w:divBdr>
                <w:top w:val="none" w:sz="0" w:space="0" w:color="auto"/>
                <w:left w:val="none" w:sz="0" w:space="0" w:color="auto"/>
                <w:bottom w:val="none" w:sz="0" w:space="0" w:color="auto"/>
                <w:right w:val="none" w:sz="0" w:space="0" w:color="auto"/>
              </w:divBdr>
            </w:div>
            <w:div w:id="1952588261">
              <w:marLeft w:val="0"/>
              <w:marRight w:val="0"/>
              <w:marTop w:val="0"/>
              <w:marBottom w:val="240"/>
              <w:divBdr>
                <w:top w:val="none" w:sz="0" w:space="0" w:color="auto"/>
                <w:left w:val="none" w:sz="0" w:space="0" w:color="auto"/>
                <w:bottom w:val="none" w:sz="0" w:space="0" w:color="auto"/>
                <w:right w:val="none" w:sz="0" w:space="0" w:color="auto"/>
              </w:divBdr>
            </w:div>
            <w:div w:id="1962227265">
              <w:marLeft w:val="0"/>
              <w:marRight w:val="0"/>
              <w:marTop w:val="0"/>
              <w:marBottom w:val="240"/>
              <w:divBdr>
                <w:top w:val="none" w:sz="0" w:space="0" w:color="auto"/>
                <w:left w:val="none" w:sz="0" w:space="0" w:color="auto"/>
                <w:bottom w:val="none" w:sz="0" w:space="0" w:color="auto"/>
                <w:right w:val="none" w:sz="0" w:space="0" w:color="auto"/>
              </w:divBdr>
            </w:div>
            <w:div w:id="1965768776">
              <w:marLeft w:val="0"/>
              <w:marRight w:val="0"/>
              <w:marTop w:val="0"/>
              <w:marBottom w:val="240"/>
              <w:divBdr>
                <w:top w:val="none" w:sz="0" w:space="0" w:color="auto"/>
                <w:left w:val="none" w:sz="0" w:space="0" w:color="auto"/>
                <w:bottom w:val="none" w:sz="0" w:space="0" w:color="auto"/>
                <w:right w:val="none" w:sz="0" w:space="0" w:color="auto"/>
              </w:divBdr>
            </w:div>
            <w:div w:id="1967813236">
              <w:marLeft w:val="0"/>
              <w:marRight w:val="0"/>
              <w:marTop w:val="0"/>
              <w:marBottom w:val="240"/>
              <w:divBdr>
                <w:top w:val="none" w:sz="0" w:space="0" w:color="auto"/>
                <w:left w:val="none" w:sz="0" w:space="0" w:color="auto"/>
                <w:bottom w:val="none" w:sz="0" w:space="0" w:color="auto"/>
                <w:right w:val="none" w:sz="0" w:space="0" w:color="auto"/>
              </w:divBdr>
            </w:div>
            <w:div w:id="1969042983">
              <w:marLeft w:val="0"/>
              <w:marRight w:val="0"/>
              <w:marTop w:val="0"/>
              <w:marBottom w:val="240"/>
              <w:divBdr>
                <w:top w:val="none" w:sz="0" w:space="0" w:color="auto"/>
                <w:left w:val="none" w:sz="0" w:space="0" w:color="auto"/>
                <w:bottom w:val="none" w:sz="0" w:space="0" w:color="auto"/>
                <w:right w:val="none" w:sz="0" w:space="0" w:color="auto"/>
              </w:divBdr>
            </w:div>
            <w:div w:id="1970621700">
              <w:marLeft w:val="0"/>
              <w:marRight w:val="0"/>
              <w:marTop w:val="0"/>
              <w:marBottom w:val="240"/>
              <w:divBdr>
                <w:top w:val="none" w:sz="0" w:space="0" w:color="auto"/>
                <w:left w:val="none" w:sz="0" w:space="0" w:color="auto"/>
                <w:bottom w:val="none" w:sz="0" w:space="0" w:color="auto"/>
                <w:right w:val="none" w:sz="0" w:space="0" w:color="auto"/>
              </w:divBdr>
            </w:div>
            <w:div w:id="1971469838">
              <w:marLeft w:val="0"/>
              <w:marRight w:val="0"/>
              <w:marTop w:val="0"/>
              <w:marBottom w:val="240"/>
              <w:divBdr>
                <w:top w:val="none" w:sz="0" w:space="0" w:color="auto"/>
                <w:left w:val="none" w:sz="0" w:space="0" w:color="auto"/>
                <w:bottom w:val="none" w:sz="0" w:space="0" w:color="auto"/>
                <w:right w:val="none" w:sz="0" w:space="0" w:color="auto"/>
              </w:divBdr>
            </w:div>
            <w:div w:id="1971669890">
              <w:marLeft w:val="0"/>
              <w:marRight w:val="0"/>
              <w:marTop w:val="0"/>
              <w:marBottom w:val="240"/>
              <w:divBdr>
                <w:top w:val="none" w:sz="0" w:space="0" w:color="auto"/>
                <w:left w:val="none" w:sz="0" w:space="0" w:color="auto"/>
                <w:bottom w:val="none" w:sz="0" w:space="0" w:color="auto"/>
                <w:right w:val="none" w:sz="0" w:space="0" w:color="auto"/>
              </w:divBdr>
            </w:div>
            <w:div w:id="1974283779">
              <w:marLeft w:val="0"/>
              <w:marRight w:val="0"/>
              <w:marTop w:val="0"/>
              <w:marBottom w:val="240"/>
              <w:divBdr>
                <w:top w:val="none" w:sz="0" w:space="0" w:color="auto"/>
                <w:left w:val="none" w:sz="0" w:space="0" w:color="auto"/>
                <w:bottom w:val="none" w:sz="0" w:space="0" w:color="auto"/>
                <w:right w:val="none" w:sz="0" w:space="0" w:color="auto"/>
              </w:divBdr>
            </w:div>
            <w:div w:id="1976327624">
              <w:marLeft w:val="0"/>
              <w:marRight w:val="0"/>
              <w:marTop w:val="0"/>
              <w:marBottom w:val="240"/>
              <w:divBdr>
                <w:top w:val="none" w:sz="0" w:space="0" w:color="auto"/>
                <w:left w:val="none" w:sz="0" w:space="0" w:color="auto"/>
                <w:bottom w:val="none" w:sz="0" w:space="0" w:color="auto"/>
                <w:right w:val="none" w:sz="0" w:space="0" w:color="auto"/>
              </w:divBdr>
            </w:div>
            <w:div w:id="1987390900">
              <w:marLeft w:val="0"/>
              <w:marRight w:val="0"/>
              <w:marTop w:val="0"/>
              <w:marBottom w:val="240"/>
              <w:divBdr>
                <w:top w:val="none" w:sz="0" w:space="0" w:color="auto"/>
                <w:left w:val="none" w:sz="0" w:space="0" w:color="auto"/>
                <w:bottom w:val="none" w:sz="0" w:space="0" w:color="auto"/>
                <w:right w:val="none" w:sz="0" w:space="0" w:color="auto"/>
              </w:divBdr>
            </w:div>
            <w:div w:id="1992785169">
              <w:marLeft w:val="0"/>
              <w:marRight w:val="0"/>
              <w:marTop w:val="0"/>
              <w:marBottom w:val="240"/>
              <w:divBdr>
                <w:top w:val="none" w:sz="0" w:space="0" w:color="auto"/>
                <w:left w:val="none" w:sz="0" w:space="0" w:color="auto"/>
                <w:bottom w:val="none" w:sz="0" w:space="0" w:color="auto"/>
                <w:right w:val="none" w:sz="0" w:space="0" w:color="auto"/>
              </w:divBdr>
            </w:div>
            <w:div w:id="1995990817">
              <w:marLeft w:val="0"/>
              <w:marRight w:val="0"/>
              <w:marTop w:val="0"/>
              <w:marBottom w:val="240"/>
              <w:divBdr>
                <w:top w:val="none" w:sz="0" w:space="0" w:color="auto"/>
                <w:left w:val="none" w:sz="0" w:space="0" w:color="auto"/>
                <w:bottom w:val="none" w:sz="0" w:space="0" w:color="auto"/>
                <w:right w:val="none" w:sz="0" w:space="0" w:color="auto"/>
              </w:divBdr>
            </w:div>
            <w:div w:id="2001615339">
              <w:marLeft w:val="0"/>
              <w:marRight w:val="0"/>
              <w:marTop w:val="0"/>
              <w:marBottom w:val="240"/>
              <w:divBdr>
                <w:top w:val="none" w:sz="0" w:space="0" w:color="auto"/>
                <w:left w:val="none" w:sz="0" w:space="0" w:color="auto"/>
                <w:bottom w:val="none" w:sz="0" w:space="0" w:color="auto"/>
                <w:right w:val="none" w:sz="0" w:space="0" w:color="auto"/>
              </w:divBdr>
            </w:div>
            <w:div w:id="2008438048">
              <w:marLeft w:val="0"/>
              <w:marRight w:val="0"/>
              <w:marTop w:val="0"/>
              <w:marBottom w:val="240"/>
              <w:divBdr>
                <w:top w:val="none" w:sz="0" w:space="0" w:color="auto"/>
                <w:left w:val="none" w:sz="0" w:space="0" w:color="auto"/>
                <w:bottom w:val="none" w:sz="0" w:space="0" w:color="auto"/>
                <w:right w:val="none" w:sz="0" w:space="0" w:color="auto"/>
              </w:divBdr>
            </w:div>
            <w:div w:id="2009088155">
              <w:marLeft w:val="0"/>
              <w:marRight w:val="0"/>
              <w:marTop w:val="0"/>
              <w:marBottom w:val="240"/>
              <w:divBdr>
                <w:top w:val="none" w:sz="0" w:space="0" w:color="auto"/>
                <w:left w:val="none" w:sz="0" w:space="0" w:color="auto"/>
                <w:bottom w:val="none" w:sz="0" w:space="0" w:color="auto"/>
                <w:right w:val="none" w:sz="0" w:space="0" w:color="auto"/>
              </w:divBdr>
            </w:div>
            <w:div w:id="2013609070">
              <w:marLeft w:val="0"/>
              <w:marRight w:val="0"/>
              <w:marTop w:val="0"/>
              <w:marBottom w:val="240"/>
              <w:divBdr>
                <w:top w:val="none" w:sz="0" w:space="0" w:color="auto"/>
                <w:left w:val="none" w:sz="0" w:space="0" w:color="auto"/>
                <w:bottom w:val="none" w:sz="0" w:space="0" w:color="auto"/>
                <w:right w:val="none" w:sz="0" w:space="0" w:color="auto"/>
              </w:divBdr>
            </w:div>
            <w:div w:id="2016835074">
              <w:marLeft w:val="0"/>
              <w:marRight w:val="0"/>
              <w:marTop w:val="0"/>
              <w:marBottom w:val="240"/>
              <w:divBdr>
                <w:top w:val="none" w:sz="0" w:space="0" w:color="auto"/>
                <w:left w:val="none" w:sz="0" w:space="0" w:color="auto"/>
                <w:bottom w:val="none" w:sz="0" w:space="0" w:color="auto"/>
                <w:right w:val="none" w:sz="0" w:space="0" w:color="auto"/>
              </w:divBdr>
            </w:div>
            <w:div w:id="2023504886">
              <w:marLeft w:val="0"/>
              <w:marRight w:val="0"/>
              <w:marTop w:val="0"/>
              <w:marBottom w:val="240"/>
              <w:divBdr>
                <w:top w:val="none" w:sz="0" w:space="0" w:color="auto"/>
                <w:left w:val="none" w:sz="0" w:space="0" w:color="auto"/>
                <w:bottom w:val="none" w:sz="0" w:space="0" w:color="auto"/>
                <w:right w:val="none" w:sz="0" w:space="0" w:color="auto"/>
              </w:divBdr>
            </w:div>
            <w:div w:id="2050909635">
              <w:marLeft w:val="0"/>
              <w:marRight w:val="0"/>
              <w:marTop w:val="0"/>
              <w:marBottom w:val="240"/>
              <w:divBdr>
                <w:top w:val="none" w:sz="0" w:space="0" w:color="auto"/>
                <w:left w:val="none" w:sz="0" w:space="0" w:color="auto"/>
                <w:bottom w:val="none" w:sz="0" w:space="0" w:color="auto"/>
                <w:right w:val="none" w:sz="0" w:space="0" w:color="auto"/>
              </w:divBdr>
            </w:div>
            <w:div w:id="2060006260">
              <w:marLeft w:val="0"/>
              <w:marRight w:val="0"/>
              <w:marTop w:val="0"/>
              <w:marBottom w:val="240"/>
              <w:divBdr>
                <w:top w:val="none" w:sz="0" w:space="0" w:color="auto"/>
                <w:left w:val="none" w:sz="0" w:space="0" w:color="auto"/>
                <w:bottom w:val="none" w:sz="0" w:space="0" w:color="auto"/>
                <w:right w:val="none" w:sz="0" w:space="0" w:color="auto"/>
              </w:divBdr>
            </w:div>
            <w:div w:id="2065984998">
              <w:marLeft w:val="0"/>
              <w:marRight w:val="0"/>
              <w:marTop w:val="0"/>
              <w:marBottom w:val="240"/>
              <w:divBdr>
                <w:top w:val="none" w:sz="0" w:space="0" w:color="auto"/>
                <w:left w:val="none" w:sz="0" w:space="0" w:color="auto"/>
                <w:bottom w:val="none" w:sz="0" w:space="0" w:color="auto"/>
                <w:right w:val="none" w:sz="0" w:space="0" w:color="auto"/>
              </w:divBdr>
            </w:div>
            <w:div w:id="2066487551">
              <w:marLeft w:val="0"/>
              <w:marRight w:val="0"/>
              <w:marTop w:val="0"/>
              <w:marBottom w:val="240"/>
              <w:divBdr>
                <w:top w:val="none" w:sz="0" w:space="0" w:color="auto"/>
                <w:left w:val="none" w:sz="0" w:space="0" w:color="auto"/>
                <w:bottom w:val="none" w:sz="0" w:space="0" w:color="auto"/>
                <w:right w:val="none" w:sz="0" w:space="0" w:color="auto"/>
              </w:divBdr>
            </w:div>
            <w:div w:id="2069768768">
              <w:marLeft w:val="0"/>
              <w:marRight w:val="0"/>
              <w:marTop w:val="0"/>
              <w:marBottom w:val="240"/>
              <w:divBdr>
                <w:top w:val="none" w:sz="0" w:space="0" w:color="auto"/>
                <w:left w:val="none" w:sz="0" w:space="0" w:color="auto"/>
                <w:bottom w:val="none" w:sz="0" w:space="0" w:color="auto"/>
                <w:right w:val="none" w:sz="0" w:space="0" w:color="auto"/>
              </w:divBdr>
            </w:div>
            <w:div w:id="2070036610">
              <w:marLeft w:val="0"/>
              <w:marRight w:val="0"/>
              <w:marTop w:val="0"/>
              <w:marBottom w:val="240"/>
              <w:divBdr>
                <w:top w:val="none" w:sz="0" w:space="0" w:color="auto"/>
                <w:left w:val="none" w:sz="0" w:space="0" w:color="auto"/>
                <w:bottom w:val="none" w:sz="0" w:space="0" w:color="auto"/>
                <w:right w:val="none" w:sz="0" w:space="0" w:color="auto"/>
              </w:divBdr>
            </w:div>
            <w:div w:id="2070299641">
              <w:marLeft w:val="0"/>
              <w:marRight w:val="0"/>
              <w:marTop w:val="0"/>
              <w:marBottom w:val="240"/>
              <w:divBdr>
                <w:top w:val="none" w:sz="0" w:space="0" w:color="auto"/>
                <w:left w:val="none" w:sz="0" w:space="0" w:color="auto"/>
                <w:bottom w:val="none" w:sz="0" w:space="0" w:color="auto"/>
                <w:right w:val="none" w:sz="0" w:space="0" w:color="auto"/>
              </w:divBdr>
            </w:div>
            <w:div w:id="2070614742">
              <w:marLeft w:val="0"/>
              <w:marRight w:val="0"/>
              <w:marTop w:val="0"/>
              <w:marBottom w:val="240"/>
              <w:divBdr>
                <w:top w:val="none" w:sz="0" w:space="0" w:color="auto"/>
                <w:left w:val="none" w:sz="0" w:space="0" w:color="auto"/>
                <w:bottom w:val="none" w:sz="0" w:space="0" w:color="auto"/>
                <w:right w:val="none" w:sz="0" w:space="0" w:color="auto"/>
              </w:divBdr>
            </w:div>
            <w:div w:id="2088918606">
              <w:marLeft w:val="0"/>
              <w:marRight w:val="0"/>
              <w:marTop w:val="0"/>
              <w:marBottom w:val="240"/>
              <w:divBdr>
                <w:top w:val="none" w:sz="0" w:space="0" w:color="auto"/>
                <w:left w:val="none" w:sz="0" w:space="0" w:color="auto"/>
                <w:bottom w:val="none" w:sz="0" w:space="0" w:color="auto"/>
                <w:right w:val="none" w:sz="0" w:space="0" w:color="auto"/>
              </w:divBdr>
            </w:div>
            <w:div w:id="2091926760">
              <w:marLeft w:val="0"/>
              <w:marRight w:val="0"/>
              <w:marTop w:val="0"/>
              <w:marBottom w:val="240"/>
              <w:divBdr>
                <w:top w:val="none" w:sz="0" w:space="0" w:color="auto"/>
                <w:left w:val="none" w:sz="0" w:space="0" w:color="auto"/>
                <w:bottom w:val="none" w:sz="0" w:space="0" w:color="auto"/>
                <w:right w:val="none" w:sz="0" w:space="0" w:color="auto"/>
              </w:divBdr>
            </w:div>
            <w:div w:id="2109420050">
              <w:marLeft w:val="0"/>
              <w:marRight w:val="0"/>
              <w:marTop w:val="0"/>
              <w:marBottom w:val="240"/>
              <w:divBdr>
                <w:top w:val="none" w:sz="0" w:space="0" w:color="auto"/>
                <w:left w:val="none" w:sz="0" w:space="0" w:color="auto"/>
                <w:bottom w:val="none" w:sz="0" w:space="0" w:color="auto"/>
                <w:right w:val="none" w:sz="0" w:space="0" w:color="auto"/>
              </w:divBdr>
            </w:div>
            <w:div w:id="2110269403">
              <w:marLeft w:val="0"/>
              <w:marRight w:val="0"/>
              <w:marTop w:val="0"/>
              <w:marBottom w:val="240"/>
              <w:divBdr>
                <w:top w:val="none" w:sz="0" w:space="0" w:color="auto"/>
                <w:left w:val="none" w:sz="0" w:space="0" w:color="auto"/>
                <w:bottom w:val="none" w:sz="0" w:space="0" w:color="auto"/>
                <w:right w:val="none" w:sz="0" w:space="0" w:color="auto"/>
              </w:divBdr>
            </w:div>
            <w:div w:id="2112773050">
              <w:marLeft w:val="0"/>
              <w:marRight w:val="0"/>
              <w:marTop w:val="0"/>
              <w:marBottom w:val="240"/>
              <w:divBdr>
                <w:top w:val="none" w:sz="0" w:space="0" w:color="auto"/>
                <w:left w:val="none" w:sz="0" w:space="0" w:color="auto"/>
                <w:bottom w:val="none" w:sz="0" w:space="0" w:color="auto"/>
                <w:right w:val="none" w:sz="0" w:space="0" w:color="auto"/>
              </w:divBdr>
            </w:div>
            <w:div w:id="2114325264">
              <w:marLeft w:val="0"/>
              <w:marRight w:val="0"/>
              <w:marTop w:val="0"/>
              <w:marBottom w:val="240"/>
              <w:divBdr>
                <w:top w:val="none" w:sz="0" w:space="0" w:color="auto"/>
                <w:left w:val="none" w:sz="0" w:space="0" w:color="auto"/>
                <w:bottom w:val="none" w:sz="0" w:space="0" w:color="auto"/>
                <w:right w:val="none" w:sz="0" w:space="0" w:color="auto"/>
              </w:divBdr>
            </w:div>
            <w:div w:id="2123914643">
              <w:marLeft w:val="0"/>
              <w:marRight w:val="0"/>
              <w:marTop w:val="0"/>
              <w:marBottom w:val="240"/>
              <w:divBdr>
                <w:top w:val="none" w:sz="0" w:space="0" w:color="auto"/>
                <w:left w:val="none" w:sz="0" w:space="0" w:color="auto"/>
                <w:bottom w:val="none" w:sz="0" w:space="0" w:color="auto"/>
                <w:right w:val="none" w:sz="0" w:space="0" w:color="auto"/>
              </w:divBdr>
            </w:div>
            <w:div w:id="2124839072">
              <w:marLeft w:val="0"/>
              <w:marRight w:val="0"/>
              <w:marTop w:val="0"/>
              <w:marBottom w:val="240"/>
              <w:divBdr>
                <w:top w:val="none" w:sz="0" w:space="0" w:color="auto"/>
                <w:left w:val="none" w:sz="0" w:space="0" w:color="auto"/>
                <w:bottom w:val="none" w:sz="0" w:space="0" w:color="auto"/>
                <w:right w:val="none" w:sz="0" w:space="0" w:color="auto"/>
              </w:divBdr>
            </w:div>
            <w:div w:id="2125149364">
              <w:marLeft w:val="0"/>
              <w:marRight w:val="0"/>
              <w:marTop w:val="0"/>
              <w:marBottom w:val="240"/>
              <w:divBdr>
                <w:top w:val="none" w:sz="0" w:space="0" w:color="auto"/>
                <w:left w:val="none" w:sz="0" w:space="0" w:color="auto"/>
                <w:bottom w:val="none" w:sz="0" w:space="0" w:color="auto"/>
                <w:right w:val="none" w:sz="0" w:space="0" w:color="auto"/>
              </w:divBdr>
            </w:div>
            <w:div w:id="21284319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88346574">
      <w:bodyDiv w:val="1"/>
      <w:marLeft w:val="0"/>
      <w:marRight w:val="0"/>
      <w:marTop w:val="0"/>
      <w:marBottom w:val="0"/>
      <w:divBdr>
        <w:top w:val="none" w:sz="0" w:space="0" w:color="auto"/>
        <w:left w:val="none" w:sz="0" w:space="0" w:color="auto"/>
        <w:bottom w:val="none" w:sz="0" w:space="0" w:color="auto"/>
        <w:right w:val="none" w:sz="0" w:space="0" w:color="auto"/>
      </w:divBdr>
    </w:div>
    <w:div w:id="960721114">
      <w:bodyDiv w:val="1"/>
      <w:marLeft w:val="0"/>
      <w:marRight w:val="0"/>
      <w:marTop w:val="0"/>
      <w:marBottom w:val="0"/>
      <w:divBdr>
        <w:top w:val="none" w:sz="0" w:space="0" w:color="auto"/>
        <w:left w:val="none" w:sz="0" w:space="0" w:color="auto"/>
        <w:bottom w:val="none" w:sz="0" w:space="0" w:color="auto"/>
        <w:right w:val="none" w:sz="0" w:space="0" w:color="auto"/>
      </w:divBdr>
      <w:divsChild>
        <w:div w:id="1599950368">
          <w:marLeft w:val="0"/>
          <w:marRight w:val="0"/>
          <w:marTop w:val="0"/>
          <w:marBottom w:val="0"/>
          <w:divBdr>
            <w:top w:val="none" w:sz="0" w:space="0" w:color="auto"/>
            <w:left w:val="none" w:sz="0" w:space="0" w:color="auto"/>
            <w:bottom w:val="none" w:sz="0" w:space="0" w:color="auto"/>
            <w:right w:val="none" w:sz="0" w:space="0" w:color="auto"/>
          </w:divBdr>
        </w:div>
      </w:divsChild>
    </w:div>
    <w:div w:id="1063407004">
      <w:bodyDiv w:val="1"/>
      <w:marLeft w:val="0"/>
      <w:marRight w:val="0"/>
      <w:marTop w:val="0"/>
      <w:marBottom w:val="0"/>
      <w:divBdr>
        <w:top w:val="none" w:sz="0" w:space="0" w:color="auto"/>
        <w:left w:val="none" w:sz="0" w:space="0" w:color="auto"/>
        <w:bottom w:val="none" w:sz="0" w:space="0" w:color="auto"/>
        <w:right w:val="none" w:sz="0" w:space="0" w:color="auto"/>
      </w:divBdr>
    </w:div>
    <w:div w:id="1265915026">
      <w:bodyDiv w:val="1"/>
      <w:marLeft w:val="0"/>
      <w:marRight w:val="0"/>
      <w:marTop w:val="0"/>
      <w:marBottom w:val="0"/>
      <w:divBdr>
        <w:top w:val="none" w:sz="0" w:space="0" w:color="auto"/>
        <w:left w:val="none" w:sz="0" w:space="0" w:color="auto"/>
        <w:bottom w:val="none" w:sz="0" w:space="0" w:color="auto"/>
        <w:right w:val="none" w:sz="0" w:space="0" w:color="auto"/>
      </w:divBdr>
      <w:divsChild>
        <w:div w:id="662009930">
          <w:marLeft w:val="0"/>
          <w:marRight w:val="0"/>
          <w:marTop w:val="0"/>
          <w:marBottom w:val="0"/>
          <w:divBdr>
            <w:top w:val="none" w:sz="0" w:space="0" w:color="auto"/>
            <w:left w:val="none" w:sz="0" w:space="0" w:color="auto"/>
            <w:bottom w:val="none" w:sz="0" w:space="0" w:color="auto"/>
            <w:right w:val="none" w:sz="0" w:space="0" w:color="auto"/>
          </w:divBdr>
        </w:div>
      </w:divsChild>
    </w:div>
    <w:div w:id="1316490939">
      <w:bodyDiv w:val="1"/>
      <w:marLeft w:val="0"/>
      <w:marRight w:val="0"/>
      <w:marTop w:val="0"/>
      <w:marBottom w:val="0"/>
      <w:divBdr>
        <w:top w:val="none" w:sz="0" w:space="0" w:color="auto"/>
        <w:left w:val="none" w:sz="0" w:space="0" w:color="auto"/>
        <w:bottom w:val="none" w:sz="0" w:space="0" w:color="auto"/>
        <w:right w:val="none" w:sz="0" w:space="0" w:color="auto"/>
      </w:divBdr>
    </w:div>
    <w:div w:id="1452430731">
      <w:bodyDiv w:val="1"/>
      <w:marLeft w:val="0"/>
      <w:marRight w:val="0"/>
      <w:marTop w:val="0"/>
      <w:marBottom w:val="0"/>
      <w:divBdr>
        <w:top w:val="none" w:sz="0" w:space="0" w:color="auto"/>
        <w:left w:val="none" w:sz="0" w:space="0" w:color="auto"/>
        <w:bottom w:val="none" w:sz="0" w:space="0" w:color="auto"/>
        <w:right w:val="none" w:sz="0" w:space="0" w:color="auto"/>
      </w:divBdr>
    </w:div>
    <w:div w:id="2110545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20"/>
</w:webSettings>
</file>

<file path=word/_rels/document.xml.rels><?xml version="1.0" encoding="UTF-8" standalone="yes"?>
<Relationships xmlns="http://schemas.openxmlformats.org/package/2006/relationships"><Relationship Id="rId117" Type="http://schemas.openxmlformats.org/officeDocument/2006/relationships/hyperlink" Target="https://ngmdb.usgs.gov/Prodesc/proddesc_69406.htm" TargetMode="External"/><Relationship Id="rId299" Type="http://schemas.openxmlformats.org/officeDocument/2006/relationships/hyperlink" Target="https://ngmdb.usgs.gov/Prodesc/proddesc_69469.htm" TargetMode="External"/><Relationship Id="rId671" Type="http://schemas.openxmlformats.org/officeDocument/2006/relationships/hyperlink" Target="https://ngmdb.usgs.gov/Prodesc/proddesc_77883.htm" TargetMode="External"/><Relationship Id="rId727" Type="http://schemas.openxmlformats.org/officeDocument/2006/relationships/hyperlink" Target="https://ngmdb.usgs.gov/Prodesc/proddesc_83926.htm" TargetMode="External"/><Relationship Id="rId21" Type="http://schemas.openxmlformats.org/officeDocument/2006/relationships/image" Target="media/image13.wmf"/><Relationship Id="rId63" Type="http://schemas.openxmlformats.org/officeDocument/2006/relationships/hyperlink" Target="https://ngmdb.usgs.gov/Prodesc/proddesc_68137.htm" TargetMode="External"/><Relationship Id="rId159" Type="http://schemas.openxmlformats.org/officeDocument/2006/relationships/hyperlink" Target="https://ngmdb.usgs.gov/Prodesc/proddesc_69373.htm" TargetMode="External"/><Relationship Id="rId324" Type="http://schemas.openxmlformats.org/officeDocument/2006/relationships/hyperlink" Target="https://ngmdb.usgs.gov/Prodesc/proddesc_77957.htm" TargetMode="External"/><Relationship Id="rId366" Type="http://schemas.openxmlformats.org/officeDocument/2006/relationships/hyperlink" Target="https://ngmdb.usgs.gov/Prodesc/proddesc_69368.htm" TargetMode="External"/><Relationship Id="rId531" Type="http://schemas.openxmlformats.org/officeDocument/2006/relationships/hyperlink" Target="https://ngmdb.usgs.gov/Prodesc/proddesc_69475.htm" TargetMode="External"/><Relationship Id="rId573" Type="http://schemas.openxmlformats.org/officeDocument/2006/relationships/hyperlink" Target="https://ngmdb.usgs.gov/Prodesc/proddesc_77906.htm" TargetMode="External"/><Relationship Id="rId629" Type="http://schemas.openxmlformats.org/officeDocument/2006/relationships/hyperlink" Target="https://ngmdb.usgs.gov/Prodesc/proddesc_83841.htm" TargetMode="External"/><Relationship Id="rId170" Type="http://schemas.openxmlformats.org/officeDocument/2006/relationships/hyperlink" Target="https://ngmdb.usgs.gov/Prodesc/proddesc_69385.htm" TargetMode="External"/><Relationship Id="rId226" Type="http://schemas.openxmlformats.org/officeDocument/2006/relationships/hyperlink" Target="https://ngmdb.usgs.gov/Prodesc/proddesc_69448.htm" TargetMode="External"/><Relationship Id="rId433" Type="http://schemas.openxmlformats.org/officeDocument/2006/relationships/hyperlink" Target="https://ngmdb.usgs.gov/Prodesc/proddesc_77871.htm" TargetMode="External"/><Relationship Id="rId268" Type="http://schemas.openxmlformats.org/officeDocument/2006/relationships/hyperlink" Target="https://ngmdb.usgs.gov/Prodesc/proddesc_69511.htm" TargetMode="External"/><Relationship Id="rId475" Type="http://schemas.openxmlformats.org/officeDocument/2006/relationships/hyperlink" Target="https://ngmdb.usgs.gov/Prodesc/proddesc_69488.htm" TargetMode="External"/><Relationship Id="rId640" Type="http://schemas.openxmlformats.org/officeDocument/2006/relationships/hyperlink" Target="https://ngmdb.usgs.gov/Prodesc/proddesc_77861.htm" TargetMode="External"/><Relationship Id="rId682" Type="http://schemas.openxmlformats.org/officeDocument/2006/relationships/hyperlink" Target="https://ngmdb.usgs.gov/Prodesc/proddesc_69287.htm" TargetMode="External"/><Relationship Id="rId738" Type="http://schemas.openxmlformats.org/officeDocument/2006/relationships/hyperlink" Target="https://ngmdb.usgs.gov/Prodesc/proddesc_83829.htm" TargetMode="External"/><Relationship Id="rId32" Type="http://schemas.openxmlformats.org/officeDocument/2006/relationships/image" Target="media/image24.emf"/><Relationship Id="rId74" Type="http://schemas.openxmlformats.org/officeDocument/2006/relationships/hyperlink" Target="https://ngmdb.usgs.gov/Prodesc/proddesc_67923.htm" TargetMode="External"/><Relationship Id="rId128" Type="http://schemas.openxmlformats.org/officeDocument/2006/relationships/hyperlink" Target="https://ngmdb.usgs.gov/Prodesc/proddesc_83920.htm" TargetMode="External"/><Relationship Id="rId335" Type="http://schemas.openxmlformats.org/officeDocument/2006/relationships/hyperlink" Target="https://ngmdb.usgs.gov/Prodesc/proddesc_77980.htm" TargetMode="External"/><Relationship Id="rId377" Type="http://schemas.openxmlformats.org/officeDocument/2006/relationships/hyperlink" Target="https://ngmdb.usgs.gov/Prodesc/proddesc_69347.htm" TargetMode="External"/><Relationship Id="rId500" Type="http://schemas.openxmlformats.org/officeDocument/2006/relationships/hyperlink" Target="https://ngmdb.usgs.gov/Prodesc/proddesc_78054.htm" TargetMode="External"/><Relationship Id="rId542" Type="http://schemas.openxmlformats.org/officeDocument/2006/relationships/hyperlink" Target="https://ngmdb.usgs.gov/Prodesc/proddesc_78061.htm" TargetMode="External"/><Relationship Id="rId584" Type="http://schemas.openxmlformats.org/officeDocument/2006/relationships/hyperlink" Target="https://ngmdb.usgs.gov/Prodesc/proddesc_77994.htm" TargetMode="External"/><Relationship Id="rId5" Type="http://schemas.openxmlformats.org/officeDocument/2006/relationships/webSettings" Target="webSettings.xml"/><Relationship Id="rId181" Type="http://schemas.openxmlformats.org/officeDocument/2006/relationships/hyperlink" Target="https://ngmdb.usgs.gov/Prodesc/proddesc_69440.htm" TargetMode="External"/><Relationship Id="rId237" Type="http://schemas.openxmlformats.org/officeDocument/2006/relationships/hyperlink" Target="https://ngmdb.usgs.gov/Prodesc/proddesc_69344.htm" TargetMode="External"/><Relationship Id="rId402" Type="http://schemas.openxmlformats.org/officeDocument/2006/relationships/hyperlink" Target="https://ngmdb.usgs.gov/Prodesc/proddesc_69285.htm" TargetMode="External"/><Relationship Id="rId279" Type="http://schemas.openxmlformats.org/officeDocument/2006/relationships/hyperlink" Target="https://ngmdb.usgs.gov/Prodesc/proddesc_83839.htm" TargetMode="External"/><Relationship Id="rId444" Type="http://schemas.openxmlformats.org/officeDocument/2006/relationships/hyperlink" Target="https://ngmdb.usgs.gov/Prodesc/proddesc_83928.htm" TargetMode="External"/><Relationship Id="rId486" Type="http://schemas.openxmlformats.org/officeDocument/2006/relationships/hyperlink" Target="https://ngmdb.usgs.gov/Prodesc/proddesc_83882.htm" TargetMode="External"/><Relationship Id="rId651" Type="http://schemas.openxmlformats.org/officeDocument/2006/relationships/hyperlink" Target="https://ngmdb.usgs.gov/Prodesc/proddesc_83859.htm" TargetMode="External"/><Relationship Id="rId693" Type="http://schemas.openxmlformats.org/officeDocument/2006/relationships/hyperlink" Target="https://ngmdb.usgs.gov/Prodesc/proddesc_78077.htm" TargetMode="External"/><Relationship Id="rId707" Type="http://schemas.openxmlformats.org/officeDocument/2006/relationships/hyperlink" Target="https://ngmdb.usgs.gov/Prodesc/proddesc_69289.htm" TargetMode="External"/><Relationship Id="rId43" Type="http://schemas.openxmlformats.org/officeDocument/2006/relationships/image" Target="media/image35.emf"/><Relationship Id="rId139" Type="http://schemas.openxmlformats.org/officeDocument/2006/relationships/hyperlink" Target="https://ngmdb.usgs.gov/Prodesc/proddesc_83933.htm" TargetMode="External"/><Relationship Id="rId290" Type="http://schemas.openxmlformats.org/officeDocument/2006/relationships/hyperlink" Target="https://ngmdb.usgs.gov/Prodesc/proddesc_69491.htm" TargetMode="External"/><Relationship Id="rId304" Type="http://schemas.openxmlformats.org/officeDocument/2006/relationships/hyperlink" Target="https://ngmdb.usgs.gov/Prodesc/proddesc_69495.htm" TargetMode="External"/><Relationship Id="rId346" Type="http://schemas.openxmlformats.org/officeDocument/2006/relationships/hyperlink" Target="https://ngmdb.usgs.gov/Prodesc/proddesc_83866.htm" TargetMode="External"/><Relationship Id="rId388" Type="http://schemas.openxmlformats.org/officeDocument/2006/relationships/hyperlink" Target="https://ngmdb.usgs.gov/Prodesc/proddesc_69325.htm" TargetMode="External"/><Relationship Id="rId511" Type="http://schemas.openxmlformats.org/officeDocument/2006/relationships/hyperlink" Target="https://ngmdb.usgs.gov/Prodesc/proddesc_52388.htm" TargetMode="External"/><Relationship Id="rId553" Type="http://schemas.openxmlformats.org/officeDocument/2006/relationships/hyperlink" Target="https://ngmdb.usgs.gov/Prodesc/proddesc_83904.htm" TargetMode="External"/><Relationship Id="rId609" Type="http://schemas.openxmlformats.org/officeDocument/2006/relationships/hyperlink" Target="https://ngmdb.usgs.gov/Prodesc/proddesc_69302.htm" TargetMode="External"/><Relationship Id="rId85" Type="http://schemas.openxmlformats.org/officeDocument/2006/relationships/hyperlink" Target="https://ngmdb.usgs.gov/Prodesc/proddesc_68196.htm" TargetMode="External"/><Relationship Id="rId150" Type="http://schemas.openxmlformats.org/officeDocument/2006/relationships/hyperlink" Target="https://ngmdb.usgs.gov/Prodesc/proddesc_69311.htm" TargetMode="External"/><Relationship Id="rId192" Type="http://schemas.openxmlformats.org/officeDocument/2006/relationships/hyperlink" Target="https://ngmdb.usgs.gov/Prodesc/proddesc_69507.htm" TargetMode="External"/><Relationship Id="rId206" Type="http://schemas.openxmlformats.org/officeDocument/2006/relationships/hyperlink" Target="https://ngmdb.usgs.gov/Prodesc/proddesc_83940.htm" TargetMode="External"/><Relationship Id="rId413" Type="http://schemas.openxmlformats.org/officeDocument/2006/relationships/hyperlink" Target="https://ngmdb.usgs.gov/Prodesc/proddesc_69354.htm" TargetMode="External"/><Relationship Id="rId595" Type="http://schemas.openxmlformats.org/officeDocument/2006/relationships/hyperlink" Target="https://ngmdb.usgs.gov/Prodesc/proddesc_77926.htm" TargetMode="External"/><Relationship Id="rId248" Type="http://schemas.openxmlformats.org/officeDocument/2006/relationships/hyperlink" Target="https://ngmdb.usgs.gov/Prodesc/proddesc_78012.htm" TargetMode="External"/><Relationship Id="rId455" Type="http://schemas.openxmlformats.org/officeDocument/2006/relationships/hyperlink" Target="https://ngmdb.usgs.gov/Prodesc/proddesc_78038.htm" TargetMode="External"/><Relationship Id="rId497" Type="http://schemas.openxmlformats.org/officeDocument/2006/relationships/hyperlink" Target="https://ngmdb.usgs.gov/Prodesc/proddesc_78041.htm" TargetMode="External"/><Relationship Id="rId620" Type="http://schemas.openxmlformats.org/officeDocument/2006/relationships/hyperlink" Target="https://ngmdb.usgs.gov/Prodesc/proddesc_69508.htm" TargetMode="External"/><Relationship Id="rId662" Type="http://schemas.openxmlformats.org/officeDocument/2006/relationships/hyperlink" Target="https://ngmdb.usgs.gov/Prodesc/proddesc_83860.htm" TargetMode="External"/><Relationship Id="rId718" Type="http://schemas.openxmlformats.org/officeDocument/2006/relationships/hyperlink" Target="https://ngmdb.usgs.gov/Prodesc/proddesc_83814.htm" TargetMode="External"/><Relationship Id="rId12" Type="http://schemas.openxmlformats.org/officeDocument/2006/relationships/image" Target="media/image4.wmf"/><Relationship Id="rId108" Type="http://schemas.openxmlformats.org/officeDocument/2006/relationships/hyperlink" Target="https://ngmdb.usgs.gov/Prodesc/proddesc_69332.htm" TargetMode="External"/><Relationship Id="rId315" Type="http://schemas.openxmlformats.org/officeDocument/2006/relationships/hyperlink" Target="https://ngmdb.usgs.gov/Prodesc/proddesc_77990.htm" TargetMode="External"/><Relationship Id="rId357" Type="http://schemas.openxmlformats.org/officeDocument/2006/relationships/hyperlink" Target="https://ngmdb.usgs.gov/Prodesc/proddesc_78080.htm" TargetMode="External"/><Relationship Id="rId522" Type="http://schemas.openxmlformats.org/officeDocument/2006/relationships/hyperlink" Target="https://ngmdb.usgs.gov/Prodesc/proddesc_78044.htm" TargetMode="External"/><Relationship Id="rId54" Type="http://schemas.openxmlformats.org/officeDocument/2006/relationships/image" Target="media/image46.wmf"/><Relationship Id="rId96" Type="http://schemas.openxmlformats.org/officeDocument/2006/relationships/hyperlink" Target="https://ngmdb.usgs.gov/Prodesc/proddesc_77860.htm" TargetMode="External"/><Relationship Id="rId161" Type="http://schemas.openxmlformats.org/officeDocument/2006/relationships/hyperlink" Target="https://ngmdb.usgs.gov/Prodesc/proddesc_69315.htm" TargetMode="External"/><Relationship Id="rId217" Type="http://schemas.openxmlformats.org/officeDocument/2006/relationships/hyperlink" Target="https://ngmdb.usgs.gov/Prodesc/proddesc_77894.htm" TargetMode="External"/><Relationship Id="rId399" Type="http://schemas.openxmlformats.org/officeDocument/2006/relationships/hyperlink" Target="https://ngmdb.usgs.gov/Prodesc/proddesc_69307.htm" TargetMode="External"/><Relationship Id="rId564" Type="http://schemas.openxmlformats.org/officeDocument/2006/relationships/hyperlink" Target="https://ngmdb.usgs.gov/Prodesc/proddesc_69270.htm" TargetMode="External"/><Relationship Id="rId259" Type="http://schemas.openxmlformats.org/officeDocument/2006/relationships/hyperlink" Target="https://ngmdb.usgs.gov/Prodesc/proddesc_69389.htm" TargetMode="External"/><Relationship Id="rId424" Type="http://schemas.openxmlformats.org/officeDocument/2006/relationships/hyperlink" Target="https://ngmdb.usgs.gov/Prodesc/proddesc_69433.htm" TargetMode="External"/><Relationship Id="rId466" Type="http://schemas.openxmlformats.org/officeDocument/2006/relationships/hyperlink" Target="https://ngmdb.usgs.gov/Prodesc/proddesc_69397.htm" TargetMode="External"/><Relationship Id="rId631" Type="http://schemas.openxmlformats.org/officeDocument/2006/relationships/hyperlink" Target="https://ngmdb.usgs.gov/Prodesc/proddesc_83854.htm" TargetMode="External"/><Relationship Id="rId673" Type="http://schemas.openxmlformats.org/officeDocument/2006/relationships/hyperlink" Target="https://ngmdb.usgs.gov/Prodesc/proddesc_77953.htm" TargetMode="External"/><Relationship Id="rId729" Type="http://schemas.openxmlformats.org/officeDocument/2006/relationships/hyperlink" Target="https://ngmdb.usgs.gov/Prodesc/proddesc_83929.htm" TargetMode="External"/><Relationship Id="rId23" Type="http://schemas.openxmlformats.org/officeDocument/2006/relationships/image" Target="media/image15.wmf"/><Relationship Id="rId119" Type="http://schemas.openxmlformats.org/officeDocument/2006/relationships/hyperlink" Target="https://ngmdb.usgs.gov/Prodesc/proddesc_69414.htm" TargetMode="External"/><Relationship Id="rId270" Type="http://schemas.openxmlformats.org/officeDocument/2006/relationships/hyperlink" Target="https://ngmdb.usgs.gov/Prodesc/proddesc_77900.htm" TargetMode="External"/><Relationship Id="rId326" Type="http://schemas.openxmlformats.org/officeDocument/2006/relationships/hyperlink" Target="https://ngmdb.usgs.gov/Prodesc/proddesc_77993.htm" TargetMode="External"/><Relationship Id="rId533" Type="http://schemas.openxmlformats.org/officeDocument/2006/relationships/hyperlink" Target="https://ngmdb.usgs.gov/Prodesc/proddesc_69455.htm" TargetMode="External"/><Relationship Id="rId65" Type="http://schemas.openxmlformats.org/officeDocument/2006/relationships/hyperlink" Target="https://ngmdb.usgs.gov/Prodesc/proddesc_67870.htm" TargetMode="External"/><Relationship Id="rId130" Type="http://schemas.openxmlformats.org/officeDocument/2006/relationships/hyperlink" Target="https://ngmdb.usgs.gov/Prodesc/proddesc_69403.htm" TargetMode="External"/><Relationship Id="rId368" Type="http://schemas.openxmlformats.org/officeDocument/2006/relationships/hyperlink" Target="https://ngmdb.usgs.gov/Prodesc/proddesc_69361.htm" TargetMode="External"/><Relationship Id="rId575" Type="http://schemas.openxmlformats.org/officeDocument/2006/relationships/hyperlink" Target="https://ngmdb.usgs.gov/Prodesc/proddesc_77916.htm" TargetMode="External"/><Relationship Id="rId740" Type="http://schemas.openxmlformats.org/officeDocument/2006/relationships/hyperlink" Target="https://ngmdb.usgs.gov/Prodesc/proddesc_83824.htm" TargetMode="External"/><Relationship Id="rId172" Type="http://schemas.openxmlformats.org/officeDocument/2006/relationships/hyperlink" Target="https://ngmdb.usgs.gov/Prodesc/proddesc_69457.htm" TargetMode="External"/><Relationship Id="rId228" Type="http://schemas.openxmlformats.org/officeDocument/2006/relationships/hyperlink" Target="https://ngmdb.usgs.gov/Prodesc/proddesc_69453.htm" TargetMode="External"/><Relationship Id="rId435" Type="http://schemas.openxmlformats.org/officeDocument/2006/relationships/hyperlink" Target="https://ngmdb.usgs.gov/Prodesc/proddesc_77907.htm" TargetMode="External"/><Relationship Id="rId477" Type="http://schemas.openxmlformats.org/officeDocument/2006/relationships/hyperlink" Target="https://ngmdb.usgs.gov/Prodesc/proddesc_69490.htm" TargetMode="External"/><Relationship Id="rId600" Type="http://schemas.openxmlformats.org/officeDocument/2006/relationships/hyperlink" Target="https://ngmdb.usgs.gov/Prodesc/proddesc_83897.htm" TargetMode="External"/><Relationship Id="rId642" Type="http://schemas.openxmlformats.org/officeDocument/2006/relationships/hyperlink" Target="https://ngmdb.usgs.gov/Prodesc/proddesc_77868.htm" TargetMode="External"/><Relationship Id="rId684" Type="http://schemas.openxmlformats.org/officeDocument/2006/relationships/hyperlink" Target="https://ngmdb.usgs.gov/Prodesc/proddesc_78060.htm" TargetMode="External"/><Relationship Id="rId281" Type="http://schemas.openxmlformats.org/officeDocument/2006/relationships/hyperlink" Target="https://ngmdb.usgs.gov/Prodesc/proddesc_83831.htm" TargetMode="External"/><Relationship Id="rId337" Type="http://schemas.openxmlformats.org/officeDocument/2006/relationships/hyperlink" Target="https://ngmdb.usgs.gov/Prodesc/proddesc_83871.htm" TargetMode="External"/><Relationship Id="rId502" Type="http://schemas.openxmlformats.org/officeDocument/2006/relationships/hyperlink" Target="https://ngmdb.usgs.gov/Prodesc/proddesc_78022.htm" TargetMode="External"/><Relationship Id="rId34" Type="http://schemas.openxmlformats.org/officeDocument/2006/relationships/image" Target="media/image26.png"/><Relationship Id="rId76" Type="http://schemas.openxmlformats.org/officeDocument/2006/relationships/hyperlink" Target="https://ngmdb.usgs.gov/Prodesc/proddesc_67861.htm" TargetMode="External"/><Relationship Id="rId141" Type="http://schemas.openxmlformats.org/officeDocument/2006/relationships/hyperlink" Target="https://ngmdb.usgs.gov/Prodesc/proddesc_69445.htm" TargetMode="External"/><Relationship Id="rId379" Type="http://schemas.openxmlformats.org/officeDocument/2006/relationships/hyperlink" Target="https://ngmdb.usgs.gov/Prodesc/proddesc_69308.htm" TargetMode="External"/><Relationship Id="rId544" Type="http://schemas.openxmlformats.org/officeDocument/2006/relationships/hyperlink" Target="https://ngmdb.usgs.gov/Prodesc/proddesc_83899.htm" TargetMode="External"/><Relationship Id="rId586" Type="http://schemas.openxmlformats.org/officeDocument/2006/relationships/hyperlink" Target="https://ngmdb.usgs.gov/Prodesc/proddesc_78000.htm" TargetMode="External"/><Relationship Id="rId7" Type="http://schemas.openxmlformats.org/officeDocument/2006/relationships/endnotes" Target="endnotes.xml"/><Relationship Id="rId183" Type="http://schemas.openxmlformats.org/officeDocument/2006/relationships/hyperlink" Target="https://ngmdb.usgs.gov/Prodesc/proddesc_77862.htm" TargetMode="External"/><Relationship Id="rId239" Type="http://schemas.openxmlformats.org/officeDocument/2006/relationships/hyperlink" Target="https://ngmdb.usgs.gov/Prodesc/proddesc_77936.htm" TargetMode="External"/><Relationship Id="rId390" Type="http://schemas.openxmlformats.org/officeDocument/2006/relationships/hyperlink" Target="https://ngmdb.usgs.gov/Prodesc/proddesc_69281.htm" TargetMode="External"/><Relationship Id="rId404" Type="http://schemas.openxmlformats.org/officeDocument/2006/relationships/hyperlink" Target="https://ngmdb.usgs.gov/Prodesc/proddesc_69376.htm" TargetMode="External"/><Relationship Id="rId446" Type="http://schemas.openxmlformats.org/officeDocument/2006/relationships/hyperlink" Target="https://ngmdb.usgs.gov/Prodesc/proddesc_83950.htm" TargetMode="External"/><Relationship Id="rId611" Type="http://schemas.openxmlformats.org/officeDocument/2006/relationships/hyperlink" Target="https://ngmdb.usgs.gov/Prodesc/proddesc_69323.htm" TargetMode="External"/><Relationship Id="rId653" Type="http://schemas.openxmlformats.org/officeDocument/2006/relationships/hyperlink" Target="https://ngmdb.usgs.gov/Prodesc/proddesc_83855.htm" TargetMode="External"/><Relationship Id="rId250" Type="http://schemas.openxmlformats.org/officeDocument/2006/relationships/hyperlink" Target="https://ngmdb.usgs.gov/Prodesc/proddesc_78014.htm" TargetMode="External"/><Relationship Id="rId292" Type="http://schemas.openxmlformats.org/officeDocument/2006/relationships/hyperlink" Target="https://ngmdb.usgs.gov/Prodesc/proddesc_83833.htm" TargetMode="External"/><Relationship Id="rId306" Type="http://schemas.openxmlformats.org/officeDocument/2006/relationships/hyperlink" Target="https://ngmdb.usgs.gov/Prodesc/proddesc_69480.htm" TargetMode="External"/><Relationship Id="rId488" Type="http://schemas.openxmlformats.org/officeDocument/2006/relationships/hyperlink" Target="https://ngmdb.usgs.gov/Prodesc/proddesc_83869.htm" TargetMode="External"/><Relationship Id="rId695" Type="http://schemas.openxmlformats.org/officeDocument/2006/relationships/hyperlink" Target="https://ngmdb.usgs.gov/Prodesc/proddesc_78074.htm" TargetMode="External"/><Relationship Id="rId709" Type="http://schemas.openxmlformats.org/officeDocument/2006/relationships/hyperlink" Target="https://ngmdb.usgs.gov/Prodesc/proddesc_69276.htm" TargetMode="External"/><Relationship Id="rId45" Type="http://schemas.openxmlformats.org/officeDocument/2006/relationships/image" Target="media/image37.wmf"/><Relationship Id="rId87" Type="http://schemas.openxmlformats.org/officeDocument/2006/relationships/hyperlink" Target="https://ngmdb.usgs.gov/Prodesc/proddesc_68050.htm" TargetMode="External"/><Relationship Id="rId110" Type="http://schemas.openxmlformats.org/officeDocument/2006/relationships/hyperlink" Target="https://ngmdb.usgs.gov/Prodesc/proddesc_78087.htm" TargetMode="External"/><Relationship Id="rId348" Type="http://schemas.openxmlformats.org/officeDocument/2006/relationships/hyperlink" Target="https://ngmdb.usgs.gov/Prodesc/proddesc_77956.htm" TargetMode="External"/><Relationship Id="rId513" Type="http://schemas.openxmlformats.org/officeDocument/2006/relationships/hyperlink" Target="https://ngmdb.usgs.gov/Prodesc/proddesc_52389.htm" TargetMode="External"/><Relationship Id="rId555" Type="http://schemas.openxmlformats.org/officeDocument/2006/relationships/hyperlink" Target="https://ngmdb.usgs.gov/Prodesc/proddesc_69527.htm" TargetMode="External"/><Relationship Id="rId597" Type="http://schemas.openxmlformats.org/officeDocument/2006/relationships/hyperlink" Target="https://ngmdb.usgs.gov/Prodesc/proddesc_77927.htm" TargetMode="External"/><Relationship Id="rId720" Type="http://schemas.openxmlformats.org/officeDocument/2006/relationships/hyperlink" Target="https://ngmdb.usgs.gov/Prodesc/proddesc_83806.htm" TargetMode="External"/><Relationship Id="rId152" Type="http://schemas.openxmlformats.org/officeDocument/2006/relationships/hyperlink" Target="https://ngmdb.usgs.gov/Prodesc/proddesc_69466.htm" TargetMode="External"/><Relationship Id="rId194" Type="http://schemas.openxmlformats.org/officeDocument/2006/relationships/hyperlink" Target="https://ngmdb.usgs.gov/Prodesc/proddesc_69485.htm" TargetMode="External"/><Relationship Id="rId208" Type="http://schemas.openxmlformats.org/officeDocument/2006/relationships/hyperlink" Target="https://ngmdb.usgs.gov/Prodesc/proddesc_69405.htm" TargetMode="External"/><Relationship Id="rId415" Type="http://schemas.openxmlformats.org/officeDocument/2006/relationships/hyperlink" Target="https://ngmdb.usgs.gov/Prodesc/proddesc_69428.htm" TargetMode="External"/><Relationship Id="rId457" Type="http://schemas.openxmlformats.org/officeDocument/2006/relationships/hyperlink" Target="https://ngmdb.usgs.gov/Prodesc/proddesc_78049.htm" TargetMode="External"/><Relationship Id="rId622" Type="http://schemas.openxmlformats.org/officeDocument/2006/relationships/hyperlink" Target="https://ngmdb.usgs.gov/Prodesc/proddesc_69518.htm" TargetMode="External"/><Relationship Id="rId261" Type="http://schemas.openxmlformats.org/officeDocument/2006/relationships/hyperlink" Target="https://ngmdb.usgs.gov/Prodesc/proddesc_69517.htm" TargetMode="External"/><Relationship Id="rId499" Type="http://schemas.openxmlformats.org/officeDocument/2006/relationships/hyperlink" Target="https://ngmdb.usgs.gov/Prodesc/proddesc_78021.htm" TargetMode="External"/><Relationship Id="rId664" Type="http://schemas.openxmlformats.org/officeDocument/2006/relationships/hyperlink" Target="https://ngmdb.usgs.gov/Prodesc/proddesc_69468.htm" TargetMode="External"/><Relationship Id="rId14" Type="http://schemas.openxmlformats.org/officeDocument/2006/relationships/image" Target="media/image6.emf"/><Relationship Id="rId56" Type="http://schemas.openxmlformats.org/officeDocument/2006/relationships/image" Target="media/image48.png"/><Relationship Id="rId317" Type="http://schemas.openxmlformats.org/officeDocument/2006/relationships/hyperlink" Target="https://ngmdb.usgs.gov/Prodesc/proddesc_77940.htm" TargetMode="External"/><Relationship Id="rId359" Type="http://schemas.openxmlformats.org/officeDocument/2006/relationships/hyperlink" Target="https://ngmdb.usgs.gov/Prodesc/proddesc_83807.htm" TargetMode="External"/><Relationship Id="rId524" Type="http://schemas.openxmlformats.org/officeDocument/2006/relationships/hyperlink" Target="https://ngmdb.usgs.gov/Prodesc/proddesc_83885.htm" TargetMode="External"/><Relationship Id="rId566" Type="http://schemas.openxmlformats.org/officeDocument/2006/relationships/hyperlink" Target="https://ngmdb.usgs.gov/Prodesc/proddesc_69275.htm" TargetMode="External"/><Relationship Id="rId731" Type="http://schemas.openxmlformats.org/officeDocument/2006/relationships/hyperlink" Target="https://ngmdb.usgs.gov/Prodesc/proddesc_77919.htm" TargetMode="External"/><Relationship Id="rId98" Type="http://schemas.openxmlformats.org/officeDocument/2006/relationships/hyperlink" Target="https://ngmdb.usgs.gov/Prodesc/proddesc_83946.htm" TargetMode="External"/><Relationship Id="rId121" Type="http://schemas.openxmlformats.org/officeDocument/2006/relationships/hyperlink" Target="https://ngmdb.usgs.gov/Prodesc/proddesc_69481.htm" TargetMode="External"/><Relationship Id="rId163" Type="http://schemas.openxmlformats.org/officeDocument/2006/relationships/hyperlink" Target="https://ngmdb.usgs.gov/Prodesc/proddesc_69359.htm" TargetMode="External"/><Relationship Id="rId219" Type="http://schemas.openxmlformats.org/officeDocument/2006/relationships/hyperlink" Target="https://ngmdb.usgs.gov/Prodesc/proddesc_83873.htm" TargetMode="External"/><Relationship Id="rId370" Type="http://schemas.openxmlformats.org/officeDocument/2006/relationships/hyperlink" Target="https://ngmdb.usgs.gov/Prodesc/proddesc_69348.htm" TargetMode="External"/><Relationship Id="rId426" Type="http://schemas.openxmlformats.org/officeDocument/2006/relationships/hyperlink" Target="https://ngmdb.usgs.gov/Prodesc/proddesc_69424.htm" TargetMode="External"/><Relationship Id="rId633" Type="http://schemas.openxmlformats.org/officeDocument/2006/relationships/hyperlink" Target="https://ngmdb.usgs.gov/Prodesc/proddesc_83838.htm" TargetMode="External"/><Relationship Id="rId230" Type="http://schemas.openxmlformats.org/officeDocument/2006/relationships/hyperlink" Target="https://ngmdb.usgs.gov/Prodesc/proddesc_69526.htm" TargetMode="External"/><Relationship Id="rId468" Type="http://schemas.openxmlformats.org/officeDocument/2006/relationships/hyperlink" Target="https://ngmdb.usgs.gov/Prodesc/proddesc_77978.htm" TargetMode="External"/><Relationship Id="rId675" Type="http://schemas.openxmlformats.org/officeDocument/2006/relationships/hyperlink" Target="https://ngmdb.usgs.gov/Prodesc/proddesc_83909.htm" TargetMode="External"/><Relationship Id="rId25" Type="http://schemas.openxmlformats.org/officeDocument/2006/relationships/image" Target="media/image17.wmf"/><Relationship Id="rId67" Type="http://schemas.openxmlformats.org/officeDocument/2006/relationships/hyperlink" Target="https://ngmdb.usgs.gov/Prodesc/proddesc_68052.htm" TargetMode="External"/><Relationship Id="rId272" Type="http://schemas.openxmlformats.org/officeDocument/2006/relationships/hyperlink" Target="https://ngmdb.usgs.gov/Prodesc/proddesc_77856.htm" TargetMode="External"/><Relationship Id="rId328" Type="http://schemas.openxmlformats.org/officeDocument/2006/relationships/hyperlink" Target="https://ngmdb.usgs.gov/Prodesc/proddesc_77954.htm" TargetMode="External"/><Relationship Id="rId535" Type="http://schemas.openxmlformats.org/officeDocument/2006/relationships/hyperlink" Target="https://ngmdb.usgs.gov/Prodesc/proddesc_69473.htm" TargetMode="External"/><Relationship Id="rId577" Type="http://schemas.openxmlformats.org/officeDocument/2006/relationships/hyperlink" Target="https://ngmdb.usgs.gov/Prodesc/proddesc_77915.htm" TargetMode="External"/><Relationship Id="rId700" Type="http://schemas.openxmlformats.org/officeDocument/2006/relationships/hyperlink" Target="https://ngmdb.usgs.gov/Prodesc/proddesc_69371.htm" TargetMode="External"/><Relationship Id="rId742" Type="http://schemas.openxmlformats.org/officeDocument/2006/relationships/hyperlink" Target="https://ngmdb.usgs.gov/Prodesc/proddesc_83828.htm" TargetMode="External"/><Relationship Id="rId132" Type="http://schemas.openxmlformats.org/officeDocument/2006/relationships/hyperlink" Target="https://ngmdb.usgs.gov/Prodesc/proddesc_77876.htm" TargetMode="External"/><Relationship Id="rId174" Type="http://schemas.openxmlformats.org/officeDocument/2006/relationships/hyperlink" Target="https://ngmdb.usgs.gov/Prodesc/proddesc_69456.htm" TargetMode="External"/><Relationship Id="rId381" Type="http://schemas.openxmlformats.org/officeDocument/2006/relationships/hyperlink" Target="https://ngmdb.usgs.gov/Prodesc/proddesc_69318.htm" TargetMode="External"/><Relationship Id="rId602" Type="http://schemas.openxmlformats.org/officeDocument/2006/relationships/hyperlink" Target="https://ngmdb.usgs.gov/Prodesc/proddesc_69330.htm" TargetMode="External"/><Relationship Id="rId241" Type="http://schemas.openxmlformats.org/officeDocument/2006/relationships/hyperlink" Target="https://ngmdb.usgs.gov/Prodesc/proddesc_77920.htm" TargetMode="External"/><Relationship Id="rId437" Type="http://schemas.openxmlformats.org/officeDocument/2006/relationships/hyperlink" Target="https://ngmdb.usgs.gov/Prodesc/proddesc_83949.htm" TargetMode="External"/><Relationship Id="rId479" Type="http://schemas.openxmlformats.org/officeDocument/2006/relationships/hyperlink" Target="https://ngmdb.usgs.gov/Prodesc/proddesc_77976.htm" TargetMode="External"/><Relationship Id="rId644" Type="http://schemas.openxmlformats.org/officeDocument/2006/relationships/hyperlink" Target="https://ngmdb.usgs.gov/Prodesc/proddesc_77877.htm" TargetMode="External"/><Relationship Id="rId686" Type="http://schemas.openxmlformats.org/officeDocument/2006/relationships/hyperlink" Target="https://ngmdb.usgs.gov/Prodesc/proddesc_78059.htm" TargetMode="External"/><Relationship Id="rId36" Type="http://schemas.openxmlformats.org/officeDocument/2006/relationships/image" Target="media/image28.wmf"/><Relationship Id="rId283" Type="http://schemas.openxmlformats.org/officeDocument/2006/relationships/hyperlink" Target="https://ngmdb.usgs.gov/Prodesc/proddesc_83846.htm" TargetMode="External"/><Relationship Id="rId339" Type="http://schemas.openxmlformats.org/officeDocument/2006/relationships/hyperlink" Target="https://ngmdb.usgs.gov/Prodesc/proddesc_83878.htm" TargetMode="External"/><Relationship Id="rId490" Type="http://schemas.openxmlformats.org/officeDocument/2006/relationships/hyperlink" Target="https://ngmdb.usgs.gov/Prodesc/proddesc_78032.htm" TargetMode="External"/><Relationship Id="rId504" Type="http://schemas.openxmlformats.org/officeDocument/2006/relationships/hyperlink" Target="https://ngmdb.usgs.gov/Prodesc/proddesc_78025.htm" TargetMode="External"/><Relationship Id="rId546" Type="http://schemas.openxmlformats.org/officeDocument/2006/relationships/hyperlink" Target="https://ngmdb.usgs.gov/Prodesc/proddesc_83895.htm" TargetMode="External"/><Relationship Id="rId711" Type="http://schemas.openxmlformats.org/officeDocument/2006/relationships/hyperlink" Target="https://ngmdb.usgs.gov/Prodesc/proddesc_69379.htm" TargetMode="External"/><Relationship Id="rId78" Type="http://schemas.openxmlformats.org/officeDocument/2006/relationships/hyperlink" Target="https://ngmdb.usgs.gov/Prodesc/proddesc_68189.htm" TargetMode="External"/><Relationship Id="rId101" Type="http://schemas.openxmlformats.org/officeDocument/2006/relationships/hyperlink" Target="https://ngmdb.usgs.gov/Prodesc/proddesc_83948.htm" TargetMode="External"/><Relationship Id="rId143" Type="http://schemas.openxmlformats.org/officeDocument/2006/relationships/hyperlink" Target="https://ngmdb.usgs.gov/Prodesc/proddesc_77974.htm" TargetMode="External"/><Relationship Id="rId185" Type="http://schemas.openxmlformats.org/officeDocument/2006/relationships/hyperlink" Target="https://ngmdb.usgs.gov/Prodesc/proddesc_69409.htm" TargetMode="External"/><Relationship Id="rId350" Type="http://schemas.openxmlformats.org/officeDocument/2006/relationships/hyperlink" Target="https://ngmdb.usgs.gov/Prodesc/proddesc_77911.htm" TargetMode="External"/><Relationship Id="rId406" Type="http://schemas.openxmlformats.org/officeDocument/2006/relationships/hyperlink" Target="https://ngmdb.usgs.gov/Prodesc/proddesc_69291.htm" TargetMode="External"/><Relationship Id="rId588" Type="http://schemas.openxmlformats.org/officeDocument/2006/relationships/hyperlink" Target="https://ngmdb.usgs.gov/Prodesc/proddesc_78006.htm" TargetMode="External"/><Relationship Id="rId9" Type="http://schemas.openxmlformats.org/officeDocument/2006/relationships/image" Target="media/image1.wmf"/><Relationship Id="rId210" Type="http://schemas.openxmlformats.org/officeDocument/2006/relationships/hyperlink" Target="https://ngmdb.usgs.gov/Prodesc/proddesc_69500.htm" TargetMode="External"/><Relationship Id="rId392" Type="http://schemas.openxmlformats.org/officeDocument/2006/relationships/hyperlink" Target="https://ngmdb.usgs.gov/Prodesc/proddesc_69301.htm" TargetMode="External"/><Relationship Id="rId448" Type="http://schemas.openxmlformats.org/officeDocument/2006/relationships/hyperlink" Target="https://ngmdb.usgs.gov/Prodesc/proddesc_78043.htm" TargetMode="External"/><Relationship Id="rId613" Type="http://schemas.openxmlformats.org/officeDocument/2006/relationships/hyperlink" Target="https://ngmdb.usgs.gov/Prodesc/proddesc_69378.htm" TargetMode="External"/><Relationship Id="rId655" Type="http://schemas.openxmlformats.org/officeDocument/2006/relationships/hyperlink" Target="https://ngmdb.usgs.gov/Prodesc/proddesc_83856.htm" TargetMode="External"/><Relationship Id="rId697" Type="http://schemas.openxmlformats.org/officeDocument/2006/relationships/hyperlink" Target="https://ngmdb.usgs.gov/Prodesc/proddesc_78082.htm" TargetMode="External"/><Relationship Id="rId252" Type="http://schemas.openxmlformats.org/officeDocument/2006/relationships/hyperlink" Target="https://ngmdb.usgs.gov/Prodesc/proddesc_78016.htm" TargetMode="External"/><Relationship Id="rId294" Type="http://schemas.openxmlformats.org/officeDocument/2006/relationships/hyperlink" Target="https://ngmdb.usgs.gov/Prodesc/proddesc_69295.htm" TargetMode="External"/><Relationship Id="rId308" Type="http://schemas.openxmlformats.org/officeDocument/2006/relationships/hyperlink" Target="https://ngmdb.usgs.gov/Prodesc/proddesc_69483.htm" TargetMode="External"/><Relationship Id="rId515" Type="http://schemas.openxmlformats.org/officeDocument/2006/relationships/hyperlink" Target="https://ngmdb.usgs.gov/Prodesc/proddesc_77874.htm" TargetMode="External"/><Relationship Id="rId722" Type="http://schemas.openxmlformats.org/officeDocument/2006/relationships/hyperlink" Target="https://ngmdb.usgs.gov/Prodesc/proddesc_83822.htm" TargetMode="External"/><Relationship Id="rId47" Type="http://schemas.openxmlformats.org/officeDocument/2006/relationships/image" Target="media/image39.png"/><Relationship Id="rId89" Type="http://schemas.openxmlformats.org/officeDocument/2006/relationships/hyperlink" Target="https://ngmdb.usgs.gov/Prodesc/proddesc_78040.htm" TargetMode="External"/><Relationship Id="rId112" Type="http://schemas.openxmlformats.org/officeDocument/2006/relationships/hyperlink" Target="https://ngmdb.usgs.gov/Prodesc/proddesc_77934.htm" TargetMode="External"/><Relationship Id="rId154" Type="http://schemas.openxmlformats.org/officeDocument/2006/relationships/hyperlink" Target="https://ngmdb.usgs.gov/Prodesc/proddesc_69280.htm" TargetMode="External"/><Relationship Id="rId361" Type="http://schemas.openxmlformats.org/officeDocument/2006/relationships/hyperlink" Target="https://ngmdb.usgs.gov/Prodesc/proddesc_77949.htm" TargetMode="External"/><Relationship Id="rId557" Type="http://schemas.openxmlformats.org/officeDocument/2006/relationships/hyperlink" Target="https://ngmdb.usgs.gov/Prodesc/proddesc_83914.htm" TargetMode="External"/><Relationship Id="rId599" Type="http://schemas.openxmlformats.org/officeDocument/2006/relationships/hyperlink" Target="https://ngmdb.usgs.gov/Prodesc/proddesc_77932.htm" TargetMode="External"/><Relationship Id="rId196" Type="http://schemas.openxmlformats.org/officeDocument/2006/relationships/hyperlink" Target="https://ngmdb.usgs.gov/Prodesc/proddesc_69493.htm" TargetMode="External"/><Relationship Id="rId417" Type="http://schemas.openxmlformats.org/officeDocument/2006/relationships/hyperlink" Target="https://ngmdb.usgs.gov/Prodesc/proddesc_69422.htm" TargetMode="External"/><Relationship Id="rId459" Type="http://schemas.openxmlformats.org/officeDocument/2006/relationships/hyperlink" Target="https://ngmdb.usgs.gov/Prodesc/proddesc_77971.htm" TargetMode="External"/><Relationship Id="rId624" Type="http://schemas.openxmlformats.org/officeDocument/2006/relationships/hyperlink" Target="https://ngmdb.usgs.gov/Prodesc/proddesc_77893.htm" TargetMode="External"/><Relationship Id="rId666" Type="http://schemas.openxmlformats.org/officeDocument/2006/relationships/hyperlink" Target="https://ngmdb.usgs.gov/Prodesc/proddesc_69324.htm" TargetMode="External"/><Relationship Id="rId16" Type="http://schemas.openxmlformats.org/officeDocument/2006/relationships/image" Target="media/image8.wmf"/><Relationship Id="rId221" Type="http://schemas.openxmlformats.org/officeDocument/2006/relationships/hyperlink" Target="https://ngmdb.usgs.gov/Prodesc/proddesc_77970.htm" TargetMode="External"/><Relationship Id="rId263" Type="http://schemas.openxmlformats.org/officeDocument/2006/relationships/hyperlink" Target="https://ngmdb.usgs.gov/Prodesc/proddesc_69421.htm" TargetMode="External"/><Relationship Id="rId319" Type="http://schemas.openxmlformats.org/officeDocument/2006/relationships/hyperlink" Target="https://ngmdb.usgs.gov/Prodesc/proddesc_77947.htm" TargetMode="External"/><Relationship Id="rId470" Type="http://schemas.openxmlformats.org/officeDocument/2006/relationships/hyperlink" Target="https://ngmdb.usgs.gov/Prodesc/proddesc_77992.htm" TargetMode="External"/><Relationship Id="rId526" Type="http://schemas.openxmlformats.org/officeDocument/2006/relationships/hyperlink" Target="https://ngmdb.usgs.gov/Prodesc/proddesc_78039.htm" TargetMode="External"/><Relationship Id="rId58" Type="http://schemas.openxmlformats.org/officeDocument/2006/relationships/hyperlink" Target="https://ngmdb.usgs.gov/Prodesc/proddesc_68176.htm" TargetMode="External"/><Relationship Id="rId123" Type="http://schemas.openxmlformats.org/officeDocument/2006/relationships/hyperlink" Target="https://ngmdb.usgs.gov/Prodesc/proddesc_77891.htm" TargetMode="External"/><Relationship Id="rId330" Type="http://schemas.openxmlformats.org/officeDocument/2006/relationships/hyperlink" Target="https://ngmdb.usgs.gov/Prodesc/proddesc_77941.htm" TargetMode="External"/><Relationship Id="rId568" Type="http://schemas.openxmlformats.org/officeDocument/2006/relationships/hyperlink" Target="https://ngmdb.usgs.gov/Prodesc/proddesc_69420.htm" TargetMode="External"/><Relationship Id="rId733" Type="http://schemas.openxmlformats.org/officeDocument/2006/relationships/hyperlink" Target="https://ngmdb.usgs.gov/Prodesc/proddesc_83820.htm" TargetMode="External"/><Relationship Id="rId165" Type="http://schemas.openxmlformats.org/officeDocument/2006/relationships/hyperlink" Target="https://ngmdb.usgs.gov/Prodesc/proddesc_69322.htm" TargetMode="External"/><Relationship Id="rId372" Type="http://schemas.openxmlformats.org/officeDocument/2006/relationships/hyperlink" Target="https://ngmdb.usgs.gov/Prodesc/proddesc_69331.htm" TargetMode="External"/><Relationship Id="rId428" Type="http://schemas.openxmlformats.org/officeDocument/2006/relationships/hyperlink" Target="https://ngmdb.usgs.gov/Prodesc/proddesc_69429.htm" TargetMode="External"/><Relationship Id="rId635" Type="http://schemas.openxmlformats.org/officeDocument/2006/relationships/hyperlink" Target="https://ngmdb.usgs.gov/Prodesc/proddesc_69502.htm" TargetMode="External"/><Relationship Id="rId677" Type="http://schemas.openxmlformats.org/officeDocument/2006/relationships/hyperlink" Target="https://ngmdb.usgs.gov/Prodesc/proddesc_83910.htm" TargetMode="External"/><Relationship Id="rId232" Type="http://schemas.openxmlformats.org/officeDocument/2006/relationships/hyperlink" Target="https://ngmdb.usgs.gov/Prodesc/proddesc_69461.htm" TargetMode="External"/><Relationship Id="rId274" Type="http://schemas.openxmlformats.org/officeDocument/2006/relationships/hyperlink" Target="https://ngmdb.usgs.gov/Prodesc/proddesc_77884.htm" TargetMode="External"/><Relationship Id="rId481" Type="http://schemas.openxmlformats.org/officeDocument/2006/relationships/hyperlink" Target="https://ngmdb.usgs.gov/Prodesc/proddesc_83883.htm" TargetMode="External"/><Relationship Id="rId702" Type="http://schemas.openxmlformats.org/officeDocument/2006/relationships/hyperlink" Target="https://ngmdb.usgs.gov/Prodesc/proddesc_69336.htm" TargetMode="External"/><Relationship Id="rId27" Type="http://schemas.openxmlformats.org/officeDocument/2006/relationships/image" Target="media/image19.wmf"/><Relationship Id="rId69" Type="http://schemas.openxmlformats.org/officeDocument/2006/relationships/hyperlink" Target="https://ngmdb.usgs.gov/Prodesc/proddesc_68121.htm" TargetMode="External"/><Relationship Id="rId134" Type="http://schemas.openxmlformats.org/officeDocument/2006/relationships/hyperlink" Target="https://ngmdb.usgs.gov/Prodesc/proddesc_83890.htm" TargetMode="External"/><Relationship Id="rId537" Type="http://schemas.openxmlformats.org/officeDocument/2006/relationships/hyperlink" Target="https://ngmdb.usgs.gov/Prodesc/proddesc_69474.htm" TargetMode="External"/><Relationship Id="rId579" Type="http://schemas.openxmlformats.org/officeDocument/2006/relationships/hyperlink" Target="https://ngmdb.usgs.gov/Prodesc/proddesc_77922.htm" TargetMode="External"/><Relationship Id="rId744" Type="http://schemas.openxmlformats.org/officeDocument/2006/relationships/image" Target="media/image49.wmf"/><Relationship Id="rId80" Type="http://schemas.openxmlformats.org/officeDocument/2006/relationships/hyperlink" Target="https://ngmdb.usgs.gov/Prodesc/proddesc_67958.htm" TargetMode="External"/><Relationship Id="rId176" Type="http://schemas.openxmlformats.org/officeDocument/2006/relationships/hyperlink" Target="https://ngmdb.usgs.gov/Prodesc/proddesc_78076.htm" TargetMode="External"/><Relationship Id="rId341" Type="http://schemas.openxmlformats.org/officeDocument/2006/relationships/hyperlink" Target="https://ngmdb.usgs.gov/Prodesc/proddesc_83872.htm" TargetMode="External"/><Relationship Id="rId383" Type="http://schemas.openxmlformats.org/officeDocument/2006/relationships/hyperlink" Target="https://ngmdb.usgs.gov/Prodesc/proddesc_69293.htm" TargetMode="External"/><Relationship Id="rId439" Type="http://schemas.openxmlformats.org/officeDocument/2006/relationships/hyperlink" Target="https://ngmdb.usgs.gov/Prodesc/proddesc_83947.htm" TargetMode="External"/><Relationship Id="rId590" Type="http://schemas.openxmlformats.org/officeDocument/2006/relationships/hyperlink" Target="https://ngmdb.usgs.gov/Prodesc/proddesc_78013.htm" TargetMode="External"/><Relationship Id="rId604" Type="http://schemas.openxmlformats.org/officeDocument/2006/relationships/hyperlink" Target="https://ngmdb.usgs.gov/Prodesc/proddesc_69312.htm" TargetMode="External"/><Relationship Id="rId646" Type="http://schemas.openxmlformats.org/officeDocument/2006/relationships/hyperlink" Target="https://ngmdb.usgs.gov/Prodesc/proddesc_83851.htm" TargetMode="External"/><Relationship Id="rId201" Type="http://schemas.openxmlformats.org/officeDocument/2006/relationships/hyperlink" Target="https://ngmdb.usgs.gov/Prodesc/proddesc_77905.htm" TargetMode="External"/><Relationship Id="rId243" Type="http://schemas.openxmlformats.org/officeDocument/2006/relationships/hyperlink" Target="https://ngmdb.usgs.gov/Prodesc/proddesc_77924.htm" TargetMode="External"/><Relationship Id="rId285" Type="http://schemas.openxmlformats.org/officeDocument/2006/relationships/hyperlink" Target="https://ngmdb.usgs.gov/Prodesc/proddesc_83865.htm" TargetMode="External"/><Relationship Id="rId450" Type="http://schemas.openxmlformats.org/officeDocument/2006/relationships/hyperlink" Target="https://ngmdb.usgs.gov/Prodesc/proddesc_77908.htm" TargetMode="External"/><Relationship Id="rId506" Type="http://schemas.openxmlformats.org/officeDocument/2006/relationships/hyperlink" Target="https://ngmdb.usgs.gov/Prodesc/proddesc_78057.htm" TargetMode="External"/><Relationship Id="rId688" Type="http://schemas.openxmlformats.org/officeDocument/2006/relationships/hyperlink" Target="https://ngmdb.usgs.gov/Prodesc/proddesc_78071.htm" TargetMode="External"/><Relationship Id="rId38" Type="http://schemas.openxmlformats.org/officeDocument/2006/relationships/image" Target="media/image30.png"/><Relationship Id="rId103" Type="http://schemas.openxmlformats.org/officeDocument/2006/relationships/hyperlink" Target="https://ngmdb.usgs.gov/Prodesc/proddesc_69366.htm" TargetMode="External"/><Relationship Id="rId310" Type="http://schemas.openxmlformats.org/officeDocument/2006/relationships/hyperlink" Target="https://ngmdb.usgs.gov/Prodesc/proddesc_77939.htm" TargetMode="External"/><Relationship Id="rId492" Type="http://schemas.openxmlformats.org/officeDocument/2006/relationships/hyperlink" Target="https://ngmdb.usgs.gov/Prodesc/proddesc_83868.htm" TargetMode="External"/><Relationship Id="rId548" Type="http://schemas.openxmlformats.org/officeDocument/2006/relationships/hyperlink" Target="https://ngmdb.usgs.gov/Prodesc/proddesc_83917.htm" TargetMode="External"/><Relationship Id="rId713" Type="http://schemas.openxmlformats.org/officeDocument/2006/relationships/hyperlink" Target="https://ngmdb.usgs.gov/Prodesc/proddesc_69386.htm" TargetMode="External"/><Relationship Id="rId91" Type="http://schemas.openxmlformats.org/officeDocument/2006/relationships/hyperlink" Target="https://ngmdb.usgs.gov/Prodesc/proddesc_78003.htm" TargetMode="External"/><Relationship Id="rId145" Type="http://schemas.openxmlformats.org/officeDocument/2006/relationships/hyperlink" Target="https://ngmdb.usgs.gov/Prodesc/proddesc_83815.htm" TargetMode="External"/><Relationship Id="rId187" Type="http://schemas.openxmlformats.org/officeDocument/2006/relationships/hyperlink" Target="https://ngmdb.usgs.gov/Prodesc/proddesc_69408.htm" TargetMode="External"/><Relationship Id="rId352" Type="http://schemas.openxmlformats.org/officeDocument/2006/relationships/hyperlink" Target="https://ngmdb.usgs.gov/Prodesc/proddesc_77933.htm" TargetMode="External"/><Relationship Id="rId394" Type="http://schemas.openxmlformats.org/officeDocument/2006/relationships/hyperlink" Target="https://ngmdb.usgs.gov/Prodesc/proddesc_69329.htm" TargetMode="External"/><Relationship Id="rId408" Type="http://schemas.openxmlformats.org/officeDocument/2006/relationships/hyperlink" Target="https://ngmdb.usgs.gov/Prodesc/proddesc_69304.htm" TargetMode="External"/><Relationship Id="rId615" Type="http://schemas.openxmlformats.org/officeDocument/2006/relationships/hyperlink" Target="https://ngmdb.usgs.gov/Prodesc/proddesc_69377.htm" TargetMode="External"/><Relationship Id="rId212" Type="http://schemas.openxmlformats.org/officeDocument/2006/relationships/hyperlink" Target="https://ngmdb.usgs.gov/Prodesc/proddesc_69434.htm" TargetMode="External"/><Relationship Id="rId254" Type="http://schemas.openxmlformats.org/officeDocument/2006/relationships/hyperlink" Target="https://ngmdb.usgs.gov/Prodesc/proddesc_78001.htm" TargetMode="External"/><Relationship Id="rId657" Type="http://schemas.openxmlformats.org/officeDocument/2006/relationships/hyperlink" Target="https://ngmdb.usgs.gov/Prodesc/proddesc_83862.htm" TargetMode="External"/><Relationship Id="rId699" Type="http://schemas.openxmlformats.org/officeDocument/2006/relationships/hyperlink" Target="https://ngmdb.usgs.gov/Prodesc/proddesc_78068.htm" TargetMode="External"/><Relationship Id="rId49" Type="http://schemas.openxmlformats.org/officeDocument/2006/relationships/image" Target="media/image41.emf"/><Relationship Id="rId114" Type="http://schemas.openxmlformats.org/officeDocument/2006/relationships/hyperlink" Target="https://ngmdb.usgs.gov/Prodesc/proddesc_77921.htm" TargetMode="External"/><Relationship Id="rId296" Type="http://schemas.openxmlformats.org/officeDocument/2006/relationships/hyperlink" Target="https://ngmdb.usgs.gov/Prodesc/proddesc_69346.htm" TargetMode="External"/><Relationship Id="rId461" Type="http://schemas.openxmlformats.org/officeDocument/2006/relationships/hyperlink" Target="https://ngmdb.usgs.gov/Prodesc/proddesc_77969.htm" TargetMode="External"/><Relationship Id="rId517" Type="http://schemas.openxmlformats.org/officeDocument/2006/relationships/hyperlink" Target="https://ngmdb.usgs.gov/Prodesc/proddesc_77866.htm" TargetMode="External"/><Relationship Id="rId559" Type="http://schemas.openxmlformats.org/officeDocument/2006/relationships/hyperlink" Target="https://ngmdb.usgs.gov/Prodesc/proddesc_83898.htm" TargetMode="External"/><Relationship Id="rId724" Type="http://schemas.openxmlformats.org/officeDocument/2006/relationships/hyperlink" Target="https://ngmdb.usgs.gov/Prodesc/proddesc_83813.htm" TargetMode="External"/><Relationship Id="rId60" Type="http://schemas.openxmlformats.org/officeDocument/2006/relationships/hyperlink" Target="https://ngmdb.usgs.gov/Prodesc/proddesc_67965.htm" TargetMode="External"/><Relationship Id="rId156" Type="http://schemas.openxmlformats.org/officeDocument/2006/relationships/hyperlink" Target="https://ngmdb.usgs.gov/Prodesc/proddesc_83817.htm" TargetMode="External"/><Relationship Id="rId198" Type="http://schemas.openxmlformats.org/officeDocument/2006/relationships/hyperlink" Target="https://ngmdb.usgs.gov/Prodesc/proddesc_77889.htm" TargetMode="External"/><Relationship Id="rId321" Type="http://schemas.openxmlformats.org/officeDocument/2006/relationships/hyperlink" Target="https://ngmdb.usgs.gov/Prodesc/proddesc_77944.htm" TargetMode="External"/><Relationship Id="rId363" Type="http://schemas.openxmlformats.org/officeDocument/2006/relationships/hyperlink" Target="https://ngmdb.usgs.gov/Prodesc/proddesc_77959.htm" TargetMode="External"/><Relationship Id="rId419" Type="http://schemas.openxmlformats.org/officeDocument/2006/relationships/hyperlink" Target="https://ngmdb.usgs.gov/Prodesc/proddesc_69431.htm" TargetMode="External"/><Relationship Id="rId570" Type="http://schemas.openxmlformats.org/officeDocument/2006/relationships/hyperlink" Target="https://ngmdb.usgs.gov/Prodesc/proddesc_69401.htm" TargetMode="External"/><Relationship Id="rId626" Type="http://schemas.openxmlformats.org/officeDocument/2006/relationships/hyperlink" Target="https://ngmdb.usgs.gov/Prodesc/proddesc_77904.htm" TargetMode="External"/><Relationship Id="rId223" Type="http://schemas.openxmlformats.org/officeDocument/2006/relationships/hyperlink" Target="https://ngmdb.usgs.gov/Prodesc/proddesc_69462.htm" TargetMode="External"/><Relationship Id="rId430" Type="http://schemas.openxmlformats.org/officeDocument/2006/relationships/hyperlink" Target="https://ngmdb.usgs.gov/Prodesc/proddesc_77859.htm" TargetMode="External"/><Relationship Id="rId668" Type="http://schemas.openxmlformats.org/officeDocument/2006/relationships/hyperlink" Target="https://ngmdb.usgs.gov/Prodesc/proddesc_69356.htm" TargetMode="External"/><Relationship Id="rId18" Type="http://schemas.openxmlformats.org/officeDocument/2006/relationships/image" Target="media/image10.wmf"/><Relationship Id="rId265" Type="http://schemas.openxmlformats.org/officeDocument/2006/relationships/hyperlink" Target="https://ngmdb.usgs.gov/Prodesc/proddesc_69520.htm" TargetMode="External"/><Relationship Id="rId472" Type="http://schemas.openxmlformats.org/officeDocument/2006/relationships/hyperlink" Target="https://ngmdb.usgs.gov/Prodesc/proddesc_69326.htm" TargetMode="External"/><Relationship Id="rId528" Type="http://schemas.openxmlformats.org/officeDocument/2006/relationships/hyperlink" Target="https://ngmdb.usgs.gov/Prodesc/proddesc_83840.htm" TargetMode="External"/><Relationship Id="rId735" Type="http://schemas.openxmlformats.org/officeDocument/2006/relationships/hyperlink" Target="https://ngmdb.usgs.gov/Prodesc/proddesc_78083.htm" TargetMode="External"/><Relationship Id="rId125" Type="http://schemas.openxmlformats.org/officeDocument/2006/relationships/hyperlink" Target="https://ngmdb.usgs.gov/Prodesc/proddesc_78018.htm" TargetMode="External"/><Relationship Id="rId167" Type="http://schemas.openxmlformats.org/officeDocument/2006/relationships/hyperlink" Target="https://ngmdb.usgs.gov/Prodesc/proddesc_69467.htm" TargetMode="External"/><Relationship Id="rId332" Type="http://schemas.openxmlformats.org/officeDocument/2006/relationships/hyperlink" Target="https://ngmdb.usgs.gov/Prodesc/proddesc_77965.htm" TargetMode="External"/><Relationship Id="rId374" Type="http://schemas.openxmlformats.org/officeDocument/2006/relationships/hyperlink" Target="https://ngmdb.usgs.gov/Prodesc/proddesc_69349.htm" TargetMode="External"/><Relationship Id="rId581" Type="http://schemas.openxmlformats.org/officeDocument/2006/relationships/hyperlink" Target="https://ngmdb.usgs.gov/Prodesc/proddesc_69407.htm" TargetMode="External"/><Relationship Id="rId71" Type="http://schemas.openxmlformats.org/officeDocument/2006/relationships/hyperlink" Target="https://ngmdb.usgs.gov/Prodesc/proddesc_67875.htm" TargetMode="External"/><Relationship Id="rId234" Type="http://schemas.openxmlformats.org/officeDocument/2006/relationships/hyperlink" Target="https://ngmdb.usgs.gov/Prodesc/proddesc_69454.htm" TargetMode="External"/><Relationship Id="rId637" Type="http://schemas.openxmlformats.org/officeDocument/2006/relationships/hyperlink" Target="https://ngmdb.usgs.gov/Prodesc/proddesc_69512.htm" TargetMode="External"/><Relationship Id="rId679" Type="http://schemas.openxmlformats.org/officeDocument/2006/relationships/hyperlink" Target="https://ngmdb.usgs.gov/Prodesc/proddesc_69432.htm" TargetMode="External"/><Relationship Id="rId2" Type="http://schemas.openxmlformats.org/officeDocument/2006/relationships/numbering" Target="numbering.xml"/><Relationship Id="rId29" Type="http://schemas.openxmlformats.org/officeDocument/2006/relationships/image" Target="media/image21.png"/><Relationship Id="rId276" Type="http://schemas.openxmlformats.org/officeDocument/2006/relationships/hyperlink" Target="https://ngmdb.usgs.gov/Prodesc/proddesc_77897.htm" TargetMode="External"/><Relationship Id="rId441" Type="http://schemas.openxmlformats.org/officeDocument/2006/relationships/hyperlink" Target="https://ngmdb.usgs.gov/Prodesc/proddesc_83922.htm" TargetMode="External"/><Relationship Id="rId483" Type="http://schemas.openxmlformats.org/officeDocument/2006/relationships/hyperlink" Target="https://ngmdb.usgs.gov/Prodesc/proddesc_83863.htm" TargetMode="External"/><Relationship Id="rId539" Type="http://schemas.openxmlformats.org/officeDocument/2006/relationships/hyperlink" Target="https://ngmdb.usgs.gov/Prodesc/proddesc_77882.htm" TargetMode="External"/><Relationship Id="rId690" Type="http://schemas.openxmlformats.org/officeDocument/2006/relationships/hyperlink" Target="https://ngmdb.usgs.gov/Prodesc/proddesc_83805.htm" TargetMode="External"/><Relationship Id="rId704" Type="http://schemas.openxmlformats.org/officeDocument/2006/relationships/hyperlink" Target="https://ngmdb.usgs.gov/Prodesc/proddesc_69303.htm" TargetMode="External"/><Relationship Id="rId746" Type="http://schemas.openxmlformats.org/officeDocument/2006/relationships/fontTable" Target="fontTable.xml"/><Relationship Id="rId40" Type="http://schemas.openxmlformats.org/officeDocument/2006/relationships/image" Target="media/image32.png"/><Relationship Id="rId136" Type="http://schemas.openxmlformats.org/officeDocument/2006/relationships/hyperlink" Target="https://ngmdb.usgs.gov/Prodesc/proddesc_83925.htm" TargetMode="External"/><Relationship Id="rId178" Type="http://schemas.openxmlformats.org/officeDocument/2006/relationships/hyperlink" Target="https://ngmdb.usgs.gov/Prodesc/proddesc_69443.htm" TargetMode="External"/><Relationship Id="rId301" Type="http://schemas.openxmlformats.org/officeDocument/2006/relationships/hyperlink" Target="https://ngmdb.usgs.gov/Prodesc/proddesc_69464.htm" TargetMode="External"/><Relationship Id="rId343" Type="http://schemas.openxmlformats.org/officeDocument/2006/relationships/hyperlink" Target="https://ngmdb.usgs.gov/Prodesc/proddesc_83804.htm" TargetMode="External"/><Relationship Id="rId550" Type="http://schemas.openxmlformats.org/officeDocument/2006/relationships/hyperlink" Target="https://ngmdb.usgs.gov/Prodesc/proddesc_83905.htm" TargetMode="External"/><Relationship Id="rId82" Type="http://schemas.openxmlformats.org/officeDocument/2006/relationships/hyperlink" Target="https://ngmdb.usgs.gov/Prodesc/proddesc_68146.htm" TargetMode="External"/><Relationship Id="rId203" Type="http://schemas.openxmlformats.org/officeDocument/2006/relationships/hyperlink" Target="https://ngmdb.usgs.gov/Prodesc/proddesc_83951.htm" TargetMode="External"/><Relationship Id="rId385" Type="http://schemas.openxmlformats.org/officeDocument/2006/relationships/hyperlink" Target="https://ngmdb.usgs.gov/Prodesc/proddesc_69305.htm" TargetMode="External"/><Relationship Id="rId592" Type="http://schemas.openxmlformats.org/officeDocument/2006/relationships/hyperlink" Target="https://ngmdb.usgs.gov/Prodesc/proddesc_78075.htm" TargetMode="External"/><Relationship Id="rId606" Type="http://schemas.openxmlformats.org/officeDocument/2006/relationships/hyperlink" Target="https://ngmdb.usgs.gov/Prodesc/proddesc_69310.htm" TargetMode="External"/><Relationship Id="rId648" Type="http://schemas.openxmlformats.org/officeDocument/2006/relationships/hyperlink" Target="https://ngmdb.usgs.gov/Prodesc/proddesc_78055.htm" TargetMode="External"/><Relationship Id="rId245" Type="http://schemas.openxmlformats.org/officeDocument/2006/relationships/hyperlink" Target="https://ngmdb.usgs.gov/Prodesc/proddesc_78010.htm" TargetMode="External"/><Relationship Id="rId287" Type="http://schemas.openxmlformats.org/officeDocument/2006/relationships/hyperlink" Target="https://ngmdb.usgs.gov/Prodesc/proddesc_83834.htm" TargetMode="External"/><Relationship Id="rId410" Type="http://schemas.openxmlformats.org/officeDocument/2006/relationships/hyperlink" Target="https://ngmdb.usgs.gov/Prodesc/proddesc_69384.htm" TargetMode="External"/><Relationship Id="rId452" Type="http://schemas.openxmlformats.org/officeDocument/2006/relationships/hyperlink" Target="https://ngmdb.usgs.gov/Prodesc/proddesc_78050.htm" TargetMode="External"/><Relationship Id="rId494" Type="http://schemas.openxmlformats.org/officeDocument/2006/relationships/hyperlink" Target="https://ngmdb.usgs.gov/Prodesc/proddesc_83893.htm" TargetMode="External"/><Relationship Id="rId508" Type="http://schemas.openxmlformats.org/officeDocument/2006/relationships/hyperlink" Target="https://ngmdb.usgs.gov/Prodesc/proddesc_69437.htm" TargetMode="External"/><Relationship Id="rId715" Type="http://schemas.openxmlformats.org/officeDocument/2006/relationships/hyperlink" Target="https://ngmdb.usgs.gov/Prodesc/proddesc_77983.htm" TargetMode="External"/><Relationship Id="rId105" Type="http://schemas.openxmlformats.org/officeDocument/2006/relationships/hyperlink" Target="https://ngmdb.usgs.gov/Prodesc/proddesc_69352.htm" TargetMode="External"/><Relationship Id="rId147" Type="http://schemas.openxmlformats.org/officeDocument/2006/relationships/hyperlink" Target="https://ngmdb.usgs.gov/Prodesc/proddesc_69387.htm" TargetMode="External"/><Relationship Id="rId312" Type="http://schemas.openxmlformats.org/officeDocument/2006/relationships/hyperlink" Target="https://ngmdb.usgs.gov/Prodesc/proddesc_77945.htm" TargetMode="External"/><Relationship Id="rId354" Type="http://schemas.openxmlformats.org/officeDocument/2006/relationships/hyperlink" Target="https://ngmdb.usgs.gov/Prodesc/proddesc_77964.htm" TargetMode="External"/><Relationship Id="rId51" Type="http://schemas.openxmlformats.org/officeDocument/2006/relationships/image" Target="media/image43.wmf"/><Relationship Id="rId93" Type="http://schemas.openxmlformats.org/officeDocument/2006/relationships/hyperlink" Target="https://ngmdb.usgs.gov/Prodesc/proddesc_78042.htm" TargetMode="External"/><Relationship Id="rId189" Type="http://schemas.openxmlformats.org/officeDocument/2006/relationships/hyperlink" Target="https://ngmdb.usgs.gov/Prodesc/proddesc_69506.htm" TargetMode="External"/><Relationship Id="rId396" Type="http://schemas.openxmlformats.org/officeDocument/2006/relationships/hyperlink" Target="https://ngmdb.usgs.gov/Prodesc/proddesc_69298.htm" TargetMode="External"/><Relationship Id="rId561" Type="http://schemas.openxmlformats.org/officeDocument/2006/relationships/hyperlink" Target="https://ngmdb.usgs.gov/Prodesc/proddesc_83913.htm" TargetMode="External"/><Relationship Id="rId617" Type="http://schemas.openxmlformats.org/officeDocument/2006/relationships/hyperlink" Target="https://ngmdb.usgs.gov/Prodesc/proddesc_69514.htm" TargetMode="External"/><Relationship Id="rId659" Type="http://schemas.openxmlformats.org/officeDocument/2006/relationships/hyperlink" Target="https://ngmdb.usgs.gov/Prodesc/proddesc_78027.htm" TargetMode="External"/><Relationship Id="rId214" Type="http://schemas.openxmlformats.org/officeDocument/2006/relationships/hyperlink" Target="https://ngmdb.usgs.gov/Prodesc/proddesc_77895.htm" TargetMode="External"/><Relationship Id="rId256" Type="http://schemas.openxmlformats.org/officeDocument/2006/relationships/hyperlink" Target="https://ngmdb.usgs.gov/Prodesc/proddesc_78011.htm" TargetMode="External"/><Relationship Id="rId298" Type="http://schemas.openxmlformats.org/officeDocument/2006/relationships/hyperlink" Target="https://ngmdb.usgs.gov/Prodesc/proddesc_69476.htm" TargetMode="External"/><Relationship Id="rId421" Type="http://schemas.openxmlformats.org/officeDocument/2006/relationships/hyperlink" Target="https://ngmdb.usgs.gov/Prodesc/proddesc_69423.htm" TargetMode="External"/><Relationship Id="rId463" Type="http://schemas.openxmlformats.org/officeDocument/2006/relationships/hyperlink" Target="https://ngmdb.usgs.gov/Prodesc/proddesc_77977.htm" TargetMode="External"/><Relationship Id="rId519" Type="http://schemas.openxmlformats.org/officeDocument/2006/relationships/hyperlink" Target="https://ngmdb.usgs.gov/Prodesc/proddesc_77857.htm" TargetMode="External"/><Relationship Id="rId670" Type="http://schemas.openxmlformats.org/officeDocument/2006/relationships/hyperlink" Target="https://ngmdb.usgs.gov/Prodesc/proddesc_69300.htm" TargetMode="External"/><Relationship Id="rId116" Type="http://schemas.openxmlformats.org/officeDocument/2006/relationships/hyperlink" Target="https://ngmdb.usgs.gov/Prodesc/proddesc_77935.htm" TargetMode="External"/><Relationship Id="rId158" Type="http://schemas.openxmlformats.org/officeDocument/2006/relationships/hyperlink" Target="https://ngmdb.usgs.gov/Prodesc/proddesc_77962.htm" TargetMode="External"/><Relationship Id="rId323" Type="http://schemas.openxmlformats.org/officeDocument/2006/relationships/hyperlink" Target="https://ngmdb.usgs.gov/Prodesc/proddesc_77948.htm" TargetMode="External"/><Relationship Id="rId530" Type="http://schemas.openxmlformats.org/officeDocument/2006/relationships/hyperlink" Target="https://ngmdb.usgs.gov/Prodesc/proddesc_78036.htm" TargetMode="External"/><Relationship Id="rId726" Type="http://schemas.openxmlformats.org/officeDocument/2006/relationships/hyperlink" Target="https://ngmdb.usgs.gov/Prodesc/proddesc_83930.htm" TargetMode="External"/><Relationship Id="rId20" Type="http://schemas.openxmlformats.org/officeDocument/2006/relationships/image" Target="media/image12.wmf"/><Relationship Id="rId62" Type="http://schemas.openxmlformats.org/officeDocument/2006/relationships/hyperlink" Target="https://ngmdb.usgs.gov/Prodesc/proddesc_68078.htm" TargetMode="External"/><Relationship Id="rId365" Type="http://schemas.openxmlformats.org/officeDocument/2006/relationships/hyperlink" Target="https://ngmdb.usgs.gov/Prodesc/proddesc_77943.htm" TargetMode="External"/><Relationship Id="rId572" Type="http://schemas.openxmlformats.org/officeDocument/2006/relationships/hyperlink" Target="https://ngmdb.usgs.gov/Prodesc/proddesc_69402.htm" TargetMode="External"/><Relationship Id="rId628" Type="http://schemas.openxmlformats.org/officeDocument/2006/relationships/hyperlink" Target="https://ngmdb.usgs.gov/Prodesc/proddesc_83867.htm" TargetMode="External"/><Relationship Id="rId225" Type="http://schemas.openxmlformats.org/officeDocument/2006/relationships/hyperlink" Target="https://ngmdb.usgs.gov/Prodesc/proddesc_69459.htm" TargetMode="External"/><Relationship Id="rId267" Type="http://schemas.openxmlformats.org/officeDocument/2006/relationships/hyperlink" Target="https://ngmdb.usgs.gov/Prodesc/proddesc_69410.htm" TargetMode="External"/><Relationship Id="rId432" Type="http://schemas.openxmlformats.org/officeDocument/2006/relationships/hyperlink" Target="https://ngmdb.usgs.gov/Prodesc/proddesc_77879.htm" TargetMode="External"/><Relationship Id="rId474" Type="http://schemas.openxmlformats.org/officeDocument/2006/relationships/hyperlink" Target="https://ngmdb.usgs.gov/Prodesc/proddesc_69484.htm" TargetMode="External"/><Relationship Id="rId106" Type="http://schemas.openxmlformats.org/officeDocument/2006/relationships/hyperlink" Target="https://ngmdb.usgs.gov/Prodesc/proddesc_69277.htm" TargetMode="External"/><Relationship Id="rId127" Type="http://schemas.openxmlformats.org/officeDocument/2006/relationships/hyperlink" Target="https://ngmdb.usgs.gov/Prodesc/proddesc_78007.htm" TargetMode="External"/><Relationship Id="rId313" Type="http://schemas.openxmlformats.org/officeDocument/2006/relationships/hyperlink" Target="https://ngmdb.usgs.gov/Prodesc/proddesc_77968.htm" TargetMode="External"/><Relationship Id="rId495" Type="http://schemas.openxmlformats.org/officeDocument/2006/relationships/hyperlink" Target="https://ngmdb.usgs.gov/Prodesc/proddesc_78031.htm" TargetMode="External"/><Relationship Id="rId681" Type="http://schemas.openxmlformats.org/officeDocument/2006/relationships/hyperlink" Target="https://ngmdb.usgs.gov/Prodesc/proddesc_69288.htm" TargetMode="External"/><Relationship Id="rId716" Type="http://schemas.openxmlformats.org/officeDocument/2006/relationships/hyperlink" Target="https://ngmdb.usgs.gov/Prodesc/proddesc_77991.htm" TargetMode="External"/><Relationship Id="rId737" Type="http://schemas.openxmlformats.org/officeDocument/2006/relationships/hyperlink" Target="https://ngmdb.usgs.gov/Prodesc/proddesc_83826.htm" TargetMode="External"/><Relationship Id="rId10" Type="http://schemas.openxmlformats.org/officeDocument/2006/relationships/image" Target="media/image2.wmf"/><Relationship Id="rId31" Type="http://schemas.openxmlformats.org/officeDocument/2006/relationships/image" Target="media/image23.jpeg"/><Relationship Id="rId52" Type="http://schemas.openxmlformats.org/officeDocument/2006/relationships/image" Target="media/image44.wmf"/><Relationship Id="rId73" Type="http://schemas.openxmlformats.org/officeDocument/2006/relationships/hyperlink" Target="https://ngmdb.usgs.gov/Prodesc/proddesc_68033.htm" TargetMode="External"/><Relationship Id="rId94" Type="http://schemas.openxmlformats.org/officeDocument/2006/relationships/hyperlink" Target="https://ngmdb.usgs.gov/Prodesc/proddesc_78048.htm" TargetMode="External"/><Relationship Id="rId148" Type="http://schemas.openxmlformats.org/officeDocument/2006/relationships/hyperlink" Target="https://ngmdb.usgs.gov/Prodesc/proddesc_83845.htm" TargetMode="External"/><Relationship Id="rId169" Type="http://schemas.openxmlformats.org/officeDocument/2006/relationships/hyperlink" Target="https://ngmdb.usgs.gov/Prodesc/proddesc_69451.htm" TargetMode="External"/><Relationship Id="rId334" Type="http://schemas.openxmlformats.org/officeDocument/2006/relationships/hyperlink" Target="https://ngmdb.usgs.gov/Prodesc/proddesc_77958.htm" TargetMode="External"/><Relationship Id="rId355" Type="http://schemas.openxmlformats.org/officeDocument/2006/relationships/hyperlink" Target="https://ngmdb.usgs.gov/Prodesc/proddesc_77966.htm" TargetMode="External"/><Relationship Id="rId376" Type="http://schemas.openxmlformats.org/officeDocument/2006/relationships/hyperlink" Target="https://ngmdb.usgs.gov/Prodesc/proddesc_69334.htm" TargetMode="External"/><Relationship Id="rId397" Type="http://schemas.openxmlformats.org/officeDocument/2006/relationships/hyperlink" Target="https://ngmdb.usgs.gov/Prodesc/proddesc_69362.htm" TargetMode="External"/><Relationship Id="rId520" Type="http://schemas.openxmlformats.org/officeDocument/2006/relationships/hyperlink" Target="https://ngmdb.usgs.gov/Prodesc/proddesc_77880.htm" TargetMode="External"/><Relationship Id="rId541" Type="http://schemas.openxmlformats.org/officeDocument/2006/relationships/hyperlink" Target="https://ngmdb.usgs.gov/Prodesc/proddesc_83911.htm" TargetMode="External"/><Relationship Id="rId562" Type="http://schemas.openxmlformats.org/officeDocument/2006/relationships/hyperlink" Target="https://ngmdb.usgs.gov/Prodesc/proddesc_83906.htm" TargetMode="External"/><Relationship Id="rId583" Type="http://schemas.openxmlformats.org/officeDocument/2006/relationships/hyperlink" Target="https://ngmdb.usgs.gov/Prodesc/proddesc_77996.htm" TargetMode="External"/><Relationship Id="rId618" Type="http://schemas.openxmlformats.org/officeDocument/2006/relationships/hyperlink" Target="https://ngmdb.usgs.gov/Prodesc/proddesc_69516.htm" TargetMode="External"/><Relationship Id="rId639" Type="http://schemas.openxmlformats.org/officeDocument/2006/relationships/hyperlink" Target="https://ngmdb.usgs.gov/Prodesc/proddesc_77875.htm" TargetMode="External"/><Relationship Id="rId4" Type="http://schemas.openxmlformats.org/officeDocument/2006/relationships/settings" Target="settings.xml"/><Relationship Id="rId180" Type="http://schemas.openxmlformats.org/officeDocument/2006/relationships/hyperlink" Target="https://ngmdb.usgs.gov/Prodesc/proddesc_69425.htm" TargetMode="External"/><Relationship Id="rId215" Type="http://schemas.openxmlformats.org/officeDocument/2006/relationships/hyperlink" Target="https://ngmdb.usgs.gov/Prodesc/proddesc_77902.htm" TargetMode="External"/><Relationship Id="rId236" Type="http://schemas.openxmlformats.org/officeDocument/2006/relationships/hyperlink" Target="https://ngmdb.usgs.gov/Prodesc/proddesc_69342.htm" TargetMode="External"/><Relationship Id="rId257" Type="http://schemas.openxmlformats.org/officeDocument/2006/relationships/hyperlink" Target="https://ngmdb.usgs.gov/Prodesc/proddesc_69504.htm" TargetMode="External"/><Relationship Id="rId278" Type="http://schemas.openxmlformats.org/officeDocument/2006/relationships/hyperlink" Target="https://ngmdb.usgs.gov/Prodesc/proddesc_83852.htm" TargetMode="External"/><Relationship Id="rId401" Type="http://schemas.openxmlformats.org/officeDocument/2006/relationships/hyperlink" Target="https://ngmdb.usgs.gov/Prodesc/proddesc_69382.htm" TargetMode="External"/><Relationship Id="rId422" Type="http://schemas.openxmlformats.org/officeDocument/2006/relationships/hyperlink" Target="https://ngmdb.usgs.gov/Prodesc/proddesc_69438.htm" TargetMode="External"/><Relationship Id="rId443" Type="http://schemas.openxmlformats.org/officeDocument/2006/relationships/hyperlink" Target="https://ngmdb.usgs.gov/Prodesc/proddesc_83942.htm" TargetMode="External"/><Relationship Id="rId464" Type="http://schemas.openxmlformats.org/officeDocument/2006/relationships/hyperlink" Target="https://ngmdb.usgs.gov/Prodesc/proddesc_69396.htm" TargetMode="External"/><Relationship Id="rId650" Type="http://schemas.openxmlformats.org/officeDocument/2006/relationships/hyperlink" Target="https://ngmdb.usgs.gov/Prodesc/proddesc_78019.htm" TargetMode="External"/><Relationship Id="rId303" Type="http://schemas.openxmlformats.org/officeDocument/2006/relationships/hyperlink" Target="https://ngmdb.usgs.gov/Prodesc/proddesc_69479.htm" TargetMode="External"/><Relationship Id="rId485" Type="http://schemas.openxmlformats.org/officeDocument/2006/relationships/hyperlink" Target="https://ngmdb.usgs.gov/Prodesc/proddesc_78056.htm" TargetMode="External"/><Relationship Id="rId692" Type="http://schemas.openxmlformats.org/officeDocument/2006/relationships/hyperlink" Target="https://ngmdb.usgs.gov/Prodesc/proddesc_78064.htm" TargetMode="External"/><Relationship Id="rId706" Type="http://schemas.openxmlformats.org/officeDocument/2006/relationships/hyperlink" Target="https://ngmdb.usgs.gov/Prodesc/proddesc_69273.htm" TargetMode="External"/><Relationship Id="rId42" Type="http://schemas.openxmlformats.org/officeDocument/2006/relationships/image" Target="media/image34.png"/><Relationship Id="rId84" Type="http://schemas.openxmlformats.org/officeDocument/2006/relationships/hyperlink" Target="https://ngmdb.usgs.gov/Prodesc/proddesc_68079.htm" TargetMode="External"/><Relationship Id="rId138" Type="http://schemas.openxmlformats.org/officeDocument/2006/relationships/hyperlink" Target="https://ngmdb.usgs.gov/Prodesc/proddesc_83936.htm" TargetMode="External"/><Relationship Id="rId345" Type="http://schemas.openxmlformats.org/officeDocument/2006/relationships/hyperlink" Target="https://ngmdb.usgs.gov/Prodesc/proddesc_83875.htm" TargetMode="External"/><Relationship Id="rId387" Type="http://schemas.openxmlformats.org/officeDocument/2006/relationships/hyperlink" Target="https://ngmdb.usgs.gov/Prodesc/proddesc_69292.htm" TargetMode="External"/><Relationship Id="rId510" Type="http://schemas.openxmlformats.org/officeDocument/2006/relationships/hyperlink" Target="https://ngmdb.usgs.gov/Prodesc/proddesc_78595.htm" TargetMode="External"/><Relationship Id="rId552" Type="http://schemas.openxmlformats.org/officeDocument/2006/relationships/hyperlink" Target="https://ngmdb.usgs.gov/Prodesc/proddesc_83916.htm" TargetMode="External"/><Relationship Id="rId594" Type="http://schemas.openxmlformats.org/officeDocument/2006/relationships/hyperlink" Target="https://ngmdb.usgs.gov/Prodesc/proddesc_77930.htm" TargetMode="External"/><Relationship Id="rId608" Type="http://schemas.openxmlformats.org/officeDocument/2006/relationships/hyperlink" Target="https://ngmdb.usgs.gov/Prodesc/proddesc_69313.htm" TargetMode="External"/><Relationship Id="rId191" Type="http://schemas.openxmlformats.org/officeDocument/2006/relationships/hyperlink" Target="https://ngmdb.usgs.gov/Prodesc/proddesc_69503.htm" TargetMode="External"/><Relationship Id="rId205" Type="http://schemas.openxmlformats.org/officeDocument/2006/relationships/hyperlink" Target="https://ngmdb.usgs.gov/Prodesc/proddesc_83945.htm" TargetMode="External"/><Relationship Id="rId247" Type="http://schemas.openxmlformats.org/officeDocument/2006/relationships/hyperlink" Target="https://ngmdb.usgs.gov/Prodesc/proddesc_77997.htm" TargetMode="External"/><Relationship Id="rId412" Type="http://schemas.openxmlformats.org/officeDocument/2006/relationships/hyperlink" Target="https://ngmdb.usgs.gov/Prodesc/proddesc_69279.htm" TargetMode="External"/><Relationship Id="rId107" Type="http://schemas.openxmlformats.org/officeDocument/2006/relationships/hyperlink" Target="https://ngmdb.usgs.gov/Prodesc/proddesc_69333.htm" TargetMode="External"/><Relationship Id="rId289" Type="http://schemas.openxmlformats.org/officeDocument/2006/relationships/hyperlink" Target="https://ngmdb.usgs.gov/Prodesc/proddesc_69411.htm" TargetMode="External"/><Relationship Id="rId454" Type="http://schemas.openxmlformats.org/officeDocument/2006/relationships/hyperlink" Target="https://ngmdb.usgs.gov/Prodesc/proddesc_78034.htm" TargetMode="External"/><Relationship Id="rId496" Type="http://schemas.openxmlformats.org/officeDocument/2006/relationships/hyperlink" Target="https://ngmdb.usgs.gov/Prodesc/proddesc_77987.htm" TargetMode="External"/><Relationship Id="rId661" Type="http://schemas.openxmlformats.org/officeDocument/2006/relationships/hyperlink" Target="https://ngmdb.usgs.gov/Prodesc/proddesc_69400.htm" TargetMode="External"/><Relationship Id="rId717" Type="http://schemas.openxmlformats.org/officeDocument/2006/relationships/hyperlink" Target="https://ngmdb.usgs.gov/Prodesc/proddesc_77988.htm" TargetMode="External"/><Relationship Id="rId11" Type="http://schemas.openxmlformats.org/officeDocument/2006/relationships/image" Target="media/image3.emf"/><Relationship Id="rId53" Type="http://schemas.openxmlformats.org/officeDocument/2006/relationships/image" Target="media/image45.wmf"/><Relationship Id="rId149" Type="http://schemas.openxmlformats.org/officeDocument/2006/relationships/hyperlink" Target="https://ngmdb.usgs.gov/Prodesc/proddesc_83849.htm" TargetMode="External"/><Relationship Id="rId314" Type="http://schemas.openxmlformats.org/officeDocument/2006/relationships/hyperlink" Target="https://ngmdb.usgs.gov/Prodesc/proddesc_77984.htm" TargetMode="External"/><Relationship Id="rId356" Type="http://schemas.openxmlformats.org/officeDocument/2006/relationships/hyperlink" Target="https://ngmdb.usgs.gov/Prodesc/proddesc_77981.htm" TargetMode="External"/><Relationship Id="rId398" Type="http://schemas.openxmlformats.org/officeDocument/2006/relationships/hyperlink" Target="https://ngmdb.usgs.gov/Prodesc/proddesc_69370.htm" TargetMode="External"/><Relationship Id="rId521" Type="http://schemas.openxmlformats.org/officeDocument/2006/relationships/hyperlink" Target="https://ngmdb.usgs.gov/Prodesc/proddesc_77892.htm" TargetMode="External"/><Relationship Id="rId563" Type="http://schemas.openxmlformats.org/officeDocument/2006/relationships/hyperlink" Target="https://ngmdb.usgs.gov/Prodesc/proddesc_69317.htm" TargetMode="External"/><Relationship Id="rId619" Type="http://schemas.openxmlformats.org/officeDocument/2006/relationships/hyperlink" Target="https://ngmdb.usgs.gov/Prodesc/proddesc_69418.htm" TargetMode="External"/><Relationship Id="rId95" Type="http://schemas.openxmlformats.org/officeDocument/2006/relationships/hyperlink" Target="https://ngmdb.usgs.gov/Prodesc/proddesc_83880.htm" TargetMode="External"/><Relationship Id="rId160" Type="http://schemas.openxmlformats.org/officeDocument/2006/relationships/hyperlink" Target="https://ngmdb.usgs.gov/Prodesc/proddesc_69364.htm" TargetMode="External"/><Relationship Id="rId216" Type="http://schemas.openxmlformats.org/officeDocument/2006/relationships/hyperlink" Target="https://ngmdb.usgs.gov/Prodesc/proddesc_77899.htm" TargetMode="External"/><Relationship Id="rId423" Type="http://schemas.openxmlformats.org/officeDocument/2006/relationships/hyperlink" Target="https://ngmdb.usgs.gov/Prodesc/proddesc_69435.htm" TargetMode="External"/><Relationship Id="rId258" Type="http://schemas.openxmlformats.org/officeDocument/2006/relationships/hyperlink" Target="https://ngmdb.usgs.gov/Prodesc/proddesc_69380.htm" TargetMode="External"/><Relationship Id="rId465" Type="http://schemas.openxmlformats.org/officeDocument/2006/relationships/hyperlink" Target="https://ngmdb.usgs.gov/Prodesc/proddesc_69374.htm" TargetMode="External"/><Relationship Id="rId630" Type="http://schemas.openxmlformats.org/officeDocument/2006/relationships/hyperlink" Target="https://ngmdb.usgs.gov/Prodesc/proddesc_83887.htm" TargetMode="External"/><Relationship Id="rId672" Type="http://schemas.openxmlformats.org/officeDocument/2006/relationships/hyperlink" Target="https://ngmdb.usgs.gov/Prodesc/proddesc_77881.htm" TargetMode="External"/><Relationship Id="rId728" Type="http://schemas.openxmlformats.org/officeDocument/2006/relationships/hyperlink" Target="https://ngmdb.usgs.gov/Prodesc/proddesc_83934.htm" TargetMode="External"/><Relationship Id="rId22" Type="http://schemas.openxmlformats.org/officeDocument/2006/relationships/image" Target="media/image14.emf"/><Relationship Id="rId64" Type="http://schemas.openxmlformats.org/officeDocument/2006/relationships/hyperlink" Target="https://ngmdb.usgs.gov/Prodesc/proddesc_67891.htm" TargetMode="External"/><Relationship Id="rId118" Type="http://schemas.openxmlformats.org/officeDocument/2006/relationships/hyperlink" Target="https://ngmdb.usgs.gov/Prodesc/proddesc_69412.htm" TargetMode="External"/><Relationship Id="rId325" Type="http://schemas.openxmlformats.org/officeDocument/2006/relationships/hyperlink" Target="https://ngmdb.usgs.gov/Prodesc/proddesc_77952.htm" TargetMode="External"/><Relationship Id="rId367" Type="http://schemas.openxmlformats.org/officeDocument/2006/relationships/hyperlink" Target="https://ngmdb.usgs.gov/Prodesc/proddesc_69340.htm" TargetMode="External"/><Relationship Id="rId532" Type="http://schemas.openxmlformats.org/officeDocument/2006/relationships/hyperlink" Target="https://ngmdb.usgs.gov/Prodesc/proddesc_69446.htm" TargetMode="External"/><Relationship Id="rId574" Type="http://schemas.openxmlformats.org/officeDocument/2006/relationships/hyperlink" Target="https://ngmdb.usgs.gov/Prodesc/proddesc_69392.htm" TargetMode="External"/><Relationship Id="rId171" Type="http://schemas.openxmlformats.org/officeDocument/2006/relationships/hyperlink" Target="https://ngmdb.usgs.gov/Prodesc/proddesc_69452.htm" TargetMode="External"/><Relationship Id="rId227" Type="http://schemas.openxmlformats.org/officeDocument/2006/relationships/hyperlink" Target="https://ngmdb.usgs.gov/Prodesc/proddesc_69458.htm" TargetMode="External"/><Relationship Id="rId269" Type="http://schemas.openxmlformats.org/officeDocument/2006/relationships/hyperlink" Target="https://ngmdb.usgs.gov/Prodesc/proddesc_69489.htm" TargetMode="External"/><Relationship Id="rId434" Type="http://schemas.openxmlformats.org/officeDocument/2006/relationships/hyperlink" Target="https://ngmdb.usgs.gov/Prodesc/proddesc_77975.htm" TargetMode="External"/><Relationship Id="rId476" Type="http://schemas.openxmlformats.org/officeDocument/2006/relationships/hyperlink" Target="https://ngmdb.usgs.gov/Prodesc/proddesc_69487.htm" TargetMode="External"/><Relationship Id="rId641" Type="http://schemas.openxmlformats.org/officeDocument/2006/relationships/hyperlink" Target="https://ngmdb.usgs.gov/Prodesc/proddesc_77886.htm" TargetMode="External"/><Relationship Id="rId683" Type="http://schemas.openxmlformats.org/officeDocument/2006/relationships/hyperlink" Target="https://ngmdb.usgs.gov/Prodesc/proddesc_69272.htm" TargetMode="External"/><Relationship Id="rId739" Type="http://schemas.openxmlformats.org/officeDocument/2006/relationships/hyperlink" Target="https://ngmdb.usgs.gov/Prodesc/proddesc_83818.htm" TargetMode="External"/><Relationship Id="rId33" Type="http://schemas.openxmlformats.org/officeDocument/2006/relationships/image" Target="media/image25.png"/><Relationship Id="rId129" Type="http://schemas.openxmlformats.org/officeDocument/2006/relationships/hyperlink" Target="https://ngmdb.usgs.gov/Prodesc/proddesc_83921.htm" TargetMode="External"/><Relationship Id="rId280" Type="http://schemas.openxmlformats.org/officeDocument/2006/relationships/hyperlink" Target="https://ngmdb.usgs.gov/Prodesc/proddesc_83847.htm" TargetMode="External"/><Relationship Id="rId336" Type="http://schemas.openxmlformats.org/officeDocument/2006/relationships/hyperlink" Target="https://ngmdb.usgs.gov/Prodesc/proddesc_78062.htm" TargetMode="External"/><Relationship Id="rId501" Type="http://schemas.openxmlformats.org/officeDocument/2006/relationships/hyperlink" Target="https://ngmdb.usgs.gov/Prodesc/proddesc_83861.htm" TargetMode="External"/><Relationship Id="rId543" Type="http://schemas.openxmlformats.org/officeDocument/2006/relationships/hyperlink" Target="https://ngmdb.usgs.gov/Prodesc/proddesc_83907.htm" TargetMode="External"/><Relationship Id="rId75" Type="http://schemas.openxmlformats.org/officeDocument/2006/relationships/hyperlink" Target="https://ngmdb.usgs.gov/Prodesc/proddesc_67957.htm" TargetMode="External"/><Relationship Id="rId140" Type="http://schemas.openxmlformats.org/officeDocument/2006/relationships/hyperlink" Target="https://ngmdb.usgs.gov/Prodesc/proddesc_83924.htm" TargetMode="External"/><Relationship Id="rId182" Type="http://schemas.openxmlformats.org/officeDocument/2006/relationships/hyperlink" Target="https://ngmdb.usgs.gov/Prodesc/proddesc_69426.htm" TargetMode="External"/><Relationship Id="rId378" Type="http://schemas.openxmlformats.org/officeDocument/2006/relationships/hyperlink" Target="https://ngmdb.usgs.gov/Prodesc/proddesc_69335.htm" TargetMode="External"/><Relationship Id="rId403" Type="http://schemas.openxmlformats.org/officeDocument/2006/relationships/hyperlink" Target="https://ngmdb.usgs.gov/Prodesc/proddesc_69398.htm" TargetMode="External"/><Relationship Id="rId585" Type="http://schemas.openxmlformats.org/officeDocument/2006/relationships/hyperlink" Target="https://ngmdb.usgs.gov/Prodesc/proddesc_78009.htm" TargetMode="External"/><Relationship Id="rId6" Type="http://schemas.openxmlformats.org/officeDocument/2006/relationships/footnotes" Target="footnotes.xml"/><Relationship Id="rId238" Type="http://schemas.openxmlformats.org/officeDocument/2006/relationships/hyperlink" Target="https://ngmdb.usgs.gov/Prodesc/proddesc_78045.htm" TargetMode="External"/><Relationship Id="rId445" Type="http://schemas.openxmlformats.org/officeDocument/2006/relationships/hyperlink" Target="https://ngmdb.usgs.gov/Prodesc/proddesc_83952.htm" TargetMode="External"/><Relationship Id="rId487" Type="http://schemas.openxmlformats.org/officeDocument/2006/relationships/hyperlink" Target="https://ngmdb.usgs.gov/Prodesc/proddesc_83864.htm" TargetMode="External"/><Relationship Id="rId610" Type="http://schemas.openxmlformats.org/officeDocument/2006/relationships/hyperlink" Target="https://ngmdb.usgs.gov/Prodesc/proddesc_69363.htm" TargetMode="External"/><Relationship Id="rId652" Type="http://schemas.openxmlformats.org/officeDocument/2006/relationships/hyperlink" Target="https://ngmdb.usgs.gov/Prodesc/proddesc_78029.htm" TargetMode="External"/><Relationship Id="rId694" Type="http://schemas.openxmlformats.org/officeDocument/2006/relationships/hyperlink" Target="https://ngmdb.usgs.gov/Prodesc/proddesc_78086.htm" TargetMode="External"/><Relationship Id="rId708" Type="http://schemas.openxmlformats.org/officeDocument/2006/relationships/hyperlink" Target="https://ngmdb.usgs.gov/Prodesc/proddesc_69393.htm" TargetMode="External"/><Relationship Id="rId291" Type="http://schemas.openxmlformats.org/officeDocument/2006/relationships/hyperlink" Target="https://ngmdb.usgs.gov/Prodesc/proddesc_77903.htm" TargetMode="External"/><Relationship Id="rId305" Type="http://schemas.openxmlformats.org/officeDocument/2006/relationships/hyperlink" Target="https://ngmdb.usgs.gov/Prodesc/proddesc_69497.htm" TargetMode="External"/><Relationship Id="rId347" Type="http://schemas.openxmlformats.org/officeDocument/2006/relationships/hyperlink" Target="https://ngmdb.usgs.gov/Prodesc/proddesc_78084.htm" TargetMode="External"/><Relationship Id="rId512" Type="http://schemas.openxmlformats.org/officeDocument/2006/relationships/hyperlink" Target="https://ngmdb.usgs.gov/Prodesc/proddesc_52390.htm" TargetMode="External"/><Relationship Id="rId44" Type="http://schemas.openxmlformats.org/officeDocument/2006/relationships/image" Target="media/image36.png"/><Relationship Id="rId86" Type="http://schemas.openxmlformats.org/officeDocument/2006/relationships/hyperlink" Target="https://ngmdb.usgs.gov/Prodesc/proddesc_68091.htm" TargetMode="External"/><Relationship Id="rId151" Type="http://schemas.openxmlformats.org/officeDocument/2006/relationships/hyperlink" Target="https://ngmdb.usgs.gov/Prodesc/proddesc_69472.htm" TargetMode="External"/><Relationship Id="rId389" Type="http://schemas.openxmlformats.org/officeDocument/2006/relationships/hyperlink" Target="https://ngmdb.usgs.gov/Prodesc/proddesc_69299.htm" TargetMode="External"/><Relationship Id="rId554" Type="http://schemas.openxmlformats.org/officeDocument/2006/relationships/hyperlink" Target="https://ngmdb.usgs.gov/Prodesc/proddesc_83903.htm" TargetMode="External"/><Relationship Id="rId596" Type="http://schemas.openxmlformats.org/officeDocument/2006/relationships/hyperlink" Target="https://ngmdb.usgs.gov/Prodesc/proddesc_77918.htm" TargetMode="External"/><Relationship Id="rId193" Type="http://schemas.openxmlformats.org/officeDocument/2006/relationships/hyperlink" Target="https://ngmdb.usgs.gov/Prodesc/proddesc_69417.htm" TargetMode="External"/><Relationship Id="rId207" Type="http://schemas.openxmlformats.org/officeDocument/2006/relationships/hyperlink" Target="https://ngmdb.usgs.gov/Prodesc/proddesc_83944.htm" TargetMode="External"/><Relationship Id="rId249" Type="http://schemas.openxmlformats.org/officeDocument/2006/relationships/hyperlink" Target="https://ngmdb.usgs.gov/Prodesc/proddesc_77999.htm" TargetMode="External"/><Relationship Id="rId414" Type="http://schemas.openxmlformats.org/officeDocument/2006/relationships/hyperlink" Target="https://ngmdb.usgs.gov/Prodesc/proddesc_69278.htm" TargetMode="External"/><Relationship Id="rId456" Type="http://schemas.openxmlformats.org/officeDocument/2006/relationships/hyperlink" Target="https://ngmdb.usgs.gov/Prodesc/proddesc_78046.htm" TargetMode="External"/><Relationship Id="rId498" Type="http://schemas.openxmlformats.org/officeDocument/2006/relationships/hyperlink" Target="https://ngmdb.usgs.gov/Prodesc/proddesc_78026.htm" TargetMode="External"/><Relationship Id="rId621" Type="http://schemas.openxmlformats.org/officeDocument/2006/relationships/hyperlink" Target="https://ngmdb.usgs.gov/Prodesc/proddesc_69521.htm" TargetMode="External"/><Relationship Id="rId663" Type="http://schemas.openxmlformats.org/officeDocument/2006/relationships/hyperlink" Target="https://ngmdb.usgs.gov/Prodesc/proddesc_69316.htm" TargetMode="External"/><Relationship Id="rId13" Type="http://schemas.openxmlformats.org/officeDocument/2006/relationships/image" Target="media/image5.wmf"/><Relationship Id="rId109" Type="http://schemas.openxmlformats.org/officeDocument/2006/relationships/hyperlink" Target="https://ngmdb.usgs.gov/Prodesc/proddesc_69357.htm" TargetMode="External"/><Relationship Id="rId260" Type="http://schemas.openxmlformats.org/officeDocument/2006/relationships/hyperlink" Target="https://ngmdb.usgs.gov/Prodesc/proddesc_69391.htm" TargetMode="External"/><Relationship Id="rId316" Type="http://schemas.openxmlformats.org/officeDocument/2006/relationships/hyperlink" Target="https://ngmdb.usgs.gov/Prodesc/proddesc_77985.htm" TargetMode="External"/><Relationship Id="rId523" Type="http://schemas.openxmlformats.org/officeDocument/2006/relationships/hyperlink" Target="https://ngmdb.usgs.gov/Prodesc/proddesc_78033.htm" TargetMode="External"/><Relationship Id="rId719" Type="http://schemas.openxmlformats.org/officeDocument/2006/relationships/hyperlink" Target="https://ngmdb.usgs.gov/Prodesc/proddesc_78078.htm" TargetMode="External"/><Relationship Id="rId55" Type="http://schemas.openxmlformats.org/officeDocument/2006/relationships/image" Target="media/image47.wmf"/><Relationship Id="rId97" Type="http://schemas.openxmlformats.org/officeDocument/2006/relationships/hyperlink" Target="https://ngmdb.usgs.gov/Prodesc/proddesc_78028.htm" TargetMode="External"/><Relationship Id="rId120" Type="http://schemas.openxmlformats.org/officeDocument/2006/relationships/hyperlink" Target="https://ngmdb.usgs.gov/Prodesc/proddesc_69492.htm" TargetMode="External"/><Relationship Id="rId358" Type="http://schemas.openxmlformats.org/officeDocument/2006/relationships/hyperlink" Target="https://ngmdb.usgs.gov/Prodesc/proddesc_78073.htm" TargetMode="External"/><Relationship Id="rId565" Type="http://schemas.openxmlformats.org/officeDocument/2006/relationships/hyperlink" Target="https://ngmdb.usgs.gov/Prodesc/proddesc_69367.htm" TargetMode="External"/><Relationship Id="rId730" Type="http://schemas.openxmlformats.org/officeDocument/2006/relationships/hyperlink" Target="https://ngmdb.usgs.gov/Prodesc/proddesc_83927.htm" TargetMode="External"/><Relationship Id="rId162" Type="http://schemas.openxmlformats.org/officeDocument/2006/relationships/hyperlink" Target="https://ngmdb.usgs.gov/Prodesc/proddesc_69465.htm" TargetMode="External"/><Relationship Id="rId218" Type="http://schemas.openxmlformats.org/officeDocument/2006/relationships/hyperlink" Target="https://ngmdb.usgs.gov/Prodesc/proddesc_77888.htm" TargetMode="External"/><Relationship Id="rId425" Type="http://schemas.openxmlformats.org/officeDocument/2006/relationships/hyperlink" Target="https://ngmdb.usgs.gov/Prodesc/proddesc_69442.htm" TargetMode="External"/><Relationship Id="rId467" Type="http://schemas.openxmlformats.org/officeDocument/2006/relationships/hyperlink" Target="https://ngmdb.usgs.gov/Prodesc/proddesc_77963.htm" TargetMode="External"/><Relationship Id="rId632" Type="http://schemas.openxmlformats.org/officeDocument/2006/relationships/hyperlink" Target="https://ngmdb.usgs.gov/Prodesc/proddesc_83850.htm" TargetMode="External"/><Relationship Id="rId271" Type="http://schemas.openxmlformats.org/officeDocument/2006/relationships/hyperlink" Target="https://ngmdb.usgs.gov/Prodesc/proddesc_77864.htm" TargetMode="External"/><Relationship Id="rId674" Type="http://schemas.openxmlformats.org/officeDocument/2006/relationships/hyperlink" Target="https://ngmdb.usgs.gov/Prodesc/proddesc_83894.htm" TargetMode="External"/><Relationship Id="rId24" Type="http://schemas.openxmlformats.org/officeDocument/2006/relationships/image" Target="media/image16.wmf"/><Relationship Id="rId66" Type="http://schemas.openxmlformats.org/officeDocument/2006/relationships/hyperlink" Target="https://ngmdb.usgs.gov/Prodesc/proddesc_67920.htm" TargetMode="External"/><Relationship Id="rId131" Type="http://schemas.openxmlformats.org/officeDocument/2006/relationships/hyperlink" Target="https://ngmdb.usgs.gov/Prodesc/proddesc_77865.htm" TargetMode="External"/><Relationship Id="rId327" Type="http://schemas.openxmlformats.org/officeDocument/2006/relationships/hyperlink" Target="https://ngmdb.usgs.gov/Prodesc/proddesc_77972.htm" TargetMode="External"/><Relationship Id="rId369" Type="http://schemas.openxmlformats.org/officeDocument/2006/relationships/hyperlink" Target="https://ngmdb.usgs.gov/Prodesc/proddesc_69339.htm" TargetMode="External"/><Relationship Id="rId534" Type="http://schemas.openxmlformats.org/officeDocument/2006/relationships/hyperlink" Target="https://ngmdb.usgs.gov/Prodesc/proddesc_69525.htm" TargetMode="External"/><Relationship Id="rId576" Type="http://schemas.openxmlformats.org/officeDocument/2006/relationships/hyperlink" Target="https://ngmdb.usgs.gov/Prodesc/proddesc_77917.htm" TargetMode="External"/><Relationship Id="rId741" Type="http://schemas.openxmlformats.org/officeDocument/2006/relationships/hyperlink" Target="https://ngmdb.usgs.gov/Prodesc/proddesc_83821.htm" TargetMode="External"/><Relationship Id="rId173" Type="http://schemas.openxmlformats.org/officeDocument/2006/relationships/hyperlink" Target="https://ngmdb.usgs.gov/Prodesc/proddesc_78089.htm" TargetMode="External"/><Relationship Id="rId229" Type="http://schemas.openxmlformats.org/officeDocument/2006/relationships/hyperlink" Target="https://ngmdb.usgs.gov/Prodesc/proddesc_69447.htm" TargetMode="External"/><Relationship Id="rId380" Type="http://schemas.openxmlformats.org/officeDocument/2006/relationships/hyperlink" Target="https://ngmdb.usgs.gov/Prodesc/proddesc_69341.htm" TargetMode="External"/><Relationship Id="rId436" Type="http://schemas.openxmlformats.org/officeDocument/2006/relationships/hyperlink" Target="https://ngmdb.usgs.gov/Prodesc/proddesc_83953.htm" TargetMode="External"/><Relationship Id="rId601" Type="http://schemas.openxmlformats.org/officeDocument/2006/relationships/hyperlink" Target="https://ngmdb.usgs.gov/Prodesc/proddesc_69283.htm" TargetMode="External"/><Relationship Id="rId643" Type="http://schemas.openxmlformats.org/officeDocument/2006/relationships/hyperlink" Target="https://ngmdb.usgs.gov/Prodesc/proddesc_77878.htm" TargetMode="External"/><Relationship Id="rId240" Type="http://schemas.openxmlformats.org/officeDocument/2006/relationships/hyperlink" Target="https://ngmdb.usgs.gov/Prodesc/proddesc_77909.htm" TargetMode="External"/><Relationship Id="rId478" Type="http://schemas.openxmlformats.org/officeDocument/2006/relationships/hyperlink" Target="https://ngmdb.usgs.gov/Prodesc/proddesc_69486.htm" TargetMode="External"/><Relationship Id="rId685" Type="http://schemas.openxmlformats.org/officeDocument/2006/relationships/hyperlink" Target="https://ngmdb.usgs.gov/Prodesc/proddesc_78063.htm" TargetMode="External"/><Relationship Id="rId35" Type="http://schemas.openxmlformats.org/officeDocument/2006/relationships/image" Target="media/image27.png"/><Relationship Id="rId77" Type="http://schemas.openxmlformats.org/officeDocument/2006/relationships/hyperlink" Target="https://ngmdb.usgs.gov/Prodesc/proddesc_68106.htm" TargetMode="External"/><Relationship Id="rId100" Type="http://schemas.openxmlformats.org/officeDocument/2006/relationships/hyperlink" Target="https://ngmdb.usgs.gov/Prodesc/proddesc_83932.htm" TargetMode="External"/><Relationship Id="rId282" Type="http://schemas.openxmlformats.org/officeDocument/2006/relationships/hyperlink" Target="https://ngmdb.usgs.gov/Prodesc/proddesc_83876.htm" TargetMode="External"/><Relationship Id="rId338" Type="http://schemas.openxmlformats.org/officeDocument/2006/relationships/hyperlink" Target="https://ngmdb.usgs.gov/Prodesc/proddesc_78081.htm" TargetMode="External"/><Relationship Id="rId503" Type="http://schemas.openxmlformats.org/officeDocument/2006/relationships/hyperlink" Target="https://ngmdb.usgs.gov/Prodesc/proddesc_78058.htm" TargetMode="External"/><Relationship Id="rId545" Type="http://schemas.openxmlformats.org/officeDocument/2006/relationships/hyperlink" Target="https://ngmdb.usgs.gov/Prodesc/proddesc_83901.htm" TargetMode="External"/><Relationship Id="rId587" Type="http://schemas.openxmlformats.org/officeDocument/2006/relationships/hyperlink" Target="https://ngmdb.usgs.gov/Prodesc/proddesc_78002.htm" TargetMode="External"/><Relationship Id="rId710" Type="http://schemas.openxmlformats.org/officeDocument/2006/relationships/hyperlink" Target="https://ngmdb.usgs.gov/Prodesc/proddesc_69274.htm" TargetMode="External"/><Relationship Id="rId8" Type="http://schemas.openxmlformats.org/officeDocument/2006/relationships/footer" Target="footer1.xml"/><Relationship Id="rId142" Type="http://schemas.openxmlformats.org/officeDocument/2006/relationships/hyperlink" Target="https://ngmdb.usgs.gov/Prodesc/proddesc_69343.htm" TargetMode="External"/><Relationship Id="rId184" Type="http://schemas.openxmlformats.org/officeDocument/2006/relationships/hyperlink" Target="https://ngmdb.usgs.gov/Prodesc/proddesc_69477.htm" TargetMode="External"/><Relationship Id="rId391" Type="http://schemas.openxmlformats.org/officeDocument/2006/relationships/hyperlink" Target="https://ngmdb.usgs.gov/Prodesc/proddesc_69319.htm" TargetMode="External"/><Relationship Id="rId405" Type="http://schemas.openxmlformats.org/officeDocument/2006/relationships/hyperlink" Target="https://ngmdb.usgs.gov/Prodesc/proddesc_69372.htm" TargetMode="External"/><Relationship Id="rId447" Type="http://schemas.openxmlformats.org/officeDocument/2006/relationships/hyperlink" Target="https://ngmdb.usgs.gov/Prodesc/proddesc_83935.htm" TargetMode="External"/><Relationship Id="rId612" Type="http://schemas.openxmlformats.org/officeDocument/2006/relationships/hyperlink" Target="https://ngmdb.usgs.gov/Prodesc/proddesc_69365.htm" TargetMode="External"/><Relationship Id="rId251" Type="http://schemas.openxmlformats.org/officeDocument/2006/relationships/hyperlink" Target="https://ngmdb.usgs.gov/Prodesc/proddesc_77998.htm" TargetMode="External"/><Relationship Id="rId489" Type="http://schemas.openxmlformats.org/officeDocument/2006/relationships/hyperlink" Target="https://ngmdb.usgs.gov/Prodesc/proddesc_83892.htm" TargetMode="External"/><Relationship Id="rId654" Type="http://schemas.openxmlformats.org/officeDocument/2006/relationships/hyperlink" Target="https://ngmdb.usgs.gov/Prodesc/proddesc_83843.htm" TargetMode="External"/><Relationship Id="rId696" Type="http://schemas.openxmlformats.org/officeDocument/2006/relationships/hyperlink" Target="https://ngmdb.usgs.gov/Prodesc/proddesc_78065.htm" TargetMode="External"/><Relationship Id="rId46" Type="http://schemas.openxmlformats.org/officeDocument/2006/relationships/image" Target="media/image38.png"/><Relationship Id="rId293" Type="http://schemas.openxmlformats.org/officeDocument/2006/relationships/hyperlink" Target="https://ngmdb.usgs.gov/Prodesc/proddesc_83879.htm" TargetMode="External"/><Relationship Id="rId307" Type="http://schemas.openxmlformats.org/officeDocument/2006/relationships/hyperlink" Target="https://ngmdb.usgs.gov/Prodesc/proddesc_69478.htm" TargetMode="External"/><Relationship Id="rId349" Type="http://schemas.openxmlformats.org/officeDocument/2006/relationships/hyperlink" Target="https://ngmdb.usgs.gov/Prodesc/proddesc_77912.htm" TargetMode="External"/><Relationship Id="rId514" Type="http://schemas.openxmlformats.org/officeDocument/2006/relationships/hyperlink" Target="https://ngmdb.usgs.gov/Prodesc/proddesc_77872.htm" TargetMode="External"/><Relationship Id="rId556" Type="http://schemas.openxmlformats.org/officeDocument/2006/relationships/hyperlink" Target="https://ngmdb.usgs.gov/Prodesc/proddesc_83912.htm" TargetMode="External"/><Relationship Id="rId721" Type="http://schemas.openxmlformats.org/officeDocument/2006/relationships/hyperlink" Target="https://ngmdb.usgs.gov/Prodesc/proddesc_83827.htm" TargetMode="External"/><Relationship Id="rId88" Type="http://schemas.openxmlformats.org/officeDocument/2006/relationships/hyperlink" Target="https://ngmdb.usgs.gov/Prodesc/proddesc_68042.htm" TargetMode="External"/><Relationship Id="rId111" Type="http://schemas.openxmlformats.org/officeDocument/2006/relationships/hyperlink" Target="https://ngmdb.usgs.gov/Prodesc/proddesc_78085.htm" TargetMode="External"/><Relationship Id="rId153" Type="http://schemas.openxmlformats.org/officeDocument/2006/relationships/hyperlink" Target="https://ngmdb.usgs.gov/Prodesc/proddesc_69463.htm" TargetMode="External"/><Relationship Id="rId195" Type="http://schemas.openxmlformats.org/officeDocument/2006/relationships/hyperlink" Target="https://ngmdb.usgs.gov/Prodesc/proddesc_69482.htm" TargetMode="External"/><Relationship Id="rId209" Type="http://schemas.openxmlformats.org/officeDocument/2006/relationships/hyperlink" Target="https://ngmdb.usgs.gov/Prodesc/proddesc_69505.htm" TargetMode="External"/><Relationship Id="rId360" Type="http://schemas.openxmlformats.org/officeDocument/2006/relationships/hyperlink" Target="https://ngmdb.usgs.gov/Prodesc/proddesc_77951.htm" TargetMode="External"/><Relationship Id="rId416" Type="http://schemas.openxmlformats.org/officeDocument/2006/relationships/hyperlink" Target="https://ngmdb.usgs.gov/Prodesc/proddesc_69427.htm" TargetMode="External"/><Relationship Id="rId598" Type="http://schemas.openxmlformats.org/officeDocument/2006/relationships/hyperlink" Target="https://ngmdb.usgs.gov/Prodesc/proddesc_77929.htm" TargetMode="External"/><Relationship Id="rId220" Type="http://schemas.openxmlformats.org/officeDocument/2006/relationships/hyperlink" Target="https://ngmdb.usgs.gov/Prodesc/proddesc_83889.htm" TargetMode="External"/><Relationship Id="rId458" Type="http://schemas.openxmlformats.org/officeDocument/2006/relationships/hyperlink" Target="https://ngmdb.usgs.gov/Prodesc/proddesc_78052.htm" TargetMode="External"/><Relationship Id="rId623" Type="http://schemas.openxmlformats.org/officeDocument/2006/relationships/hyperlink" Target="https://ngmdb.usgs.gov/Prodesc/proddesc_69513.htm" TargetMode="External"/><Relationship Id="rId665" Type="http://schemas.openxmlformats.org/officeDocument/2006/relationships/hyperlink" Target="https://ngmdb.usgs.gov/Prodesc/proddesc_69351.htm" TargetMode="External"/><Relationship Id="rId15" Type="http://schemas.openxmlformats.org/officeDocument/2006/relationships/image" Target="media/image7.png"/><Relationship Id="rId57" Type="http://schemas.openxmlformats.org/officeDocument/2006/relationships/hyperlink" Target="https://ngmdb.usgs.gov/Prodesc/proddesc_67858.htm" TargetMode="External"/><Relationship Id="rId262" Type="http://schemas.openxmlformats.org/officeDocument/2006/relationships/hyperlink" Target="https://ngmdb.usgs.gov/Prodesc/proddesc_69515.htm" TargetMode="External"/><Relationship Id="rId318" Type="http://schemas.openxmlformats.org/officeDocument/2006/relationships/hyperlink" Target="https://ngmdb.usgs.gov/Prodesc/proddesc_77960.htm" TargetMode="External"/><Relationship Id="rId525" Type="http://schemas.openxmlformats.org/officeDocument/2006/relationships/hyperlink" Target="https://ngmdb.usgs.gov/Prodesc/proddesc_83837.htm" TargetMode="External"/><Relationship Id="rId567" Type="http://schemas.openxmlformats.org/officeDocument/2006/relationships/hyperlink" Target="https://ngmdb.usgs.gov/Prodesc/proddesc_69499.htm" TargetMode="External"/><Relationship Id="rId732" Type="http://schemas.openxmlformats.org/officeDocument/2006/relationships/hyperlink" Target="https://ngmdb.usgs.gov/Prodesc/proddesc_78079.htm" TargetMode="External"/><Relationship Id="rId99" Type="http://schemas.openxmlformats.org/officeDocument/2006/relationships/hyperlink" Target="https://ngmdb.usgs.gov/Prodesc/proddesc_83931.htm" TargetMode="External"/><Relationship Id="rId122" Type="http://schemas.openxmlformats.org/officeDocument/2006/relationships/hyperlink" Target="https://ngmdb.usgs.gov/Prodesc/proddesc_78017.htm" TargetMode="External"/><Relationship Id="rId164" Type="http://schemas.openxmlformats.org/officeDocument/2006/relationships/hyperlink" Target="https://ngmdb.usgs.gov/Prodesc/proddesc_69284.htm" TargetMode="External"/><Relationship Id="rId371" Type="http://schemas.openxmlformats.org/officeDocument/2006/relationships/hyperlink" Target="https://ngmdb.usgs.gov/Prodesc/proddesc_69269.htm" TargetMode="External"/><Relationship Id="rId427" Type="http://schemas.openxmlformats.org/officeDocument/2006/relationships/hyperlink" Target="https://ngmdb.usgs.gov/Prodesc/proddesc_69441.htm" TargetMode="External"/><Relationship Id="rId469" Type="http://schemas.openxmlformats.org/officeDocument/2006/relationships/hyperlink" Target="https://ngmdb.usgs.gov/Prodesc/proddesc_77989.htm" TargetMode="External"/><Relationship Id="rId634" Type="http://schemas.openxmlformats.org/officeDocument/2006/relationships/hyperlink" Target="https://ngmdb.usgs.gov/Prodesc/proddesc_83835.htm" TargetMode="External"/><Relationship Id="rId676" Type="http://schemas.openxmlformats.org/officeDocument/2006/relationships/hyperlink" Target="https://ngmdb.usgs.gov/Prodesc/proddesc_83919.htm" TargetMode="External"/><Relationship Id="rId26" Type="http://schemas.openxmlformats.org/officeDocument/2006/relationships/image" Target="media/image18.png"/><Relationship Id="rId231" Type="http://schemas.openxmlformats.org/officeDocument/2006/relationships/hyperlink" Target="https://ngmdb.usgs.gov/Prodesc/proddesc_69471.htm" TargetMode="External"/><Relationship Id="rId273" Type="http://schemas.openxmlformats.org/officeDocument/2006/relationships/hyperlink" Target="https://ngmdb.usgs.gov/Prodesc/proddesc_77873.htm" TargetMode="External"/><Relationship Id="rId329" Type="http://schemas.openxmlformats.org/officeDocument/2006/relationships/hyperlink" Target="https://ngmdb.usgs.gov/Prodesc/proddesc_77946.htm" TargetMode="External"/><Relationship Id="rId480" Type="http://schemas.openxmlformats.org/officeDocument/2006/relationships/hyperlink" Target="https://ngmdb.usgs.gov/Prodesc/proddesc_83870.htm" TargetMode="External"/><Relationship Id="rId536" Type="http://schemas.openxmlformats.org/officeDocument/2006/relationships/hyperlink" Target="https://ngmdb.usgs.gov/Prodesc/proddesc_69523.htm" TargetMode="External"/><Relationship Id="rId701" Type="http://schemas.openxmlformats.org/officeDocument/2006/relationships/hyperlink" Target="https://ngmdb.usgs.gov/Prodesc/proddesc_69369.htm" TargetMode="External"/><Relationship Id="rId68" Type="http://schemas.openxmlformats.org/officeDocument/2006/relationships/hyperlink" Target="https://ngmdb.usgs.gov/Prodesc/proddesc_68066.htm" TargetMode="External"/><Relationship Id="rId133" Type="http://schemas.openxmlformats.org/officeDocument/2006/relationships/hyperlink" Target="https://ngmdb.usgs.gov/Prodesc/proddesc_83891.htm" TargetMode="External"/><Relationship Id="rId175" Type="http://schemas.openxmlformats.org/officeDocument/2006/relationships/hyperlink" Target="https://ngmdb.usgs.gov/Prodesc/proddesc_78070.htm" TargetMode="External"/><Relationship Id="rId340" Type="http://schemas.openxmlformats.org/officeDocument/2006/relationships/hyperlink" Target="https://ngmdb.usgs.gov/Prodesc/proddesc_83881.htm" TargetMode="External"/><Relationship Id="rId578" Type="http://schemas.openxmlformats.org/officeDocument/2006/relationships/hyperlink" Target="https://ngmdb.usgs.gov/Prodesc/proddesc_69415.htm" TargetMode="External"/><Relationship Id="rId743" Type="http://schemas.openxmlformats.org/officeDocument/2006/relationships/hyperlink" Target="https://ngmdb.usgs.gov/Prodesc/proddesc_83825.htm" TargetMode="External"/><Relationship Id="rId200" Type="http://schemas.openxmlformats.org/officeDocument/2006/relationships/hyperlink" Target="https://ngmdb.usgs.gov/Prodesc/proddesc_77887.htm" TargetMode="External"/><Relationship Id="rId382" Type="http://schemas.openxmlformats.org/officeDocument/2006/relationships/hyperlink" Target="https://ngmdb.usgs.gov/Prodesc/proddesc_69345.htm" TargetMode="External"/><Relationship Id="rId438" Type="http://schemas.openxmlformats.org/officeDocument/2006/relationships/hyperlink" Target="https://ngmdb.usgs.gov/Prodesc/proddesc_83937.htm" TargetMode="External"/><Relationship Id="rId603" Type="http://schemas.openxmlformats.org/officeDocument/2006/relationships/hyperlink" Target="https://ngmdb.usgs.gov/Prodesc/proddesc_69306.htm" TargetMode="External"/><Relationship Id="rId645" Type="http://schemas.openxmlformats.org/officeDocument/2006/relationships/hyperlink" Target="https://ngmdb.usgs.gov/Prodesc/proddesc_83842.htm" TargetMode="External"/><Relationship Id="rId687" Type="http://schemas.openxmlformats.org/officeDocument/2006/relationships/hyperlink" Target="https://ngmdb.usgs.gov/Prodesc/proddesc_78069.htm" TargetMode="External"/><Relationship Id="rId242" Type="http://schemas.openxmlformats.org/officeDocument/2006/relationships/hyperlink" Target="https://ngmdb.usgs.gov/Prodesc/proddesc_77910.htm" TargetMode="External"/><Relationship Id="rId284" Type="http://schemas.openxmlformats.org/officeDocument/2006/relationships/hyperlink" Target="https://ngmdb.usgs.gov/Prodesc/proddesc_83830.htm" TargetMode="External"/><Relationship Id="rId491" Type="http://schemas.openxmlformats.org/officeDocument/2006/relationships/hyperlink" Target="https://ngmdb.usgs.gov/Prodesc/proddesc_78051.htm" TargetMode="External"/><Relationship Id="rId505" Type="http://schemas.openxmlformats.org/officeDocument/2006/relationships/hyperlink" Target="https://ngmdb.usgs.gov/Prodesc/proddesc_78023.htm" TargetMode="External"/><Relationship Id="rId712" Type="http://schemas.openxmlformats.org/officeDocument/2006/relationships/hyperlink" Target="https://ngmdb.usgs.gov/Prodesc/proddesc_69394.htm" TargetMode="External"/><Relationship Id="rId37" Type="http://schemas.openxmlformats.org/officeDocument/2006/relationships/image" Target="media/image29.emf"/><Relationship Id="rId79" Type="http://schemas.openxmlformats.org/officeDocument/2006/relationships/hyperlink" Target="https://ngmdb.usgs.gov/Prodesc/proddesc_67862.htm" TargetMode="External"/><Relationship Id="rId102" Type="http://schemas.openxmlformats.org/officeDocument/2006/relationships/hyperlink" Target="https://ngmdb.usgs.gov/Prodesc/proddesc_69355.htm" TargetMode="External"/><Relationship Id="rId144" Type="http://schemas.openxmlformats.org/officeDocument/2006/relationships/hyperlink" Target="https://ngmdb.usgs.gov/Prodesc/proddesc_83808.htm" TargetMode="External"/><Relationship Id="rId547" Type="http://schemas.openxmlformats.org/officeDocument/2006/relationships/hyperlink" Target="https://ngmdb.usgs.gov/Prodesc/proddesc_83918.htm" TargetMode="External"/><Relationship Id="rId589" Type="http://schemas.openxmlformats.org/officeDocument/2006/relationships/hyperlink" Target="https://ngmdb.usgs.gov/Prodesc/proddesc_78004.htm" TargetMode="External"/><Relationship Id="rId90" Type="http://schemas.openxmlformats.org/officeDocument/2006/relationships/hyperlink" Target="https://ngmdb.usgs.gov/Prodesc/proddesc_78008.htm" TargetMode="External"/><Relationship Id="rId186" Type="http://schemas.openxmlformats.org/officeDocument/2006/relationships/hyperlink" Target="https://ngmdb.usgs.gov/Prodesc/proddesc_69522.htm" TargetMode="External"/><Relationship Id="rId351" Type="http://schemas.openxmlformats.org/officeDocument/2006/relationships/hyperlink" Target="https://ngmdb.usgs.gov/Prodesc/proddesc_77937.htm" TargetMode="External"/><Relationship Id="rId393" Type="http://schemas.openxmlformats.org/officeDocument/2006/relationships/hyperlink" Target="https://ngmdb.usgs.gov/Prodesc/proddesc_69328.htm" TargetMode="External"/><Relationship Id="rId407" Type="http://schemas.openxmlformats.org/officeDocument/2006/relationships/hyperlink" Target="https://ngmdb.usgs.gov/Prodesc/proddesc_69375.htm" TargetMode="External"/><Relationship Id="rId449" Type="http://schemas.openxmlformats.org/officeDocument/2006/relationships/hyperlink" Target="https://ngmdb.usgs.gov/Prodesc/proddesc_78053.htm" TargetMode="External"/><Relationship Id="rId614" Type="http://schemas.openxmlformats.org/officeDocument/2006/relationships/hyperlink" Target="https://ngmdb.usgs.gov/Prodesc/proddesc_69350.htm" TargetMode="External"/><Relationship Id="rId656" Type="http://schemas.openxmlformats.org/officeDocument/2006/relationships/hyperlink" Target="https://ngmdb.usgs.gov/Prodesc/proddesc_83832.htm" TargetMode="External"/><Relationship Id="rId211" Type="http://schemas.openxmlformats.org/officeDocument/2006/relationships/hyperlink" Target="https://ngmdb.usgs.gov/Prodesc/proddesc_69430.htm" TargetMode="External"/><Relationship Id="rId253" Type="http://schemas.openxmlformats.org/officeDocument/2006/relationships/hyperlink" Target="https://ngmdb.usgs.gov/Prodesc/proddesc_78005.htm" TargetMode="External"/><Relationship Id="rId295" Type="http://schemas.openxmlformats.org/officeDocument/2006/relationships/hyperlink" Target="https://ngmdb.usgs.gov/Prodesc/proddesc_69286.htm" TargetMode="External"/><Relationship Id="rId309" Type="http://schemas.openxmlformats.org/officeDocument/2006/relationships/hyperlink" Target="https://ngmdb.usgs.gov/Prodesc/proddesc_69496.htm" TargetMode="External"/><Relationship Id="rId460" Type="http://schemas.openxmlformats.org/officeDocument/2006/relationships/hyperlink" Target="https://ngmdb.usgs.gov/Prodesc/proddesc_77979.htm" TargetMode="External"/><Relationship Id="rId516" Type="http://schemas.openxmlformats.org/officeDocument/2006/relationships/hyperlink" Target="https://ngmdb.usgs.gov/Prodesc/proddesc_77858.htm" TargetMode="External"/><Relationship Id="rId698" Type="http://schemas.openxmlformats.org/officeDocument/2006/relationships/hyperlink" Target="https://ngmdb.usgs.gov/Prodesc/proddesc_78090.htm" TargetMode="External"/><Relationship Id="rId48" Type="http://schemas.openxmlformats.org/officeDocument/2006/relationships/image" Target="media/image40.png"/><Relationship Id="rId113" Type="http://schemas.openxmlformats.org/officeDocument/2006/relationships/hyperlink" Target="https://ngmdb.usgs.gov/Prodesc/proddesc_77913.htm" TargetMode="External"/><Relationship Id="rId320" Type="http://schemas.openxmlformats.org/officeDocument/2006/relationships/hyperlink" Target="https://ngmdb.usgs.gov/Prodesc/proddesc_77955.htm" TargetMode="External"/><Relationship Id="rId558" Type="http://schemas.openxmlformats.org/officeDocument/2006/relationships/hyperlink" Target="https://ngmdb.usgs.gov/Prodesc/proddesc_83900.htm" TargetMode="External"/><Relationship Id="rId723" Type="http://schemas.openxmlformats.org/officeDocument/2006/relationships/hyperlink" Target="https://ngmdb.usgs.gov/Prodesc/proddesc_83810.htm" TargetMode="External"/><Relationship Id="rId155" Type="http://schemas.openxmlformats.org/officeDocument/2006/relationships/hyperlink" Target="https://ngmdb.usgs.gov/Prodesc/proddesc_83809.htm" TargetMode="External"/><Relationship Id="rId197" Type="http://schemas.openxmlformats.org/officeDocument/2006/relationships/hyperlink" Target="https://ngmdb.usgs.gov/Prodesc/proddesc_77901.htm" TargetMode="External"/><Relationship Id="rId362" Type="http://schemas.openxmlformats.org/officeDocument/2006/relationships/hyperlink" Target="https://ngmdb.usgs.gov/Prodesc/proddesc_77942.htm" TargetMode="External"/><Relationship Id="rId418" Type="http://schemas.openxmlformats.org/officeDocument/2006/relationships/hyperlink" Target="https://ngmdb.usgs.gov/Prodesc/proddesc_69439.htm" TargetMode="External"/><Relationship Id="rId625" Type="http://schemas.openxmlformats.org/officeDocument/2006/relationships/hyperlink" Target="https://ngmdb.usgs.gov/Prodesc/proddesc_77898.htm" TargetMode="External"/><Relationship Id="rId222" Type="http://schemas.openxmlformats.org/officeDocument/2006/relationships/hyperlink" Target="https://ngmdb.usgs.gov/Prodesc/proddesc_69530.htm" TargetMode="External"/><Relationship Id="rId264" Type="http://schemas.openxmlformats.org/officeDocument/2006/relationships/hyperlink" Target="https://ngmdb.usgs.gov/Prodesc/proddesc_69416.htm" TargetMode="External"/><Relationship Id="rId471" Type="http://schemas.openxmlformats.org/officeDocument/2006/relationships/hyperlink" Target="https://ngmdb.usgs.gov/Prodesc/proddesc_69327.htm" TargetMode="External"/><Relationship Id="rId667" Type="http://schemas.openxmlformats.org/officeDocument/2006/relationships/hyperlink" Target="https://ngmdb.usgs.gov/Prodesc/proddesc_69294.htm" TargetMode="External"/><Relationship Id="rId17" Type="http://schemas.openxmlformats.org/officeDocument/2006/relationships/image" Target="media/image9.wmf"/><Relationship Id="rId59" Type="http://schemas.openxmlformats.org/officeDocument/2006/relationships/hyperlink" Target="https://ngmdb.usgs.gov/Prodesc/proddesc_67873.htm" TargetMode="External"/><Relationship Id="rId124" Type="http://schemas.openxmlformats.org/officeDocument/2006/relationships/hyperlink" Target="https://ngmdb.usgs.gov/Prodesc/proddesc_77885.htm" TargetMode="External"/><Relationship Id="rId527" Type="http://schemas.openxmlformats.org/officeDocument/2006/relationships/hyperlink" Target="https://ngmdb.usgs.gov/Prodesc/proddesc_78047.htm" TargetMode="External"/><Relationship Id="rId569" Type="http://schemas.openxmlformats.org/officeDocument/2006/relationships/hyperlink" Target="https://ngmdb.usgs.gov/Prodesc/proddesc_69498.htm" TargetMode="External"/><Relationship Id="rId734" Type="http://schemas.openxmlformats.org/officeDocument/2006/relationships/hyperlink" Target="https://ngmdb.usgs.gov/Prodesc/proddesc_83819.htm" TargetMode="External"/><Relationship Id="rId70" Type="http://schemas.openxmlformats.org/officeDocument/2006/relationships/hyperlink" Target="https://ngmdb.usgs.gov/Prodesc/proddesc_67973.htm" TargetMode="External"/><Relationship Id="rId166" Type="http://schemas.openxmlformats.org/officeDocument/2006/relationships/hyperlink" Target="https://ngmdb.usgs.gov/Prodesc/proddesc_69271.htm" TargetMode="External"/><Relationship Id="rId331" Type="http://schemas.openxmlformats.org/officeDocument/2006/relationships/hyperlink" Target="https://ngmdb.usgs.gov/Prodesc/proddesc_77986.htm" TargetMode="External"/><Relationship Id="rId373" Type="http://schemas.openxmlformats.org/officeDocument/2006/relationships/hyperlink" Target="https://ngmdb.usgs.gov/Prodesc/proddesc_69360.htm" TargetMode="External"/><Relationship Id="rId429" Type="http://schemas.openxmlformats.org/officeDocument/2006/relationships/hyperlink" Target="https://ngmdb.usgs.gov/Prodesc/proddesc_77855.htm" TargetMode="External"/><Relationship Id="rId580" Type="http://schemas.openxmlformats.org/officeDocument/2006/relationships/hyperlink" Target="https://ngmdb.usgs.gov/Prodesc/proddesc_77925.htm" TargetMode="External"/><Relationship Id="rId636" Type="http://schemas.openxmlformats.org/officeDocument/2006/relationships/hyperlink" Target="https://ngmdb.usgs.gov/Prodesc/proddesc_69501.htm" TargetMode="External"/><Relationship Id="rId1" Type="http://schemas.openxmlformats.org/officeDocument/2006/relationships/customXml" Target="../customXml/item1.xml"/><Relationship Id="rId233" Type="http://schemas.openxmlformats.org/officeDocument/2006/relationships/hyperlink" Target="https://ngmdb.usgs.gov/Prodesc/proddesc_69404.htm" TargetMode="External"/><Relationship Id="rId440" Type="http://schemas.openxmlformats.org/officeDocument/2006/relationships/hyperlink" Target="https://ngmdb.usgs.gov/Prodesc/proddesc_83938.htm" TargetMode="External"/><Relationship Id="rId678" Type="http://schemas.openxmlformats.org/officeDocument/2006/relationships/hyperlink" Target="https://ngmdb.usgs.gov/Prodesc/proddesc_83915.htm" TargetMode="External"/><Relationship Id="rId28" Type="http://schemas.openxmlformats.org/officeDocument/2006/relationships/image" Target="media/image20.png"/><Relationship Id="rId275" Type="http://schemas.openxmlformats.org/officeDocument/2006/relationships/hyperlink" Target="https://ngmdb.usgs.gov/Prodesc/proddesc_77869.htm" TargetMode="External"/><Relationship Id="rId300" Type="http://schemas.openxmlformats.org/officeDocument/2006/relationships/hyperlink" Target="https://ngmdb.usgs.gov/Prodesc/proddesc_69449.htm" TargetMode="External"/><Relationship Id="rId482" Type="http://schemas.openxmlformats.org/officeDocument/2006/relationships/hyperlink" Target="https://ngmdb.usgs.gov/Prodesc/proddesc_78024.htm" TargetMode="External"/><Relationship Id="rId538" Type="http://schemas.openxmlformats.org/officeDocument/2006/relationships/hyperlink" Target="https://ngmdb.usgs.gov/Prodesc/proddesc_69529.htm" TargetMode="External"/><Relationship Id="rId703" Type="http://schemas.openxmlformats.org/officeDocument/2006/relationships/hyperlink" Target="https://ngmdb.usgs.gov/Prodesc/proddesc_69388.htm" TargetMode="External"/><Relationship Id="rId745" Type="http://schemas.openxmlformats.org/officeDocument/2006/relationships/image" Target="media/image50.wmf"/><Relationship Id="rId81" Type="http://schemas.openxmlformats.org/officeDocument/2006/relationships/hyperlink" Target="https://ngmdb.usgs.gov/Prodesc/proddesc_67934.htm" TargetMode="External"/><Relationship Id="rId135" Type="http://schemas.openxmlformats.org/officeDocument/2006/relationships/hyperlink" Target="https://ngmdb.usgs.gov/Prodesc/proddesc_83874.htm" TargetMode="External"/><Relationship Id="rId177" Type="http://schemas.openxmlformats.org/officeDocument/2006/relationships/hyperlink" Target="https://ngmdb.usgs.gov/Prodesc/proddesc_78088.htm" TargetMode="External"/><Relationship Id="rId342" Type="http://schemas.openxmlformats.org/officeDocument/2006/relationships/hyperlink" Target="https://ngmdb.usgs.gov/Prodesc/proddesc_83886.htm" TargetMode="External"/><Relationship Id="rId384" Type="http://schemas.openxmlformats.org/officeDocument/2006/relationships/hyperlink" Target="https://ngmdb.usgs.gov/Prodesc/proddesc_69337.htm" TargetMode="External"/><Relationship Id="rId591" Type="http://schemas.openxmlformats.org/officeDocument/2006/relationships/hyperlink" Target="https://ngmdb.usgs.gov/Prodesc/proddesc_78072.htm" TargetMode="External"/><Relationship Id="rId605" Type="http://schemas.openxmlformats.org/officeDocument/2006/relationships/hyperlink" Target="https://ngmdb.usgs.gov/Prodesc/proddesc_69314.htm" TargetMode="External"/><Relationship Id="rId202" Type="http://schemas.openxmlformats.org/officeDocument/2006/relationships/hyperlink" Target="https://ngmdb.usgs.gov/Prodesc/proddesc_83853.htm" TargetMode="External"/><Relationship Id="rId244" Type="http://schemas.openxmlformats.org/officeDocument/2006/relationships/hyperlink" Target="https://ngmdb.usgs.gov/Prodesc/proddesc_77931.htm" TargetMode="External"/><Relationship Id="rId647" Type="http://schemas.openxmlformats.org/officeDocument/2006/relationships/hyperlink" Target="https://ngmdb.usgs.gov/Prodesc/proddesc_83848.htm" TargetMode="External"/><Relationship Id="rId689" Type="http://schemas.openxmlformats.org/officeDocument/2006/relationships/hyperlink" Target="https://ngmdb.usgs.gov/Prodesc/proddesc_78066.htm" TargetMode="External"/><Relationship Id="rId39" Type="http://schemas.openxmlformats.org/officeDocument/2006/relationships/image" Target="media/image31.png"/><Relationship Id="rId286" Type="http://schemas.openxmlformats.org/officeDocument/2006/relationships/hyperlink" Target="https://ngmdb.usgs.gov/Prodesc/proddesc_83836.htm" TargetMode="External"/><Relationship Id="rId451" Type="http://schemas.openxmlformats.org/officeDocument/2006/relationships/hyperlink" Target="https://ngmdb.usgs.gov/Prodesc/proddesc_77923.htm" TargetMode="External"/><Relationship Id="rId493" Type="http://schemas.openxmlformats.org/officeDocument/2006/relationships/hyperlink" Target="https://ngmdb.usgs.gov/Prodesc/proddesc_83884.htm" TargetMode="External"/><Relationship Id="rId507" Type="http://schemas.openxmlformats.org/officeDocument/2006/relationships/hyperlink" Target="https://ngmdb.usgs.gov/Prodesc/proddesc_78030.htm" TargetMode="External"/><Relationship Id="rId549" Type="http://schemas.openxmlformats.org/officeDocument/2006/relationships/hyperlink" Target="https://ngmdb.usgs.gov/Prodesc/proddesc_83954.htm" TargetMode="External"/><Relationship Id="rId714" Type="http://schemas.openxmlformats.org/officeDocument/2006/relationships/hyperlink" Target="https://ngmdb.usgs.gov/Prodesc/proddesc_69390.htm" TargetMode="External"/><Relationship Id="rId50" Type="http://schemas.openxmlformats.org/officeDocument/2006/relationships/image" Target="media/image42.wmf"/><Relationship Id="rId104" Type="http://schemas.openxmlformats.org/officeDocument/2006/relationships/hyperlink" Target="https://ngmdb.usgs.gov/Prodesc/proddesc_68949.htm" TargetMode="External"/><Relationship Id="rId146" Type="http://schemas.openxmlformats.org/officeDocument/2006/relationships/hyperlink" Target="https://ngmdb.usgs.gov/Prodesc/proddesc_77973.htm" TargetMode="External"/><Relationship Id="rId188" Type="http://schemas.openxmlformats.org/officeDocument/2006/relationships/hyperlink" Target="https://ngmdb.usgs.gov/Prodesc/proddesc_69413.htm" TargetMode="External"/><Relationship Id="rId311" Type="http://schemas.openxmlformats.org/officeDocument/2006/relationships/hyperlink" Target="https://ngmdb.usgs.gov/Prodesc/proddesc_77961.htm" TargetMode="External"/><Relationship Id="rId353" Type="http://schemas.openxmlformats.org/officeDocument/2006/relationships/hyperlink" Target="https://ngmdb.usgs.gov/Prodesc/proddesc_69470.htm" TargetMode="External"/><Relationship Id="rId395" Type="http://schemas.openxmlformats.org/officeDocument/2006/relationships/hyperlink" Target="https://ngmdb.usgs.gov/Prodesc/proddesc_69395.htm" TargetMode="External"/><Relationship Id="rId409" Type="http://schemas.openxmlformats.org/officeDocument/2006/relationships/hyperlink" Target="https://ngmdb.usgs.gov/Prodesc/proddesc_69309.htm" TargetMode="External"/><Relationship Id="rId560" Type="http://schemas.openxmlformats.org/officeDocument/2006/relationships/hyperlink" Target="https://ngmdb.usgs.gov/Prodesc/proddesc_83908.htm" TargetMode="External"/><Relationship Id="rId92" Type="http://schemas.openxmlformats.org/officeDocument/2006/relationships/hyperlink" Target="https://ngmdb.usgs.gov/Prodesc/proddesc_77870.htm" TargetMode="External"/><Relationship Id="rId213" Type="http://schemas.openxmlformats.org/officeDocument/2006/relationships/hyperlink" Target="https://ngmdb.usgs.gov/Prodesc/proddesc_77890.htm" TargetMode="External"/><Relationship Id="rId420" Type="http://schemas.openxmlformats.org/officeDocument/2006/relationships/hyperlink" Target="https://ngmdb.usgs.gov/Prodesc/proddesc_69444.htm" TargetMode="External"/><Relationship Id="rId616" Type="http://schemas.openxmlformats.org/officeDocument/2006/relationships/hyperlink" Target="https://ngmdb.usgs.gov/Prodesc/proddesc_69509.htm" TargetMode="External"/><Relationship Id="rId658" Type="http://schemas.openxmlformats.org/officeDocument/2006/relationships/hyperlink" Target="https://ngmdb.usgs.gov/Prodesc/proddesc_83939.htm" TargetMode="External"/><Relationship Id="rId255" Type="http://schemas.openxmlformats.org/officeDocument/2006/relationships/hyperlink" Target="https://ngmdb.usgs.gov/Prodesc/proddesc_77995.htm" TargetMode="External"/><Relationship Id="rId297" Type="http://schemas.openxmlformats.org/officeDocument/2006/relationships/hyperlink" Target="https://ngmdb.usgs.gov/Prodesc/proddesc_69321.htm" TargetMode="External"/><Relationship Id="rId462" Type="http://schemas.openxmlformats.org/officeDocument/2006/relationships/hyperlink" Target="https://ngmdb.usgs.gov/Prodesc/proddesc_77967.htm" TargetMode="External"/><Relationship Id="rId518" Type="http://schemas.openxmlformats.org/officeDocument/2006/relationships/hyperlink" Target="https://ngmdb.usgs.gov/Prodesc/proddesc_77867.htm" TargetMode="External"/><Relationship Id="rId725" Type="http://schemas.openxmlformats.org/officeDocument/2006/relationships/hyperlink" Target="https://ngmdb.usgs.gov/Prodesc/proddesc_83812.htm" TargetMode="External"/><Relationship Id="rId115" Type="http://schemas.openxmlformats.org/officeDocument/2006/relationships/hyperlink" Target="https://ngmdb.usgs.gov/Prodesc/proddesc_77928.htm" TargetMode="External"/><Relationship Id="rId157" Type="http://schemas.openxmlformats.org/officeDocument/2006/relationships/hyperlink" Target="https://ngmdb.usgs.gov/Prodesc/proddesc_69450.htm" TargetMode="External"/><Relationship Id="rId322" Type="http://schemas.openxmlformats.org/officeDocument/2006/relationships/hyperlink" Target="https://ngmdb.usgs.gov/Prodesc/proddesc_77938.htm" TargetMode="External"/><Relationship Id="rId364" Type="http://schemas.openxmlformats.org/officeDocument/2006/relationships/hyperlink" Target="https://ngmdb.usgs.gov/Prodesc/proddesc_77950.htm" TargetMode="External"/><Relationship Id="rId61" Type="http://schemas.openxmlformats.org/officeDocument/2006/relationships/hyperlink" Target="https://ngmdb.usgs.gov/Prodesc/proddesc_67890.htm" TargetMode="External"/><Relationship Id="rId199" Type="http://schemas.openxmlformats.org/officeDocument/2006/relationships/hyperlink" Target="https://ngmdb.usgs.gov/Prodesc/proddesc_77863.htm" TargetMode="External"/><Relationship Id="rId571" Type="http://schemas.openxmlformats.org/officeDocument/2006/relationships/hyperlink" Target="https://ngmdb.usgs.gov/Prodesc/proddesc_69419.htm" TargetMode="External"/><Relationship Id="rId627" Type="http://schemas.openxmlformats.org/officeDocument/2006/relationships/hyperlink" Target="https://ngmdb.usgs.gov/Prodesc/proddesc_83888.htm" TargetMode="External"/><Relationship Id="rId669" Type="http://schemas.openxmlformats.org/officeDocument/2006/relationships/hyperlink" Target="https://ngmdb.usgs.gov/Prodesc/proddesc_69282.htm" TargetMode="External"/><Relationship Id="rId19" Type="http://schemas.openxmlformats.org/officeDocument/2006/relationships/image" Target="media/image11.wmf"/><Relationship Id="rId224" Type="http://schemas.openxmlformats.org/officeDocument/2006/relationships/hyperlink" Target="https://ngmdb.usgs.gov/Prodesc/proddesc_69524.htm" TargetMode="External"/><Relationship Id="rId266" Type="http://schemas.openxmlformats.org/officeDocument/2006/relationships/hyperlink" Target="https://ngmdb.usgs.gov/Prodesc/proddesc_69510.htm" TargetMode="External"/><Relationship Id="rId431" Type="http://schemas.openxmlformats.org/officeDocument/2006/relationships/hyperlink" Target="https://ngmdb.usgs.gov/Prodesc/proddesc_77914.htm" TargetMode="External"/><Relationship Id="rId473" Type="http://schemas.openxmlformats.org/officeDocument/2006/relationships/hyperlink" Target="https://ngmdb.usgs.gov/Prodesc/proddesc_83816.htm" TargetMode="External"/><Relationship Id="rId529" Type="http://schemas.openxmlformats.org/officeDocument/2006/relationships/hyperlink" Target="https://ngmdb.usgs.gov/Prodesc/proddesc_78037.htm" TargetMode="External"/><Relationship Id="rId680" Type="http://schemas.openxmlformats.org/officeDocument/2006/relationships/hyperlink" Target="https://ngmdb.usgs.gov/Prodesc/proddesc_69297.htm" TargetMode="External"/><Relationship Id="rId736" Type="http://schemas.openxmlformats.org/officeDocument/2006/relationships/hyperlink" Target="https://ngmdb.usgs.gov/Prodesc/proddesc_83811.htm" TargetMode="External"/><Relationship Id="rId30" Type="http://schemas.openxmlformats.org/officeDocument/2006/relationships/image" Target="media/image22.png"/><Relationship Id="rId126" Type="http://schemas.openxmlformats.org/officeDocument/2006/relationships/hyperlink" Target="https://ngmdb.usgs.gov/Prodesc/proddesc_77896.htm" TargetMode="External"/><Relationship Id="rId168" Type="http://schemas.openxmlformats.org/officeDocument/2006/relationships/hyperlink" Target="https://ngmdb.usgs.gov/Prodesc/proddesc_69460.htm" TargetMode="External"/><Relationship Id="rId333" Type="http://schemas.openxmlformats.org/officeDocument/2006/relationships/hyperlink" Target="https://ngmdb.usgs.gov/Prodesc/proddesc_77982.htm" TargetMode="External"/><Relationship Id="rId540" Type="http://schemas.openxmlformats.org/officeDocument/2006/relationships/hyperlink" Target="https://ngmdb.usgs.gov/Prodesc/proddesc_83896.htm" TargetMode="External"/><Relationship Id="rId72" Type="http://schemas.openxmlformats.org/officeDocument/2006/relationships/hyperlink" Target="https://ngmdb.usgs.gov/Prodesc/proddesc_68193.htm" TargetMode="External"/><Relationship Id="rId375" Type="http://schemas.openxmlformats.org/officeDocument/2006/relationships/hyperlink" Target="https://ngmdb.usgs.gov/Prodesc/proddesc_69353.htm" TargetMode="External"/><Relationship Id="rId582" Type="http://schemas.openxmlformats.org/officeDocument/2006/relationships/hyperlink" Target="https://ngmdb.usgs.gov/Prodesc/proddesc_69290.htm" TargetMode="External"/><Relationship Id="rId638" Type="http://schemas.openxmlformats.org/officeDocument/2006/relationships/hyperlink" Target="https://ngmdb.usgs.gov/Prodesc/proddesc_69399.htm" TargetMode="External"/><Relationship Id="rId3" Type="http://schemas.openxmlformats.org/officeDocument/2006/relationships/styles" Target="styles.xml"/><Relationship Id="rId235" Type="http://schemas.openxmlformats.org/officeDocument/2006/relationships/hyperlink" Target="https://ngmdb.usgs.gov/Prodesc/proddesc_69528.htm" TargetMode="External"/><Relationship Id="rId277" Type="http://schemas.openxmlformats.org/officeDocument/2006/relationships/hyperlink" Target="https://ngmdb.usgs.gov/Prodesc/proddesc_83858.htm" TargetMode="External"/><Relationship Id="rId400" Type="http://schemas.openxmlformats.org/officeDocument/2006/relationships/hyperlink" Target="https://ngmdb.usgs.gov/Prodesc/proddesc_69381.htm" TargetMode="External"/><Relationship Id="rId442" Type="http://schemas.openxmlformats.org/officeDocument/2006/relationships/hyperlink" Target="https://ngmdb.usgs.gov/Prodesc/proddesc_83923.htm" TargetMode="External"/><Relationship Id="rId484" Type="http://schemas.openxmlformats.org/officeDocument/2006/relationships/hyperlink" Target="https://ngmdb.usgs.gov/Prodesc/proddesc_83877.htm" TargetMode="External"/><Relationship Id="rId705" Type="http://schemas.openxmlformats.org/officeDocument/2006/relationships/hyperlink" Target="https://ngmdb.usgs.gov/Prodesc/proddesc_69383.htm" TargetMode="External"/><Relationship Id="rId137" Type="http://schemas.openxmlformats.org/officeDocument/2006/relationships/hyperlink" Target="https://ngmdb.usgs.gov/Prodesc/proddesc_83943.htm" TargetMode="External"/><Relationship Id="rId302" Type="http://schemas.openxmlformats.org/officeDocument/2006/relationships/hyperlink" Target="https://ngmdb.usgs.gov/Prodesc/proddesc_69494.htm" TargetMode="External"/><Relationship Id="rId344" Type="http://schemas.openxmlformats.org/officeDocument/2006/relationships/hyperlink" Target="https://ngmdb.usgs.gov/Prodesc/proddesc_78067.htm" TargetMode="External"/><Relationship Id="rId691" Type="http://schemas.openxmlformats.org/officeDocument/2006/relationships/hyperlink" Target="https://ngmdb.usgs.gov/Prodesc/proddesc_83823.htm" TargetMode="External"/><Relationship Id="rId747" Type="http://schemas.openxmlformats.org/officeDocument/2006/relationships/theme" Target="theme/theme1.xml"/><Relationship Id="rId41" Type="http://schemas.openxmlformats.org/officeDocument/2006/relationships/image" Target="media/image33.png"/><Relationship Id="rId83" Type="http://schemas.openxmlformats.org/officeDocument/2006/relationships/hyperlink" Target="https://ngmdb.usgs.gov/Prodesc/proddesc_68051.htm" TargetMode="External"/><Relationship Id="rId179" Type="http://schemas.openxmlformats.org/officeDocument/2006/relationships/hyperlink" Target="https://ngmdb.usgs.gov/Prodesc/proddesc_69436.htm" TargetMode="External"/><Relationship Id="rId386" Type="http://schemas.openxmlformats.org/officeDocument/2006/relationships/hyperlink" Target="https://ngmdb.usgs.gov/Prodesc/proddesc_69358.htm" TargetMode="External"/><Relationship Id="rId551" Type="http://schemas.openxmlformats.org/officeDocument/2006/relationships/hyperlink" Target="https://ngmdb.usgs.gov/Prodesc/proddesc_83902.htm" TargetMode="External"/><Relationship Id="rId593" Type="http://schemas.openxmlformats.org/officeDocument/2006/relationships/hyperlink" Target="https://ngmdb.usgs.gov/Prodesc/proddesc_69338.htm" TargetMode="External"/><Relationship Id="rId607" Type="http://schemas.openxmlformats.org/officeDocument/2006/relationships/hyperlink" Target="https://ngmdb.usgs.gov/Prodesc/proddesc_69320.htm" TargetMode="External"/><Relationship Id="rId649" Type="http://schemas.openxmlformats.org/officeDocument/2006/relationships/hyperlink" Target="https://ngmdb.usgs.gov/Prodesc/proddesc_83857.htm" TargetMode="External"/><Relationship Id="rId190" Type="http://schemas.openxmlformats.org/officeDocument/2006/relationships/hyperlink" Target="https://ngmdb.usgs.gov/Prodesc/proddesc_69519.htm" TargetMode="External"/><Relationship Id="rId204" Type="http://schemas.openxmlformats.org/officeDocument/2006/relationships/hyperlink" Target="https://ngmdb.usgs.gov/Prodesc/proddesc_83941.htm" TargetMode="External"/><Relationship Id="rId246" Type="http://schemas.openxmlformats.org/officeDocument/2006/relationships/hyperlink" Target="https://ngmdb.usgs.gov/Prodesc/proddesc_78015.htm" TargetMode="External"/><Relationship Id="rId288" Type="http://schemas.openxmlformats.org/officeDocument/2006/relationships/hyperlink" Target="https://ngmdb.usgs.gov/Prodesc/proddesc_83844.htm" TargetMode="External"/><Relationship Id="rId411" Type="http://schemas.openxmlformats.org/officeDocument/2006/relationships/hyperlink" Target="https://ngmdb.usgs.gov/Prodesc/proddesc_69296.htm" TargetMode="External"/><Relationship Id="rId453" Type="http://schemas.openxmlformats.org/officeDocument/2006/relationships/hyperlink" Target="https://ngmdb.usgs.gov/Prodesc/proddesc_78035.htm" TargetMode="External"/><Relationship Id="rId509" Type="http://schemas.openxmlformats.org/officeDocument/2006/relationships/hyperlink" Target="https://ngmdb.usgs.gov/Prodesc/proddesc_78594.htm" TargetMode="External"/><Relationship Id="rId660" Type="http://schemas.openxmlformats.org/officeDocument/2006/relationships/hyperlink" Target="https://ngmdb.usgs.gov/Prodesc/proddesc_78020.ht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Users\Ken\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44BF4-06B8-4129-901D-6CCACFB44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293</Pages>
  <Words>130447</Words>
  <Characters>743554</Characters>
  <Application>Microsoft Office Word</Application>
  <DocSecurity>0</DocSecurity>
  <Lines>6196</Lines>
  <Paragraphs>1744</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872257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2020-11-20T17:22:00Z</dcterms:created>
  <dcterms:modified xsi:type="dcterms:W3CDTF">2020-11-20T18:24:00Z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id="bsQhctMZ"/&gt;&lt;style id="http://www.zotero.org/styles/geological-society-of-america-bulletin" hasBibliography="1" bibliographyStyleHasBeenSet="1"/&gt;&lt;prefs&gt;&lt;pref name="fieldType" value="Field"/&gt;&lt;pref </vt:lpwstr>
  </property>
  <property fmtid="{D5CDD505-2E9C-101B-9397-08002B2CF9AE}" pid="3" name="ZOTERO_PREF_2">
    <vt:lpwstr>name="automaticJournalAbbreviations" value="true"/&gt;&lt;/prefs&gt;&lt;/data&gt;</vt:lpwstr>
  </property>
</Properties>
</file>