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Default Extension="bin" ContentType="application/vnd.openxmlformats-officedocument.wordprocessingml.printerSettings"/>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6A53C0" w:rsidRPr="00434A94" w:rsidRDefault="006A53C0" w:rsidP="006A53C0">
      <w:pPr>
        <w:tabs>
          <w:tab w:val="left" w:pos="4320"/>
          <w:tab w:val="left" w:pos="4410"/>
        </w:tabs>
      </w:pPr>
      <w:r w:rsidRPr="00434A94">
        <w:rPr>
          <w:rFonts w:cs="Arial"/>
          <w:lang w:val="en-CA"/>
        </w:rPr>
        <w:t xml:space="preserve"> </w:t>
      </w:r>
      <w:r w:rsidR="004C2CC2" w:rsidRPr="00434A94">
        <w:rPr>
          <w:lang w:val="en-CA"/>
        </w:rPr>
        <w:fldChar w:fldCharType="begin"/>
      </w:r>
      <w:r w:rsidRPr="00434A94">
        <w:rPr>
          <w:lang w:val="en-CA"/>
        </w:rPr>
        <w:instrText xml:space="preserve"> SEQ CHAPTER \h \r 1</w:instrText>
      </w:r>
      <w:r w:rsidR="004C2CC2" w:rsidRPr="00434A94">
        <w:rPr>
          <w:lang w:val="en-CA"/>
        </w:rPr>
        <w:fldChar w:fldCharType="end"/>
      </w:r>
      <w:r w:rsidRPr="00434A94">
        <w:t>To the Graduate Council:</w:t>
      </w:r>
      <w:r w:rsidRPr="00434A94">
        <w:tab/>
      </w:r>
    </w:p>
    <w:p w:rsidR="006A53C0" w:rsidRPr="00434A94" w:rsidRDefault="006A53C0" w:rsidP="006A53C0"/>
    <w:p w:rsidR="006A53C0" w:rsidRPr="00434A94" w:rsidRDefault="006A53C0" w:rsidP="006A53C0">
      <w:r w:rsidRPr="00434A94">
        <w:t xml:space="preserve">I am submitting herewith a thesis written by </w:t>
      </w:r>
      <w:r>
        <w:t>Zachary Pentecost</w:t>
      </w:r>
      <w:r w:rsidRPr="00434A94">
        <w:t xml:space="preserve"> entitled “</w:t>
      </w:r>
      <w:r w:rsidRPr="007B75E2">
        <w:rPr>
          <w:b/>
        </w:rPr>
        <w:t>String Quartet</w:t>
      </w:r>
      <w:r w:rsidRPr="00434A94">
        <w:t xml:space="preserve">” I have examined the final electronic copy of this thesis for form and content and recommend that it be accepted in partial fulfillment of the </w:t>
      </w:r>
      <w:r>
        <w:t xml:space="preserve">requirements for the degree of </w:t>
      </w:r>
      <w:r w:rsidRPr="00434A94">
        <w:t xml:space="preserve">Master of </w:t>
      </w:r>
      <w:r>
        <w:t>Music, with a major in Music.</w:t>
      </w:r>
    </w:p>
    <w:p w:rsidR="006A53C0" w:rsidRPr="00434A94" w:rsidRDefault="006A53C0" w:rsidP="006A53C0"/>
    <w:p w:rsidR="006A53C0" w:rsidRPr="00434A94" w:rsidRDefault="006A53C0" w:rsidP="006A53C0"/>
    <w:p w:rsidR="006A53C0" w:rsidRPr="00434A94" w:rsidRDefault="00AC6E01" w:rsidP="006A53C0">
      <w:pPr>
        <w:tabs>
          <w:tab w:val="left" w:pos="4050"/>
        </w:tabs>
      </w:pPr>
      <w:r>
        <w:tab/>
        <w:t>Kenneth A. Jacobs</w:t>
      </w:r>
      <w:r w:rsidR="006A53C0" w:rsidRPr="00434A94">
        <w:t>, Major Professor</w:t>
      </w:r>
    </w:p>
    <w:p w:rsidR="006A53C0" w:rsidRPr="00434A94" w:rsidRDefault="006A53C0" w:rsidP="006A53C0"/>
    <w:p w:rsidR="006A53C0" w:rsidRPr="00434A94" w:rsidRDefault="006A53C0" w:rsidP="006A53C0"/>
    <w:p w:rsidR="006A53C0" w:rsidRPr="00434A94" w:rsidRDefault="006A53C0" w:rsidP="006A53C0">
      <w:r w:rsidRPr="00434A94">
        <w:t>We have re</w:t>
      </w:r>
      <w:r>
        <w:t>ad this thesis</w:t>
      </w:r>
    </w:p>
    <w:p w:rsidR="006A53C0" w:rsidRPr="00434A94" w:rsidRDefault="006A53C0" w:rsidP="006A53C0">
      <w:proofErr w:type="gramStart"/>
      <w:r w:rsidRPr="00434A94">
        <w:t>and</w:t>
      </w:r>
      <w:proofErr w:type="gramEnd"/>
      <w:r w:rsidRPr="00434A94">
        <w:t xml:space="preserve"> recommend its acceptance:</w:t>
      </w:r>
    </w:p>
    <w:p w:rsidR="006A53C0" w:rsidRPr="00434A94" w:rsidRDefault="006A53C0" w:rsidP="006A53C0"/>
    <w:p w:rsidR="006A53C0" w:rsidRPr="00434A94" w:rsidRDefault="004C2CC2" w:rsidP="006A53C0">
      <w:r>
        <w:rPr>
          <w:noProof/>
        </w:rPr>
        <w:pict>
          <v:line id="_x0000_s1031" style="position:absolute;z-index:251656704;mso-position-horizontal-relative:page;mso-position-vertical-relative:page" from="90.3pt,291.05pt" to="247pt,291.05pt" strokecolor="#020000" strokeweight=".96pt">
            <w10:wrap anchorx="page" anchory="page"/>
          </v:line>
        </w:pict>
      </w:r>
      <w:r w:rsidR="00AC6E01">
        <w:t xml:space="preserve">Brendan </w:t>
      </w:r>
      <w:proofErr w:type="spellStart"/>
      <w:r w:rsidR="00AC6E01">
        <w:t>McConville</w:t>
      </w:r>
      <w:proofErr w:type="spellEnd"/>
      <w:r w:rsidR="00AC6E01">
        <w:t xml:space="preserve"> </w:t>
      </w:r>
    </w:p>
    <w:p w:rsidR="006A53C0" w:rsidRPr="00434A94" w:rsidRDefault="006A53C0" w:rsidP="006A53C0"/>
    <w:p w:rsidR="006A53C0" w:rsidRPr="00434A94" w:rsidRDefault="006A53C0" w:rsidP="006A53C0"/>
    <w:p w:rsidR="006A53C0" w:rsidRPr="00434A94" w:rsidRDefault="006A53C0" w:rsidP="006A53C0"/>
    <w:p w:rsidR="006A53C0" w:rsidRPr="00434A94" w:rsidRDefault="00AC6E01" w:rsidP="006A53C0">
      <w:r>
        <w:t xml:space="preserve">Keith McClelland </w:t>
      </w:r>
    </w:p>
    <w:p w:rsidR="006A53C0" w:rsidRPr="00434A94" w:rsidRDefault="004C2CC2" w:rsidP="006A53C0">
      <w:r>
        <w:rPr>
          <w:noProof/>
        </w:rPr>
        <w:pict>
          <v:line id="_x0000_s1033" style="position:absolute;z-index:251658752;mso-position-horizontal-relative:page;mso-position-vertical-relative:page" from="90.3pt,347.85pt" to="241.9pt,347.85pt" strokecolor="#020000" strokeweight=".96pt">
            <w10:wrap anchorx="page" anchory="page"/>
          </v:line>
        </w:pict>
      </w:r>
    </w:p>
    <w:p w:rsidR="006A53C0" w:rsidRPr="00434A94" w:rsidRDefault="006A53C0" w:rsidP="006A53C0"/>
    <w:p w:rsidR="006A53C0" w:rsidRPr="00434A94" w:rsidRDefault="006A53C0" w:rsidP="006A53C0"/>
    <w:p w:rsidR="006A53C0" w:rsidRDefault="006A53C0" w:rsidP="006A53C0">
      <w:pPr>
        <w:rPr>
          <w:noProof/>
        </w:rPr>
      </w:pPr>
    </w:p>
    <w:p w:rsidR="006A53C0" w:rsidRPr="00434A94" w:rsidRDefault="006A53C0" w:rsidP="006A53C0"/>
    <w:p w:rsidR="006A53C0" w:rsidRPr="00434A94" w:rsidRDefault="006A53C0" w:rsidP="006A53C0">
      <w:pPr>
        <w:tabs>
          <w:tab w:val="left" w:pos="4320"/>
        </w:tabs>
      </w:pPr>
    </w:p>
    <w:p w:rsidR="006A53C0" w:rsidRPr="00434A94" w:rsidRDefault="006A53C0" w:rsidP="006A53C0">
      <w:pPr>
        <w:tabs>
          <w:tab w:val="left" w:pos="4320"/>
        </w:tabs>
      </w:pPr>
    </w:p>
    <w:p w:rsidR="006A53C0" w:rsidRPr="00434A94" w:rsidRDefault="006A53C0" w:rsidP="006A53C0">
      <w:pPr>
        <w:tabs>
          <w:tab w:val="left" w:pos="4050"/>
          <w:tab w:val="left" w:pos="4320"/>
        </w:tabs>
      </w:pPr>
      <w:r w:rsidRPr="00434A94">
        <w:tab/>
        <w:t>Accepted for the Council:</w:t>
      </w:r>
    </w:p>
    <w:p w:rsidR="006A53C0" w:rsidRPr="00434A94" w:rsidRDefault="006A53C0" w:rsidP="006A53C0">
      <w:pPr>
        <w:tabs>
          <w:tab w:val="left" w:pos="4050"/>
          <w:tab w:val="left" w:pos="4320"/>
        </w:tabs>
      </w:pPr>
      <w:r w:rsidRPr="00434A94">
        <w:tab/>
      </w:r>
    </w:p>
    <w:p w:rsidR="006A53C0" w:rsidRPr="00434A94" w:rsidRDefault="006A53C0" w:rsidP="006A53C0">
      <w:pPr>
        <w:tabs>
          <w:tab w:val="left" w:pos="4050"/>
          <w:tab w:val="left" w:pos="4320"/>
        </w:tabs>
      </w:pPr>
      <w:r w:rsidRPr="00434A94">
        <w:tab/>
        <w:t>Carolyn R. Hodges</w:t>
      </w:r>
    </w:p>
    <w:p w:rsidR="006A53C0" w:rsidRPr="00434A94" w:rsidRDefault="004C2CC2" w:rsidP="006A53C0">
      <w:pPr>
        <w:tabs>
          <w:tab w:val="left" w:pos="4050"/>
          <w:tab w:val="left" w:pos="4320"/>
        </w:tabs>
        <w:ind w:left="90" w:firstLine="2880"/>
      </w:pPr>
      <w:r w:rsidRPr="004C2CC2">
        <w:rPr>
          <w:noProof/>
          <w:sz w:val="16"/>
          <w:szCs w:val="16"/>
        </w:rPr>
        <w:pict>
          <v:line id="_x0000_s1032" style="position:absolute;left:0;text-align:left;z-index:251657728;mso-position-horizontal-relative:page;mso-position-vertical-relative:page" from="291.85pt,484.75pt" to="465.05pt,484.75pt" strokecolor="#020000" strokeweight=".96pt">
            <w10:wrap anchorx="page" anchory="page"/>
          </v:line>
        </w:pict>
      </w:r>
      <w:r w:rsidR="006A53C0" w:rsidRPr="00434A94">
        <w:tab/>
        <w:t>Vice Provost and Dean of the Graduate School</w:t>
      </w:r>
    </w:p>
    <w:p w:rsidR="006A53C0" w:rsidRPr="00434A94" w:rsidRDefault="006A53C0" w:rsidP="006A53C0">
      <w:pPr>
        <w:tabs>
          <w:tab w:val="left" w:pos="180"/>
          <w:tab w:val="left" w:pos="360"/>
        </w:tabs>
        <w:ind w:left="90" w:firstLine="1080"/>
        <w:jc w:val="center"/>
      </w:pPr>
    </w:p>
    <w:p w:rsidR="006A53C0" w:rsidRPr="00434A94" w:rsidRDefault="006A53C0" w:rsidP="006A53C0">
      <w:pPr>
        <w:tabs>
          <w:tab w:val="left" w:pos="180"/>
          <w:tab w:val="left" w:pos="360"/>
        </w:tabs>
        <w:ind w:left="90" w:firstLine="1080"/>
        <w:jc w:val="center"/>
      </w:pPr>
    </w:p>
    <w:p w:rsidR="006A53C0" w:rsidRPr="00434A94" w:rsidRDefault="006A53C0" w:rsidP="006A53C0">
      <w:pPr>
        <w:tabs>
          <w:tab w:val="left" w:pos="180"/>
          <w:tab w:val="left" w:pos="360"/>
        </w:tabs>
        <w:ind w:left="90" w:firstLine="1080"/>
        <w:jc w:val="center"/>
      </w:pPr>
    </w:p>
    <w:p w:rsidR="006A53C0" w:rsidRPr="00434A94" w:rsidRDefault="006A53C0" w:rsidP="006A53C0">
      <w:pPr>
        <w:tabs>
          <w:tab w:val="left" w:pos="180"/>
          <w:tab w:val="left" w:pos="360"/>
        </w:tabs>
        <w:ind w:left="90" w:firstLine="1080"/>
        <w:jc w:val="center"/>
      </w:pPr>
    </w:p>
    <w:p w:rsidR="006A53C0" w:rsidRPr="00434A94" w:rsidRDefault="006A53C0" w:rsidP="006A53C0">
      <w:pPr>
        <w:tabs>
          <w:tab w:val="left" w:pos="180"/>
          <w:tab w:val="left" w:pos="360"/>
        </w:tabs>
        <w:ind w:left="90" w:firstLine="8450"/>
        <w:jc w:val="center"/>
      </w:pPr>
    </w:p>
    <w:p w:rsidR="006A53C0" w:rsidRPr="00434A94" w:rsidRDefault="006A53C0" w:rsidP="006A53C0">
      <w:pPr>
        <w:tabs>
          <w:tab w:val="left" w:pos="180"/>
          <w:tab w:val="left" w:pos="360"/>
        </w:tabs>
        <w:ind w:left="90" w:firstLine="8450"/>
        <w:jc w:val="center"/>
      </w:pPr>
    </w:p>
    <w:p w:rsidR="006A53C0" w:rsidRPr="00434A94" w:rsidRDefault="006A53C0" w:rsidP="006A53C0">
      <w:pPr>
        <w:tabs>
          <w:tab w:val="left" w:pos="180"/>
          <w:tab w:val="left" w:pos="360"/>
        </w:tabs>
        <w:ind w:left="90" w:firstLine="8450"/>
        <w:jc w:val="center"/>
      </w:pPr>
    </w:p>
    <w:p w:rsidR="006A53C0" w:rsidRPr="00434A94" w:rsidRDefault="006A53C0" w:rsidP="006A53C0">
      <w:pPr>
        <w:tabs>
          <w:tab w:val="left" w:pos="180"/>
          <w:tab w:val="left" w:pos="360"/>
        </w:tabs>
        <w:ind w:left="90" w:firstLine="8450"/>
        <w:jc w:val="center"/>
      </w:pPr>
    </w:p>
    <w:p w:rsidR="006A53C0" w:rsidRPr="00434A94" w:rsidRDefault="006A53C0" w:rsidP="006A53C0">
      <w:pPr>
        <w:tabs>
          <w:tab w:val="left" w:pos="180"/>
          <w:tab w:val="left" w:pos="360"/>
        </w:tabs>
        <w:ind w:left="90" w:firstLine="8450"/>
        <w:jc w:val="center"/>
      </w:pPr>
    </w:p>
    <w:p w:rsidR="006A53C0" w:rsidRPr="00434A94" w:rsidRDefault="006A53C0" w:rsidP="006A53C0">
      <w:pPr>
        <w:tabs>
          <w:tab w:val="left" w:pos="180"/>
          <w:tab w:val="left" w:pos="360"/>
        </w:tabs>
        <w:ind w:left="90" w:firstLine="8450"/>
        <w:jc w:val="center"/>
      </w:pPr>
    </w:p>
    <w:p w:rsidR="006A53C0" w:rsidRPr="00434A94" w:rsidRDefault="006A53C0" w:rsidP="006A53C0">
      <w:pPr>
        <w:tabs>
          <w:tab w:val="left" w:pos="180"/>
          <w:tab w:val="left" w:pos="360"/>
        </w:tabs>
        <w:ind w:left="90" w:firstLine="8450"/>
        <w:jc w:val="center"/>
      </w:pPr>
    </w:p>
    <w:p w:rsidR="006A53C0" w:rsidRPr="00434A94" w:rsidRDefault="006A53C0" w:rsidP="006A53C0">
      <w:pPr>
        <w:tabs>
          <w:tab w:val="left" w:pos="180"/>
          <w:tab w:val="left" w:pos="360"/>
        </w:tabs>
        <w:ind w:left="90" w:firstLine="540"/>
        <w:jc w:val="center"/>
      </w:pPr>
      <w:r w:rsidRPr="00434A94">
        <w:t>(Original signatures are on file with official student records.)</w:t>
      </w:r>
    </w:p>
    <w:p w:rsidR="006A53C0" w:rsidRPr="00434A94" w:rsidRDefault="006A53C0" w:rsidP="006A53C0">
      <w:pPr>
        <w:rPr>
          <w:rFonts w:cs="Arial"/>
        </w:rPr>
      </w:pPr>
    </w:p>
    <w:p w:rsidR="006A53C0" w:rsidRPr="00434A94" w:rsidRDefault="006A53C0">
      <w:pPr>
        <w:jc w:val="center"/>
        <w:rPr>
          <w:rFonts w:cs="Arial"/>
          <w:b/>
          <w:sz w:val="36"/>
          <w:szCs w:val="36"/>
          <w:lang w:val="en-CA"/>
        </w:rPr>
        <w:sectPr w:rsidR="006A53C0" w:rsidRPr="00434A94">
          <w:headerReference w:type="even" r:id="rId7"/>
          <w:headerReference w:type="default" r:id="rId8"/>
          <w:footerReference w:type="even" r:id="rId9"/>
          <w:footerReference w:type="default" r:id="rId10"/>
          <w:type w:val="continuous"/>
          <w:pgSz w:w="12240" w:h="15840" w:code="1"/>
          <w:pgMar w:top="1440" w:right="1800" w:bottom="1872" w:left="1800" w:footer="1440" w:gutter="0"/>
          <w:pgNumType w:fmt="lowerRoman" w:start="1"/>
          <w:noEndnote/>
          <w:titlePg/>
        </w:sectPr>
      </w:pPr>
    </w:p>
    <w:p w:rsidR="006A53C0" w:rsidRPr="002407C3" w:rsidRDefault="006A53C0" w:rsidP="006A53C0">
      <w:pPr>
        <w:jc w:val="center"/>
        <w:rPr>
          <w:rFonts w:cs="Arial"/>
          <w:b/>
          <w:i/>
          <w:sz w:val="48"/>
          <w:szCs w:val="36"/>
          <w:lang w:val="en-CA"/>
        </w:rPr>
      </w:pPr>
      <w:r w:rsidRPr="002407C3">
        <w:rPr>
          <w:rFonts w:cs="Arial"/>
          <w:b/>
          <w:i/>
          <w:sz w:val="48"/>
          <w:szCs w:val="36"/>
          <w:lang w:val="en-CA"/>
        </w:rPr>
        <w:t>String Quartet</w:t>
      </w: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rsidP="006A53C0">
      <w:pP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r w:rsidRPr="00434A94">
        <w:rPr>
          <w:rFonts w:cs="Arial"/>
          <w:sz w:val="36"/>
          <w:szCs w:val="36"/>
        </w:rPr>
        <w:t>A Thesis Presented for the</w:t>
      </w:r>
    </w:p>
    <w:p w:rsidR="006A53C0" w:rsidRPr="00434A94" w:rsidRDefault="006A53C0">
      <w:pPr>
        <w:jc w:val="center"/>
        <w:rPr>
          <w:rFonts w:cs="Arial"/>
          <w:sz w:val="36"/>
          <w:szCs w:val="36"/>
        </w:rPr>
      </w:pPr>
      <w:r w:rsidRPr="00434A94">
        <w:rPr>
          <w:rFonts w:cs="Arial"/>
          <w:sz w:val="36"/>
          <w:szCs w:val="36"/>
        </w:rPr>
        <w:t>Master of Music</w:t>
      </w:r>
    </w:p>
    <w:p w:rsidR="006A53C0" w:rsidRPr="00434A94" w:rsidRDefault="006A53C0">
      <w:pPr>
        <w:jc w:val="center"/>
        <w:rPr>
          <w:rFonts w:cs="Arial"/>
          <w:sz w:val="36"/>
          <w:szCs w:val="36"/>
        </w:rPr>
      </w:pPr>
      <w:r w:rsidRPr="00434A94">
        <w:rPr>
          <w:rFonts w:cs="Arial"/>
          <w:sz w:val="36"/>
          <w:szCs w:val="36"/>
        </w:rPr>
        <w:t>Degree</w:t>
      </w:r>
    </w:p>
    <w:p w:rsidR="006A53C0" w:rsidRPr="00434A94" w:rsidRDefault="006A53C0">
      <w:pPr>
        <w:jc w:val="center"/>
        <w:rPr>
          <w:rFonts w:cs="Arial"/>
          <w:sz w:val="36"/>
          <w:szCs w:val="36"/>
        </w:rPr>
      </w:pPr>
      <w:r w:rsidRPr="00434A94">
        <w:rPr>
          <w:rFonts w:cs="Arial"/>
          <w:sz w:val="36"/>
          <w:szCs w:val="36"/>
        </w:rPr>
        <w:t>The University of Tennessee, Knoxville</w:t>
      </w: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r w:rsidRPr="00434A94">
        <w:rPr>
          <w:rFonts w:cs="Arial"/>
          <w:sz w:val="36"/>
          <w:szCs w:val="36"/>
        </w:rPr>
        <w:t>Zachary Pentecost</w:t>
      </w:r>
    </w:p>
    <w:p w:rsidR="006A53C0" w:rsidRPr="00434A94" w:rsidRDefault="006A53C0">
      <w:pPr>
        <w:jc w:val="center"/>
        <w:rPr>
          <w:rFonts w:cs="Arial"/>
          <w:sz w:val="36"/>
          <w:szCs w:val="36"/>
        </w:rPr>
      </w:pPr>
      <w:r w:rsidRPr="00434A94">
        <w:rPr>
          <w:rFonts w:cs="Arial"/>
          <w:sz w:val="36"/>
          <w:szCs w:val="36"/>
        </w:rPr>
        <w:t>March 2014</w:t>
      </w: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pPr>
        <w:jc w:val="center"/>
        <w:rPr>
          <w:rFonts w:cs="Arial"/>
          <w:sz w:val="36"/>
          <w:szCs w:val="36"/>
        </w:rPr>
      </w:pPr>
    </w:p>
    <w:p w:rsidR="006A53C0" w:rsidRPr="00434A94" w:rsidRDefault="006A53C0" w:rsidP="006A53C0">
      <w:pPr>
        <w:jc w:val="center"/>
        <w:rPr>
          <w:rFonts w:cs="Arial"/>
        </w:rPr>
      </w:pPr>
      <w:r w:rsidRPr="00434A94">
        <w:rPr>
          <w:rFonts w:cs="Arial"/>
        </w:rPr>
        <w:t>Copyright © 2014 by Zachary Pentecost</w:t>
      </w:r>
    </w:p>
    <w:p w:rsidR="006A53C0" w:rsidRPr="00434A94" w:rsidRDefault="006A53C0">
      <w:pPr>
        <w:jc w:val="center"/>
        <w:rPr>
          <w:rFonts w:cs="Arial"/>
        </w:rPr>
      </w:pPr>
      <w:r w:rsidRPr="00434A94">
        <w:rPr>
          <w:rFonts w:cs="Arial"/>
        </w:rPr>
        <w:t>All rights reserved.</w:t>
      </w: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pPr>
        <w:jc w:val="center"/>
        <w:rPr>
          <w:rFonts w:cs="Arial"/>
        </w:rPr>
      </w:pPr>
    </w:p>
    <w:p w:rsidR="006A53C0" w:rsidRPr="00434A94" w:rsidRDefault="006A53C0" w:rsidP="006A53C0">
      <w:pPr>
        <w:jc w:val="center"/>
        <w:rPr>
          <w:rFonts w:cs="Arial"/>
          <w:b/>
          <w:sz w:val="28"/>
          <w:szCs w:val="28"/>
        </w:rPr>
      </w:pPr>
      <w:r w:rsidRPr="00434A94">
        <w:rPr>
          <w:rFonts w:cs="Arial"/>
          <w:sz w:val="36"/>
          <w:szCs w:val="36"/>
        </w:rPr>
        <w:br w:type="page"/>
      </w:r>
      <w:r w:rsidRPr="00434A94">
        <w:rPr>
          <w:rFonts w:cs="Arial"/>
          <w:b/>
          <w:sz w:val="28"/>
          <w:szCs w:val="28"/>
        </w:rPr>
        <w:t>ACKNOWLEDGEMENTS</w:t>
      </w:r>
    </w:p>
    <w:p w:rsidR="006A53C0" w:rsidRPr="00434A94" w:rsidRDefault="006A53C0">
      <w:pPr>
        <w:jc w:val="center"/>
        <w:rPr>
          <w:rFonts w:cs="Arial"/>
        </w:rPr>
      </w:pPr>
    </w:p>
    <w:p w:rsidR="006A53C0" w:rsidRDefault="006A53C0" w:rsidP="006A53C0">
      <w:pPr>
        <w:spacing w:line="480" w:lineRule="auto"/>
        <w:rPr>
          <w:rStyle w:val="Strong"/>
        </w:rPr>
      </w:pPr>
      <w:r>
        <w:rPr>
          <w:rFonts w:cs="Arial"/>
        </w:rPr>
        <w:tab/>
        <w:t>The completion of this work could not have been possible without the assistance of various i</w:t>
      </w:r>
      <w:r w:rsidR="00BB52B0">
        <w:rPr>
          <w:rFonts w:cs="Arial"/>
        </w:rPr>
        <w:t xml:space="preserve">ndividuals. First and foremost </w:t>
      </w:r>
      <w:r>
        <w:rPr>
          <w:rFonts w:cs="Arial"/>
        </w:rPr>
        <w:t xml:space="preserve">Dr. Kenneth Jacobs, donating much of his “mountain time” to read, reread, eat M&amp;Ms, edit, and then reread, this paper would </w:t>
      </w:r>
      <w:r w:rsidRPr="00583F42">
        <w:rPr>
          <w:rFonts w:cs="Arial"/>
        </w:rPr>
        <w:t xml:space="preserve">not exist the way it does today. Next, I would like to thank the other members of my </w:t>
      </w:r>
      <w:r>
        <w:rPr>
          <w:rFonts w:cs="Arial"/>
        </w:rPr>
        <w:t xml:space="preserve">master’s </w:t>
      </w:r>
      <w:r w:rsidRPr="00583F42">
        <w:rPr>
          <w:rFonts w:cs="Arial"/>
        </w:rPr>
        <w:t xml:space="preserve">committee, Dr. </w:t>
      </w:r>
      <w:r w:rsidRPr="00583F42">
        <w:rPr>
          <w:rFonts w:cs="BookAntiqua"/>
          <w:sz w:val="22"/>
          <w:szCs w:val="22"/>
        </w:rPr>
        <w:t xml:space="preserve">Brendan </w:t>
      </w:r>
      <w:proofErr w:type="spellStart"/>
      <w:r w:rsidRPr="00583F42">
        <w:rPr>
          <w:rFonts w:cs="BookAntiqua"/>
          <w:sz w:val="22"/>
          <w:szCs w:val="22"/>
        </w:rPr>
        <w:t>McConville</w:t>
      </w:r>
      <w:proofErr w:type="spellEnd"/>
      <w:r>
        <w:rPr>
          <w:rFonts w:cs="BookAntiqua"/>
          <w:sz w:val="22"/>
          <w:szCs w:val="22"/>
        </w:rPr>
        <w:t xml:space="preserve"> and Keith </w:t>
      </w:r>
      <w:r w:rsidRPr="00583F42">
        <w:rPr>
          <w:rStyle w:val="Strong"/>
          <w:b w:val="0"/>
        </w:rPr>
        <w:t>McClelland</w:t>
      </w:r>
      <w:r>
        <w:rPr>
          <w:rStyle w:val="Strong"/>
          <w:b w:val="0"/>
        </w:rPr>
        <w:t>.</w:t>
      </w:r>
    </w:p>
    <w:p w:rsidR="006A53C0" w:rsidRPr="005E19A5" w:rsidRDefault="006A53C0" w:rsidP="006A53C0">
      <w:pPr>
        <w:spacing w:line="480" w:lineRule="auto"/>
      </w:pPr>
      <w:r>
        <w:rPr>
          <w:rStyle w:val="Strong"/>
          <w:b w:val="0"/>
        </w:rPr>
        <w:t>Next, I would like to thank Nick Powell for all his candid feedback and help with revisions throughout this entire process. Finally, I would like to thank my colleagues at the University of Tennessee – Knoxville for their time and comments as we rambled about my thesis amongst other things over food.</w:t>
      </w:r>
    </w:p>
    <w:p w:rsidR="006A53C0" w:rsidRDefault="006A53C0" w:rsidP="006A53C0">
      <w:pPr>
        <w:rPr>
          <w:rFonts w:cs="Arial"/>
        </w:rPr>
      </w:pPr>
    </w:p>
    <w:p w:rsidR="006A53C0" w:rsidRDefault="006A53C0" w:rsidP="006A53C0">
      <w:pPr>
        <w:rPr>
          <w:rFonts w:cs="Arial"/>
        </w:rPr>
      </w:pPr>
    </w:p>
    <w:p w:rsidR="006A53C0" w:rsidRDefault="006A53C0" w:rsidP="006A53C0">
      <w:pPr>
        <w:ind w:firstLine="720"/>
        <w:jc w:val="center"/>
        <w:rPr>
          <w:rFonts w:cs="Arial"/>
          <w:b/>
          <w:bCs/>
          <w:sz w:val="28"/>
          <w:szCs w:val="28"/>
        </w:rPr>
      </w:pPr>
      <w:r w:rsidRPr="00434A94">
        <w:rPr>
          <w:rFonts w:cs="Arial"/>
          <w:sz w:val="36"/>
          <w:szCs w:val="36"/>
        </w:rPr>
        <w:br w:type="page"/>
      </w:r>
      <w:r w:rsidRPr="00434A94">
        <w:rPr>
          <w:rFonts w:cs="Arial"/>
          <w:b/>
          <w:bCs/>
          <w:sz w:val="28"/>
          <w:szCs w:val="28"/>
        </w:rPr>
        <w:t>ABSTRACT</w:t>
      </w:r>
    </w:p>
    <w:p w:rsidR="006A53C0" w:rsidRPr="00434A94" w:rsidRDefault="006A53C0">
      <w:pPr>
        <w:rPr>
          <w:rFonts w:cs="Arial"/>
        </w:rPr>
      </w:pPr>
    </w:p>
    <w:p w:rsidR="006A53C0" w:rsidRPr="00687E84" w:rsidRDefault="006A53C0" w:rsidP="006A53C0">
      <w:pPr>
        <w:spacing w:line="480" w:lineRule="auto"/>
        <w:ind w:firstLine="720"/>
        <w:rPr>
          <w:rFonts w:cs="Arial"/>
        </w:rPr>
      </w:pPr>
      <w:r>
        <w:rPr>
          <w:rFonts w:cs="Arial"/>
          <w:i/>
        </w:rPr>
        <w:t>String Quartet</w:t>
      </w:r>
      <w:r>
        <w:rPr>
          <w:rFonts w:cs="Arial"/>
        </w:rPr>
        <w:t xml:space="preserve"> is a work scored for standard string quartet, consisting of two violins, viola, and cello. The composition was completed in early August 2013, and was written in part to fulfill the requirements for the Masters of Music degree with a concentration in composition. The primary purpose of this thesis is to highlight various aspects of </w:t>
      </w:r>
      <w:r>
        <w:rPr>
          <w:rFonts w:cs="Arial"/>
          <w:i/>
        </w:rPr>
        <w:t>String Quartet</w:t>
      </w:r>
      <w:r>
        <w:rPr>
          <w:rFonts w:cs="Arial"/>
        </w:rPr>
        <w:t xml:space="preserve"> and then offer comparisons between it and multiple works from the twentieth century centering on various musical elements such as; form, melody, harmony, rhythm, and texture.</w:t>
      </w:r>
    </w:p>
    <w:p w:rsidR="006A53C0" w:rsidRDefault="006A53C0" w:rsidP="006A53C0">
      <w:pPr>
        <w:spacing w:line="480" w:lineRule="auto"/>
        <w:rPr>
          <w:rFonts w:cs="Arial"/>
        </w:rPr>
      </w:pPr>
    </w:p>
    <w:p w:rsidR="006A53C0" w:rsidRPr="009D3AA7" w:rsidRDefault="006A53C0" w:rsidP="006A53C0">
      <w:pPr>
        <w:spacing w:line="480" w:lineRule="auto"/>
        <w:rPr>
          <w:rFonts w:cs="Arial"/>
        </w:rPr>
      </w:pPr>
    </w:p>
    <w:p w:rsidR="006A53C0" w:rsidRDefault="006A53C0" w:rsidP="006A53C0">
      <w:pPr>
        <w:spacing w:line="480" w:lineRule="auto"/>
        <w:jc w:val="center"/>
        <w:rPr>
          <w:rFonts w:cs="Arial"/>
        </w:rPr>
      </w:pPr>
    </w:p>
    <w:p w:rsidR="006A53C0" w:rsidRPr="00434A94" w:rsidRDefault="006A53C0" w:rsidP="006A53C0">
      <w:pPr>
        <w:numPr>
          <w:ilvl w:val="12"/>
          <w:numId w:val="0"/>
        </w:numPr>
        <w:ind w:firstLine="720"/>
        <w:jc w:val="center"/>
        <w:rPr>
          <w:rFonts w:cs="Arial"/>
        </w:rPr>
      </w:pPr>
      <w:r w:rsidRPr="00434A94">
        <w:rPr>
          <w:rFonts w:cs="Arial"/>
        </w:rPr>
        <w:br w:type="page"/>
      </w:r>
      <w:r w:rsidRPr="00434A94">
        <w:rPr>
          <w:rFonts w:cs="Arial"/>
          <w:b/>
          <w:bCs/>
          <w:sz w:val="28"/>
          <w:szCs w:val="28"/>
        </w:rPr>
        <w:t>TABLE OF CONTENTS</w:t>
      </w:r>
    </w:p>
    <w:p w:rsidR="006A53C0" w:rsidRPr="00434A94" w:rsidRDefault="006A53C0">
      <w:pPr>
        <w:numPr>
          <w:ilvl w:val="12"/>
          <w:numId w:val="0"/>
        </w:numPr>
        <w:jc w:val="center"/>
        <w:rPr>
          <w:rFonts w:cs="Arial"/>
        </w:rPr>
      </w:pPr>
    </w:p>
    <w:p w:rsidR="006A53C0" w:rsidRPr="00434A94" w:rsidRDefault="006A53C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r w:rsidRPr="00434A94">
        <w:rPr>
          <w:rFonts w:cs="Arial"/>
        </w:rPr>
        <w:t>Chapter</w:t>
      </w:r>
      <w:r w:rsidRPr="00434A94">
        <w:rPr>
          <w:rFonts w:cs="Arial"/>
        </w:rPr>
        <w:tab/>
      </w:r>
      <w:r w:rsidRPr="00434A94">
        <w:rPr>
          <w:rFonts w:cs="Arial"/>
        </w:rPr>
        <w:tab/>
      </w:r>
      <w:r w:rsidRPr="00434A94">
        <w:rPr>
          <w:rFonts w:cs="Arial"/>
        </w:rPr>
        <w:tab/>
      </w:r>
      <w:r w:rsidRPr="00434A94">
        <w:rPr>
          <w:rFonts w:cs="Arial"/>
        </w:rPr>
        <w:tab/>
      </w:r>
      <w:r w:rsidRPr="00434A94">
        <w:rPr>
          <w:rFonts w:cs="Arial"/>
        </w:rPr>
        <w:tab/>
      </w:r>
      <w:r w:rsidRPr="00434A94">
        <w:rPr>
          <w:rFonts w:cs="Arial"/>
        </w:rPr>
        <w:tab/>
      </w:r>
      <w:r w:rsidRPr="00434A94">
        <w:rPr>
          <w:rFonts w:cs="Arial"/>
        </w:rPr>
        <w:tab/>
      </w:r>
      <w:r w:rsidRPr="00434A94">
        <w:rPr>
          <w:rFonts w:cs="Arial"/>
        </w:rPr>
        <w:tab/>
      </w:r>
      <w:r w:rsidRPr="00434A94">
        <w:rPr>
          <w:rFonts w:cs="Arial"/>
        </w:rPr>
        <w:tab/>
        <w:t xml:space="preserve">      </w:t>
      </w:r>
      <w:r>
        <w:rPr>
          <w:rFonts w:cs="Arial"/>
        </w:rPr>
        <w:t xml:space="preserve">   </w:t>
      </w:r>
      <w:r w:rsidRPr="00434A94">
        <w:rPr>
          <w:rFonts w:cs="Arial"/>
        </w:rPr>
        <w:t xml:space="preserve"> Page</w:t>
      </w:r>
    </w:p>
    <w:p w:rsidR="006A53C0" w:rsidRPr="00434A94" w:rsidRDefault="006A53C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6A53C0" w:rsidRDefault="004C2CC2" w:rsidP="006A53C0">
      <w:pPr>
        <w:pStyle w:val="TOC1"/>
        <w:tabs>
          <w:tab w:val="right" w:leader="dot" w:pos="8270"/>
        </w:tabs>
        <w:spacing w:line="480" w:lineRule="auto"/>
      </w:pPr>
      <w:r w:rsidRPr="00434A94">
        <w:rPr>
          <w:rFonts w:cs="Arial"/>
        </w:rPr>
        <w:fldChar w:fldCharType="begin"/>
      </w:r>
      <w:r w:rsidR="006A53C0" w:rsidRPr="00434A94">
        <w:rPr>
          <w:rFonts w:cs="Arial"/>
        </w:rPr>
        <w:instrText xml:space="preserve"> TOC \o "1-3" \h \z </w:instrText>
      </w:r>
      <w:r w:rsidRPr="00434A94">
        <w:rPr>
          <w:rFonts w:cs="Arial"/>
        </w:rPr>
        <w:fldChar w:fldCharType="separate"/>
      </w:r>
      <w:hyperlink w:anchor="_Toc143332840" w:history="1">
        <w:r w:rsidR="006A53C0" w:rsidRPr="00434A94">
          <w:rPr>
            <w:rStyle w:val="Hyperlink"/>
            <w:rFonts w:cs="Arial"/>
            <w:noProof/>
          </w:rPr>
          <w:t>CHAPTER I</w:t>
        </w:r>
      </w:hyperlink>
      <w:r w:rsidR="006A53C0" w:rsidRPr="00434A94">
        <w:t>: Introduction</w:t>
      </w:r>
      <w:r w:rsidR="006A53C0" w:rsidRPr="00434A94">
        <w:tab/>
        <w:t>1</w:t>
      </w:r>
    </w:p>
    <w:p w:rsidR="006A53C0" w:rsidRDefault="004C2CC2" w:rsidP="006A53C0">
      <w:pPr>
        <w:pStyle w:val="TOC1"/>
        <w:tabs>
          <w:tab w:val="right" w:leader="dot" w:pos="8270"/>
        </w:tabs>
        <w:spacing w:line="480" w:lineRule="auto"/>
        <w:ind w:left="720" w:hanging="720"/>
      </w:pPr>
      <w:hyperlink w:anchor="_Toc143332847" w:history="1">
        <w:r w:rsidR="006A53C0" w:rsidRPr="00434A94">
          <w:rPr>
            <w:rStyle w:val="Hyperlink"/>
            <w:rFonts w:cs="Arial"/>
            <w:noProof/>
          </w:rPr>
          <w:t>CHAPTER II</w:t>
        </w:r>
        <w:r w:rsidR="006A53C0">
          <w:rPr>
            <w:rFonts w:cs="Arial"/>
            <w:noProof/>
            <w:webHidden/>
          </w:rPr>
          <w:t>: Form</w:t>
        </w:r>
      </w:hyperlink>
      <w:r w:rsidR="006A53C0">
        <w:tab/>
        <w:t>2</w:t>
      </w:r>
      <w:r w:rsidR="006A53C0">
        <w:tab/>
        <w:t xml:space="preserve"> Movement 1</w:t>
      </w:r>
      <w:r w:rsidR="006A53C0">
        <w:tab/>
        <w:t>2</w:t>
      </w:r>
    </w:p>
    <w:p w:rsidR="006A53C0" w:rsidRDefault="006A53C0" w:rsidP="006A53C0">
      <w:pPr>
        <w:pStyle w:val="TOC1"/>
        <w:tabs>
          <w:tab w:val="right" w:leader="dot" w:pos="8270"/>
        </w:tabs>
        <w:spacing w:line="480" w:lineRule="auto"/>
        <w:ind w:left="720" w:hanging="720"/>
      </w:pPr>
      <w:r>
        <w:tab/>
        <w:t>Movement 2</w:t>
      </w:r>
      <w:r>
        <w:tab/>
        <w:t>4</w:t>
      </w:r>
    </w:p>
    <w:p w:rsidR="006A53C0" w:rsidRDefault="006A53C0" w:rsidP="006A53C0">
      <w:pPr>
        <w:pStyle w:val="TOC1"/>
        <w:tabs>
          <w:tab w:val="right" w:leader="dot" w:pos="8270"/>
        </w:tabs>
        <w:spacing w:line="480" w:lineRule="auto"/>
        <w:ind w:left="720" w:hanging="720"/>
      </w:pPr>
      <w:r>
        <w:tab/>
        <w:t xml:space="preserve">Movement 3 </w:t>
      </w:r>
      <w:r>
        <w:tab/>
        <w:t>5</w:t>
      </w:r>
    </w:p>
    <w:p w:rsidR="006A53C0" w:rsidRPr="001730FA" w:rsidRDefault="006A53C0" w:rsidP="006A53C0">
      <w:pPr>
        <w:pStyle w:val="TOC1"/>
        <w:tabs>
          <w:tab w:val="right" w:leader="dot" w:pos="8270"/>
        </w:tabs>
        <w:spacing w:line="480" w:lineRule="auto"/>
        <w:ind w:left="720" w:hanging="720"/>
      </w:pPr>
      <w:r>
        <w:tab/>
        <w:t>Movement 4</w:t>
      </w:r>
      <w:r>
        <w:tab/>
        <w:t>7</w:t>
      </w:r>
    </w:p>
    <w:p w:rsidR="006A53C0" w:rsidRPr="001730FA" w:rsidRDefault="004C2CC2" w:rsidP="006A53C0">
      <w:pPr>
        <w:pStyle w:val="TOC1"/>
        <w:tabs>
          <w:tab w:val="right" w:leader="dot" w:pos="8270"/>
        </w:tabs>
        <w:spacing w:line="480" w:lineRule="auto"/>
      </w:pPr>
      <w:hyperlink w:anchor="_Toc143332853" w:history="1">
        <w:r w:rsidR="006A53C0" w:rsidRPr="00434A94">
          <w:rPr>
            <w:rStyle w:val="Hyperlink"/>
            <w:rFonts w:cs="Arial"/>
            <w:noProof/>
          </w:rPr>
          <w:t>CHAPTER III</w:t>
        </w:r>
        <w:r w:rsidR="006A53C0">
          <w:rPr>
            <w:rFonts w:cs="Arial"/>
            <w:noProof/>
            <w:webHidden/>
          </w:rPr>
          <w:t>: Melody</w:t>
        </w:r>
        <w:r w:rsidR="006A53C0">
          <w:rPr>
            <w:rFonts w:cs="Arial"/>
            <w:noProof/>
            <w:webHidden/>
          </w:rPr>
          <w:tab/>
        </w:r>
        <w:r w:rsidR="005162BD">
          <w:rPr>
            <w:rFonts w:cs="Arial"/>
            <w:noProof/>
            <w:webHidden/>
          </w:rPr>
          <w:t>12</w:t>
        </w:r>
      </w:hyperlink>
    </w:p>
    <w:p w:rsidR="006A53C0" w:rsidRPr="00434A94" w:rsidRDefault="004C2CC2" w:rsidP="006A53C0">
      <w:pPr>
        <w:pStyle w:val="TOC1"/>
        <w:tabs>
          <w:tab w:val="right" w:leader="dot" w:pos="8270"/>
        </w:tabs>
        <w:spacing w:line="480" w:lineRule="auto"/>
        <w:rPr>
          <w:rFonts w:cs="Arial"/>
          <w:noProof/>
        </w:rPr>
      </w:pPr>
      <w:hyperlink w:anchor="_Toc143332862" w:history="1">
        <w:r w:rsidR="006A53C0" w:rsidRPr="00434A94">
          <w:rPr>
            <w:rStyle w:val="Hyperlink"/>
            <w:rFonts w:cs="Arial"/>
            <w:noProof/>
          </w:rPr>
          <w:t>CHAPTER IV</w:t>
        </w:r>
        <w:r w:rsidR="006A53C0">
          <w:rPr>
            <w:rFonts w:cs="Arial"/>
            <w:noProof/>
            <w:webHidden/>
          </w:rPr>
          <w:t>: Harmony</w:t>
        </w:r>
        <w:r w:rsidR="006A53C0">
          <w:rPr>
            <w:rFonts w:cs="Arial"/>
            <w:noProof/>
            <w:webHidden/>
          </w:rPr>
          <w:tab/>
        </w:r>
        <w:r w:rsidR="005162BD">
          <w:rPr>
            <w:rFonts w:cs="Arial"/>
            <w:noProof/>
            <w:webHidden/>
          </w:rPr>
          <w:t>17</w:t>
        </w:r>
      </w:hyperlink>
    </w:p>
    <w:p w:rsidR="006A53C0" w:rsidRPr="001A44AD" w:rsidRDefault="004C2CC2" w:rsidP="006A53C0">
      <w:pPr>
        <w:pStyle w:val="TOC1"/>
        <w:tabs>
          <w:tab w:val="right" w:leader="dot" w:pos="8270"/>
        </w:tabs>
        <w:spacing w:line="480" w:lineRule="auto"/>
      </w:pPr>
      <w:hyperlink w:anchor="_Toc143332865" w:history="1">
        <w:r w:rsidR="006A53C0" w:rsidRPr="00434A94">
          <w:rPr>
            <w:rStyle w:val="Hyperlink"/>
            <w:rFonts w:cs="Arial"/>
            <w:noProof/>
          </w:rPr>
          <w:t>CHAPTER V</w:t>
        </w:r>
        <w:r w:rsidR="006A53C0">
          <w:rPr>
            <w:rFonts w:cs="Arial"/>
            <w:noProof/>
            <w:webHidden/>
          </w:rPr>
          <w:t>:Rhythm</w:t>
        </w:r>
        <w:r w:rsidR="006A53C0">
          <w:rPr>
            <w:rFonts w:cs="Arial"/>
            <w:noProof/>
            <w:webHidden/>
          </w:rPr>
          <w:tab/>
        </w:r>
      </w:hyperlink>
      <w:r w:rsidR="005162BD">
        <w:t>30</w:t>
      </w:r>
    </w:p>
    <w:p w:rsidR="006A53C0" w:rsidRPr="00434A94" w:rsidRDefault="004C2CC2" w:rsidP="006A53C0">
      <w:pPr>
        <w:pStyle w:val="TOC1"/>
        <w:tabs>
          <w:tab w:val="right" w:leader="dot" w:pos="8270"/>
        </w:tabs>
        <w:spacing w:line="480" w:lineRule="auto"/>
        <w:rPr>
          <w:rFonts w:cs="Arial"/>
          <w:noProof/>
        </w:rPr>
      </w:pPr>
      <w:hyperlink w:anchor="_Toc143332866" w:history="1">
        <w:r w:rsidR="006A53C0">
          <w:rPr>
            <w:rStyle w:val="Hyperlink"/>
            <w:rFonts w:cs="Arial"/>
            <w:noProof/>
          </w:rPr>
          <w:t>CHAPTER VI: Texture</w:t>
        </w:r>
        <w:r w:rsidR="006A53C0">
          <w:rPr>
            <w:rStyle w:val="Hyperlink"/>
            <w:rFonts w:cs="Arial"/>
            <w:noProof/>
          </w:rPr>
          <w:tab/>
        </w:r>
        <w:r w:rsidR="005162BD">
          <w:rPr>
            <w:rStyle w:val="Hyperlink"/>
            <w:rFonts w:cs="Arial"/>
            <w:noProof/>
          </w:rPr>
          <w:t>32</w:t>
        </w:r>
      </w:hyperlink>
    </w:p>
    <w:p w:rsidR="006A53C0" w:rsidRPr="00434A94" w:rsidRDefault="004C2CC2" w:rsidP="006A53C0">
      <w:pPr>
        <w:pStyle w:val="TOC1"/>
        <w:tabs>
          <w:tab w:val="right" w:leader="dot" w:pos="8270"/>
        </w:tabs>
        <w:spacing w:line="480" w:lineRule="auto"/>
        <w:rPr>
          <w:rFonts w:cs="Arial"/>
          <w:noProof/>
        </w:rPr>
      </w:pPr>
      <w:hyperlink w:anchor="_Toc143332867" w:history="1">
        <w:r w:rsidR="006A53C0">
          <w:rPr>
            <w:rStyle w:val="Hyperlink"/>
            <w:rFonts w:cs="Arial"/>
            <w:noProof/>
          </w:rPr>
          <w:t>Biblography</w:t>
        </w:r>
        <w:r w:rsidR="006A53C0">
          <w:rPr>
            <w:rStyle w:val="Hyperlink"/>
            <w:rFonts w:cs="Arial"/>
            <w:noProof/>
          </w:rPr>
          <w:tab/>
        </w:r>
        <w:r w:rsidR="005162BD">
          <w:rPr>
            <w:rStyle w:val="Hyperlink"/>
            <w:rFonts w:cs="Arial"/>
            <w:noProof/>
          </w:rPr>
          <w:t>37</w:t>
        </w:r>
      </w:hyperlink>
    </w:p>
    <w:p w:rsidR="006A53C0" w:rsidRDefault="004C2CC2" w:rsidP="006A53C0">
      <w:pPr>
        <w:pStyle w:val="TOC1"/>
        <w:tabs>
          <w:tab w:val="right" w:leader="dot" w:pos="8270"/>
        </w:tabs>
        <w:spacing w:line="480" w:lineRule="auto"/>
        <w:rPr>
          <w:rStyle w:val="Hyperlink"/>
        </w:rPr>
      </w:pPr>
      <w:r w:rsidRPr="00434A94">
        <w:fldChar w:fldCharType="begin"/>
      </w:r>
      <w:r w:rsidR="006A53C0" w:rsidRPr="00434A94">
        <w:instrText>HYPERLINK \l "_Toc143332868"</w:instrText>
      </w:r>
      <w:r w:rsidRPr="00434A94">
        <w:fldChar w:fldCharType="separate"/>
      </w:r>
      <w:r w:rsidR="006A53C0">
        <w:rPr>
          <w:rStyle w:val="Hyperlink"/>
          <w:rFonts w:cs="Arial"/>
          <w:noProof/>
        </w:rPr>
        <w:t>APPENDICES</w:t>
      </w:r>
      <w:r w:rsidR="006A53C0">
        <w:rPr>
          <w:rStyle w:val="Hyperlink"/>
          <w:rFonts w:cs="Arial"/>
          <w:noProof/>
        </w:rPr>
        <w:tab/>
      </w:r>
      <w:r w:rsidR="005162BD">
        <w:rPr>
          <w:rStyle w:val="Hyperlink"/>
          <w:rFonts w:cs="Arial"/>
          <w:noProof/>
        </w:rPr>
        <w:t>39</w:t>
      </w:r>
    </w:p>
    <w:p w:rsidR="006A53C0" w:rsidRDefault="004C2CC2" w:rsidP="006A53C0">
      <w:pPr>
        <w:pStyle w:val="TOC1"/>
        <w:tabs>
          <w:tab w:val="right" w:leader="dot" w:pos="8270"/>
        </w:tabs>
        <w:spacing w:line="480" w:lineRule="auto"/>
        <w:ind w:left="720"/>
      </w:pPr>
      <w:r w:rsidRPr="00434A94">
        <w:fldChar w:fldCharType="end"/>
      </w:r>
      <w:r w:rsidR="006A53C0">
        <w:t xml:space="preserve">Appendix A: </w:t>
      </w:r>
      <w:r w:rsidR="006A53C0">
        <w:rPr>
          <w:i/>
        </w:rPr>
        <w:t>String Quartet</w:t>
      </w:r>
      <w:r w:rsidR="006A53C0">
        <w:t xml:space="preserve"> Audio Recording</w:t>
      </w:r>
      <w:r w:rsidR="006A53C0">
        <w:tab/>
      </w:r>
      <w:r w:rsidR="005162BD">
        <w:t>40</w:t>
      </w:r>
    </w:p>
    <w:p w:rsidR="006A53C0" w:rsidRDefault="006A53C0" w:rsidP="006A53C0">
      <w:pPr>
        <w:pStyle w:val="TOC1"/>
        <w:tabs>
          <w:tab w:val="right" w:leader="dot" w:pos="8270"/>
        </w:tabs>
        <w:spacing w:line="480" w:lineRule="auto"/>
        <w:ind w:left="720"/>
      </w:pPr>
      <w:r>
        <w:t xml:space="preserve">Appendix B: </w:t>
      </w:r>
      <w:r>
        <w:rPr>
          <w:i/>
        </w:rPr>
        <w:t>String Quartet</w:t>
      </w:r>
      <w:r>
        <w:t xml:space="preserve"> by Zack Pentecost</w:t>
      </w:r>
      <w:r>
        <w:tab/>
      </w:r>
      <w:r w:rsidR="005162BD">
        <w:t>41</w:t>
      </w:r>
      <w:r w:rsidR="00DC2E33">
        <w:t>o</w:t>
      </w:r>
    </w:p>
    <w:p w:rsidR="006A53C0" w:rsidRPr="00434A94" w:rsidRDefault="006A53C0" w:rsidP="006A53C0">
      <w:pPr>
        <w:pStyle w:val="TOC1"/>
        <w:tabs>
          <w:tab w:val="right" w:leader="dot" w:pos="8270"/>
        </w:tabs>
        <w:spacing w:line="480" w:lineRule="auto"/>
      </w:pPr>
      <w:r>
        <w:t>Vita</w:t>
      </w:r>
      <w:r>
        <w:tab/>
      </w:r>
      <w:r w:rsidR="005162BD">
        <w:t>73</w:t>
      </w:r>
      <w:hyperlink w:anchor="_Toc143332869" w:history="1"/>
    </w:p>
    <w:p w:rsidR="006A53C0" w:rsidRPr="00434A94" w:rsidRDefault="004C2CC2" w:rsidP="006A53C0">
      <w:pPr>
        <w:numPr>
          <w:ilvl w:val="12"/>
          <w:numId w:val="0"/>
        </w:numPr>
        <w:spacing w:line="480" w:lineRule="auto"/>
        <w:jc w:val="center"/>
        <w:rPr>
          <w:rFonts w:cs="Arial"/>
          <w:b/>
          <w:bCs/>
          <w:sz w:val="28"/>
          <w:szCs w:val="28"/>
        </w:rPr>
      </w:pPr>
      <w:r w:rsidRPr="00434A94">
        <w:rPr>
          <w:rFonts w:cs="Arial"/>
        </w:rPr>
        <w:fldChar w:fldCharType="end"/>
      </w:r>
    </w:p>
    <w:p w:rsidR="006A53C0" w:rsidRPr="00434A94" w:rsidRDefault="006A53C0" w:rsidP="006A53C0">
      <w:pPr>
        <w:numPr>
          <w:ilvl w:val="12"/>
          <w:numId w:val="0"/>
        </w:numPr>
        <w:jc w:val="center"/>
        <w:rPr>
          <w:rFonts w:cs="Arial"/>
          <w:b/>
          <w:bCs/>
          <w:sz w:val="28"/>
          <w:szCs w:val="28"/>
        </w:rPr>
      </w:pPr>
      <w:r w:rsidRPr="00434A94">
        <w:rPr>
          <w:rFonts w:cs="Arial"/>
          <w:b/>
          <w:bCs/>
          <w:sz w:val="28"/>
          <w:szCs w:val="28"/>
        </w:rPr>
        <w:br w:type="page"/>
      </w:r>
    </w:p>
    <w:p w:rsidR="006A53C0" w:rsidRPr="00434A94" w:rsidRDefault="006A53C0">
      <w:pPr>
        <w:numPr>
          <w:ilvl w:val="12"/>
          <w:numId w:val="0"/>
        </w:numPr>
        <w:jc w:val="center"/>
        <w:rPr>
          <w:rFonts w:cs="Arial"/>
        </w:rPr>
      </w:pPr>
      <w:r w:rsidRPr="00434A94">
        <w:rPr>
          <w:rFonts w:cs="Arial"/>
          <w:b/>
          <w:bCs/>
          <w:sz w:val="28"/>
          <w:szCs w:val="28"/>
        </w:rPr>
        <w:t xml:space="preserve">LIST OF </w:t>
      </w:r>
      <w:r>
        <w:rPr>
          <w:rFonts w:cs="Arial"/>
          <w:b/>
          <w:bCs/>
          <w:sz w:val="28"/>
          <w:szCs w:val="28"/>
        </w:rPr>
        <w:t xml:space="preserve">TABLES AND </w:t>
      </w:r>
      <w:r w:rsidRPr="00434A94">
        <w:rPr>
          <w:rFonts w:cs="Arial"/>
          <w:b/>
          <w:bCs/>
          <w:sz w:val="28"/>
          <w:szCs w:val="28"/>
        </w:rPr>
        <w:t>FIGURES</w:t>
      </w:r>
      <w:r>
        <w:rPr>
          <w:rFonts w:cs="Arial"/>
          <w:b/>
          <w:bCs/>
          <w:sz w:val="28"/>
          <w:szCs w:val="28"/>
        </w:rPr>
        <w:t xml:space="preserve"> </w:t>
      </w:r>
    </w:p>
    <w:p w:rsidR="006A53C0" w:rsidRPr="00434A94" w:rsidRDefault="006A53C0">
      <w:pPr>
        <w:numPr>
          <w:ilvl w:val="12"/>
          <w:numId w:val="0"/>
        </w:numPr>
        <w:rPr>
          <w:rFonts w:cs="Arial"/>
        </w:rPr>
      </w:pPr>
    </w:p>
    <w:p w:rsidR="006A53C0" w:rsidRPr="00434A94" w:rsidRDefault="006A53C0" w:rsidP="006A53C0">
      <w:pPr>
        <w:numPr>
          <w:ilvl w:val="12"/>
          <w:numId w:val="0"/>
        </w:numPr>
        <w:tabs>
          <w:tab w:val="left" w:pos="720"/>
          <w:tab w:val="left" w:pos="1440"/>
          <w:tab w:val="left" w:pos="16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cs="Arial"/>
        </w:rPr>
      </w:pPr>
      <w:r>
        <w:rPr>
          <w:rFonts w:cs="Arial"/>
        </w:rPr>
        <w:t>Tables  / Figures</w:t>
      </w:r>
      <w:r>
        <w:rPr>
          <w:rFonts w:cs="Arial"/>
        </w:rPr>
        <w:tab/>
      </w:r>
      <w:r>
        <w:rPr>
          <w:rFonts w:cs="Arial"/>
        </w:rPr>
        <w:tab/>
      </w:r>
      <w:r w:rsidRPr="00434A94">
        <w:rPr>
          <w:rFonts w:cs="Arial"/>
        </w:rPr>
        <w:tab/>
      </w:r>
      <w:r w:rsidRPr="00434A94">
        <w:rPr>
          <w:rFonts w:cs="Arial"/>
        </w:rPr>
        <w:tab/>
      </w:r>
      <w:r w:rsidRPr="00434A94">
        <w:rPr>
          <w:rFonts w:cs="Arial"/>
        </w:rPr>
        <w:tab/>
      </w:r>
      <w:r w:rsidRPr="00434A94">
        <w:rPr>
          <w:rFonts w:cs="Arial"/>
        </w:rPr>
        <w:tab/>
      </w:r>
      <w:r w:rsidRPr="00434A94">
        <w:rPr>
          <w:rFonts w:cs="Arial"/>
        </w:rPr>
        <w:tab/>
      </w:r>
      <w:r w:rsidRPr="00434A94">
        <w:rPr>
          <w:rFonts w:cs="Arial"/>
        </w:rPr>
        <w:tab/>
      </w:r>
      <w:r>
        <w:rPr>
          <w:rFonts w:cs="Arial"/>
        </w:rPr>
        <w:t xml:space="preserve">     </w:t>
      </w:r>
      <w:r w:rsidRPr="00434A94">
        <w:rPr>
          <w:rFonts w:cs="Arial"/>
        </w:rPr>
        <w:tab/>
      </w:r>
      <w:r>
        <w:rPr>
          <w:rFonts w:cs="Arial"/>
        </w:rPr>
        <w:t xml:space="preserve">      </w:t>
      </w:r>
      <w:r w:rsidRPr="00434A94">
        <w:rPr>
          <w:rFonts w:cs="Arial"/>
        </w:rPr>
        <w:tab/>
      </w:r>
      <w:r w:rsidR="006A0440">
        <w:rPr>
          <w:rFonts w:cs="Arial"/>
        </w:rPr>
        <w:t xml:space="preserve"> </w:t>
      </w:r>
      <w:r w:rsidRPr="00434A94">
        <w:rPr>
          <w:rFonts w:cs="Arial"/>
        </w:rPr>
        <w:t>Page</w:t>
      </w:r>
    </w:p>
    <w:p w:rsidR="006A53C0" w:rsidRPr="00434A94" w:rsidRDefault="006A53C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6A53C0" w:rsidRPr="006A0440" w:rsidRDefault="006A53C0" w:rsidP="006A0440">
      <w:pPr>
        <w:numPr>
          <w:ilvl w:val="12"/>
          <w:numId w:val="0"/>
        </w:numPr>
        <w:rPr>
          <w:b/>
        </w:rPr>
      </w:pPr>
      <w:r w:rsidRPr="00B36870">
        <w:t xml:space="preserve">Table 2.1: </w:t>
      </w:r>
      <w:r w:rsidR="006A0440" w:rsidRPr="006A0440">
        <w:t xml:space="preserve">Barber – </w:t>
      </w:r>
      <w:r w:rsidR="006A0440" w:rsidRPr="006A0440">
        <w:rPr>
          <w:i/>
        </w:rPr>
        <w:t>Piano Sonata, Op. 26</w:t>
      </w:r>
      <w:r w:rsidR="006A0440" w:rsidRPr="006A0440">
        <w:t>: 1</w:t>
      </w:r>
      <w:r w:rsidR="006A0440" w:rsidRPr="006A0440">
        <w:rPr>
          <w:vertAlign w:val="superscript"/>
        </w:rPr>
        <w:t>st</w:t>
      </w:r>
      <w:r w:rsidR="006A0440" w:rsidRPr="006A0440">
        <w:t xml:space="preserve"> Movement: “Formal Outline</w:t>
      </w:r>
      <w:r w:rsidR="006A0440">
        <w:tab/>
      </w:r>
      <w:r w:rsidR="006A0440">
        <w:rPr>
          <w:b/>
        </w:rPr>
        <w:tab/>
      </w:r>
      <w:r w:rsidR="00B337D2">
        <w:t>6</w:t>
      </w:r>
    </w:p>
    <w:p w:rsidR="006A53C0" w:rsidRPr="00F212FD" w:rsidRDefault="006A53C0" w:rsidP="006A0440">
      <w:pPr>
        <w:numPr>
          <w:ilvl w:val="12"/>
          <w:numId w:val="0"/>
        </w:numPr>
      </w:pPr>
      <w:r w:rsidRPr="00B36870">
        <w:t xml:space="preserve">Table 2.2: </w:t>
      </w:r>
      <w:r w:rsidR="006A0440" w:rsidRPr="006A0440">
        <w:t xml:space="preserve">Pentecost – </w:t>
      </w:r>
      <w:r w:rsidR="006A0440" w:rsidRPr="006A0440">
        <w:rPr>
          <w:i/>
        </w:rPr>
        <w:t>String Quartet</w:t>
      </w:r>
      <w:r w:rsidR="006A0440" w:rsidRPr="006A0440">
        <w:t>: 1</w:t>
      </w:r>
      <w:r w:rsidR="006A0440" w:rsidRPr="006A0440">
        <w:rPr>
          <w:vertAlign w:val="superscript"/>
        </w:rPr>
        <w:t>st</w:t>
      </w:r>
      <w:r w:rsidR="006A0440" w:rsidRPr="006A0440">
        <w:t xml:space="preserve"> Movement:  “Formal Outline”</w:t>
      </w:r>
      <w:r>
        <w:rPr>
          <w:i/>
        </w:rPr>
        <w:tab/>
      </w:r>
      <w:r>
        <w:rPr>
          <w:i/>
        </w:rPr>
        <w:tab/>
      </w:r>
      <w:r w:rsidR="00B337D2">
        <w:t>6</w:t>
      </w:r>
    </w:p>
    <w:p w:rsidR="006A53C0" w:rsidRPr="00B36870" w:rsidRDefault="006A53C0" w:rsidP="006A0440">
      <w:pPr>
        <w:numPr>
          <w:ilvl w:val="12"/>
          <w:numId w:val="0"/>
        </w:numPr>
      </w:pPr>
      <w:r w:rsidRPr="00B36870">
        <w:t xml:space="preserve">Table 2.3: </w:t>
      </w:r>
      <w:proofErr w:type="spellStart"/>
      <w:r w:rsidR="006A0440" w:rsidRPr="006A0440">
        <w:t>Bartók</w:t>
      </w:r>
      <w:proofErr w:type="spellEnd"/>
      <w:r w:rsidR="006A0440" w:rsidRPr="006A0440">
        <w:t xml:space="preserve"> – </w:t>
      </w:r>
      <w:r w:rsidR="006A0440" w:rsidRPr="006A0440">
        <w:rPr>
          <w:i/>
        </w:rPr>
        <w:t>String Quartet No. 5</w:t>
      </w:r>
      <w:r w:rsidR="006A0440" w:rsidRPr="006A0440">
        <w:t>: 1</w:t>
      </w:r>
      <w:r w:rsidR="006A0440" w:rsidRPr="006A0440">
        <w:rPr>
          <w:vertAlign w:val="superscript"/>
        </w:rPr>
        <w:t>st</w:t>
      </w:r>
      <w:r w:rsidR="006A0440" w:rsidRPr="006A0440">
        <w:t xml:space="preserve"> Movement:  “Formal Outline”</w:t>
      </w:r>
      <w:r>
        <w:tab/>
      </w:r>
      <w:r w:rsidR="00B337D2">
        <w:t>6</w:t>
      </w:r>
    </w:p>
    <w:p w:rsidR="006A53C0" w:rsidRPr="00B36870" w:rsidRDefault="006A53C0" w:rsidP="006A0440">
      <w:pPr>
        <w:numPr>
          <w:ilvl w:val="12"/>
          <w:numId w:val="0"/>
        </w:numPr>
      </w:pPr>
      <w:r w:rsidRPr="00B36870">
        <w:t xml:space="preserve">Table 2.4: </w:t>
      </w:r>
      <w:r w:rsidR="006A0440" w:rsidRPr="006A0440">
        <w:t xml:space="preserve">Pentecost – </w:t>
      </w:r>
      <w:r w:rsidR="006A0440" w:rsidRPr="006A0440">
        <w:rPr>
          <w:i/>
        </w:rPr>
        <w:t>String Quartet</w:t>
      </w:r>
      <w:r w:rsidR="006A0440" w:rsidRPr="006A0440">
        <w:t>: 1</w:t>
      </w:r>
      <w:r w:rsidR="006A0440" w:rsidRPr="006A0440">
        <w:rPr>
          <w:vertAlign w:val="superscript"/>
        </w:rPr>
        <w:t>st</w:t>
      </w:r>
      <w:r w:rsidR="006A0440" w:rsidRPr="006A0440">
        <w:t xml:space="preserve"> Movement:  “Formal Outline of </w:t>
      </w:r>
      <w:r w:rsidR="00EE2716">
        <w:t>Tempo</w:t>
      </w:r>
      <w:r w:rsidR="00EE2716">
        <w:rPr>
          <w:i/>
        </w:rPr>
        <w:tab/>
      </w:r>
      <w:r w:rsidR="00B337D2">
        <w:t>6</w:t>
      </w:r>
    </w:p>
    <w:p w:rsidR="006A53C0" w:rsidRPr="00B36870" w:rsidRDefault="006A53C0" w:rsidP="006A53C0">
      <w:pPr>
        <w:numPr>
          <w:ilvl w:val="12"/>
          <w:numId w:val="0"/>
        </w:numPr>
      </w:pPr>
      <w:r w:rsidRPr="00B36870">
        <w:t xml:space="preserve">Table 2.5 </w:t>
      </w:r>
      <w:r w:rsidR="006A0440" w:rsidRPr="006A0440">
        <w:t xml:space="preserve">Pentecost – </w:t>
      </w:r>
      <w:r w:rsidR="006A0440" w:rsidRPr="006A0440">
        <w:rPr>
          <w:i/>
        </w:rPr>
        <w:t>String Quartet</w:t>
      </w:r>
      <w:r w:rsidR="006A0440" w:rsidRPr="006A0440">
        <w:t>: 2</w:t>
      </w:r>
      <w:r w:rsidR="006A0440" w:rsidRPr="006A0440">
        <w:rPr>
          <w:vertAlign w:val="superscript"/>
        </w:rPr>
        <w:t>nd</w:t>
      </w:r>
      <w:r w:rsidR="006A0440" w:rsidRPr="006A0440">
        <w:t xml:space="preserve"> Movement:  “Formal Outline”</w:t>
      </w:r>
      <w:r>
        <w:rPr>
          <w:i/>
        </w:rPr>
        <w:tab/>
      </w:r>
      <w:r w:rsidR="006A0440">
        <w:rPr>
          <w:i/>
        </w:rPr>
        <w:tab/>
      </w:r>
      <w:r>
        <w:t>5</w:t>
      </w:r>
    </w:p>
    <w:p w:rsidR="006A53C0" w:rsidRDefault="006A53C0" w:rsidP="006A53C0">
      <w:pPr>
        <w:numPr>
          <w:ilvl w:val="12"/>
          <w:numId w:val="0"/>
        </w:numPr>
        <w:rPr>
          <w:i/>
        </w:rPr>
      </w:pPr>
      <w:r w:rsidRPr="00B36870">
        <w:t xml:space="preserve">Table 2.6 </w:t>
      </w:r>
      <w:r w:rsidR="006A0440" w:rsidRPr="006A0440">
        <w:t xml:space="preserve">Pentecost – </w:t>
      </w:r>
      <w:r w:rsidR="006A0440" w:rsidRPr="006A0440">
        <w:rPr>
          <w:i/>
        </w:rPr>
        <w:t>String Quartet</w:t>
      </w:r>
      <w:r w:rsidR="006A0440" w:rsidRPr="006A0440">
        <w:t>: 3</w:t>
      </w:r>
      <w:r w:rsidR="006A0440" w:rsidRPr="006A0440">
        <w:rPr>
          <w:vertAlign w:val="superscript"/>
        </w:rPr>
        <w:t>rd</w:t>
      </w:r>
      <w:r w:rsidR="006A0440" w:rsidRPr="006A0440">
        <w:t xml:space="preserve"> Movement:  “Formal Outline”</w:t>
      </w:r>
      <w:r w:rsidR="006A0440">
        <w:rPr>
          <w:i/>
        </w:rPr>
        <w:tab/>
      </w:r>
      <w:r w:rsidR="006A0440">
        <w:rPr>
          <w:i/>
        </w:rPr>
        <w:tab/>
      </w:r>
      <w:r w:rsidR="00B337D2" w:rsidRPr="00017D16">
        <w:t>10</w:t>
      </w:r>
    </w:p>
    <w:p w:rsidR="006A53C0" w:rsidRPr="006A0440" w:rsidRDefault="006A53C0" w:rsidP="006A0440">
      <w:pPr>
        <w:numPr>
          <w:ilvl w:val="12"/>
          <w:numId w:val="0"/>
        </w:numPr>
        <w:rPr>
          <w:b/>
        </w:rPr>
      </w:pPr>
      <w:r w:rsidRPr="00F212FD">
        <w:t xml:space="preserve">Table 2.7 </w:t>
      </w:r>
      <w:r w:rsidR="006A0440" w:rsidRPr="006A0440">
        <w:t xml:space="preserve">Pentecost – </w:t>
      </w:r>
      <w:r w:rsidR="006A0440" w:rsidRPr="006A0440">
        <w:rPr>
          <w:i/>
        </w:rPr>
        <w:t>String Quartet</w:t>
      </w:r>
      <w:r w:rsidR="006A0440" w:rsidRPr="006A0440">
        <w:t>: 4</w:t>
      </w:r>
      <w:r w:rsidR="006A0440" w:rsidRPr="006A0440">
        <w:rPr>
          <w:vertAlign w:val="superscript"/>
        </w:rPr>
        <w:t>th</w:t>
      </w:r>
      <w:r w:rsidR="006A0440" w:rsidRPr="006A0440">
        <w:t xml:space="preserve"> Movement:  “Formal Outline”</w:t>
      </w:r>
      <w:r w:rsidR="006A0440">
        <w:rPr>
          <w:b/>
        </w:rPr>
        <w:tab/>
      </w:r>
      <w:r>
        <w:rPr>
          <w:i/>
        </w:rPr>
        <w:tab/>
      </w:r>
      <w:r w:rsidR="00B337D2">
        <w:t>10</w:t>
      </w:r>
    </w:p>
    <w:p w:rsidR="006A53C0" w:rsidRPr="006A0440" w:rsidRDefault="006A53C0" w:rsidP="006A0440">
      <w:pPr>
        <w:numPr>
          <w:ilvl w:val="12"/>
          <w:numId w:val="0"/>
        </w:numPr>
        <w:rPr>
          <w:b/>
        </w:rPr>
      </w:pPr>
      <w:r w:rsidRPr="00B36870">
        <w:t xml:space="preserve">Figure 3.1 </w:t>
      </w:r>
      <w:r w:rsidR="006A0440" w:rsidRPr="006A0440">
        <w:t xml:space="preserve">Pentecost – </w:t>
      </w:r>
      <w:r w:rsidR="006A0440" w:rsidRPr="006A0440">
        <w:rPr>
          <w:i/>
        </w:rPr>
        <w:t>String Quartet</w:t>
      </w:r>
      <w:r w:rsidR="006A0440" w:rsidRPr="006A0440">
        <w:t>: 3</w:t>
      </w:r>
      <w:r w:rsidR="006A0440" w:rsidRPr="006A0440">
        <w:rPr>
          <w:vertAlign w:val="superscript"/>
        </w:rPr>
        <w:t>rd</w:t>
      </w:r>
      <w:r w:rsidR="006A0440" w:rsidRPr="006A0440">
        <w:t xml:space="preserve"> Movement: mm. 1-5</w:t>
      </w:r>
      <w:r w:rsidR="006A0440">
        <w:rPr>
          <w:b/>
        </w:rPr>
        <w:tab/>
      </w:r>
      <w:r w:rsidR="006A0440">
        <w:rPr>
          <w:b/>
        </w:rPr>
        <w:tab/>
      </w:r>
      <w:r w:rsidR="006A0440">
        <w:rPr>
          <w:b/>
        </w:rPr>
        <w:tab/>
      </w:r>
      <w:r w:rsidR="00B337D2">
        <w:t>12</w:t>
      </w:r>
    </w:p>
    <w:p w:rsidR="006A53C0" w:rsidRPr="00B36870" w:rsidRDefault="006A53C0" w:rsidP="006A0440">
      <w:pPr>
        <w:numPr>
          <w:ilvl w:val="12"/>
          <w:numId w:val="0"/>
        </w:numPr>
      </w:pPr>
      <w:r w:rsidRPr="00B36870">
        <w:t xml:space="preserve">Figure 3.2 </w:t>
      </w:r>
      <w:r w:rsidR="006A0440" w:rsidRPr="006A0440">
        <w:t xml:space="preserve">Pentecost – </w:t>
      </w:r>
      <w:r w:rsidR="006A0440" w:rsidRPr="006A0440">
        <w:rPr>
          <w:i/>
        </w:rPr>
        <w:t>String Quartet</w:t>
      </w:r>
      <w:r w:rsidR="006A0440" w:rsidRPr="006A0440">
        <w:t>: 3</w:t>
      </w:r>
      <w:r w:rsidR="006A0440" w:rsidRPr="006A0440">
        <w:rPr>
          <w:vertAlign w:val="superscript"/>
        </w:rPr>
        <w:t>rd</w:t>
      </w:r>
      <w:r w:rsidR="006A0440" w:rsidRPr="006A0440">
        <w:t xml:space="preserve"> Movement: mm. 36-40</w:t>
      </w:r>
      <w:r>
        <w:rPr>
          <w:i/>
        </w:rPr>
        <w:tab/>
      </w:r>
      <w:r w:rsidR="006A0440">
        <w:rPr>
          <w:i/>
        </w:rPr>
        <w:tab/>
      </w:r>
      <w:r>
        <w:rPr>
          <w:i/>
        </w:rPr>
        <w:tab/>
      </w:r>
      <w:r w:rsidR="00B337D2">
        <w:t>12</w:t>
      </w:r>
    </w:p>
    <w:p w:rsidR="006A53C0" w:rsidRPr="00B36870" w:rsidRDefault="006A53C0" w:rsidP="006A53C0">
      <w:pPr>
        <w:numPr>
          <w:ilvl w:val="12"/>
          <w:numId w:val="0"/>
        </w:numPr>
        <w:rPr>
          <w:i/>
        </w:rPr>
      </w:pPr>
      <w:r w:rsidRPr="00B36870">
        <w:t xml:space="preserve">Figure 3.3 </w:t>
      </w:r>
      <w:r w:rsidR="006A0440" w:rsidRPr="006A0440">
        <w:t xml:space="preserve">Pentecost – </w:t>
      </w:r>
      <w:r w:rsidR="006A0440" w:rsidRPr="006A0440">
        <w:rPr>
          <w:i/>
        </w:rPr>
        <w:t>String Quartet</w:t>
      </w:r>
      <w:r w:rsidR="006A0440" w:rsidRPr="006A0440">
        <w:t>: 3</w:t>
      </w:r>
      <w:r w:rsidR="006A0440" w:rsidRPr="006A0440">
        <w:rPr>
          <w:vertAlign w:val="superscript"/>
        </w:rPr>
        <w:t>rd</w:t>
      </w:r>
      <w:r w:rsidR="006A0440" w:rsidRPr="006A0440">
        <w:t xml:space="preserve"> Movement: mm. 62-69</w:t>
      </w:r>
      <w:r>
        <w:rPr>
          <w:i/>
        </w:rPr>
        <w:tab/>
      </w:r>
      <w:r w:rsidR="006A0440">
        <w:rPr>
          <w:i/>
        </w:rPr>
        <w:tab/>
      </w:r>
      <w:r>
        <w:rPr>
          <w:i/>
        </w:rPr>
        <w:tab/>
      </w:r>
      <w:r w:rsidR="00B337D2">
        <w:t>13</w:t>
      </w:r>
    </w:p>
    <w:p w:rsidR="006A53C0" w:rsidRPr="00B36870" w:rsidRDefault="006A53C0" w:rsidP="006A53C0">
      <w:pPr>
        <w:numPr>
          <w:ilvl w:val="12"/>
          <w:numId w:val="0"/>
        </w:numPr>
        <w:rPr>
          <w:i/>
        </w:rPr>
      </w:pPr>
      <w:r w:rsidRPr="00B36870">
        <w:t xml:space="preserve">Figure 3.4 </w:t>
      </w:r>
      <w:r w:rsidR="00CF74E1" w:rsidRPr="00CF74E1">
        <w:t xml:space="preserve">Pentecost – </w:t>
      </w:r>
      <w:r w:rsidR="00CF74E1" w:rsidRPr="00CF74E1">
        <w:rPr>
          <w:i/>
        </w:rPr>
        <w:t>String Quartet</w:t>
      </w:r>
      <w:r w:rsidR="00CF74E1" w:rsidRPr="00CF74E1">
        <w:t>: 4</w:t>
      </w:r>
      <w:r w:rsidR="00CF74E1" w:rsidRPr="00CF74E1">
        <w:rPr>
          <w:vertAlign w:val="superscript"/>
        </w:rPr>
        <w:t>th</w:t>
      </w:r>
      <w:r w:rsidR="00CF74E1" w:rsidRPr="00CF74E1">
        <w:t xml:space="preserve"> Movement: mm. 83-85</w:t>
      </w:r>
      <w:r w:rsidRPr="00CF74E1">
        <w:rPr>
          <w:i/>
        </w:rPr>
        <w:tab/>
      </w:r>
      <w:r w:rsidR="00CF74E1">
        <w:rPr>
          <w:i/>
        </w:rPr>
        <w:tab/>
      </w:r>
      <w:r>
        <w:rPr>
          <w:i/>
        </w:rPr>
        <w:tab/>
      </w:r>
      <w:r w:rsidR="00B337D2">
        <w:t>13</w:t>
      </w:r>
    </w:p>
    <w:p w:rsidR="006A53C0" w:rsidRPr="00B36870" w:rsidRDefault="006A53C0" w:rsidP="006A53C0">
      <w:pPr>
        <w:numPr>
          <w:ilvl w:val="12"/>
          <w:numId w:val="0"/>
        </w:numPr>
        <w:rPr>
          <w:i/>
        </w:rPr>
      </w:pPr>
      <w:r w:rsidRPr="00B36870">
        <w:t xml:space="preserve">Figure 3.5 </w:t>
      </w:r>
      <w:r w:rsidR="00CF74E1" w:rsidRPr="00CF74E1">
        <w:t xml:space="preserve">Pentecost – </w:t>
      </w:r>
      <w:r w:rsidR="00CF74E1" w:rsidRPr="00CF74E1">
        <w:rPr>
          <w:i/>
        </w:rPr>
        <w:t>String Quartet</w:t>
      </w:r>
      <w:r w:rsidR="00CF74E1" w:rsidRPr="00CF74E1">
        <w:t>: 4</w:t>
      </w:r>
      <w:r w:rsidR="00CF74E1" w:rsidRPr="00CF74E1">
        <w:rPr>
          <w:vertAlign w:val="superscript"/>
        </w:rPr>
        <w:t>th</w:t>
      </w:r>
      <w:r w:rsidR="00CF74E1" w:rsidRPr="00CF74E1">
        <w:t xml:space="preserve"> Movement: mm. 104-105</w:t>
      </w:r>
      <w:r w:rsidR="00CF74E1">
        <w:rPr>
          <w:i/>
        </w:rPr>
        <w:tab/>
      </w:r>
      <w:r>
        <w:rPr>
          <w:i/>
        </w:rPr>
        <w:tab/>
      </w:r>
      <w:r w:rsidR="00B337D2">
        <w:t>14</w:t>
      </w:r>
    </w:p>
    <w:p w:rsidR="006A53C0" w:rsidRPr="00B36870" w:rsidRDefault="006A53C0" w:rsidP="006A53C0">
      <w:pPr>
        <w:numPr>
          <w:ilvl w:val="12"/>
          <w:numId w:val="0"/>
        </w:numPr>
        <w:rPr>
          <w:i/>
        </w:rPr>
      </w:pPr>
      <w:r w:rsidRPr="00B36870">
        <w:t xml:space="preserve">Figure 3.6 </w:t>
      </w:r>
      <w:r w:rsidR="00CF74E1" w:rsidRPr="00CF74E1">
        <w:t xml:space="preserve">Pentecost – </w:t>
      </w:r>
      <w:r w:rsidR="00CF74E1" w:rsidRPr="00CF74E1">
        <w:rPr>
          <w:i/>
        </w:rPr>
        <w:t>String Quartet</w:t>
      </w:r>
      <w:r w:rsidR="00CF74E1" w:rsidRPr="00CF74E1">
        <w:t>: 4</w:t>
      </w:r>
      <w:r w:rsidR="00CF74E1" w:rsidRPr="00CF74E1">
        <w:rPr>
          <w:vertAlign w:val="superscript"/>
        </w:rPr>
        <w:t>th</w:t>
      </w:r>
      <w:r w:rsidR="00CF74E1" w:rsidRPr="00CF74E1">
        <w:t xml:space="preserve"> Movement: mm. 119-123</w:t>
      </w:r>
      <w:r w:rsidR="00CF74E1">
        <w:rPr>
          <w:i/>
        </w:rPr>
        <w:tab/>
      </w:r>
      <w:r>
        <w:rPr>
          <w:i/>
        </w:rPr>
        <w:tab/>
      </w:r>
      <w:r w:rsidR="00B337D2">
        <w:t>15</w:t>
      </w:r>
    </w:p>
    <w:p w:rsidR="006A53C0" w:rsidRPr="00B36870" w:rsidRDefault="006A53C0" w:rsidP="00CF74E1">
      <w:pPr>
        <w:numPr>
          <w:ilvl w:val="12"/>
          <w:numId w:val="0"/>
        </w:numPr>
      </w:pPr>
      <w:r w:rsidRPr="00B36870">
        <w:t xml:space="preserve">Figure 3.7 </w:t>
      </w:r>
      <w:r w:rsidR="00CF74E1" w:rsidRPr="00CF74E1">
        <w:t xml:space="preserve">Stravinsky – </w:t>
      </w:r>
      <w:r w:rsidR="00CF74E1" w:rsidRPr="00CF74E1">
        <w:rPr>
          <w:i/>
        </w:rPr>
        <w:t xml:space="preserve">Rite of </w:t>
      </w:r>
      <w:proofErr w:type="gramStart"/>
      <w:r w:rsidR="00CF74E1" w:rsidRPr="00CF74E1">
        <w:rPr>
          <w:i/>
        </w:rPr>
        <w:t>Spring</w:t>
      </w:r>
      <w:proofErr w:type="gramEnd"/>
      <w:r w:rsidR="00CF74E1" w:rsidRPr="00CF74E1">
        <w:rPr>
          <w:i/>
        </w:rPr>
        <w:t xml:space="preserve">: </w:t>
      </w:r>
      <w:r w:rsidR="00CF74E1" w:rsidRPr="00CF74E1">
        <w:t>“The Augurs of Spring” mm. 8-9</w:t>
      </w:r>
      <w:r>
        <w:rPr>
          <w:i/>
        </w:rPr>
        <w:tab/>
      </w:r>
      <w:r w:rsidR="00CF74E1">
        <w:rPr>
          <w:i/>
        </w:rPr>
        <w:tab/>
      </w:r>
      <w:r w:rsidR="00B337D2">
        <w:t>15</w:t>
      </w:r>
    </w:p>
    <w:p w:rsidR="006A53C0" w:rsidRPr="00B36870" w:rsidRDefault="006A53C0" w:rsidP="00CF74E1">
      <w:pPr>
        <w:numPr>
          <w:ilvl w:val="12"/>
          <w:numId w:val="0"/>
        </w:numPr>
      </w:pPr>
      <w:r w:rsidRPr="00B36870">
        <w:t xml:space="preserve">Figure 3.8 </w:t>
      </w:r>
      <w:r w:rsidR="00CF74E1" w:rsidRPr="00CF74E1">
        <w:t xml:space="preserve">Stravinsky – </w:t>
      </w:r>
      <w:r w:rsidR="00CF74E1" w:rsidRPr="00CF74E1">
        <w:rPr>
          <w:i/>
        </w:rPr>
        <w:t xml:space="preserve">Rite of </w:t>
      </w:r>
      <w:proofErr w:type="gramStart"/>
      <w:r w:rsidR="00CF74E1" w:rsidRPr="00CF74E1">
        <w:rPr>
          <w:i/>
        </w:rPr>
        <w:t>Spring</w:t>
      </w:r>
      <w:proofErr w:type="gramEnd"/>
      <w:r w:rsidR="00CF74E1" w:rsidRPr="00CF74E1">
        <w:rPr>
          <w:i/>
        </w:rPr>
        <w:t xml:space="preserve">: </w:t>
      </w:r>
      <w:r w:rsidR="00CF74E1" w:rsidRPr="00CF74E1">
        <w:t>“The Augurs of Spring” mm. 14-20</w:t>
      </w:r>
      <w:r w:rsidR="00CF74E1">
        <w:rPr>
          <w:i/>
        </w:rPr>
        <w:tab/>
      </w:r>
      <w:r w:rsidR="00B337D2">
        <w:t>16</w:t>
      </w:r>
    </w:p>
    <w:p w:rsidR="006A53C0" w:rsidRPr="00B36870" w:rsidRDefault="006A53C0" w:rsidP="006A53C0">
      <w:pPr>
        <w:numPr>
          <w:ilvl w:val="12"/>
          <w:numId w:val="0"/>
        </w:numPr>
      </w:pPr>
      <w:r w:rsidRPr="00B36870">
        <w:t xml:space="preserve">Figure 4.1 </w:t>
      </w:r>
      <w:r w:rsidR="00CF74E1" w:rsidRPr="00CF74E1">
        <w:t xml:space="preserve">Pentecost – </w:t>
      </w:r>
      <w:r w:rsidR="00CF74E1" w:rsidRPr="00CF74E1">
        <w:rPr>
          <w:i/>
        </w:rPr>
        <w:t>String Quartet</w:t>
      </w:r>
      <w:r w:rsidR="00CF74E1" w:rsidRPr="00CF74E1">
        <w:t>: 2</w:t>
      </w:r>
      <w:r w:rsidR="00CF74E1" w:rsidRPr="00CF74E1">
        <w:rPr>
          <w:vertAlign w:val="superscript"/>
        </w:rPr>
        <w:t>nd</w:t>
      </w:r>
      <w:r w:rsidR="00CF74E1" w:rsidRPr="00CF74E1">
        <w:t xml:space="preserve"> Movement: mm. 40-53</w:t>
      </w:r>
      <w:r w:rsidR="00CF74E1">
        <w:rPr>
          <w:b/>
        </w:rPr>
        <w:tab/>
      </w:r>
      <w:r w:rsidR="00CF74E1">
        <w:rPr>
          <w:b/>
        </w:rPr>
        <w:tab/>
      </w:r>
      <w:r w:rsidR="00CF74E1">
        <w:rPr>
          <w:b/>
        </w:rPr>
        <w:tab/>
      </w:r>
      <w:r w:rsidR="00B337D2">
        <w:t>18</w:t>
      </w:r>
    </w:p>
    <w:p w:rsidR="006A53C0" w:rsidRPr="00B36870" w:rsidRDefault="006A53C0" w:rsidP="006A53C0">
      <w:pPr>
        <w:numPr>
          <w:ilvl w:val="12"/>
          <w:numId w:val="0"/>
        </w:numPr>
      </w:pPr>
      <w:r w:rsidRPr="00B36870">
        <w:t xml:space="preserve">Figure 4.2 </w:t>
      </w:r>
      <w:r w:rsidR="00CF74E1" w:rsidRPr="00CF74E1">
        <w:t xml:space="preserve">Pentecost – </w:t>
      </w:r>
      <w:r w:rsidR="00CF74E1" w:rsidRPr="00CF74E1">
        <w:rPr>
          <w:i/>
        </w:rPr>
        <w:t>String Quartet</w:t>
      </w:r>
      <w:r w:rsidR="00CF74E1" w:rsidRPr="00CF74E1">
        <w:t>: 4</w:t>
      </w:r>
      <w:r w:rsidR="00CF74E1" w:rsidRPr="00CF74E1">
        <w:rPr>
          <w:vertAlign w:val="superscript"/>
        </w:rPr>
        <w:t>th</w:t>
      </w:r>
      <w:r w:rsidR="00CF74E1" w:rsidRPr="00CF74E1">
        <w:t xml:space="preserve"> Movement: mm. 40-46</w:t>
      </w:r>
      <w:r w:rsidRPr="00CF74E1">
        <w:rPr>
          <w:i/>
        </w:rPr>
        <w:tab/>
      </w:r>
      <w:r w:rsidR="00CF74E1">
        <w:rPr>
          <w:i/>
        </w:rPr>
        <w:tab/>
      </w:r>
      <w:r>
        <w:rPr>
          <w:i/>
        </w:rPr>
        <w:tab/>
      </w:r>
      <w:r w:rsidR="00B337D2">
        <w:t>19</w:t>
      </w:r>
    </w:p>
    <w:p w:rsidR="006A53C0" w:rsidRPr="00CF74E1" w:rsidRDefault="006A53C0" w:rsidP="00CF74E1">
      <w:pPr>
        <w:numPr>
          <w:ilvl w:val="12"/>
          <w:numId w:val="0"/>
        </w:numPr>
        <w:rPr>
          <w:b/>
        </w:rPr>
      </w:pPr>
      <w:r w:rsidRPr="00B36870">
        <w:t xml:space="preserve">Figure 4.3 </w:t>
      </w:r>
      <w:r w:rsidR="00CF74E1" w:rsidRPr="00CF74E1">
        <w:t xml:space="preserve">Pentecost – </w:t>
      </w:r>
      <w:r w:rsidR="00CF74E1" w:rsidRPr="00CF74E1">
        <w:rPr>
          <w:i/>
        </w:rPr>
        <w:t>String Quartet</w:t>
      </w:r>
      <w:r w:rsidR="00CF74E1" w:rsidRPr="00CF74E1">
        <w:t>: 2</w:t>
      </w:r>
      <w:r w:rsidR="00CF74E1" w:rsidRPr="00CF74E1">
        <w:rPr>
          <w:vertAlign w:val="superscript"/>
        </w:rPr>
        <w:t>nd</w:t>
      </w:r>
      <w:r w:rsidR="00CF74E1" w:rsidRPr="00CF74E1">
        <w:t xml:space="preserve"> Movement: mm. 1-3</w:t>
      </w:r>
      <w:r w:rsidR="00CF74E1">
        <w:rPr>
          <w:b/>
        </w:rPr>
        <w:tab/>
      </w:r>
      <w:r w:rsidR="00CF74E1">
        <w:rPr>
          <w:b/>
        </w:rPr>
        <w:tab/>
      </w:r>
      <w:r w:rsidR="00CF74E1">
        <w:rPr>
          <w:b/>
        </w:rPr>
        <w:tab/>
      </w:r>
      <w:r w:rsidR="00B337D2">
        <w:t>20</w:t>
      </w:r>
    </w:p>
    <w:p w:rsidR="006A53C0" w:rsidRPr="00B36870" w:rsidRDefault="006A53C0" w:rsidP="006A53C0">
      <w:pPr>
        <w:numPr>
          <w:ilvl w:val="12"/>
          <w:numId w:val="0"/>
        </w:numPr>
        <w:rPr>
          <w:rFonts w:cs="Arial"/>
        </w:rPr>
      </w:pPr>
      <w:r w:rsidRPr="00B36870">
        <w:t xml:space="preserve">Figure 4.4 </w:t>
      </w:r>
      <w:proofErr w:type="spellStart"/>
      <w:r w:rsidR="00CF74E1" w:rsidRPr="00CF74E1">
        <w:t>Ginastera</w:t>
      </w:r>
      <w:proofErr w:type="spellEnd"/>
      <w:r w:rsidR="00CF74E1" w:rsidRPr="00CF74E1">
        <w:t xml:space="preserve"> – </w:t>
      </w:r>
      <w:r w:rsidR="00CF74E1" w:rsidRPr="00CF74E1">
        <w:rPr>
          <w:i/>
        </w:rPr>
        <w:t>String Quartet no. 1</w:t>
      </w:r>
      <w:r w:rsidR="00CF74E1" w:rsidRPr="00CF74E1">
        <w:t>: 3</w:t>
      </w:r>
      <w:r w:rsidR="00CF74E1" w:rsidRPr="00CF74E1">
        <w:rPr>
          <w:vertAlign w:val="superscript"/>
        </w:rPr>
        <w:t>rd</w:t>
      </w:r>
      <w:r w:rsidR="00CF74E1" w:rsidRPr="00CF74E1">
        <w:t xml:space="preserve"> Movement mm. 1-3</w:t>
      </w:r>
      <w:r>
        <w:tab/>
      </w:r>
      <w:r w:rsidR="00CF74E1">
        <w:tab/>
      </w:r>
      <w:r w:rsidR="00B337D2">
        <w:t>21</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36870">
        <w:t xml:space="preserve">Figure 4.5 </w:t>
      </w:r>
      <w:r w:rsidR="00CF74E1" w:rsidRPr="00CF74E1">
        <w:t xml:space="preserve">Pentecost – </w:t>
      </w:r>
      <w:r w:rsidR="00CF74E1" w:rsidRPr="00CF74E1">
        <w:rPr>
          <w:i/>
        </w:rPr>
        <w:t>String Quartet</w:t>
      </w:r>
      <w:r w:rsidR="00CF74E1" w:rsidRPr="00CF74E1">
        <w:t>: 4</w:t>
      </w:r>
      <w:r w:rsidR="00CF74E1" w:rsidRPr="00CF74E1">
        <w:rPr>
          <w:vertAlign w:val="superscript"/>
        </w:rPr>
        <w:t>th</w:t>
      </w:r>
      <w:r w:rsidR="00CF74E1" w:rsidRPr="00CF74E1">
        <w:t xml:space="preserve"> Movement: mm. 44-46</w:t>
      </w:r>
      <w:r w:rsidRPr="00CF74E1">
        <w:tab/>
      </w:r>
      <w:r>
        <w:tab/>
      </w:r>
      <w:r>
        <w:tab/>
      </w:r>
      <w:r w:rsidR="00B337D2">
        <w:t>21</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B36870">
        <w:t xml:space="preserve">Figure 4.6 </w:t>
      </w:r>
      <w:proofErr w:type="spellStart"/>
      <w:r w:rsidR="00CF74E1" w:rsidRPr="00CF74E1">
        <w:t>Dello</w:t>
      </w:r>
      <w:proofErr w:type="spellEnd"/>
      <w:r w:rsidR="00CF74E1" w:rsidRPr="00CF74E1">
        <w:t xml:space="preserve"> </w:t>
      </w:r>
      <w:proofErr w:type="spellStart"/>
      <w:r w:rsidR="00CF74E1" w:rsidRPr="00CF74E1">
        <w:t>Joio</w:t>
      </w:r>
      <w:proofErr w:type="spellEnd"/>
      <w:r w:rsidR="00CF74E1" w:rsidRPr="00CF74E1">
        <w:t xml:space="preserve">  – </w:t>
      </w:r>
      <w:r w:rsidR="00CF74E1" w:rsidRPr="00CF74E1">
        <w:rPr>
          <w:i/>
        </w:rPr>
        <w:t xml:space="preserve">Suite for piano: </w:t>
      </w:r>
      <w:r w:rsidR="00CF74E1" w:rsidRPr="00CF74E1">
        <w:t>I.</w:t>
      </w:r>
      <w:r w:rsidR="00CF74E1" w:rsidRPr="00CF74E1">
        <w:rPr>
          <w:i/>
        </w:rPr>
        <w:t xml:space="preserve"> </w:t>
      </w:r>
      <w:r w:rsidR="00CF74E1" w:rsidRPr="00CF74E1">
        <w:t>mm. 15-16</w:t>
      </w:r>
      <w:r>
        <w:tab/>
      </w:r>
      <w:r>
        <w:tab/>
      </w:r>
      <w:r>
        <w:tab/>
      </w:r>
      <w:r>
        <w:tab/>
      </w:r>
      <w:r w:rsidR="00B337D2">
        <w:t>22</w:t>
      </w:r>
    </w:p>
    <w:p w:rsidR="006A53C0" w:rsidRPr="00B36870" w:rsidRDefault="006A53C0" w:rsidP="00CF74E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B36870">
        <w:t xml:space="preserve">Figure 4.7 </w:t>
      </w:r>
      <w:r w:rsidR="00CF74E1" w:rsidRPr="00CF74E1">
        <w:t xml:space="preserve">Hindemith  – </w:t>
      </w:r>
      <w:r w:rsidR="00CF74E1" w:rsidRPr="00CF74E1">
        <w:rPr>
          <w:i/>
        </w:rPr>
        <w:t xml:space="preserve">Symphony: Mathis </w:t>
      </w:r>
      <w:proofErr w:type="spellStart"/>
      <w:r w:rsidR="00CF74E1" w:rsidRPr="00CF74E1">
        <w:rPr>
          <w:i/>
        </w:rPr>
        <w:t>der</w:t>
      </w:r>
      <w:proofErr w:type="spellEnd"/>
      <w:r w:rsidR="00CF74E1" w:rsidRPr="00CF74E1">
        <w:rPr>
          <w:i/>
        </w:rPr>
        <w:t xml:space="preserve"> </w:t>
      </w:r>
      <w:proofErr w:type="spellStart"/>
      <w:r w:rsidR="00CF74E1" w:rsidRPr="00CF74E1">
        <w:rPr>
          <w:i/>
        </w:rPr>
        <w:t>Maler</w:t>
      </w:r>
      <w:proofErr w:type="spellEnd"/>
      <w:r w:rsidR="00CF74E1" w:rsidRPr="00CF74E1">
        <w:t xml:space="preserve"> “</w:t>
      </w:r>
      <w:proofErr w:type="spellStart"/>
      <w:r w:rsidR="00CF74E1" w:rsidRPr="00CF74E1">
        <w:t>Grablegung</w:t>
      </w:r>
      <w:proofErr w:type="spellEnd"/>
      <w:r w:rsidR="00CF74E1" w:rsidRPr="00CF74E1">
        <w:t>” mm. 1-3</w:t>
      </w:r>
      <w:r w:rsidR="00CF74E1">
        <w:tab/>
      </w:r>
      <w:r w:rsidR="00642CB6">
        <w:t>23</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rPr>
      </w:pPr>
      <w:r w:rsidRPr="00B36870">
        <w:t xml:space="preserve">Figure 4.8 </w:t>
      </w:r>
      <w:proofErr w:type="spellStart"/>
      <w:r w:rsidR="00BF0B3B" w:rsidRPr="00BF0B3B">
        <w:t>Mompou</w:t>
      </w:r>
      <w:proofErr w:type="spellEnd"/>
      <w:r w:rsidR="00BF0B3B" w:rsidRPr="00BF0B3B">
        <w:t xml:space="preserve"> </w:t>
      </w:r>
      <w:r w:rsidR="00BF0B3B" w:rsidRPr="00CF74E1">
        <w:t xml:space="preserve">– </w:t>
      </w:r>
      <w:proofErr w:type="spellStart"/>
      <w:r w:rsidR="00BF0B3B" w:rsidRPr="00BF0B3B">
        <w:rPr>
          <w:i/>
        </w:rPr>
        <w:t>Scénes</w:t>
      </w:r>
      <w:proofErr w:type="spellEnd"/>
      <w:r w:rsidR="00BF0B3B" w:rsidRPr="00BF0B3B">
        <w:rPr>
          <w:i/>
        </w:rPr>
        <w:t xml:space="preserve"> </w:t>
      </w:r>
      <w:proofErr w:type="spellStart"/>
      <w:r w:rsidR="00BF0B3B" w:rsidRPr="00BF0B3B">
        <w:rPr>
          <w:i/>
        </w:rPr>
        <w:t>D’enfants</w:t>
      </w:r>
      <w:proofErr w:type="spellEnd"/>
      <w:r w:rsidR="00BF0B3B" w:rsidRPr="00BF0B3B">
        <w:rPr>
          <w:i/>
        </w:rPr>
        <w:t xml:space="preserve">: “Gris </w:t>
      </w:r>
      <w:proofErr w:type="spellStart"/>
      <w:r w:rsidR="00BF0B3B" w:rsidRPr="00BF0B3B">
        <w:rPr>
          <w:i/>
        </w:rPr>
        <w:t>Dans</w:t>
      </w:r>
      <w:proofErr w:type="spellEnd"/>
      <w:r w:rsidR="00BF0B3B" w:rsidRPr="00BF0B3B">
        <w:rPr>
          <w:i/>
        </w:rPr>
        <w:t xml:space="preserve"> La </w:t>
      </w:r>
      <w:proofErr w:type="spellStart"/>
      <w:r w:rsidR="00BF0B3B" w:rsidRPr="00BF0B3B">
        <w:rPr>
          <w:i/>
        </w:rPr>
        <w:t>Rur</w:t>
      </w:r>
      <w:proofErr w:type="spellEnd"/>
      <w:r w:rsidR="00BF0B3B" w:rsidRPr="00BF0B3B">
        <w:rPr>
          <w:i/>
        </w:rPr>
        <w:t>”</w:t>
      </w:r>
      <w:r>
        <w:rPr>
          <w:i/>
        </w:rPr>
        <w:tab/>
      </w:r>
      <w:r>
        <w:rPr>
          <w:i/>
        </w:rPr>
        <w:tab/>
      </w:r>
      <w:r>
        <w:rPr>
          <w:i/>
        </w:rPr>
        <w:tab/>
      </w:r>
      <w:r w:rsidR="00642CB6">
        <w:rPr>
          <w:i/>
        </w:rPr>
        <w:t>23</w:t>
      </w:r>
    </w:p>
    <w:p w:rsidR="006A53C0" w:rsidRPr="00BF0B3B" w:rsidRDefault="006A53C0" w:rsidP="00BF0B3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B36870">
        <w:t xml:space="preserve">Figure 4.9 </w:t>
      </w:r>
      <w:r w:rsidR="00BF0B3B" w:rsidRPr="00BF0B3B">
        <w:t xml:space="preserve">Pentecost – </w:t>
      </w:r>
      <w:r w:rsidR="00BF0B3B" w:rsidRPr="00BF0B3B">
        <w:rPr>
          <w:i/>
        </w:rPr>
        <w:t>String Quartet</w:t>
      </w:r>
      <w:r w:rsidR="00BF0B3B" w:rsidRPr="00BF0B3B">
        <w:t>: 4</w:t>
      </w:r>
      <w:r w:rsidR="00BF0B3B" w:rsidRPr="00BF0B3B">
        <w:rPr>
          <w:vertAlign w:val="superscript"/>
        </w:rPr>
        <w:t>th</w:t>
      </w:r>
      <w:r w:rsidR="00BF0B3B" w:rsidRPr="00BF0B3B">
        <w:t xml:space="preserve"> Movement: mm. 100-101</w:t>
      </w:r>
      <w:r>
        <w:tab/>
      </w:r>
      <w:r w:rsidR="00BF0B3B">
        <w:tab/>
      </w:r>
      <w:r w:rsidR="00642CB6">
        <w:t>24</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r w:rsidRPr="00B36870">
        <w:t xml:space="preserve">Figure 4.10 </w:t>
      </w:r>
      <w:proofErr w:type="spellStart"/>
      <w:r w:rsidR="00BF0B3B" w:rsidRPr="00BF0B3B">
        <w:t>Mompou</w:t>
      </w:r>
      <w:proofErr w:type="spellEnd"/>
      <w:r w:rsidR="00BF0B3B" w:rsidRPr="00BF0B3B">
        <w:t xml:space="preserve"> – </w:t>
      </w:r>
      <w:proofErr w:type="spellStart"/>
      <w:r w:rsidR="00BF0B3B" w:rsidRPr="00BF0B3B">
        <w:rPr>
          <w:i/>
        </w:rPr>
        <w:t>Impresiones</w:t>
      </w:r>
      <w:proofErr w:type="spellEnd"/>
      <w:r w:rsidR="00BF0B3B" w:rsidRPr="00BF0B3B">
        <w:rPr>
          <w:i/>
        </w:rPr>
        <w:t xml:space="preserve"> </w:t>
      </w:r>
      <w:proofErr w:type="spellStart"/>
      <w:r w:rsidR="00BF0B3B" w:rsidRPr="00BF0B3B">
        <w:rPr>
          <w:i/>
        </w:rPr>
        <w:t>Intimas</w:t>
      </w:r>
      <w:proofErr w:type="spellEnd"/>
      <w:r w:rsidR="00BF0B3B" w:rsidRPr="00BF0B3B">
        <w:rPr>
          <w:i/>
        </w:rPr>
        <w:t>: II</w:t>
      </w:r>
      <w:r w:rsidR="00BF0B3B" w:rsidRPr="00BF0B3B">
        <w:t>.</w:t>
      </w:r>
      <w:r w:rsidR="00BF0B3B" w:rsidRPr="00BF0B3B">
        <w:rPr>
          <w:i/>
        </w:rPr>
        <w:t xml:space="preserve">  </w:t>
      </w:r>
      <w:proofErr w:type="gramStart"/>
      <w:r w:rsidR="00BF0B3B" w:rsidRPr="00BF0B3B">
        <w:t>mm</w:t>
      </w:r>
      <w:proofErr w:type="gramEnd"/>
      <w:r w:rsidR="00BF0B3B" w:rsidRPr="00BF0B3B">
        <w:t>. 1-2</w:t>
      </w:r>
      <w:r w:rsidRPr="00BF0B3B">
        <w:tab/>
      </w:r>
      <w:r>
        <w:tab/>
      </w:r>
      <w:r w:rsidR="00BF0B3B">
        <w:tab/>
      </w:r>
      <w:r>
        <w:tab/>
      </w:r>
      <w:r w:rsidR="00642CB6">
        <w:t>25</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B36870">
        <w:t xml:space="preserve">Figure 4.11 </w:t>
      </w:r>
      <w:proofErr w:type="spellStart"/>
      <w:r w:rsidR="00BF0B3B" w:rsidRPr="00BF0B3B">
        <w:t>Mompou</w:t>
      </w:r>
      <w:proofErr w:type="spellEnd"/>
      <w:r w:rsidR="00BF0B3B" w:rsidRPr="00BF0B3B">
        <w:t xml:space="preserve"> – </w:t>
      </w:r>
      <w:proofErr w:type="spellStart"/>
      <w:r w:rsidR="00BF0B3B" w:rsidRPr="00BF0B3B">
        <w:rPr>
          <w:i/>
        </w:rPr>
        <w:t>Impresiones</w:t>
      </w:r>
      <w:proofErr w:type="spellEnd"/>
      <w:r w:rsidR="00BF0B3B" w:rsidRPr="00BF0B3B">
        <w:rPr>
          <w:i/>
        </w:rPr>
        <w:t xml:space="preserve"> </w:t>
      </w:r>
      <w:proofErr w:type="spellStart"/>
      <w:r w:rsidR="00BF0B3B" w:rsidRPr="00BF0B3B">
        <w:rPr>
          <w:i/>
        </w:rPr>
        <w:t>Intimas</w:t>
      </w:r>
      <w:proofErr w:type="spellEnd"/>
      <w:r w:rsidR="00BF0B3B" w:rsidRPr="00BF0B3B">
        <w:rPr>
          <w:i/>
        </w:rPr>
        <w:t xml:space="preserve">: </w:t>
      </w:r>
      <w:proofErr w:type="spellStart"/>
      <w:r w:rsidR="00BF0B3B" w:rsidRPr="00BF0B3B">
        <w:rPr>
          <w:i/>
        </w:rPr>
        <w:t>Påjaro</w:t>
      </w:r>
      <w:proofErr w:type="spellEnd"/>
      <w:r w:rsidR="00BF0B3B" w:rsidRPr="00BF0B3B">
        <w:rPr>
          <w:i/>
        </w:rPr>
        <w:t xml:space="preserve"> </w:t>
      </w:r>
      <w:proofErr w:type="spellStart"/>
      <w:r w:rsidR="00BF0B3B" w:rsidRPr="00BF0B3B">
        <w:rPr>
          <w:i/>
        </w:rPr>
        <w:t>Triste</w:t>
      </w:r>
      <w:proofErr w:type="spellEnd"/>
      <w:r w:rsidR="00BF0B3B" w:rsidRPr="00BF0B3B">
        <w:rPr>
          <w:i/>
        </w:rPr>
        <w:t xml:space="preserve">. </w:t>
      </w:r>
      <w:proofErr w:type="gramStart"/>
      <w:r w:rsidR="00BF0B3B" w:rsidRPr="00BF0B3B">
        <w:t>mm</w:t>
      </w:r>
      <w:proofErr w:type="gramEnd"/>
      <w:r w:rsidR="00BF0B3B" w:rsidRPr="00BF0B3B">
        <w:t>. 9-10</w:t>
      </w:r>
      <w:r w:rsidR="00BF0B3B">
        <w:tab/>
      </w:r>
      <w:r w:rsidRPr="00BF0B3B">
        <w:tab/>
      </w:r>
      <w:r w:rsidR="00642CB6">
        <w:t>25</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36870">
        <w:t xml:space="preserve">Figure 4.12 </w:t>
      </w:r>
      <w:r w:rsidR="00BF0B3B" w:rsidRPr="00BF0B3B">
        <w:t xml:space="preserve">Pentecost – </w:t>
      </w:r>
      <w:r w:rsidR="00BF0B3B" w:rsidRPr="00BF0B3B">
        <w:rPr>
          <w:i/>
        </w:rPr>
        <w:t>String Quartet</w:t>
      </w:r>
      <w:r w:rsidR="00BF0B3B" w:rsidRPr="00BF0B3B">
        <w:t>: 1</w:t>
      </w:r>
      <w:r w:rsidR="00BF0B3B" w:rsidRPr="00BF0B3B">
        <w:rPr>
          <w:vertAlign w:val="superscript"/>
        </w:rPr>
        <w:t>st</w:t>
      </w:r>
      <w:r w:rsidR="00BF0B3B" w:rsidRPr="00BF0B3B">
        <w:t xml:space="preserve"> Movement: mm. 149-150</w:t>
      </w:r>
      <w:r>
        <w:tab/>
      </w:r>
      <w:r>
        <w:tab/>
      </w:r>
      <w:r w:rsidR="00642CB6">
        <w:t>26</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B36870">
        <w:t xml:space="preserve">Figure 4.13 </w:t>
      </w:r>
      <w:proofErr w:type="spellStart"/>
      <w:r w:rsidR="00BF0B3B" w:rsidRPr="00BF0B3B">
        <w:t>Dello</w:t>
      </w:r>
      <w:proofErr w:type="spellEnd"/>
      <w:r w:rsidR="00BF0B3B" w:rsidRPr="00BF0B3B">
        <w:t xml:space="preserve"> </w:t>
      </w:r>
      <w:proofErr w:type="spellStart"/>
      <w:r w:rsidR="00BF0B3B" w:rsidRPr="00BF0B3B">
        <w:t>Joio</w:t>
      </w:r>
      <w:proofErr w:type="spellEnd"/>
      <w:r w:rsidR="00BF0B3B" w:rsidRPr="00BF0B3B">
        <w:t xml:space="preserve">  – </w:t>
      </w:r>
      <w:r w:rsidR="00BF0B3B" w:rsidRPr="00BF0B3B">
        <w:rPr>
          <w:i/>
        </w:rPr>
        <w:t xml:space="preserve">Suite for piano: </w:t>
      </w:r>
      <w:r w:rsidR="00BF0B3B" w:rsidRPr="00BF0B3B">
        <w:t>I.</w:t>
      </w:r>
      <w:r w:rsidR="00BF0B3B" w:rsidRPr="00BF0B3B">
        <w:rPr>
          <w:i/>
        </w:rPr>
        <w:t xml:space="preserve"> </w:t>
      </w:r>
      <w:r w:rsidR="00BF0B3B" w:rsidRPr="00BF0B3B">
        <w:t>mm. 1-2</w:t>
      </w:r>
      <w:r>
        <w:tab/>
      </w:r>
      <w:r>
        <w:tab/>
      </w:r>
      <w:r>
        <w:tab/>
      </w:r>
      <w:r w:rsidR="00BF0B3B">
        <w:tab/>
      </w:r>
      <w:r>
        <w:tab/>
      </w:r>
      <w:r w:rsidR="00642CB6">
        <w:t>26</w:t>
      </w:r>
    </w:p>
    <w:p w:rsidR="006A53C0" w:rsidRPr="00BF0B3B" w:rsidRDefault="006A53C0" w:rsidP="00BF0B3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B36870">
        <w:t xml:space="preserve">Figure 4.14 </w:t>
      </w:r>
      <w:r w:rsidR="00BF0B3B" w:rsidRPr="00BF0B3B">
        <w:t xml:space="preserve">Prokofiev – </w:t>
      </w:r>
      <w:proofErr w:type="spellStart"/>
      <w:r w:rsidR="00BF0B3B" w:rsidRPr="00BF0B3B">
        <w:rPr>
          <w:i/>
        </w:rPr>
        <w:t>Visons</w:t>
      </w:r>
      <w:proofErr w:type="spellEnd"/>
      <w:r w:rsidR="00BF0B3B" w:rsidRPr="00BF0B3B">
        <w:rPr>
          <w:i/>
        </w:rPr>
        <w:t xml:space="preserve"> fugitives:</w:t>
      </w:r>
      <w:r w:rsidR="00BF0B3B" w:rsidRPr="00BF0B3B">
        <w:t xml:space="preserve"> 1.</w:t>
      </w:r>
      <w:r w:rsidR="00BF0B3B" w:rsidRPr="00BF0B3B">
        <w:rPr>
          <w:i/>
        </w:rPr>
        <w:t xml:space="preserve"> </w:t>
      </w:r>
      <w:proofErr w:type="gramStart"/>
      <w:r w:rsidR="00BF0B3B" w:rsidRPr="00BF0B3B">
        <w:t>mm</w:t>
      </w:r>
      <w:proofErr w:type="gramEnd"/>
      <w:r w:rsidR="00BF0B3B" w:rsidRPr="00BF0B3B">
        <w:t>.</w:t>
      </w:r>
      <w:r w:rsidR="00BF0B3B" w:rsidRPr="00BF0B3B">
        <w:rPr>
          <w:i/>
        </w:rPr>
        <w:t xml:space="preserve"> </w:t>
      </w:r>
      <w:r w:rsidR="00BF0B3B" w:rsidRPr="00BF0B3B">
        <w:t xml:space="preserve">22-24 </w:t>
      </w:r>
      <w:r w:rsidR="00BF0B3B" w:rsidRPr="00BF0B3B">
        <w:tab/>
      </w:r>
      <w:r w:rsidR="00BF0B3B">
        <w:rPr>
          <w:b/>
        </w:rPr>
        <w:tab/>
      </w:r>
      <w:r w:rsidR="00BF0B3B" w:rsidRPr="00BF0B3B">
        <w:rPr>
          <w:b/>
        </w:rPr>
        <w:tab/>
      </w:r>
      <w:r w:rsidR="00BF0B3B">
        <w:rPr>
          <w:b/>
        </w:rPr>
        <w:tab/>
      </w:r>
      <w:r w:rsidR="00642CB6">
        <w:t>27</w:t>
      </w:r>
    </w:p>
    <w:p w:rsidR="006A53C0" w:rsidRPr="00B36870" w:rsidRDefault="006A53C0" w:rsidP="00BF0B3B">
      <w:pPr>
        <w:numPr>
          <w:ilvl w:val="12"/>
          <w:numId w:val="0"/>
        </w:numPr>
      </w:pPr>
      <w:r w:rsidRPr="00B36870">
        <w:t xml:space="preserve">Figure 4.15 </w:t>
      </w:r>
      <w:r w:rsidR="00BF0B3B" w:rsidRPr="00BF0B3B">
        <w:t xml:space="preserve">Pentecost – </w:t>
      </w:r>
      <w:r w:rsidR="00BF0B3B" w:rsidRPr="00BF0B3B">
        <w:rPr>
          <w:i/>
        </w:rPr>
        <w:t>String Quartet</w:t>
      </w:r>
      <w:r w:rsidR="00BF0B3B" w:rsidRPr="00BF0B3B">
        <w:t>: 2</w:t>
      </w:r>
      <w:r w:rsidR="00BF0B3B" w:rsidRPr="00BF0B3B">
        <w:rPr>
          <w:vertAlign w:val="superscript"/>
        </w:rPr>
        <w:t>nd</w:t>
      </w:r>
      <w:r w:rsidR="00BF0B3B" w:rsidRPr="00BF0B3B">
        <w:t xml:space="preserve"> Movement: mm. 12-15</w:t>
      </w:r>
      <w:r w:rsidRPr="00BF0B3B">
        <w:tab/>
      </w:r>
      <w:r w:rsidR="00BF0B3B">
        <w:tab/>
      </w:r>
      <w:r w:rsidR="00BF0B3B">
        <w:tab/>
      </w:r>
      <w:r w:rsidR="00642CB6">
        <w:t>28</w:t>
      </w:r>
    </w:p>
    <w:p w:rsidR="006A53C0" w:rsidRPr="00B36870" w:rsidRDefault="006A53C0" w:rsidP="006A53C0">
      <w:pPr>
        <w:numPr>
          <w:ilvl w:val="12"/>
          <w:numId w:val="0"/>
        </w:numPr>
        <w:rPr>
          <w:i/>
        </w:rPr>
      </w:pPr>
      <w:r w:rsidRPr="00B36870">
        <w:t xml:space="preserve">Figure 4.16 </w:t>
      </w:r>
      <w:r w:rsidR="00BF0B3B" w:rsidRPr="00BF0B3B">
        <w:t xml:space="preserve">Pentecost – </w:t>
      </w:r>
      <w:r w:rsidR="00BF0B3B" w:rsidRPr="00BF0B3B">
        <w:rPr>
          <w:i/>
        </w:rPr>
        <w:t>String Quartet</w:t>
      </w:r>
      <w:r w:rsidR="00BF0B3B" w:rsidRPr="00BF0B3B">
        <w:t>: 3</w:t>
      </w:r>
      <w:r w:rsidR="00BF0B3B" w:rsidRPr="00BF0B3B">
        <w:rPr>
          <w:vertAlign w:val="superscript"/>
        </w:rPr>
        <w:t>rd</w:t>
      </w:r>
      <w:r w:rsidR="00BF0B3B" w:rsidRPr="00BF0B3B">
        <w:t xml:space="preserve"> Movement: mm. 48-49</w:t>
      </w:r>
      <w:r w:rsidR="00BF0B3B">
        <w:rPr>
          <w:i/>
        </w:rPr>
        <w:tab/>
      </w:r>
      <w:r w:rsidR="00BF0B3B">
        <w:rPr>
          <w:i/>
        </w:rPr>
        <w:tab/>
      </w:r>
      <w:r>
        <w:rPr>
          <w:i/>
        </w:rPr>
        <w:tab/>
      </w:r>
      <w:r w:rsidR="00642CB6">
        <w:t>29</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B36870">
        <w:t xml:space="preserve">Figure 5.1 </w:t>
      </w:r>
      <w:r w:rsidR="00BF0B3B" w:rsidRPr="00BF0B3B">
        <w:t xml:space="preserve">Pentecost – </w:t>
      </w:r>
      <w:r w:rsidR="00BF0B3B" w:rsidRPr="00BF0B3B">
        <w:rPr>
          <w:i/>
        </w:rPr>
        <w:t>String Quartet</w:t>
      </w:r>
      <w:r w:rsidR="00BF0B3B" w:rsidRPr="00BF0B3B">
        <w:t>: 4</w:t>
      </w:r>
      <w:r w:rsidR="00BF0B3B" w:rsidRPr="00BF0B3B">
        <w:rPr>
          <w:vertAlign w:val="superscript"/>
        </w:rPr>
        <w:t>th</w:t>
      </w:r>
      <w:r w:rsidR="00BF0B3B" w:rsidRPr="00BF0B3B">
        <w:t xml:space="preserve"> Movement: mm. 70-71</w:t>
      </w:r>
      <w:r w:rsidRPr="00BF0B3B">
        <w:rPr>
          <w:i/>
        </w:rPr>
        <w:tab/>
      </w:r>
      <w:r w:rsidR="00BF0B3B">
        <w:tab/>
      </w:r>
      <w:r w:rsidR="00BF0B3B">
        <w:tab/>
      </w:r>
      <w:r w:rsidR="00642CB6">
        <w:t>30</w:t>
      </w:r>
    </w:p>
    <w:p w:rsidR="006A53C0" w:rsidRPr="00B36870" w:rsidRDefault="006A53C0" w:rsidP="00BF0B3B">
      <w:pPr>
        <w:numPr>
          <w:ilvl w:val="12"/>
          <w:numId w:val="0"/>
        </w:numPr>
      </w:pPr>
      <w:r w:rsidRPr="00B36870">
        <w:t xml:space="preserve">Figure 5.2 </w:t>
      </w:r>
      <w:r w:rsidR="00BF0B3B" w:rsidRPr="00BF0B3B">
        <w:t xml:space="preserve">Stravinsky </w:t>
      </w:r>
      <w:r w:rsidR="00EE2716" w:rsidRPr="00BF0B3B">
        <w:t xml:space="preserve">– </w:t>
      </w:r>
      <w:r w:rsidR="00BF0B3B" w:rsidRPr="00BF0B3B">
        <w:rPr>
          <w:i/>
        </w:rPr>
        <w:t xml:space="preserve">Rite of </w:t>
      </w:r>
      <w:proofErr w:type="gramStart"/>
      <w:r w:rsidR="00BF0B3B" w:rsidRPr="00BF0B3B">
        <w:rPr>
          <w:i/>
        </w:rPr>
        <w:t>Spring</w:t>
      </w:r>
      <w:proofErr w:type="gramEnd"/>
      <w:r w:rsidR="00BF0B3B" w:rsidRPr="00BF0B3B">
        <w:rPr>
          <w:i/>
        </w:rPr>
        <w:t xml:space="preserve">: </w:t>
      </w:r>
      <w:r w:rsidR="00BF0B3B" w:rsidRPr="00BF0B3B">
        <w:t>“The Augurs of Spring” mm. 1-7</w:t>
      </w:r>
      <w:r>
        <w:rPr>
          <w:i/>
        </w:rPr>
        <w:tab/>
      </w:r>
      <w:r>
        <w:rPr>
          <w:i/>
        </w:rPr>
        <w:tab/>
      </w:r>
      <w:r w:rsidR="00642CB6">
        <w:t>31</w:t>
      </w:r>
    </w:p>
    <w:p w:rsidR="006A53C0" w:rsidRPr="00B36870" w:rsidRDefault="006A53C0" w:rsidP="006A53C0">
      <w:pPr>
        <w:numPr>
          <w:ilvl w:val="12"/>
          <w:numId w:val="0"/>
        </w:numPr>
        <w:rPr>
          <w:rFonts w:cs="Arial"/>
        </w:rPr>
      </w:pPr>
      <w:r w:rsidRPr="00B36870">
        <w:t xml:space="preserve">Figure 6.1 </w:t>
      </w:r>
      <w:proofErr w:type="spellStart"/>
      <w:r w:rsidR="00EE2716" w:rsidRPr="00EE2716">
        <w:t>Ginastera</w:t>
      </w:r>
      <w:proofErr w:type="spellEnd"/>
      <w:r w:rsidR="00EE2716" w:rsidRPr="00EE2716">
        <w:t xml:space="preserve"> - </w:t>
      </w:r>
      <w:r w:rsidR="00EE2716" w:rsidRPr="00EE2716">
        <w:rPr>
          <w:i/>
        </w:rPr>
        <w:t>String Quartet no. 1</w:t>
      </w:r>
      <w:r w:rsidR="00EE2716" w:rsidRPr="00EE2716">
        <w:t>: 3</w:t>
      </w:r>
      <w:r w:rsidR="00EE2716" w:rsidRPr="00EE2716">
        <w:rPr>
          <w:vertAlign w:val="superscript"/>
        </w:rPr>
        <w:t>rd</w:t>
      </w:r>
      <w:r w:rsidR="00EE2716" w:rsidRPr="00EE2716">
        <w:t xml:space="preserve"> Movement mm. 1-3</w:t>
      </w:r>
      <w:r w:rsidRPr="00EE2716">
        <w:t>.</w:t>
      </w:r>
      <w:r w:rsidRPr="00B36870">
        <w:t xml:space="preserve"> </w:t>
      </w:r>
      <w:r>
        <w:tab/>
      </w:r>
      <w:r w:rsidR="00EE2716">
        <w:tab/>
      </w:r>
      <w:r w:rsidR="00642CB6">
        <w:t>33</w:t>
      </w:r>
    </w:p>
    <w:p w:rsidR="006A53C0" w:rsidRPr="00B36870" w:rsidRDefault="006A53C0" w:rsidP="006A53C0">
      <w:pPr>
        <w:numPr>
          <w:ilvl w:val="12"/>
          <w:numId w:val="0"/>
        </w:numPr>
        <w:rPr>
          <w:rFonts w:cs="Arial"/>
        </w:rPr>
      </w:pPr>
      <w:r w:rsidRPr="00B36870">
        <w:t xml:space="preserve">Figure 6.2 </w:t>
      </w:r>
      <w:r w:rsidR="00EE2716" w:rsidRPr="00EE2716">
        <w:t xml:space="preserve">Poulenc – </w:t>
      </w:r>
      <w:proofErr w:type="spellStart"/>
      <w:r w:rsidR="00EE2716" w:rsidRPr="00EE2716">
        <w:rPr>
          <w:i/>
        </w:rPr>
        <w:t>Sarabande</w:t>
      </w:r>
      <w:proofErr w:type="spellEnd"/>
      <w:r w:rsidR="00EE2716" w:rsidRPr="00EE2716">
        <w:t xml:space="preserve">. </w:t>
      </w:r>
      <w:proofErr w:type="gramStart"/>
      <w:r w:rsidR="00EE2716" w:rsidRPr="00EE2716">
        <w:t>mm</w:t>
      </w:r>
      <w:proofErr w:type="gramEnd"/>
      <w:r w:rsidR="00EE2716" w:rsidRPr="00EE2716">
        <w:t>. 24-28</w:t>
      </w:r>
      <w:r>
        <w:rPr>
          <w:i/>
        </w:rPr>
        <w:tab/>
      </w:r>
      <w:r w:rsidR="00EE2716">
        <w:rPr>
          <w:i/>
        </w:rPr>
        <w:tab/>
      </w:r>
      <w:r w:rsidR="00EE2716">
        <w:rPr>
          <w:i/>
        </w:rPr>
        <w:tab/>
      </w:r>
      <w:r w:rsidR="00EE2716">
        <w:rPr>
          <w:i/>
        </w:rPr>
        <w:tab/>
      </w:r>
      <w:r>
        <w:rPr>
          <w:i/>
        </w:rPr>
        <w:tab/>
      </w:r>
      <w:r>
        <w:rPr>
          <w:i/>
        </w:rPr>
        <w:tab/>
      </w:r>
      <w:r w:rsidR="00642CB6">
        <w:t>33</w:t>
      </w:r>
    </w:p>
    <w:p w:rsidR="006A53C0" w:rsidRPr="00B3687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r w:rsidRPr="00B36870">
        <w:t xml:space="preserve">Figure 6.3 </w:t>
      </w:r>
      <w:r w:rsidR="00EE2716" w:rsidRPr="00EE2716">
        <w:t xml:space="preserve">Poulenc – </w:t>
      </w:r>
      <w:proofErr w:type="spellStart"/>
      <w:r w:rsidR="00EE2716" w:rsidRPr="00EE2716">
        <w:rPr>
          <w:i/>
        </w:rPr>
        <w:t>Sarabande</w:t>
      </w:r>
      <w:proofErr w:type="spellEnd"/>
      <w:r w:rsidR="00EE2716" w:rsidRPr="00EE2716">
        <w:t xml:space="preserve">. </w:t>
      </w:r>
      <w:proofErr w:type="gramStart"/>
      <w:r w:rsidR="00EE2716" w:rsidRPr="00EE2716">
        <w:t>mm</w:t>
      </w:r>
      <w:proofErr w:type="gramEnd"/>
      <w:r w:rsidR="00EE2716" w:rsidRPr="00EE2716">
        <w:t>. 25 “Implied resolution”</w:t>
      </w:r>
      <w:r w:rsidR="00EE2716">
        <w:rPr>
          <w:b/>
        </w:rPr>
        <w:t xml:space="preserve"> </w:t>
      </w:r>
      <w:r w:rsidR="00EE2716">
        <w:rPr>
          <w:i/>
        </w:rPr>
        <w:tab/>
      </w:r>
      <w:r>
        <w:rPr>
          <w:i/>
        </w:rPr>
        <w:tab/>
      </w:r>
      <w:r>
        <w:rPr>
          <w:i/>
        </w:rPr>
        <w:tab/>
      </w:r>
      <w:r w:rsidR="00642CB6">
        <w:t>34</w:t>
      </w:r>
    </w:p>
    <w:p w:rsidR="006A53C0" w:rsidRPr="00EE2716" w:rsidRDefault="006A53C0" w:rsidP="00EE2716">
      <w:pPr>
        <w:numPr>
          <w:ilvl w:val="12"/>
          <w:numId w:val="0"/>
        </w:numPr>
        <w:rPr>
          <w:b/>
          <w:i/>
        </w:rPr>
      </w:pPr>
      <w:r w:rsidRPr="00B36870">
        <w:t xml:space="preserve">Figure 6.4 </w:t>
      </w:r>
      <w:r w:rsidR="00EE2716" w:rsidRPr="00EE2716">
        <w:t xml:space="preserve">Pentecost – </w:t>
      </w:r>
      <w:r w:rsidR="00EE2716" w:rsidRPr="00EE2716">
        <w:rPr>
          <w:i/>
        </w:rPr>
        <w:t>String Quartet</w:t>
      </w:r>
      <w:r w:rsidR="00EE2716" w:rsidRPr="00EE2716">
        <w:t>: 4</w:t>
      </w:r>
      <w:r w:rsidR="00EE2716" w:rsidRPr="00EE2716">
        <w:rPr>
          <w:vertAlign w:val="superscript"/>
        </w:rPr>
        <w:t>th</w:t>
      </w:r>
      <w:r w:rsidR="00EE2716" w:rsidRPr="00EE2716">
        <w:t xml:space="preserve"> Movement: mm. 10-14</w:t>
      </w:r>
      <w:r w:rsidR="00EE2716" w:rsidRPr="00EE2716">
        <w:rPr>
          <w:i/>
        </w:rPr>
        <w:tab/>
      </w:r>
      <w:r w:rsidR="00EE2716" w:rsidRPr="00EE2716">
        <w:rPr>
          <w:b/>
          <w:i/>
        </w:rPr>
        <w:tab/>
      </w:r>
      <w:r w:rsidR="00EE2716">
        <w:rPr>
          <w:b/>
          <w:i/>
        </w:rPr>
        <w:tab/>
      </w:r>
      <w:r w:rsidR="00642CB6">
        <w:t>34</w:t>
      </w:r>
    </w:p>
    <w:p w:rsidR="006A53C0" w:rsidRPr="00EE2716" w:rsidRDefault="006A53C0" w:rsidP="00EE2716">
      <w:pPr>
        <w:numPr>
          <w:ilvl w:val="12"/>
          <w:numId w:val="0"/>
        </w:numPr>
        <w:rPr>
          <w:b/>
        </w:rPr>
      </w:pPr>
      <w:r w:rsidRPr="00B36870">
        <w:t xml:space="preserve">Figure 6.5 </w:t>
      </w:r>
      <w:r w:rsidR="00EE2716" w:rsidRPr="00EE2716">
        <w:t xml:space="preserve">Pentecost – </w:t>
      </w:r>
      <w:r w:rsidR="00EE2716" w:rsidRPr="00EE2716">
        <w:rPr>
          <w:i/>
        </w:rPr>
        <w:t>String Quartet</w:t>
      </w:r>
      <w:r w:rsidR="00EE2716" w:rsidRPr="00EE2716">
        <w:t>: 2</w:t>
      </w:r>
      <w:r w:rsidR="00EE2716" w:rsidRPr="00EE2716">
        <w:rPr>
          <w:vertAlign w:val="superscript"/>
        </w:rPr>
        <w:t>nd</w:t>
      </w:r>
      <w:r w:rsidR="00EE2716" w:rsidRPr="00EE2716">
        <w:t xml:space="preserve"> Movement: mm. 54</w:t>
      </w:r>
      <w:r w:rsidR="00EE2716">
        <w:rPr>
          <w:b/>
        </w:rPr>
        <w:tab/>
      </w:r>
      <w:r w:rsidR="00EE2716">
        <w:rPr>
          <w:b/>
        </w:rPr>
        <w:tab/>
      </w:r>
      <w:r>
        <w:rPr>
          <w:i/>
        </w:rPr>
        <w:tab/>
      </w:r>
      <w:r w:rsidR="00642CB6">
        <w:t>35</w:t>
      </w:r>
    </w:p>
    <w:p w:rsidR="006A53C0" w:rsidRPr="00B36870" w:rsidRDefault="006A53C0" w:rsidP="006A53C0">
      <w:pPr>
        <w:numPr>
          <w:ilvl w:val="12"/>
          <w:numId w:val="0"/>
        </w:numPr>
      </w:pPr>
      <w:r w:rsidRPr="00B36870">
        <w:t xml:space="preserve">Figure 6.6 </w:t>
      </w:r>
      <w:r w:rsidR="00EE2716" w:rsidRPr="00EE2716">
        <w:t xml:space="preserve">Pentecost – </w:t>
      </w:r>
      <w:r w:rsidR="00EE2716" w:rsidRPr="00EE2716">
        <w:rPr>
          <w:i/>
        </w:rPr>
        <w:t>String Quartet</w:t>
      </w:r>
      <w:r w:rsidR="00EE2716" w:rsidRPr="00EE2716">
        <w:t>: 4</w:t>
      </w:r>
      <w:r w:rsidR="00EE2716" w:rsidRPr="00EE2716">
        <w:rPr>
          <w:vertAlign w:val="superscript"/>
        </w:rPr>
        <w:t>th</w:t>
      </w:r>
      <w:r w:rsidR="00EE2716" w:rsidRPr="00EE2716">
        <w:t xml:space="preserve"> Movement: mm. 96-98</w:t>
      </w:r>
      <w:r w:rsidRPr="00EE2716">
        <w:rPr>
          <w:i/>
        </w:rPr>
        <w:tab/>
      </w:r>
      <w:r w:rsidR="00EE2716">
        <w:rPr>
          <w:i/>
        </w:rPr>
        <w:tab/>
      </w:r>
      <w:r>
        <w:rPr>
          <w:i/>
        </w:rPr>
        <w:tab/>
      </w:r>
      <w:r w:rsidR="00642CB6">
        <w:t>35</w:t>
      </w:r>
    </w:p>
    <w:p w:rsidR="006A53C0" w:rsidRPr="00B36870" w:rsidRDefault="006A53C0" w:rsidP="006A53C0">
      <w:pPr>
        <w:numPr>
          <w:ilvl w:val="12"/>
          <w:numId w:val="0"/>
        </w:numPr>
        <w:sectPr w:rsidR="006A53C0" w:rsidRPr="00B36870">
          <w:pgSz w:w="12240" w:h="15840" w:code="1"/>
          <w:pgMar w:top="1440" w:right="1800" w:bottom="1872" w:left="1800" w:footer="1440" w:gutter="0"/>
          <w:pgNumType w:fmt="lowerRoman" w:start="1"/>
          <w:noEndnote/>
          <w:titlePg/>
        </w:sectPr>
      </w:pPr>
      <w:r w:rsidRPr="00B36870">
        <w:t xml:space="preserve">Figure 6.7 </w:t>
      </w:r>
      <w:r w:rsidR="00EE2716" w:rsidRPr="00EE2716">
        <w:t xml:space="preserve">Pentecost – </w:t>
      </w:r>
      <w:r w:rsidR="00EE2716" w:rsidRPr="00EE2716">
        <w:rPr>
          <w:i/>
        </w:rPr>
        <w:t>String Quartet</w:t>
      </w:r>
      <w:r w:rsidR="00EE2716" w:rsidRPr="00EE2716">
        <w:t>: 3</w:t>
      </w:r>
      <w:r w:rsidR="00EE2716" w:rsidRPr="00EE2716">
        <w:rPr>
          <w:vertAlign w:val="superscript"/>
        </w:rPr>
        <w:t>rd</w:t>
      </w:r>
      <w:r w:rsidR="00EE2716" w:rsidRPr="00EE2716">
        <w:t xml:space="preserve"> Movement: mm. 27-37</w:t>
      </w:r>
      <w:r>
        <w:rPr>
          <w:i/>
        </w:rPr>
        <w:tab/>
      </w:r>
      <w:r>
        <w:rPr>
          <w:i/>
        </w:rPr>
        <w:tab/>
      </w:r>
      <w:r w:rsidR="00B337D2">
        <w:rPr>
          <w:i/>
        </w:rPr>
        <w:tab/>
      </w:r>
      <w:r w:rsidR="00642CB6">
        <w:t>36</w:t>
      </w:r>
    </w:p>
    <w:p w:rsidR="00846820" w:rsidRPr="00846820" w:rsidRDefault="00846820" w:rsidP="00846820">
      <w:pPr>
        <w:spacing w:line="480" w:lineRule="auto"/>
        <w:jc w:val="center"/>
        <w:rPr>
          <w:b/>
          <w:sz w:val="28"/>
        </w:rPr>
      </w:pPr>
      <w:bookmarkStart w:id="0" w:name="_Toc143332840"/>
      <w:bookmarkStart w:id="1" w:name="_Toc143332847"/>
      <w:r w:rsidRPr="00846820">
        <w:rPr>
          <w:b/>
          <w:sz w:val="28"/>
        </w:rPr>
        <w:t xml:space="preserve">CHAPTER </w:t>
      </w:r>
      <w:bookmarkEnd w:id="0"/>
      <w:r w:rsidR="00965862">
        <w:rPr>
          <w:b/>
          <w:sz w:val="28"/>
        </w:rPr>
        <w:t xml:space="preserve">I: </w:t>
      </w:r>
      <w:r w:rsidRPr="00846820">
        <w:rPr>
          <w:b/>
          <w:sz w:val="28"/>
        </w:rPr>
        <w:t>Introduction</w:t>
      </w:r>
    </w:p>
    <w:p w:rsidR="008E2E5C" w:rsidRDefault="00846820" w:rsidP="008E2E5C">
      <w:pPr>
        <w:numPr>
          <w:ilvl w:val="12"/>
          <w:numId w:val="0"/>
        </w:numPr>
        <w:spacing w:line="480" w:lineRule="auto"/>
        <w:rPr>
          <w:rFonts w:cs="Arial"/>
        </w:rPr>
      </w:pPr>
      <w:r>
        <w:rPr>
          <w:rFonts w:cs="Arial"/>
        </w:rPr>
        <w:tab/>
        <w:t xml:space="preserve">The string quartet has been a staple of a composer’s portfolio since the day of </w:t>
      </w:r>
      <w:r w:rsidR="006A53C0">
        <w:rPr>
          <w:rFonts w:cs="Arial"/>
        </w:rPr>
        <w:t xml:space="preserve">Joseph </w:t>
      </w:r>
      <w:r w:rsidR="000C4183">
        <w:rPr>
          <w:rFonts w:cs="Arial"/>
        </w:rPr>
        <w:t>Haydn. Within</w:t>
      </w:r>
      <w:r w:rsidR="006A53C0">
        <w:rPr>
          <w:rFonts w:cs="Arial"/>
        </w:rPr>
        <w:t xml:space="preserve"> the twentieth century several composers, such as: Leo </w:t>
      </w:r>
      <w:proofErr w:type="spellStart"/>
      <w:r w:rsidR="006A53C0">
        <w:rPr>
          <w:rFonts w:cs="Arial"/>
        </w:rPr>
        <w:t>Brouwer</w:t>
      </w:r>
      <w:proofErr w:type="spellEnd"/>
      <w:r w:rsidR="006A53C0">
        <w:rPr>
          <w:rFonts w:cs="Arial"/>
        </w:rPr>
        <w:t xml:space="preserve">, </w:t>
      </w:r>
      <w:proofErr w:type="spellStart"/>
      <w:r w:rsidR="006A53C0">
        <w:rPr>
          <w:rFonts w:cs="Arial"/>
        </w:rPr>
        <w:t>György</w:t>
      </w:r>
      <w:proofErr w:type="spellEnd"/>
      <w:r w:rsidR="006A53C0">
        <w:rPr>
          <w:rFonts w:cs="Arial"/>
        </w:rPr>
        <w:t xml:space="preserve"> </w:t>
      </w:r>
      <w:proofErr w:type="spellStart"/>
      <w:r w:rsidR="006A53C0">
        <w:rPr>
          <w:rFonts w:cs="Arial"/>
        </w:rPr>
        <w:t>Ligeti</w:t>
      </w:r>
      <w:proofErr w:type="spellEnd"/>
      <w:r w:rsidR="006A53C0">
        <w:rPr>
          <w:rFonts w:cs="Arial"/>
        </w:rPr>
        <w:t>, Benjamin B</w:t>
      </w:r>
      <w:r w:rsidR="006A53C0" w:rsidRPr="001E4C5F">
        <w:rPr>
          <w:rFonts w:cs="Arial"/>
        </w:rPr>
        <w:t>ritten</w:t>
      </w:r>
      <w:r w:rsidR="006A53C0">
        <w:rPr>
          <w:rFonts w:cs="Arial"/>
        </w:rPr>
        <w:t xml:space="preserve">, Arnold Schoenberg, </w:t>
      </w:r>
      <w:proofErr w:type="spellStart"/>
      <w:r w:rsidR="006A53C0">
        <w:rPr>
          <w:rFonts w:cs="Arial"/>
        </w:rPr>
        <w:t>Heitor</w:t>
      </w:r>
      <w:proofErr w:type="spellEnd"/>
      <w:r w:rsidR="006A53C0">
        <w:rPr>
          <w:rFonts w:cs="Arial"/>
        </w:rPr>
        <w:t xml:space="preserve"> Villa-L</w:t>
      </w:r>
      <w:r w:rsidR="006A53C0" w:rsidRPr="001E4C5F">
        <w:rPr>
          <w:rFonts w:cs="Arial"/>
        </w:rPr>
        <w:t>obos</w:t>
      </w:r>
      <w:r w:rsidR="000C4183">
        <w:rPr>
          <w:rFonts w:cs="Arial"/>
        </w:rPr>
        <w:t>, and Dmitri Shostakovich</w:t>
      </w:r>
      <w:r w:rsidR="006A53C0">
        <w:rPr>
          <w:rFonts w:cs="Arial"/>
        </w:rPr>
        <w:t xml:space="preserve"> have contributed numerous string quartets. Simply liste</w:t>
      </w:r>
      <w:r w:rsidR="000C4183">
        <w:rPr>
          <w:rFonts w:cs="Arial"/>
        </w:rPr>
        <w:t xml:space="preserve">ning to these composers’ works many harmonic, melodic, rhythmic, and formal characteristics can be identified unique to </w:t>
      </w:r>
      <w:r w:rsidR="00BD416A">
        <w:rPr>
          <w:rFonts w:cs="Arial"/>
        </w:rPr>
        <w:t>a</w:t>
      </w:r>
      <w:r w:rsidR="000C4183">
        <w:rPr>
          <w:rFonts w:cs="Arial"/>
        </w:rPr>
        <w:t xml:space="preserve"> specific composer. The string quartet offers a snapshot of a composer’s</w:t>
      </w:r>
      <w:r w:rsidR="00BD416A">
        <w:rPr>
          <w:rFonts w:cs="Arial"/>
        </w:rPr>
        <w:t xml:space="preserve"> unique musical language and </w:t>
      </w:r>
      <w:r w:rsidR="000C4183">
        <w:rPr>
          <w:rFonts w:cs="Arial"/>
        </w:rPr>
        <w:t xml:space="preserve">can </w:t>
      </w:r>
      <w:r w:rsidR="00BD416A">
        <w:rPr>
          <w:rFonts w:cs="Arial"/>
        </w:rPr>
        <w:t xml:space="preserve">be used to </w:t>
      </w:r>
      <w:r w:rsidR="000C4183">
        <w:rPr>
          <w:rFonts w:cs="Arial"/>
        </w:rPr>
        <w:t>showcase development</w:t>
      </w:r>
      <w:r w:rsidR="006A53C0">
        <w:rPr>
          <w:rFonts w:cs="Arial"/>
        </w:rPr>
        <w:t xml:space="preserve"> </w:t>
      </w:r>
      <w:r w:rsidR="00BD416A">
        <w:rPr>
          <w:rFonts w:cs="Arial"/>
        </w:rPr>
        <w:t xml:space="preserve">or change in language </w:t>
      </w:r>
      <w:r w:rsidR="006A53C0">
        <w:rPr>
          <w:rFonts w:cs="Arial"/>
        </w:rPr>
        <w:t xml:space="preserve">through multiple entries in the genre. </w:t>
      </w:r>
    </w:p>
    <w:p w:rsidR="008E2E5C" w:rsidRDefault="006A53C0" w:rsidP="00D17507">
      <w:pPr>
        <w:numPr>
          <w:ilvl w:val="12"/>
          <w:numId w:val="0"/>
        </w:numPr>
        <w:spacing w:line="480" w:lineRule="auto"/>
        <w:ind w:firstLine="720"/>
        <w:rPr>
          <w:rFonts w:cs="Arial"/>
        </w:rPr>
      </w:pPr>
      <w:r>
        <w:rPr>
          <w:rFonts w:cs="Arial"/>
        </w:rPr>
        <w:t xml:space="preserve">The primary </w:t>
      </w:r>
      <w:r w:rsidR="007E2E2B">
        <w:rPr>
          <w:rFonts w:cs="Arial"/>
        </w:rPr>
        <w:t xml:space="preserve">purpose of this thesis is to highlight aspects of </w:t>
      </w:r>
      <w:r w:rsidR="008E2E5C">
        <w:rPr>
          <w:rFonts w:cs="Arial"/>
        </w:rPr>
        <w:t>my</w:t>
      </w:r>
      <w:r w:rsidR="007E2E2B">
        <w:rPr>
          <w:rFonts w:cs="Arial"/>
        </w:rPr>
        <w:t xml:space="preserve"> first string quartet, simply titled, </w:t>
      </w:r>
      <w:r w:rsidR="007E2E2B" w:rsidRPr="00017D16">
        <w:rPr>
          <w:rFonts w:cs="Arial"/>
          <w:i/>
        </w:rPr>
        <w:t>String</w:t>
      </w:r>
      <w:r w:rsidR="007E2E2B">
        <w:rPr>
          <w:rFonts w:cs="Arial"/>
          <w:i/>
        </w:rPr>
        <w:t xml:space="preserve"> Quartet</w:t>
      </w:r>
      <w:r w:rsidR="007E2E2B">
        <w:rPr>
          <w:rFonts w:cs="Arial"/>
        </w:rPr>
        <w:t>, and offers</w:t>
      </w:r>
      <w:r>
        <w:rPr>
          <w:rFonts w:cs="Arial"/>
        </w:rPr>
        <w:t xml:space="preserve"> comparisons between it and other works from the twentieth century</w:t>
      </w:r>
      <w:r w:rsidR="008E2E5C">
        <w:rPr>
          <w:rFonts w:cs="Arial"/>
        </w:rPr>
        <w:t xml:space="preserve">. Chapter two will focus on the formal </w:t>
      </w:r>
      <w:r w:rsidR="008E2E5C" w:rsidRPr="008E2E5C">
        <w:rPr>
          <w:rFonts w:cs="Arial"/>
        </w:rPr>
        <w:t>characteristic</w:t>
      </w:r>
      <w:r w:rsidR="008E2E5C">
        <w:rPr>
          <w:rFonts w:cs="Arial"/>
        </w:rPr>
        <w:t xml:space="preserve"> of each movement with comparisons to </w:t>
      </w:r>
      <w:r w:rsidR="00F95FFF">
        <w:rPr>
          <w:rFonts w:cs="Arial"/>
        </w:rPr>
        <w:t xml:space="preserve">composer such as: Samuel Barber, </w:t>
      </w:r>
      <w:proofErr w:type="spellStart"/>
      <w:r w:rsidR="00F95FFF" w:rsidRPr="007E08AE">
        <w:t>Béla</w:t>
      </w:r>
      <w:proofErr w:type="spellEnd"/>
      <w:r w:rsidR="00F95FFF">
        <w:t xml:space="preserve"> </w:t>
      </w:r>
      <w:proofErr w:type="spellStart"/>
      <w:r w:rsidR="00F95FFF" w:rsidRPr="007E08AE">
        <w:t>Bartók</w:t>
      </w:r>
      <w:proofErr w:type="spellEnd"/>
      <w:r w:rsidR="00F95FFF">
        <w:t xml:space="preserve">, Frederic </w:t>
      </w:r>
      <w:proofErr w:type="spellStart"/>
      <w:r w:rsidR="00F95FFF">
        <w:t>Mompou</w:t>
      </w:r>
      <w:proofErr w:type="spellEnd"/>
      <w:r w:rsidR="00F95FFF">
        <w:t xml:space="preserve">, Astor </w:t>
      </w:r>
      <w:proofErr w:type="spellStart"/>
      <w:r w:rsidR="00F95FFF">
        <w:t>Piazzolla</w:t>
      </w:r>
      <w:proofErr w:type="spellEnd"/>
      <w:r w:rsidR="00F95FFF">
        <w:t xml:space="preserve">, and others. Chapter three will look at melody in terms of combinations of themes, and melodic layering. Chapter four, Harmony, will discuss the use of </w:t>
      </w:r>
      <w:proofErr w:type="spellStart"/>
      <w:r w:rsidR="00F95FFF">
        <w:t>Pandia</w:t>
      </w:r>
      <w:r w:rsidR="002A4484">
        <w:t>tonicism</w:t>
      </w:r>
      <w:proofErr w:type="spellEnd"/>
      <w:r w:rsidR="002A4484">
        <w:t xml:space="preserve">, </w:t>
      </w:r>
      <w:proofErr w:type="spellStart"/>
      <w:r w:rsidR="002A4484">
        <w:t>Quartal</w:t>
      </w:r>
      <w:proofErr w:type="spellEnd"/>
      <w:r w:rsidR="002A4484">
        <w:t xml:space="preserve"> and Quintal chords, and key changes at cadences. Chapter five will briefly touch on the rhythmic characterizes of </w:t>
      </w:r>
      <w:r w:rsidR="002A4484">
        <w:rPr>
          <w:i/>
        </w:rPr>
        <w:t>String Quartet</w:t>
      </w:r>
      <w:r w:rsidR="002A4484">
        <w:t xml:space="preserve">. Texture will be covered in </w:t>
      </w:r>
      <w:r w:rsidR="00DF6F07">
        <w:t>chapter six</w:t>
      </w:r>
      <w:r w:rsidR="002A4484">
        <w:t xml:space="preserve"> looking at “open-string guitar chords” and how they are achieved in the string quartet setting as well as the topic of textural changes through </w:t>
      </w:r>
      <w:proofErr w:type="spellStart"/>
      <w:r w:rsidR="002A4484">
        <w:t>planing</w:t>
      </w:r>
      <w:proofErr w:type="spellEnd"/>
      <w:r w:rsidR="002A4484">
        <w:t xml:space="preserve">. </w:t>
      </w:r>
      <w:r w:rsidR="00594174">
        <w:t xml:space="preserve"> This study will be done as a means to place </w:t>
      </w:r>
      <w:r w:rsidR="00594174">
        <w:rPr>
          <w:i/>
        </w:rPr>
        <w:t>String Quartet</w:t>
      </w:r>
      <w:r w:rsidR="00594174">
        <w:t xml:space="preserve"> in context with works from other composers of the </w:t>
      </w:r>
      <w:r w:rsidR="00594174">
        <w:rPr>
          <w:rFonts w:cs="Arial"/>
        </w:rPr>
        <w:t xml:space="preserve">twentieth century and provide a dissection of my current musical language </w:t>
      </w:r>
    </w:p>
    <w:p w:rsidR="006A53C0" w:rsidRPr="00846820" w:rsidRDefault="006A53C0" w:rsidP="00846820">
      <w:pPr>
        <w:spacing w:line="480" w:lineRule="auto"/>
        <w:jc w:val="center"/>
        <w:rPr>
          <w:b/>
          <w:sz w:val="28"/>
        </w:rPr>
      </w:pPr>
      <w:r>
        <w:rPr>
          <w:rFonts w:cs="Arial"/>
        </w:rPr>
        <w:br w:type="page"/>
      </w:r>
      <w:bookmarkEnd w:id="1"/>
      <w:r w:rsidR="00846820" w:rsidRPr="00846820">
        <w:rPr>
          <w:b/>
          <w:sz w:val="28"/>
        </w:rPr>
        <w:t xml:space="preserve">CHAPTER </w:t>
      </w:r>
      <w:r w:rsidR="00846820">
        <w:rPr>
          <w:b/>
          <w:sz w:val="28"/>
        </w:rPr>
        <w:t>I</w:t>
      </w:r>
      <w:r w:rsidR="00965862">
        <w:rPr>
          <w:b/>
          <w:sz w:val="28"/>
        </w:rPr>
        <w:t xml:space="preserve">I: </w:t>
      </w:r>
      <w:r w:rsidR="00846820">
        <w:rPr>
          <w:b/>
          <w:sz w:val="28"/>
        </w:rPr>
        <w:t>Form</w:t>
      </w:r>
    </w:p>
    <w:p w:rsidR="001D6290" w:rsidRDefault="006A53C0" w:rsidP="006A53C0">
      <w:pPr>
        <w:numPr>
          <w:ilvl w:val="12"/>
          <w:numId w:val="0"/>
        </w:numPr>
        <w:spacing w:line="480" w:lineRule="auto"/>
      </w:pPr>
      <w:r>
        <w:tab/>
        <w:t xml:space="preserve">The formal designs of each of the four movements </w:t>
      </w:r>
      <w:r w:rsidR="001D6290">
        <w:t>of</w:t>
      </w:r>
      <w:r>
        <w:t xml:space="preserve"> </w:t>
      </w:r>
      <w:r>
        <w:rPr>
          <w:i/>
        </w:rPr>
        <w:t xml:space="preserve">String Quartet </w:t>
      </w:r>
      <w:r>
        <w:t>rese</w:t>
      </w:r>
      <w:r w:rsidR="00C3512D">
        <w:t>mble traditional musical forms. H</w:t>
      </w:r>
      <w:r w:rsidR="001D6290">
        <w:t>owever, t</w:t>
      </w:r>
      <w:r>
        <w:t>hese existing forms simp</w:t>
      </w:r>
      <w:r w:rsidR="001D6290">
        <w:t>ly act as a place for departure</w:t>
      </w:r>
      <w:r w:rsidR="00C3512D">
        <w:t xml:space="preserve"> with changes made to their formal outline</w:t>
      </w:r>
      <w:r w:rsidR="001D6290">
        <w:t>. The first movement takes root with traditional sonata-allegro form</w:t>
      </w:r>
      <w:r w:rsidR="00C3512D">
        <w:t>, but with noted changes</w:t>
      </w:r>
      <w:r w:rsidR="003F343A">
        <w:t xml:space="preserve"> to the recapitulation and coda</w:t>
      </w:r>
      <w:r w:rsidR="001D6290">
        <w:t xml:space="preserve">. The second movement appears as simple </w:t>
      </w:r>
      <w:r w:rsidR="001D6290" w:rsidRPr="001D6290">
        <w:t>ternary form</w:t>
      </w:r>
      <w:r w:rsidR="00C3512D">
        <w:t xml:space="preserve"> </w:t>
      </w:r>
      <w:r w:rsidR="005C5C23">
        <w:t>incorporating</w:t>
      </w:r>
      <w:r w:rsidR="00C3512D">
        <w:t xml:space="preserve"> a false recap </w:t>
      </w:r>
      <w:r w:rsidR="005C5C23">
        <w:t>during</w:t>
      </w:r>
      <w:r w:rsidR="00C3512D">
        <w:t xml:space="preserve"> </w:t>
      </w:r>
      <w:r w:rsidR="005C5C23">
        <w:t>its</w:t>
      </w:r>
      <w:r w:rsidR="00C3512D">
        <w:t xml:space="preserve"> middle section.</w:t>
      </w:r>
      <w:r w:rsidR="001D6290">
        <w:t xml:space="preserve"> </w:t>
      </w:r>
      <w:r w:rsidR="00C3512D">
        <w:t>The</w:t>
      </w:r>
      <w:r w:rsidR="001D6290">
        <w:t xml:space="preserve"> third movement presents similar expectations to that of</w:t>
      </w:r>
      <w:r w:rsidR="00C3512D">
        <w:t xml:space="preserve"> a double fugue due to its treatment of themes. The fourth </w:t>
      </w:r>
      <w:r w:rsidR="001D6290">
        <w:t>movement</w:t>
      </w:r>
      <w:r w:rsidR="005C5C23">
        <w:t xml:space="preserve"> takes the shape of a sonata-</w:t>
      </w:r>
      <w:r w:rsidR="00D62143">
        <w:t>rondo</w:t>
      </w:r>
      <w:r w:rsidR="005C5C23">
        <w:t>.</w:t>
      </w:r>
      <w:r w:rsidR="00C3512D">
        <w:t xml:space="preserve"> </w:t>
      </w:r>
      <w:r w:rsidR="005C5C23">
        <w:t>A</w:t>
      </w:r>
      <w:r w:rsidR="00C3512D">
        <w:t xml:space="preserve"> reoccurring theme is shorted an</w:t>
      </w:r>
      <w:r w:rsidR="0088731F">
        <w:t xml:space="preserve">d shorted after each appearance following a </w:t>
      </w:r>
      <w:proofErr w:type="spellStart"/>
      <w:r w:rsidR="0088731F">
        <w:t>soloistic</w:t>
      </w:r>
      <w:proofErr w:type="spellEnd"/>
      <w:r w:rsidR="0088731F">
        <w:t xml:space="preserve"> episode from an individual performer.</w:t>
      </w:r>
      <w:r w:rsidR="00D62143">
        <w:t xml:space="preserve"> Most of these movements do not simply fall into the form they are labeled as and each will be discussed indivi</w:t>
      </w:r>
      <w:r w:rsidR="00FC3E7F">
        <w:t xml:space="preserve">dually in their own section during this chapter. </w:t>
      </w:r>
      <w:r w:rsidR="0088731F">
        <w:t xml:space="preserve">Formal comparisons </w:t>
      </w:r>
      <w:r w:rsidR="00FC3E7F">
        <w:t>for each movement</w:t>
      </w:r>
      <w:r w:rsidR="005C5C23">
        <w:t xml:space="preserve"> will be made</w:t>
      </w:r>
      <w:r w:rsidR="00FC3E7F">
        <w:t xml:space="preserve"> </w:t>
      </w:r>
      <w:r w:rsidR="0088731F">
        <w:t>to works from composers of the twentiet</w:t>
      </w:r>
      <w:r w:rsidR="00FC3E7F">
        <w:t>h century to show modifications made to form.</w:t>
      </w:r>
    </w:p>
    <w:p w:rsidR="00724242" w:rsidRDefault="006A53C0" w:rsidP="00705AEB">
      <w:pPr>
        <w:numPr>
          <w:ilvl w:val="12"/>
          <w:numId w:val="0"/>
        </w:numPr>
        <w:jc w:val="center"/>
        <w:rPr>
          <w:b/>
          <w:sz w:val="28"/>
        </w:rPr>
      </w:pPr>
      <w:r w:rsidRPr="006923F4">
        <w:rPr>
          <w:b/>
          <w:sz w:val="28"/>
        </w:rPr>
        <w:t>Movement 1</w:t>
      </w:r>
    </w:p>
    <w:p w:rsidR="006A53C0" w:rsidRPr="006923F4" w:rsidRDefault="006A53C0" w:rsidP="00705AEB">
      <w:pPr>
        <w:numPr>
          <w:ilvl w:val="12"/>
          <w:numId w:val="0"/>
        </w:numPr>
        <w:jc w:val="center"/>
        <w:rPr>
          <w:b/>
          <w:sz w:val="28"/>
        </w:rPr>
      </w:pPr>
    </w:p>
    <w:p w:rsidR="006A53C0" w:rsidRPr="00E9062B" w:rsidRDefault="006A53C0" w:rsidP="006A53C0">
      <w:pPr>
        <w:numPr>
          <w:ilvl w:val="12"/>
          <w:numId w:val="0"/>
        </w:numPr>
        <w:spacing w:line="480" w:lineRule="auto"/>
      </w:pPr>
      <w:r>
        <w:tab/>
        <w:t xml:space="preserve">The first movement in </w:t>
      </w:r>
      <w:r>
        <w:rPr>
          <w:i/>
        </w:rPr>
        <w:t>String Quartet</w:t>
      </w:r>
      <w:r>
        <w:t xml:space="preserve"> follows a modified sonata-allegro. However, changes are made within the form that differs significantly from </w:t>
      </w:r>
      <w:r w:rsidR="001857E8">
        <w:t>the classical sonata-allegro form.</w:t>
      </w:r>
      <w:r>
        <w:t xml:space="preserve"> The first movement</w:t>
      </w:r>
      <w:r w:rsidR="006F7254">
        <w:t xml:space="preserve"> of </w:t>
      </w:r>
      <w:r w:rsidR="006F7254">
        <w:rPr>
          <w:i/>
        </w:rPr>
        <w:t>String Quartet</w:t>
      </w:r>
      <w:r>
        <w:t>, for example, abandons the traditional closing group</w:t>
      </w:r>
      <w:r w:rsidR="00117174">
        <w:t xml:space="preserve"> at the end of the exposition</w:t>
      </w:r>
      <w:r>
        <w:t xml:space="preserve"> in lieu of </w:t>
      </w:r>
      <w:r w:rsidR="00117174">
        <w:t>a third</w:t>
      </w:r>
      <w:r>
        <w:t xml:space="preserve"> theme group. Also, the recapitulation </w:t>
      </w:r>
      <w:r w:rsidR="00283D5D">
        <w:t>is</w:t>
      </w:r>
      <w:r>
        <w:t xml:space="preserve"> a mirrored version of the </w:t>
      </w:r>
      <w:r w:rsidR="003B204B">
        <w:t>exposition</w:t>
      </w:r>
      <w:proofErr w:type="gramStart"/>
      <w:r w:rsidR="003B204B">
        <w:t>;</w:t>
      </w:r>
      <w:proofErr w:type="gramEnd"/>
      <w:r>
        <w:t xml:space="preserve"> </w:t>
      </w:r>
      <w:r w:rsidR="00D054D3">
        <w:t>with</w:t>
      </w:r>
      <w:r>
        <w:t xml:space="preserve"> some material from the development section restated within the coda. Formal comparisons between this movement and works by Samuel Barber and </w:t>
      </w:r>
      <w:proofErr w:type="spellStart"/>
      <w:r w:rsidRPr="007E08AE">
        <w:t>Béla</w:t>
      </w:r>
      <w:proofErr w:type="spellEnd"/>
      <w:r>
        <w:t xml:space="preserve"> </w:t>
      </w:r>
      <w:proofErr w:type="spellStart"/>
      <w:r w:rsidRPr="007E08AE">
        <w:t>Bartók</w:t>
      </w:r>
      <w:proofErr w:type="spellEnd"/>
      <w:r>
        <w:t xml:space="preserve"> will be shown to demonstrate modifications to sonata-</w:t>
      </w:r>
      <w:r w:rsidR="000775B9">
        <w:t>allegro</w:t>
      </w:r>
      <w:r w:rsidR="00283D5D">
        <w:t xml:space="preserve"> form.</w:t>
      </w:r>
    </w:p>
    <w:p w:rsidR="003B204B" w:rsidRPr="003B204B" w:rsidRDefault="002576B6" w:rsidP="003B204B">
      <w:pPr>
        <w:numPr>
          <w:ilvl w:val="12"/>
          <w:numId w:val="0"/>
        </w:numPr>
        <w:spacing w:line="480" w:lineRule="auto"/>
        <w:rPr>
          <w:b/>
        </w:rPr>
      </w:pPr>
      <w:r>
        <w:rPr>
          <w:b/>
        </w:rPr>
        <w:t>Samuel Barber:</w:t>
      </w:r>
      <w:r w:rsidR="003B204B" w:rsidRPr="003B204B">
        <w:rPr>
          <w:b/>
        </w:rPr>
        <w:t xml:space="preserve"> </w:t>
      </w:r>
      <w:r w:rsidR="003B204B" w:rsidRPr="003B204B">
        <w:rPr>
          <w:b/>
          <w:i/>
        </w:rPr>
        <w:t>Piano Sonata – Op. 26</w:t>
      </w:r>
      <w:r w:rsidR="003B204B" w:rsidRPr="003B204B">
        <w:rPr>
          <w:b/>
        </w:rPr>
        <w:t xml:space="preserve"> </w:t>
      </w:r>
    </w:p>
    <w:p w:rsidR="006A53C0" w:rsidRPr="002569D0" w:rsidRDefault="006A53C0" w:rsidP="003B204B">
      <w:pPr>
        <w:numPr>
          <w:ilvl w:val="12"/>
          <w:numId w:val="0"/>
        </w:numPr>
        <w:spacing w:line="480" w:lineRule="auto"/>
        <w:ind w:firstLine="720"/>
      </w:pPr>
      <w:r w:rsidRPr="002569D0">
        <w:t xml:space="preserve">The first movement of Samuel Barber’s </w:t>
      </w:r>
      <w:r w:rsidRPr="002569D0">
        <w:rPr>
          <w:i/>
        </w:rPr>
        <w:t>Piano Sonata – Op. 26</w:t>
      </w:r>
      <w:r w:rsidR="00A90ADB">
        <w:t xml:space="preserve"> (1949)</w:t>
      </w:r>
      <w:r w:rsidRPr="002569D0">
        <w:t xml:space="preserve"> follows very closely to traditional sonata-allegro form. </w:t>
      </w:r>
      <w:r w:rsidR="00283D5D">
        <w:t>However, o</w:t>
      </w:r>
      <w:r w:rsidRPr="002569D0">
        <w:t xml:space="preserve">ne thing Barber does in this movement that is unusual is his </w:t>
      </w:r>
      <w:r>
        <w:t>restatement</w:t>
      </w:r>
      <w:r w:rsidRPr="002569D0">
        <w:t xml:space="preserve"> of material </w:t>
      </w:r>
      <w:r w:rsidR="003B204B">
        <w:t xml:space="preserve">from the development section </w:t>
      </w:r>
      <w:r w:rsidRPr="002569D0">
        <w:t xml:space="preserve">within the coda. </w:t>
      </w:r>
      <w:r w:rsidR="003B204B">
        <w:t xml:space="preserve">Table 2.1 </w:t>
      </w:r>
      <w:r w:rsidR="0007716B">
        <w:t xml:space="preserve">(page 6) </w:t>
      </w:r>
      <w:r w:rsidR="003B204B">
        <w:t xml:space="preserve">shows a formal outline of </w:t>
      </w:r>
      <w:r w:rsidR="00846AA6">
        <w:t>Barber’s</w:t>
      </w:r>
      <w:r w:rsidR="003B204B">
        <w:t xml:space="preserve"> </w:t>
      </w:r>
      <w:r w:rsidR="00283D5D">
        <w:t>work</w:t>
      </w:r>
      <w:r w:rsidR="003B204B">
        <w:t>.</w:t>
      </w:r>
      <w:r w:rsidRPr="002569D0">
        <w:t xml:space="preserve"> </w:t>
      </w:r>
      <w:r w:rsidR="00846AA6" w:rsidRPr="002569D0">
        <w:t>It</w:t>
      </w:r>
      <w:r w:rsidRPr="002569D0">
        <w:t xml:space="preserve"> can be seen that Barber restates material from the development section </w:t>
      </w:r>
      <w:r w:rsidR="00846AA6">
        <w:t>then</w:t>
      </w:r>
      <w:r w:rsidRPr="002569D0">
        <w:t xml:space="preserve"> </w:t>
      </w:r>
      <w:r w:rsidR="00451C53">
        <w:t xml:space="preserve">proceeds to </w:t>
      </w:r>
      <w:r w:rsidRPr="002569D0">
        <w:t>draw the piece i</w:t>
      </w:r>
      <w:r>
        <w:t xml:space="preserve">nto its final </w:t>
      </w:r>
      <w:proofErr w:type="spellStart"/>
      <w:r>
        <w:t>c</w:t>
      </w:r>
      <w:r w:rsidR="00846AA6">
        <w:t>adential</w:t>
      </w:r>
      <w:proofErr w:type="spellEnd"/>
      <w:r w:rsidR="00846AA6">
        <w:t xml:space="preserve"> section. </w:t>
      </w:r>
      <w:r>
        <w:t xml:space="preserve">Barber reemphasizes the material that could be seen as the climactic section of the piece </w:t>
      </w:r>
      <w:r w:rsidR="00846AA6">
        <w:t>by restating it again just</w:t>
      </w:r>
      <w:r>
        <w:t xml:space="preserve"> before the movement comes to a close. </w:t>
      </w:r>
    </w:p>
    <w:p w:rsidR="006A53C0" w:rsidRPr="004448A2" w:rsidRDefault="006A53C0" w:rsidP="006A53C0">
      <w:pPr>
        <w:numPr>
          <w:ilvl w:val="12"/>
          <w:numId w:val="0"/>
        </w:numPr>
        <w:spacing w:line="480" w:lineRule="auto"/>
        <w:ind w:firstLine="720"/>
      </w:pPr>
      <w:r w:rsidRPr="002569D0">
        <w:t>Similarly</w:t>
      </w:r>
      <w:r>
        <w:t>,</w:t>
      </w:r>
      <w:r w:rsidRPr="002569D0">
        <w:t xml:space="preserve"> in </w:t>
      </w:r>
      <w:r w:rsidRPr="002569D0">
        <w:rPr>
          <w:i/>
        </w:rPr>
        <w:t>String Quartet</w:t>
      </w:r>
      <w:r w:rsidRPr="002569D0">
        <w:t xml:space="preserve">, </w:t>
      </w:r>
      <w:r>
        <w:t>material from the development</w:t>
      </w:r>
      <w:r w:rsidRPr="002569D0">
        <w:t xml:space="preserve"> section </w:t>
      </w:r>
      <w:r>
        <w:t xml:space="preserve">is placed </w:t>
      </w:r>
      <w:r w:rsidRPr="002569D0">
        <w:t>within the coda</w:t>
      </w:r>
      <w:r>
        <w:t>. This is used</w:t>
      </w:r>
      <w:r w:rsidRPr="002569D0">
        <w:t xml:space="preserve"> as a way to restate </w:t>
      </w:r>
      <w:r>
        <w:t>part of the</w:t>
      </w:r>
      <w:r w:rsidRPr="002569D0">
        <w:t xml:space="preserve"> clim</w:t>
      </w:r>
      <w:r>
        <w:t xml:space="preserve">atic section from the development. </w:t>
      </w:r>
      <w:r w:rsidR="00451972">
        <w:t>Unlike</w:t>
      </w:r>
      <w:r w:rsidRPr="002569D0">
        <w:t xml:space="preserve"> Barber</w:t>
      </w:r>
      <w:r w:rsidR="00451972">
        <w:t>’s work</w:t>
      </w:r>
      <w:r w:rsidRPr="002569D0">
        <w:t xml:space="preserve">, in </w:t>
      </w:r>
      <w:r>
        <w:rPr>
          <w:i/>
        </w:rPr>
        <w:t>String Q</w:t>
      </w:r>
      <w:r w:rsidRPr="00092EC3">
        <w:rPr>
          <w:i/>
        </w:rPr>
        <w:t>uartet</w:t>
      </w:r>
      <w:r w:rsidRPr="002569D0">
        <w:t xml:space="preserve"> the material is </w:t>
      </w:r>
      <w:r>
        <w:t>fragmented</w:t>
      </w:r>
      <w:r w:rsidRPr="002569D0">
        <w:t xml:space="preserve"> as a means to</w:t>
      </w:r>
      <w:r>
        <w:t xml:space="preserve"> offer</w:t>
      </w:r>
      <w:r w:rsidRPr="002569D0">
        <w:t xml:space="preserve"> </w:t>
      </w:r>
      <w:r>
        <w:t>continuous</w:t>
      </w:r>
      <w:r w:rsidRPr="002569D0">
        <w:t xml:space="preserve"> development</w:t>
      </w:r>
      <w:r>
        <w:t xml:space="preserve"> </w:t>
      </w:r>
      <w:r w:rsidRPr="002569D0">
        <w:t>unt</w:t>
      </w:r>
      <w:r>
        <w:t>il the final cadence is reached. Barber simply moves to different material</w:t>
      </w:r>
      <w:r w:rsidR="00451C53">
        <w:t xml:space="preserve"> to a different key</w:t>
      </w:r>
      <w:r>
        <w:t xml:space="preserve"> just before closing out his movement.</w:t>
      </w:r>
      <w:r w:rsidR="004448A2">
        <w:t xml:space="preserve"> Table 2.2 shows a formal outline of the 1</w:t>
      </w:r>
      <w:r w:rsidR="004448A2" w:rsidRPr="004448A2">
        <w:rPr>
          <w:vertAlign w:val="superscript"/>
        </w:rPr>
        <w:t>st</w:t>
      </w:r>
      <w:r w:rsidR="004448A2">
        <w:t xml:space="preserve"> movement of </w:t>
      </w:r>
      <w:r w:rsidR="004448A2">
        <w:rPr>
          <w:i/>
        </w:rPr>
        <w:t>String Quartet</w:t>
      </w:r>
      <w:r w:rsidR="004448A2">
        <w:t>.</w:t>
      </w:r>
    </w:p>
    <w:p w:rsidR="006A53C0" w:rsidRPr="00A90ADB" w:rsidRDefault="002576B6" w:rsidP="00A90ADB">
      <w:pPr>
        <w:numPr>
          <w:ilvl w:val="12"/>
          <w:numId w:val="0"/>
        </w:numPr>
        <w:spacing w:line="480" w:lineRule="auto"/>
        <w:rPr>
          <w:b/>
          <w:sz w:val="28"/>
        </w:rPr>
      </w:pPr>
      <w:proofErr w:type="spellStart"/>
      <w:r>
        <w:rPr>
          <w:b/>
        </w:rPr>
        <w:t>Béla</w:t>
      </w:r>
      <w:proofErr w:type="spellEnd"/>
      <w:r>
        <w:rPr>
          <w:b/>
        </w:rPr>
        <w:t xml:space="preserve"> </w:t>
      </w:r>
      <w:proofErr w:type="spellStart"/>
      <w:r>
        <w:rPr>
          <w:b/>
        </w:rPr>
        <w:t>Bartók</w:t>
      </w:r>
      <w:proofErr w:type="spellEnd"/>
      <w:r>
        <w:rPr>
          <w:b/>
        </w:rPr>
        <w:t>:</w:t>
      </w:r>
      <w:r w:rsidR="00A90ADB" w:rsidRPr="00A90ADB">
        <w:rPr>
          <w:b/>
        </w:rPr>
        <w:t xml:space="preserve"> </w:t>
      </w:r>
      <w:r w:rsidR="00A90ADB" w:rsidRPr="00A90ADB">
        <w:rPr>
          <w:b/>
          <w:i/>
        </w:rPr>
        <w:t>String Quartet No. 5</w:t>
      </w:r>
    </w:p>
    <w:p w:rsidR="006A53C0" w:rsidRPr="00027794" w:rsidRDefault="006A53C0" w:rsidP="00027794">
      <w:pPr>
        <w:numPr>
          <w:ilvl w:val="12"/>
          <w:numId w:val="0"/>
        </w:numPr>
        <w:spacing w:line="480" w:lineRule="auto"/>
        <w:rPr>
          <w:sz w:val="28"/>
        </w:rPr>
      </w:pPr>
      <w:r>
        <w:rPr>
          <w:b/>
          <w:sz w:val="28"/>
        </w:rPr>
        <w:tab/>
      </w:r>
      <w:r w:rsidRPr="002278C7">
        <w:t>In</w:t>
      </w:r>
      <w:r>
        <w:rPr>
          <w:sz w:val="28"/>
        </w:rPr>
        <w:t xml:space="preserve"> </w:t>
      </w:r>
      <w:r w:rsidRPr="002278C7">
        <w:t>the first movement</w:t>
      </w:r>
      <w:r>
        <w:rPr>
          <w:sz w:val="28"/>
        </w:rPr>
        <w:t xml:space="preserve"> </w:t>
      </w:r>
      <w:r>
        <w:t xml:space="preserve">of </w:t>
      </w:r>
      <w:proofErr w:type="spellStart"/>
      <w:r w:rsidRPr="007E08AE">
        <w:t>Béla</w:t>
      </w:r>
      <w:proofErr w:type="spellEnd"/>
      <w:r>
        <w:t xml:space="preserve"> </w:t>
      </w:r>
      <w:proofErr w:type="spellStart"/>
      <w:r w:rsidRPr="007E08AE">
        <w:t>Bartók</w:t>
      </w:r>
      <w:r>
        <w:t>’s</w:t>
      </w:r>
      <w:proofErr w:type="spellEnd"/>
      <w:r>
        <w:t xml:space="preserve"> </w:t>
      </w:r>
      <w:r>
        <w:rPr>
          <w:i/>
        </w:rPr>
        <w:t>String Quartet No. 5</w:t>
      </w:r>
      <w:r w:rsidR="00A90ADB">
        <w:t xml:space="preserve"> (1934)</w:t>
      </w:r>
      <w:r>
        <w:t xml:space="preserve">, </w:t>
      </w:r>
      <w:proofErr w:type="spellStart"/>
      <w:r w:rsidRPr="007E08AE">
        <w:t>Bartók</w:t>
      </w:r>
      <w:proofErr w:type="spellEnd"/>
      <w:r w:rsidR="00A90ADB">
        <w:t>’</w:t>
      </w:r>
      <w:r>
        <w:t xml:space="preserve"> presents a modified sonata-allegro</w:t>
      </w:r>
      <w:r w:rsidR="004448A2">
        <w:t xml:space="preserve"> form</w:t>
      </w:r>
      <w:r>
        <w:t xml:space="preserve"> in which a mirrored recapitulation is utilized.</w:t>
      </w:r>
      <w:r w:rsidR="004448A2">
        <w:rPr>
          <w:rStyle w:val="FootnoteReference"/>
        </w:rPr>
        <w:footnoteReference w:id="1"/>
      </w:r>
      <w:r w:rsidR="004448A2">
        <w:t xml:space="preserve"> </w:t>
      </w:r>
      <w:r>
        <w:t>A comparison between the exposition and recapitulation of this movement shows a mirrored version of</w:t>
      </w:r>
      <w:r w:rsidR="004448A2">
        <w:t xml:space="preserve"> the</w:t>
      </w:r>
      <w:r>
        <w:t xml:space="preserve"> subject groups </w:t>
      </w:r>
      <w:r w:rsidR="004448A2">
        <w:t>pivoting over</w:t>
      </w:r>
      <w:r>
        <w:t xml:space="preserve"> the development section. By mirroring the exposition, </w:t>
      </w:r>
      <w:proofErr w:type="spellStart"/>
      <w:r w:rsidRPr="007E08AE">
        <w:t>Bartók</w:t>
      </w:r>
      <w:proofErr w:type="spellEnd"/>
      <w:r>
        <w:t xml:space="preserve"> </w:t>
      </w:r>
      <w:r w:rsidR="00A90ADB">
        <w:t>creates</w:t>
      </w:r>
      <w:r>
        <w:t xml:space="preserve"> structural distance between the appearances of the first subject group in the exposition, labeled as “A,” and its </w:t>
      </w:r>
      <w:r w:rsidR="004448A2">
        <w:t xml:space="preserve">later </w:t>
      </w:r>
      <w:r>
        <w:t>restatement in the recapitulation.</w:t>
      </w:r>
      <w:r w:rsidR="004448A2">
        <w:t xml:space="preserve"> Table 2.3 shows a formal outline of the 1</w:t>
      </w:r>
      <w:r w:rsidR="004448A2" w:rsidRPr="004448A2">
        <w:rPr>
          <w:vertAlign w:val="superscript"/>
        </w:rPr>
        <w:t>st</w:t>
      </w:r>
      <w:r w:rsidR="004448A2">
        <w:t xml:space="preserve"> movement of </w:t>
      </w:r>
      <w:proofErr w:type="spellStart"/>
      <w:r w:rsidR="004448A2" w:rsidRPr="007E08AE">
        <w:t>Bartók</w:t>
      </w:r>
      <w:r w:rsidR="004448A2">
        <w:t>’s</w:t>
      </w:r>
      <w:proofErr w:type="spellEnd"/>
      <w:r w:rsidR="004448A2">
        <w:t xml:space="preserve"> </w:t>
      </w:r>
      <w:r w:rsidR="004448A2">
        <w:rPr>
          <w:i/>
        </w:rPr>
        <w:t>String Quartet No. 5</w:t>
      </w:r>
      <w:r w:rsidR="004448A2">
        <w:t xml:space="preserve"> </w:t>
      </w:r>
    </w:p>
    <w:p w:rsidR="006A53C0" w:rsidRDefault="00847E27" w:rsidP="000775B9">
      <w:pPr>
        <w:numPr>
          <w:ilvl w:val="12"/>
          <w:numId w:val="0"/>
        </w:numPr>
        <w:spacing w:line="480" w:lineRule="auto"/>
        <w:ind w:firstLine="720"/>
      </w:pPr>
      <w:r>
        <w:t xml:space="preserve">In </w:t>
      </w:r>
      <w:r>
        <w:rPr>
          <w:i/>
        </w:rPr>
        <w:t>String Quartet</w:t>
      </w:r>
      <w:r>
        <w:t xml:space="preserve">, the recapitulation is also mirrored, not as a means to create space between themes, but tempo markings. Table 2.4 shows a formal </w:t>
      </w:r>
      <w:r w:rsidR="00BB41FF">
        <w:t>outline</w:t>
      </w:r>
      <w:r>
        <w:t xml:space="preserve"> of the tempo markings in the </w:t>
      </w:r>
      <w:r w:rsidR="0007716B">
        <w:t>first</w:t>
      </w:r>
      <w:r>
        <w:t xml:space="preserve"> movement of </w:t>
      </w:r>
      <w:r>
        <w:rPr>
          <w:i/>
        </w:rPr>
        <w:t>String Quartet</w:t>
      </w:r>
      <w:r>
        <w:t>.</w:t>
      </w:r>
      <w:r w:rsidR="000775B9">
        <w:t xml:space="preserve"> Flipping the tempo marks aids in connecting the recapitulation to the coda through a consistent metric tempo marking.</w:t>
      </w:r>
    </w:p>
    <w:p w:rsidR="00017D16" w:rsidRDefault="00017D16" w:rsidP="000775B9">
      <w:pPr>
        <w:numPr>
          <w:ilvl w:val="12"/>
          <w:numId w:val="0"/>
        </w:numPr>
        <w:spacing w:line="480" w:lineRule="auto"/>
        <w:rPr>
          <w:b/>
        </w:rPr>
      </w:pPr>
    </w:p>
    <w:p w:rsidR="006A53C0" w:rsidRPr="003808BC" w:rsidRDefault="006A53C0" w:rsidP="000775B9">
      <w:pPr>
        <w:numPr>
          <w:ilvl w:val="12"/>
          <w:numId w:val="0"/>
        </w:numPr>
        <w:spacing w:line="480" w:lineRule="auto"/>
      </w:pPr>
      <w:r>
        <w:rPr>
          <w:b/>
        </w:rPr>
        <w:tab/>
      </w:r>
      <w:r>
        <w:t xml:space="preserve">While not in a strict version of sonata-allegro form, the first movement of </w:t>
      </w:r>
      <w:r>
        <w:rPr>
          <w:i/>
        </w:rPr>
        <w:t>String Quartet</w:t>
      </w:r>
      <w:r>
        <w:t xml:space="preserve"> works to combine different formal elements introduced in the twentieth century into one simple form. The careful structuring of each individual section was done to allow for the restatement of material from the development section during the coda at the original and fastest tempo used in the movement.</w:t>
      </w:r>
    </w:p>
    <w:p w:rsidR="00724242" w:rsidRDefault="006A53C0" w:rsidP="00724242">
      <w:pPr>
        <w:numPr>
          <w:ilvl w:val="12"/>
          <w:numId w:val="0"/>
        </w:numPr>
        <w:jc w:val="center"/>
        <w:rPr>
          <w:b/>
          <w:sz w:val="28"/>
        </w:rPr>
      </w:pPr>
      <w:r w:rsidRPr="006923F4">
        <w:rPr>
          <w:b/>
          <w:sz w:val="28"/>
        </w:rPr>
        <w:t>Movement 2</w:t>
      </w:r>
    </w:p>
    <w:p w:rsidR="006A53C0" w:rsidRPr="006923F4" w:rsidRDefault="006A53C0" w:rsidP="00724242">
      <w:pPr>
        <w:numPr>
          <w:ilvl w:val="12"/>
          <w:numId w:val="0"/>
        </w:numPr>
        <w:jc w:val="center"/>
        <w:rPr>
          <w:b/>
          <w:sz w:val="28"/>
        </w:rPr>
      </w:pPr>
    </w:p>
    <w:p w:rsidR="000C3B39" w:rsidRDefault="006A53C0" w:rsidP="006A53C0">
      <w:pPr>
        <w:numPr>
          <w:ilvl w:val="12"/>
          <w:numId w:val="0"/>
        </w:numPr>
        <w:spacing w:line="480" w:lineRule="auto"/>
      </w:pPr>
      <w:r>
        <w:tab/>
        <w:t xml:space="preserve">The form </w:t>
      </w:r>
      <w:r w:rsidR="000775B9">
        <w:t>of</w:t>
      </w:r>
      <w:r>
        <w:t xml:space="preserve"> the second movement of </w:t>
      </w:r>
      <w:r>
        <w:rPr>
          <w:i/>
        </w:rPr>
        <w:t>String Quartet</w:t>
      </w:r>
      <w:r>
        <w:t xml:space="preserve"> deviates from a simple ternary form. </w:t>
      </w:r>
      <w:r w:rsidR="00BB41FF">
        <w:t>However, one notable change made is the</w:t>
      </w:r>
      <w:r>
        <w:t xml:space="preserve"> appearance of a smaller A</w:t>
      </w:r>
      <w:r w:rsidR="0007716B">
        <w:t>`</w:t>
      </w:r>
      <w:r>
        <w:t xml:space="preserve"> section within the larger B</w:t>
      </w:r>
      <w:r w:rsidR="00BB41FF">
        <w:t xml:space="preserve"> middle</w:t>
      </w:r>
      <w:r>
        <w:t xml:space="preserve"> section. </w:t>
      </w:r>
      <w:r w:rsidR="000C3B39">
        <w:t xml:space="preserve">A comparison to a work by Frederic </w:t>
      </w:r>
      <w:proofErr w:type="spellStart"/>
      <w:r w:rsidR="000C3B39">
        <w:t>Mompou</w:t>
      </w:r>
      <w:proofErr w:type="spellEnd"/>
      <w:r w:rsidR="000C3B39">
        <w:t xml:space="preserve"> can be made </w:t>
      </w:r>
      <w:r w:rsidR="00C051F2">
        <w:t xml:space="preserve">due to similarities with </w:t>
      </w:r>
      <w:proofErr w:type="gramStart"/>
      <w:r w:rsidR="0007716B">
        <w:t>A</w:t>
      </w:r>
      <w:proofErr w:type="gramEnd"/>
      <w:r w:rsidR="0007716B">
        <w:t xml:space="preserve"> section material being </w:t>
      </w:r>
      <w:r w:rsidR="006F3985">
        <w:t>incorporated</w:t>
      </w:r>
      <w:r w:rsidR="0007716B">
        <w:t xml:space="preserve"> in the middle section</w:t>
      </w:r>
      <w:r w:rsidR="006F3985">
        <w:t xml:space="preserve"> of this small form. </w:t>
      </w:r>
    </w:p>
    <w:p w:rsidR="000C3B39" w:rsidRPr="000C3B39" w:rsidRDefault="00DE0C5B" w:rsidP="006A53C0">
      <w:pPr>
        <w:numPr>
          <w:ilvl w:val="12"/>
          <w:numId w:val="0"/>
        </w:numPr>
        <w:spacing w:line="480" w:lineRule="auto"/>
        <w:rPr>
          <w:b/>
        </w:rPr>
      </w:pPr>
      <w:r w:rsidRPr="00DE0C5B">
        <w:rPr>
          <w:b/>
        </w:rPr>
        <w:t>Frederic</w:t>
      </w:r>
      <w:r>
        <w:t xml:space="preserve"> </w:t>
      </w:r>
      <w:proofErr w:type="spellStart"/>
      <w:r w:rsidR="002576B6">
        <w:rPr>
          <w:b/>
        </w:rPr>
        <w:t>Mompou</w:t>
      </w:r>
      <w:proofErr w:type="spellEnd"/>
      <w:r w:rsidR="002576B6">
        <w:rPr>
          <w:b/>
        </w:rPr>
        <w:t>:</w:t>
      </w:r>
      <w:r w:rsidR="000C3B39" w:rsidRPr="000C3B39">
        <w:rPr>
          <w:b/>
        </w:rPr>
        <w:t xml:space="preserve"> “</w:t>
      </w:r>
      <w:r w:rsidR="000C3B39" w:rsidRPr="000C3B39">
        <w:rPr>
          <w:b/>
          <w:i/>
        </w:rPr>
        <w:t xml:space="preserve">Gris </w:t>
      </w:r>
      <w:proofErr w:type="spellStart"/>
      <w:r w:rsidR="000C3B39" w:rsidRPr="000C3B39">
        <w:rPr>
          <w:b/>
          <w:i/>
        </w:rPr>
        <w:t>Dans</w:t>
      </w:r>
      <w:proofErr w:type="spellEnd"/>
      <w:r w:rsidR="000C3B39" w:rsidRPr="000C3B39">
        <w:rPr>
          <w:b/>
          <w:i/>
        </w:rPr>
        <w:t xml:space="preserve"> La </w:t>
      </w:r>
      <w:proofErr w:type="spellStart"/>
      <w:r w:rsidR="000C3B39" w:rsidRPr="000C3B39">
        <w:rPr>
          <w:b/>
          <w:i/>
        </w:rPr>
        <w:t>Rur</w:t>
      </w:r>
      <w:proofErr w:type="spellEnd"/>
      <w:r w:rsidR="000C3B39" w:rsidRPr="000C3B39">
        <w:rPr>
          <w:b/>
        </w:rPr>
        <w:t>” (Grey Street)</w:t>
      </w:r>
    </w:p>
    <w:p w:rsidR="009E022C" w:rsidRDefault="00C051F2" w:rsidP="006A53C0">
      <w:pPr>
        <w:numPr>
          <w:ilvl w:val="12"/>
          <w:numId w:val="0"/>
        </w:numPr>
        <w:spacing w:line="480" w:lineRule="auto"/>
      </w:pPr>
      <w:r>
        <w:tab/>
        <w:t xml:space="preserve">In Frederic </w:t>
      </w:r>
      <w:proofErr w:type="spellStart"/>
      <w:r>
        <w:t>Mompou’s</w:t>
      </w:r>
      <w:proofErr w:type="spellEnd"/>
      <w:r>
        <w:t xml:space="preserve"> collection of small piano pieces entitled, </w:t>
      </w:r>
      <w:proofErr w:type="spellStart"/>
      <w:r>
        <w:rPr>
          <w:i/>
        </w:rPr>
        <w:t>Scénes</w:t>
      </w:r>
      <w:proofErr w:type="spellEnd"/>
      <w:r>
        <w:rPr>
          <w:i/>
        </w:rPr>
        <w:t xml:space="preserve"> </w:t>
      </w:r>
      <w:proofErr w:type="spellStart"/>
      <w:r>
        <w:rPr>
          <w:i/>
        </w:rPr>
        <w:t>D’enfants</w:t>
      </w:r>
      <w:proofErr w:type="spellEnd"/>
      <w:r>
        <w:t xml:space="preserve"> (Children’s Scenes) (1915-18), the work “</w:t>
      </w:r>
      <w:r w:rsidRPr="00921D4A">
        <w:rPr>
          <w:i/>
        </w:rPr>
        <w:t xml:space="preserve">Gris </w:t>
      </w:r>
      <w:proofErr w:type="spellStart"/>
      <w:r w:rsidRPr="00921D4A">
        <w:rPr>
          <w:i/>
        </w:rPr>
        <w:t>Dans</w:t>
      </w:r>
      <w:proofErr w:type="spellEnd"/>
      <w:r w:rsidRPr="00921D4A">
        <w:rPr>
          <w:i/>
        </w:rPr>
        <w:t xml:space="preserve"> La </w:t>
      </w:r>
      <w:proofErr w:type="spellStart"/>
      <w:r w:rsidRPr="00921D4A">
        <w:rPr>
          <w:i/>
        </w:rPr>
        <w:t>Rur</w:t>
      </w:r>
      <w:proofErr w:type="spellEnd"/>
      <w:r>
        <w:t xml:space="preserve">” (Grey Street) presents a short programmatic street call in which part of the </w:t>
      </w:r>
      <w:proofErr w:type="spellStart"/>
      <w:r>
        <w:t>ostinato</w:t>
      </w:r>
      <w:proofErr w:type="spellEnd"/>
      <w:r>
        <w:t xml:space="preserve"> material from the A section is used in the B section to bridge the tempo of the two sections together. However, towards the end of the middle section </w:t>
      </w:r>
      <w:proofErr w:type="spellStart"/>
      <w:r>
        <w:t>Mompou</w:t>
      </w:r>
      <w:proofErr w:type="spellEnd"/>
      <w:r>
        <w:t xml:space="preserve"> begins to remove parts of the </w:t>
      </w:r>
      <w:proofErr w:type="spellStart"/>
      <w:r>
        <w:t>ostinato</w:t>
      </w:r>
      <w:proofErr w:type="spellEnd"/>
      <w:r>
        <w:t xml:space="preserve"> in order to slow the continual rhythmic drive</w:t>
      </w:r>
      <w:r w:rsidR="006F3985">
        <w:t xml:space="preserve"> of the piece</w:t>
      </w:r>
      <w:r>
        <w:t xml:space="preserve">, leading to the return of the A section. </w:t>
      </w:r>
    </w:p>
    <w:p w:rsidR="006A53C0" w:rsidRDefault="00C051F2" w:rsidP="009E022C">
      <w:pPr>
        <w:numPr>
          <w:ilvl w:val="12"/>
          <w:numId w:val="0"/>
        </w:numPr>
        <w:spacing w:line="480" w:lineRule="auto"/>
        <w:ind w:firstLine="720"/>
      </w:pPr>
      <w:r>
        <w:t xml:space="preserve">This is the opposite effect used in the second movement of </w:t>
      </w:r>
      <w:r>
        <w:rPr>
          <w:i/>
        </w:rPr>
        <w:t>String Quartet</w:t>
      </w:r>
      <w:r w:rsidR="009E022C">
        <w:rPr>
          <w:i/>
        </w:rPr>
        <w:t>.</w:t>
      </w:r>
      <w:r>
        <w:t xml:space="preserve"> </w:t>
      </w:r>
      <w:r w:rsidR="009E022C">
        <w:t>The</w:t>
      </w:r>
      <w:r>
        <w:t xml:space="preserve"> false recapitulation of </w:t>
      </w:r>
      <w:proofErr w:type="gramStart"/>
      <w:r>
        <w:t>A</w:t>
      </w:r>
      <w:proofErr w:type="gramEnd"/>
      <w:r>
        <w:t xml:space="preserve"> section material is used to facilitate an increase in rhythmic drive, leading into the gradual tempo increases found within the middle section.</w:t>
      </w:r>
      <w:r w:rsidR="009E022C">
        <w:t xml:space="preserve"> The false recap helps hide</w:t>
      </w:r>
      <w:r w:rsidR="00A94950">
        <w:t xml:space="preserve"> a slight increase in</w:t>
      </w:r>
      <w:r w:rsidR="00BB41FF">
        <w:t xml:space="preserve"> tempo </w:t>
      </w:r>
      <w:r w:rsidR="00A94950">
        <w:t>during</w:t>
      </w:r>
      <w:r w:rsidR="00BB41FF">
        <w:t xml:space="preserve"> the second half of the B section</w:t>
      </w:r>
      <w:r w:rsidR="000C3B39">
        <w:t xml:space="preserve"> as well as provide</w:t>
      </w:r>
      <w:r w:rsidR="009E022C">
        <w:t>s</w:t>
      </w:r>
      <w:r w:rsidR="000C3B39">
        <w:t xml:space="preserve"> contrast before the climax of the movement</w:t>
      </w:r>
      <w:r w:rsidR="006F3985">
        <w:t>.</w:t>
      </w:r>
      <w:r w:rsidR="00BB41FF">
        <w:t xml:space="preserve"> Table 2.5 shows a formal outline of the second movement of </w:t>
      </w:r>
      <w:r w:rsidR="00BB41FF">
        <w:rPr>
          <w:i/>
        </w:rPr>
        <w:t>String Quartet</w:t>
      </w:r>
      <w:r w:rsidR="00DF3012">
        <w:t xml:space="preserve"> with tempo indications.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2952"/>
        <w:gridCol w:w="896"/>
        <w:gridCol w:w="1120"/>
        <w:gridCol w:w="936"/>
        <w:gridCol w:w="2952"/>
      </w:tblGrid>
      <w:tr w:rsidR="006A53C0">
        <w:trPr>
          <w:trHeight w:val="74"/>
        </w:trPr>
        <w:tc>
          <w:tcPr>
            <w:tcW w:w="2952" w:type="dxa"/>
          </w:tcPr>
          <w:p w:rsidR="006A53C0" w:rsidRDefault="006A53C0" w:rsidP="006A53C0">
            <w:pPr>
              <w:numPr>
                <w:ilvl w:val="12"/>
                <w:numId w:val="0"/>
              </w:numPr>
              <w:jc w:val="center"/>
            </w:pPr>
            <w:r>
              <w:t>A</w:t>
            </w:r>
          </w:p>
        </w:tc>
        <w:tc>
          <w:tcPr>
            <w:tcW w:w="2952" w:type="dxa"/>
            <w:gridSpan w:val="3"/>
            <w:tcBorders>
              <w:bottom w:val="single" w:sz="4" w:space="0" w:color="auto"/>
            </w:tcBorders>
          </w:tcPr>
          <w:p w:rsidR="006A53C0" w:rsidRDefault="006A53C0" w:rsidP="006A53C0">
            <w:pPr>
              <w:numPr>
                <w:ilvl w:val="12"/>
                <w:numId w:val="0"/>
              </w:numPr>
              <w:jc w:val="center"/>
            </w:pPr>
            <w:r>
              <w:t>B</w:t>
            </w:r>
          </w:p>
        </w:tc>
        <w:tc>
          <w:tcPr>
            <w:tcW w:w="2952" w:type="dxa"/>
          </w:tcPr>
          <w:p w:rsidR="006A53C0" w:rsidRDefault="006A53C0" w:rsidP="006A53C0">
            <w:pPr>
              <w:numPr>
                <w:ilvl w:val="12"/>
                <w:numId w:val="0"/>
              </w:numPr>
              <w:jc w:val="center"/>
            </w:pPr>
            <w:r>
              <w:t>A`</w:t>
            </w:r>
          </w:p>
        </w:tc>
      </w:tr>
      <w:tr w:rsidR="006A53C0">
        <w:trPr>
          <w:trHeight w:val="384"/>
        </w:trPr>
        <w:tc>
          <w:tcPr>
            <w:tcW w:w="2952" w:type="dxa"/>
          </w:tcPr>
          <w:p w:rsidR="006A53C0" w:rsidRDefault="006A53C0" w:rsidP="006A53C0">
            <w:pPr>
              <w:numPr>
                <w:ilvl w:val="12"/>
                <w:numId w:val="0"/>
              </w:numPr>
              <w:jc w:val="center"/>
            </w:pPr>
          </w:p>
          <w:p w:rsidR="00DF3012" w:rsidRDefault="006A53C0" w:rsidP="006A53C0">
            <w:pPr>
              <w:numPr>
                <w:ilvl w:val="12"/>
                <w:numId w:val="0"/>
              </w:numPr>
              <w:jc w:val="center"/>
            </w:pPr>
            <w:r>
              <w:t>1-21</w:t>
            </w:r>
          </w:p>
          <w:p w:rsidR="006A53C0" w:rsidRDefault="00DF3012" w:rsidP="006A53C0">
            <w:pPr>
              <w:numPr>
                <w:ilvl w:val="12"/>
                <w:numId w:val="0"/>
              </w:numPr>
              <w:jc w:val="center"/>
            </w:pPr>
            <w:proofErr w:type="gramStart"/>
            <w:r w:rsidRPr="00606162">
              <w:rPr>
                <w:rFonts w:ascii="EngraverTextT" w:hAnsi="EngraverTextT"/>
                <w:color w:val="000000"/>
              </w:rPr>
              <w:t>q.=</w:t>
            </w:r>
            <w:proofErr w:type="gramEnd"/>
            <w:r w:rsidRPr="00606162">
              <w:rPr>
                <w:rFonts w:ascii="EngraverTextT" w:hAnsi="EngraverTextT"/>
                <w:color w:val="000000"/>
              </w:rPr>
              <w:t xml:space="preserve"> 46</w:t>
            </w:r>
          </w:p>
        </w:tc>
        <w:tc>
          <w:tcPr>
            <w:tcW w:w="896" w:type="dxa"/>
            <w:tcBorders>
              <w:top w:val="single" w:sz="4" w:space="0" w:color="auto"/>
              <w:right w:val="single" w:sz="4" w:space="0" w:color="auto"/>
            </w:tcBorders>
          </w:tcPr>
          <w:p w:rsidR="006A53C0" w:rsidRDefault="006A53C0" w:rsidP="006A53C0">
            <w:pPr>
              <w:numPr>
                <w:ilvl w:val="12"/>
                <w:numId w:val="0"/>
              </w:numPr>
              <w:jc w:val="center"/>
            </w:pPr>
          </w:p>
          <w:p w:rsidR="00DF3012" w:rsidRDefault="006A53C0" w:rsidP="006A53C0">
            <w:pPr>
              <w:numPr>
                <w:ilvl w:val="12"/>
                <w:numId w:val="0"/>
              </w:numPr>
              <w:jc w:val="center"/>
            </w:pPr>
            <w:r>
              <w:t>22-28</w:t>
            </w:r>
          </w:p>
          <w:p w:rsidR="006A53C0" w:rsidRDefault="00DF3012" w:rsidP="006A53C0">
            <w:pPr>
              <w:numPr>
                <w:ilvl w:val="12"/>
                <w:numId w:val="0"/>
              </w:numPr>
              <w:jc w:val="center"/>
            </w:pPr>
            <w:proofErr w:type="gramStart"/>
            <w:r w:rsidRPr="004B3372">
              <w:rPr>
                <w:rFonts w:ascii="EngraverTextT" w:hAnsi="EngraverTextT"/>
                <w:color w:val="000000"/>
              </w:rPr>
              <w:t>q</w:t>
            </w:r>
            <w:proofErr w:type="gramEnd"/>
            <w:r w:rsidRPr="004B3372">
              <w:rPr>
                <w:rFonts w:ascii="EngraverTextT" w:hAnsi="EngraverTextT"/>
                <w:color w:val="000000"/>
              </w:rPr>
              <w:t xml:space="preserve"> = 50</w:t>
            </w:r>
          </w:p>
        </w:tc>
        <w:tc>
          <w:tcPr>
            <w:tcW w:w="1120" w:type="dxa"/>
            <w:tcBorders>
              <w:top w:val="single" w:sz="4" w:space="0" w:color="auto"/>
              <w:left w:val="single" w:sz="4" w:space="0" w:color="auto"/>
            </w:tcBorders>
          </w:tcPr>
          <w:p w:rsidR="006A53C0" w:rsidRDefault="006A53C0" w:rsidP="006A53C0">
            <w:pPr>
              <w:numPr>
                <w:ilvl w:val="12"/>
                <w:numId w:val="0"/>
              </w:numPr>
              <w:jc w:val="center"/>
            </w:pPr>
            <w:r>
              <w:t>False A</w:t>
            </w:r>
          </w:p>
          <w:p w:rsidR="00DF3012" w:rsidRDefault="006A53C0" w:rsidP="006A53C0">
            <w:pPr>
              <w:numPr>
                <w:ilvl w:val="12"/>
                <w:numId w:val="0"/>
              </w:numPr>
              <w:jc w:val="center"/>
            </w:pPr>
            <w:r>
              <w:t>29-32</w:t>
            </w:r>
          </w:p>
          <w:p w:rsidR="006A53C0" w:rsidRDefault="00DF3012" w:rsidP="006A53C0">
            <w:pPr>
              <w:numPr>
                <w:ilvl w:val="12"/>
                <w:numId w:val="0"/>
              </w:numPr>
              <w:jc w:val="center"/>
            </w:pPr>
            <w:proofErr w:type="gramStart"/>
            <w:r w:rsidRPr="00E24CDD">
              <w:rPr>
                <w:rFonts w:ascii="EngraverTextT" w:hAnsi="EngraverTextT"/>
                <w:color w:val="000000"/>
              </w:rPr>
              <w:t>q.=</w:t>
            </w:r>
            <w:proofErr w:type="gramEnd"/>
            <w:r w:rsidRPr="00E24CDD">
              <w:rPr>
                <w:rFonts w:ascii="EngraverTextT" w:hAnsi="EngraverTextT"/>
                <w:color w:val="000000"/>
              </w:rPr>
              <w:t xml:space="preserve"> 46</w:t>
            </w:r>
          </w:p>
        </w:tc>
        <w:tc>
          <w:tcPr>
            <w:tcW w:w="936" w:type="dxa"/>
            <w:tcBorders>
              <w:top w:val="single" w:sz="4" w:space="0" w:color="auto"/>
              <w:left w:val="single" w:sz="4" w:space="0" w:color="auto"/>
            </w:tcBorders>
          </w:tcPr>
          <w:p w:rsidR="006A53C0" w:rsidRDefault="006A53C0" w:rsidP="006A53C0">
            <w:pPr>
              <w:numPr>
                <w:ilvl w:val="12"/>
                <w:numId w:val="0"/>
              </w:numPr>
              <w:jc w:val="center"/>
            </w:pPr>
          </w:p>
          <w:p w:rsidR="00DF3012" w:rsidRDefault="006A53C0" w:rsidP="006A53C0">
            <w:pPr>
              <w:numPr>
                <w:ilvl w:val="12"/>
                <w:numId w:val="0"/>
              </w:numPr>
              <w:jc w:val="center"/>
            </w:pPr>
            <w:r>
              <w:t>32-43</w:t>
            </w:r>
          </w:p>
          <w:p w:rsidR="006A53C0" w:rsidRDefault="00DF3012" w:rsidP="006A53C0">
            <w:pPr>
              <w:numPr>
                <w:ilvl w:val="12"/>
                <w:numId w:val="0"/>
              </w:numPr>
              <w:jc w:val="center"/>
            </w:pPr>
            <w:proofErr w:type="gramStart"/>
            <w:r w:rsidRPr="001B6E41">
              <w:rPr>
                <w:rFonts w:ascii="EngraverTextT" w:hAnsi="EngraverTextT"/>
                <w:color w:val="000000"/>
              </w:rPr>
              <w:t>q</w:t>
            </w:r>
            <w:proofErr w:type="gramEnd"/>
            <w:r w:rsidRPr="001B6E41">
              <w:rPr>
                <w:rFonts w:ascii="EngraverTextT" w:hAnsi="EngraverTextT"/>
                <w:color w:val="000000"/>
              </w:rPr>
              <w:t xml:space="preserve"> = 56</w:t>
            </w:r>
          </w:p>
        </w:tc>
        <w:tc>
          <w:tcPr>
            <w:tcW w:w="2952" w:type="dxa"/>
          </w:tcPr>
          <w:p w:rsidR="006A53C0" w:rsidRDefault="006A53C0" w:rsidP="006A53C0">
            <w:pPr>
              <w:numPr>
                <w:ilvl w:val="12"/>
                <w:numId w:val="0"/>
              </w:numPr>
              <w:jc w:val="center"/>
            </w:pPr>
          </w:p>
          <w:p w:rsidR="00DF3012" w:rsidRDefault="006A53C0" w:rsidP="006A53C0">
            <w:pPr>
              <w:numPr>
                <w:ilvl w:val="12"/>
                <w:numId w:val="0"/>
              </w:numPr>
              <w:jc w:val="center"/>
            </w:pPr>
            <w:r>
              <w:t>43-57</w:t>
            </w:r>
          </w:p>
          <w:p w:rsidR="006A53C0" w:rsidRDefault="00DF3012" w:rsidP="006A53C0">
            <w:pPr>
              <w:numPr>
                <w:ilvl w:val="12"/>
                <w:numId w:val="0"/>
              </w:numPr>
              <w:jc w:val="center"/>
            </w:pPr>
            <w:proofErr w:type="gramStart"/>
            <w:r w:rsidRPr="0053546A">
              <w:rPr>
                <w:rFonts w:ascii="EngraverTextT" w:hAnsi="EngraverTextT"/>
                <w:color w:val="000000"/>
              </w:rPr>
              <w:t>q.=</w:t>
            </w:r>
            <w:proofErr w:type="gramEnd"/>
            <w:r w:rsidRPr="0053546A">
              <w:rPr>
                <w:rFonts w:ascii="EngraverTextT" w:hAnsi="EngraverTextT"/>
                <w:color w:val="000000"/>
              </w:rPr>
              <w:t xml:space="preserve"> 46</w:t>
            </w:r>
          </w:p>
        </w:tc>
      </w:tr>
    </w:tbl>
    <w:p w:rsidR="006A53C0" w:rsidRDefault="006A53C0" w:rsidP="004B03EB">
      <w:pPr>
        <w:numPr>
          <w:ilvl w:val="12"/>
          <w:numId w:val="0"/>
        </w:numPr>
        <w:jc w:val="center"/>
        <w:rPr>
          <w:b/>
          <w:i/>
        </w:rPr>
      </w:pPr>
      <w:r>
        <w:rPr>
          <w:b/>
        </w:rPr>
        <w:t xml:space="preserve">Table 2.5 </w:t>
      </w:r>
      <w:r w:rsidR="00BB41FF">
        <w:rPr>
          <w:b/>
        </w:rPr>
        <w:t xml:space="preserve">Pentecost – </w:t>
      </w:r>
      <w:r w:rsidR="00BB41FF" w:rsidRPr="00DF6F07">
        <w:rPr>
          <w:b/>
          <w:i/>
        </w:rPr>
        <w:t>String Quartet</w:t>
      </w:r>
      <w:r w:rsidR="00BB41FF">
        <w:rPr>
          <w:b/>
        </w:rPr>
        <w:t>: 2</w:t>
      </w:r>
      <w:r w:rsidR="00BB41FF" w:rsidRPr="00BB41FF">
        <w:rPr>
          <w:b/>
          <w:vertAlign w:val="superscript"/>
        </w:rPr>
        <w:t>nd</w:t>
      </w:r>
      <w:r w:rsidR="00BB41FF">
        <w:rPr>
          <w:b/>
        </w:rPr>
        <w:t xml:space="preserve"> Movement:  “Formal Outline”</w:t>
      </w:r>
    </w:p>
    <w:p w:rsidR="008D0588" w:rsidRDefault="008D0588" w:rsidP="006A53C0">
      <w:pPr>
        <w:numPr>
          <w:ilvl w:val="12"/>
          <w:numId w:val="0"/>
        </w:numPr>
        <w:spacing w:line="480" w:lineRule="auto"/>
        <w:jc w:val="center"/>
      </w:pPr>
    </w:p>
    <w:p w:rsidR="00017D16" w:rsidRDefault="00017D16" w:rsidP="008D0588">
      <w:pPr>
        <w:numPr>
          <w:ilvl w:val="12"/>
          <w:numId w:val="0"/>
        </w:numPr>
        <w:spacing w:line="480" w:lineRule="auto"/>
        <w:rPr>
          <w:b/>
        </w:rPr>
      </w:pPr>
    </w:p>
    <w:p w:rsidR="008D0588" w:rsidRPr="008558C8" w:rsidRDefault="008D0588" w:rsidP="008D0588">
      <w:pPr>
        <w:numPr>
          <w:ilvl w:val="12"/>
          <w:numId w:val="0"/>
        </w:numPr>
        <w:spacing w:line="480" w:lineRule="auto"/>
        <w:rPr>
          <w:b/>
        </w:rPr>
      </w:pPr>
      <w:r>
        <w:rPr>
          <w:b/>
        </w:rPr>
        <w:tab/>
      </w:r>
      <w:r w:rsidR="00F6408F">
        <w:t xml:space="preserve">The </w:t>
      </w:r>
      <w:proofErr w:type="spellStart"/>
      <w:r w:rsidR="00F6408F">
        <w:t>ostinato</w:t>
      </w:r>
      <w:proofErr w:type="spellEnd"/>
      <w:r w:rsidR="00F6408F">
        <w:t xml:space="preserve"> used by </w:t>
      </w:r>
      <w:proofErr w:type="spellStart"/>
      <w:r w:rsidR="00F6408F">
        <w:t>Mompou</w:t>
      </w:r>
      <w:proofErr w:type="spellEnd"/>
      <w:r w:rsidR="00F6408F">
        <w:t xml:space="preserve"> in the A section of his “</w:t>
      </w:r>
      <w:r w:rsidR="00F6408F" w:rsidRPr="00921D4A">
        <w:rPr>
          <w:i/>
        </w:rPr>
        <w:t xml:space="preserve">Gris </w:t>
      </w:r>
      <w:proofErr w:type="spellStart"/>
      <w:r w:rsidR="00F6408F" w:rsidRPr="00921D4A">
        <w:rPr>
          <w:i/>
        </w:rPr>
        <w:t>Dans</w:t>
      </w:r>
      <w:proofErr w:type="spellEnd"/>
      <w:r w:rsidR="00F6408F" w:rsidRPr="00921D4A">
        <w:rPr>
          <w:i/>
        </w:rPr>
        <w:t xml:space="preserve"> La </w:t>
      </w:r>
      <w:proofErr w:type="spellStart"/>
      <w:r w:rsidR="00F6408F" w:rsidRPr="00921D4A">
        <w:rPr>
          <w:i/>
        </w:rPr>
        <w:t>Rur</w:t>
      </w:r>
      <w:proofErr w:type="spellEnd"/>
      <w:r w:rsidR="00F6408F">
        <w:t xml:space="preserve">” works to </w:t>
      </w:r>
      <w:r w:rsidR="001C2BC8">
        <w:t>connect</w:t>
      </w:r>
      <w:r w:rsidR="00F6408F">
        <w:t xml:space="preserve"> the sections of the piece together.</w:t>
      </w:r>
      <w:r w:rsidR="005642C7">
        <w:t xml:space="preserve"> </w:t>
      </w:r>
      <w:r w:rsidR="004321CC">
        <w:t xml:space="preserve">By gradually removing parts of the </w:t>
      </w:r>
      <w:proofErr w:type="spellStart"/>
      <w:r w:rsidR="004321CC">
        <w:t>ostinato</w:t>
      </w:r>
      <w:proofErr w:type="spellEnd"/>
      <w:r w:rsidR="001C2BC8">
        <w:t xml:space="preserve"> during the B section</w:t>
      </w:r>
      <w:r w:rsidR="004321CC">
        <w:t xml:space="preserve">, </w:t>
      </w:r>
      <w:proofErr w:type="spellStart"/>
      <w:r w:rsidR="004321CC">
        <w:t>Mompou</w:t>
      </w:r>
      <w:proofErr w:type="spellEnd"/>
      <w:r w:rsidR="004321CC">
        <w:t xml:space="preserve"> slows down the tempo in </w:t>
      </w:r>
      <w:r w:rsidR="001C2BC8">
        <w:t>preparation</w:t>
      </w:r>
      <w:r w:rsidR="004321CC">
        <w:t xml:space="preserve"> for the return to the A </w:t>
      </w:r>
      <w:r w:rsidR="00B53C07">
        <w:t xml:space="preserve">section. The opposite of this idea is carried on in the second movement of </w:t>
      </w:r>
      <w:r w:rsidR="00B53C07">
        <w:rPr>
          <w:i/>
        </w:rPr>
        <w:t>String Quartet</w:t>
      </w:r>
      <w:r w:rsidR="008558C8">
        <w:t>. The reappearance of the A section</w:t>
      </w:r>
      <w:r w:rsidR="00E0278F">
        <w:t xml:space="preserve"> during the middle section helps to increase the tempo of the overall movement just before the climax.</w:t>
      </w:r>
    </w:p>
    <w:p w:rsidR="006A53C0" w:rsidRPr="006923F4" w:rsidRDefault="006A53C0" w:rsidP="006A53C0">
      <w:pPr>
        <w:numPr>
          <w:ilvl w:val="12"/>
          <w:numId w:val="0"/>
        </w:numPr>
        <w:spacing w:line="480" w:lineRule="auto"/>
        <w:jc w:val="center"/>
        <w:rPr>
          <w:b/>
          <w:sz w:val="28"/>
        </w:rPr>
      </w:pPr>
      <w:r w:rsidRPr="006923F4">
        <w:rPr>
          <w:b/>
          <w:sz w:val="28"/>
        </w:rPr>
        <w:t>Movement 3</w:t>
      </w:r>
    </w:p>
    <w:p w:rsidR="008A3641" w:rsidRDefault="006A53C0" w:rsidP="006A53C0">
      <w:pPr>
        <w:numPr>
          <w:ilvl w:val="12"/>
          <w:numId w:val="0"/>
        </w:numPr>
        <w:spacing w:line="480" w:lineRule="auto"/>
        <w:sectPr w:rsidR="008A3641">
          <w:pgSz w:w="12240" w:h="15840" w:code="1"/>
          <w:pgMar w:top="1440" w:right="1800" w:bottom="1872" w:left="1800" w:footer="1440" w:gutter="0"/>
          <w:pgNumType w:start="1"/>
          <w:noEndnote/>
          <w:docGrid w:linePitch="360"/>
        </w:sectPr>
      </w:pPr>
      <w:r>
        <w:tab/>
        <w:t xml:space="preserve">The third movement of </w:t>
      </w:r>
      <w:r>
        <w:rPr>
          <w:i/>
        </w:rPr>
        <w:t>String Quartet</w:t>
      </w:r>
      <w:r>
        <w:t xml:space="preserve"> takes the formal outline of a double fugue. However, both of the subjects used within the movement a</w:t>
      </w:r>
      <w:r w:rsidR="00C44169">
        <w:t>re not equal; much more</w:t>
      </w:r>
    </w:p>
    <w:tbl>
      <w:tblPr>
        <w:tblStyle w:val="TableGrid"/>
        <w:tblW w:w="0" w:type="auto"/>
        <w:tblLayout w:type="fixed"/>
        <w:tblLook w:val="00BF"/>
      </w:tblPr>
      <w:tblGrid>
        <w:gridCol w:w="1057"/>
        <w:gridCol w:w="862"/>
        <w:gridCol w:w="1290"/>
        <w:gridCol w:w="859"/>
        <w:gridCol w:w="990"/>
        <w:gridCol w:w="900"/>
        <w:gridCol w:w="990"/>
        <w:gridCol w:w="990"/>
        <w:gridCol w:w="1728"/>
        <w:gridCol w:w="1162"/>
        <w:gridCol w:w="1164"/>
        <w:gridCol w:w="1184"/>
      </w:tblGrid>
      <w:tr w:rsidR="00C44169">
        <w:tc>
          <w:tcPr>
            <w:tcW w:w="5058" w:type="dxa"/>
            <w:gridSpan w:val="5"/>
          </w:tcPr>
          <w:p w:rsidR="00C44169" w:rsidRDefault="00C44169" w:rsidP="008A3641">
            <w:pPr>
              <w:jc w:val="center"/>
            </w:pPr>
            <w:r>
              <w:t>Exposition</w:t>
            </w:r>
          </w:p>
        </w:tc>
        <w:tc>
          <w:tcPr>
            <w:tcW w:w="2880" w:type="dxa"/>
            <w:gridSpan w:val="3"/>
          </w:tcPr>
          <w:p w:rsidR="00C44169" w:rsidRDefault="00C44169" w:rsidP="008A3641">
            <w:pPr>
              <w:jc w:val="center"/>
            </w:pPr>
            <w:r>
              <w:t>Development</w:t>
            </w:r>
          </w:p>
        </w:tc>
        <w:tc>
          <w:tcPr>
            <w:tcW w:w="1728" w:type="dxa"/>
          </w:tcPr>
          <w:p w:rsidR="00C44169" w:rsidRDefault="00C44169" w:rsidP="008A3641">
            <w:pPr>
              <w:jc w:val="center"/>
            </w:pPr>
            <w:r>
              <w:t>Recapitulation</w:t>
            </w:r>
          </w:p>
        </w:tc>
        <w:tc>
          <w:tcPr>
            <w:tcW w:w="3510" w:type="dxa"/>
            <w:gridSpan w:val="3"/>
          </w:tcPr>
          <w:p w:rsidR="00C44169" w:rsidRDefault="00C44169" w:rsidP="008A3641">
            <w:pPr>
              <w:jc w:val="center"/>
            </w:pPr>
            <w:r>
              <w:t>Coda</w:t>
            </w:r>
          </w:p>
        </w:tc>
      </w:tr>
      <w:tr w:rsidR="00C44169">
        <w:tc>
          <w:tcPr>
            <w:tcW w:w="5058" w:type="dxa"/>
            <w:gridSpan w:val="5"/>
          </w:tcPr>
          <w:p w:rsidR="00C44169" w:rsidRDefault="00C44169" w:rsidP="008A3641">
            <w:pPr>
              <w:tabs>
                <w:tab w:val="center" w:pos="2421"/>
                <w:tab w:val="left" w:pos="3640"/>
              </w:tabs>
            </w:pPr>
            <w:r>
              <w:tab/>
              <w:t>1-50</w:t>
            </w:r>
            <w:r>
              <w:tab/>
            </w:r>
          </w:p>
        </w:tc>
        <w:tc>
          <w:tcPr>
            <w:tcW w:w="2880" w:type="dxa"/>
            <w:gridSpan w:val="3"/>
          </w:tcPr>
          <w:p w:rsidR="00C44169" w:rsidRDefault="00C44169" w:rsidP="008A3641">
            <w:pPr>
              <w:jc w:val="center"/>
            </w:pPr>
            <w:r>
              <w:t>51-109</w:t>
            </w:r>
          </w:p>
        </w:tc>
        <w:tc>
          <w:tcPr>
            <w:tcW w:w="1728" w:type="dxa"/>
          </w:tcPr>
          <w:p w:rsidR="00C44169" w:rsidRDefault="00C44169" w:rsidP="008A3641">
            <w:pPr>
              <w:jc w:val="center"/>
            </w:pPr>
            <w:r>
              <w:t>110-148</w:t>
            </w:r>
          </w:p>
        </w:tc>
        <w:tc>
          <w:tcPr>
            <w:tcW w:w="3510" w:type="dxa"/>
            <w:gridSpan w:val="3"/>
          </w:tcPr>
          <w:p w:rsidR="00C44169" w:rsidRDefault="00C44169" w:rsidP="008A3641">
            <w:pPr>
              <w:jc w:val="center"/>
            </w:pPr>
            <w:r>
              <w:t>149-166</w:t>
            </w:r>
          </w:p>
        </w:tc>
      </w:tr>
      <w:tr w:rsidR="00C44169">
        <w:trPr>
          <w:trHeight w:val="845"/>
        </w:trPr>
        <w:tc>
          <w:tcPr>
            <w:tcW w:w="1057" w:type="dxa"/>
            <w:tcBorders>
              <w:right w:val="single" w:sz="4" w:space="0" w:color="auto"/>
            </w:tcBorders>
          </w:tcPr>
          <w:p w:rsidR="00C44169" w:rsidRDefault="00C44169" w:rsidP="008A3641">
            <w:pPr>
              <w:jc w:val="center"/>
            </w:pPr>
            <w:r>
              <w:t>Primary</w:t>
            </w:r>
          </w:p>
          <w:p w:rsidR="00C44169" w:rsidRDefault="00C44169" w:rsidP="008A3641">
            <w:pPr>
              <w:jc w:val="center"/>
            </w:pPr>
            <w:r>
              <w:t>Subject</w:t>
            </w:r>
          </w:p>
          <w:p w:rsidR="00C44169" w:rsidRDefault="00C44169" w:rsidP="008A3641">
            <w:pPr>
              <w:jc w:val="center"/>
            </w:pPr>
            <w:r>
              <w:t>1-8</w:t>
            </w:r>
          </w:p>
        </w:tc>
        <w:tc>
          <w:tcPr>
            <w:tcW w:w="862" w:type="dxa"/>
            <w:tcBorders>
              <w:left w:val="single" w:sz="4" w:space="0" w:color="auto"/>
            </w:tcBorders>
          </w:tcPr>
          <w:p w:rsidR="00C44169" w:rsidRDefault="00C44169" w:rsidP="008A3641">
            <w:pPr>
              <w:jc w:val="center"/>
            </w:pPr>
            <w:r>
              <w:t>Trans.</w:t>
            </w:r>
          </w:p>
          <w:p w:rsidR="00C44169" w:rsidRDefault="00C44169" w:rsidP="008A3641">
            <w:pPr>
              <w:jc w:val="center"/>
            </w:pPr>
          </w:p>
          <w:p w:rsidR="00C44169" w:rsidRDefault="00C44169" w:rsidP="008A3641">
            <w:pPr>
              <w:jc w:val="center"/>
            </w:pPr>
            <w:r>
              <w:t>9-22</w:t>
            </w:r>
          </w:p>
        </w:tc>
        <w:tc>
          <w:tcPr>
            <w:tcW w:w="1290" w:type="dxa"/>
            <w:tcBorders>
              <w:left w:val="single" w:sz="4" w:space="0" w:color="auto"/>
            </w:tcBorders>
          </w:tcPr>
          <w:p w:rsidR="00C44169" w:rsidRDefault="00C44169" w:rsidP="008A3641">
            <w:pPr>
              <w:jc w:val="center"/>
            </w:pPr>
            <w:r>
              <w:t>Secondary</w:t>
            </w:r>
          </w:p>
          <w:p w:rsidR="00C44169" w:rsidRDefault="00C44169" w:rsidP="008A3641">
            <w:pPr>
              <w:jc w:val="center"/>
            </w:pPr>
            <w:r>
              <w:t>Subject</w:t>
            </w:r>
          </w:p>
          <w:p w:rsidR="00C44169" w:rsidRDefault="00C44169" w:rsidP="008A3641">
            <w:pPr>
              <w:jc w:val="center"/>
            </w:pPr>
            <w:r>
              <w:t>23-31</w:t>
            </w:r>
          </w:p>
        </w:tc>
        <w:tc>
          <w:tcPr>
            <w:tcW w:w="859" w:type="dxa"/>
            <w:tcBorders>
              <w:left w:val="single" w:sz="4" w:space="0" w:color="auto"/>
            </w:tcBorders>
          </w:tcPr>
          <w:p w:rsidR="00C44169" w:rsidRDefault="00C44169" w:rsidP="008A3641">
            <w:pPr>
              <w:jc w:val="center"/>
            </w:pPr>
            <w:r>
              <w:t>Trans</w:t>
            </w:r>
          </w:p>
          <w:p w:rsidR="00C44169" w:rsidRDefault="00C44169" w:rsidP="008A3641">
            <w:pPr>
              <w:jc w:val="center"/>
            </w:pPr>
          </w:p>
          <w:p w:rsidR="00C44169" w:rsidRDefault="00C44169" w:rsidP="008A3641">
            <w:pPr>
              <w:jc w:val="center"/>
            </w:pPr>
            <w:r>
              <w:t>32-34</w:t>
            </w:r>
          </w:p>
        </w:tc>
        <w:tc>
          <w:tcPr>
            <w:tcW w:w="990" w:type="dxa"/>
            <w:tcBorders>
              <w:left w:val="single" w:sz="4" w:space="0" w:color="auto"/>
            </w:tcBorders>
          </w:tcPr>
          <w:p w:rsidR="00C44169" w:rsidRDefault="00C44169" w:rsidP="008A3641">
            <w:pPr>
              <w:jc w:val="center"/>
            </w:pPr>
            <w:r>
              <w:t>Closing</w:t>
            </w:r>
          </w:p>
          <w:p w:rsidR="00C44169" w:rsidRDefault="00C44169" w:rsidP="008A3641">
            <w:pPr>
              <w:jc w:val="center"/>
            </w:pPr>
          </w:p>
          <w:p w:rsidR="00C44169" w:rsidRDefault="00C44169" w:rsidP="008A3641">
            <w:pPr>
              <w:jc w:val="center"/>
            </w:pPr>
            <w:r>
              <w:t>35-50</w:t>
            </w:r>
          </w:p>
        </w:tc>
        <w:tc>
          <w:tcPr>
            <w:tcW w:w="900" w:type="dxa"/>
            <w:tcBorders>
              <w:right w:val="single" w:sz="4" w:space="0" w:color="auto"/>
            </w:tcBorders>
          </w:tcPr>
          <w:p w:rsidR="00C44169" w:rsidRDefault="00C44169" w:rsidP="008A3641">
            <w:pPr>
              <w:jc w:val="center"/>
            </w:pPr>
            <w:r>
              <w:t>A</w:t>
            </w:r>
          </w:p>
          <w:p w:rsidR="00C44169" w:rsidRDefault="00C44169" w:rsidP="008A3641">
            <w:pPr>
              <w:jc w:val="center"/>
            </w:pPr>
          </w:p>
          <w:p w:rsidR="00C44169" w:rsidRDefault="00C44169" w:rsidP="008A3641">
            <w:pPr>
              <w:jc w:val="center"/>
            </w:pPr>
            <w:r>
              <w:t>51-74</w:t>
            </w:r>
          </w:p>
        </w:tc>
        <w:tc>
          <w:tcPr>
            <w:tcW w:w="990" w:type="dxa"/>
            <w:tcBorders>
              <w:left w:val="single" w:sz="4" w:space="0" w:color="auto"/>
            </w:tcBorders>
          </w:tcPr>
          <w:p w:rsidR="00C44169" w:rsidRDefault="00C44169" w:rsidP="008A3641">
            <w:pPr>
              <w:jc w:val="center"/>
            </w:pPr>
            <w:r>
              <w:t>B</w:t>
            </w:r>
          </w:p>
          <w:p w:rsidR="00C44169" w:rsidRDefault="00C44169" w:rsidP="008A3641">
            <w:pPr>
              <w:jc w:val="center"/>
            </w:pPr>
          </w:p>
          <w:p w:rsidR="00C44169" w:rsidRDefault="00C44169" w:rsidP="008A3641">
            <w:pPr>
              <w:jc w:val="center"/>
            </w:pPr>
            <w:r>
              <w:t>75-85</w:t>
            </w:r>
          </w:p>
        </w:tc>
        <w:tc>
          <w:tcPr>
            <w:tcW w:w="990" w:type="dxa"/>
            <w:tcBorders>
              <w:left w:val="single" w:sz="4" w:space="0" w:color="auto"/>
            </w:tcBorders>
          </w:tcPr>
          <w:p w:rsidR="00C44169" w:rsidRDefault="00C44169" w:rsidP="008A3641">
            <w:pPr>
              <w:jc w:val="center"/>
            </w:pPr>
            <w:r>
              <w:t>C</w:t>
            </w:r>
          </w:p>
          <w:p w:rsidR="00C44169" w:rsidRDefault="00C44169" w:rsidP="008A3641">
            <w:pPr>
              <w:jc w:val="center"/>
            </w:pPr>
          </w:p>
          <w:p w:rsidR="00C44169" w:rsidRDefault="00C44169" w:rsidP="008A3641">
            <w:pPr>
              <w:jc w:val="center"/>
            </w:pPr>
            <w:r>
              <w:t>86-109</w:t>
            </w:r>
          </w:p>
        </w:tc>
        <w:tc>
          <w:tcPr>
            <w:tcW w:w="1728" w:type="dxa"/>
          </w:tcPr>
          <w:p w:rsidR="00C44169" w:rsidRDefault="00C44169" w:rsidP="008A3641">
            <w:pPr>
              <w:jc w:val="center"/>
            </w:pPr>
          </w:p>
        </w:tc>
        <w:tc>
          <w:tcPr>
            <w:tcW w:w="1162" w:type="dxa"/>
            <w:tcBorders>
              <w:right w:val="single" w:sz="4" w:space="0" w:color="auto"/>
            </w:tcBorders>
          </w:tcPr>
          <w:p w:rsidR="00C44169" w:rsidRDefault="00C44169" w:rsidP="008A3641">
            <w:pPr>
              <w:jc w:val="center"/>
            </w:pPr>
            <w:r>
              <w:t>B`</w:t>
            </w:r>
          </w:p>
          <w:p w:rsidR="00C44169" w:rsidRDefault="00C44169" w:rsidP="008A3641">
            <w:pPr>
              <w:jc w:val="center"/>
            </w:pPr>
          </w:p>
          <w:p w:rsidR="00C44169" w:rsidRDefault="00C44169" w:rsidP="008A3641">
            <w:pPr>
              <w:jc w:val="center"/>
            </w:pPr>
            <w:r>
              <w:t>149-157</w:t>
            </w:r>
          </w:p>
        </w:tc>
        <w:tc>
          <w:tcPr>
            <w:tcW w:w="1164" w:type="dxa"/>
            <w:tcBorders>
              <w:left w:val="single" w:sz="4" w:space="0" w:color="auto"/>
            </w:tcBorders>
          </w:tcPr>
          <w:p w:rsidR="00C44169" w:rsidRDefault="00C44169" w:rsidP="008A3641">
            <w:pPr>
              <w:jc w:val="center"/>
            </w:pPr>
            <w:r>
              <w:t>Trans</w:t>
            </w:r>
          </w:p>
          <w:p w:rsidR="00C44169" w:rsidRDefault="00C44169" w:rsidP="008A3641">
            <w:pPr>
              <w:jc w:val="center"/>
            </w:pPr>
          </w:p>
          <w:p w:rsidR="00C44169" w:rsidRDefault="00C44169" w:rsidP="008A3641">
            <w:pPr>
              <w:jc w:val="center"/>
            </w:pPr>
            <w:r>
              <w:t>156-159</w:t>
            </w:r>
          </w:p>
        </w:tc>
        <w:tc>
          <w:tcPr>
            <w:tcW w:w="1184" w:type="dxa"/>
            <w:tcBorders>
              <w:left w:val="single" w:sz="4" w:space="0" w:color="auto"/>
            </w:tcBorders>
          </w:tcPr>
          <w:p w:rsidR="00C44169" w:rsidRDefault="00C44169" w:rsidP="008A3641">
            <w:pPr>
              <w:jc w:val="center"/>
            </w:pPr>
            <w:r>
              <w:t>Closing</w:t>
            </w:r>
          </w:p>
          <w:p w:rsidR="00C44169" w:rsidRDefault="00C44169" w:rsidP="008A3641">
            <w:pPr>
              <w:jc w:val="center"/>
            </w:pPr>
          </w:p>
          <w:p w:rsidR="00C44169" w:rsidRDefault="00C44169" w:rsidP="008A3641">
            <w:pPr>
              <w:jc w:val="center"/>
            </w:pPr>
            <w:r>
              <w:t>160-166</w:t>
            </w:r>
          </w:p>
        </w:tc>
      </w:tr>
    </w:tbl>
    <w:p w:rsidR="00C44169" w:rsidRDefault="00C44169" w:rsidP="00C44169">
      <w:pPr>
        <w:numPr>
          <w:ilvl w:val="12"/>
          <w:numId w:val="0"/>
        </w:numPr>
        <w:spacing w:line="360" w:lineRule="auto"/>
        <w:jc w:val="center"/>
        <w:rPr>
          <w:b/>
        </w:rPr>
      </w:pPr>
      <w:r>
        <w:rPr>
          <w:b/>
        </w:rPr>
        <w:t xml:space="preserve">Table 2.1: Barber – </w:t>
      </w:r>
      <w:r w:rsidRPr="0006646D">
        <w:rPr>
          <w:b/>
          <w:i/>
        </w:rPr>
        <w:t>Piano Sonata, Op. 26</w:t>
      </w:r>
      <w:r>
        <w:rPr>
          <w:b/>
        </w:rPr>
        <w:t>: 1</w:t>
      </w:r>
      <w:r w:rsidRPr="00AF19E1">
        <w:rPr>
          <w:b/>
          <w:vertAlign w:val="superscript"/>
        </w:rPr>
        <w:t>st</w:t>
      </w:r>
      <w:r>
        <w:rPr>
          <w:b/>
        </w:rPr>
        <w:t xml:space="preserve"> Movement: “Formal Outline</w:t>
      </w:r>
    </w:p>
    <w:p w:rsidR="008A3641" w:rsidRDefault="008A3641" w:rsidP="00C44169">
      <w:pPr>
        <w:numPr>
          <w:ilvl w:val="12"/>
          <w:numId w:val="0"/>
        </w:numPr>
        <w:spacing w:line="360" w:lineRule="auto"/>
        <w:rPr>
          <w:b/>
        </w:rPr>
      </w:pPr>
    </w:p>
    <w:tbl>
      <w:tblPr>
        <w:tblStyle w:val="TableGrid"/>
        <w:tblW w:w="0" w:type="auto"/>
        <w:tblLayout w:type="fixed"/>
        <w:tblLook w:val="00BF"/>
      </w:tblPr>
      <w:tblGrid>
        <w:gridCol w:w="925"/>
        <w:gridCol w:w="861"/>
        <w:gridCol w:w="1006"/>
        <w:gridCol w:w="950"/>
        <w:gridCol w:w="866"/>
        <w:gridCol w:w="900"/>
        <w:gridCol w:w="900"/>
        <w:gridCol w:w="990"/>
        <w:gridCol w:w="1170"/>
        <w:gridCol w:w="1170"/>
        <w:gridCol w:w="1170"/>
        <w:gridCol w:w="1170"/>
        <w:gridCol w:w="1098"/>
      </w:tblGrid>
      <w:tr w:rsidR="008A3641">
        <w:tc>
          <w:tcPr>
            <w:tcW w:w="3742" w:type="dxa"/>
            <w:gridSpan w:val="4"/>
          </w:tcPr>
          <w:p w:rsidR="008A3641" w:rsidRDefault="008A3641" w:rsidP="008A3641">
            <w:pPr>
              <w:jc w:val="center"/>
            </w:pPr>
            <w:r>
              <w:t>Exposition</w:t>
            </w:r>
          </w:p>
        </w:tc>
        <w:tc>
          <w:tcPr>
            <w:tcW w:w="2666" w:type="dxa"/>
            <w:gridSpan w:val="3"/>
          </w:tcPr>
          <w:p w:rsidR="008A3641" w:rsidRDefault="008A3641" w:rsidP="008A3641">
            <w:pPr>
              <w:jc w:val="center"/>
            </w:pPr>
            <w:r>
              <w:t>Development</w:t>
            </w:r>
          </w:p>
        </w:tc>
        <w:tc>
          <w:tcPr>
            <w:tcW w:w="4500" w:type="dxa"/>
            <w:gridSpan w:val="4"/>
          </w:tcPr>
          <w:p w:rsidR="008A3641" w:rsidRDefault="008A3641" w:rsidP="008A3641">
            <w:pPr>
              <w:jc w:val="center"/>
            </w:pPr>
            <w:r>
              <w:t>Recapitulation</w:t>
            </w:r>
          </w:p>
        </w:tc>
        <w:tc>
          <w:tcPr>
            <w:tcW w:w="2268" w:type="dxa"/>
            <w:gridSpan w:val="2"/>
          </w:tcPr>
          <w:p w:rsidR="008A3641" w:rsidRDefault="008A3641" w:rsidP="008A3641">
            <w:pPr>
              <w:jc w:val="center"/>
            </w:pPr>
            <w:r>
              <w:t>Coda</w:t>
            </w:r>
          </w:p>
        </w:tc>
      </w:tr>
      <w:tr w:rsidR="008A3641">
        <w:tc>
          <w:tcPr>
            <w:tcW w:w="3742" w:type="dxa"/>
            <w:gridSpan w:val="4"/>
          </w:tcPr>
          <w:p w:rsidR="008A3641" w:rsidRDefault="008A3641" w:rsidP="008A3641">
            <w:pPr>
              <w:tabs>
                <w:tab w:val="center" w:pos="2421"/>
                <w:tab w:val="left" w:pos="3640"/>
              </w:tabs>
              <w:jc w:val="center"/>
            </w:pPr>
            <w:r>
              <w:t>1-42</w:t>
            </w:r>
          </w:p>
        </w:tc>
        <w:tc>
          <w:tcPr>
            <w:tcW w:w="2666" w:type="dxa"/>
            <w:gridSpan w:val="3"/>
          </w:tcPr>
          <w:p w:rsidR="008A3641" w:rsidRDefault="008A3641" w:rsidP="008A3641">
            <w:pPr>
              <w:jc w:val="center"/>
            </w:pPr>
            <w:r>
              <w:t>43-91</w:t>
            </w:r>
          </w:p>
        </w:tc>
        <w:tc>
          <w:tcPr>
            <w:tcW w:w="4500" w:type="dxa"/>
            <w:gridSpan w:val="4"/>
          </w:tcPr>
          <w:p w:rsidR="008A3641" w:rsidRDefault="008A3641" w:rsidP="008A3641">
            <w:pPr>
              <w:jc w:val="center"/>
            </w:pPr>
            <w:r>
              <w:t>92-131</w:t>
            </w:r>
          </w:p>
        </w:tc>
        <w:tc>
          <w:tcPr>
            <w:tcW w:w="2268" w:type="dxa"/>
            <w:gridSpan w:val="2"/>
          </w:tcPr>
          <w:p w:rsidR="008A3641" w:rsidRDefault="008A3641" w:rsidP="008A3641">
            <w:pPr>
              <w:jc w:val="center"/>
            </w:pPr>
            <w:r>
              <w:t>132-153</w:t>
            </w:r>
          </w:p>
        </w:tc>
      </w:tr>
      <w:tr w:rsidR="008A3641">
        <w:trPr>
          <w:trHeight w:val="980"/>
        </w:trPr>
        <w:tc>
          <w:tcPr>
            <w:tcW w:w="925" w:type="dxa"/>
            <w:tcBorders>
              <w:right w:val="single" w:sz="4" w:space="0" w:color="auto"/>
            </w:tcBorders>
          </w:tcPr>
          <w:p w:rsidR="008A3641" w:rsidRDefault="008A3641" w:rsidP="008A3641">
            <w:pPr>
              <w:numPr>
                <w:ilvl w:val="12"/>
                <w:numId w:val="0"/>
              </w:numPr>
              <w:jc w:val="center"/>
            </w:pPr>
            <w:r>
              <w:t>Theme</w:t>
            </w:r>
          </w:p>
          <w:p w:rsidR="008A3641" w:rsidRDefault="008A3641" w:rsidP="008A3641">
            <w:pPr>
              <w:numPr>
                <w:ilvl w:val="12"/>
                <w:numId w:val="0"/>
              </w:numPr>
              <w:jc w:val="center"/>
            </w:pPr>
            <w:r>
              <w:t>1</w:t>
            </w:r>
          </w:p>
          <w:p w:rsidR="008A3641" w:rsidRPr="00DD65BA" w:rsidRDefault="008A3641" w:rsidP="008A3641">
            <w:pPr>
              <w:numPr>
                <w:ilvl w:val="12"/>
                <w:numId w:val="0"/>
              </w:numPr>
              <w:jc w:val="center"/>
            </w:pPr>
            <w:r>
              <w:t>1-10</w:t>
            </w:r>
          </w:p>
        </w:tc>
        <w:tc>
          <w:tcPr>
            <w:tcW w:w="861" w:type="dxa"/>
            <w:tcBorders>
              <w:right w:val="single" w:sz="4" w:space="0" w:color="auto"/>
            </w:tcBorders>
          </w:tcPr>
          <w:p w:rsidR="008A3641" w:rsidRDefault="008A3641" w:rsidP="008A3641">
            <w:pPr>
              <w:numPr>
                <w:ilvl w:val="12"/>
                <w:numId w:val="0"/>
              </w:numPr>
              <w:jc w:val="center"/>
            </w:pPr>
            <w:r w:rsidRPr="00DD65BA">
              <w:t>Trans</w:t>
            </w:r>
            <w:r>
              <w:t>.</w:t>
            </w:r>
          </w:p>
          <w:p w:rsidR="008A3641" w:rsidRDefault="008A3641" w:rsidP="008A3641">
            <w:pPr>
              <w:numPr>
                <w:ilvl w:val="12"/>
                <w:numId w:val="0"/>
              </w:numPr>
              <w:jc w:val="center"/>
            </w:pPr>
          </w:p>
          <w:p w:rsidR="008A3641" w:rsidRPr="00DD65BA" w:rsidRDefault="008A3641" w:rsidP="008A3641">
            <w:pPr>
              <w:numPr>
                <w:ilvl w:val="12"/>
                <w:numId w:val="0"/>
              </w:numPr>
              <w:jc w:val="center"/>
            </w:pPr>
            <w:r>
              <w:t>11-19</w:t>
            </w:r>
          </w:p>
        </w:tc>
        <w:tc>
          <w:tcPr>
            <w:tcW w:w="1006" w:type="dxa"/>
            <w:tcBorders>
              <w:left w:val="single" w:sz="4" w:space="0" w:color="auto"/>
            </w:tcBorders>
          </w:tcPr>
          <w:p w:rsidR="008A3641" w:rsidRDefault="008A3641" w:rsidP="008A3641">
            <w:pPr>
              <w:numPr>
                <w:ilvl w:val="12"/>
                <w:numId w:val="0"/>
              </w:numPr>
              <w:jc w:val="center"/>
            </w:pPr>
            <w:r>
              <w:t>Theme</w:t>
            </w:r>
          </w:p>
          <w:p w:rsidR="008A3641" w:rsidRDefault="008A3641" w:rsidP="008A3641">
            <w:pPr>
              <w:numPr>
                <w:ilvl w:val="12"/>
                <w:numId w:val="0"/>
              </w:numPr>
              <w:jc w:val="center"/>
            </w:pPr>
            <w:r>
              <w:t>2</w:t>
            </w:r>
          </w:p>
          <w:p w:rsidR="008A3641" w:rsidRPr="00DD65BA" w:rsidRDefault="008A3641" w:rsidP="008A3641">
            <w:pPr>
              <w:numPr>
                <w:ilvl w:val="12"/>
                <w:numId w:val="0"/>
              </w:numPr>
              <w:jc w:val="center"/>
            </w:pPr>
            <w:r>
              <w:t>20-31</w:t>
            </w:r>
          </w:p>
        </w:tc>
        <w:tc>
          <w:tcPr>
            <w:tcW w:w="950" w:type="dxa"/>
            <w:tcBorders>
              <w:left w:val="single" w:sz="4" w:space="0" w:color="auto"/>
            </w:tcBorders>
          </w:tcPr>
          <w:p w:rsidR="008A3641" w:rsidRDefault="008A3641" w:rsidP="008A3641">
            <w:pPr>
              <w:numPr>
                <w:ilvl w:val="12"/>
                <w:numId w:val="0"/>
              </w:numPr>
              <w:jc w:val="center"/>
            </w:pPr>
            <w:r>
              <w:t>Theme</w:t>
            </w:r>
          </w:p>
          <w:p w:rsidR="008A3641" w:rsidRDefault="008A3641" w:rsidP="008A3641">
            <w:pPr>
              <w:numPr>
                <w:ilvl w:val="12"/>
                <w:numId w:val="0"/>
              </w:numPr>
              <w:jc w:val="center"/>
            </w:pPr>
            <w:r>
              <w:t>3</w:t>
            </w:r>
          </w:p>
          <w:p w:rsidR="008A3641" w:rsidRPr="00DD65BA" w:rsidRDefault="008A3641" w:rsidP="008A3641">
            <w:pPr>
              <w:numPr>
                <w:ilvl w:val="12"/>
                <w:numId w:val="0"/>
              </w:numPr>
              <w:jc w:val="center"/>
            </w:pPr>
            <w:r>
              <w:t>32-43</w:t>
            </w:r>
          </w:p>
        </w:tc>
        <w:tc>
          <w:tcPr>
            <w:tcW w:w="866" w:type="dxa"/>
            <w:tcBorders>
              <w:right w:val="single" w:sz="4" w:space="0" w:color="auto"/>
            </w:tcBorders>
          </w:tcPr>
          <w:p w:rsidR="008A3641" w:rsidRDefault="008A3641" w:rsidP="008A3641">
            <w:pPr>
              <w:numPr>
                <w:ilvl w:val="12"/>
                <w:numId w:val="0"/>
              </w:numPr>
              <w:jc w:val="center"/>
            </w:pPr>
            <w:r>
              <w:t>A</w:t>
            </w:r>
          </w:p>
          <w:p w:rsidR="008A3641" w:rsidRDefault="008A3641" w:rsidP="008A3641">
            <w:pPr>
              <w:numPr>
                <w:ilvl w:val="12"/>
                <w:numId w:val="0"/>
              </w:numPr>
              <w:jc w:val="center"/>
            </w:pPr>
          </w:p>
          <w:p w:rsidR="008A3641" w:rsidRPr="00DD65BA" w:rsidRDefault="008A3641" w:rsidP="008A3641">
            <w:pPr>
              <w:numPr>
                <w:ilvl w:val="12"/>
                <w:numId w:val="0"/>
              </w:numPr>
              <w:jc w:val="center"/>
            </w:pPr>
            <w:r>
              <w:t>43-56</w:t>
            </w:r>
          </w:p>
        </w:tc>
        <w:tc>
          <w:tcPr>
            <w:tcW w:w="900" w:type="dxa"/>
            <w:tcBorders>
              <w:left w:val="single" w:sz="4" w:space="0" w:color="auto"/>
            </w:tcBorders>
          </w:tcPr>
          <w:p w:rsidR="008A3641" w:rsidRDefault="008A3641" w:rsidP="008A3641">
            <w:pPr>
              <w:numPr>
                <w:ilvl w:val="12"/>
                <w:numId w:val="0"/>
              </w:numPr>
              <w:jc w:val="center"/>
            </w:pPr>
            <w:r w:rsidRPr="00DD65BA">
              <w:t>B</w:t>
            </w:r>
          </w:p>
          <w:p w:rsidR="008A3641" w:rsidRDefault="008A3641" w:rsidP="008A3641">
            <w:pPr>
              <w:numPr>
                <w:ilvl w:val="12"/>
                <w:numId w:val="0"/>
              </w:numPr>
              <w:jc w:val="center"/>
            </w:pPr>
          </w:p>
          <w:p w:rsidR="008A3641" w:rsidRPr="00DD65BA" w:rsidRDefault="008A3641" w:rsidP="008A3641">
            <w:pPr>
              <w:numPr>
                <w:ilvl w:val="12"/>
                <w:numId w:val="0"/>
              </w:numPr>
              <w:jc w:val="center"/>
            </w:pPr>
            <w:r>
              <w:t>57-73</w:t>
            </w:r>
          </w:p>
        </w:tc>
        <w:tc>
          <w:tcPr>
            <w:tcW w:w="900" w:type="dxa"/>
            <w:tcBorders>
              <w:left w:val="single" w:sz="4" w:space="0" w:color="auto"/>
            </w:tcBorders>
          </w:tcPr>
          <w:p w:rsidR="008A3641" w:rsidRDefault="008A3641" w:rsidP="008A3641">
            <w:pPr>
              <w:numPr>
                <w:ilvl w:val="12"/>
                <w:numId w:val="0"/>
              </w:numPr>
              <w:jc w:val="center"/>
            </w:pPr>
            <w:r w:rsidRPr="00DD65BA">
              <w:t>C</w:t>
            </w:r>
          </w:p>
          <w:p w:rsidR="008A3641" w:rsidRDefault="008A3641" w:rsidP="008A3641">
            <w:pPr>
              <w:numPr>
                <w:ilvl w:val="12"/>
                <w:numId w:val="0"/>
              </w:numPr>
              <w:jc w:val="center"/>
            </w:pPr>
          </w:p>
          <w:p w:rsidR="008A3641" w:rsidRPr="00DD65BA" w:rsidRDefault="008A3641" w:rsidP="008A3641">
            <w:pPr>
              <w:numPr>
                <w:ilvl w:val="12"/>
                <w:numId w:val="0"/>
              </w:numPr>
              <w:jc w:val="center"/>
            </w:pPr>
            <w:r>
              <w:t>74-91</w:t>
            </w:r>
          </w:p>
        </w:tc>
        <w:tc>
          <w:tcPr>
            <w:tcW w:w="990" w:type="dxa"/>
            <w:tcBorders>
              <w:right w:val="single" w:sz="4" w:space="0" w:color="auto"/>
            </w:tcBorders>
          </w:tcPr>
          <w:p w:rsidR="008A3641" w:rsidRPr="00DD65BA" w:rsidRDefault="008A3641" w:rsidP="008A3641">
            <w:pPr>
              <w:numPr>
                <w:ilvl w:val="12"/>
                <w:numId w:val="0"/>
              </w:numPr>
              <w:jc w:val="center"/>
            </w:pPr>
            <w:r w:rsidRPr="00DD65BA">
              <w:t>Theme</w:t>
            </w:r>
          </w:p>
          <w:p w:rsidR="008A3641" w:rsidRPr="00DD65BA" w:rsidRDefault="008A3641" w:rsidP="008A3641">
            <w:pPr>
              <w:numPr>
                <w:ilvl w:val="12"/>
                <w:numId w:val="0"/>
              </w:numPr>
              <w:jc w:val="center"/>
            </w:pPr>
            <w:r w:rsidRPr="00DD65BA">
              <w:t>3</w:t>
            </w:r>
          </w:p>
          <w:p w:rsidR="008A3641" w:rsidRPr="00DD65BA" w:rsidRDefault="008A3641" w:rsidP="008A3641">
            <w:pPr>
              <w:numPr>
                <w:ilvl w:val="12"/>
                <w:numId w:val="0"/>
              </w:numPr>
              <w:jc w:val="center"/>
            </w:pPr>
            <w:r w:rsidRPr="00DD65BA">
              <w:t>92-102</w:t>
            </w:r>
          </w:p>
        </w:tc>
        <w:tc>
          <w:tcPr>
            <w:tcW w:w="1170" w:type="dxa"/>
            <w:tcBorders>
              <w:left w:val="single" w:sz="4" w:space="0" w:color="auto"/>
            </w:tcBorders>
          </w:tcPr>
          <w:p w:rsidR="008A3641" w:rsidRPr="00DD65BA" w:rsidRDefault="008A3641" w:rsidP="008A3641">
            <w:pPr>
              <w:numPr>
                <w:ilvl w:val="12"/>
                <w:numId w:val="0"/>
              </w:numPr>
              <w:jc w:val="center"/>
            </w:pPr>
            <w:r w:rsidRPr="00DD65BA">
              <w:t>Theme</w:t>
            </w:r>
          </w:p>
          <w:p w:rsidR="008A3641" w:rsidRPr="00DD65BA" w:rsidRDefault="008A3641" w:rsidP="008A3641">
            <w:pPr>
              <w:numPr>
                <w:ilvl w:val="12"/>
                <w:numId w:val="0"/>
              </w:numPr>
              <w:jc w:val="center"/>
            </w:pPr>
            <w:r w:rsidRPr="00DD65BA">
              <w:t>2</w:t>
            </w:r>
          </w:p>
          <w:p w:rsidR="008A3641" w:rsidRPr="00DD65BA" w:rsidRDefault="008A3641" w:rsidP="008A3641">
            <w:pPr>
              <w:numPr>
                <w:ilvl w:val="12"/>
                <w:numId w:val="0"/>
              </w:numPr>
              <w:jc w:val="center"/>
            </w:pPr>
            <w:r w:rsidRPr="00DD65BA">
              <w:t>103-113</w:t>
            </w:r>
          </w:p>
        </w:tc>
        <w:tc>
          <w:tcPr>
            <w:tcW w:w="1170" w:type="dxa"/>
            <w:tcBorders>
              <w:left w:val="single" w:sz="4" w:space="0" w:color="auto"/>
            </w:tcBorders>
          </w:tcPr>
          <w:p w:rsidR="008A3641" w:rsidRPr="00DD65BA" w:rsidRDefault="008A3641" w:rsidP="008A3641">
            <w:pPr>
              <w:numPr>
                <w:ilvl w:val="12"/>
                <w:numId w:val="0"/>
              </w:numPr>
              <w:jc w:val="center"/>
            </w:pPr>
            <w:r w:rsidRPr="00DD65BA">
              <w:t>Theme</w:t>
            </w:r>
          </w:p>
          <w:p w:rsidR="008A3641" w:rsidRPr="00DD65BA" w:rsidRDefault="008A3641" w:rsidP="008A3641">
            <w:pPr>
              <w:numPr>
                <w:ilvl w:val="12"/>
                <w:numId w:val="0"/>
              </w:numPr>
              <w:jc w:val="center"/>
            </w:pPr>
            <w:r w:rsidRPr="00DD65BA">
              <w:t>1</w:t>
            </w:r>
          </w:p>
          <w:p w:rsidR="008A3641" w:rsidRPr="00DD65BA" w:rsidRDefault="008A3641" w:rsidP="008A3641">
            <w:pPr>
              <w:numPr>
                <w:ilvl w:val="12"/>
                <w:numId w:val="0"/>
              </w:numPr>
              <w:jc w:val="center"/>
            </w:pPr>
            <w:r w:rsidRPr="00DD65BA">
              <w:t>114-123</w:t>
            </w:r>
          </w:p>
        </w:tc>
        <w:tc>
          <w:tcPr>
            <w:tcW w:w="1170" w:type="dxa"/>
            <w:tcBorders>
              <w:left w:val="single" w:sz="4" w:space="0" w:color="auto"/>
            </w:tcBorders>
          </w:tcPr>
          <w:p w:rsidR="008A3641" w:rsidRDefault="008A3641" w:rsidP="008A3641">
            <w:pPr>
              <w:numPr>
                <w:ilvl w:val="12"/>
                <w:numId w:val="0"/>
              </w:numPr>
              <w:jc w:val="center"/>
            </w:pPr>
            <w:r w:rsidRPr="00DD65BA">
              <w:t>Trans.</w:t>
            </w:r>
          </w:p>
          <w:p w:rsidR="008A3641" w:rsidRPr="00DD65BA" w:rsidRDefault="008A3641" w:rsidP="008A3641">
            <w:pPr>
              <w:numPr>
                <w:ilvl w:val="12"/>
                <w:numId w:val="0"/>
              </w:numPr>
              <w:jc w:val="center"/>
            </w:pPr>
          </w:p>
          <w:p w:rsidR="008A3641" w:rsidRDefault="008A3641" w:rsidP="008A3641">
            <w:pPr>
              <w:numPr>
                <w:ilvl w:val="12"/>
                <w:numId w:val="0"/>
              </w:numPr>
              <w:rPr>
                <w:b/>
              </w:rPr>
            </w:pPr>
            <w:r w:rsidRPr="00DD65BA">
              <w:t>124-131</w:t>
            </w:r>
          </w:p>
        </w:tc>
        <w:tc>
          <w:tcPr>
            <w:tcW w:w="1170" w:type="dxa"/>
            <w:tcBorders>
              <w:right w:val="single" w:sz="4" w:space="0" w:color="auto"/>
            </w:tcBorders>
          </w:tcPr>
          <w:p w:rsidR="008A3641" w:rsidRDefault="008A3641" w:rsidP="008A3641">
            <w:pPr>
              <w:numPr>
                <w:ilvl w:val="12"/>
                <w:numId w:val="0"/>
              </w:numPr>
              <w:jc w:val="center"/>
            </w:pPr>
            <w:r w:rsidRPr="00DD65BA">
              <w:t>C`</w:t>
            </w:r>
          </w:p>
          <w:p w:rsidR="008A3641" w:rsidRDefault="008A3641" w:rsidP="008A3641">
            <w:pPr>
              <w:numPr>
                <w:ilvl w:val="12"/>
                <w:numId w:val="0"/>
              </w:numPr>
              <w:jc w:val="center"/>
            </w:pPr>
          </w:p>
          <w:p w:rsidR="008A3641" w:rsidRPr="00DD65BA" w:rsidRDefault="008A3641" w:rsidP="008A3641">
            <w:pPr>
              <w:numPr>
                <w:ilvl w:val="12"/>
                <w:numId w:val="0"/>
              </w:numPr>
              <w:jc w:val="center"/>
            </w:pPr>
            <w:r>
              <w:t>132-150</w:t>
            </w:r>
          </w:p>
        </w:tc>
        <w:tc>
          <w:tcPr>
            <w:tcW w:w="1098" w:type="dxa"/>
            <w:tcBorders>
              <w:left w:val="single" w:sz="4" w:space="0" w:color="auto"/>
            </w:tcBorders>
          </w:tcPr>
          <w:p w:rsidR="008A3641" w:rsidRDefault="008A3641" w:rsidP="008A3641">
            <w:pPr>
              <w:numPr>
                <w:ilvl w:val="12"/>
                <w:numId w:val="0"/>
              </w:numPr>
              <w:jc w:val="center"/>
            </w:pPr>
            <w:r>
              <w:t>Final</w:t>
            </w:r>
          </w:p>
          <w:p w:rsidR="008A3641" w:rsidRDefault="008A3641" w:rsidP="008A3641">
            <w:pPr>
              <w:numPr>
                <w:ilvl w:val="12"/>
                <w:numId w:val="0"/>
              </w:numPr>
              <w:jc w:val="center"/>
            </w:pPr>
            <w:r>
              <w:t>Cadence</w:t>
            </w:r>
          </w:p>
          <w:p w:rsidR="008A3641" w:rsidRPr="001C5F85" w:rsidRDefault="008A3641" w:rsidP="008A3641">
            <w:pPr>
              <w:numPr>
                <w:ilvl w:val="12"/>
                <w:numId w:val="0"/>
              </w:numPr>
              <w:jc w:val="center"/>
            </w:pPr>
            <w:r>
              <w:t>150-153</w:t>
            </w:r>
          </w:p>
        </w:tc>
      </w:tr>
    </w:tbl>
    <w:p w:rsidR="008A3641" w:rsidRDefault="008A3641" w:rsidP="008A3641">
      <w:pPr>
        <w:numPr>
          <w:ilvl w:val="12"/>
          <w:numId w:val="0"/>
        </w:numPr>
        <w:spacing w:line="360" w:lineRule="auto"/>
        <w:jc w:val="center"/>
        <w:rPr>
          <w:b/>
        </w:rPr>
      </w:pPr>
      <w:r>
        <w:rPr>
          <w:b/>
        </w:rPr>
        <w:t xml:space="preserve">Table 2.2: Pentecost – </w:t>
      </w:r>
      <w:r w:rsidRPr="00DF6F07">
        <w:rPr>
          <w:b/>
          <w:i/>
        </w:rPr>
        <w:t>String Quartet</w:t>
      </w:r>
      <w:r>
        <w:rPr>
          <w:b/>
        </w:rPr>
        <w:t>: 1</w:t>
      </w:r>
      <w:r w:rsidRPr="0006646D">
        <w:rPr>
          <w:b/>
          <w:vertAlign w:val="superscript"/>
        </w:rPr>
        <w:t>st</w:t>
      </w:r>
      <w:r>
        <w:rPr>
          <w:b/>
        </w:rPr>
        <w:t xml:space="preserve"> Movement:  “Formal Outline”</w:t>
      </w:r>
    </w:p>
    <w:p w:rsidR="008A3641" w:rsidRDefault="008A3641" w:rsidP="008A3641">
      <w:pPr>
        <w:numPr>
          <w:ilvl w:val="12"/>
          <w:numId w:val="0"/>
        </w:numPr>
        <w:spacing w:line="360" w:lineRule="auto"/>
        <w:jc w:val="center"/>
        <w:rPr>
          <w:b/>
        </w:rPr>
      </w:pPr>
    </w:p>
    <w:tbl>
      <w:tblPr>
        <w:tblStyle w:val="TableGrid"/>
        <w:tblW w:w="0" w:type="auto"/>
        <w:tblLayout w:type="fixed"/>
        <w:tblLook w:val="00BF"/>
      </w:tblPr>
      <w:tblGrid>
        <w:gridCol w:w="840"/>
        <w:gridCol w:w="1080"/>
        <w:gridCol w:w="888"/>
        <w:gridCol w:w="990"/>
        <w:gridCol w:w="2790"/>
        <w:gridCol w:w="1260"/>
        <w:gridCol w:w="1260"/>
        <w:gridCol w:w="1260"/>
        <w:gridCol w:w="2808"/>
      </w:tblGrid>
      <w:tr w:rsidR="008A3641">
        <w:tc>
          <w:tcPr>
            <w:tcW w:w="3798" w:type="dxa"/>
            <w:gridSpan w:val="4"/>
          </w:tcPr>
          <w:p w:rsidR="008A3641" w:rsidRPr="00064238" w:rsidRDefault="008A3641" w:rsidP="008A3641">
            <w:pPr>
              <w:jc w:val="center"/>
            </w:pPr>
            <w:r w:rsidRPr="00064238">
              <w:t>Exposition</w:t>
            </w:r>
          </w:p>
        </w:tc>
        <w:tc>
          <w:tcPr>
            <w:tcW w:w="2790" w:type="dxa"/>
          </w:tcPr>
          <w:p w:rsidR="008A3641" w:rsidRPr="00064238" w:rsidRDefault="008A3641" w:rsidP="008A3641">
            <w:pPr>
              <w:jc w:val="center"/>
            </w:pPr>
            <w:r w:rsidRPr="00064238">
              <w:t>Development</w:t>
            </w:r>
          </w:p>
        </w:tc>
        <w:tc>
          <w:tcPr>
            <w:tcW w:w="3780" w:type="dxa"/>
            <w:gridSpan w:val="3"/>
          </w:tcPr>
          <w:p w:rsidR="008A3641" w:rsidRPr="00064238" w:rsidRDefault="008A3641" w:rsidP="008A3641">
            <w:pPr>
              <w:jc w:val="center"/>
            </w:pPr>
            <w:r w:rsidRPr="00064238">
              <w:t>Recapitulation</w:t>
            </w:r>
          </w:p>
        </w:tc>
        <w:tc>
          <w:tcPr>
            <w:tcW w:w="2808" w:type="dxa"/>
          </w:tcPr>
          <w:p w:rsidR="008A3641" w:rsidRPr="00064238" w:rsidRDefault="008A3641" w:rsidP="008A3641">
            <w:pPr>
              <w:jc w:val="center"/>
            </w:pPr>
            <w:r w:rsidRPr="00064238">
              <w:t>Coda</w:t>
            </w:r>
          </w:p>
        </w:tc>
      </w:tr>
      <w:tr w:rsidR="008A3641">
        <w:tc>
          <w:tcPr>
            <w:tcW w:w="3798" w:type="dxa"/>
            <w:gridSpan w:val="4"/>
          </w:tcPr>
          <w:p w:rsidR="008A3641" w:rsidRPr="00064238" w:rsidRDefault="008A3641" w:rsidP="008A3641">
            <w:pPr>
              <w:tabs>
                <w:tab w:val="center" w:pos="2421"/>
                <w:tab w:val="left" w:pos="3640"/>
              </w:tabs>
              <w:jc w:val="center"/>
            </w:pPr>
            <w:r w:rsidRPr="00064238">
              <w:t>1-</w:t>
            </w:r>
            <w:r>
              <w:t>58</w:t>
            </w:r>
          </w:p>
        </w:tc>
        <w:tc>
          <w:tcPr>
            <w:tcW w:w="2790" w:type="dxa"/>
          </w:tcPr>
          <w:p w:rsidR="008A3641" w:rsidRPr="00064238" w:rsidRDefault="008A3641" w:rsidP="008A3641">
            <w:pPr>
              <w:jc w:val="center"/>
            </w:pPr>
            <w:r>
              <w:t>59</w:t>
            </w:r>
            <w:r w:rsidRPr="00064238">
              <w:t>-</w:t>
            </w:r>
            <w:r>
              <w:t>132</w:t>
            </w:r>
          </w:p>
        </w:tc>
        <w:tc>
          <w:tcPr>
            <w:tcW w:w="3780" w:type="dxa"/>
            <w:gridSpan w:val="3"/>
          </w:tcPr>
          <w:p w:rsidR="008A3641" w:rsidRPr="00064238" w:rsidRDefault="008A3641" w:rsidP="008A3641">
            <w:pPr>
              <w:jc w:val="center"/>
            </w:pPr>
            <w:r>
              <w:t>132</w:t>
            </w:r>
            <w:r w:rsidRPr="00064238">
              <w:t>-</w:t>
            </w:r>
            <w:r>
              <w:t>176</w:t>
            </w:r>
          </w:p>
        </w:tc>
        <w:tc>
          <w:tcPr>
            <w:tcW w:w="2808" w:type="dxa"/>
          </w:tcPr>
          <w:p w:rsidR="008A3641" w:rsidRPr="00064238" w:rsidRDefault="008A3641" w:rsidP="008A3641">
            <w:pPr>
              <w:jc w:val="center"/>
            </w:pPr>
            <w:r>
              <w:t>177</w:t>
            </w:r>
            <w:r w:rsidRPr="00064238">
              <w:t>-</w:t>
            </w:r>
            <w:r>
              <w:t>218</w:t>
            </w:r>
          </w:p>
        </w:tc>
      </w:tr>
      <w:tr w:rsidR="008A3641">
        <w:tc>
          <w:tcPr>
            <w:tcW w:w="840" w:type="dxa"/>
            <w:tcBorders>
              <w:right w:val="single" w:sz="4" w:space="0" w:color="auto"/>
            </w:tcBorders>
          </w:tcPr>
          <w:p w:rsidR="008A3641" w:rsidRDefault="008A3641" w:rsidP="008A3641">
            <w:pPr>
              <w:numPr>
                <w:ilvl w:val="12"/>
                <w:numId w:val="0"/>
              </w:numPr>
              <w:jc w:val="center"/>
            </w:pPr>
            <w:r>
              <w:t>A</w:t>
            </w:r>
          </w:p>
          <w:p w:rsidR="008A3641" w:rsidRDefault="008A3641" w:rsidP="008A3641">
            <w:pPr>
              <w:numPr>
                <w:ilvl w:val="12"/>
                <w:numId w:val="0"/>
              </w:numPr>
              <w:jc w:val="center"/>
            </w:pPr>
            <w:r>
              <w:t>1-14</w:t>
            </w:r>
          </w:p>
        </w:tc>
        <w:tc>
          <w:tcPr>
            <w:tcW w:w="1080" w:type="dxa"/>
            <w:tcBorders>
              <w:left w:val="single" w:sz="4" w:space="0" w:color="auto"/>
            </w:tcBorders>
          </w:tcPr>
          <w:p w:rsidR="008A3641" w:rsidRDefault="008A3641" w:rsidP="008A3641">
            <w:pPr>
              <w:numPr>
                <w:ilvl w:val="12"/>
                <w:numId w:val="0"/>
              </w:numPr>
              <w:jc w:val="center"/>
            </w:pPr>
            <w:r>
              <w:t>Trans.</w:t>
            </w:r>
          </w:p>
          <w:p w:rsidR="008A3641" w:rsidRDefault="008A3641" w:rsidP="008A3641">
            <w:pPr>
              <w:numPr>
                <w:ilvl w:val="12"/>
                <w:numId w:val="0"/>
              </w:numPr>
              <w:jc w:val="center"/>
            </w:pPr>
            <w:r>
              <w:t>14-24</w:t>
            </w:r>
          </w:p>
        </w:tc>
        <w:tc>
          <w:tcPr>
            <w:tcW w:w="888" w:type="dxa"/>
            <w:tcBorders>
              <w:left w:val="single" w:sz="4" w:space="0" w:color="auto"/>
            </w:tcBorders>
          </w:tcPr>
          <w:p w:rsidR="008A3641" w:rsidRDefault="008A3641" w:rsidP="008A3641">
            <w:pPr>
              <w:numPr>
                <w:ilvl w:val="12"/>
                <w:numId w:val="0"/>
              </w:numPr>
              <w:jc w:val="center"/>
            </w:pPr>
            <w:r>
              <w:t>B</w:t>
            </w:r>
          </w:p>
          <w:p w:rsidR="008A3641" w:rsidRDefault="008A3641" w:rsidP="008A3641">
            <w:pPr>
              <w:numPr>
                <w:ilvl w:val="12"/>
                <w:numId w:val="0"/>
              </w:numPr>
              <w:jc w:val="center"/>
            </w:pPr>
            <w:r>
              <w:t>24-44</w:t>
            </w:r>
          </w:p>
        </w:tc>
        <w:tc>
          <w:tcPr>
            <w:tcW w:w="990" w:type="dxa"/>
            <w:tcBorders>
              <w:left w:val="single" w:sz="4" w:space="0" w:color="auto"/>
            </w:tcBorders>
          </w:tcPr>
          <w:p w:rsidR="008A3641" w:rsidRDefault="008A3641" w:rsidP="008A3641">
            <w:pPr>
              <w:jc w:val="center"/>
            </w:pPr>
            <w:r>
              <w:t>C</w:t>
            </w:r>
          </w:p>
          <w:p w:rsidR="008A3641" w:rsidRDefault="008A3641" w:rsidP="008A3641">
            <w:pPr>
              <w:jc w:val="center"/>
            </w:pPr>
            <w:r>
              <w:t>44-58</w:t>
            </w:r>
          </w:p>
        </w:tc>
        <w:tc>
          <w:tcPr>
            <w:tcW w:w="2790" w:type="dxa"/>
          </w:tcPr>
          <w:p w:rsidR="008A3641" w:rsidRDefault="008A3641" w:rsidP="008A3641">
            <w:pPr>
              <w:numPr>
                <w:ilvl w:val="12"/>
                <w:numId w:val="0"/>
              </w:numPr>
              <w:jc w:val="center"/>
            </w:pPr>
          </w:p>
        </w:tc>
        <w:tc>
          <w:tcPr>
            <w:tcW w:w="1260" w:type="dxa"/>
            <w:tcBorders>
              <w:right w:val="single" w:sz="4" w:space="0" w:color="auto"/>
            </w:tcBorders>
          </w:tcPr>
          <w:p w:rsidR="008A3641" w:rsidRDefault="008A3641" w:rsidP="008A3641">
            <w:pPr>
              <w:numPr>
                <w:ilvl w:val="12"/>
                <w:numId w:val="0"/>
              </w:numPr>
              <w:jc w:val="center"/>
            </w:pPr>
            <w:r>
              <w:t>C`</w:t>
            </w:r>
          </w:p>
          <w:p w:rsidR="008A3641" w:rsidRDefault="008A3641" w:rsidP="008A3641">
            <w:pPr>
              <w:numPr>
                <w:ilvl w:val="12"/>
                <w:numId w:val="0"/>
              </w:numPr>
              <w:jc w:val="center"/>
            </w:pPr>
            <w:r>
              <w:t>132-146</w:t>
            </w:r>
          </w:p>
        </w:tc>
        <w:tc>
          <w:tcPr>
            <w:tcW w:w="1260" w:type="dxa"/>
            <w:tcBorders>
              <w:left w:val="single" w:sz="4" w:space="0" w:color="auto"/>
            </w:tcBorders>
          </w:tcPr>
          <w:p w:rsidR="008A3641" w:rsidRDefault="008A3641" w:rsidP="008A3641">
            <w:pPr>
              <w:numPr>
                <w:ilvl w:val="12"/>
                <w:numId w:val="0"/>
              </w:numPr>
              <w:jc w:val="center"/>
            </w:pPr>
            <w:r>
              <w:t>B`</w:t>
            </w:r>
          </w:p>
          <w:p w:rsidR="008A3641" w:rsidRDefault="008A3641" w:rsidP="008A3641">
            <w:pPr>
              <w:numPr>
                <w:ilvl w:val="12"/>
                <w:numId w:val="0"/>
              </w:numPr>
              <w:jc w:val="center"/>
            </w:pPr>
            <w:r>
              <w:t>146-159</w:t>
            </w:r>
          </w:p>
        </w:tc>
        <w:tc>
          <w:tcPr>
            <w:tcW w:w="1260" w:type="dxa"/>
            <w:tcBorders>
              <w:left w:val="single" w:sz="4" w:space="0" w:color="auto"/>
            </w:tcBorders>
          </w:tcPr>
          <w:p w:rsidR="008A3641" w:rsidRDefault="008A3641" w:rsidP="008A3641">
            <w:pPr>
              <w:numPr>
                <w:ilvl w:val="12"/>
                <w:numId w:val="0"/>
              </w:numPr>
              <w:jc w:val="center"/>
            </w:pPr>
            <w:r>
              <w:t>A`</w:t>
            </w:r>
          </w:p>
          <w:p w:rsidR="008A3641" w:rsidRDefault="008A3641" w:rsidP="008A3641">
            <w:pPr>
              <w:numPr>
                <w:ilvl w:val="12"/>
                <w:numId w:val="0"/>
              </w:numPr>
              <w:jc w:val="center"/>
            </w:pPr>
            <w:r>
              <w:t>159-176</w:t>
            </w:r>
          </w:p>
        </w:tc>
        <w:tc>
          <w:tcPr>
            <w:tcW w:w="2808" w:type="dxa"/>
          </w:tcPr>
          <w:p w:rsidR="008A3641" w:rsidRDefault="008A3641" w:rsidP="008A3641">
            <w:pPr>
              <w:numPr>
                <w:ilvl w:val="12"/>
                <w:numId w:val="0"/>
              </w:numPr>
              <w:jc w:val="center"/>
            </w:pPr>
            <w:r>
              <w:t>A`</w:t>
            </w:r>
          </w:p>
        </w:tc>
      </w:tr>
    </w:tbl>
    <w:p w:rsidR="008A3641" w:rsidRDefault="008A3641" w:rsidP="008A3641">
      <w:pPr>
        <w:numPr>
          <w:ilvl w:val="12"/>
          <w:numId w:val="0"/>
        </w:numPr>
        <w:spacing w:line="360" w:lineRule="auto"/>
        <w:jc w:val="center"/>
        <w:rPr>
          <w:b/>
        </w:rPr>
      </w:pPr>
      <w:r>
        <w:rPr>
          <w:b/>
        </w:rPr>
        <w:t xml:space="preserve">Table 2.3: </w:t>
      </w:r>
      <w:proofErr w:type="spellStart"/>
      <w:r>
        <w:rPr>
          <w:b/>
        </w:rPr>
        <w:t>Bartók</w:t>
      </w:r>
      <w:proofErr w:type="spellEnd"/>
      <w:r w:rsidRPr="00D1767D">
        <w:rPr>
          <w:b/>
        </w:rPr>
        <w:t xml:space="preserve"> </w:t>
      </w:r>
      <w:r>
        <w:rPr>
          <w:b/>
        </w:rPr>
        <w:t xml:space="preserve">– </w:t>
      </w:r>
      <w:r w:rsidRPr="0006646D">
        <w:rPr>
          <w:b/>
          <w:i/>
        </w:rPr>
        <w:t>String Quartet No.</w:t>
      </w:r>
      <w:r>
        <w:rPr>
          <w:i/>
        </w:rPr>
        <w:t xml:space="preserve"> </w:t>
      </w:r>
      <w:r w:rsidRPr="0006646D">
        <w:rPr>
          <w:b/>
          <w:i/>
        </w:rPr>
        <w:t>5</w:t>
      </w:r>
      <w:r>
        <w:rPr>
          <w:b/>
        </w:rPr>
        <w:t>: 1</w:t>
      </w:r>
      <w:r w:rsidRPr="0006646D">
        <w:rPr>
          <w:b/>
          <w:vertAlign w:val="superscript"/>
        </w:rPr>
        <w:t>st</w:t>
      </w:r>
      <w:r>
        <w:rPr>
          <w:b/>
        </w:rPr>
        <w:t xml:space="preserve"> Movement:  “Formal Outline”</w:t>
      </w:r>
    </w:p>
    <w:p w:rsidR="008A3641" w:rsidRPr="00407EAF" w:rsidRDefault="008A3641" w:rsidP="008A3641">
      <w:pPr>
        <w:numPr>
          <w:ilvl w:val="12"/>
          <w:numId w:val="0"/>
        </w:numPr>
        <w:spacing w:line="360" w:lineRule="auto"/>
        <w:jc w:val="center"/>
      </w:pPr>
    </w:p>
    <w:tbl>
      <w:tblPr>
        <w:tblStyle w:val="TableGrid"/>
        <w:tblW w:w="0" w:type="auto"/>
        <w:tblLook w:val="00BF"/>
      </w:tblPr>
      <w:tblGrid>
        <w:gridCol w:w="983"/>
        <w:gridCol w:w="890"/>
        <w:gridCol w:w="1328"/>
        <w:gridCol w:w="2765"/>
        <w:gridCol w:w="1221"/>
        <w:gridCol w:w="1321"/>
        <w:gridCol w:w="1094"/>
        <w:gridCol w:w="3142"/>
      </w:tblGrid>
      <w:tr w:rsidR="008A3641">
        <w:tc>
          <w:tcPr>
            <w:tcW w:w="3294" w:type="dxa"/>
            <w:gridSpan w:val="3"/>
          </w:tcPr>
          <w:p w:rsidR="008A3641" w:rsidRPr="00064238" w:rsidRDefault="008A3641" w:rsidP="008A3641">
            <w:pPr>
              <w:jc w:val="center"/>
            </w:pPr>
            <w:r w:rsidRPr="00064238">
              <w:t>Exposition</w:t>
            </w:r>
          </w:p>
        </w:tc>
        <w:tc>
          <w:tcPr>
            <w:tcW w:w="2844" w:type="dxa"/>
          </w:tcPr>
          <w:p w:rsidR="008A3641" w:rsidRPr="00064238" w:rsidRDefault="008A3641" w:rsidP="008A3641">
            <w:pPr>
              <w:jc w:val="center"/>
            </w:pPr>
            <w:r w:rsidRPr="00064238">
              <w:t>Development</w:t>
            </w:r>
          </w:p>
        </w:tc>
        <w:tc>
          <w:tcPr>
            <w:tcW w:w="3744" w:type="dxa"/>
            <w:gridSpan w:val="3"/>
          </w:tcPr>
          <w:p w:rsidR="008A3641" w:rsidRPr="00064238" w:rsidRDefault="008A3641" w:rsidP="008A3641">
            <w:pPr>
              <w:jc w:val="center"/>
            </w:pPr>
            <w:r w:rsidRPr="00064238">
              <w:t>Recapitulation</w:t>
            </w:r>
          </w:p>
        </w:tc>
        <w:tc>
          <w:tcPr>
            <w:tcW w:w="3294" w:type="dxa"/>
          </w:tcPr>
          <w:p w:rsidR="008A3641" w:rsidRPr="00064238" w:rsidRDefault="008A3641" w:rsidP="008A3641">
            <w:pPr>
              <w:jc w:val="center"/>
            </w:pPr>
            <w:r w:rsidRPr="00064238">
              <w:t>Coda</w:t>
            </w:r>
          </w:p>
        </w:tc>
      </w:tr>
      <w:tr w:rsidR="008A3641">
        <w:tc>
          <w:tcPr>
            <w:tcW w:w="1008" w:type="dxa"/>
            <w:tcBorders>
              <w:right w:val="single" w:sz="4" w:space="0" w:color="auto"/>
            </w:tcBorders>
          </w:tcPr>
          <w:p w:rsidR="008A3641" w:rsidRDefault="008A3641" w:rsidP="008A3641">
            <w:pPr>
              <w:jc w:val="center"/>
            </w:pPr>
            <w:r>
              <w:t>1-18</w:t>
            </w:r>
          </w:p>
        </w:tc>
        <w:tc>
          <w:tcPr>
            <w:tcW w:w="912" w:type="dxa"/>
            <w:tcBorders>
              <w:left w:val="single" w:sz="4" w:space="0" w:color="auto"/>
            </w:tcBorders>
          </w:tcPr>
          <w:p w:rsidR="008A3641" w:rsidRDefault="008A3641" w:rsidP="008A3641">
            <w:pPr>
              <w:jc w:val="center"/>
            </w:pPr>
            <w:r>
              <w:t>19-31</w:t>
            </w:r>
          </w:p>
        </w:tc>
        <w:tc>
          <w:tcPr>
            <w:tcW w:w="1374" w:type="dxa"/>
            <w:tcBorders>
              <w:left w:val="single" w:sz="4" w:space="0" w:color="auto"/>
            </w:tcBorders>
          </w:tcPr>
          <w:p w:rsidR="008A3641" w:rsidRDefault="008A3641" w:rsidP="008A3641">
            <w:pPr>
              <w:jc w:val="center"/>
            </w:pPr>
            <w:r>
              <w:t>32-42</w:t>
            </w:r>
          </w:p>
        </w:tc>
        <w:tc>
          <w:tcPr>
            <w:tcW w:w="2844" w:type="dxa"/>
          </w:tcPr>
          <w:p w:rsidR="008A3641" w:rsidRDefault="008A3641" w:rsidP="008A3641">
            <w:pPr>
              <w:jc w:val="center"/>
            </w:pPr>
            <w:r>
              <w:t>43-91</w:t>
            </w:r>
          </w:p>
        </w:tc>
        <w:tc>
          <w:tcPr>
            <w:tcW w:w="1260" w:type="dxa"/>
            <w:tcBorders>
              <w:right w:val="single" w:sz="4" w:space="0" w:color="auto"/>
            </w:tcBorders>
          </w:tcPr>
          <w:p w:rsidR="008A3641" w:rsidRDefault="008A3641" w:rsidP="008A3641">
            <w:pPr>
              <w:jc w:val="center"/>
            </w:pPr>
            <w:r>
              <w:t>92-102</w:t>
            </w:r>
          </w:p>
        </w:tc>
        <w:tc>
          <w:tcPr>
            <w:tcW w:w="1363" w:type="dxa"/>
            <w:tcBorders>
              <w:left w:val="single" w:sz="4" w:space="0" w:color="auto"/>
            </w:tcBorders>
          </w:tcPr>
          <w:p w:rsidR="008A3641" w:rsidRDefault="008A3641" w:rsidP="008A3641">
            <w:pPr>
              <w:jc w:val="center"/>
            </w:pPr>
            <w:r>
              <w:t>103-113</w:t>
            </w:r>
          </w:p>
        </w:tc>
        <w:tc>
          <w:tcPr>
            <w:tcW w:w="1121" w:type="dxa"/>
            <w:tcBorders>
              <w:left w:val="single" w:sz="4" w:space="0" w:color="auto"/>
            </w:tcBorders>
          </w:tcPr>
          <w:p w:rsidR="008A3641" w:rsidRDefault="008A3641" w:rsidP="008A3641">
            <w:pPr>
              <w:jc w:val="center"/>
            </w:pPr>
            <w:r>
              <w:t>114-131</w:t>
            </w:r>
          </w:p>
        </w:tc>
        <w:tc>
          <w:tcPr>
            <w:tcW w:w="3294" w:type="dxa"/>
          </w:tcPr>
          <w:p w:rsidR="008A3641" w:rsidRDefault="008A3641" w:rsidP="008A3641">
            <w:pPr>
              <w:jc w:val="center"/>
            </w:pPr>
            <w:r>
              <w:t>132-153</w:t>
            </w:r>
          </w:p>
        </w:tc>
      </w:tr>
      <w:tr w:rsidR="008A3641">
        <w:trPr>
          <w:trHeight w:val="422"/>
        </w:trPr>
        <w:tc>
          <w:tcPr>
            <w:tcW w:w="1008" w:type="dxa"/>
            <w:tcBorders>
              <w:right w:val="single" w:sz="4" w:space="0" w:color="auto"/>
            </w:tcBorders>
          </w:tcPr>
          <w:p w:rsidR="008A3641" w:rsidRDefault="008A3641" w:rsidP="008A3641">
            <w:pPr>
              <w:jc w:val="center"/>
            </w:pPr>
            <w:proofErr w:type="gramStart"/>
            <w:r w:rsidRPr="00C675A6">
              <w:rPr>
                <w:rFonts w:ascii="EngraverTextT" w:hAnsi="EngraverTextT"/>
                <w:color w:val="000000"/>
              </w:rPr>
              <w:t>q</w:t>
            </w:r>
            <w:proofErr w:type="gramEnd"/>
            <w:r w:rsidRPr="00C675A6">
              <w:rPr>
                <w:rFonts w:ascii="EngraverTextT" w:hAnsi="EngraverTextT"/>
                <w:color w:val="000000"/>
              </w:rPr>
              <w:t xml:space="preserve"> = 135</w:t>
            </w:r>
          </w:p>
        </w:tc>
        <w:tc>
          <w:tcPr>
            <w:tcW w:w="912" w:type="dxa"/>
            <w:tcBorders>
              <w:left w:val="single" w:sz="4" w:space="0" w:color="auto"/>
            </w:tcBorders>
          </w:tcPr>
          <w:p w:rsidR="008A3641" w:rsidRDefault="008A3641" w:rsidP="008A3641">
            <w:pPr>
              <w:jc w:val="center"/>
            </w:pPr>
            <w:proofErr w:type="gramStart"/>
            <w:r w:rsidRPr="00B82B40">
              <w:rPr>
                <w:rFonts w:ascii="EngraverTextT" w:hAnsi="EngraverTextT"/>
                <w:color w:val="000000"/>
              </w:rPr>
              <w:t>q</w:t>
            </w:r>
            <w:proofErr w:type="gramEnd"/>
            <w:r w:rsidRPr="00B82B40">
              <w:rPr>
                <w:rFonts w:ascii="EngraverTextT" w:hAnsi="EngraverTextT"/>
                <w:color w:val="000000"/>
              </w:rPr>
              <w:t xml:space="preserve"> = 92</w:t>
            </w:r>
          </w:p>
        </w:tc>
        <w:tc>
          <w:tcPr>
            <w:tcW w:w="1374" w:type="dxa"/>
            <w:tcBorders>
              <w:left w:val="single" w:sz="4" w:space="0" w:color="auto"/>
            </w:tcBorders>
          </w:tcPr>
          <w:p w:rsidR="008A3641" w:rsidRDefault="008A3641" w:rsidP="008A3641">
            <w:pPr>
              <w:jc w:val="center"/>
            </w:pPr>
            <w:proofErr w:type="gramStart"/>
            <w:r w:rsidRPr="00773580">
              <w:rPr>
                <w:rFonts w:ascii="EngraverTextT" w:hAnsi="EngraverTextT"/>
                <w:color w:val="000000"/>
              </w:rPr>
              <w:t>q</w:t>
            </w:r>
            <w:proofErr w:type="gramEnd"/>
            <w:r w:rsidRPr="00773580">
              <w:rPr>
                <w:rFonts w:ascii="EngraverTextT" w:hAnsi="EngraverTextT"/>
                <w:color w:val="000000"/>
              </w:rPr>
              <w:t xml:space="preserve"> = 120</w:t>
            </w:r>
          </w:p>
        </w:tc>
        <w:tc>
          <w:tcPr>
            <w:tcW w:w="2844" w:type="dxa"/>
          </w:tcPr>
          <w:p w:rsidR="008A3641" w:rsidRDefault="008A3641" w:rsidP="008A3641">
            <w:pPr>
              <w:jc w:val="center"/>
            </w:pPr>
            <w:proofErr w:type="gramStart"/>
            <w:r w:rsidRPr="00215C04">
              <w:rPr>
                <w:rFonts w:ascii="EngraverTextT" w:hAnsi="EngraverTextT"/>
                <w:color w:val="000000"/>
              </w:rPr>
              <w:t>q</w:t>
            </w:r>
            <w:proofErr w:type="gramEnd"/>
            <w:r w:rsidRPr="00215C04">
              <w:rPr>
                <w:rFonts w:ascii="EngraverTextT" w:hAnsi="EngraverTextT"/>
                <w:color w:val="000000"/>
              </w:rPr>
              <w:t xml:space="preserve"> = 135</w:t>
            </w:r>
          </w:p>
        </w:tc>
        <w:tc>
          <w:tcPr>
            <w:tcW w:w="1260" w:type="dxa"/>
            <w:tcBorders>
              <w:right w:val="single" w:sz="4" w:space="0" w:color="auto"/>
            </w:tcBorders>
          </w:tcPr>
          <w:p w:rsidR="008A3641" w:rsidRDefault="008A3641" w:rsidP="008A3641">
            <w:pPr>
              <w:jc w:val="center"/>
            </w:pPr>
            <w:proofErr w:type="gramStart"/>
            <w:r w:rsidRPr="00AB31A7">
              <w:rPr>
                <w:rFonts w:ascii="EngraverTextT" w:hAnsi="EngraverTextT"/>
                <w:color w:val="000000"/>
              </w:rPr>
              <w:t>q</w:t>
            </w:r>
            <w:proofErr w:type="gramEnd"/>
            <w:r w:rsidRPr="00AB31A7">
              <w:rPr>
                <w:rFonts w:ascii="EngraverTextT" w:hAnsi="EngraverTextT"/>
                <w:color w:val="000000"/>
              </w:rPr>
              <w:t xml:space="preserve"> = 120</w:t>
            </w:r>
          </w:p>
        </w:tc>
        <w:tc>
          <w:tcPr>
            <w:tcW w:w="1363" w:type="dxa"/>
            <w:tcBorders>
              <w:left w:val="single" w:sz="4" w:space="0" w:color="auto"/>
            </w:tcBorders>
          </w:tcPr>
          <w:p w:rsidR="008A3641" w:rsidRDefault="008A3641" w:rsidP="008A3641">
            <w:pPr>
              <w:jc w:val="center"/>
            </w:pPr>
            <w:proofErr w:type="gramStart"/>
            <w:r w:rsidRPr="00124BC0">
              <w:rPr>
                <w:rFonts w:ascii="EngraverTextT" w:hAnsi="EngraverTextT"/>
                <w:color w:val="000000"/>
              </w:rPr>
              <w:t>q</w:t>
            </w:r>
            <w:proofErr w:type="gramEnd"/>
            <w:r w:rsidRPr="00124BC0">
              <w:rPr>
                <w:rFonts w:ascii="EngraverTextT" w:hAnsi="EngraverTextT"/>
                <w:color w:val="000000"/>
              </w:rPr>
              <w:t xml:space="preserve"> = 92</w:t>
            </w:r>
          </w:p>
        </w:tc>
        <w:tc>
          <w:tcPr>
            <w:tcW w:w="1121" w:type="dxa"/>
            <w:tcBorders>
              <w:left w:val="single" w:sz="4" w:space="0" w:color="auto"/>
            </w:tcBorders>
          </w:tcPr>
          <w:p w:rsidR="008A3641" w:rsidRDefault="008A3641" w:rsidP="008A3641">
            <w:pPr>
              <w:jc w:val="center"/>
            </w:pPr>
            <w:proofErr w:type="gramStart"/>
            <w:r w:rsidRPr="00524A61">
              <w:rPr>
                <w:rFonts w:ascii="EngraverTextT" w:hAnsi="EngraverTextT"/>
                <w:color w:val="000000"/>
              </w:rPr>
              <w:t>q</w:t>
            </w:r>
            <w:proofErr w:type="gramEnd"/>
            <w:r w:rsidRPr="00524A61">
              <w:rPr>
                <w:rFonts w:ascii="EngraverTextT" w:hAnsi="EngraverTextT"/>
                <w:color w:val="000000"/>
              </w:rPr>
              <w:t xml:space="preserve"> = 135</w:t>
            </w:r>
          </w:p>
        </w:tc>
        <w:tc>
          <w:tcPr>
            <w:tcW w:w="3294" w:type="dxa"/>
          </w:tcPr>
          <w:p w:rsidR="008A3641" w:rsidRDefault="008A3641" w:rsidP="008A3641">
            <w:pPr>
              <w:jc w:val="center"/>
            </w:pPr>
            <w:proofErr w:type="gramStart"/>
            <w:r w:rsidRPr="003D20A5">
              <w:rPr>
                <w:rFonts w:ascii="EngraverTextT" w:hAnsi="EngraverTextT"/>
                <w:color w:val="000000"/>
              </w:rPr>
              <w:t>q</w:t>
            </w:r>
            <w:proofErr w:type="gramEnd"/>
            <w:r w:rsidRPr="003D20A5">
              <w:rPr>
                <w:rFonts w:ascii="EngraverTextT" w:hAnsi="EngraverTextT"/>
                <w:color w:val="000000"/>
              </w:rPr>
              <w:t xml:space="preserve"> = 135</w:t>
            </w:r>
          </w:p>
        </w:tc>
      </w:tr>
    </w:tbl>
    <w:p w:rsidR="00C44169" w:rsidRDefault="008A3641" w:rsidP="008A3641">
      <w:pPr>
        <w:numPr>
          <w:ilvl w:val="12"/>
          <w:numId w:val="0"/>
        </w:numPr>
        <w:spacing w:line="360" w:lineRule="auto"/>
        <w:jc w:val="center"/>
        <w:rPr>
          <w:b/>
        </w:rPr>
        <w:sectPr w:rsidR="00C44169">
          <w:pgSz w:w="15840" w:h="12240" w:orient="landscape" w:code="1"/>
          <w:pgMar w:top="1800" w:right="1872" w:bottom="1800" w:left="1440" w:footer="1440" w:gutter="0"/>
          <w:pgNumType w:start="6"/>
          <w:noEndnote/>
          <w:docGrid w:linePitch="360"/>
          <w:printerSettings r:id="rId11"/>
        </w:sectPr>
      </w:pPr>
      <w:r>
        <w:rPr>
          <w:b/>
        </w:rPr>
        <w:t xml:space="preserve">Table 2.4: Pentecost – </w:t>
      </w:r>
      <w:r w:rsidRPr="00DF6F07">
        <w:rPr>
          <w:b/>
          <w:i/>
        </w:rPr>
        <w:t>String Quartet</w:t>
      </w:r>
      <w:r>
        <w:rPr>
          <w:b/>
        </w:rPr>
        <w:t>: 1</w:t>
      </w:r>
      <w:r w:rsidRPr="0006646D">
        <w:rPr>
          <w:b/>
          <w:vertAlign w:val="superscript"/>
        </w:rPr>
        <w:t>st</w:t>
      </w:r>
      <w:r>
        <w:rPr>
          <w:b/>
        </w:rPr>
        <w:t xml:space="preserve"> Movement:  “</w:t>
      </w:r>
      <w:r w:rsidR="00C44169">
        <w:rPr>
          <w:b/>
        </w:rPr>
        <w:t>Formal Outline of Temp Marking</w:t>
      </w:r>
    </w:p>
    <w:p w:rsidR="00DE0C5B" w:rsidRDefault="006A53C0" w:rsidP="00DE0C5B">
      <w:pPr>
        <w:spacing w:line="480" w:lineRule="auto"/>
      </w:pPr>
      <w:proofErr w:type="gramStart"/>
      <w:r>
        <w:t>emphasis</w:t>
      </w:r>
      <w:proofErr w:type="gramEnd"/>
      <w:r>
        <w:t xml:space="preserve"> is placed on the first subject. The appearance of the second subject acts more like a second section rather than its own independent exposition. Like in a double fugue, both subjects </w:t>
      </w:r>
      <w:r w:rsidR="006F3985">
        <w:t xml:space="preserve">come together and </w:t>
      </w:r>
      <w:r>
        <w:t>sound simultaneously. Eventually, the subjects are combined into one theme until the coda and final cadence of the movement are reached.</w:t>
      </w:r>
      <w:r w:rsidR="006F3985">
        <w:t xml:space="preserve"> This example will be discussed later in the chapter on melody.</w:t>
      </w:r>
      <w:r w:rsidR="00DE0C5B">
        <w:t xml:space="preserve"> </w:t>
      </w:r>
      <w:r>
        <w:t xml:space="preserve">Comparisons of this movement can be made with the double fugues of Dmitri Shostakovich and Astor </w:t>
      </w:r>
      <w:proofErr w:type="spellStart"/>
      <w:r>
        <w:t>Piazzolla’s</w:t>
      </w:r>
      <w:proofErr w:type="spellEnd"/>
      <w:r>
        <w:t xml:space="preserve"> </w:t>
      </w:r>
      <w:proofErr w:type="spellStart"/>
      <w:r>
        <w:rPr>
          <w:i/>
        </w:rPr>
        <w:t>Fugata</w:t>
      </w:r>
      <w:proofErr w:type="spellEnd"/>
      <w:r>
        <w:t xml:space="preserve">. </w:t>
      </w:r>
    </w:p>
    <w:p w:rsidR="00DE0C5B" w:rsidRPr="002576B6" w:rsidRDefault="00DE0C5B" w:rsidP="00DE0C5B">
      <w:pPr>
        <w:spacing w:line="480" w:lineRule="auto"/>
        <w:rPr>
          <w:b/>
          <w:i/>
        </w:rPr>
      </w:pPr>
      <w:proofErr w:type="spellStart"/>
      <w:r w:rsidRPr="002576B6">
        <w:rPr>
          <w:b/>
        </w:rPr>
        <w:t>Dimitir</w:t>
      </w:r>
      <w:proofErr w:type="spellEnd"/>
      <w:r w:rsidRPr="002576B6">
        <w:rPr>
          <w:b/>
        </w:rPr>
        <w:t xml:space="preserve"> Shostakovich</w:t>
      </w:r>
      <w:r w:rsidR="002576B6">
        <w:rPr>
          <w:b/>
        </w:rPr>
        <w:t>:</w:t>
      </w:r>
      <w:r w:rsidRPr="002576B6">
        <w:rPr>
          <w:b/>
        </w:rPr>
        <w:t xml:space="preserve"> </w:t>
      </w:r>
      <w:r w:rsidRPr="002576B6">
        <w:rPr>
          <w:b/>
          <w:i/>
        </w:rPr>
        <w:t>Prelude and Fugue</w:t>
      </w:r>
      <w:r w:rsidR="002576B6" w:rsidRPr="002576B6">
        <w:rPr>
          <w:b/>
          <w:i/>
        </w:rPr>
        <w:t xml:space="preserve"> No. 4 </w:t>
      </w:r>
      <w:r w:rsidR="002576B6" w:rsidRPr="002576B6">
        <w:rPr>
          <w:b/>
        </w:rPr>
        <w:t xml:space="preserve">and </w:t>
      </w:r>
      <w:r w:rsidR="002576B6" w:rsidRPr="002576B6">
        <w:rPr>
          <w:b/>
          <w:i/>
        </w:rPr>
        <w:t>No. 24</w:t>
      </w:r>
    </w:p>
    <w:p w:rsidR="006A53C0" w:rsidRDefault="006A53C0" w:rsidP="00DE0C5B">
      <w:pPr>
        <w:spacing w:line="480" w:lineRule="auto"/>
        <w:ind w:firstLine="720"/>
      </w:pPr>
      <w:r>
        <w:t xml:space="preserve">In Shostakovich’s </w:t>
      </w:r>
      <w:r>
        <w:rPr>
          <w:i/>
        </w:rPr>
        <w:t>24 Preludes and fugues opus 87</w:t>
      </w:r>
      <w:r w:rsidR="004B7850">
        <w:t xml:space="preserve"> (1950-51)</w:t>
      </w:r>
      <w:r>
        <w:t xml:space="preserve">, two double fugues are included. The subjects of both double fugues (No.4 E minor and No. 24 D minor) are compared frequently. Both first subjects are theme with larger note values presented at a slower tempo, and both second subjects are themes with smaller note values presented at a faster tempo. This is a way to draw emphasis back to the first subject when it reappears later in the piece at </w:t>
      </w:r>
      <w:r w:rsidR="006F3985">
        <w:t>a</w:t>
      </w:r>
      <w:r>
        <w:t xml:space="preserve"> faster tempo. </w:t>
      </w:r>
    </w:p>
    <w:p w:rsidR="006A53C0" w:rsidRDefault="006A53C0" w:rsidP="006A53C0">
      <w:pPr>
        <w:numPr>
          <w:ilvl w:val="12"/>
          <w:numId w:val="0"/>
        </w:numPr>
        <w:spacing w:line="480" w:lineRule="auto"/>
      </w:pPr>
      <w:r>
        <w:tab/>
        <w:t xml:space="preserve">Similarly in the third movement of </w:t>
      </w:r>
      <w:r>
        <w:rPr>
          <w:i/>
        </w:rPr>
        <w:t>String Quartet</w:t>
      </w:r>
      <w:r>
        <w:t xml:space="preserve">, the first subject is very declamatory and is presented at a slower tempo. The second subject features smaller note values and a faster tempo. This acts as a way to build tension until the first subject reappears at the faster tempo. Like Shostakovich, as the first theme reappears, the declamatory nature of the subject acts as a way to signal the appearance of the new section. </w:t>
      </w:r>
      <w:r w:rsidR="00DE0C5B">
        <w:t>Table 2.6 shows a</w:t>
      </w:r>
      <w:r>
        <w:t xml:space="preserve"> formal outline of the third movement of </w:t>
      </w:r>
      <w:r>
        <w:rPr>
          <w:i/>
        </w:rPr>
        <w:t xml:space="preserve">String Quartet </w:t>
      </w:r>
      <w:r w:rsidR="00DE0C5B">
        <w:t>detailing</w:t>
      </w:r>
      <w:r>
        <w:t xml:space="preserve"> the appearance of subjects and how they are used.</w:t>
      </w:r>
    </w:p>
    <w:p w:rsidR="006F3985" w:rsidRDefault="006F3985" w:rsidP="002576B6">
      <w:pPr>
        <w:numPr>
          <w:ilvl w:val="12"/>
          <w:numId w:val="0"/>
        </w:numPr>
        <w:spacing w:line="480" w:lineRule="auto"/>
        <w:rPr>
          <w:b/>
        </w:rPr>
      </w:pPr>
    </w:p>
    <w:p w:rsidR="006F3985" w:rsidRDefault="006F3985" w:rsidP="002576B6">
      <w:pPr>
        <w:numPr>
          <w:ilvl w:val="12"/>
          <w:numId w:val="0"/>
        </w:numPr>
        <w:spacing w:line="480" w:lineRule="auto"/>
        <w:rPr>
          <w:b/>
        </w:rPr>
      </w:pPr>
    </w:p>
    <w:p w:rsidR="006A53C0" w:rsidRPr="002576B6" w:rsidRDefault="002576B6" w:rsidP="002576B6">
      <w:pPr>
        <w:numPr>
          <w:ilvl w:val="12"/>
          <w:numId w:val="0"/>
        </w:numPr>
        <w:spacing w:line="480" w:lineRule="auto"/>
        <w:rPr>
          <w:b/>
          <w:i/>
        </w:rPr>
      </w:pPr>
      <w:r>
        <w:rPr>
          <w:b/>
        </w:rPr>
        <w:t xml:space="preserve">Astor </w:t>
      </w:r>
      <w:proofErr w:type="spellStart"/>
      <w:r>
        <w:rPr>
          <w:b/>
        </w:rPr>
        <w:t>Piazzolla</w:t>
      </w:r>
      <w:proofErr w:type="spellEnd"/>
      <w:r>
        <w:rPr>
          <w:b/>
        </w:rPr>
        <w:t xml:space="preserve">: </w:t>
      </w:r>
      <w:proofErr w:type="spellStart"/>
      <w:r>
        <w:rPr>
          <w:b/>
          <w:i/>
        </w:rPr>
        <w:t>Fugata</w:t>
      </w:r>
      <w:proofErr w:type="spellEnd"/>
    </w:p>
    <w:p w:rsidR="002576B6" w:rsidRDefault="004B7850" w:rsidP="002576B6">
      <w:pPr>
        <w:numPr>
          <w:ilvl w:val="12"/>
          <w:numId w:val="0"/>
        </w:numPr>
        <w:spacing w:line="480" w:lineRule="auto"/>
      </w:pPr>
      <w:r>
        <w:tab/>
        <w:t>In</w:t>
      </w:r>
      <w:r w:rsidR="006A53C0">
        <w:t xml:space="preserve"> </w:t>
      </w:r>
      <w:proofErr w:type="spellStart"/>
      <w:r w:rsidR="006A53C0">
        <w:rPr>
          <w:i/>
        </w:rPr>
        <w:t>Fugata</w:t>
      </w:r>
      <w:proofErr w:type="spellEnd"/>
      <w:r>
        <w:t xml:space="preserve"> (1969)</w:t>
      </w:r>
      <w:r w:rsidR="006A53C0">
        <w:rPr>
          <w:i/>
        </w:rPr>
        <w:t xml:space="preserve"> </w:t>
      </w:r>
      <w:r>
        <w:t>by</w:t>
      </w:r>
      <w:r w:rsidR="006A53C0">
        <w:t xml:space="preserve"> Astor </w:t>
      </w:r>
      <w:proofErr w:type="spellStart"/>
      <w:r w:rsidR="006A53C0">
        <w:t>Piazzolla</w:t>
      </w:r>
      <w:proofErr w:type="spellEnd"/>
      <w:r w:rsidR="006A53C0">
        <w:t xml:space="preserve">, the opening section presents the subject in all four voices, establishing the independence of each line. Once the exposition of the subject is completed, the piece moves into a less contrapuntal section. The term </w:t>
      </w:r>
      <w:proofErr w:type="spellStart"/>
      <w:r w:rsidR="006A53C0">
        <w:t>fugata</w:t>
      </w:r>
      <w:proofErr w:type="spellEnd"/>
      <w:r w:rsidR="006A53C0">
        <w:t xml:space="preserve"> means a fugue within a larger form, and this is to the case with </w:t>
      </w:r>
      <w:proofErr w:type="spellStart"/>
      <w:r w:rsidR="006A53C0">
        <w:t>Piazzolla’s</w:t>
      </w:r>
      <w:proofErr w:type="spellEnd"/>
      <w:r w:rsidR="006A53C0">
        <w:t xml:space="preserve"> piece. After the presentation of the subject, the texture changes into a more homophonic writing that continues throughout the piece.  Similarly, in </w:t>
      </w:r>
      <w:r w:rsidR="006A53C0">
        <w:rPr>
          <w:i/>
        </w:rPr>
        <w:t>String Quartet</w:t>
      </w:r>
      <w:r w:rsidR="006A53C0">
        <w:t xml:space="preserve">, the first section presents a more contrapuntal fugal section that </w:t>
      </w:r>
      <w:r w:rsidR="006F3985">
        <w:t xml:space="preserve">then </w:t>
      </w:r>
      <w:r w:rsidR="006A53C0">
        <w:t xml:space="preserve">moves into </w:t>
      </w:r>
      <w:r w:rsidR="002576B6">
        <w:t>another less</w:t>
      </w:r>
      <w:r w:rsidR="006F3985">
        <w:t xml:space="preserve"> linear</w:t>
      </w:r>
      <w:r w:rsidR="006A53C0">
        <w:t xml:space="preserve"> independent and more </w:t>
      </w:r>
      <w:r w:rsidR="006A53C0" w:rsidRPr="00EB531F">
        <w:t>homophonic</w:t>
      </w:r>
      <w:r w:rsidR="006A53C0">
        <w:t xml:space="preserve"> second subject area. </w:t>
      </w:r>
    </w:p>
    <w:p w:rsidR="00017D16" w:rsidRDefault="00017D16" w:rsidP="00577050">
      <w:pPr>
        <w:numPr>
          <w:ilvl w:val="12"/>
          <w:numId w:val="0"/>
        </w:numPr>
        <w:spacing w:line="480" w:lineRule="auto"/>
        <w:ind w:firstLine="720"/>
        <w:rPr>
          <w:b/>
        </w:rPr>
      </w:pPr>
    </w:p>
    <w:p w:rsidR="006A53C0" w:rsidRPr="00577050" w:rsidRDefault="006A53C0" w:rsidP="00577050">
      <w:pPr>
        <w:numPr>
          <w:ilvl w:val="12"/>
          <w:numId w:val="0"/>
        </w:numPr>
        <w:spacing w:line="480" w:lineRule="auto"/>
        <w:ind w:firstLine="720"/>
      </w:pPr>
      <w:r>
        <w:t xml:space="preserve">This movement is not necessarily a </w:t>
      </w:r>
      <w:proofErr w:type="spellStart"/>
      <w:r>
        <w:t>fugata</w:t>
      </w:r>
      <w:proofErr w:type="spellEnd"/>
      <w:r w:rsidR="002576B6">
        <w:t xml:space="preserve"> or a double Fugue</w:t>
      </w:r>
      <w:r w:rsidR="00577050">
        <w:t xml:space="preserve"> for that matter</w:t>
      </w:r>
      <w:r>
        <w:t>. Due to the reappearance</w:t>
      </w:r>
      <w:r w:rsidR="002576B6">
        <w:t xml:space="preserve"> and combination</w:t>
      </w:r>
      <w:r>
        <w:t xml:space="preserve"> of the first subject later in the piece</w:t>
      </w:r>
      <w:r w:rsidR="002576B6">
        <w:t xml:space="preserve"> with </w:t>
      </w:r>
      <w:r w:rsidR="00577050">
        <w:t>the</w:t>
      </w:r>
      <w:r w:rsidR="002576B6">
        <w:t xml:space="preserve"> second</w:t>
      </w:r>
      <w:r w:rsidR="00577050">
        <w:t>, less independent,</w:t>
      </w:r>
      <w:r w:rsidR="002576B6">
        <w:t xml:space="preserve"> subject</w:t>
      </w:r>
      <w:r w:rsidR="00577050">
        <w:t xml:space="preserve"> a hybrid form is created.</w:t>
      </w:r>
      <w:r w:rsidR="002576B6">
        <w:t xml:space="preserve"> </w:t>
      </w:r>
      <w:r>
        <w:t xml:space="preserve"> </w:t>
      </w:r>
      <w:r w:rsidR="00577050">
        <w:t xml:space="preserve">The third movement of </w:t>
      </w:r>
      <w:r w:rsidR="00577050">
        <w:rPr>
          <w:i/>
        </w:rPr>
        <w:t>String Quartet</w:t>
      </w:r>
      <w:r w:rsidR="00577050">
        <w:t xml:space="preserve"> is a formal merge between </w:t>
      </w:r>
      <w:r>
        <w:t xml:space="preserve">a </w:t>
      </w:r>
      <w:proofErr w:type="spellStart"/>
      <w:r>
        <w:t>fugata</w:t>
      </w:r>
      <w:proofErr w:type="spellEnd"/>
      <w:r>
        <w:t xml:space="preserve"> and a double f</w:t>
      </w:r>
      <w:r w:rsidR="00577050">
        <w:t>ugue.</w:t>
      </w:r>
    </w:p>
    <w:p w:rsidR="006A53C0" w:rsidRPr="006923F4" w:rsidRDefault="006A53C0" w:rsidP="006A53C0">
      <w:pPr>
        <w:numPr>
          <w:ilvl w:val="12"/>
          <w:numId w:val="0"/>
        </w:numPr>
        <w:jc w:val="center"/>
        <w:rPr>
          <w:b/>
          <w:sz w:val="28"/>
        </w:rPr>
      </w:pPr>
      <w:r w:rsidRPr="006923F4">
        <w:rPr>
          <w:b/>
          <w:sz w:val="28"/>
        </w:rPr>
        <w:t>Movement 4</w:t>
      </w:r>
    </w:p>
    <w:p w:rsidR="006A53C0" w:rsidRDefault="006A53C0" w:rsidP="006A53C0">
      <w:pPr>
        <w:numPr>
          <w:ilvl w:val="12"/>
          <w:numId w:val="0"/>
        </w:numPr>
      </w:pPr>
    </w:p>
    <w:p w:rsidR="006A53C0" w:rsidRDefault="006A53C0" w:rsidP="0089458E">
      <w:pPr>
        <w:numPr>
          <w:ilvl w:val="12"/>
          <w:numId w:val="0"/>
        </w:numPr>
        <w:spacing w:line="480" w:lineRule="auto"/>
      </w:pPr>
      <w:r>
        <w:tab/>
        <w:t xml:space="preserve">The form of the final movement of </w:t>
      </w:r>
      <w:r>
        <w:rPr>
          <w:i/>
        </w:rPr>
        <w:t>String Quartet</w:t>
      </w:r>
      <w:r>
        <w:t xml:space="preserve"> could be labeled as a modified sonata-rondo. The appearance of two development sections facilitates the sonata aspect despite the absence of a recapitulation. The blurring of transitions between the A sections and the episodes creates continuity. Certain rhythmic ideas are presented throughout the movement with no real break in tempo. The two episodes work in such a way as to allow for </w:t>
      </w:r>
      <w:proofErr w:type="spellStart"/>
      <w:r>
        <w:t>soloistic</w:t>
      </w:r>
      <w:proofErr w:type="spellEnd"/>
      <w:r>
        <w:t xml:space="preserve"> writing for each instrumentalist and </w:t>
      </w:r>
      <w:r w:rsidR="004B7850">
        <w:t>also</w:t>
      </w:r>
      <w:r>
        <w:t xml:space="preserve"> provide them</w:t>
      </w:r>
      <w:r w:rsidR="004B7850">
        <w:t>es for the development sections. From a formal prospective</w:t>
      </w:r>
      <w:r>
        <w:t xml:space="preserve">, the A sections become progressively smaller and smaller as the movement goes on, eventually resulting in the simple statement of a theme taken from the A section. The decrease of the length of </w:t>
      </w:r>
      <w:r w:rsidR="0089458E">
        <w:t>each section</w:t>
      </w:r>
      <w:r>
        <w:t xml:space="preserve"> can b</w:t>
      </w:r>
      <w:r w:rsidR="00E45A50">
        <w:t>e seen through a formal outline shown in Table 2.7</w:t>
      </w:r>
      <w:r w:rsidR="004B7850">
        <w:t>.</w:t>
      </w:r>
      <w:r w:rsidR="0089458E">
        <w:t xml:space="preserve"> Using a rondo related form as the final movement warrants a comparison to numerous string quartets, in particular Schoenberg’s </w:t>
      </w:r>
      <w:r w:rsidR="0089458E">
        <w:rPr>
          <w:i/>
        </w:rPr>
        <w:t xml:space="preserve">String Quartet No.3 </w:t>
      </w:r>
      <w:r w:rsidR="0089458E">
        <w:t xml:space="preserve">(1927).  </w:t>
      </w:r>
    </w:p>
    <w:p w:rsidR="004B7850" w:rsidRPr="004B7850" w:rsidRDefault="004B7850" w:rsidP="006A53C0">
      <w:pPr>
        <w:numPr>
          <w:ilvl w:val="12"/>
          <w:numId w:val="0"/>
        </w:numPr>
        <w:spacing w:line="480" w:lineRule="auto"/>
        <w:rPr>
          <w:b/>
        </w:rPr>
      </w:pPr>
      <w:r w:rsidRPr="004B7850">
        <w:rPr>
          <w:b/>
        </w:rPr>
        <w:t xml:space="preserve">Arnold Schoenberg: </w:t>
      </w:r>
      <w:r w:rsidRPr="004B7850">
        <w:rPr>
          <w:b/>
          <w:i/>
        </w:rPr>
        <w:t>String Quartet No. 3</w:t>
      </w:r>
    </w:p>
    <w:p w:rsidR="006A53C0" w:rsidRDefault="006A53C0" w:rsidP="004B7850">
      <w:pPr>
        <w:numPr>
          <w:ilvl w:val="12"/>
          <w:numId w:val="0"/>
        </w:numPr>
        <w:spacing w:line="480" w:lineRule="auto"/>
        <w:ind w:firstLine="720"/>
      </w:pPr>
      <w:r>
        <w:t>In the fourth movement, Schoenberg uses the sonata rondo form despite heavily altering the material in the recapitulation. However, Schoenberg does follow tradition by beginning the development section with a statement of the theme</w:t>
      </w:r>
      <w:r w:rsidR="0089458E">
        <w:t xml:space="preserve"> from the opening of the movement. Also,</w:t>
      </w:r>
      <w:r>
        <w:t xml:space="preserve"> Schoenberg draws attention to </w:t>
      </w:r>
      <w:r w:rsidR="0089458E">
        <w:t>this</w:t>
      </w:r>
      <w:r>
        <w:t xml:space="preserve"> development section by usi</w:t>
      </w:r>
      <w:r w:rsidR="0089458E">
        <w:t>ng a fermata to stop the motion of the ensemble.</w:t>
      </w:r>
    </w:p>
    <w:p w:rsidR="006A53C0" w:rsidRPr="005C284B" w:rsidRDefault="006A53C0" w:rsidP="006A53C0">
      <w:pPr>
        <w:numPr>
          <w:ilvl w:val="12"/>
          <w:numId w:val="0"/>
        </w:numPr>
        <w:spacing w:line="480" w:lineRule="auto"/>
      </w:pPr>
      <w:r>
        <w:tab/>
        <w:t>Similar to the fourth movement of Schoenberg’s</w:t>
      </w:r>
      <w:r w:rsidR="00E45A50">
        <w:t xml:space="preserve"> third</w:t>
      </w:r>
      <w:r>
        <w:t xml:space="preserve"> string quartet, the fourth movement of </w:t>
      </w:r>
      <w:r>
        <w:rPr>
          <w:i/>
        </w:rPr>
        <w:t xml:space="preserve">String </w:t>
      </w:r>
      <w:r w:rsidR="0089458E">
        <w:rPr>
          <w:i/>
        </w:rPr>
        <w:t>Quartet</w:t>
      </w:r>
      <w:r>
        <w:rPr>
          <w:i/>
        </w:rPr>
        <w:t xml:space="preserve"> </w:t>
      </w:r>
      <w:r>
        <w:t>begins the development section with material from the opening. After this, the section develops material from the A section as well as prominent themes from the first two episodes. Unlike Schoenberg, the connecting material from episode two and the development is allowed to merge due to the absence of a pause. R</w:t>
      </w:r>
      <w:r w:rsidR="007B3303">
        <w:t>ather then following the sonata-</w:t>
      </w:r>
      <w:r>
        <w:t>rondo form of A – B – A – C – A – B – A as seen in Schoenberg’s piece</w:t>
      </w:r>
      <w:r w:rsidR="007B3303">
        <w:t>. (W</w:t>
      </w:r>
      <w:r>
        <w:t>here A is restated before en</w:t>
      </w:r>
      <w:r w:rsidR="007B3303">
        <w:t xml:space="preserve">tering the development section.) </w:t>
      </w:r>
      <w:r>
        <w:rPr>
          <w:i/>
        </w:rPr>
        <w:t>String Quartet</w:t>
      </w:r>
      <w:r>
        <w:t xml:space="preserve"> is more typical of a standard sonata-allegro form. The themes are stated, the exposition closes and </w:t>
      </w:r>
      <w:r w:rsidR="007B3303">
        <w:t xml:space="preserve">then </w:t>
      </w:r>
      <w:r w:rsidR="00655E01">
        <w:t xml:space="preserve">the pieces </w:t>
      </w:r>
      <w:proofErr w:type="gramStart"/>
      <w:r>
        <w:t>moves</w:t>
      </w:r>
      <w:proofErr w:type="gramEnd"/>
      <w:r>
        <w:t xml:space="preserve"> into the development section. </w:t>
      </w:r>
    </w:p>
    <w:p w:rsidR="004A10F0" w:rsidRDefault="006A53C0" w:rsidP="006776FC">
      <w:pPr>
        <w:numPr>
          <w:ilvl w:val="12"/>
          <w:numId w:val="0"/>
        </w:numPr>
        <w:spacing w:line="480" w:lineRule="auto"/>
        <w:sectPr w:rsidR="004A10F0">
          <w:pgSz w:w="12240" w:h="15840" w:code="1"/>
          <w:pgMar w:top="1440" w:right="1800" w:bottom="1872" w:left="1800" w:footer="1440" w:gutter="0"/>
          <w:pgNumType w:start="7"/>
          <w:noEndnote/>
          <w:docGrid w:linePitch="360"/>
          <w:printerSettings r:id="rId12"/>
        </w:sectPr>
      </w:pPr>
      <w:r>
        <w:tab/>
        <w:t xml:space="preserve">After the first development section, the reappearance of the A section is reduced to just a single theme. The following sections include two more episodes spaced around statements of </w:t>
      </w:r>
      <w:r w:rsidR="00655E01">
        <w:t>a shortened</w:t>
      </w:r>
      <w:r>
        <w:t xml:space="preserve"> A theme. The second development section offers development of the A theme as well as themes from the third and fourth episodes. This </w:t>
      </w:r>
      <w:proofErr w:type="gramStart"/>
      <w:r>
        <w:t xml:space="preserve">second  </w:t>
      </w:r>
      <w:proofErr w:type="gramEnd"/>
    </w:p>
    <w:tbl>
      <w:tblPr>
        <w:tblStyle w:val="TableGrid"/>
        <w:tblW w:w="0" w:type="auto"/>
        <w:tblLook w:val="00BF"/>
      </w:tblPr>
      <w:tblGrid>
        <w:gridCol w:w="1882"/>
        <w:gridCol w:w="1882"/>
        <w:gridCol w:w="1882"/>
        <w:gridCol w:w="2292"/>
        <w:gridCol w:w="1620"/>
        <w:gridCol w:w="2160"/>
      </w:tblGrid>
      <w:tr w:rsidR="004A10F0">
        <w:tc>
          <w:tcPr>
            <w:tcW w:w="1882" w:type="dxa"/>
          </w:tcPr>
          <w:p w:rsidR="004A10F0" w:rsidRDefault="004A10F0" w:rsidP="004A10F0">
            <w:pPr>
              <w:jc w:val="center"/>
            </w:pPr>
            <w:r>
              <w:t>Subject 1</w:t>
            </w:r>
          </w:p>
        </w:tc>
        <w:tc>
          <w:tcPr>
            <w:tcW w:w="1882" w:type="dxa"/>
          </w:tcPr>
          <w:p w:rsidR="004A10F0" w:rsidRDefault="004A10F0" w:rsidP="004A10F0">
            <w:pPr>
              <w:jc w:val="center"/>
            </w:pPr>
            <w:r>
              <w:t>Subject 2</w:t>
            </w:r>
          </w:p>
        </w:tc>
        <w:tc>
          <w:tcPr>
            <w:tcW w:w="1882" w:type="dxa"/>
          </w:tcPr>
          <w:p w:rsidR="004A10F0" w:rsidRDefault="004A10F0" w:rsidP="004A10F0">
            <w:pPr>
              <w:jc w:val="center"/>
            </w:pPr>
            <w:r>
              <w:t>Sequence</w:t>
            </w:r>
          </w:p>
        </w:tc>
        <w:tc>
          <w:tcPr>
            <w:tcW w:w="2292" w:type="dxa"/>
          </w:tcPr>
          <w:p w:rsidR="004A10F0" w:rsidRDefault="004A10F0" w:rsidP="004A10F0">
            <w:pPr>
              <w:jc w:val="center"/>
            </w:pPr>
            <w:r>
              <w:t>Climax and Release</w:t>
            </w:r>
          </w:p>
        </w:tc>
        <w:tc>
          <w:tcPr>
            <w:tcW w:w="1620" w:type="dxa"/>
          </w:tcPr>
          <w:p w:rsidR="004A10F0" w:rsidRDefault="004A10F0" w:rsidP="004A10F0">
            <w:pPr>
              <w:jc w:val="center"/>
            </w:pPr>
            <w:r>
              <w:t>Both Subjects</w:t>
            </w:r>
          </w:p>
        </w:tc>
        <w:tc>
          <w:tcPr>
            <w:tcW w:w="2160" w:type="dxa"/>
          </w:tcPr>
          <w:p w:rsidR="004A10F0" w:rsidRDefault="004A10F0" w:rsidP="004A10F0">
            <w:pPr>
              <w:jc w:val="center"/>
            </w:pPr>
            <w:r>
              <w:t>Coda and Cadence</w:t>
            </w:r>
          </w:p>
        </w:tc>
      </w:tr>
      <w:tr w:rsidR="004A10F0">
        <w:tc>
          <w:tcPr>
            <w:tcW w:w="1882" w:type="dxa"/>
          </w:tcPr>
          <w:p w:rsidR="004A10F0" w:rsidRDefault="004A10F0" w:rsidP="004A10F0">
            <w:pPr>
              <w:jc w:val="center"/>
            </w:pPr>
            <w:r>
              <w:t>1-31</w:t>
            </w:r>
          </w:p>
        </w:tc>
        <w:tc>
          <w:tcPr>
            <w:tcW w:w="1882" w:type="dxa"/>
          </w:tcPr>
          <w:p w:rsidR="004A10F0" w:rsidRDefault="004A10F0" w:rsidP="004A10F0">
            <w:pPr>
              <w:jc w:val="center"/>
            </w:pPr>
            <w:r>
              <w:t>32-47</w:t>
            </w:r>
          </w:p>
        </w:tc>
        <w:tc>
          <w:tcPr>
            <w:tcW w:w="1882" w:type="dxa"/>
          </w:tcPr>
          <w:p w:rsidR="004A10F0" w:rsidRDefault="004A10F0" w:rsidP="004A10F0">
            <w:pPr>
              <w:jc w:val="center"/>
            </w:pPr>
            <w:r>
              <w:t>48-49</w:t>
            </w:r>
          </w:p>
        </w:tc>
        <w:tc>
          <w:tcPr>
            <w:tcW w:w="2292" w:type="dxa"/>
          </w:tcPr>
          <w:p w:rsidR="004A10F0" w:rsidRDefault="004A10F0" w:rsidP="004A10F0">
            <w:pPr>
              <w:jc w:val="center"/>
            </w:pPr>
            <w:r>
              <w:t>50-61</w:t>
            </w:r>
          </w:p>
        </w:tc>
        <w:tc>
          <w:tcPr>
            <w:tcW w:w="1620" w:type="dxa"/>
          </w:tcPr>
          <w:p w:rsidR="004A10F0" w:rsidRDefault="004A10F0" w:rsidP="004A10F0">
            <w:pPr>
              <w:jc w:val="center"/>
            </w:pPr>
            <w:r>
              <w:t>62-71</w:t>
            </w:r>
          </w:p>
        </w:tc>
        <w:tc>
          <w:tcPr>
            <w:tcW w:w="2160" w:type="dxa"/>
          </w:tcPr>
          <w:p w:rsidR="004A10F0" w:rsidRDefault="004A10F0" w:rsidP="004A10F0">
            <w:pPr>
              <w:jc w:val="center"/>
            </w:pPr>
            <w:r>
              <w:t>72-83</w:t>
            </w:r>
          </w:p>
        </w:tc>
      </w:tr>
    </w:tbl>
    <w:p w:rsidR="004A10F0" w:rsidRDefault="004A10F0" w:rsidP="004A10F0">
      <w:pPr>
        <w:numPr>
          <w:ilvl w:val="12"/>
          <w:numId w:val="0"/>
        </w:numPr>
        <w:spacing w:line="360" w:lineRule="auto"/>
        <w:jc w:val="center"/>
        <w:rPr>
          <w:b/>
        </w:rPr>
      </w:pPr>
      <w:r>
        <w:rPr>
          <w:b/>
        </w:rPr>
        <w:t xml:space="preserve">Table 2.6: Pentecost – </w:t>
      </w:r>
      <w:r w:rsidRPr="00DF6F07">
        <w:rPr>
          <w:b/>
          <w:i/>
        </w:rPr>
        <w:t>String Quartet</w:t>
      </w:r>
      <w:r>
        <w:rPr>
          <w:b/>
        </w:rPr>
        <w:t>: 3</w:t>
      </w:r>
      <w:r w:rsidRPr="00496D0F">
        <w:rPr>
          <w:b/>
          <w:vertAlign w:val="superscript"/>
        </w:rPr>
        <w:t>rd</w:t>
      </w:r>
      <w:r>
        <w:rPr>
          <w:b/>
        </w:rPr>
        <w:t xml:space="preserve"> Movement:  “Formal Outline”</w:t>
      </w: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p w:rsidR="004A10F0" w:rsidRDefault="004A10F0" w:rsidP="004A10F0">
      <w:pPr>
        <w:numPr>
          <w:ilvl w:val="12"/>
          <w:numId w:val="0"/>
        </w:numPr>
        <w:spacing w:line="360" w:lineRule="auto"/>
        <w:jc w:val="center"/>
        <w:rPr>
          <w:b/>
        </w:rPr>
      </w:pPr>
    </w:p>
    <w:tbl>
      <w:tblPr>
        <w:tblStyle w:val="TableGrid"/>
        <w:tblW w:w="13248" w:type="dxa"/>
        <w:tblLayout w:type="fixed"/>
        <w:tblLook w:val="00BF"/>
      </w:tblPr>
      <w:tblGrid>
        <w:gridCol w:w="738"/>
        <w:gridCol w:w="900"/>
        <w:gridCol w:w="900"/>
        <w:gridCol w:w="892"/>
        <w:gridCol w:w="908"/>
        <w:gridCol w:w="900"/>
        <w:gridCol w:w="990"/>
        <w:gridCol w:w="1080"/>
        <w:gridCol w:w="1170"/>
        <w:gridCol w:w="1170"/>
        <w:gridCol w:w="1170"/>
        <w:gridCol w:w="1170"/>
        <w:gridCol w:w="1260"/>
      </w:tblGrid>
      <w:tr w:rsidR="004A10F0" w:rsidRPr="00496D0F">
        <w:trPr>
          <w:trHeight w:val="260"/>
        </w:trPr>
        <w:tc>
          <w:tcPr>
            <w:tcW w:w="738" w:type="dxa"/>
          </w:tcPr>
          <w:p w:rsidR="004A10F0" w:rsidRPr="00496D0F" w:rsidRDefault="004A10F0" w:rsidP="004A10F0">
            <w:pPr>
              <w:numPr>
                <w:ilvl w:val="12"/>
                <w:numId w:val="0"/>
              </w:numPr>
              <w:jc w:val="center"/>
            </w:pPr>
            <w:r w:rsidRPr="00496D0F">
              <w:t>A</w:t>
            </w:r>
          </w:p>
        </w:tc>
        <w:tc>
          <w:tcPr>
            <w:tcW w:w="900" w:type="dxa"/>
          </w:tcPr>
          <w:p w:rsidR="004A10F0" w:rsidRPr="00496D0F" w:rsidRDefault="004A10F0" w:rsidP="004A10F0">
            <w:pPr>
              <w:numPr>
                <w:ilvl w:val="12"/>
                <w:numId w:val="0"/>
              </w:numPr>
              <w:jc w:val="center"/>
            </w:pPr>
            <w:r>
              <w:t>Ep.</w:t>
            </w:r>
            <w:r w:rsidRPr="00496D0F">
              <w:t xml:space="preserve"> 1</w:t>
            </w:r>
          </w:p>
        </w:tc>
        <w:tc>
          <w:tcPr>
            <w:tcW w:w="900" w:type="dxa"/>
          </w:tcPr>
          <w:p w:rsidR="004A10F0" w:rsidRPr="00496D0F" w:rsidRDefault="004A10F0" w:rsidP="004A10F0">
            <w:pPr>
              <w:numPr>
                <w:ilvl w:val="12"/>
                <w:numId w:val="0"/>
              </w:numPr>
              <w:jc w:val="center"/>
            </w:pPr>
            <w:r w:rsidRPr="00496D0F">
              <w:t>A`</w:t>
            </w:r>
          </w:p>
        </w:tc>
        <w:tc>
          <w:tcPr>
            <w:tcW w:w="892" w:type="dxa"/>
          </w:tcPr>
          <w:p w:rsidR="004A10F0" w:rsidRPr="00496D0F" w:rsidRDefault="004A10F0" w:rsidP="004A10F0">
            <w:pPr>
              <w:numPr>
                <w:ilvl w:val="12"/>
                <w:numId w:val="0"/>
              </w:numPr>
              <w:jc w:val="center"/>
            </w:pPr>
            <w:r w:rsidRPr="00496D0F">
              <w:t>Ep. 2</w:t>
            </w:r>
          </w:p>
        </w:tc>
        <w:tc>
          <w:tcPr>
            <w:tcW w:w="908" w:type="dxa"/>
          </w:tcPr>
          <w:p w:rsidR="004A10F0" w:rsidRPr="00496D0F" w:rsidRDefault="004A10F0" w:rsidP="004A10F0">
            <w:pPr>
              <w:numPr>
                <w:ilvl w:val="12"/>
                <w:numId w:val="0"/>
              </w:numPr>
              <w:jc w:val="center"/>
            </w:pPr>
            <w:r>
              <w:t>Dev.</w:t>
            </w:r>
          </w:p>
        </w:tc>
        <w:tc>
          <w:tcPr>
            <w:tcW w:w="900" w:type="dxa"/>
          </w:tcPr>
          <w:p w:rsidR="004A10F0" w:rsidRPr="00496D0F" w:rsidRDefault="004A10F0" w:rsidP="004A10F0">
            <w:pPr>
              <w:numPr>
                <w:ilvl w:val="12"/>
                <w:numId w:val="0"/>
              </w:numPr>
              <w:jc w:val="center"/>
            </w:pPr>
            <w:r w:rsidRPr="00496D0F">
              <w:t>A`</w:t>
            </w:r>
          </w:p>
        </w:tc>
        <w:tc>
          <w:tcPr>
            <w:tcW w:w="990" w:type="dxa"/>
          </w:tcPr>
          <w:p w:rsidR="004A10F0" w:rsidRPr="00496D0F" w:rsidRDefault="004A10F0" w:rsidP="004A10F0">
            <w:pPr>
              <w:numPr>
                <w:ilvl w:val="12"/>
                <w:numId w:val="0"/>
              </w:numPr>
              <w:jc w:val="center"/>
            </w:pPr>
            <w:r w:rsidRPr="00496D0F">
              <w:t>Ep. 3</w:t>
            </w:r>
          </w:p>
        </w:tc>
        <w:tc>
          <w:tcPr>
            <w:tcW w:w="1080" w:type="dxa"/>
          </w:tcPr>
          <w:p w:rsidR="004A10F0" w:rsidRPr="00496D0F" w:rsidRDefault="004A10F0" w:rsidP="004A10F0">
            <w:pPr>
              <w:numPr>
                <w:ilvl w:val="12"/>
                <w:numId w:val="0"/>
              </w:numPr>
              <w:jc w:val="center"/>
            </w:pPr>
            <w:r w:rsidRPr="00496D0F">
              <w:t>A`</w:t>
            </w:r>
          </w:p>
        </w:tc>
        <w:tc>
          <w:tcPr>
            <w:tcW w:w="1170" w:type="dxa"/>
          </w:tcPr>
          <w:p w:rsidR="004A10F0" w:rsidRPr="00496D0F" w:rsidRDefault="004A10F0" w:rsidP="004A10F0">
            <w:pPr>
              <w:numPr>
                <w:ilvl w:val="12"/>
                <w:numId w:val="0"/>
              </w:numPr>
              <w:jc w:val="center"/>
            </w:pPr>
            <w:r w:rsidRPr="00496D0F">
              <w:t>Ep. 4</w:t>
            </w:r>
          </w:p>
        </w:tc>
        <w:tc>
          <w:tcPr>
            <w:tcW w:w="1170" w:type="dxa"/>
          </w:tcPr>
          <w:p w:rsidR="004A10F0" w:rsidRPr="00496D0F" w:rsidRDefault="004A10F0" w:rsidP="004A10F0">
            <w:pPr>
              <w:numPr>
                <w:ilvl w:val="12"/>
                <w:numId w:val="0"/>
              </w:numPr>
              <w:jc w:val="center"/>
            </w:pPr>
            <w:r w:rsidRPr="00496D0F">
              <w:t>A`</w:t>
            </w:r>
          </w:p>
        </w:tc>
        <w:tc>
          <w:tcPr>
            <w:tcW w:w="1170" w:type="dxa"/>
          </w:tcPr>
          <w:p w:rsidR="004A10F0" w:rsidRPr="00496D0F" w:rsidRDefault="004A10F0" w:rsidP="004A10F0">
            <w:pPr>
              <w:numPr>
                <w:ilvl w:val="12"/>
                <w:numId w:val="0"/>
              </w:numPr>
              <w:jc w:val="center"/>
            </w:pPr>
            <w:r>
              <w:t>Dev.</w:t>
            </w:r>
          </w:p>
        </w:tc>
        <w:tc>
          <w:tcPr>
            <w:tcW w:w="1170" w:type="dxa"/>
          </w:tcPr>
          <w:p w:rsidR="004A10F0" w:rsidRPr="00496D0F" w:rsidRDefault="004A10F0" w:rsidP="004A10F0">
            <w:pPr>
              <w:numPr>
                <w:ilvl w:val="12"/>
                <w:numId w:val="0"/>
              </w:numPr>
              <w:jc w:val="center"/>
            </w:pPr>
            <w:r>
              <w:t>Trans.</w:t>
            </w:r>
          </w:p>
        </w:tc>
        <w:tc>
          <w:tcPr>
            <w:tcW w:w="1260" w:type="dxa"/>
          </w:tcPr>
          <w:p w:rsidR="004A10F0" w:rsidRPr="00496D0F" w:rsidRDefault="004A10F0" w:rsidP="004A10F0">
            <w:pPr>
              <w:numPr>
                <w:ilvl w:val="12"/>
                <w:numId w:val="0"/>
              </w:numPr>
              <w:jc w:val="center"/>
            </w:pPr>
            <w:r w:rsidRPr="00496D0F">
              <w:t>Coda</w:t>
            </w:r>
          </w:p>
        </w:tc>
      </w:tr>
      <w:tr w:rsidR="004A10F0">
        <w:tc>
          <w:tcPr>
            <w:tcW w:w="738" w:type="dxa"/>
          </w:tcPr>
          <w:p w:rsidR="004A10F0" w:rsidRPr="00496D0F" w:rsidRDefault="004A10F0" w:rsidP="004A10F0">
            <w:pPr>
              <w:numPr>
                <w:ilvl w:val="12"/>
                <w:numId w:val="0"/>
              </w:numPr>
              <w:jc w:val="center"/>
            </w:pPr>
            <w:r w:rsidRPr="00496D0F">
              <w:t>1-17</w:t>
            </w:r>
          </w:p>
        </w:tc>
        <w:tc>
          <w:tcPr>
            <w:tcW w:w="900" w:type="dxa"/>
          </w:tcPr>
          <w:p w:rsidR="004A10F0" w:rsidRPr="00496D0F" w:rsidRDefault="004A10F0" w:rsidP="004A10F0">
            <w:pPr>
              <w:numPr>
                <w:ilvl w:val="12"/>
                <w:numId w:val="0"/>
              </w:numPr>
              <w:jc w:val="center"/>
            </w:pPr>
            <w:r w:rsidRPr="00496D0F">
              <w:t>18-32</w:t>
            </w:r>
          </w:p>
        </w:tc>
        <w:tc>
          <w:tcPr>
            <w:tcW w:w="900" w:type="dxa"/>
          </w:tcPr>
          <w:p w:rsidR="004A10F0" w:rsidRPr="00496D0F" w:rsidRDefault="004A10F0" w:rsidP="004A10F0">
            <w:pPr>
              <w:numPr>
                <w:ilvl w:val="12"/>
                <w:numId w:val="0"/>
              </w:numPr>
              <w:jc w:val="center"/>
            </w:pPr>
            <w:r w:rsidRPr="00496D0F">
              <w:t>33-42</w:t>
            </w:r>
          </w:p>
        </w:tc>
        <w:tc>
          <w:tcPr>
            <w:tcW w:w="892" w:type="dxa"/>
          </w:tcPr>
          <w:p w:rsidR="004A10F0" w:rsidRPr="00496D0F" w:rsidRDefault="004A10F0" w:rsidP="004A10F0">
            <w:pPr>
              <w:numPr>
                <w:ilvl w:val="12"/>
                <w:numId w:val="0"/>
              </w:numPr>
              <w:jc w:val="center"/>
            </w:pPr>
            <w:r w:rsidRPr="00496D0F">
              <w:t>43-60</w:t>
            </w:r>
          </w:p>
        </w:tc>
        <w:tc>
          <w:tcPr>
            <w:tcW w:w="908" w:type="dxa"/>
          </w:tcPr>
          <w:p w:rsidR="004A10F0" w:rsidRPr="00496D0F" w:rsidRDefault="004A10F0" w:rsidP="004A10F0">
            <w:pPr>
              <w:numPr>
                <w:ilvl w:val="12"/>
                <w:numId w:val="0"/>
              </w:numPr>
              <w:jc w:val="center"/>
            </w:pPr>
            <w:r w:rsidRPr="00496D0F">
              <w:t>61-78</w:t>
            </w:r>
          </w:p>
        </w:tc>
        <w:tc>
          <w:tcPr>
            <w:tcW w:w="900" w:type="dxa"/>
          </w:tcPr>
          <w:p w:rsidR="004A10F0" w:rsidRPr="00496D0F" w:rsidRDefault="004A10F0" w:rsidP="004A10F0">
            <w:pPr>
              <w:numPr>
                <w:ilvl w:val="12"/>
                <w:numId w:val="0"/>
              </w:numPr>
              <w:jc w:val="center"/>
            </w:pPr>
            <w:r w:rsidRPr="00496D0F">
              <w:t>79-82</w:t>
            </w:r>
          </w:p>
        </w:tc>
        <w:tc>
          <w:tcPr>
            <w:tcW w:w="990" w:type="dxa"/>
          </w:tcPr>
          <w:p w:rsidR="004A10F0" w:rsidRPr="00496D0F" w:rsidRDefault="004A10F0" w:rsidP="004A10F0">
            <w:pPr>
              <w:numPr>
                <w:ilvl w:val="12"/>
                <w:numId w:val="0"/>
              </w:numPr>
              <w:jc w:val="center"/>
            </w:pPr>
            <w:r w:rsidRPr="00496D0F">
              <w:t>83-98</w:t>
            </w:r>
          </w:p>
        </w:tc>
        <w:tc>
          <w:tcPr>
            <w:tcW w:w="1080" w:type="dxa"/>
          </w:tcPr>
          <w:p w:rsidR="004A10F0" w:rsidRPr="00496D0F" w:rsidRDefault="004A10F0" w:rsidP="004A10F0">
            <w:pPr>
              <w:numPr>
                <w:ilvl w:val="12"/>
                <w:numId w:val="0"/>
              </w:numPr>
              <w:jc w:val="center"/>
            </w:pPr>
            <w:r w:rsidRPr="00496D0F">
              <w:t>99-102</w:t>
            </w:r>
          </w:p>
        </w:tc>
        <w:tc>
          <w:tcPr>
            <w:tcW w:w="1170" w:type="dxa"/>
          </w:tcPr>
          <w:p w:rsidR="004A10F0" w:rsidRPr="00496D0F" w:rsidRDefault="004A10F0" w:rsidP="004A10F0">
            <w:pPr>
              <w:numPr>
                <w:ilvl w:val="12"/>
                <w:numId w:val="0"/>
              </w:numPr>
              <w:jc w:val="center"/>
            </w:pPr>
            <w:r w:rsidRPr="00496D0F">
              <w:t>103-108</w:t>
            </w:r>
          </w:p>
        </w:tc>
        <w:tc>
          <w:tcPr>
            <w:tcW w:w="1170" w:type="dxa"/>
          </w:tcPr>
          <w:p w:rsidR="004A10F0" w:rsidRPr="00496D0F" w:rsidRDefault="004A10F0" w:rsidP="004A10F0">
            <w:pPr>
              <w:numPr>
                <w:ilvl w:val="12"/>
                <w:numId w:val="0"/>
              </w:numPr>
              <w:jc w:val="center"/>
            </w:pPr>
            <w:r w:rsidRPr="00496D0F">
              <w:t>109-110</w:t>
            </w:r>
          </w:p>
        </w:tc>
        <w:tc>
          <w:tcPr>
            <w:tcW w:w="1170" w:type="dxa"/>
          </w:tcPr>
          <w:p w:rsidR="004A10F0" w:rsidRPr="00496D0F" w:rsidRDefault="004A10F0" w:rsidP="004A10F0">
            <w:pPr>
              <w:numPr>
                <w:ilvl w:val="12"/>
                <w:numId w:val="0"/>
              </w:numPr>
              <w:jc w:val="center"/>
            </w:pPr>
            <w:r w:rsidRPr="00496D0F">
              <w:t>111-119</w:t>
            </w:r>
          </w:p>
        </w:tc>
        <w:tc>
          <w:tcPr>
            <w:tcW w:w="1170" w:type="dxa"/>
          </w:tcPr>
          <w:p w:rsidR="004A10F0" w:rsidRPr="00496D0F" w:rsidRDefault="004A10F0" w:rsidP="004A10F0">
            <w:pPr>
              <w:numPr>
                <w:ilvl w:val="12"/>
                <w:numId w:val="0"/>
              </w:numPr>
              <w:jc w:val="center"/>
            </w:pPr>
            <w:r w:rsidRPr="00496D0F">
              <w:t>120-125</w:t>
            </w:r>
          </w:p>
        </w:tc>
        <w:tc>
          <w:tcPr>
            <w:tcW w:w="1260" w:type="dxa"/>
          </w:tcPr>
          <w:p w:rsidR="004A10F0" w:rsidRPr="00496D0F" w:rsidRDefault="004A10F0" w:rsidP="004A10F0">
            <w:pPr>
              <w:numPr>
                <w:ilvl w:val="12"/>
                <w:numId w:val="0"/>
              </w:numPr>
              <w:jc w:val="center"/>
            </w:pPr>
            <w:r w:rsidRPr="00496D0F">
              <w:t>126-133</w:t>
            </w:r>
          </w:p>
        </w:tc>
      </w:tr>
    </w:tbl>
    <w:p w:rsidR="004A10F0" w:rsidRPr="004A10F0" w:rsidRDefault="004A10F0" w:rsidP="004A10F0">
      <w:pPr>
        <w:numPr>
          <w:ilvl w:val="12"/>
          <w:numId w:val="0"/>
        </w:numPr>
        <w:spacing w:line="360" w:lineRule="auto"/>
        <w:jc w:val="center"/>
        <w:rPr>
          <w:b/>
        </w:rPr>
        <w:sectPr w:rsidR="004A10F0" w:rsidRPr="004A10F0">
          <w:pgSz w:w="15840" w:h="12240" w:orient="landscape" w:code="1"/>
          <w:pgMar w:top="1800" w:right="1872" w:bottom="1800" w:left="1440" w:footer="1440" w:gutter="0"/>
          <w:pgNumType w:start="10"/>
          <w:noEndnote/>
          <w:docGrid w:linePitch="360"/>
          <w:printerSettings r:id="rId13"/>
        </w:sectPr>
      </w:pPr>
      <w:r>
        <w:rPr>
          <w:b/>
        </w:rPr>
        <w:t xml:space="preserve">Table 2.7: Pentecost – </w:t>
      </w:r>
      <w:r w:rsidRPr="00DF6F07">
        <w:rPr>
          <w:b/>
          <w:i/>
        </w:rPr>
        <w:t>String Quartet</w:t>
      </w:r>
      <w:r>
        <w:rPr>
          <w:b/>
        </w:rPr>
        <w:t>: 4</w:t>
      </w:r>
      <w:r w:rsidRPr="00496D0F">
        <w:rPr>
          <w:b/>
          <w:vertAlign w:val="superscript"/>
        </w:rPr>
        <w:t>th</w:t>
      </w:r>
      <w:r w:rsidR="006776FC">
        <w:rPr>
          <w:b/>
        </w:rPr>
        <w:t xml:space="preserve"> Movement:  “Formal Outline</w:t>
      </w:r>
    </w:p>
    <w:p w:rsidR="006776FC" w:rsidRDefault="006776FC" w:rsidP="006776FC">
      <w:pPr>
        <w:numPr>
          <w:ilvl w:val="12"/>
          <w:numId w:val="0"/>
        </w:numPr>
        <w:spacing w:line="480" w:lineRule="auto"/>
      </w:pPr>
      <w:proofErr w:type="gramStart"/>
      <w:r>
        <w:t>development</w:t>
      </w:r>
      <w:proofErr w:type="gramEnd"/>
      <w:r>
        <w:t xml:space="preserve"> section connects to a transitional section that moves the piece to the coda. This coda, for the most part, is the most like the opening of the movement and could be seen as a heavily modified recapitulation.</w:t>
      </w:r>
    </w:p>
    <w:p w:rsidR="00017D16" w:rsidRDefault="00017D16" w:rsidP="006776FC">
      <w:pPr>
        <w:numPr>
          <w:ilvl w:val="12"/>
          <w:numId w:val="0"/>
        </w:numPr>
        <w:spacing w:line="480" w:lineRule="auto"/>
        <w:rPr>
          <w:b/>
        </w:rPr>
      </w:pPr>
    </w:p>
    <w:p w:rsidR="006776FC" w:rsidRDefault="006776FC" w:rsidP="006776FC">
      <w:pPr>
        <w:numPr>
          <w:ilvl w:val="12"/>
          <w:numId w:val="0"/>
        </w:numPr>
        <w:spacing w:line="480" w:lineRule="auto"/>
      </w:pPr>
      <w:r>
        <w:tab/>
        <w:t xml:space="preserve">The final movement of </w:t>
      </w:r>
      <w:r>
        <w:rPr>
          <w:i/>
        </w:rPr>
        <w:t>String Quartet</w:t>
      </w:r>
      <w:r>
        <w:t xml:space="preserve"> offers a heavily modified sonata-rondo with episodic sections to all</w:t>
      </w:r>
      <w:r w:rsidR="00473807">
        <w:t>ow for each instrument to have individual</w:t>
      </w:r>
      <w:r>
        <w:t xml:space="preserve"> </w:t>
      </w:r>
      <w:proofErr w:type="spellStart"/>
      <w:r>
        <w:t>soloistic</w:t>
      </w:r>
      <w:proofErr w:type="spellEnd"/>
      <w:r>
        <w:t xml:space="preserve"> </w:t>
      </w:r>
      <w:r w:rsidR="00473807">
        <w:t>parts</w:t>
      </w:r>
      <w:r w:rsidR="003D087F">
        <w:t>. This is done</w:t>
      </w:r>
      <w:r>
        <w:t xml:space="preserve"> to provide themes for use in the developm</w:t>
      </w:r>
      <w:r w:rsidR="003D087F">
        <w:t>ent sections later in the piece, as well as</w:t>
      </w:r>
      <w:r w:rsidR="00E0438F">
        <w:t xml:space="preserve"> a way to shorten the reoccurring </w:t>
      </w:r>
      <w:proofErr w:type="gramStart"/>
      <w:r w:rsidR="00473807">
        <w:t>A</w:t>
      </w:r>
      <w:proofErr w:type="gramEnd"/>
      <w:r w:rsidR="00473807">
        <w:t xml:space="preserve"> theme throughout the movement.</w:t>
      </w:r>
    </w:p>
    <w:p w:rsidR="006A53C0" w:rsidRPr="006776FC" w:rsidRDefault="006776FC" w:rsidP="006776FC">
      <w:pPr>
        <w:spacing w:line="480" w:lineRule="auto"/>
        <w:jc w:val="center"/>
      </w:pPr>
      <w:r>
        <w:br w:type="page"/>
      </w:r>
      <w:r w:rsidR="00846820" w:rsidRPr="00846820">
        <w:rPr>
          <w:b/>
          <w:sz w:val="28"/>
        </w:rPr>
        <w:t>CHAPTER I</w:t>
      </w:r>
      <w:r w:rsidR="00846820">
        <w:rPr>
          <w:b/>
          <w:sz w:val="28"/>
        </w:rPr>
        <w:t>II</w:t>
      </w:r>
      <w:r w:rsidR="00965862">
        <w:rPr>
          <w:b/>
          <w:sz w:val="28"/>
        </w:rPr>
        <w:t xml:space="preserve">: </w:t>
      </w:r>
      <w:r w:rsidR="00846820">
        <w:rPr>
          <w:b/>
          <w:sz w:val="28"/>
        </w:rPr>
        <w:t>Melody</w:t>
      </w:r>
    </w:p>
    <w:p w:rsidR="008024D9" w:rsidRPr="00A0598F" w:rsidRDefault="001922D0" w:rsidP="006776FC">
      <w:pPr>
        <w:numPr>
          <w:ilvl w:val="12"/>
          <w:numId w:val="0"/>
        </w:numPr>
        <w:spacing w:line="480" w:lineRule="auto"/>
        <w:ind w:firstLine="720"/>
        <w:rPr>
          <w:rFonts w:cs="Arial"/>
        </w:rPr>
      </w:pPr>
      <w:r>
        <w:rPr>
          <w:rFonts w:cs="Arial"/>
        </w:rPr>
        <w:t xml:space="preserve">Melody in </w:t>
      </w:r>
      <w:r>
        <w:rPr>
          <w:rFonts w:cs="Arial"/>
          <w:i/>
        </w:rPr>
        <w:t>String Quartet</w:t>
      </w:r>
      <w:r>
        <w:rPr>
          <w:rFonts w:cs="Arial"/>
        </w:rPr>
        <w:t xml:space="preserve"> is for the most part simple and straightforward, however, there are a few </w:t>
      </w:r>
      <w:r w:rsidR="00A0598F">
        <w:rPr>
          <w:rFonts w:cs="Arial"/>
        </w:rPr>
        <w:t xml:space="preserve">notable </w:t>
      </w:r>
      <w:r>
        <w:rPr>
          <w:rFonts w:cs="Arial"/>
        </w:rPr>
        <w:t>exceptions of more complex melodic usage. For example, multiple themes</w:t>
      </w:r>
      <w:r w:rsidR="00A0598F">
        <w:rPr>
          <w:rFonts w:cs="Arial"/>
        </w:rPr>
        <w:t xml:space="preserve"> and motives could be combined later in a movement after their initial appearance</w:t>
      </w:r>
      <w:r w:rsidR="00473807">
        <w:rPr>
          <w:rFonts w:cs="Arial"/>
        </w:rPr>
        <w:t>,</w:t>
      </w:r>
      <w:r w:rsidR="000D5DBB">
        <w:rPr>
          <w:rFonts w:cs="Arial"/>
        </w:rPr>
        <w:t xml:space="preserve"> offering a much larger theme than previously stated</w:t>
      </w:r>
      <w:r w:rsidR="00A0598F">
        <w:rPr>
          <w:rFonts w:cs="Arial"/>
        </w:rPr>
        <w:t xml:space="preserve">. This can be easily identified in the later end of the third movement of </w:t>
      </w:r>
      <w:r w:rsidR="00A0598F">
        <w:rPr>
          <w:rFonts w:cs="Arial"/>
          <w:i/>
        </w:rPr>
        <w:t>String Quartet</w:t>
      </w:r>
      <w:r w:rsidR="00A0598F">
        <w:rPr>
          <w:rFonts w:cs="Arial"/>
        </w:rPr>
        <w:t xml:space="preserve">. </w:t>
      </w:r>
      <w:r w:rsidR="00473807">
        <w:rPr>
          <w:rFonts w:cs="Arial"/>
        </w:rPr>
        <w:t xml:space="preserve">On top of </w:t>
      </w:r>
      <w:r w:rsidR="00D73BC7">
        <w:rPr>
          <w:rFonts w:cs="Arial"/>
        </w:rPr>
        <w:t>combining</w:t>
      </w:r>
      <w:r w:rsidR="00473807">
        <w:rPr>
          <w:rFonts w:cs="Arial"/>
        </w:rPr>
        <w:t xml:space="preserve"> themes the</w:t>
      </w:r>
      <w:r w:rsidR="00A0598F">
        <w:rPr>
          <w:rFonts w:cs="Arial"/>
        </w:rPr>
        <w:t xml:space="preserve"> other </w:t>
      </w:r>
      <w:r w:rsidR="00784121">
        <w:rPr>
          <w:rFonts w:cs="Arial"/>
        </w:rPr>
        <w:t>topic</w:t>
      </w:r>
      <w:r w:rsidR="00A0598F">
        <w:rPr>
          <w:rFonts w:cs="Arial"/>
        </w:rPr>
        <w:t xml:space="preserve"> to be discussed in this chapter is </w:t>
      </w:r>
      <w:r w:rsidR="008024D9">
        <w:rPr>
          <w:rFonts w:cs="Arial"/>
        </w:rPr>
        <w:t>melodic layerin</w:t>
      </w:r>
      <w:r w:rsidR="00A0598F">
        <w:rPr>
          <w:rFonts w:cs="Arial"/>
        </w:rPr>
        <w:t>g or</w:t>
      </w:r>
      <w:r w:rsidR="00784121">
        <w:rPr>
          <w:rFonts w:cs="Arial"/>
        </w:rPr>
        <w:t xml:space="preserve"> the</w:t>
      </w:r>
      <w:r w:rsidR="00A0598F">
        <w:rPr>
          <w:rFonts w:cs="Arial"/>
        </w:rPr>
        <w:t xml:space="preserve"> </w:t>
      </w:r>
      <w:r w:rsidR="00784121">
        <w:rPr>
          <w:rFonts w:cs="Arial"/>
        </w:rPr>
        <w:t>superimposing of melodies on top of one another</w:t>
      </w:r>
      <w:r w:rsidR="00D73BC7">
        <w:rPr>
          <w:rFonts w:cs="Arial"/>
        </w:rPr>
        <w:t>, which</w:t>
      </w:r>
      <w:r w:rsidR="00A93DBF">
        <w:rPr>
          <w:rFonts w:cs="Arial"/>
        </w:rPr>
        <w:t xml:space="preserve"> makes a prominent appearance in </w:t>
      </w:r>
      <w:r w:rsidR="00A0598F">
        <w:rPr>
          <w:rFonts w:cs="Arial"/>
        </w:rPr>
        <w:t xml:space="preserve">the fourth movement of </w:t>
      </w:r>
      <w:r w:rsidR="00A0598F">
        <w:rPr>
          <w:rFonts w:cs="Arial"/>
          <w:i/>
        </w:rPr>
        <w:t>String Quartet</w:t>
      </w:r>
      <w:r w:rsidR="00A0598F">
        <w:rPr>
          <w:rFonts w:cs="Arial"/>
        </w:rPr>
        <w:t>.</w:t>
      </w:r>
    </w:p>
    <w:p w:rsidR="00B869E2" w:rsidRDefault="00B869E2" w:rsidP="00E54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sz w:val="28"/>
        </w:rPr>
      </w:pPr>
      <w:r>
        <w:rPr>
          <w:b/>
          <w:sz w:val="28"/>
        </w:rPr>
        <w:t>Combination of Motives and Themes</w:t>
      </w:r>
    </w:p>
    <w:p w:rsidR="006A53C0" w:rsidRDefault="00E265CD" w:rsidP="006A53C0">
      <w:pPr>
        <w:numPr>
          <w:ilvl w:val="12"/>
          <w:numId w:val="0"/>
        </w:numPr>
        <w:spacing w:line="480" w:lineRule="auto"/>
        <w:ind w:firstLine="720"/>
        <w:rPr>
          <w:rFonts w:cs="Arial"/>
        </w:rPr>
      </w:pPr>
      <w:r>
        <w:rPr>
          <w:rFonts w:cs="Arial"/>
        </w:rPr>
        <w:t>In</w:t>
      </w:r>
      <w:r w:rsidR="006A53C0">
        <w:rPr>
          <w:rFonts w:cs="Arial"/>
        </w:rPr>
        <w:t xml:space="preserve"> the third movement of </w:t>
      </w:r>
      <w:r w:rsidR="006A53C0">
        <w:rPr>
          <w:rFonts w:cs="Arial"/>
          <w:i/>
        </w:rPr>
        <w:t>String Quartet</w:t>
      </w:r>
      <w:r>
        <w:rPr>
          <w:rFonts w:cs="Arial"/>
        </w:rPr>
        <w:t xml:space="preserve">, both of the </w:t>
      </w:r>
      <w:r w:rsidR="005A6830">
        <w:rPr>
          <w:rFonts w:cs="Arial"/>
        </w:rPr>
        <w:t xml:space="preserve">two </w:t>
      </w:r>
      <w:r>
        <w:rPr>
          <w:rFonts w:cs="Arial"/>
        </w:rPr>
        <w:t>main themes are eventually combined together</w:t>
      </w:r>
      <w:r w:rsidR="005A6830">
        <w:rPr>
          <w:rFonts w:cs="Arial"/>
        </w:rPr>
        <w:t xml:space="preserve"> towards the end of the movement</w:t>
      </w:r>
      <w:r>
        <w:rPr>
          <w:rFonts w:cs="Arial"/>
        </w:rPr>
        <w:t>. To illustrate this both themes will be shown individually then together.</w:t>
      </w:r>
      <w:r w:rsidR="006A53C0">
        <w:rPr>
          <w:rFonts w:cs="Arial"/>
        </w:rPr>
        <w:t xml:space="preserve"> The first </w:t>
      </w:r>
      <w:r>
        <w:rPr>
          <w:rFonts w:cs="Arial"/>
        </w:rPr>
        <w:t>theme</w:t>
      </w:r>
      <w:r w:rsidR="00BC1055">
        <w:rPr>
          <w:rFonts w:cs="Arial"/>
        </w:rPr>
        <w:t>, shown in Figure 3.1,</w:t>
      </w:r>
      <w:r w:rsidR="002C1876">
        <w:rPr>
          <w:rFonts w:cs="Arial"/>
        </w:rPr>
        <w:t xml:space="preserve"> appears in the cello</w:t>
      </w:r>
      <w:r w:rsidR="00BC1055">
        <w:rPr>
          <w:rFonts w:cs="Arial"/>
        </w:rPr>
        <w:t>.</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4330700" cy="628650"/>
            <wp:effectExtent l="0" t="0" r="0" b="0"/>
            <wp:docPr id="7" name="Picture 7" descr="melodycellofugu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lodycellofugue1"/>
                    <pic:cNvPicPr>
                      <a:picLocks noChangeAspect="1" noChangeArrowheads="1"/>
                    </pic:cNvPicPr>
                  </pic:nvPicPr>
                  <pic:blipFill>
                    <a:blip r:embed="rId14"/>
                    <a:srcRect/>
                    <a:stretch>
                      <a:fillRect/>
                    </a:stretch>
                  </pic:blipFill>
                  <pic:spPr bwMode="auto">
                    <a:xfrm>
                      <a:off x="0" y="0"/>
                      <a:ext cx="4330700" cy="628650"/>
                    </a:xfrm>
                    <a:prstGeom prst="rect">
                      <a:avLst/>
                    </a:prstGeom>
                    <a:noFill/>
                    <a:ln w="9525">
                      <a:noFill/>
                      <a:miter lim="800000"/>
                      <a:headEnd/>
                      <a:tailEnd/>
                    </a:ln>
                  </pic:spPr>
                </pic:pic>
              </a:graphicData>
            </a:graphic>
          </wp:inline>
        </w:drawing>
      </w:r>
    </w:p>
    <w:p w:rsidR="006A53C0" w:rsidRPr="00C52757" w:rsidRDefault="006A53C0" w:rsidP="0073046E">
      <w:pPr>
        <w:numPr>
          <w:ilvl w:val="12"/>
          <w:numId w:val="0"/>
        </w:numPr>
        <w:spacing w:line="480" w:lineRule="auto"/>
        <w:jc w:val="center"/>
        <w:rPr>
          <w:b/>
        </w:rPr>
      </w:pPr>
      <w:r>
        <w:rPr>
          <w:b/>
        </w:rPr>
        <w:t xml:space="preserve">Figure 3.1 </w:t>
      </w:r>
      <w:r w:rsidR="00DF6F07">
        <w:rPr>
          <w:b/>
        </w:rPr>
        <w:t xml:space="preserve">Pentecost – </w:t>
      </w:r>
      <w:r w:rsidR="00DF6F07" w:rsidRPr="00DF6F07">
        <w:rPr>
          <w:b/>
          <w:i/>
        </w:rPr>
        <w:t>String Quartet</w:t>
      </w:r>
      <w:r w:rsidR="00DF6F07">
        <w:rPr>
          <w:b/>
        </w:rPr>
        <w:t>: 3</w:t>
      </w:r>
      <w:r w:rsidR="00DF6F07" w:rsidRPr="00DF6F07">
        <w:rPr>
          <w:b/>
          <w:vertAlign w:val="superscript"/>
        </w:rPr>
        <w:t>rd</w:t>
      </w:r>
      <w:r w:rsidR="00DF6F07">
        <w:rPr>
          <w:b/>
        </w:rPr>
        <w:t xml:space="preserve"> Movement: mm. 1-5</w:t>
      </w:r>
    </w:p>
    <w:p w:rsidR="006A53C0" w:rsidRDefault="00BC1055" w:rsidP="0073046E">
      <w:pPr>
        <w:numPr>
          <w:ilvl w:val="12"/>
          <w:numId w:val="0"/>
        </w:numPr>
        <w:spacing w:line="480" w:lineRule="auto"/>
        <w:rPr>
          <w:rFonts w:cs="Arial"/>
        </w:rPr>
      </w:pPr>
      <w:r>
        <w:rPr>
          <w:rFonts w:cs="Arial"/>
        </w:rPr>
        <w:t>The second theme is shown in Figure 3.2.</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5486400" cy="647700"/>
            <wp:effectExtent l="0" t="0" r="0" b="0"/>
            <wp:docPr id="8" name="Picture 8" descr="V2 second theme fu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2 second theme fugue"/>
                    <pic:cNvPicPr>
                      <a:picLocks noChangeAspect="1" noChangeArrowheads="1"/>
                    </pic:cNvPicPr>
                  </pic:nvPicPr>
                  <pic:blipFill>
                    <a:blip r:embed="rId15"/>
                    <a:srcRect/>
                    <a:stretch>
                      <a:fillRect/>
                    </a:stretch>
                  </pic:blipFill>
                  <pic:spPr bwMode="auto">
                    <a:xfrm>
                      <a:off x="0" y="0"/>
                      <a:ext cx="5486400" cy="647700"/>
                    </a:xfrm>
                    <a:prstGeom prst="rect">
                      <a:avLst/>
                    </a:prstGeom>
                    <a:noFill/>
                    <a:ln w="9525">
                      <a:noFill/>
                      <a:miter lim="800000"/>
                      <a:headEnd/>
                      <a:tailEnd/>
                    </a:ln>
                  </pic:spPr>
                </pic:pic>
              </a:graphicData>
            </a:graphic>
          </wp:inline>
        </w:drawing>
      </w:r>
    </w:p>
    <w:p w:rsidR="006A53C0" w:rsidRPr="002C1876" w:rsidRDefault="006A53C0" w:rsidP="00F0404B">
      <w:pPr>
        <w:numPr>
          <w:ilvl w:val="12"/>
          <w:numId w:val="0"/>
        </w:numPr>
        <w:spacing w:line="480" w:lineRule="auto"/>
        <w:jc w:val="center"/>
        <w:rPr>
          <w:b/>
        </w:rPr>
      </w:pPr>
      <w:r w:rsidRPr="00066D84">
        <w:rPr>
          <w:b/>
        </w:rPr>
        <w:t xml:space="preserve">Figure </w:t>
      </w:r>
      <w:r>
        <w:rPr>
          <w:b/>
        </w:rPr>
        <w:t xml:space="preserve">3.2 </w:t>
      </w:r>
      <w:r w:rsidR="00DF6F07">
        <w:rPr>
          <w:b/>
        </w:rPr>
        <w:t xml:space="preserve">Pentecost – </w:t>
      </w:r>
      <w:r w:rsidR="00DF6F07" w:rsidRPr="00DF6F07">
        <w:rPr>
          <w:b/>
          <w:i/>
        </w:rPr>
        <w:t>String Quartet</w:t>
      </w:r>
      <w:r w:rsidR="00DF6F07">
        <w:rPr>
          <w:b/>
        </w:rPr>
        <w:t>: 3</w:t>
      </w:r>
      <w:r w:rsidR="00DF6F07" w:rsidRPr="00DF6F07">
        <w:rPr>
          <w:b/>
          <w:vertAlign w:val="superscript"/>
        </w:rPr>
        <w:t>rd</w:t>
      </w:r>
      <w:r w:rsidR="00DF6F07">
        <w:rPr>
          <w:b/>
        </w:rPr>
        <w:t xml:space="preserve"> Movement: mm. 36-40</w:t>
      </w:r>
    </w:p>
    <w:p w:rsidR="006A53C0" w:rsidRDefault="006A53C0" w:rsidP="00F0404B">
      <w:pPr>
        <w:numPr>
          <w:ilvl w:val="12"/>
          <w:numId w:val="0"/>
        </w:numPr>
        <w:spacing w:line="480" w:lineRule="auto"/>
        <w:rPr>
          <w:rFonts w:cs="Arial"/>
        </w:rPr>
      </w:pPr>
      <w:r>
        <w:rPr>
          <w:rFonts w:cs="Arial"/>
        </w:rPr>
        <w:t xml:space="preserve">Later in the movement, both </w:t>
      </w:r>
      <w:r w:rsidR="002C1876">
        <w:rPr>
          <w:rFonts w:cs="Arial"/>
        </w:rPr>
        <w:t>of the</w:t>
      </w:r>
      <w:r w:rsidR="00BC1055">
        <w:rPr>
          <w:rFonts w:cs="Arial"/>
        </w:rPr>
        <w:t>se</w:t>
      </w:r>
      <w:r w:rsidR="002C1876">
        <w:rPr>
          <w:rFonts w:cs="Arial"/>
        </w:rPr>
        <w:t xml:space="preserve"> </w:t>
      </w:r>
      <w:r>
        <w:rPr>
          <w:rFonts w:cs="Arial"/>
        </w:rPr>
        <w:t>t</w:t>
      </w:r>
      <w:r w:rsidR="002C1876">
        <w:rPr>
          <w:rFonts w:cs="Arial"/>
        </w:rPr>
        <w:t xml:space="preserve">hemes are </w:t>
      </w:r>
      <w:r w:rsidR="00BC1055">
        <w:rPr>
          <w:rFonts w:cs="Arial"/>
        </w:rPr>
        <w:t>combined</w:t>
      </w:r>
      <w:r w:rsidR="007A51A2">
        <w:rPr>
          <w:rFonts w:cs="Arial"/>
        </w:rPr>
        <w:t xml:space="preserve"> </w:t>
      </w:r>
      <w:r w:rsidR="009531FE">
        <w:rPr>
          <w:rFonts w:cs="Arial"/>
        </w:rPr>
        <w:t>and presented in the cello. This is shown in Figure 3.3.</w:t>
      </w:r>
    </w:p>
    <w:p w:rsidR="006A53C0" w:rsidRDefault="00EC0B18" w:rsidP="006A53C0">
      <w:pPr>
        <w:numPr>
          <w:ilvl w:val="12"/>
          <w:numId w:val="0"/>
        </w:numPr>
        <w:spacing w:line="480" w:lineRule="auto"/>
        <w:rPr>
          <w:rFonts w:cs="Arial"/>
        </w:rPr>
      </w:pPr>
      <w:r>
        <w:rPr>
          <w:rFonts w:cs="Arial"/>
          <w:noProof/>
        </w:rPr>
        <w:drawing>
          <wp:inline distT="0" distB="0" distL="0" distR="0">
            <wp:extent cx="5486400" cy="1282700"/>
            <wp:effectExtent l="0" t="0" r="0" b="0"/>
            <wp:docPr id="9" name="Picture 9" descr="cellofuguesubscomb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llofuguesubscombined"/>
                    <pic:cNvPicPr>
                      <a:picLocks noChangeAspect="1" noChangeArrowheads="1"/>
                    </pic:cNvPicPr>
                  </pic:nvPicPr>
                  <pic:blipFill>
                    <a:blip r:embed="rId16"/>
                    <a:srcRect/>
                    <a:stretch>
                      <a:fillRect/>
                    </a:stretch>
                  </pic:blipFill>
                  <pic:spPr bwMode="auto">
                    <a:xfrm>
                      <a:off x="0" y="0"/>
                      <a:ext cx="5486400" cy="1282700"/>
                    </a:xfrm>
                    <a:prstGeom prst="rect">
                      <a:avLst/>
                    </a:prstGeom>
                    <a:noFill/>
                    <a:ln w="9525">
                      <a:noFill/>
                      <a:miter lim="800000"/>
                      <a:headEnd/>
                      <a:tailEnd/>
                    </a:ln>
                  </pic:spPr>
                </pic:pic>
              </a:graphicData>
            </a:graphic>
          </wp:inline>
        </w:drawing>
      </w:r>
    </w:p>
    <w:p w:rsidR="006A53C0" w:rsidRDefault="006A53C0" w:rsidP="006A53C0">
      <w:pPr>
        <w:numPr>
          <w:ilvl w:val="12"/>
          <w:numId w:val="0"/>
        </w:numPr>
        <w:spacing w:line="360" w:lineRule="auto"/>
        <w:jc w:val="center"/>
        <w:rPr>
          <w:b/>
          <w:i/>
        </w:rPr>
      </w:pPr>
      <w:r w:rsidRPr="00066D84">
        <w:rPr>
          <w:b/>
        </w:rPr>
        <w:t xml:space="preserve">Figure </w:t>
      </w:r>
      <w:r>
        <w:rPr>
          <w:b/>
        </w:rPr>
        <w:t xml:space="preserve">3.3 </w:t>
      </w:r>
      <w:r w:rsidR="00DF6F07">
        <w:rPr>
          <w:b/>
        </w:rPr>
        <w:t xml:space="preserve">Pentecost – </w:t>
      </w:r>
      <w:r w:rsidR="00DF6F07" w:rsidRPr="00DF6F07">
        <w:rPr>
          <w:b/>
          <w:i/>
        </w:rPr>
        <w:t>String Quartet</w:t>
      </w:r>
      <w:r w:rsidR="00DF6F07">
        <w:rPr>
          <w:b/>
        </w:rPr>
        <w:t>: 3</w:t>
      </w:r>
      <w:r w:rsidR="00DF6F07" w:rsidRPr="00DF6F07">
        <w:rPr>
          <w:b/>
          <w:vertAlign w:val="superscript"/>
        </w:rPr>
        <w:t>rd</w:t>
      </w:r>
      <w:r w:rsidR="00DF6F07">
        <w:rPr>
          <w:b/>
        </w:rPr>
        <w:t xml:space="preserve"> Movement: mm. 62-69</w:t>
      </w:r>
    </w:p>
    <w:p w:rsidR="009531FE" w:rsidRDefault="002C1876" w:rsidP="009531FE">
      <w:pPr>
        <w:numPr>
          <w:ilvl w:val="12"/>
          <w:numId w:val="0"/>
        </w:numPr>
        <w:spacing w:line="480" w:lineRule="auto"/>
      </w:pPr>
      <w:r>
        <w:t>The second theme is found in measure 62-65 while</w:t>
      </w:r>
      <w:r w:rsidR="006A53C0">
        <w:t xml:space="preserve"> measures 66-69 </w:t>
      </w:r>
      <w:r w:rsidR="009531FE">
        <w:t>is</w:t>
      </w:r>
      <w:r w:rsidR="006A53C0">
        <w:t xml:space="preserve"> an inverted </w:t>
      </w:r>
      <w:r w:rsidR="009531FE">
        <w:t xml:space="preserve">version of the </w:t>
      </w:r>
      <w:r w:rsidR="006A53C0">
        <w:t xml:space="preserve">first </w:t>
      </w:r>
      <w:r>
        <w:t>theme</w:t>
      </w:r>
      <w:r w:rsidR="006A53C0">
        <w:t xml:space="preserve">. This is </w:t>
      </w:r>
      <w:r w:rsidR="00DA6A7B">
        <w:t xml:space="preserve">one of </w:t>
      </w:r>
      <w:r w:rsidR="006A53C0">
        <w:t xml:space="preserve">the most extreme </w:t>
      </w:r>
      <w:proofErr w:type="gramStart"/>
      <w:r w:rsidR="006A53C0">
        <w:t>case</w:t>
      </w:r>
      <w:proofErr w:type="gramEnd"/>
      <w:r w:rsidR="006A53C0">
        <w:t xml:space="preserve"> of</w:t>
      </w:r>
      <w:r w:rsidR="009531FE">
        <w:t xml:space="preserve"> the</w:t>
      </w:r>
      <w:r w:rsidR="006A53C0">
        <w:t xml:space="preserve"> combining </w:t>
      </w:r>
      <w:r w:rsidR="009531FE">
        <w:t xml:space="preserve">of </w:t>
      </w:r>
      <w:r w:rsidR="006A53C0">
        <w:t xml:space="preserve">thematic material </w:t>
      </w:r>
      <w:r w:rsidR="009531FE">
        <w:t xml:space="preserve">found </w:t>
      </w:r>
      <w:r w:rsidR="006A53C0">
        <w:t xml:space="preserve">in </w:t>
      </w:r>
      <w:r w:rsidR="006A53C0">
        <w:rPr>
          <w:i/>
        </w:rPr>
        <w:t>String Quartet</w:t>
      </w:r>
      <w:r w:rsidR="009531FE">
        <w:t>.</w:t>
      </w:r>
    </w:p>
    <w:p w:rsidR="00E5485A" w:rsidRDefault="00E5485A" w:rsidP="009531FE">
      <w:pPr>
        <w:numPr>
          <w:ilvl w:val="12"/>
          <w:numId w:val="0"/>
        </w:numPr>
        <w:spacing w:line="480" w:lineRule="auto"/>
        <w:jc w:val="center"/>
        <w:rPr>
          <w:rFonts w:cs="Arial"/>
        </w:rPr>
      </w:pPr>
      <w:r>
        <w:rPr>
          <w:b/>
          <w:sz w:val="28"/>
        </w:rPr>
        <w:t>Melodic Layering</w:t>
      </w:r>
    </w:p>
    <w:p w:rsidR="006A53C0" w:rsidRPr="00FE6251" w:rsidRDefault="009531FE" w:rsidP="00E5485A">
      <w:pPr>
        <w:numPr>
          <w:ilvl w:val="12"/>
          <w:numId w:val="0"/>
        </w:numPr>
        <w:spacing w:line="480" w:lineRule="auto"/>
        <w:ind w:firstLine="720"/>
        <w:rPr>
          <w:rFonts w:cs="Arial"/>
        </w:rPr>
      </w:pPr>
      <w:r>
        <w:rPr>
          <w:rFonts w:cs="Arial"/>
        </w:rPr>
        <w:t>T</w:t>
      </w:r>
      <w:r w:rsidR="006A53C0">
        <w:rPr>
          <w:rFonts w:cs="Arial"/>
        </w:rPr>
        <w:t>he combination of themes</w:t>
      </w:r>
      <w:r>
        <w:rPr>
          <w:rFonts w:cs="Arial"/>
        </w:rPr>
        <w:t xml:space="preserve"> eventually</w:t>
      </w:r>
      <w:r w:rsidR="008024D9">
        <w:rPr>
          <w:rFonts w:cs="Arial"/>
        </w:rPr>
        <w:t xml:space="preserve"> leads to melodic layering</w:t>
      </w:r>
      <w:r w:rsidR="006A53C0">
        <w:rPr>
          <w:rFonts w:cs="Arial"/>
        </w:rPr>
        <w:t xml:space="preserve"> </w:t>
      </w:r>
      <w:r>
        <w:rPr>
          <w:rFonts w:cs="Arial"/>
        </w:rPr>
        <w:t xml:space="preserve">or </w:t>
      </w:r>
      <w:r w:rsidR="00DA6A7B">
        <w:rPr>
          <w:rFonts w:cs="Arial"/>
        </w:rPr>
        <w:t xml:space="preserve">the </w:t>
      </w:r>
      <w:r>
        <w:rPr>
          <w:rFonts w:cs="Arial"/>
        </w:rPr>
        <w:t>superimposing</w:t>
      </w:r>
      <w:r w:rsidR="00DA6A7B">
        <w:rPr>
          <w:rFonts w:cs="Arial"/>
        </w:rPr>
        <w:t xml:space="preserve"> of</w:t>
      </w:r>
      <w:r>
        <w:rPr>
          <w:rFonts w:cs="Arial"/>
        </w:rPr>
        <w:t xml:space="preserve"> one melody on top of one another. This has a prominent appearance</w:t>
      </w:r>
      <w:r w:rsidR="006A53C0">
        <w:rPr>
          <w:rFonts w:cs="Arial"/>
        </w:rPr>
        <w:t xml:space="preserve"> in the fourth movement of </w:t>
      </w:r>
      <w:r w:rsidR="006A53C0">
        <w:rPr>
          <w:rFonts w:cs="Arial"/>
          <w:i/>
        </w:rPr>
        <w:t>String Quartet</w:t>
      </w:r>
      <w:r w:rsidR="006A53C0">
        <w:rPr>
          <w:rFonts w:cs="Arial"/>
        </w:rPr>
        <w:t>. During the second development</w:t>
      </w:r>
      <w:r w:rsidR="002C1876">
        <w:rPr>
          <w:rFonts w:cs="Arial"/>
        </w:rPr>
        <w:t xml:space="preserve"> </w:t>
      </w:r>
      <w:r w:rsidR="000628A0">
        <w:rPr>
          <w:rFonts w:cs="Arial"/>
        </w:rPr>
        <w:t>and</w:t>
      </w:r>
      <w:r w:rsidR="006A53C0">
        <w:rPr>
          <w:rFonts w:cs="Arial"/>
        </w:rPr>
        <w:t xml:space="preserve"> transition</w:t>
      </w:r>
      <w:r w:rsidR="000628A0">
        <w:rPr>
          <w:rFonts w:cs="Arial"/>
        </w:rPr>
        <w:t xml:space="preserve"> section</w:t>
      </w:r>
      <w:r w:rsidR="006A53C0">
        <w:rPr>
          <w:rFonts w:cs="Arial"/>
        </w:rPr>
        <w:t>, measure</w:t>
      </w:r>
      <w:r w:rsidR="000628A0">
        <w:rPr>
          <w:rFonts w:cs="Arial"/>
        </w:rPr>
        <w:t>s</w:t>
      </w:r>
      <w:r w:rsidR="006A53C0">
        <w:rPr>
          <w:rFonts w:cs="Arial"/>
        </w:rPr>
        <w:t xml:space="preserve"> 83</w:t>
      </w:r>
      <w:r w:rsidR="000628A0">
        <w:rPr>
          <w:rFonts w:cs="Arial"/>
        </w:rPr>
        <w:t>-86</w:t>
      </w:r>
      <w:r w:rsidR="006A53C0">
        <w:rPr>
          <w:rFonts w:cs="Arial"/>
        </w:rPr>
        <w:t xml:space="preserve">, the first violin presents a combination of several melodic fragments already </w:t>
      </w:r>
      <w:r w:rsidR="002C1876">
        <w:rPr>
          <w:rFonts w:cs="Arial"/>
        </w:rPr>
        <w:t xml:space="preserve">introduced in the movement, </w:t>
      </w:r>
      <w:r w:rsidR="000628A0">
        <w:rPr>
          <w:rFonts w:cs="Arial"/>
        </w:rPr>
        <w:t xml:space="preserve">shown in </w:t>
      </w:r>
      <w:r w:rsidR="002C1876">
        <w:rPr>
          <w:rFonts w:cs="Arial"/>
        </w:rPr>
        <w:t>Figure 3.4.</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5486400" cy="609600"/>
            <wp:effectExtent l="0" t="0" r="0" b="0"/>
            <wp:docPr id="10" name="Picture 10" descr="frag2SQmov4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ag2SQmov4V1"/>
                    <pic:cNvPicPr>
                      <a:picLocks noChangeAspect="1" noChangeArrowheads="1"/>
                    </pic:cNvPicPr>
                  </pic:nvPicPr>
                  <pic:blipFill>
                    <a:blip r:embed="rId17"/>
                    <a:srcRect/>
                    <a:stretch>
                      <a:fillRect/>
                    </a:stretch>
                  </pic:blipFill>
                  <pic:spPr bwMode="auto">
                    <a:xfrm>
                      <a:off x="0" y="0"/>
                      <a:ext cx="5486400" cy="609600"/>
                    </a:xfrm>
                    <a:prstGeom prst="rect">
                      <a:avLst/>
                    </a:prstGeom>
                    <a:noFill/>
                    <a:ln w="9525">
                      <a:noFill/>
                      <a:miter lim="800000"/>
                      <a:headEnd/>
                      <a:tailEnd/>
                    </a:ln>
                  </pic:spPr>
                </pic:pic>
              </a:graphicData>
            </a:graphic>
          </wp:inline>
        </w:drawing>
      </w:r>
    </w:p>
    <w:p w:rsidR="00724242" w:rsidRDefault="006A53C0" w:rsidP="006A53C0">
      <w:pPr>
        <w:numPr>
          <w:ilvl w:val="12"/>
          <w:numId w:val="0"/>
        </w:numPr>
        <w:spacing w:line="360" w:lineRule="auto"/>
        <w:jc w:val="center"/>
        <w:rPr>
          <w:b/>
          <w:i/>
        </w:rPr>
      </w:pPr>
      <w:r w:rsidRPr="00066D84">
        <w:rPr>
          <w:b/>
        </w:rPr>
        <w:t xml:space="preserve">Figure </w:t>
      </w:r>
      <w:r>
        <w:rPr>
          <w:b/>
        </w:rPr>
        <w:t xml:space="preserve">3.4 </w:t>
      </w:r>
      <w:r w:rsidR="00DF6F07">
        <w:rPr>
          <w:b/>
        </w:rPr>
        <w:t xml:space="preserve">Pentecost – </w:t>
      </w:r>
      <w:r w:rsidR="00DF6F07" w:rsidRPr="00DF6F07">
        <w:rPr>
          <w:b/>
          <w:i/>
        </w:rPr>
        <w:t>String Quartet</w:t>
      </w:r>
      <w:r w:rsidR="00DF6F07">
        <w:rPr>
          <w:b/>
        </w:rPr>
        <w:t>: 4</w:t>
      </w:r>
      <w:r w:rsidR="00DF6F07" w:rsidRPr="00DF6F07">
        <w:rPr>
          <w:b/>
          <w:vertAlign w:val="superscript"/>
        </w:rPr>
        <w:t>th</w:t>
      </w:r>
      <w:r w:rsidR="00DF6F07">
        <w:rPr>
          <w:b/>
        </w:rPr>
        <w:t xml:space="preserve"> Movement: mm. 83-85</w:t>
      </w:r>
    </w:p>
    <w:p w:rsidR="006A53C0" w:rsidRDefault="006A53C0" w:rsidP="006A53C0">
      <w:pPr>
        <w:numPr>
          <w:ilvl w:val="12"/>
          <w:numId w:val="0"/>
        </w:numPr>
        <w:spacing w:line="360" w:lineRule="auto"/>
        <w:jc w:val="center"/>
        <w:rPr>
          <w:b/>
          <w:i/>
        </w:rPr>
      </w:pPr>
    </w:p>
    <w:p w:rsidR="006A53C0" w:rsidRDefault="006A53C0" w:rsidP="006A53C0">
      <w:pPr>
        <w:numPr>
          <w:ilvl w:val="12"/>
          <w:numId w:val="0"/>
        </w:numPr>
        <w:spacing w:line="480" w:lineRule="auto"/>
        <w:rPr>
          <w:rFonts w:cs="Arial"/>
        </w:rPr>
      </w:pPr>
      <w:r>
        <w:rPr>
          <w:rFonts w:cs="Arial"/>
        </w:rPr>
        <w:t>Next, at measure 104, the cello presents a series of melodic ideas</w:t>
      </w:r>
      <w:r w:rsidR="00B96F30">
        <w:rPr>
          <w:rFonts w:cs="Arial"/>
        </w:rPr>
        <w:t xml:space="preserve">, Figure </w:t>
      </w:r>
      <w:proofErr w:type="gramStart"/>
      <w:r w:rsidR="00B96F30">
        <w:rPr>
          <w:rFonts w:cs="Arial"/>
        </w:rPr>
        <w:t>3.5</w:t>
      </w:r>
      <w:r w:rsidR="00DA6A7B">
        <w:rPr>
          <w:rFonts w:cs="Arial"/>
        </w:rPr>
        <w:t>, that</w:t>
      </w:r>
      <w:proofErr w:type="gramEnd"/>
      <w:r w:rsidR="00DA6A7B">
        <w:rPr>
          <w:rFonts w:cs="Arial"/>
        </w:rPr>
        <w:t xml:space="preserve"> has</w:t>
      </w:r>
      <w:r>
        <w:rPr>
          <w:rFonts w:cs="Arial"/>
        </w:rPr>
        <w:t xml:space="preserve"> also</w:t>
      </w:r>
      <w:r w:rsidR="00B96F30">
        <w:rPr>
          <w:rFonts w:cs="Arial"/>
        </w:rPr>
        <w:t xml:space="preserve"> already</w:t>
      </w:r>
      <w:r>
        <w:rPr>
          <w:rFonts w:cs="Arial"/>
        </w:rPr>
        <w:t xml:space="preserve"> h</w:t>
      </w:r>
      <w:r w:rsidR="00B96F30">
        <w:rPr>
          <w:rFonts w:cs="Arial"/>
        </w:rPr>
        <w:t>eard previously in the movement.</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5429250" cy="831850"/>
            <wp:effectExtent l="0" t="0" r="6350" b="0"/>
            <wp:docPr id="11" name="Picture 11" descr="fragmentcello1s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agmentcello1sq4"/>
                    <pic:cNvPicPr>
                      <a:picLocks noChangeAspect="1" noChangeArrowheads="1"/>
                    </pic:cNvPicPr>
                  </pic:nvPicPr>
                  <pic:blipFill>
                    <a:blip r:embed="rId18"/>
                    <a:srcRect/>
                    <a:stretch>
                      <a:fillRect/>
                    </a:stretch>
                  </pic:blipFill>
                  <pic:spPr bwMode="auto">
                    <a:xfrm>
                      <a:off x="0" y="0"/>
                      <a:ext cx="5429250" cy="831850"/>
                    </a:xfrm>
                    <a:prstGeom prst="rect">
                      <a:avLst/>
                    </a:prstGeom>
                    <a:noFill/>
                    <a:ln w="9525">
                      <a:noFill/>
                      <a:miter lim="800000"/>
                      <a:headEnd/>
                      <a:tailEnd/>
                    </a:ln>
                  </pic:spPr>
                </pic:pic>
              </a:graphicData>
            </a:graphic>
          </wp:inline>
        </w:drawing>
      </w:r>
    </w:p>
    <w:p w:rsidR="008E19B8" w:rsidRDefault="006A53C0" w:rsidP="008E19B8">
      <w:pPr>
        <w:numPr>
          <w:ilvl w:val="12"/>
          <w:numId w:val="0"/>
        </w:numPr>
        <w:spacing w:line="360" w:lineRule="auto"/>
        <w:jc w:val="center"/>
        <w:rPr>
          <w:b/>
          <w:i/>
        </w:rPr>
      </w:pPr>
      <w:r>
        <w:rPr>
          <w:b/>
        </w:rPr>
        <w:t xml:space="preserve">Figure 3.5 </w:t>
      </w:r>
      <w:r w:rsidR="008E19B8">
        <w:rPr>
          <w:b/>
        </w:rPr>
        <w:t xml:space="preserve">Pentecost – </w:t>
      </w:r>
      <w:r w:rsidR="008E19B8" w:rsidRPr="00DF6F07">
        <w:rPr>
          <w:b/>
          <w:i/>
        </w:rPr>
        <w:t>String Quartet</w:t>
      </w:r>
      <w:r w:rsidR="008E19B8">
        <w:rPr>
          <w:b/>
        </w:rPr>
        <w:t>: 4</w:t>
      </w:r>
      <w:r w:rsidR="008E19B8" w:rsidRPr="00DF6F07">
        <w:rPr>
          <w:b/>
          <w:vertAlign w:val="superscript"/>
        </w:rPr>
        <w:t>th</w:t>
      </w:r>
      <w:r w:rsidR="008E19B8">
        <w:rPr>
          <w:b/>
        </w:rPr>
        <w:t xml:space="preserve"> Movement: mm. 104-105</w:t>
      </w:r>
    </w:p>
    <w:p w:rsidR="006A53C0" w:rsidRDefault="006A53C0" w:rsidP="006A53C0">
      <w:pPr>
        <w:numPr>
          <w:ilvl w:val="12"/>
          <w:numId w:val="0"/>
        </w:numPr>
        <w:spacing w:line="360" w:lineRule="auto"/>
        <w:jc w:val="center"/>
        <w:rPr>
          <w:b/>
          <w:i/>
        </w:rPr>
      </w:pPr>
    </w:p>
    <w:p w:rsidR="00DA6A7B" w:rsidRDefault="006A53C0" w:rsidP="006A53C0">
      <w:pPr>
        <w:numPr>
          <w:ilvl w:val="12"/>
          <w:numId w:val="0"/>
        </w:numPr>
        <w:spacing w:line="480" w:lineRule="auto"/>
        <w:rPr>
          <w:rFonts w:cs="Arial"/>
        </w:rPr>
      </w:pPr>
      <w:r>
        <w:rPr>
          <w:rFonts w:cs="Arial"/>
        </w:rPr>
        <w:t>These ideas then are layered during the development’s transitional section towards the end of the piece</w:t>
      </w:r>
      <w:r w:rsidR="00F4268D">
        <w:rPr>
          <w:rFonts w:cs="Arial"/>
        </w:rPr>
        <w:t>. Figure 3.6 shows the</w:t>
      </w:r>
      <w:r>
        <w:rPr>
          <w:rFonts w:cs="Arial"/>
        </w:rPr>
        <w:t xml:space="preserve"> first violin with an altered version of measure 85, which is then picked up by the second violin. The cello offers the same melodic idea</w:t>
      </w:r>
      <w:r w:rsidR="00DA6A7B">
        <w:rPr>
          <w:rFonts w:cs="Arial"/>
        </w:rPr>
        <w:t xml:space="preserve"> from Figure 3.5, but</w:t>
      </w:r>
      <w:r>
        <w:rPr>
          <w:rFonts w:cs="Arial"/>
        </w:rPr>
        <w:t xml:space="preserve"> using the new pitch collection. Interspersed between the other instruments are rhythmic ideas that have already</w:t>
      </w:r>
      <w:r w:rsidR="002C1876">
        <w:rPr>
          <w:rFonts w:cs="Arial"/>
        </w:rPr>
        <w:t xml:space="preserve"> </w:t>
      </w:r>
      <w:r w:rsidR="00B96F30">
        <w:rPr>
          <w:rFonts w:cs="Arial"/>
        </w:rPr>
        <w:t>been used within the movement.</w:t>
      </w:r>
    </w:p>
    <w:p w:rsidR="006A53C0" w:rsidRDefault="00DA6A7B" w:rsidP="00DA6A7B">
      <w:pPr>
        <w:rPr>
          <w:rFonts w:cs="Arial"/>
        </w:rPr>
      </w:pPr>
      <w:r>
        <w:rPr>
          <w:rFonts w:cs="Arial"/>
        </w:rPr>
        <w:br w:type="page"/>
      </w:r>
      <w:r w:rsidR="00EC0B18">
        <w:rPr>
          <w:rFonts w:cs="Arial"/>
          <w:noProof/>
        </w:rPr>
        <w:drawing>
          <wp:inline distT="0" distB="0" distL="0" distR="0">
            <wp:extent cx="5480050" cy="4489450"/>
            <wp:effectExtent l="0" t="0" r="0" b="0"/>
            <wp:docPr id="12" name="Picture 12" descr="examplefragmentationS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xamplefragmentationSQ4"/>
                    <pic:cNvPicPr>
                      <a:picLocks noChangeAspect="1" noChangeArrowheads="1"/>
                    </pic:cNvPicPr>
                  </pic:nvPicPr>
                  <pic:blipFill>
                    <a:blip r:embed="rId19"/>
                    <a:srcRect/>
                    <a:stretch>
                      <a:fillRect/>
                    </a:stretch>
                  </pic:blipFill>
                  <pic:spPr bwMode="auto">
                    <a:xfrm>
                      <a:off x="0" y="0"/>
                      <a:ext cx="5480050" cy="4489450"/>
                    </a:xfrm>
                    <a:prstGeom prst="rect">
                      <a:avLst/>
                    </a:prstGeom>
                    <a:noFill/>
                    <a:ln w="9525">
                      <a:noFill/>
                      <a:miter lim="800000"/>
                      <a:headEnd/>
                      <a:tailEnd/>
                    </a:ln>
                  </pic:spPr>
                </pic:pic>
              </a:graphicData>
            </a:graphic>
          </wp:inline>
        </w:drawing>
      </w:r>
    </w:p>
    <w:p w:rsidR="006A53C0" w:rsidRDefault="006A53C0" w:rsidP="006A53C0">
      <w:pPr>
        <w:numPr>
          <w:ilvl w:val="12"/>
          <w:numId w:val="0"/>
        </w:numPr>
        <w:spacing w:line="360" w:lineRule="auto"/>
        <w:jc w:val="center"/>
        <w:rPr>
          <w:b/>
          <w:i/>
        </w:rPr>
      </w:pPr>
      <w:r w:rsidRPr="00066D84">
        <w:rPr>
          <w:b/>
        </w:rPr>
        <w:t xml:space="preserve">Figure </w:t>
      </w:r>
      <w:r>
        <w:rPr>
          <w:b/>
        </w:rPr>
        <w:t xml:space="preserve">3.6 </w:t>
      </w:r>
      <w:r w:rsidR="00DF6F07">
        <w:rPr>
          <w:b/>
        </w:rPr>
        <w:t xml:space="preserve">Pentecost – </w:t>
      </w:r>
      <w:r w:rsidR="00DF6F07" w:rsidRPr="00DF6F07">
        <w:rPr>
          <w:b/>
          <w:i/>
        </w:rPr>
        <w:t>String Quartet</w:t>
      </w:r>
      <w:r w:rsidR="00DF6F07">
        <w:rPr>
          <w:b/>
        </w:rPr>
        <w:t>: 4</w:t>
      </w:r>
      <w:r w:rsidR="00DF6F07" w:rsidRPr="00DF6F07">
        <w:rPr>
          <w:b/>
          <w:vertAlign w:val="superscript"/>
        </w:rPr>
        <w:t>th</w:t>
      </w:r>
      <w:r w:rsidR="00DF6F07">
        <w:rPr>
          <w:b/>
        </w:rPr>
        <w:t xml:space="preserve"> Movement: mm. 119-123</w:t>
      </w:r>
    </w:p>
    <w:p w:rsidR="006A53C0" w:rsidRDefault="006A53C0" w:rsidP="006A53C0">
      <w:pPr>
        <w:numPr>
          <w:ilvl w:val="12"/>
          <w:numId w:val="0"/>
        </w:numPr>
        <w:spacing w:line="480" w:lineRule="auto"/>
        <w:jc w:val="center"/>
        <w:rPr>
          <w:rFonts w:cs="Arial"/>
        </w:rPr>
      </w:pPr>
    </w:p>
    <w:p w:rsidR="006A53C0" w:rsidRDefault="006A53C0" w:rsidP="006A53C0">
      <w:pPr>
        <w:numPr>
          <w:ilvl w:val="12"/>
          <w:numId w:val="0"/>
        </w:numPr>
        <w:spacing w:line="480" w:lineRule="auto"/>
        <w:ind w:firstLine="720"/>
        <w:rPr>
          <w:rFonts w:cs="Arial"/>
        </w:rPr>
      </w:pPr>
      <w:r>
        <w:rPr>
          <w:rFonts w:cs="Arial"/>
        </w:rPr>
        <w:t xml:space="preserve">The concept of </w:t>
      </w:r>
      <w:r w:rsidR="002C1876">
        <w:rPr>
          <w:rFonts w:cs="Arial"/>
        </w:rPr>
        <w:t>melodic layering</w:t>
      </w:r>
      <w:r>
        <w:rPr>
          <w:rFonts w:cs="Arial"/>
        </w:rPr>
        <w:t xml:space="preserve"> can be found in the works of Igor Stravinsky. In </w:t>
      </w:r>
      <w:r>
        <w:rPr>
          <w:rFonts w:cs="Arial"/>
          <w:i/>
        </w:rPr>
        <w:t>Rite of Spring</w:t>
      </w:r>
      <w:r>
        <w:rPr>
          <w:rFonts w:cs="Arial"/>
        </w:rPr>
        <w:t>, “Augurs of Spring,”</w:t>
      </w:r>
      <w:r w:rsidR="00DA6A7B">
        <w:rPr>
          <w:rFonts w:cs="Arial"/>
        </w:rPr>
        <w:t xml:space="preserve"> multiple </w:t>
      </w:r>
      <w:proofErr w:type="spellStart"/>
      <w:r w:rsidR="00DA6A7B" w:rsidRPr="00E24393">
        <w:rPr>
          <w:rFonts w:cs="Arial"/>
        </w:rPr>
        <w:t>ostinatos</w:t>
      </w:r>
      <w:proofErr w:type="spellEnd"/>
      <w:r w:rsidR="00DA6A7B">
        <w:rPr>
          <w:rFonts w:cs="Arial"/>
        </w:rPr>
        <w:t xml:space="preserve"> are established, but the</w:t>
      </w:r>
      <w:r>
        <w:rPr>
          <w:rFonts w:cs="Arial"/>
        </w:rPr>
        <w:t xml:space="preserve"> English horn presents a short one bar phrase</w:t>
      </w:r>
      <w:r w:rsidR="00F4268D">
        <w:rPr>
          <w:rFonts w:cs="Arial"/>
        </w:rPr>
        <w:t>, Figure 3.7,</w:t>
      </w:r>
      <w:r>
        <w:rPr>
          <w:rFonts w:cs="Arial"/>
        </w:rPr>
        <w:t xml:space="preserve"> that is utilized throughout the movement.</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2679700" cy="431800"/>
            <wp:effectExtent l="25400" t="0" r="0" b="0"/>
            <wp:docPr id="13" name="Picture 13" descr="english horn ex stravink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nglish horn ex stravinksy"/>
                    <pic:cNvPicPr>
                      <a:picLocks noChangeAspect="1" noChangeArrowheads="1"/>
                    </pic:cNvPicPr>
                  </pic:nvPicPr>
                  <pic:blipFill>
                    <a:blip r:embed="rId20"/>
                    <a:srcRect/>
                    <a:stretch>
                      <a:fillRect/>
                    </a:stretch>
                  </pic:blipFill>
                  <pic:spPr bwMode="auto">
                    <a:xfrm>
                      <a:off x="0" y="0"/>
                      <a:ext cx="2679700" cy="431800"/>
                    </a:xfrm>
                    <a:prstGeom prst="rect">
                      <a:avLst/>
                    </a:prstGeom>
                    <a:noFill/>
                    <a:ln w="9525">
                      <a:noFill/>
                      <a:miter lim="800000"/>
                      <a:headEnd/>
                      <a:tailEnd/>
                    </a:ln>
                  </pic:spPr>
                </pic:pic>
              </a:graphicData>
            </a:graphic>
          </wp:inline>
        </w:drawing>
      </w:r>
    </w:p>
    <w:p w:rsidR="00560EAA" w:rsidRDefault="006A53C0" w:rsidP="006A53C0">
      <w:pPr>
        <w:numPr>
          <w:ilvl w:val="12"/>
          <w:numId w:val="0"/>
        </w:numPr>
        <w:jc w:val="center"/>
        <w:rPr>
          <w:b/>
        </w:rPr>
      </w:pPr>
      <w:r w:rsidRPr="00066D84">
        <w:rPr>
          <w:b/>
        </w:rPr>
        <w:t xml:space="preserve">Figure </w:t>
      </w:r>
      <w:r>
        <w:rPr>
          <w:b/>
        </w:rPr>
        <w:t xml:space="preserve">3.7 </w:t>
      </w:r>
      <w:r w:rsidR="00560EAA">
        <w:rPr>
          <w:b/>
        </w:rPr>
        <w:t xml:space="preserve">Stravinsky - </w:t>
      </w:r>
      <w:r w:rsidR="00560EAA">
        <w:rPr>
          <w:b/>
          <w:i/>
        </w:rPr>
        <w:t xml:space="preserve">Rite of </w:t>
      </w:r>
      <w:proofErr w:type="gramStart"/>
      <w:r w:rsidR="00560EAA">
        <w:rPr>
          <w:b/>
          <w:i/>
        </w:rPr>
        <w:t>Spring</w:t>
      </w:r>
      <w:proofErr w:type="gramEnd"/>
      <w:r w:rsidR="00560EAA">
        <w:rPr>
          <w:b/>
          <w:i/>
        </w:rPr>
        <w:t xml:space="preserve">: </w:t>
      </w:r>
      <w:r w:rsidR="00935CBC">
        <w:rPr>
          <w:b/>
        </w:rPr>
        <w:t>“The Augurs of Spring</w:t>
      </w:r>
      <w:r w:rsidR="00560EAA">
        <w:rPr>
          <w:b/>
        </w:rPr>
        <w:t>” mm. 8-9</w:t>
      </w:r>
    </w:p>
    <w:p w:rsidR="006A53C0" w:rsidRDefault="006A53C0" w:rsidP="006A53C0">
      <w:pPr>
        <w:numPr>
          <w:ilvl w:val="12"/>
          <w:numId w:val="0"/>
        </w:numPr>
        <w:spacing w:line="480" w:lineRule="auto"/>
        <w:jc w:val="center"/>
        <w:rPr>
          <w:rFonts w:cs="Arial"/>
        </w:rPr>
      </w:pPr>
    </w:p>
    <w:p w:rsidR="006A53C0" w:rsidRDefault="00F4268D" w:rsidP="006A53C0">
      <w:pPr>
        <w:numPr>
          <w:ilvl w:val="12"/>
          <w:numId w:val="0"/>
        </w:numPr>
        <w:spacing w:line="480" w:lineRule="auto"/>
        <w:rPr>
          <w:rFonts w:cs="Arial"/>
        </w:rPr>
      </w:pPr>
      <w:r>
        <w:rPr>
          <w:rFonts w:cs="Arial"/>
        </w:rPr>
        <w:t>Figure 3.8 shows how this</w:t>
      </w:r>
      <w:r w:rsidR="006A53C0">
        <w:rPr>
          <w:rFonts w:cs="Arial"/>
        </w:rPr>
        <w:t xml:space="preserve"> short phrase disappears as early as measure 13, but finds its way back at measure 17</w:t>
      </w:r>
      <w:r>
        <w:rPr>
          <w:rFonts w:cs="Arial"/>
        </w:rPr>
        <w:t xml:space="preserve">  (rehearsal 15)</w:t>
      </w:r>
      <w:r w:rsidR="006A53C0">
        <w:rPr>
          <w:rFonts w:cs="Arial"/>
        </w:rPr>
        <w:t xml:space="preserve"> when multiple new ideas are layered </w:t>
      </w:r>
      <w:r>
        <w:rPr>
          <w:rFonts w:cs="Arial"/>
        </w:rPr>
        <w:t>with it.</w:t>
      </w:r>
    </w:p>
    <w:p w:rsidR="006A53C0" w:rsidRDefault="00EC0B18" w:rsidP="006A53C0">
      <w:pPr>
        <w:numPr>
          <w:ilvl w:val="12"/>
          <w:numId w:val="0"/>
        </w:numPr>
        <w:spacing w:line="480" w:lineRule="auto"/>
        <w:rPr>
          <w:rFonts w:cs="Arial"/>
        </w:rPr>
      </w:pPr>
      <w:r>
        <w:rPr>
          <w:rFonts w:cs="Arial"/>
          <w:noProof/>
        </w:rPr>
        <w:drawing>
          <wp:inline distT="0" distB="0" distL="0" distR="0">
            <wp:extent cx="5480050" cy="3219450"/>
            <wp:effectExtent l="25400" t="0" r="6350" b="0"/>
            <wp:docPr id="14" name="Picture 14" descr="stravkinsy exampl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vkinsy example 121"/>
                    <pic:cNvPicPr>
                      <a:picLocks noChangeAspect="1" noChangeArrowheads="1"/>
                    </pic:cNvPicPr>
                  </pic:nvPicPr>
                  <pic:blipFill>
                    <a:blip r:embed="rId21"/>
                    <a:srcRect/>
                    <a:stretch>
                      <a:fillRect/>
                    </a:stretch>
                  </pic:blipFill>
                  <pic:spPr bwMode="auto">
                    <a:xfrm>
                      <a:off x="0" y="0"/>
                      <a:ext cx="5480050" cy="3219450"/>
                    </a:xfrm>
                    <a:prstGeom prst="rect">
                      <a:avLst/>
                    </a:prstGeom>
                    <a:noFill/>
                    <a:ln w="9525">
                      <a:noFill/>
                      <a:miter lim="800000"/>
                      <a:headEnd/>
                      <a:tailEnd/>
                    </a:ln>
                  </pic:spPr>
                </pic:pic>
              </a:graphicData>
            </a:graphic>
          </wp:inline>
        </w:drawing>
      </w:r>
    </w:p>
    <w:p w:rsidR="006A53C0" w:rsidRPr="000674C5" w:rsidRDefault="006A53C0" w:rsidP="006A53C0">
      <w:pPr>
        <w:numPr>
          <w:ilvl w:val="12"/>
          <w:numId w:val="0"/>
        </w:numPr>
        <w:jc w:val="center"/>
        <w:rPr>
          <w:b/>
        </w:rPr>
      </w:pPr>
      <w:r w:rsidRPr="00066D84">
        <w:rPr>
          <w:b/>
        </w:rPr>
        <w:t xml:space="preserve">Figure </w:t>
      </w:r>
      <w:r>
        <w:rPr>
          <w:b/>
        </w:rPr>
        <w:t xml:space="preserve">3.8 </w:t>
      </w:r>
      <w:r w:rsidR="00560EAA">
        <w:rPr>
          <w:b/>
        </w:rPr>
        <w:t xml:space="preserve">Stravinsky - </w:t>
      </w:r>
      <w:r w:rsidR="00560EAA">
        <w:rPr>
          <w:b/>
          <w:i/>
        </w:rPr>
        <w:t xml:space="preserve">Rite of </w:t>
      </w:r>
      <w:proofErr w:type="gramStart"/>
      <w:r w:rsidR="00560EAA">
        <w:rPr>
          <w:b/>
          <w:i/>
        </w:rPr>
        <w:t>Spring</w:t>
      </w:r>
      <w:proofErr w:type="gramEnd"/>
      <w:r w:rsidR="00560EAA">
        <w:rPr>
          <w:b/>
          <w:i/>
        </w:rPr>
        <w:t xml:space="preserve">: </w:t>
      </w:r>
      <w:r w:rsidR="00935CBC">
        <w:rPr>
          <w:b/>
        </w:rPr>
        <w:t>“The Augurs of Spring</w:t>
      </w:r>
      <w:r w:rsidR="00560EAA">
        <w:rPr>
          <w:b/>
        </w:rPr>
        <w:t>” mm. 14-20</w:t>
      </w:r>
    </w:p>
    <w:p w:rsidR="006A53C0" w:rsidRDefault="006A53C0" w:rsidP="006A53C0">
      <w:pPr>
        <w:numPr>
          <w:ilvl w:val="12"/>
          <w:numId w:val="0"/>
        </w:numPr>
        <w:spacing w:line="480" w:lineRule="auto"/>
        <w:rPr>
          <w:rFonts w:cs="Arial"/>
        </w:rPr>
      </w:pPr>
    </w:p>
    <w:p w:rsidR="006A53C0" w:rsidRPr="004748C0" w:rsidRDefault="006A53C0" w:rsidP="006A53C0">
      <w:pPr>
        <w:numPr>
          <w:ilvl w:val="12"/>
          <w:numId w:val="0"/>
        </w:numPr>
        <w:spacing w:line="480" w:lineRule="auto"/>
        <w:rPr>
          <w:rFonts w:cs="Arial"/>
        </w:rPr>
      </w:pPr>
      <w:r>
        <w:rPr>
          <w:rFonts w:cs="Arial"/>
        </w:rPr>
        <w:t xml:space="preserve">As </w:t>
      </w:r>
      <w:r w:rsidR="00F4268D">
        <w:rPr>
          <w:rFonts w:cs="Arial"/>
        </w:rPr>
        <w:t>melodic</w:t>
      </w:r>
      <w:r>
        <w:rPr>
          <w:rFonts w:cs="Arial"/>
        </w:rPr>
        <w:t xml:space="preserve"> ideas migrate from one group of instruments to another, the phrase in the English horn remains constant as old and new ideas are pla</w:t>
      </w:r>
      <w:r w:rsidR="00F4268D">
        <w:rPr>
          <w:rFonts w:cs="Arial"/>
        </w:rPr>
        <w:t>ced on top of and underneath it in other instruments.</w:t>
      </w:r>
    </w:p>
    <w:p w:rsidR="006A53C0" w:rsidRPr="00846820" w:rsidRDefault="006A53C0" w:rsidP="00846820">
      <w:pPr>
        <w:spacing w:line="480" w:lineRule="auto"/>
        <w:jc w:val="center"/>
        <w:rPr>
          <w:b/>
          <w:sz w:val="28"/>
        </w:rPr>
      </w:pPr>
      <w:r w:rsidRPr="00434A94">
        <w:br w:type="page"/>
      </w:r>
      <w:r w:rsidR="00846820" w:rsidRPr="00846820">
        <w:rPr>
          <w:b/>
          <w:sz w:val="28"/>
        </w:rPr>
        <w:t>CHAPTER I</w:t>
      </w:r>
      <w:r w:rsidR="00846820">
        <w:rPr>
          <w:b/>
          <w:sz w:val="28"/>
        </w:rPr>
        <w:t>V</w:t>
      </w:r>
      <w:r w:rsidR="00965862">
        <w:rPr>
          <w:b/>
          <w:sz w:val="28"/>
        </w:rPr>
        <w:t xml:space="preserve">: </w:t>
      </w:r>
      <w:r w:rsidR="00846820">
        <w:rPr>
          <w:b/>
          <w:sz w:val="28"/>
        </w:rPr>
        <w:t>Harmony</w:t>
      </w:r>
    </w:p>
    <w:p w:rsidR="007C4CA1" w:rsidRDefault="00BA4B2A"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r>
      <w:r w:rsidR="00E15585">
        <w:rPr>
          <w:rFonts w:cs="Arial"/>
        </w:rPr>
        <w:t xml:space="preserve">In </w:t>
      </w:r>
      <w:r w:rsidR="00E15585">
        <w:rPr>
          <w:rFonts w:cs="Arial"/>
          <w:i/>
        </w:rPr>
        <w:t>String Quartet</w:t>
      </w:r>
      <w:r w:rsidR="00E15585">
        <w:rPr>
          <w:rFonts w:cs="Arial"/>
        </w:rPr>
        <w:t xml:space="preserve">, harmony is built </w:t>
      </w:r>
      <w:r w:rsidR="00CB22AB">
        <w:rPr>
          <w:rFonts w:cs="Arial"/>
        </w:rPr>
        <w:t>with</w:t>
      </w:r>
      <w:r w:rsidR="00E15585">
        <w:rPr>
          <w:rFonts w:cs="Arial"/>
        </w:rPr>
        <w:t xml:space="preserve"> </w:t>
      </w:r>
      <w:proofErr w:type="spellStart"/>
      <w:r w:rsidR="00E15585">
        <w:rPr>
          <w:rFonts w:cs="Arial"/>
        </w:rPr>
        <w:t>Pandiatonicism</w:t>
      </w:r>
      <w:proofErr w:type="spellEnd"/>
      <w:r w:rsidR="00E15585">
        <w:rPr>
          <w:rFonts w:cs="Arial"/>
        </w:rPr>
        <w:t xml:space="preserve"> and </w:t>
      </w:r>
      <w:proofErr w:type="spellStart"/>
      <w:r w:rsidR="00E15585">
        <w:rPr>
          <w:rFonts w:cs="Arial"/>
        </w:rPr>
        <w:t>quartal</w:t>
      </w:r>
      <w:proofErr w:type="spellEnd"/>
      <w:r w:rsidR="00E15585">
        <w:rPr>
          <w:rFonts w:cs="Arial"/>
        </w:rPr>
        <w:t xml:space="preserve"> and quintal </w:t>
      </w:r>
      <w:r w:rsidR="00CB22AB">
        <w:rPr>
          <w:rFonts w:cs="Arial"/>
        </w:rPr>
        <w:t xml:space="preserve">chord </w:t>
      </w:r>
      <w:r w:rsidR="00E15585">
        <w:rPr>
          <w:rFonts w:cs="Arial"/>
        </w:rPr>
        <w:t xml:space="preserve">usage. </w:t>
      </w:r>
      <w:r w:rsidR="00CB22AB">
        <w:rPr>
          <w:rFonts w:cs="Arial"/>
        </w:rPr>
        <w:t>This also incorporates</w:t>
      </w:r>
      <w:r w:rsidR="00DA6A7B">
        <w:rPr>
          <w:rFonts w:cs="Arial"/>
        </w:rPr>
        <w:t xml:space="preserve"> the use of</w:t>
      </w:r>
      <w:r w:rsidR="00CB22AB">
        <w:rPr>
          <w:rFonts w:cs="Arial"/>
        </w:rPr>
        <w:t xml:space="preserve"> </w:t>
      </w:r>
      <w:proofErr w:type="spellStart"/>
      <w:r w:rsidR="00CB22AB">
        <w:rPr>
          <w:rFonts w:cs="Arial"/>
        </w:rPr>
        <w:t>planing</w:t>
      </w:r>
      <w:proofErr w:type="spellEnd"/>
      <w:r w:rsidR="00CB22AB">
        <w:rPr>
          <w:rFonts w:cs="Arial"/>
        </w:rPr>
        <w:t xml:space="preserve"> or parallel voice movement, which in turns leads to key or sectional changes at cadences.</w:t>
      </w:r>
      <w:r w:rsidR="00DA6A7B">
        <w:rPr>
          <w:rFonts w:cs="Arial"/>
        </w:rPr>
        <w:t xml:space="preserve"> </w:t>
      </w:r>
      <w:r w:rsidR="00E15585">
        <w:rPr>
          <w:rFonts w:cs="Arial"/>
        </w:rPr>
        <w:t xml:space="preserve">This makes identifying specific keys or pitch centers problematic. </w:t>
      </w:r>
      <w:r w:rsidR="00DA6A7B">
        <w:rPr>
          <w:rFonts w:cs="Arial"/>
        </w:rPr>
        <w:t>In order to explain this, each topic will be discussed individually.</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sz w:val="28"/>
        </w:rPr>
      </w:pPr>
      <w:proofErr w:type="spellStart"/>
      <w:r>
        <w:rPr>
          <w:b/>
          <w:sz w:val="28"/>
        </w:rPr>
        <w:t>P</w:t>
      </w:r>
      <w:r w:rsidRPr="007D36EB">
        <w:rPr>
          <w:b/>
          <w:sz w:val="28"/>
        </w:rPr>
        <w:t>andiatonicism</w:t>
      </w:r>
      <w:proofErr w:type="spellEnd"/>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t xml:space="preserve">Much of the harmonic usage in </w:t>
      </w:r>
      <w:r>
        <w:rPr>
          <w:rFonts w:cs="Arial"/>
          <w:i/>
        </w:rPr>
        <w:t>String Quartet</w:t>
      </w:r>
      <w:r>
        <w:rPr>
          <w:rFonts w:cs="Arial"/>
        </w:rPr>
        <w:t xml:space="preserve"> falls into </w:t>
      </w:r>
      <w:r w:rsidR="00CB22AB">
        <w:rPr>
          <w:rFonts w:cs="Arial"/>
        </w:rPr>
        <w:t xml:space="preserve">the category of </w:t>
      </w:r>
      <w:proofErr w:type="spellStart"/>
      <w:r w:rsidR="00CB22AB">
        <w:rPr>
          <w:rFonts w:cs="Arial"/>
        </w:rPr>
        <w:t>pandiatonicism</w:t>
      </w:r>
      <w:proofErr w:type="spellEnd"/>
      <w:r w:rsidR="00CB22AB">
        <w:rPr>
          <w:rFonts w:cs="Arial"/>
        </w:rPr>
        <w:t xml:space="preserve">. </w:t>
      </w:r>
      <w:r>
        <w:rPr>
          <w:rFonts w:cs="Arial"/>
        </w:rPr>
        <w:t>Melodies seem to wander through keys with only the voice leading providing</w:t>
      </w:r>
      <w:r w:rsidR="00CB22AB">
        <w:rPr>
          <w:rFonts w:cs="Arial"/>
        </w:rPr>
        <w:t xml:space="preserve"> some</w:t>
      </w:r>
      <w:r>
        <w:rPr>
          <w:rFonts w:cs="Arial"/>
        </w:rPr>
        <w:t xml:space="preserve"> direction. One example of </w:t>
      </w:r>
      <w:r w:rsidR="005C6BF2">
        <w:rPr>
          <w:rFonts w:cs="Arial"/>
        </w:rPr>
        <w:t xml:space="preserve">a work using </w:t>
      </w:r>
      <w:proofErr w:type="spellStart"/>
      <w:r>
        <w:rPr>
          <w:rFonts w:cs="Arial"/>
        </w:rPr>
        <w:t>pandiatonicism</w:t>
      </w:r>
      <w:proofErr w:type="spellEnd"/>
      <w:r>
        <w:rPr>
          <w:rFonts w:cs="Arial"/>
        </w:rPr>
        <w:t xml:space="preserve"> </w:t>
      </w:r>
      <w:r w:rsidR="005C6BF2">
        <w:rPr>
          <w:rFonts w:cs="Arial"/>
        </w:rPr>
        <w:t>from a composer</w:t>
      </w:r>
      <w:r w:rsidR="00CB22AB">
        <w:rPr>
          <w:rFonts w:cs="Arial"/>
        </w:rPr>
        <w:t xml:space="preserve"> in the twentieth century </w:t>
      </w:r>
      <w:r>
        <w:rPr>
          <w:rFonts w:cs="Arial"/>
        </w:rPr>
        <w:t xml:space="preserve">is John Adams’ </w:t>
      </w:r>
      <w:r>
        <w:rPr>
          <w:rFonts w:cs="Arial"/>
          <w:i/>
        </w:rPr>
        <w:t>China Gates</w:t>
      </w:r>
      <w:r>
        <w:rPr>
          <w:rFonts w:cs="Arial"/>
        </w:rPr>
        <w:t xml:space="preserve"> (1977)</w:t>
      </w:r>
      <w:r w:rsidR="00DA6A7B">
        <w:rPr>
          <w:rFonts w:cs="Arial"/>
        </w:rPr>
        <w:t>.</w:t>
      </w:r>
      <w:r>
        <w:rPr>
          <w:rFonts w:cs="Arial"/>
        </w:rPr>
        <w:t xml:space="preserve"> In </w:t>
      </w:r>
      <w:r>
        <w:rPr>
          <w:rFonts w:cs="Arial"/>
          <w:i/>
        </w:rPr>
        <w:t>China Gates</w:t>
      </w:r>
      <w:r>
        <w:rPr>
          <w:rFonts w:cs="Arial"/>
        </w:rPr>
        <w:t xml:space="preserve">, the pitch collections change, while the tonic is retained. This is used to highlight modal changes in the pitch collection, for example changing from </w:t>
      </w:r>
      <w:proofErr w:type="spellStart"/>
      <w:r>
        <w:rPr>
          <w:rFonts w:cs="Arial"/>
        </w:rPr>
        <w:t>Mixolydian</w:t>
      </w:r>
      <w:proofErr w:type="spellEnd"/>
      <w:r>
        <w:rPr>
          <w:rFonts w:cs="Arial"/>
        </w:rPr>
        <w:t xml:space="preserve"> to Aeolian. This, for instance, creates a change in the pitches used by adding an additional two flats to the overall key signature, such as from A </w:t>
      </w:r>
      <w:proofErr w:type="spellStart"/>
      <w:r>
        <w:rPr>
          <w:rFonts w:cs="Arial"/>
        </w:rPr>
        <w:t>Mixolydian</w:t>
      </w:r>
      <w:proofErr w:type="spellEnd"/>
      <w:r>
        <w:rPr>
          <w:rFonts w:cs="Arial"/>
        </w:rPr>
        <w:t xml:space="preserve"> (two sharps) to A Aeolian (zero sharps). As mentioned earlier, the pitch collections used in </w:t>
      </w:r>
      <w:r>
        <w:rPr>
          <w:rFonts w:cs="Arial"/>
          <w:i/>
        </w:rPr>
        <w:t>China Gate</w:t>
      </w:r>
      <w:r>
        <w:rPr>
          <w:rFonts w:cs="Arial"/>
        </w:rPr>
        <w:t xml:space="preserve"> are mostly centered on a pitch. Then, through modal changes, the pitch collections change while the tonic is </w:t>
      </w:r>
      <w:r w:rsidR="00B10782">
        <w:rPr>
          <w:rFonts w:cs="Arial"/>
        </w:rPr>
        <w:t>retained</w:t>
      </w:r>
      <w:r>
        <w:rPr>
          <w:rFonts w:cs="Arial"/>
        </w:rPr>
        <w:t xml:space="preserve">.  For the most part, this is the exact opposite of what is done in </w:t>
      </w:r>
      <w:r>
        <w:rPr>
          <w:rFonts w:cs="Arial"/>
          <w:i/>
        </w:rPr>
        <w:t>String Quartet</w:t>
      </w:r>
      <w:r>
        <w:rPr>
          <w:rFonts w:cs="Arial"/>
        </w:rPr>
        <w:t>.</w:t>
      </w:r>
    </w:p>
    <w:p w:rsidR="006A53C0" w:rsidRPr="000E0158"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t xml:space="preserve">Looking at </w:t>
      </w:r>
      <w:r w:rsidR="00B10782">
        <w:rPr>
          <w:rFonts w:cs="Arial"/>
        </w:rPr>
        <w:t>an example from the</w:t>
      </w:r>
      <w:r>
        <w:rPr>
          <w:rFonts w:cs="Arial"/>
        </w:rPr>
        <w:t xml:space="preserve"> second movement of </w:t>
      </w:r>
      <w:r>
        <w:rPr>
          <w:rFonts w:cs="Arial"/>
          <w:i/>
        </w:rPr>
        <w:t>String Quartet</w:t>
      </w:r>
      <w:r w:rsidR="005C6BF2">
        <w:rPr>
          <w:rFonts w:cs="Arial"/>
        </w:rPr>
        <w:t xml:space="preserve">, Figure 4.1, </w:t>
      </w:r>
      <w:proofErr w:type="gramStart"/>
      <w:r w:rsidR="005C6BF2">
        <w:rPr>
          <w:rFonts w:cs="Arial"/>
        </w:rPr>
        <w:t>measure</w:t>
      </w:r>
      <w:proofErr w:type="gramEnd"/>
      <w:r w:rsidR="005C6BF2">
        <w:rPr>
          <w:rFonts w:cs="Arial"/>
        </w:rPr>
        <w:t xml:space="preserve"> 43</w:t>
      </w:r>
      <w:r w:rsidR="00B10782">
        <w:rPr>
          <w:rFonts w:cs="Arial"/>
        </w:rPr>
        <w:t xml:space="preserve"> establishes</w:t>
      </w:r>
      <w:r>
        <w:rPr>
          <w:rFonts w:cs="Arial"/>
        </w:rPr>
        <w:t xml:space="preserve"> an E Dorian pitch </w:t>
      </w:r>
      <w:r w:rsidR="006A267F">
        <w:rPr>
          <w:rFonts w:cs="Arial"/>
        </w:rPr>
        <w:t>collection. However</w:t>
      </w:r>
      <w:r>
        <w:rPr>
          <w:rFonts w:cs="Arial"/>
        </w:rPr>
        <w:t xml:space="preserve">, due to the descending line in the cello, a C sharp </w:t>
      </w:r>
      <w:proofErr w:type="spellStart"/>
      <w:r>
        <w:rPr>
          <w:rFonts w:cs="Arial"/>
        </w:rPr>
        <w:t>Mixolydian</w:t>
      </w:r>
      <w:proofErr w:type="spellEnd"/>
      <w:r>
        <w:rPr>
          <w:rFonts w:cs="Arial"/>
        </w:rPr>
        <w:t xml:space="preserve"> </w:t>
      </w:r>
      <w:r w:rsidR="006A267F">
        <w:rPr>
          <w:rFonts w:cs="Arial"/>
        </w:rPr>
        <w:t xml:space="preserve">collection </w:t>
      </w:r>
      <w:r>
        <w:rPr>
          <w:rFonts w:cs="Arial"/>
        </w:rPr>
        <w:t xml:space="preserve">is </w:t>
      </w:r>
      <w:r w:rsidR="005C6BF2">
        <w:rPr>
          <w:rFonts w:cs="Arial"/>
        </w:rPr>
        <w:t>present</w:t>
      </w:r>
      <w:r>
        <w:rPr>
          <w:rFonts w:cs="Arial"/>
        </w:rPr>
        <w:t xml:space="preserve"> at measure 47 and F sharp major at 51. </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r>
        <w:rPr>
          <w:rFonts w:cs="Arial"/>
          <w:noProof/>
        </w:rPr>
        <w:drawing>
          <wp:inline distT="0" distB="0" distL="0" distR="0">
            <wp:extent cx="5486400" cy="4508500"/>
            <wp:effectExtent l="0" t="0" r="0" b="0"/>
            <wp:docPr id="15" name="Picture 15" descr="panexamp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nexample1"/>
                    <pic:cNvPicPr>
                      <a:picLocks noChangeAspect="1" noChangeArrowheads="1"/>
                    </pic:cNvPicPr>
                  </pic:nvPicPr>
                  <pic:blipFill>
                    <a:blip r:embed="rId22"/>
                    <a:srcRect/>
                    <a:stretch>
                      <a:fillRect/>
                    </a:stretch>
                  </pic:blipFill>
                  <pic:spPr bwMode="auto">
                    <a:xfrm>
                      <a:off x="0" y="0"/>
                      <a:ext cx="5486400" cy="4508500"/>
                    </a:xfrm>
                    <a:prstGeom prst="rect">
                      <a:avLst/>
                    </a:prstGeom>
                    <a:noFill/>
                    <a:ln w="9525">
                      <a:noFill/>
                      <a:miter lim="800000"/>
                      <a:headEnd/>
                      <a:tailEnd/>
                    </a:ln>
                  </pic:spPr>
                </pic:pic>
              </a:graphicData>
            </a:graphic>
          </wp:inline>
        </w:drawing>
      </w:r>
    </w:p>
    <w:p w:rsidR="008E19B8" w:rsidRDefault="006A53C0" w:rsidP="008E19B8">
      <w:pPr>
        <w:numPr>
          <w:ilvl w:val="12"/>
          <w:numId w:val="0"/>
        </w:numPr>
        <w:spacing w:line="360" w:lineRule="auto"/>
        <w:jc w:val="center"/>
        <w:rPr>
          <w:b/>
          <w:i/>
        </w:rPr>
      </w:pPr>
      <w:r w:rsidRPr="00066D84">
        <w:rPr>
          <w:b/>
        </w:rPr>
        <w:t xml:space="preserve">Figure </w:t>
      </w:r>
      <w:r>
        <w:rPr>
          <w:b/>
        </w:rPr>
        <w:t xml:space="preserve">4.1 </w:t>
      </w:r>
      <w:r w:rsidR="008E19B8">
        <w:rPr>
          <w:b/>
        </w:rPr>
        <w:t xml:space="preserve">Pentecost – </w:t>
      </w:r>
      <w:r w:rsidR="008E19B8" w:rsidRPr="00DF6F07">
        <w:rPr>
          <w:b/>
          <w:i/>
        </w:rPr>
        <w:t>String Quartet</w:t>
      </w:r>
      <w:r w:rsidR="008E19B8">
        <w:rPr>
          <w:b/>
        </w:rPr>
        <w:t>: 2</w:t>
      </w:r>
      <w:r w:rsidR="008E19B8" w:rsidRPr="008E19B8">
        <w:rPr>
          <w:b/>
          <w:vertAlign w:val="superscript"/>
        </w:rPr>
        <w:t>nd</w:t>
      </w:r>
      <w:r w:rsidR="008E19B8">
        <w:rPr>
          <w:b/>
        </w:rPr>
        <w:t xml:space="preserve"> Movement: mm. 40-53</w:t>
      </w:r>
    </w:p>
    <w:p w:rsidR="006A53C0" w:rsidRDefault="006A53C0" w:rsidP="006A267F">
      <w:pPr>
        <w:numPr>
          <w:ilvl w:val="12"/>
          <w:numId w:val="0"/>
        </w:numPr>
        <w:spacing w:line="360" w:lineRule="auto"/>
        <w:rPr>
          <w:b/>
        </w:r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An easier way to look at this is though the tr</w:t>
      </w:r>
      <w:r w:rsidR="005C6BF2">
        <w:rPr>
          <w:rFonts w:cs="Arial"/>
        </w:rPr>
        <w:t xml:space="preserve">ansition of the order of sharps. </w:t>
      </w:r>
      <w:r>
        <w:rPr>
          <w:rFonts w:cs="Arial"/>
        </w:rPr>
        <w:t xml:space="preserve">The E Dorian collection uses two sharps, and the C sharp </w:t>
      </w:r>
      <w:proofErr w:type="spellStart"/>
      <w:r>
        <w:rPr>
          <w:rFonts w:cs="Arial"/>
        </w:rPr>
        <w:t>Mixolydian</w:t>
      </w:r>
      <w:proofErr w:type="spellEnd"/>
      <w:r>
        <w:rPr>
          <w:rFonts w:cs="Arial"/>
        </w:rPr>
        <w:t xml:space="preserve"> / F sharp major collection uses six sharps. By adding three sharps to the pitch collection, </w:t>
      </w:r>
      <w:r w:rsidR="005C6BF2">
        <w:rPr>
          <w:rFonts w:cs="Arial"/>
        </w:rPr>
        <w:t>similar motion</w:t>
      </w:r>
      <w:r>
        <w:rPr>
          <w:rFonts w:cs="Arial"/>
        </w:rPr>
        <w:t xml:space="preserve"> from the tonic to the </w:t>
      </w:r>
      <w:proofErr w:type="spellStart"/>
      <w:r>
        <w:rPr>
          <w:rFonts w:cs="Arial"/>
        </w:rPr>
        <w:t>submediant</w:t>
      </w:r>
      <w:proofErr w:type="spellEnd"/>
      <w:r>
        <w:rPr>
          <w:rFonts w:cs="Arial"/>
        </w:rPr>
        <w:t xml:space="preserve"> is accomplished</w:t>
      </w:r>
      <w:r w:rsidR="005C6BF2">
        <w:rPr>
          <w:rFonts w:cs="Arial"/>
        </w:rPr>
        <w:t xml:space="preserve">, </w:t>
      </w:r>
      <w:r w:rsidR="006A267F">
        <w:rPr>
          <w:rFonts w:cs="Arial"/>
        </w:rPr>
        <w:t xml:space="preserve">but </w:t>
      </w:r>
      <w:r>
        <w:rPr>
          <w:rFonts w:cs="Arial"/>
        </w:rPr>
        <w:t xml:space="preserve">through linear </w:t>
      </w:r>
      <w:r w:rsidR="005C6BF2">
        <w:rPr>
          <w:rFonts w:cs="Arial"/>
        </w:rPr>
        <w:t>motion</w:t>
      </w:r>
      <w:r>
        <w:rPr>
          <w:rFonts w:cs="Arial"/>
        </w:rPr>
        <w:t xml:space="preserve"> rather then functional </w:t>
      </w:r>
      <w:r w:rsidR="006A267F">
        <w:rPr>
          <w:rFonts w:cs="Arial"/>
        </w:rPr>
        <w:t xml:space="preserve">harmonic </w:t>
      </w:r>
      <w:r>
        <w:rPr>
          <w:rFonts w:cs="Arial"/>
        </w:rPr>
        <w:t xml:space="preserve">preparation. </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t xml:space="preserve">Another example of this occurs in the fourth movement. </w:t>
      </w:r>
      <w:r w:rsidR="005C6BF2">
        <w:rPr>
          <w:rFonts w:cs="Arial"/>
        </w:rPr>
        <w:t>Figure 4.2 shows measure 40 with</w:t>
      </w:r>
      <w:r>
        <w:rPr>
          <w:rFonts w:cs="Arial"/>
        </w:rPr>
        <w:t xml:space="preserve"> no accidentals used, suggesting C major, though it is not. In measure 42, the pitch collection moves to incorporate four flats or D flat Lydian.</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Arial"/>
        </w:rPr>
      </w:pPr>
      <w:r>
        <w:rPr>
          <w:rFonts w:cs="Arial"/>
          <w:noProof/>
        </w:rPr>
        <w:drawing>
          <wp:inline distT="0" distB="0" distL="0" distR="0">
            <wp:extent cx="5219700" cy="4457700"/>
            <wp:effectExtent l="0" t="0" r="0" b="0"/>
            <wp:docPr id="16" name="Picture 16" descr="pandiaexamp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ndiaexample2"/>
                    <pic:cNvPicPr>
                      <a:picLocks noChangeAspect="1" noChangeArrowheads="1"/>
                    </pic:cNvPicPr>
                  </pic:nvPicPr>
                  <pic:blipFill>
                    <a:blip r:embed="rId23"/>
                    <a:srcRect/>
                    <a:stretch>
                      <a:fillRect/>
                    </a:stretch>
                  </pic:blipFill>
                  <pic:spPr bwMode="auto">
                    <a:xfrm>
                      <a:off x="0" y="0"/>
                      <a:ext cx="5219700" cy="4457700"/>
                    </a:xfrm>
                    <a:prstGeom prst="rect">
                      <a:avLst/>
                    </a:prstGeom>
                    <a:noFill/>
                    <a:ln w="9525">
                      <a:noFill/>
                      <a:miter lim="800000"/>
                      <a:headEnd/>
                      <a:tailEnd/>
                    </a:ln>
                  </pic:spPr>
                </pic:pic>
              </a:graphicData>
            </a:graphic>
          </wp:inline>
        </w:drawing>
      </w:r>
    </w:p>
    <w:p w:rsidR="006A53C0" w:rsidRDefault="006A53C0" w:rsidP="006A53C0">
      <w:pPr>
        <w:numPr>
          <w:ilvl w:val="12"/>
          <w:numId w:val="0"/>
        </w:numPr>
        <w:spacing w:line="360" w:lineRule="auto"/>
        <w:jc w:val="center"/>
        <w:rPr>
          <w:b/>
        </w:rPr>
      </w:pPr>
      <w:r w:rsidRPr="00066D84">
        <w:rPr>
          <w:b/>
        </w:rPr>
        <w:t xml:space="preserve">Figure </w:t>
      </w:r>
      <w:r>
        <w:rPr>
          <w:b/>
        </w:rPr>
        <w:t xml:space="preserve">4.2 </w:t>
      </w:r>
      <w:r w:rsidR="002D4576">
        <w:rPr>
          <w:b/>
        </w:rPr>
        <w:t xml:space="preserve">Pentecost – </w:t>
      </w:r>
      <w:r w:rsidR="002D4576" w:rsidRPr="00DF6F07">
        <w:rPr>
          <w:b/>
          <w:i/>
        </w:rPr>
        <w:t>String Quartet</w:t>
      </w:r>
      <w:r w:rsidR="002D4576">
        <w:rPr>
          <w:b/>
        </w:rPr>
        <w:t>: 4</w:t>
      </w:r>
      <w:r w:rsidR="002D4576" w:rsidRPr="00DF6F07">
        <w:rPr>
          <w:b/>
          <w:vertAlign w:val="superscript"/>
        </w:rPr>
        <w:t>th</w:t>
      </w:r>
      <w:r w:rsidR="002D4576">
        <w:rPr>
          <w:b/>
        </w:rPr>
        <w:t xml:space="preserve"> Movement: mm. 40-46</w:t>
      </w:r>
    </w:p>
    <w:p w:rsidR="006A53C0" w:rsidRPr="005C6BF2" w:rsidRDefault="006A53C0" w:rsidP="005C6BF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This D flat Lydian then transitions into </w:t>
      </w:r>
      <w:proofErr w:type="gramStart"/>
      <w:r>
        <w:rPr>
          <w:rFonts w:cs="Arial"/>
        </w:rPr>
        <w:t>A</w:t>
      </w:r>
      <w:proofErr w:type="gramEnd"/>
      <w:r>
        <w:rPr>
          <w:rFonts w:cs="Arial"/>
        </w:rPr>
        <w:t xml:space="preserve"> flat major, and so on. </w:t>
      </w:r>
      <w:r w:rsidR="004D2BC5">
        <w:rPr>
          <w:rFonts w:cs="Arial"/>
        </w:rPr>
        <w:t xml:space="preserve"> </w:t>
      </w:r>
      <w:r>
        <w:rPr>
          <w:rFonts w:cs="Arial"/>
        </w:rPr>
        <w:t xml:space="preserve">In short, </w:t>
      </w:r>
      <w:r w:rsidR="00E94882">
        <w:rPr>
          <w:rFonts w:cs="Arial"/>
        </w:rPr>
        <w:t>the way John</w:t>
      </w:r>
      <w:r>
        <w:rPr>
          <w:rFonts w:cs="Arial"/>
        </w:rPr>
        <w:t xml:space="preserve"> Adams’ pitch collections change</w:t>
      </w:r>
      <w:r w:rsidR="005C6BF2">
        <w:rPr>
          <w:rFonts w:cs="Arial"/>
        </w:rPr>
        <w:t xml:space="preserve"> modally around a pitch</w:t>
      </w:r>
      <w:r w:rsidR="00E94882">
        <w:rPr>
          <w:rFonts w:cs="Arial"/>
        </w:rPr>
        <w:t xml:space="preserve"> is the opposite i</w:t>
      </w:r>
      <w:r>
        <w:rPr>
          <w:rFonts w:cs="Arial"/>
        </w:rPr>
        <w:t xml:space="preserve">n </w:t>
      </w:r>
      <w:r>
        <w:rPr>
          <w:rFonts w:cs="Arial"/>
          <w:i/>
        </w:rPr>
        <w:t>String Quartet</w:t>
      </w:r>
      <w:r w:rsidR="00E94882">
        <w:rPr>
          <w:rFonts w:cs="Arial"/>
        </w:rPr>
        <w:t xml:space="preserve"> where</w:t>
      </w:r>
      <w:r>
        <w:rPr>
          <w:rFonts w:cs="Arial"/>
        </w:rPr>
        <w:t xml:space="preserve"> pitch collections remain constant while pitch centers and chords change.</w:t>
      </w:r>
    </w:p>
    <w:p w:rsidR="006A53C0" w:rsidRPr="00D379FC"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proofErr w:type="spellStart"/>
      <w:r>
        <w:rPr>
          <w:b/>
          <w:sz w:val="28"/>
        </w:rPr>
        <w:t>Quartal</w:t>
      </w:r>
      <w:proofErr w:type="spellEnd"/>
      <w:r>
        <w:rPr>
          <w:b/>
          <w:sz w:val="28"/>
        </w:rPr>
        <w:t xml:space="preserve"> and Quintal </w:t>
      </w:r>
      <w:r w:rsidR="00AE2462">
        <w:rPr>
          <w:b/>
          <w:sz w:val="28"/>
        </w:rPr>
        <w:t>U</w:t>
      </w:r>
      <w:r>
        <w:rPr>
          <w:b/>
          <w:sz w:val="28"/>
        </w:rPr>
        <w:t>sages</w:t>
      </w:r>
    </w:p>
    <w:p w:rsidR="006A53C0" w:rsidRDefault="006A53C0" w:rsidP="00737927">
      <w:pPr>
        <w:numPr>
          <w:ilvl w:val="12"/>
          <w:numId w:val="0"/>
        </w:numPr>
        <w:spacing w:line="480" w:lineRule="auto"/>
        <w:ind w:firstLine="720"/>
        <w:rPr>
          <w:rFonts w:cs="Arial"/>
        </w:rPr>
      </w:pPr>
      <w:r>
        <w:rPr>
          <w:rFonts w:cs="Arial"/>
        </w:rPr>
        <w:t xml:space="preserve">In </w:t>
      </w:r>
      <w:r>
        <w:rPr>
          <w:rFonts w:cs="Arial"/>
          <w:i/>
        </w:rPr>
        <w:t>String Quartet</w:t>
      </w:r>
      <w:r>
        <w:rPr>
          <w:rFonts w:cs="Arial"/>
        </w:rPr>
        <w:t xml:space="preserve">, fourths and fifths are stacked </w:t>
      </w:r>
      <w:r w:rsidR="00135B93">
        <w:rPr>
          <w:rFonts w:cs="Arial"/>
        </w:rPr>
        <w:t xml:space="preserve">in order to support the melody and the accompaniment. </w:t>
      </w:r>
      <w:r w:rsidR="00737927">
        <w:rPr>
          <w:rFonts w:cs="Arial"/>
        </w:rPr>
        <w:t>The stacking of these intervals</w:t>
      </w:r>
      <w:r>
        <w:rPr>
          <w:rFonts w:cs="Arial"/>
        </w:rPr>
        <w:t xml:space="preserve"> allows for harmonic comparisons </w:t>
      </w:r>
      <w:r w:rsidR="00737927">
        <w:rPr>
          <w:rFonts w:cs="Arial"/>
        </w:rPr>
        <w:t>to the works</w:t>
      </w:r>
      <w:r>
        <w:rPr>
          <w:rFonts w:cs="Arial"/>
        </w:rPr>
        <w:t xml:space="preserve"> of composers such as </w:t>
      </w:r>
      <w:r w:rsidR="00737927">
        <w:rPr>
          <w:rFonts w:cs="Arial"/>
        </w:rPr>
        <w:t xml:space="preserve">Alberto </w:t>
      </w:r>
      <w:proofErr w:type="spellStart"/>
      <w:r w:rsidR="00737927">
        <w:t>Ginastera</w:t>
      </w:r>
      <w:proofErr w:type="spellEnd"/>
      <w:r w:rsidR="00737927">
        <w:t xml:space="preserve">, </w:t>
      </w:r>
      <w:r w:rsidR="00737927">
        <w:rPr>
          <w:rFonts w:cs="Arial"/>
        </w:rPr>
        <w:t xml:space="preserve">Norman </w:t>
      </w:r>
      <w:proofErr w:type="spellStart"/>
      <w:r w:rsidR="00737927">
        <w:rPr>
          <w:rFonts w:cs="Arial"/>
        </w:rPr>
        <w:t>Dello</w:t>
      </w:r>
      <w:proofErr w:type="spellEnd"/>
      <w:r w:rsidR="00737927">
        <w:rPr>
          <w:rFonts w:cs="Arial"/>
        </w:rPr>
        <w:t xml:space="preserve"> </w:t>
      </w:r>
      <w:proofErr w:type="spellStart"/>
      <w:r w:rsidR="00737927">
        <w:rPr>
          <w:rFonts w:cs="Arial"/>
        </w:rPr>
        <w:t>Joio</w:t>
      </w:r>
      <w:proofErr w:type="spellEnd"/>
      <w:r w:rsidR="00737927">
        <w:rPr>
          <w:rFonts w:cs="Arial"/>
        </w:rPr>
        <w:t xml:space="preserve">, Paul Hindemith, and </w:t>
      </w:r>
      <w:proofErr w:type="spellStart"/>
      <w:r w:rsidR="00737927">
        <w:rPr>
          <w:rFonts w:cs="Arial"/>
        </w:rPr>
        <w:t>Fredrico</w:t>
      </w:r>
      <w:proofErr w:type="spellEnd"/>
      <w:r w:rsidR="00737927">
        <w:rPr>
          <w:rFonts w:cs="Arial"/>
        </w:rPr>
        <w:t xml:space="preserve"> </w:t>
      </w:r>
      <w:proofErr w:type="spellStart"/>
      <w:r w:rsidR="00737927">
        <w:rPr>
          <w:rFonts w:cs="Arial"/>
        </w:rPr>
        <w:t>Mompou</w:t>
      </w:r>
      <w:proofErr w:type="spellEnd"/>
      <w:r w:rsidR="00737927">
        <w:rPr>
          <w:rFonts w:cs="Arial"/>
        </w:rPr>
        <w:t>.</w:t>
      </w:r>
    </w:p>
    <w:p w:rsidR="006A53C0" w:rsidRDefault="006A53C0" w:rsidP="006A53C0">
      <w:pPr>
        <w:numPr>
          <w:ilvl w:val="12"/>
          <w:numId w:val="0"/>
        </w:numPr>
        <w:spacing w:line="480" w:lineRule="auto"/>
        <w:ind w:firstLine="720"/>
        <w:rPr>
          <w:rFonts w:cs="Arial"/>
        </w:rPr>
      </w:pPr>
      <w:r>
        <w:rPr>
          <w:rFonts w:cs="Arial"/>
        </w:rPr>
        <w:t xml:space="preserve">Fourths and fifths provide much of the harmonic anchoring found in </w:t>
      </w:r>
      <w:r>
        <w:rPr>
          <w:rFonts w:cs="Arial"/>
          <w:i/>
        </w:rPr>
        <w:t>String Quartet</w:t>
      </w:r>
      <w:r>
        <w:rPr>
          <w:rFonts w:cs="Arial"/>
        </w:rPr>
        <w:t>.  This is a prominent feature in the second movement where a bed of sound is created through the stacking of fifths</w:t>
      </w:r>
      <w:r w:rsidR="00135B93">
        <w:rPr>
          <w:rFonts w:cs="Arial"/>
        </w:rPr>
        <w:t>, shown in Figure 4.3</w:t>
      </w:r>
      <w:r>
        <w:rPr>
          <w:rFonts w:cs="Arial"/>
        </w:rPr>
        <w:t xml:space="preserve">. </w:t>
      </w:r>
      <w:r w:rsidR="00135B93">
        <w:rPr>
          <w:rFonts w:cs="Arial"/>
        </w:rPr>
        <w:t>These</w:t>
      </w:r>
      <w:r>
        <w:rPr>
          <w:rFonts w:cs="Arial"/>
        </w:rPr>
        <w:t xml:space="preserve"> fifths are staggered upon their entrances in order to continually draw attention to the interval. As the melody enters, a fifth higher than the accompaniment, it continues to </w:t>
      </w:r>
      <w:r w:rsidRPr="00976DAF">
        <w:rPr>
          <w:rFonts w:cs="Arial"/>
        </w:rPr>
        <w:t>emphasize</w:t>
      </w:r>
      <w:r>
        <w:rPr>
          <w:rFonts w:cs="Arial"/>
        </w:rPr>
        <w:t xml:space="preserve"> the interval of a fifth through its leaps. </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3213100" cy="2330450"/>
            <wp:effectExtent l="0" t="0" r="0" b="0"/>
            <wp:docPr id="17" name="Picture 17" descr="SQmov2quintal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Qmov2quintalexample"/>
                    <pic:cNvPicPr>
                      <a:picLocks noChangeAspect="1" noChangeArrowheads="1"/>
                    </pic:cNvPicPr>
                  </pic:nvPicPr>
                  <pic:blipFill>
                    <a:blip r:embed="rId24"/>
                    <a:srcRect/>
                    <a:stretch>
                      <a:fillRect/>
                    </a:stretch>
                  </pic:blipFill>
                  <pic:spPr bwMode="auto">
                    <a:xfrm>
                      <a:off x="0" y="0"/>
                      <a:ext cx="3213100" cy="2330450"/>
                    </a:xfrm>
                    <a:prstGeom prst="rect">
                      <a:avLst/>
                    </a:prstGeom>
                    <a:noFill/>
                    <a:ln w="9525">
                      <a:noFill/>
                      <a:miter lim="800000"/>
                      <a:headEnd/>
                      <a:tailEnd/>
                    </a:ln>
                  </pic:spPr>
                </pic:pic>
              </a:graphicData>
            </a:graphic>
          </wp:inline>
        </w:drawing>
      </w:r>
    </w:p>
    <w:p w:rsidR="002D4576" w:rsidRDefault="006A53C0" w:rsidP="002D4576">
      <w:pPr>
        <w:numPr>
          <w:ilvl w:val="12"/>
          <w:numId w:val="0"/>
        </w:numPr>
        <w:spacing w:line="360" w:lineRule="auto"/>
        <w:jc w:val="center"/>
        <w:rPr>
          <w:b/>
        </w:rPr>
      </w:pPr>
      <w:r w:rsidRPr="00066D84">
        <w:rPr>
          <w:b/>
        </w:rPr>
        <w:t xml:space="preserve">Figure </w:t>
      </w:r>
      <w:r>
        <w:rPr>
          <w:b/>
        </w:rPr>
        <w:t xml:space="preserve">4.3 </w:t>
      </w:r>
      <w:r w:rsidR="002D4576">
        <w:rPr>
          <w:b/>
        </w:rPr>
        <w:t xml:space="preserve">Pentecost – </w:t>
      </w:r>
      <w:r w:rsidR="002D4576" w:rsidRPr="00DF6F07">
        <w:rPr>
          <w:b/>
          <w:i/>
        </w:rPr>
        <w:t>String Quartet</w:t>
      </w:r>
      <w:r w:rsidR="002D4576">
        <w:rPr>
          <w:b/>
        </w:rPr>
        <w:t>: 2</w:t>
      </w:r>
      <w:r w:rsidR="002D4576" w:rsidRPr="002D4576">
        <w:rPr>
          <w:b/>
          <w:vertAlign w:val="superscript"/>
        </w:rPr>
        <w:t>nd</w:t>
      </w:r>
      <w:r w:rsidR="002D4576">
        <w:rPr>
          <w:b/>
        </w:rPr>
        <w:t xml:space="preserve"> Movement: mm. 1-3</w:t>
      </w:r>
    </w:p>
    <w:p w:rsidR="006A53C0" w:rsidRDefault="006A53C0" w:rsidP="002D4576">
      <w:pPr>
        <w:numPr>
          <w:ilvl w:val="12"/>
          <w:numId w:val="0"/>
        </w:numPr>
        <w:jc w:val="center"/>
      </w:pPr>
    </w:p>
    <w:p w:rsidR="006A53C0" w:rsidRPr="00720D08" w:rsidRDefault="006A53C0" w:rsidP="006A53C0">
      <w:pPr>
        <w:numPr>
          <w:ilvl w:val="12"/>
          <w:numId w:val="0"/>
        </w:numPr>
        <w:spacing w:line="480" w:lineRule="auto"/>
      </w:pPr>
      <w:r>
        <w:t xml:space="preserve">This staggering of voices is very similar to the opening to </w:t>
      </w:r>
      <w:proofErr w:type="spellStart"/>
      <w:r>
        <w:t>Ginastera’s</w:t>
      </w:r>
      <w:proofErr w:type="spellEnd"/>
      <w:r>
        <w:t xml:space="preserve"> </w:t>
      </w:r>
      <w:r>
        <w:rPr>
          <w:i/>
        </w:rPr>
        <w:t>String Quartet no. 1</w:t>
      </w:r>
      <w:r w:rsidR="00135B93">
        <w:t>(1948)</w:t>
      </w:r>
      <w:r>
        <w:t>,</w:t>
      </w:r>
      <w:r w:rsidR="00135B93">
        <w:t xml:space="preserve"> shown in Figure 4.</w:t>
      </w:r>
      <w:r w:rsidR="00133DE3">
        <w:t>4.</w:t>
      </w:r>
      <w:r>
        <w:t xml:space="preserve"> </w:t>
      </w:r>
      <w:r w:rsidR="00133DE3">
        <w:t>This is done to emphasis a specific set of intervals and will be discussed in a later chapter on texture, but bares similarities to the accompaniment in Figure 4.3.</w:t>
      </w:r>
    </w:p>
    <w:p w:rsidR="006A53C0" w:rsidRDefault="00EC0B18" w:rsidP="002D457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r>
        <w:rPr>
          <w:rFonts w:cs="Arial"/>
          <w:b/>
          <w:bCs/>
          <w:noProof/>
          <w:sz w:val="28"/>
          <w:szCs w:val="28"/>
        </w:rPr>
        <w:drawing>
          <wp:inline distT="0" distB="0" distL="0" distR="0">
            <wp:extent cx="2813050" cy="2393950"/>
            <wp:effectExtent l="0" t="0" r="6350" b="0"/>
            <wp:docPr id="18" name="Picture 18" descr="Ginasteramov3 1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nasteramov3 1 - 2"/>
                    <pic:cNvPicPr>
                      <a:picLocks noChangeAspect="1" noChangeArrowheads="1"/>
                    </pic:cNvPicPr>
                  </pic:nvPicPr>
                  <pic:blipFill>
                    <a:blip r:embed="rId25"/>
                    <a:srcRect/>
                    <a:stretch>
                      <a:fillRect/>
                    </a:stretch>
                  </pic:blipFill>
                  <pic:spPr bwMode="auto">
                    <a:xfrm>
                      <a:off x="0" y="0"/>
                      <a:ext cx="2813050" cy="2393950"/>
                    </a:xfrm>
                    <a:prstGeom prst="rect">
                      <a:avLst/>
                    </a:prstGeom>
                    <a:noFill/>
                    <a:ln w="9525">
                      <a:noFill/>
                      <a:miter lim="800000"/>
                      <a:headEnd/>
                      <a:tailEnd/>
                    </a:ln>
                  </pic:spPr>
                </pic:pic>
              </a:graphicData>
            </a:graphic>
          </wp:inline>
        </w:drawing>
      </w:r>
    </w:p>
    <w:p w:rsidR="002D4576" w:rsidRDefault="006A53C0" w:rsidP="006A53C0">
      <w:pPr>
        <w:numPr>
          <w:ilvl w:val="12"/>
          <w:numId w:val="0"/>
        </w:numPr>
        <w:spacing w:line="360" w:lineRule="auto"/>
        <w:jc w:val="center"/>
        <w:rPr>
          <w:b/>
        </w:rPr>
      </w:pPr>
      <w:r>
        <w:rPr>
          <w:b/>
        </w:rPr>
        <w:t xml:space="preserve">Figure 4.4 </w:t>
      </w:r>
      <w:proofErr w:type="spellStart"/>
      <w:r w:rsidR="002D4576">
        <w:rPr>
          <w:b/>
        </w:rPr>
        <w:t>Gi</w:t>
      </w:r>
      <w:r w:rsidR="002D4576" w:rsidRPr="003E4489">
        <w:rPr>
          <w:b/>
        </w:rPr>
        <w:t>nastera</w:t>
      </w:r>
      <w:proofErr w:type="spellEnd"/>
      <w:r w:rsidR="002D4576">
        <w:rPr>
          <w:b/>
        </w:rPr>
        <w:t xml:space="preserve"> - </w:t>
      </w:r>
      <w:r w:rsidR="002D4576">
        <w:rPr>
          <w:b/>
          <w:i/>
        </w:rPr>
        <w:t>String Quartet no. 1</w:t>
      </w:r>
      <w:r w:rsidR="002D4576">
        <w:rPr>
          <w:b/>
        </w:rPr>
        <w:t>: 3</w:t>
      </w:r>
      <w:r w:rsidR="002D4576" w:rsidRPr="002D4576">
        <w:rPr>
          <w:b/>
          <w:vertAlign w:val="superscript"/>
        </w:rPr>
        <w:t>rd</w:t>
      </w:r>
      <w:r w:rsidR="002D4576">
        <w:rPr>
          <w:b/>
        </w:rPr>
        <w:t xml:space="preserve"> Movement mm. 1-3</w:t>
      </w:r>
    </w:p>
    <w:p w:rsidR="00724242" w:rsidRDefault="006A53C0" w:rsidP="006A53C0">
      <w:pPr>
        <w:numPr>
          <w:ilvl w:val="12"/>
          <w:numId w:val="0"/>
        </w:numPr>
        <w:spacing w:line="360" w:lineRule="auto"/>
        <w:jc w:val="center"/>
        <w:rPr>
          <w:b/>
        </w:rPr>
      </w:pPr>
      <w:r>
        <w:rPr>
          <w:b/>
        </w:rPr>
        <w:t>(Reconstructed from parts)</w:t>
      </w:r>
    </w:p>
    <w:p w:rsidR="006A53C0" w:rsidRPr="003D5052" w:rsidRDefault="006A53C0" w:rsidP="006A53C0">
      <w:pPr>
        <w:numPr>
          <w:ilvl w:val="12"/>
          <w:numId w:val="0"/>
        </w:numPr>
        <w:spacing w:line="360" w:lineRule="auto"/>
        <w:jc w:val="center"/>
        <w:rPr>
          <w:b/>
        </w:rPr>
      </w:pPr>
    </w:p>
    <w:p w:rsidR="006A53C0" w:rsidRDefault="006A53C0" w:rsidP="006A53C0">
      <w:pPr>
        <w:numPr>
          <w:ilvl w:val="12"/>
          <w:numId w:val="0"/>
        </w:numPr>
        <w:spacing w:line="480" w:lineRule="auto"/>
        <w:ind w:firstLine="720"/>
        <w:rPr>
          <w:rFonts w:cs="Arial"/>
        </w:rPr>
      </w:pPr>
      <w:r>
        <w:rPr>
          <w:rFonts w:cs="Arial"/>
        </w:rPr>
        <w:t xml:space="preserve">Looking at an example of </w:t>
      </w:r>
      <w:proofErr w:type="spellStart"/>
      <w:r>
        <w:rPr>
          <w:rFonts w:cs="Arial"/>
        </w:rPr>
        <w:t>quartal</w:t>
      </w:r>
      <w:proofErr w:type="spellEnd"/>
      <w:r>
        <w:rPr>
          <w:rFonts w:cs="Arial"/>
        </w:rPr>
        <w:t xml:space="preserve"> harmony</w:t>
      </w:r>
      <w:r w:rsidR="00032AE2">
        <w:rPr>
          <w:rFonts w:cs="Arial"/>
        </w:rPr>
        <w:t>, Figure 4.5 shows</w:t>
      </w:r>
      <w:r>
        <w:rPr>
          <w:rFonts w:cs="Arial"/>
        </w:rPr>
        <w:t xml:space="preserve"> the fourth movement of </w:t>
      </w:r>
      <w:r>
        <w:rPr>
          <w:rFonts w:cs="Arial"/>
          <w:i/>
        </w:rPr>
        <w:t>String Quartet</w:t>
      </w:r>
      <w:r w:rsidR="009E206E">
        <w:rPr>
          <w:rFonts w:cs="Arial"/>
        </w:rPr>
        <w:t xml:space="preserve"> where</w:t>
      </w:r>
      <w:r>
        <w:rPr>
          <w:rFonts w:cs="Arial"/>
        </w:rPr>
        <w:t xml:space="preserve"> the melody is accompanied by the continual use of stacked fourths.</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5486400" cy="2076450"/>
            <wp:effectExtent l="0" t="0" r="0" b="0"/>
            <wp:docPr id="19" name="Picture 19" descr="SQmov4quartetlexampl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Qmov4quartetlexample3"/>
                    <pic:cNvPicPr>
                      <a:picLocks noChangeAspect="1" noChangeArrowheads="1"/>
                    </pic:cNvPicPr>
                  </pic:nvPicPr>
                  <pic:blipFill>
                    <a:blip r:embed="rId26"/>
                    <a:srcRect/>
                    <a:stretch>
                      <a:fillRect/>
                    </a:stretch>
                  </pic:blipFill>
                  <pic:spPr bwMode="auto">
                    <a:xfrm>
                      <a:off x="0" y="0"/>
                      <a:ext cx="5486400" cy="2076450"/>
                    </a:xfrm>
                    <a:prstGeom prst="rect">
                      <a:avLst/>
                    </a:prstGeom>
                    <a:noFill/>
                    <a:ln w="9525">
                      <a:noFill/>
                      <a:miter lim="800000"/>
                      <a:headEnd/>
                      <a:tailEnd/>
                    </a:ln>
                  </pic:spPr>
                </pic:pic>
              </a:graphicData>
            </a:graphic>
          </wp:inline>
        </w:drawing>
      </w:r>
    </w:p>
    <w:p w:rsidR="002D4576" w:rsidRDefault="006A53C0" w:rsidP="002D4576">
      <w:pPr>
        <w:numPr>
          <w:ilvl w:val="12"/>
          <w:numId w:val="0"/>
        </w:numPr>
        <w:spacing w:line="360" w:lineRule="auto"/>
        <w:jc w:val="center"/>
        <w:rPr>
          <w:b/>
        </w:rPr>
      </w:pPr>
      <w:r>
        <w:rPr>
          <w:b/>
        </w:rPr>
        <w:t>Fi</w:t>
      </w:r>
      <w:r w:rsidRPr="00066D84">
        <w:rPr>
          <w:b/>
        </w:rPr>
        <w:t xml:space="preserve">gure </w:t>
      </w:r>
      <w:r>
        <w:rPr>
          <w:b/>
        </w:rPr>
        <w:t xml:space="preserve">4.5 </w:t>
      </w:r>
      <w:r w:rsidR="002D4576">
        <w:rPr>
          <w:b/>
        </w:rPr>
        <w:t xml:space="preserve">Pentecost – </w:t>
      </w:r>
      <w:r w:rsidR="002D4576" w:rsidRPr="00DF6F07">
        <w:rPr>
          <w:b/>
          <w:i/>
        </w:rPr>
        <w:t>String Quartet</w:t>
      </w:r>
      <w:r w:rsidR="002D4576">
        <w:rPr>
          <w:b/>
        </w:rPr>
        <w:t>: 4</w:t>
      </w:r>
      <w:r w:rsidR="002D4576" w:rsidRPr="00DF6F07">
        <w:rPr>
          <w:b/>
          <w:vertAlign w:val="superscript"/>
        </w:rPr>
        <w:t>th</w:t>
      </w:r>
      <w:r w:rsidR="002D4576">
        <w:rPr>
          <w:b/>
        </w:rPr>
        <w:t xml:space="preserve"> Movement: mm. 44-46</w:t>
      </w:r>
    </w:p>
    <w:p w:rsidR="00724242" w:rsidRDefault="00724242"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p>
    <w:p w:rsidR="006A53C0" w:rsidRPr="00647FB4"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p>
    <w:p w:rsidR="006A53C0" w:rsidRDefault="006A53C0" w:rsidP="006A53C0">
      <w:pPr>
        <w:numPr>
          <w:ilvl w:val="12"/>
          <w:numId w:val="0"/>
        </w:numPr>
        <w:spacing w:line="480" w:lineRule="auto"/>
        <w:ind w:firstLine="720"/>
        <w:rPr>
          <w:rFonts w:cs="Arial"/>
        </w:rPr>
      </w:pPr>
      <w:r>
        <w:rPr>
          <w:rFonts w:cs="Arial"/>
        </w:rPr>
        <w:t xml:space="preserve">This is very similar to the technique that Norman </w:t>
      </w:r>
      <w:proofErr w:type="spellStart"/>
      <w:r>
        <w:rPr>
          <w:rFonts w:cs="Arial"/>
        </w:rPr>
        <w:t>Dello</w:t>
      </w:r>
      <w:proofErr w:type="spellEnd"/>
      <w:r>
        <w:rPr>
          <w:rFonts w:cs="Arial"/>
        </w:rPr>
        <w:t xml:space="preserve"> </w:t>
      </w:r>
      <w:proofErr w:type="spellStart"/>
      <w:r>
        <w:rPr>
          <w:rFonts w:cs="Arial"/>
        </w:rPr>
        <w:t>Joio</w:t>
      </w:r>
      <w:proofErr w:type="spellEnd"/>
      <w:r>
        <w:rPr>
          <w:rFonts w:cs="Arial"/>
        </w:rPr>
        <w:t xml:space="preserve"> uses throughout the first movement of his </w:t>
      </w:r>
      <w:r>
        <w:rPr>
          <w:rFonts w:cs="Arial"/>
          <w:i/>
        </w:rPr>
        <w:t>Suite for piano</w:t>
      </w:r>
      <w:r>
        <w:rPr>
          <w:rFonts w:cs="Arial"/>
        </w:rPr>
        <w:t>.</w:t>
      </w:r>
      <w:r w:rsidR="009E206E">
        <w:rPr>
          <w:rFonts w:cs="Arial"/>
        </w:rPr>
        <w:t xml:space="preserve"> Figure 4.6 shows, </w:t>
      </w:r>
      <w:proofErr w:type="spellStart"/>
      <w:r w:rsidR="009E206E">
        <w:rPr>
          <w:rFonts w:cs="Arial"/>
        </w:rPr>
        <w:t>Dello</w:t>
      </w:r>
      <w:proofErr w:type="spellEnd"/>
      <w:r w:rsidR="009E206E">
        <w:rPr>
          <w:rFonts w:cs="Arial"/>
        </w:rPr>
        <w:t xml:space="preserve"> </w:t>
      </w:r>
      <w:proofErr w:type="spellStart"/>
      <w:r w:rsidR="009E206E">
        <w:rPr>
          <w:rFonts w:cs="Arial"/>
        </w:rPr>
        <w:t>Joio’s</w:t>
      </w:r>
      <w:proofErr w:type="spellEnd"/>
      <w:r w:rsidR="009E206E">
        <w:rPr>
          <w:rFonts w:cs="Arial"/>
        </w:rPr>
        <w:t xml:space="preserve"> use of stacked fourths to accompany a melody, presented beneath the harmony.</w:t>
      </w:r>
    </w:p>
    <w:p w:rsidR="006A53C0" w:rsidRDefault="00EC0B18" w:rsidP="006A53C0">
      <w:pPr>
        <w:numPr>
          <w:ilvl w:val="12"/>
          <w:numId w:val="0"/>
        </w:numPr>
        <w:spacing w:line="480" w:lineRule="auto"/>
        <w:jc w:val="center"/>
        <w:rPr>
          <w:rFonts w:cs="Arial"/>
        </w:rPr>
      </w:pPr>
      <w:r>
        <w:rPr>
          <w:rFonts w:cs="Arial"/>
          <w:noProof/>
        </w:rPr>
        <w:drawing>
          <wp:inline distT="0" distB="0" distL="0" distR="0">
            <wp:extent cx="2971800" cy="1663700"/>
            <wp:effectExtent l="25400" t="0" r="0" b="0"/>
            <wp:docPr id="20" name="Picture 20" descr="dellojojo examp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llojojo example 2"/>
                    <pic:cNvPicPr>
                      <a:picLocks noChangeAspect="1" noChangeArrowheads="1"/>
                    </pic:cNvPicPr>
                  </pic:nvPicPr>
                  <pic:blipFill>
                    <a:blip r:embed="rId27"/>
                    <a:srcRect/>
                    <a:stretch>
                      <a:fillRect/>
                    </a:stretch>
                  </pic:blipFill>
                  <pic:spPr bwMode="auto">
                    <a:xfrm>
                      <a:off x="0" y="0"/>
                      <a:ext cx="2971800" cy="1663700"/>
                    </a:xfrm>
                    <a:prstGeom prst="rect">
                      <a:avLst/>
                    </a:prstGeom>
                    <a:noFill/>
                    <a:ln w="9525">
                      <a:noFill/>
                      <a:miter lim="800000"/>
                      <a:headEnd/>
                      <a:tailEnd/>
                    </a:ln>
                  </pic:spPr>
                </pic:pic>
              </a:graphicData>
            </a:graphic>
          </wp:inline>
        </w:drawing>
      </w:r>
    </w:p>
    <w:p w:rsidR="00724242"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sidRPr="00066D84">
        <w:rPr>
          <w:b/>
        </w:rPr>
        <w:t xml:space="preserve">Figure </w:t>
      </w:r>
      <w:r>
        <w:rPr>
          <w:b/>
        </w:rPr>
        <w:t xml:space="preserve">4.6 </w:t>
      </w:r>
      <w:proofErr w:type="spellStart"/>
      <w:r>
        <w:rPr>
          <w:b/>
        </w:rPr>
        <w:t>Dello</w:t>
      </w:r>
      <w:proofErr w:type="spellEnd"/>
      <w:r>
        <w:rPr>
          <w:b/>
        </w:rPr>
        <w:t xml:space="preserve"> </w:t>
      </w:r>
      <w:proofErr w:type="spellStart"/>
      <w:r>
        <w:rPr>
          <w:b/>
        </w:rPr>
        <w:t>Joio</w:t>
      </w:r>
      <w:proofErr w:type="spellEnd"/>
      <w:r>
        <w:rPr>
          <w:b/>
        </w:rPr>
        <w:t xml:space="preserve">  </w:t>
      </w:r>
      <w:proofErr w:type="gramStart"/>
      <w:r w:rsidR="00CF74E1">
        <w:rPr>
          <w:b/>
        </w:rPr>
        <w:t xml:space="preserve">–  </w:t>
      </w:r>
      <w:r w:rsidR="00D8786D">
        <w:rPr>
          <w:b/>
          <w:i/>
        </w:rPr>
        <w:t>Suite</w:t>
      </w:r>
      <w:proofErr w:type="gramEnd"/>
      <w:r w:rsidR="00D8786D">
        <w:rPr>
          <w:b/>
          <w:i/>
        </w:rPr>
        <w:t xml:space="preserve"> for piano:</w:t>
      </w:r>
      <w:r>
        <w:rPr>
          <w:b/>
          <w:i/>
        </w:rPr>
        <w:t xml:space="preserve"> </w:t>
      </w:r>
      <w:r>
        <w:rPr>
          <w:b/>
        </w:rPr>
        <w:t>I.</w:t>
      </w:r>
      <w:r>
        <w:rPr>
          <w:b/>
          <w:i/>
        </w:rPr>
        <w:t xml:space="preserve"> </w:t>
      </w:r>
      <w:r w:rsidR="00D8786D">
        <w:rPr>
          <w:b/>
        </w:rPr>
        <w:t>mm.</w:t>
      </w:r>
      <w:r w:rsidRPr="00232CEA">
        <w:rPr>
          <w:b/>
        </w:rPr>
        <w:t xml:space="preserve"> </w:t>
      </w:r>
      <w:r>
        <w:rPr>
          <w:b/>
        </w:rPr>
        <w:t>15-16</w:t>
      </w:r>
    </w:p>
    <w:p w:rsidR="006A53C0" w:rsidRPr="000A025D"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Arial"/>
          <w:b/>
        </w:rPr>
      </w:pPr>
    </w:p>
    <w:p w:rsidR="006A53C0" w:rsidRDefault="006A53C0" w:rsidP="006A53C0">
      <w:pPr>
        <w:numPr>
          <w:ilvl w:val="12"/>
          <w:numId w:val="0"/>
        </w:numPr>
        <w:spacing w:line="480" w:lineRule="auto"/>
      </w:pPr>
      <w:r>
        <w:tab/>
        <w:t xml:space="preserve">Another comparison </w:t>
      </w:r>
      <w:r w:rsidR="00406D80">
        <w:t xml:space="preserve">for </w:t>
      </w:r>
      <w:r w:rsidR="00406D80">
        <w:rPr>
          <w:i/>
        </w:rPr>
        <w:t>String Quartet</w:t>
      </w:r>
      <w:r>
        <w:t xml:space="preserve"> can be made to the opening of the second movement of Paul Hindemith’s </w:t>
      </w:r>
      <w:r>
        <w:rPr>
          <w:i/>
        </w:rPr>
        <w:t xml:space="preserve">Symphony: Mathis </w:t>
      </w:r>
      <w:proofErr w:type="spellStart"/>
      <w:r>
        <w:rPr>
          <w:i/>
        </w:rPr>
        <w:t>der</w:t>
      </w:r>
      <w:proofErr w:type="spellEnd"/>
      <w:r>
        <w:rPr>
          <w:i/>
        </w:rPr>
        <w:t xml:space="preserve"> Mahler</w:t>
      </w:r>
      <w:r>
        <w:t>. In this example</w:t>
      </w:r>
      <w:r w:rsidR="00D174DC">
        <w:t>, Figure 4.7,</w:t>
      </w:r>
      <w:r>
        <w:t xml:space="preserve"> the melody is introduced in the first violin while the second violin offers support though parallel fourths. The viola moves in contrary motion away from the second violin in order to create the desired intervallic relationships between the violin and cello in measure 3.  </w:t>
      </w:r>
    </w:p>
    <w:p w:rsidR="006A53C0" w:rsidRDefault="006A53C0" w:rsidP="006A53C0">
      <w:pPr>
        <w:numPr>
          <w:ilvl w:val="12"/>
          <w:numId w:val="0"/>
        </w:numPr>
        <w:spacing w:line="480" w:lineRule="auto"/>
      </w:pPr>
    </w:p>
    <w:p w:rsidR="006A53C0" w:rsidRPr="00647FB4" w:rsidRDefault="006A53C0" w:rsidP="006A53C0">
      <w:pPr>
        <w:numPr>
          <w:ilvl w:val="12"/>
          <w:numId w:val="0"/>
        </w:numPr>
        <w:spacing w:line="480" w:lineRule="auto"/>
        <w:jc w:val="center"/>
      </w:pP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sz w:val="28"/>
        </w:rPr>
      </w:pPr>
      <w:r>
        <w:rPr>
          <w:b/>
          <w:noProof/>
          <w:sz w:val="28"/>
        </w:rPr>
        <w:drawing>
          <wp:inline distT="0" distB="0" distL="0" distR="0">
            <wp:extent cx="4159250" cy="3905250"/>
            <wp:effectExtent l="25400" t="0" r="6350" b="0"/>
            <wp:docPr id="21" name="Picture 21" descr="hindemeth mathesi quartetl examp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indemeth mathesi quartetl example 1"/>
                    <pic:cNvPicPr>
                      <a:picLocks noChangeAspect="1" noChangeArrowheads="1"/>
                    </pic:cNvPicPr>
                  </pic:nvPicPr>
                  <pic:blipFill>
                    <a:blip r:embed="rId28">
                      <a:lum bright="-8000" contrast="100000"/>
                    </a:blip>
                    <a:srcRect/>
                    <a:stretch>
                      <a:fillRect/>
                    </a:stretch>
                  </pic:blipFill>
                  <pic:spPr bwMode="auto">
                    <a:xfrm>
                      <a:off x="0" y="0"/>
                      <a:ext cx="4159250" cy="3905250"/>
                    </a:xfrm>
                    <a:prstGeom prst="rect">
                      <a:avLst/>
                    </a:prstGeom>
                    <a:noFill/>
                    <a:ln w="9525">
                      <a:noFill/>
                      <a:miter lim="800000"/>
                      <a:headEnd/>
                      <a:tailEnd/>
                    </a:ln>
                  </pic:spPr>
                </pic:pic>
              </a:graphicData>
            </a:graphic>
          </wp:inline>
        </w:drawing>
      </w:r>
    </w:p>
    <w:p w:rsidR="006A53C0" w:rsidRPr="00647FB4"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Arial"/>
          <w:b/>
        </w:rPr>
      </w:pPr>
      <w:r w:rsidRPr="00066D84">
        <w:rPr>
          <w:b/>
        </w:rPr>
        <w:t xml:space="preserve">Figure </w:t>
      </w:r>
      <w:r>
        <w:rPr>
          <w:b/>
        </w:rPr>
        <w:t xml:space="preserve">4.7 Hindemith  </w:t>
      </w:r>
      <w:r w:rsidR="00CF74E1">
        <w:rPr>
          <w:b/>
        </w:rPr>
        <w:t xml:space="preserve">– </w:t>
      </w:r>
      <w:r>
        <w:rPr>
          <w:b/>
          <w:i/>
        </w:rPr>
        <w:t xml:space="preserve">Symphony: Mathis </w:t>
      </w:r>
      <w:proofErr w:type="spellStart"/>
      <w:r>
        <w:rPr>
          <w:b/>
          <w:i/>
        </w:rPr>
        <w:t>der</w:t>
      </w:r>
      <w:proofErr w:type="spellEnd"/>
      <w:r>
        <w:rPr>
          <w:b/>
          <w:i/>
        </w:rPr>
        <w:t xml:space="preserve"> </w:t>
      </w:r>
      <w:proofErr w:type="spellStart"/>
      <w:r>
        <w:rPr>
          <w:b/>
          <w:i/>
        </w:rPr>
        <w:t>Maler</w:t>
      </w:r>
      <w:proofErr w:type="spellEnd"/>
      <w:r>
        <w:rPr>
          <w:b/>
        </w:rPr>
        <w:t xml:space="preserve"> “</w:t>
      </w:r>
      <w:proofErr w:type="spellStart"/>
      <w:r w:rsidRPr="00647FB4">
        <w:rPr>
          <w:b/>
        </w:rPr>
        <w:t>Grablegung</w:t>
      </w:r>
      <w:proofErr w:type="spellEnd"/>
      <w:r w:rsidRPr="00647FB4">
        <w:rPr>
          <w:b/>
        </w:rPr>
        <w:t>”</w:t>
      </w:r>
      <w:r>
        <w:rPr>
          <w:b/>
        </w:rPr>
        <w:t xml:space="preserve"> </w:t>
      </w:r>
      <w:r w:rsidR="00D8786D">
        <w:rPr>
          <w:b/>
        </w:rPr>
        <w:t>mm.</w:t>
      </w:r>
      <w:r>
        <w:rPr>
          <w:b/>
        </w:rPr>
        <w:t xml:space="preserve"> 1-3</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sz w:val="28"/>
        </w:rPr>
      </w:pPr>
    </w:p>
    <w:p w:rsidR="006A53C0" w:rsidRPr="006D5057"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406D80">
        <w:t>Moving on and l</w:t>
      </w:r>
      <w:r>
        <w:t xml:space="preserve">ooking at Fredric </w:t>
      </w:r>
      <w:proofErr w:type="spellStart"/>
      <w:r>
        <w:t>Mompou’s</w:t>
      </w:r>
      <w:proofErr w:type="spellEnd"/>
      <w:r>
        <w:t xml:space="preserve"> “Gris </w:t>
      </w:r>
      <w:proofErr w:type="spellStart"/>
      <w:r>
        <w:t>Dans</w:t>
      </w:r>
      <w:proofErr w:type="spellEnd"/>
      <w:r>
        <w:t xml:space="preserve"> La </w:t>
      </w:r>
      <w:proofErr w:type="spellStart"/>
      <w:r>
        <w:t>Rur</w:t>
      </w:r>
      <w:proofErr w:type="spellEnd"/>
      <w:r>
        <w:t xml:space="preserve">,” </w:t>
      </w:r>
      <w:r w:rsidR="00D174DC">
        <w:t xml:space="preserve">Figure 4. 8 </w:t>
      </w:r>
      <w:proofErr w:type="gramStart"/>
      <w:r>
        <w:t>shows</w:t>
      </w:r>
      <w:proofErr w:type="gramEnd"/>
      <w:r>
        <w:t xml:space="preserve"> a melody harmonized entirely by fourths.</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sz w:val="28"/>
        </w:rPr>
      </w:pPr>
      <w:r>
        <w:rPr>
          <w:noProof/>
        </w:rPr>
        <w:drawing>
          <wp:inline distT="0" distB="0" distL="0" distR="0">
            <wp:extent cx="5480050" cy="1892300"/>
            <wp:effectExtent l="25400" t="0" r="6350" b="0"/>
            <wp:docPr id="22" name="Picture 22" descr="mompoueamp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ompoueample 1"/>
                    <pic:cNvPicPr>
                      <a:picLocks noChangeAspect="1" noChangeArrowheads="1"/>
                    </pic:cNvPicPr>
                  </pic:nvPicPr>
                  <pic:blipFill>
                    <a:blip r:embed="rId29"/>
                    <a:srcRect/>
                    <a:stretch>
                      <a:fillRect/>
                    </a:stretch>
                  </pic:blipFill>
                  <pic:spPr bwMode="auto">
                    <a:xfrm>
                      <a:off x="0" y="0"/>
                      <a:ext cx="5480050" cy="1892300"/>
                    </a:xfrm>
                    <a:prstGeom prst="rect">
                      <a:avLst/>
                    </a:prstGeom>
                    <a:noFill/>
                    <a:ln w="9525">
                      <a:noFill/>
                      <a:miter lim="800000"/>
                      <a:headEnd/>
                      <a:tailEnd/>
                    </a:ln>
                  </pic:spPr>
                </pic:pic>
              </a:graphicData>
            </a:graphic>
          </wp:inline>
        </w:drawing>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sz w:val="28"/>
        </w:rPr>
      </w:pPr>
      <w:r w:rsidRPr="00066D84">
        <w:rPr>
          <w:b/>
        </w:rPr>
        <w:t xml:space="preserve">Figure </w:t>
      </w:r>
      <w:r w:rsidR="00CF74E1">
        <w:rPr>
          <w:b/>
        </w:rPr>
        <w:t xml:space="preserve">4.8 </w:t>
      </w:r>
      <w:proofErr w:type="spellStart"/>
      <w:r w:rsidR="00CF74E1">
        <w:rPr>
          <w:b/>
        </w:rPr>
        <w:t>Mompou</w:t>
      </w:r>
      <w:proofErr w:type="spellEnd"/>
      <w:r w:rsidR="00CF74E1">
        <w:rPr>
          <w:b/>
        </w:rPr>
        <w:t xml:space="preserve"> </w:t>
      </w:r>
      <w:r w:rsidR="00BF0B3B" w:rsidRPr="00BF0B3B">
        <w:rPr>
          <w:b/>
        </w:rPr>
        <w:t>–</w:t>
      </w:r>
      <w:r w:rsidR="00BF0B3B" w:rsidRPr="00CF74E1">
        <w:t xml:space="preserve"> </w:t>
      </w:r>
      <w:proofErr w:type="spellStart"/>
      <w:r w:rsidR="00D8786D">
        <w:rPr>
          <w:b/>
          <w:i/>
        </w:rPr>
        <w:t>Scénes</w:t>
      </w:r>
      <w:proofErr w:type="spellEnd"/>
      <w:r w:rsidR="00D8786D">
        <w:rPr>
          <w:b/>
          <w:i/>
        </w:rPr>
        <w:t xml:space="preserve"> </w:t>
      </w:r>
      <w:proofErr w:type="spellStart"/>
      <w:r w:rsidR="00D8786D">
        <w:rPr>
          <w:b/>
          <w:i/>
        </w:rPr>
        <w:t>D’enfants</w:t>
      </w:r>
      <w:proofErr w:type="spellEnd"/>
      <w:r w:rsidR="00D8786D">
        <w:rPr>
          <w:b/>
          <w:i/>
        </w:rPr>
        <w:t>:</w:t>
      </w:r>
      <w:r>
        <w:rPr>
          <w:i/>
        </w:rPr>
        <w:t xml:space="preserve"> </w:t>
      </w:r>
      <w:r w:rsidRPr="006D5057">
        <w:rPr>
          <w:b/>
          <w:i/>
        </w:rPr>
        <w:t xml:space="preserve">“Gris </w:t>
      </w:r>
      <w:proofErr w:type="spellStart"/>
      <w:r w:rsidRPr="006D5057">
        <w:rPr>
          <w:b/>
          <w:i/>
        </w:rPr>
        <w:t>Dans</w:t>
      </w:r>
      <w:proofErr w:type="spellEnd"/>
      <w:r w:rsidRPr="006D5057">
        <w:rPr>
          <w:b/>
          <w:i/>
        </w:rPr>
        <w:t xml:space="preserve"> La </w:t>
      </w:r>
      <w:proofErr w:type="spellStart"/>
      <w:r w:rsidRPr="006D5057">
        <w:rPr>
          <w:b/>
          <w:i/>
        </w:rPr>
        <w:t>Rur</w:t>
      </w:r>
      <w:proofErr w:type="spellEnd"/>
      <w:r w:rsidRPr="006D5057">
        <w:rPr>
          <w:b/>
          <w:i/>
        </w:rPr>
        <w:t>”</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sz w:val="28"/>
        </w:rPr>
      </w:pPr>
    </w:p>
    <w:p w:rsidR="006A53C0" w:rsidRPr="00FE3178"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 xml:space="preserve">This is similar to the harmonization used in the fourth movement of </w:t>
      </w:r>
      <w:r>
        <w:rPr>
          <w:i/>
        </w:rPr>
        <w:t>String Quartet</w:t>
      </w:r>
      <w:r>
        <w:t xml:space="preserve">. </w:t>
      </w:r>
      <w:r w:rsidR="00D174DC">
        <w:t>Figure 4.9 shows a</w:t>
      </w:r>
      <w:r>
        <w:t xml:space="preserve"> melody </w:t>
      </w:r>
      <w:r w:rsidR="00D174DC">
        <w:t xml:space="preserve">accompanied by multiple voices, </w:t>
      </w:r>
      <w:r>
        <w:t>resulting</w:t>
      </w:r>
      <w:r w:rsidR="00D174DC">
        <w:t xml:space="preserve"> in a series of stacked fourths.</w:t>
      </w:r>
    </w:p>
    <w:p w:rsidR="006A53C0" w:rsidRPr="002527C4"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Pr>
          <w:noProof/>
        </w:rPr>
        <w:drawing>
          <wp:inline distT="0" distB="0" distL="0" distR="0">
            <wp:extent cx="4013200" cy="2635250"/>
            <wp:effectExtent l="0" t="0" r="0" b="0"/>
            <wp:docPr id="23" name="Picture 23" descr="quartetlexampl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quartetlexample7"/>
                    <pic:cNvPicPr>
                      <a:picLocks noChangeAspect="1" noChangeArrowheads="1"/>
                    </pic:cNvPicPr>
                  </pic:nvPicPr>
                  <pic:blipFill>
                    <a:blip r:embed="rId30"/>
                    <a:srcRect/>
                    <a:stretch>
                      <a:fillRect/>
                    </a:stretch>
                  </pic:blipFill>
                  <pic:spPr bwMode="auto">
                    <a:xfrm>
                      <a:off x="0" y="0"/>
                      <a:ext cx="4013200" cy="2635250"/>
                    </a:xfrm>
                    <a:prstGeom prst="rect">
                      <a:avLst/>
                    </a:prstGeom>
                    <a:noFill/>
                    <a:ln w="9525">
                      <a:noFill/>
                      <a:miter lim="800000"/>
                      <a:headEnd/>
                      <a:tailEnd/>
                    </a:ln>
                  </pic:spPr>
                </pic:pic>
              </a:graphicData>
            </a:graphic>
          </wp:inline>
        </w:drawing>
      </w:r>
    </w:p>
    <w:p w:rsidR="00724242"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Pr>
          <w:b/>
        </w:rPr>
        <w:t>Fi</w:t>
      </w:r>
      <w:r w:rsidRPr="00066D84">
        <w:rPr>
          <w:b/>
        </w:rPr>
        <w:t xml:space="preserve">gure </w:t>
      </w:r>
      <w:r>
        <w:rPr>
          <w:b/>
        </w:rPr>
        <w:t xml:space="preserve">4.9 </w:t>
      </w:r>
      <w:r w:rsidR="00D8786D">
        <w:rPr>
          <w:b/>
        </w:rPr>
        <w:t xml:space="preserve">Pentecost – </w:t>
      </w:r>
      <w:r w:rsidR="00D8786D" w:rsidRPr="00DF6F07">
        <w:rPr>
          <w:b/>
          <w:i/>
        </w:rPr>
        <w:t>String Quartet</w:t>
      </w:r>
      <w:r w:rsidR="00D8786D">
        <w:rPr>
          <w:b/>
        </w:rPr>
        <w:t>: 4</w:t>
      </w:r>
      <w:r w:rsidR="00D8786D" w:rsidRPr="00DF6F07">
        <w:rPr>
          <w:b/>
          <w:vertAlign w:val="superscript"/>
        </w:rPr>
        <w:t>th</w:t>
      </w:r>
      <w:r w:rsidR="00D8786D">
        <w:rPr>
          <w:b/>
        </w:rPr>
        <w:t xml:space="preserve"> Movement: mm. 100-101</w:t>
      </w:r>
    </w:p>
    <w:p w:rsidR="006A53C0" w:rsidRPr="00FE3178"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sz w:val="28"/>
        </w:rPr>
      </w:pPr>
      <w:proofErr w:type="spellStart"/>
      <w:r>
        <w:rPr>
          <w:b/>
          <w:sz w:val="28"/>
        </w:rPr>
        <w:t>Planing</w:t>
      </w:r>
      <w:proofErr w:type="spellEnd"/>
    </w:p>
    <w:p w:rsidR="00406D8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rFonts w:cs="Arial"/>
        </w:rPr>
        <w:tab/>
      </w:r>
      <w:proofErr w:type="spellStart"/>
      <w:r>
        <w:rPr>
          <w:rFonts w:cs="Arial"/>
        </w:rPr>
        <w:t>Planing</w:t>
      </w:r>
      <w:proofErr w:type="spellEnd"/>
      <w:r>
        <w:rPr>
          <w:rFonts w:cs="Arial"/>
        </w:rPr>
        <w:t xml:space="preserve"> or parallel voice movement is</w:t>
      </w:r>
      <w:r w:rsidR="005C479D">
        <w:rPr>
          <w:rFonts w:cs="Arial"/>
        </w:rPr>
        <w:t xml:space="preserve"> another</w:t>
      </w:r>
      <w:r>
        <w:rPr>
          <w:rFonts w:cs="Arial"/>
        </w:rPr>
        <w:t xml:space="preserve"> one of the prominent harmonic devices employed within </w:t>
      </w:r>
      <w:r>
        <w:rPr>
          <w:rFonts w:cs="Arial"/>
          <w:i/>
        </w:rPr>
        <w:t>String Quartet</w:t>
      </w:r>
      <w:r>
        <w:rPr>
          <w:rFonts w:cs="Arial"/>
        </w:rPr>
        <w:t xml:space="preserve">. Melodic support is generated through the use of diatonic parallel motion. Examples of this can be seen in works of </w:t>
      </w:r>
      <w:proofErr w:type="spellStart"/>
      <w:r>
        <w:rPr>
          <w:rFonts w:cs="Arial"/>
        </w:rPr>
        <w:t>Fredrico</w:t>
      </w:r>
      <w:proofErr w:type="spellEnd"/>
      <w:r>
        <w:rPr>
          <w:rFonts w:cs="Arial"/>
        </w:rPr>
        <w:t xml:space="preserve"> </w:t>
      </w:r>
      <w:proofErr w:type="spellStart"/>
      <w:r>
        <w:rPr>
          <w:rFonts w:cs="Arial"/>
        </w:rPr>
        <w:t>Mompou</w:t>
      </w:r>
      <w:proofErr w:type="spellEnd"/>
      <w:r w:rsidR="00406D80">
        <w:t xml:space="preserve"> shown in</w:t>
      </w:r>
      <w:r w:rsidR="00B10E7C">
        <w:t xml:space="preserve"> Figures 4.10 and 4.11.</w:t>
      </w:r>
    </w:p>
    <w:p w:rsidR="006A53C0" w:rsidRDefault="00406D80" w:rsidP="00406D80">
      <w:pPr>
        <w:jc w:val="center"/>
        <w:rPr>
          <w:rFonts w:cs="Arial"/>
        </w:rPr>
      </w:pPr>
      <w:r>
        <w:br w:type="page"/>
      </w:r>
      <w:r w:rsidR="00EC0B18">
        <w:rPr>
          <w:rFonts w:cs="Arial"/>
          <w:noProof/>
        </w:rPr>
        <w:drawing>
          <wp:inline distT="0" distB="0" distL="0" distR="0">
            <wp:extent cx="2038350" cy="1651000"/>
            <wp:effectExtent l="25400" t="0" r="0" b="0"/>
            <wp:docPr id="24" name="Picture 24" descr="Mompou pl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ompou planing"/>
                    <pic:cNvPicPr>
                      <a:picLocks noChangeAspect="1" noChangeArrowheads="1"/>
                    </pic:cNvPicPr>
                  </pic:nvPicPr>
                  <pic:blipFill>
                    <a:blip r:embed="rId31"/>
                    <a:srcRect/>
                    <a:stretch>
                      <a:fillRect/>
                    </a:stretch>
                  </pic:blipFill>
                  <pic:spPr bwMode="auto">
                    <a:xfrm>
                      <a:off x="0" y="0"/>
                      <a:ext cx="2038350" cy="1651000"/>
                    </a:xfrm>
                    <a:prstGeom prst="rect">
                      <a:avLst/>
                    </a:prstGeom>
                    <a:noFill/>
                    <a:ln w="9525">
                      <a:noFill/>
                      <a:miter lim="800000"/>
                      <a:headEnd/>
                      <a:tailEnd/>
                    </a:ln>
                  </pic:spPr>
                </pic:pic>
              </a:graphicData>
            </a:graphic>
          </wp:inline>
        </w:drawing>
      </w:r>
    </w:p>
    <w:p w:rsidR="00406D80" w:rsidRDefault="006A53C0" w:rsidP="0072424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sidRPr="00066D84">
        <w:rPr>
          <w:b/>
        </w:rPr>
        <w:t xml:space="preserve">Figure </w:t>
      </w:r>
      <w:r>
        <w:rPr>
          <w:b/>
        </w:rPr>
        <w:t xml:space="preserve">4.10 </w:t>
      </w:r>
      <w:proofErr w:type="spellStart"/>
      <w:r>
        <w:rPr>
          <w:b/>
        </w:rPr>
        <w:t>Mompou</w:t>
      </w:r>
      <w:proofErr w:type="spellEnd"/>
      <w:r>
        <w:rPr>
          <w:b/>
        </w:rPr>
        <w:t xml:space="preserve"> </w:t>
      </w:r>
      <w:r w:rsidR="00BF0B3B" w:rsidRPr="00BF0B3B">
        <w:rPr>
          <w:b/>
        </w:rPr>
        <w:t>–</w:t>
      </w:r>
      <w:r w:rsidR="00BF0B3B" w:rsidRPr="00BF0B3B">
        <w:t xml:space="preserve"> </w:t>
      </w:r>
      <w:proofErr w:type="spellStart"/>
      <w:r w:rsidRPr="00CA40B1">
        <w:rPr>
          <w:b/>
          <w:i/>
        </w:rPr>
        <w:t>Impresiones</w:t>
      </w:r>
      <w:proofErr w:type="spellEnd"/>
      <w:r w:rsidRPr="00CA40B1">
        <w:rPr>
          <w:b/>
          <w:i/>
        </w:rPr>
        <w:t xml:space="preserve"> </w:t>
      </w:r>
      <w:proofErr w:type="spellStart"/>
      <w:r w:rsidRPr="00CA40B1">
        <w:rPr>
          <w:b/>
          <w:i/>
        </w:rPr>
        <w:t>Intimas</w:t>
      </w:r>
      <w:proofErr w:type="spellEnd"/>
      <w:r w:rsidR="00D8786D">
        <w:rPr>
          <w:b/>
          <w:i/>
        </w:rPr>
        <w:t>: II</w:t>
      </w:r>
      <w:r w:rsidR="00D8786D">
        <w:rPr>
          <w:b/>
        </w:rPr>
        <w:t>.</w:t>
      </w:r>
      <w:r w:rsidR="00D8786D">
        <w:rPr>
          <w:b/>
          <w:i/>
        </w:rPr>
        <w:t xml:space="preserve"> </w:t>
      </w:r>
      <w:r>
        <w:rPr>
          <w:b/>
          <w:i/>
        </w:rPr>
        <w:t xml:space="preserve"> </w:t>
      </w:r>
      <w:proofErr w:type="gramStart"/>
      <w:r w:rsidR="00D8786D">
        <w:rPr>
          <w:b/>
        </w:rPr>
        <w:t>mm</w:t>
      </w:r>
      <w:proofErr w:type="gramEnd"/>
      <w:r w:rsidR="00D8786D">
        <w:rPr>
          <w:b/>
        </w:rPr>
        <w:t>.</w:t>
      </w:r>
      <w:r w:rsidRPr="00232CEA">
        <w:rPr>
          <w:b/>
        </w:rPr>
        <w:t xml:space="preserve"> </w:t>
      </w:r>
      <w:r w:rsidR="008E19B8">
        <w:rPr>
          <w:b/>
        </w:rPr>
        <w:t>1-2</w:t>
      </w:r>
    </w:p>
    <w:p w:rsidR="006A53C0" w:rsidRPr="00724242" w:rsidRDefault="006A53C0" w:rsidP="0072424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i/>
        </w:rPr>
      </w:pP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Arial"/>
        </w:rPr>
      </w:pPr>
      <w:r>
        <w:rPr>
          <w:rFonts w:cs="Arial"/>
          <w:noProof/>
        </w:rPr>
        <w:drawing>
          <wp:inline distT="0" distB="0" distL="0" distR="0">
            <wp:extent cx="4038600" cy="1339850"/>
            <wp:effectExtent l="25400" t="0" r="0" b="0"/>
            <wp:docPr id="25" name="Picture 25" descr="Mompou Planingexamp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ompou Planingexample2"/>
                    <pic:cNvPicPr>
                      <a:picLocks noChangeAspect="1" noChangeArrowheads="1"/>
                    </pic:cNvPicPr>
                  </pic:nvPicPr>
                  <pic:blipFill>
                    <a:blip r:embed="rId32"/>
                    <a:srcRect/>
                    <a:stretch>
                      <a:fillRect/>
                    </a:stretch>
                  </pic:blipFill>
                  <pic:spPr bwMode="auto">
                    <a:xfrm>
                      <a:off x="0" y="0"/>
                      <a:ext cx="4038600" cy="1339850"/>
                    </a:xfrm>
                    <a:prstGeom prst="rect">
                      <a:avLst/>
                    </a:prstGeom>
                    <a:noFill/>
                    <a:ln w="9525">
                      <a:noFill/>
                      <a:miter lim="800000"/>
                      <a:headEnd/>
                      <a:tailEnd/>
                    </a:ln>
                  </pic:spPr>
                </pic:pic>
              </a:graphicData>
            </a:graphic>
          </wp:inline>
        </w:drawing>
      </w:r>
    </w:p>
    <w:p w:rsidR="006A53C0" w:rsidRPr="002E0867"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Arial"/>
          <w:b/>
        </w:rPr>
      </w:pPr>
      <w:r w:rsidRPr="00066D84">
        <w:rPr>
          <w:b/>
        </w:rPr>
        <w:t xml:space="preserve">Figure </w:t>
      </w:r>
      <w:r>
        <w:rPr>
          <w:b/>
        </w:rPr>
        <w:t xml:space="preserve">4.11 </w:t>
      </w:r>
      <w:proofErr w:type="spellStart"/>
      <w:r>
        <w:rPr>
          <w:b/>
        </w:rPr>
        <w:t>Mompou</w:t>
      </w:r>
      <w:proofErr w:type="spellEnd"/>
      <w:r>
        <w:rPr>
          <w:b/>
        </w:rPr>
        <w:t xml:space="preserve"> </w:t>
      </w:r>
      <w:r w:rsidR="00BF0B3B" w:rsidRPr="00BF0B3B">
        <w:rPr>
          <w:b/>
        </w:rPr>
        <w:t>–</w:t>
      </w:r>
      <w:r w:rsidR="00BF0B3B" w:rsidRPr="00BF0B3B">
        <w:t xml:space="preserve"> </w:t>
      </w:r>
      <w:proofErr w:type="spellStart"/>
      <w:r w:rsidRPr="00CA40B1">
        <w:rPr>
          <w:b/>
          <w:i/>
        </w:rPr>
        <w:t>Impresiones</w:t>
      </w:r>
      <w:proofErr w:type="spellEnd"/>
      <w:r w:rsidRPr="00CA40B1">
        <w:rPr>
          <w:b/>
          <w:i/>
        </w:rPr>
        <w:t xml:space="preserve"> </w:t>
      </w:r>
      <w:proofErr w:type="spellStart"/>
      <w:r w:rsidRPr="00CA40B1">
        <w:rPr>
          <w:b/>
          <w:i/>
        </w:rPr>
        <w:t>Intimas</w:t>
      </w:r>
      <w:proofErr w:type="spellEnd"/>
      <w:r w:rsidR="00D8786D">
        <w:rPr>
          <w:b/>
          <w:i/>
        </w:rPr>
        <w:t xml:space="preserve">: </w:t>
      </w:r>
      <w:proofErr w:type="spellStart"/>
      <w:r>
        <w:rPr>
          <w:b/>
          <w:i/>
        </w:rPr>
        <w:t>Påjaro</w:t>
      </w:r>
      <w:proofErr w:type="spellEnd"/>
      <w:r>
        <w:rPr>
          <w:b/>
          <w:i/>
        </w:rPr>
        <w:t xml:space="preserve"> </w:t>
      </w:r>
      <w:proofErr w:type="spellStart"/>
      <w:r>
        <w:rPr>
          <w:b/>
          <w:i/>
        </w:rPr>
        <w:t>Triste</w:t>
      </w:r>
      <w:proofErr w:type="spellEnd"/>
      <w:r>
        <w:rPr>
          <w:b/>
          <w:i/>
        </w:rPr>
        <w:t>.</w:t>
      </w:r>
      <w:r w:rsidR="00D8786D">
        <w:rPr>
          <w:b/>
          <w:i/>
        </w:rPr>
        <w:t xml:space="preserve"> </w:t>
      </w:r>
      <w:proofErr w:type="gramStart"/>
      <w:r w:rsidR="00D8786D">
        <w:rPr>
          <w:b/>
        </w:rPr>
        <w:t>mm</w:t>
      </w:r>
      <w:proofErr w:type="gramEnd"/>
      <w:r w:rsidR="00D8786D">
        <w:rPr>
          <w:b/>
        </w:rPr>
        <w:t>.</w:t>
      </w:r>
      <w:r w:rsidRPr="00232CEA">
        <w:rPr>
          <w:b/>
        </w:rPr>
        <w:t xml:space="preserve"> </w:t>
      </w:r>
      <w:r w:rsidR="008E19B8">
        <w:rPr>
          <w:b/>
        </w:rPr>
        <w:t>9-10</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p>
    <w:p w:rsidR="006A53C0" w:rsidRPr="00106833"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 These examples shows that the voices remain </w:t>
      </w:r>
      <w:proofErr w:type="spellStart"/>
      <w:r w:rsidRPr="00231B17">
        <w:rPr>
          <w:rFonts w:cs="Arial"/>
        </w:rPr>
        <w:t>intervallically</w:t>
      </w:r>
      <w:proofErr w:type="spellEnd"/>
      <w:r>
        <w:rPr>
          <w:rFonts w:cs="Arial"/>
        </w:rPr>
        <w:t xml:space="preserve"> locked, while the specific quality, of the intervals changes due to the chosen tonal pallet. Similarly, in </w:t>
      </w:r>
      <w:r>
        <w:rPr>
          <w:rFonts w:cs="Arial"/>
          <w:i/>
        </w:rPr>
        <w:t xml:space="preserve">String Quartet </w:t>
      </w:r>
      <w:r>
        <w:rPr>
          <w:rFonts w:cs="Arial"/>
        </w:rPr>
        <w:t xml:space="preserve">much of the </w:t>
      </w:r>
      <w:proofErr w:type="spellStart"/>
      <w:r w:rsidRPr="0090485D">
        <w:rPr>
          <w:rFonts w:cs="Arial"/>
        </w:rPr>
        <w:t>cadential</w:t>
      </w:r>
      <w:proofErr w:type="spellEnd"/>
      <w:r>
        <w:rPr>
          <w:rFonts w:cs="Arial"/>
        </w:rPr>
        <w:t xml:space="preserve"> motion is created this way. The final few bars and the cadence </w:t>
      </w:r>
      <w:r w:rsidR="00B10E7C">
        <w:rPr>
          <w:rFonts w:cs="Arial"/>
        </w:rPr>
        <w:t>of Figure4.12</w:t>
      </w:r>
      <w:r>
        <w:rPr>
          <w:rFonts w:cs="Arial"/>
        </w:rPr>
        <w:t xml:space="preserve"> bear a striking resemblance to the examples provided from </w:t>
      </w:r>
      <w:proofErr w:type="spellStart"/>
      <w:r>
        <w:rPr>
          <w:rFonts w:cs="Arial"/>
        </w:rPr>
        <w:t>Mompou</w:t>
      </w:r>
      <w:proofErr w:type="spellEnd"/>
      <w:r>
        <w:rPr>
          <w:rFonts w:cs="Arial"/>
        </w:rPr>
        <w:t>.</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noProof/>
        </w:rPr>
        <w:drawing>
          <wp:inline distT="0" distB="0" distL="0" distR="0">
            <wp:extent cx="5149850" cy="2489200"/>
            <wp:effectExtent l="0" t="0" r="6350" b="0"/>
            <wp:docPr id="26" name="Picture 26" descr="SQmov1example1pl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Qmov1example1planing"/>
                    <pic:cNvPicPr>
                      <a:picLocks noChangeAspect="1" noChangeArrowheads="1"/>
                    </pic:cNvPicPr>
                  </pic:nvPicPr>
                  <pic:blipFill>
                    <a:blip r:embed="rId33"/>
                    <a:srcRect/>
                    <a:stretch>
                      <a:fillRect/>
                    </a:stretch>
                  </pic:blipFill>
                  <pic:spPr bwMode="auto">
                    <a:xfrm>
                      <a:off x="0" y="0"/>
                      <a:ext cx="5149850" cy="2489200"/>
                    </a:xfrm>
                    <a:prstGeom prst="rect">
                      <a:avLst/>
                    </a:prstGeom>
                    <a:noFill/>
                    <a:ln w="9525">
                      <a:noFill/>
                      <a:miter lim="800000"/>
                      <a:headEnd/>
                      <a:tailEnd/>
                    </a:ln>
                  </pic:spPr>
                </pic:pic>
              </a:graphicData>
            </a:graphic>
          </wp:inline>
        </w:drawing>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Pr>
          <w:b/>
        </w:rPr>
        <w:t>Fi</w:t>
      </w:r>
      <w:r w:rsidRPr="00066D84">
        <w:rPr>
          <w:b/>
        </w:rPr>
        <w:t xml:space="preserve">gure </w:t>
      </w:r>
      <w:r>
        <w:rPr>
          <w:b/>
        </w:rPr>
        <w:t xml:space="preserve">4.12 </w:t>
      </w:r>
      <w:r w:rsidR="00D8786D">
        <w:rPr>
          <w:b/>
        </w:rPr>
        <w:t xml:space="preserve">Pentecost – </w:t>
      </w:r>
      <w:r w:rsidR="00D8786D" w:rsidRPr="00DF6F07">
        <w:rPr>
          <w:b/>
          <w:i/>
        </w:rPr>
        <w:t>String Quartet</w:t>
      </w:r>
      <w:r w:rsidR="00D8786D">
        <w:rPr>
          <w:b/>
        </w:rPr>
        <w:t>: 1</w:t>
      </w:r>
      <w:r w:rsidR="00D8786D" w:rsidRPr="00D8786D">
        <w:rPr>
          <w:b/>
          <w:vertAlign w:val="superscript"/>
        </w:rPr>
        <w:t>st</w:t>
      </w:r>
      <w:r w:rsidR="00D8786D">
        <w:rPr>
          <w:b/>
        </w:rPr>
        <w:t xml:space="preserve"> Movement: mm. 149-150</w:t>
      </w:r>
    </w:p>
    <w:p w:rsidR="006A53C0" w:rsidRPr="00C61CCA"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p>
    <w:p w:rsidR="006A53C0" w:rsidRPr="00C27C9A"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t xml:space="preserve">One other way </w:t>
      </w:r>
      <w:proofErr w:type="spellStart"/>
      <w:r>
        <w:rPr>
          <w:rFonts w:cs="Arial"/>
        </w:rPr>
        <w:t>planing</w:t>
      </w:r>
      <w:proofErr w:type="spellEnd"/>
      <w:r>
        <w:rPr>
          <w:rFonts w:cs="Arial"/>
        </w:rPr>
        <w:t xml:space="preserve"> is utilized in </w:t>
      </w:r>
      <w:r>
        <w:rPr>
          <w:rFonts w:cs="Arial"/>
          <w:i/>
        </w:rPr>
        <w:t>String Quartet</w:t>
      </w:r>
      <w:r>
        <w:rPr>
          <w:rFonts w:cs="Arial"/>
        </w:rPr>
        <w:t xml:space="preserve"> is through the pairing of similar motion rather than complete parallel motion. This idea can be found in the first movement of the Norman </w:t>
      </w:r>
      <w:proofErr w:type="spellStart"/>
      <w:r>
        <w:rPr>
          <w:rFonts w:cs="Arial"/>
        </w:rPr>
        <w:t>Dello</w:t>
      </w:r>
      <w:proofErr w:type="spellEnd"/>
      <w:r>
        <w:rPr>
          <w:rFonts w:cs="Arial"/>
        </w:rPr>
        <w:t xml:space="preserve"> </w:t>
      </w:r>
      <w:proofErr w:type="spellStart"/>
      <w:r>
        <w:rPr>
          <w:rFonts w:cs="Arial"/>
        </w:rPr>
        <w:t>Joio’s</w:t>
      </w:r>
      <w:proofErr w:type="spellEnd"/>
      <w:r>
        <w:rPr>
          <w:rFonts w:cs="Arial"/>
        </w:rPr>
        <w:t xml:space="preserve"> </w:t>
      </w:r>
      <w:r>
        <w:rPr>
          <w:rFonts w:cs="Arial"/>
          <w:i/>
        </w:rPr>
        <w:t>Suite for Piano</w:t>
      </w:r>
      <w:r w:rsidR="00B10E7C">
        <w:rPr>
          <w:rFonts w:cs="Arial"/>
        </w:rPr>
        <w:t>, shown in Figure 4.13.</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r>
        <w:rPr>
          <w:rFonts w:cs="Arial"/>
          <w:noProof/>
        </w:rPr>
        <w:drawing>
          <wp:inline distT="0" distB="0" distL="0" distR="0">
            <wp:extent cx="3130550" cy="1606550"/>
            <wp:effectExtent l="25400" t="0" r="0" b="0"/>
            <wp:docPr id="27" name="Picture 27" descr="dellojojo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llojojo example"/>
                    <pic:cNvPicPr>
                      <a:picLocks noChangeAspect="1" noChangeArrowheads="1"/>
                    </pic:cNvPicPr>
                  </pic:nvPicPr>
                  <pic:blipFill>
                    <a:blip r:embed="rId34"/>
                    <a:srcRect/>
                    <a:stretch>
                      <a:fillRect/>
                    </a:stretch>
                  </pic:blipFill>
                  <pic:spPr bwMode="auto">
                    <a:xfrm>
                      <a:off x="0" y="0"/>
                      <a:ext cx="3130550" cy="1606550"/>
                    </a:xfrm>
                    <a:prstGeom prst="rect">
                      <a:avLst/>
                    </a:prstGeom>
                    <a:noFill/>
                    <a:ln w="9525">
                      <a:noFill/>
                      <a:miter lim="800000"/>
                      <a:headEnd/>
                      <a:tailEnd/>
                    </a:ln>
                  </pic:spPr>
                </pic:pic>
              </a:graphicData>
            </a:graphic>
          </wp:inline>
        </w:drawing>
      </w:r>
    </w:p>
    <w:p w:rsidR="00724242"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sidRPr="00066D84">
        <w:rPr>
          <w:b/>
        </w:rPr>
        <w:t xml:space="preserve">Figure </w:t>
      </w:r>
      <w:r>
        <w:rPr>
          <w:b/>
        </w:rPr>
        <w:t xml:space="preserve">4.13 </w:t>
      </w:r>
      <w:proofErr w:type="spellStart"/>
      <w:r w:rsidR="002060F1">
        <w:rPr>
          <w:b/>
        </w:rPr>
        <w:t>Dello</w:t>
      </w:r>
      <w:proofErr w:type="spellEnd"/>
      <w:r w:rsidR="002060F1">
        <w:rPr>
          <w:b/>
        </w:rPr>
        <w:t xml:space="preserve"> </w:t>
      </w:r>
      <w:proofErr w:type="spellStart"/>
      <w:r w:rsidR="002060F1">
        <w:rPr>
          <w:b/>
        </w:rPr>
        <w:t>Joio</w:t>
      </w:r>
      <w:proofErr w:type="spellEnd"/>
      <w:r w:rsidR="002060F1">
        <w:rPr>
          <w:b/>
        </w:rPr>
        <w:t xml:space="preserve">  - </w:t>
      </w:r>
      <w:r w:rsidR="002060F1">
        <w:rPr>
          <w:b/>
          <w:i/>
        </w:rPr>
        <w:t xml:space="preserve">Suite for piano: </w:t>
      </w:r>
      <w:r w:rsidR="002060F1">
        <w:rPr>
          <w:b/>
        </w:rPr>
        <w:t>I.</w:t>
      </w:r>
      <w:r w:rsidR="002060F1">
        <w:rPr>
          <w:b/>
          <w:i/>
        </w:rPr>
        <w:t xml:space="preserve"> </w:t>
      </w:r>
      <w:r w:rsidR="002060F1">
        <w:rPr>
          <w:b/>
        </w:rPr>
        <w:t>mm.</w:t>
      </w:r>
      <w:r w:rsidR="002060F1" w:rsidRPr="00232CEA">
        <w:rPr>
          <w:b/>
        </w:rPr>
        <w:t xml:space="preserve"> </w:t>
      </w:r>
      <w:r w:rsidR="002060F1">
        <w:rPr>
          <w:b/>
        </w:rPr>
        <w:t>1-2</w:t>
      </w:r>
    </w:p>
    <w:p w:rsidR="006A53C0" w:rsidRPr="000A025D"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Arial"/>
          <w:b/>
        </w:rPr>
      </w:pPr>
    </w:p>
    <w:p w:rsidR="00EA13BC" w:rsidRDefault="006A53C0" w:rsidP="00EA13BC">
      <w:pPr>
        <w:numPr>
          <w:ilvl w:val="12"/>
          <w:numId w:val="0"/>
        </w:numPr>
        <w:spacing w:line="480" w:lineRule="auto"/>
      </w:pPr>
      <w:r>
        <w:t xml:space="preserve">In the opening </w:t>
      </w:r>
      <w:r w:rsidR="00B10E7C">
        <w:t>of</w:t>
      </w:r>
      <w:r>
        <w:t xml:space="preserve"> this piece, two different sets of fourths move in contrary motion, until a point is reached where both come together on a shared pitch to form one</w:t>
      </w:r>
      <w:r w:rsidR="00406D80">
        <w:t xml:space="preserve"> complete</w:t>
      </w:r>
      <w:r>
        <w:t xml:space="preserve"> chord of </w:t>
      </w:r>
      <w:r w:rsidR="00B10E7C">
        <w:t xml:space="preserve">stacked </w:t>
      </w:r>
      <w:r>
        <w:t xml:space="preserve">fourths between the two </w:t>
      </w:r>
      <w:r w:rsidR="00B10E7C">
        <w:t>pairs of voices.</w:t>
      </w:r>
      <w:r w:rsidR="00EA13BC">
        <w:t xml:space="preserve"> This example will be compared with </w:t>
      </w:r>
      <w:r w:rsidR="00EA13BC">
        <w:rPr>
          <w:i/>
        </w:rPr>
        <w:t>String Quartet</w:t>
      </w:r>
      <w:r w:rsidR="00EA13BC">
        <w:t xml:space="preserve"> in the up coming section.</w:t>
      </w:r>
    </w:p>
    <w:p w:rsidR="006A53C0" w:rsidRPr="00D822D2" w:rsidRDefault="006A53C0" w:rsidP="00406D80">
      <w:pPr>
        <w:numPr>
          <w:ilvl w:val="12"/>
          <w:numId w:val="0"/>
        </w:numPr>
        <w:spacing w:line="480" w:lineRule="auto"/>
        <w:jc w:val="center"/>
        <w:rPr>
          <w:b/>
          <w:sz w:val="28"/>
        </w:rPr>
      </w:pPr>
      <w:r>
        <w:rPr>
          <w:b/>
          <w:sz w:val="28"/>
        </w:rPr>
        <w:t xml:space="preserve">Key or </w:t>
      </w:r>
      <w:r w:rsidR="00AE2462">
        <w:rPr>
          <w:b/>
          <w:sz w:val="28"/>
        </w:rPr>
        <w:t>S</w:t>
      </w:r>
      <w:r>
        <w:rPr>
          <w:b/>
          <w:sz w:val="28"/>
        </w:rPr>
        <w:t xml:space="preserve">ectional </w:t>
      </w:r>
      <w:r w:rsidR="00AE2462">
        <w:rPr>
          <w:b/>
          <w:sz w:val="28"/>
        </w:rPr>
        <w:t>C</w:t>
      </w:r>
      <w:r>
        <w:rPr>
          <w:b/>
          <w:sz w:val="28"/>
        </w:rPr>
        <w:t xml:space="preserve">hanges </w:t>
      </w:r>
      <w:r w:rsidR="00AE2462">
        <w:rPr>
          <w:b/>
          <w:sz w:val="28"/>
        </w:rPr>
        <w:t>at</w:t>
      </w:r>
      <w:r>
        <w:rPr>
          <w:b/>
          <w:sz w:val="28"/>
        </w:rPr>
        <w:t xml:space="preserve"> </w:t>
      </w:r>
      <w:r w:rsidR="00AE2462">
        <w:rPr>
          <w:b/>
          <w:sz w:val="28"/>
        </w:rPr>
        <w:t>C</w:t>
      </w:r>
      <w:r>
        <w:rPr>
          <w:b/>
          <w:sz w:val="28"/>
        </w:rPr>
        <w:t>adences</w:t>
      </w:r>
    </w:p>
    <w:p w:rsidR="006A53C0" w:rsidRPr="00EC2558" w:rsidRDefault="006A53C0" w:rsidP="00406D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cs="Arial"/>
        </w:rPr>
      </w:pPr>
      <w:r>
        <w:rPr>
          <w:rFonts w:cs="Arial"/>
        </w:rPr>
        <w:t xml:space="preserve">Changes in key occur through the linear motion within the voices. This occurs with the help of diatonic </w:t>
      </w:r>
      <w:proofErr w:type="spellStart"/>
      <w:r>
        <w:rPr>
          <w:rFonts w:cs="Arial"/>
        </w:rPr>
        <w:t>planing</w:t>
      </w:r>
      <w:proofErr w:type="spellEnd"/>
      <w:r>
        <w:rPr>
          <w:rFonts w:cs="Arial"/>
        </w:rPr>
        <w:t xml:space="preserve"> or </w:t>
      </w:r>
      <w:r w:rsidR="00B10E7C">
        <w:rPr>
          <w:rFonts w:cs="Arial"/>
        </w:rPr>
        <w:t>parallel motion</w:t>
      </w:r>
      <w:r>
        <w:rPr>
          <w:rFonts w:cs="Arial"/>
        </w:rPr>
        <w:t xml:space="preserve"> that uses just the intervals of a certain pitch collection rather than exact intervallic relationships. The movement towards other keys or pitch collections occurs when the different voices simply move stepwise into the new key area. One such example of this can be seen in </w:t>
      </w:r>
      <w:r w:rsidRPr="00C61CCA">
        <w:rPr>
          <w:rFonts w:cs="Arial"/>
        </w:rPr>
        <w:t>Sergei</w:t>
      </w:r>
      <w:r>
        <w:rPr>
          <w:rFonts w:cs="Arial"/>
        </w:rPr>
        <w:t xml:space="preserve"> P</w:t>
      </w:r>
      <w:r w:rsidRPr="00C61CCA">
        <w:rPr>
          <w:rFonts w:cs="Arial"/>
        </w:rPr>
        <w:t>rokofiev</w:t>
      </w:r>
      <w:r>
        <w:rPr>
          <w:rFonts w:cs="Arial"/>
        </w:rPr>
        <w:t xml:space="preserve">’s </w:t>
      </w:r>
      <w:r w:rsidRPr="005C2707">
        <w:rPr>
          <w:i/>
        </w:rPr>
        <w:t xml:space="preserve">Visions fugitives </w:t>
      </w:r>
      <w:r w:rsidR="00B10E7C">
        <w:t>no. 1, shown in Figure 4.14.</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center"/>
      </w:pPr>
      <w:r>
        <w:rPr>
          <w:noProof/>
        </w:rPr>
        <w:drawing>
          <wp:inline distT="0" distB="0" distL="0" distR="0">
            <wp:extent cx="3048000" cy="1574800"/>
            <wp:effectExtent l="25400" t="0" r="0" b="0"/>
            <wp:docPr id="28" name="Picture 28" descr="ProkofievPlaning key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okofievPlaning key change"/>
                    <pic:cNvPicPr>
                      <a:picLocks noChangeAspect="1" noChangeArrowheads="1"/>
                    </pic:cNvPicPr>
                  </pic:nvPicPr>
                  <pic:blipFill>
                    <a:blip r:embed="rId35"/>
                    <a:srcRect/>
                    <a:stretch>
                      <a:fillRect/>
                    </a:stretch>
                  </pic:blipFill>
                  <pic:spPr bwMode="auto">
                    <a:xfrm>
                      <a:off x="0" y="0"/>
                      <a:ext cx="3048000" cy="1574800"/>
                    </a:xfrm>
                    <a:prstGeom prst="rect">
                      <a:avLst/>
                    </a:prstGeom>
                    <a:noFill/>
                    <a:ln w="9525">
                      <a:noFill/>
                      <a:miter lim="800000"/>
                      <a:headEnd/>
                      <a:tailEnd/>
                    </a:ln>
                  </pic:spPr>
                </pic:pic>
              </a:graphicData>
            </a:graphic>
          </wp:inline>
        </w:drawing>
      </w:r>
    </w:p>
    <w:p w:rsidR="00724242"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sidRPr="00066D84">
        <w:rPr>
          <w:b/>
        </w:rPr>
        <w:t xml:space="preserve">Figure </w:t>
      </w:r>
      <w:r>
        <w:rPr>
          <w:b/>
        </w:rPr>
        <w:t xml:space="preserve">4.14 Prokofiev – </w:t>
      </w:r>
      <w:proofErr w:type="spellStart"/>
      <w:r>
        <w:rPr>
          <w:b/>
          <w:i/>
        </w:rPr>
        <w:t>Visons</w:t>
      </w:r>
      <w:proofErr w:type="spellEnd"/>
      <w:r>
        <w:rPr>
          <w:b/>
          <w:i/>
        </w:rPr>
        <w:t xml:space="preserve"> fugitives</w:t>
      </w:r>
      <w:r w:rsidR="002060F1">
        <w:rPr>
          <w:b/>
          <w:i/>
        </w:rPr>
        <w:t>:</w:t>
      </w:r>
      <w:r>
        <w:rPr>
          <w:b/>
        </w:rPr>
        <w:t xml:space="preserve"> 1.</w:t>
      </w:r>
      <w:r w:rsidR="002060F1">
        <w:rPr>
          <w:b/>
          <w:i/>
        </w:rPr>
        <w:t xml:space="preserve"> </w:t>
      </w:r>
      <w:proofErr w:type="gramStart"/>
      <w:r w:rsidR="002060F1">
        <w:rPr>
          <w:b/>
        </w:rPr>
        <w:t>mm</w:t>
      </w:r>
      <w:proofErr w:type="gramEnd"/>
      <w:r w:rsidR="002060F1">
        <w:rPr>
          <w:b/>
        </w:rPr>
        <w:t>.</w:t>
      </w:r>
      <w:r w:rsidR="002060F1">
        <w:rPr>
          <w:b/>
          <w:i/>
        </w:rPr>
        <w:t xml:space="preserve"> </w:t>
      </w:r>
      <w:r w:rsidR="002060F1">
        <w:rPr>
          <w:b/>
        </w:rPr>
        <w:t xml:space="preserve">22-24 </w:t>
      </w:r>
    </w:p>
    <w:p w:rsidR="006A53C0" w:rsidRPr="002E0867"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Arial"/>
          <w:b/>
        </w:rPr>
      </w:pPr>
    </w:p>
    <w:p w:rsidR="006A53C0" w:rsidRPr="000C0AE1"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In this example, Prokofiev uses </w:t>
      </w:r>
      <w:proofErr w:type="spellStart"/>
      <w:r>
        <w:rPr>
          <w:rFonts w:cs="Arial"/>
        </w:rPr>
        <w:t>planing</w:t>
      </w:r>
      <w:proofErr w:type="spellEnd"/>
      <w:r>
        <w:rPr>
          <w:rFonts w:cs="Arial"/>
        </w:rPr>
        <w:t xml:space="preserve"> as a way to transition from B flat minor to D minor. </w:t>
      </w:r>
      <w:r w:rsidR="00E307EB">
        <w:rPr>
          <w:rFonts w:cs="Arial"/>
        </w:rPr>
        <w:t>Figure 4.15 shows a</w:t>
      </w:r>
      <w:r>
        <w:rPr>
          <w:rFonts w:cs="Arial"/>
        </w:rPr>
        <w:t xml:space="preserve"> similar example </w:t>
      </w:r>
      <w:r w:rsidR="00EA13BC">
        <w:rPr>
          <w:rFonts w:cs="Arial"/>
        </w:rPr>
        <w:t>occurring</w:t>
      </w:r>
      <w:r>
        <w:rPr>
          <w:rFonts w:cs="Arial"/>
        </w:rPr>
        <w:t xml:space="preserve"> in the second movement of </w:t>
      </w:r>
      <w:r>
        <w:rPr>
          <w:rFonts w:cs="Arial"/>
          <w:i/>
        </w:rPr>
        <w:t>String Quartet.</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r>
        <w:rPr>
          <w:rFonts w:cs="Arial"/>
          <w:noProof/>
        </w:rPr>
        <w:drawing>
          <wp:inline distT="0" distB="0" distL="0" distR="0">
            <wp:extent cx="3143250" cy="2743200"/>
            <wp:effectExtent l="0" t="0" r="6350" b="0"/>
            <wp:docPr id="29" name="Picture 29" descr="SQ2thesisexamp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Q2thesisexample1"/>
                    <pic:cNvPicPr>
                      <a:picLocks noChangeAspect="1" noChangeArrowheads="1"/>
                    </pic:cNvPicPr>
                  </pic:nvPicPr>
                  <pic:blipFill>
                    <a:blip r:embed="rId36"/>
                    <a:srcRect/>
                    <a:stretch>
                      <a:fillRect/>
                    </a:stretch>
                  </pic:blipFill>
                  <pic:spPr bwMode="auto">
                    <a:xfrm>
                      <a:off x="0" y="0"/>
                      <a:ext cx="3143250" cy="2743200"/>
                    </a:xfrm>
                    <a:prstGeom prst="rect">
                      <a:avLst/>
                    </a:prstGeom>
                    <a:noFill/>
                    <a:ln w="9525">
                      <a:noFill/>
                      <a:miter lim="800000"/>
                      <a:headEnd/>
                      <a:tailEnd/>
                    </a:ln>
                  </pic:spPr>
                </pic:pic>
              </a:graphicData>
            </a:graphic>
          </wp:inline>
        </w:drawing>
      </w:r>
    </w:p>
    <w:p w:rsidR="008E19B8" w:rsidRDefault="006A53C0" w:rsidP="008E19B8">
      <w:pPr>
        <w:numPr>
          <w:ilvl w:val="12"/>
          <w:numId w:val="0"/>
        </w:numPr>
        <w:spacing w:line="360" w:lineRule="auto"/>
        <w:jc w:val="center"/>
        <w:rPr>
          <w:b/>
          <w:i/>
        </w:rPr>
      </w:pPr>
      <w:r w:rsidRPr="00066D84">
        <w:rPr>
          <w:b/>
        </w:rPr>
        <w:t xml:space="preserve">Figure </w:t>
      </w:r>
      <w:r>
        <w:rPr>
          <w:b/>
        </w:rPr>
        <w:t xml:space="preserve">4.15 </w:t>
      </w:r>
      <w:r w:rsidR="008E19B8">
        <w:rPr>
          <w:b/>
        </w:rPr>
        <w:t xml:space="preserve">Pentecost – </w:t>
      </w:r>
      <w:r w:rsidR="008E19B8" w:rsidRPr="00DF6F07">
        <w:rPr>
          <w:b/>
          <w:i/>
        </w:rPr>
        <w:t>String Quartet</w:t>
      </w:r>
      <w:r w:rsidR="008E19B8">
        <w:rPr>
          <w:b/>
        </w:rPr>
        <w:t>: 2</w:t>
      </w:r>
      <w:r w:rsidR="008E19B8" w:rsidRPr="008E19B8">
        <w:rPr>
          <w:b/>
          <w:vertAlign w:val="superscript"/>
        </w:rPr>
        <w:t>nd</w:t>
      </w:r>
      <w:r w:rsidR="008E19B8">
        <w:rPr>
          <w:b/>
        </w:rPr>
        <w:t xml:space="preserve"> Movement: mm. 12-15</w:t>
      </w:r>
    </w:p>
    <w:p w:rsidR="006A53C0" w:rsidRPr="001B577A" w:rsidRDefault="006A53C0" w:rsidP="006A53C0">
      <w:pPr>
        <w:numPr>
          <w:ilvl w:val="12"/>
          <w:numId w:val="0"/>
        </w:numPr>
        <w:jc w:val="center"/>
        <w:rPr>
          <w:b/>
        </w:rPr>
      </w:pPr>
    </w:p>
    <w:p w:rsidR="006A53C0" w:rsidRDefault="006A53C0" w:rsidP="006A53C0">
      <w:pPr>
        <w:numPr>
          <w:ilvl w:val="12"/>
          <w:numId w:val="0"/>
        </w:num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t xml:space="preserve">Looking at this short example, the upper two voices pair off to create the interval of a fourth, while the lower two create a perfect fourth as well. Both pairs of voices move in contrary motion into measure 14 where a chord is then built entirely from stacked </w:t>
      </w:r>
      <w:r w:rsidR="00E307EB">
        <w:rPr>
          <w:rFonts w:cs="Arial"/>
        </w:rPr>
        <w:t xml:space="preserve">fourths, similar to </w:t>
      </w:r>
      <w:r w:rsidR="00406D80">
        <w:rPr>
          <w:rFonts w:cs="Arial"/>
        </w:rPr>
        <w:t xml:space="preserve">the </w:t>
      </w:r>
      <w:proofErr w:type="spellStart"/>
      <w:r w:rsidR="00E307EB">
        <w:rPr>
          <w:rFonts w:cs="Arial"/>
        </w:rPr>
        <w:t>Dello</w:t>
      </w:r>
      <w:proofErr w:type="spellEnd"/>
      <w:r w:rsidR="00E307EB">
        <w:rPr>
          <w:rFonts w:cs="Arial"/>
        </w:rPr>
        <w:t xml:space="preserve"> </w:t>
      </w:r>
      <w:proofErr w:type="spellStart"/>
      <w:r w:rsidR="00E307EB">
        <w:rPr>
          <w:rFonts w:cs="Arial"/>
        </w:rPr>
        <w:t>Joio</w:t>
      </w:r>
      <w:proofErr w:type="spellEnd"/>
      <w:r w:rsidR="00406D80">
        <w:rPr>
          <w:rFonts w:cs="Arial"/>
        </w:rPr>
        <w:t xml:space="preserve"> example</w:t>
      </w:r>
      <w:r w:rsidR="00E307EB">
        <w:rPr>
          <w:rFonts w:cs="Arial"/>
        </w:rPr>
        <w:t xml:space="preserve"> </w:t>
      </w:r>
      <w:r w:rsidR="00EA13BC">
        <w:rPr>
          <w:rFonts w:cs="Arial"/>
        </w:rPr>
        <w:t>from</w:t>
      </w:r>
      <w:r w:rsidR="00E307EB">
        <w:rPr>
          <w:rFonts w:cs="Arial"/>
        </w:rPr>
        <w:t xml:space="preserve"> Figure 4.13.</w:t>
      </w:r>
      <w:r>
        <w:rPr>
          <w:rFonts w:cs="Arial"/>
        </w:rPr>
        <w:t xml:space="preserve"> </w:t>
      </w:r>
      <w:r w:rsidR="00EA13BC">
        <w:rPr>
          <w:rFonts w:cs="Arial"/>
        </w:rPr>
        <w:t>The</w:t>
      </w:r>
      <w:r w:rsidR="00406D80">
        <w:rPr>
          <w:rFonts w:cs="Arial"/>
        </w:rPr>
        <w:t xml:space="preserve"> </w:t>
      </w:r>
      <w:r w:rsidR="00EA13BC">
        <w:rPr>
          <w:rFonts w:cs="Arial"/>
        </w:rPr>
        <w:t>contrary</w:t>
      </w:r>
      <w:r>
        <w:rPr>
          <w:rFonts w:cs="Arial"/>
        </w:rPr>
        <w:t xml:space="preserve"> motion </w:t>
      </w:r>
      <w:r w:rsidR="00EA13BC">
        <w:rPr>
          <w:rFonts w:cs="Arial"/>
        </w:rPr>
        <w:t xml:space="preserve">between the upper two and lower two voices is what </w:t>
      </w:r>
      <w:r>
        <w:rPr>
          <w:rFonts w:cs="Arial"/>
        </w:rPr>
        <w:t>is used to facilitate a change in key for the following section. The new tonal palette is then reinforced through parallel motion between all voices.</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t xml:space="preserve">This pairing of voices in contrary motion is also used in the third movement of </w:t>
      </w:r>
      <w:r>
        <w:rPr>
          <w:rFonts w:cs="Arial"/>
          <w:i/>
        </w:rPr>
        <w:t>String Quartet</w:t>
      </w:r>
      <w:r>
        <w:rPr>
          <w:rFonts w:cs="Arial"/>
        </w:rPr>
        <w:t xml:space="preserve"> at a more climatic moment. </w:t>
      </w:r>
      <w:r w:rsidR="00F76742">
        <w:rPr>
          <w:rFonts w:cs="Arial"/>
        </w:rPr>
        <w:t>Figure 4.16 shows the build up to</w:t>
      </w:r>
      <w:r>
        <w:rPr>
          <w:rFonts w:cs="Arial"/>
        </w:rPr>
        <w:t xml:space="preserve"> the</w:t>
      </w:r>
      <w:r w:rsidR="00F76742">
        <w:rPr>
          <w:rFonts w:cs="Arial"/>
        </w:rPr>
        <w:t xml:space="preserve"> return of the</w:t>
      </w:r>
      <w:r>
        <w:rPr>
          <w:rFonts w:cs="Arial"/>
        </w:rPr>
        <w:t xml:space="preserve"> first subject </w:t>
      </w:r>
      <w:r w:rsidR="00F76742">
        <w:rPr>
          <w:rFonts w:cs="Arial"/>
        </w:rPr>
        <w:t>in measure 50. The</w:t>
      </w:r>
      <w:r>
        <w:rPr>
          <w:rFonts w:cs="Arial"/>
        </w:rPr>
        <w:t xml:space="preserve"> voices come together to create a</w:t>
      </w:r>
      <w:r w:rsidR="00F76742">
        <w:rPr>
          <w:rFonts w:cs="Arial"/>
        </w:rPr>
        <w:t>n</w:t>
      </w:r>
      <w:r>
        <w:rPr>
          <w:rFonts w:cs="Arial"/>
        </w:rPr>
        <w:t xml:space="preserve"> </w:t>
      </w:r>
      <w:r w:rsidR="00F76742">
        <w:rPr>
          <w:rFonts w:cs="Arial"/>
        </w:rPr>
        <w:t>inverted c</w:t>
      </w:r>
      <w:r w:rsidR="001F00EB">
        <w:rPr>
          <w:rFonts w:cs="Arial"/>
        </w:rPr>
        <w:t>hord based on fourths or fifths on the downbeat of measure 50.</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r>
        <w:rPr>
          <w:rFonts w:cs="Arial"/>
          <w:noProof/>
        </w:rPr>
        <w:drawing>
          <wp:inline distT="0" distB="0" distL="0" distR="0">
            <wp:extent cx="3060700" cy="2743200"/>
            <wp:effectExtent l="0" t="0" r="0" b="0"/>
            <wp:docPr id="30" name="Picture 30" descr="SQmov2fou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Qmov2fourth"/>
                    <pic:cNvPicPr>
                      <a:picLocks noChangeAspect="1" noChangeArrowheads="1"/>
                    </pic:cNvPicPr>
                  </pic:nvPicPr>
                  <pic:blipFill>
                    <a:blip r:embed="rId37"/>
                    <a:srcRect/>
                    <a:stretch>
                      <a:fillRect/>
                    </a:stretch>
                  </pic:blipFill>
                  <pic:spPr bwMode="auto">
                    <a:xfrm>
                      <a:off x="0" y="0"/>
                      <a:ext cx="3060700" cy="2743200"/>
                    </a:xfrm>
                    <a:prstGeom prst="rect">
                      <a:avLst/>
                    </a:prstGeom>
                    <a:noFill/>
                    <a:ln w="9525">
                      <a:noFill/>
                      <a:miter lim="800000"/>
                      <a:headEnd/>
                      <a:tailEnd/>
                    </a:ln>
                  </pic:spPr>
                </pic:pic>
              </a:graphicData>
            </a:graphic>
          </wp:inline>
        </w:drawing>
      </w:r>
    </w:p>
    <w:p w:rsidR="006A53C0" w:rsidRPr="00FD6058" w:rsidRDefault="006A53C0" w:rsidP="00FD6058">
      <w:pPr>
        <w:numPr>
          <w:ilvl w:val="12"/>
          <w:numId w:val="0"/>
        </w:numPr>
        <w:spacing w:line="360" w:lineRule="auto"/>
        <w:jc w:val="center"/>
        <w:rPr>
          <w:b/>
          <w:i/>
        </w:rPr>
      </w:pPr>
      <w:r w:rsidRPr="00066D84">
        <w:rPr>
          <w:b/>
        </w:rPr>
        <w:t xml:space="preserve">Figure </w:t>
      </w:r>
      <w:r>
        <w:rPr>
          <w:b/>
        </w:rPr>
        <w:t xml:space="preserve">4.16 </w:t>
      </w:r>
      <w:r w:rsidR="008E19B8">
        <w:rPr>
          <w:b/>
        </w:rPr>
        <w:t xml:space="preserve">Pentecost – </w:t>
      </w:r>
      <w:r w:rsidR="008E19B8" w:rsidRPr="00DF6F07">
        <w:rPr>
          <w:b/>
          <w:i/>
        </w:rPr>
        <w:t>String Quartet</w:t>
      </w:r>
      <w:r w:rsidR="008E19B8">
        <w:rPr>
          <w:b/>
        </w:rPr>
        <w:t>: 3</w:t>
      </w:r>
      <w:r w:rsidR="008E19B8" w:rsidRPr="008E19B8">
        <w:rPr>
          <w:b/>
          <w:vertAlign w:val="superscript"/>
        </w:rPr>
        <w:t>rd</w:t>
      </w:r>
      <w:r w:rsidR="008E19B8">
        <w:rPr>
          <w:b/>
        </w:rPr>
        <w:t xml:space="preserve"> Movement: mm. 48-49</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Due to the </w:t>
      </w:r>
      <w:r w:rsidR="00FD6058">
        <w:rPr>
          <w:rFonts w:cs="Arial"/>
        </w:rPr>
        <w:t>doubling</w:t>
      </w:r>
      <w:r>
        <w:rPr>
          <w:rFonts w:cs="Arial"/>
        </w:rPr>
        <w:t xml:space="preserve"> in lower voices, the motion to create a fourth chord is limited to only three different </w:t>
      </w:r>
      <w:r w:rsidR="00FD6058">
        <w:rPr>
          <w:rFonts w:cs="Arial"/>
        </w:rPr>
        <w:t>pitches</w:t>
      </w:r>
      <w:r>
        <w:rPr>
          <w:rFonts w:cs="Arial"/>
        </w:rPr>
        <w:t xml:space="preserve">. This is because the following statement of the first subject is orchestrated to allow for a </w:t>
      </w:r>
      <w:r w:rsidR="00406D80">
        <w:rPr>
          <w:rFonts w:cs="Arial"/>
        </w:rPr>
        <w:t xml:space="preserve">much more </w:t>
      </w:r>
      <w:r>
        <w:rPr>
          <w:rFonts w:cs="Arial"/>
        </w:rPr>
        <w:t>noticeable presentation. While not necessarily a significant change in key, this contrary motion</w:t>
      </w:r>
      <w:r w:rsidR="00406D80">
        <w:rPr>
          <w:rFonts w:cs="Arial"/>
        </w:rPr>
        <w:t xml:space="preserve"> does</w:t>
      </w:r>
      <w:r>
        <w:rPr>
          <w:rFonts w:cs="Arial"/>
        </w:rPr>
        <w:t xml:space="preserve"> signals the beginning of a new section.</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p>
    <w:p w:rsidR="006A53C0" w:rsidRPr="00846820" w:rsidRDefault="006A53C0" w:rsidP="00FD6058">
      <w:pPr>
        <w:spacing w:line="480" w:lineRule="auto"/>
        <w:jc w:val="center"/>
        <w:rPr>
          <w:b/>
          <w:sz w:val="28"/>
        </w:rPr>
      </w:pPr>
      <w:r w:rsidRPr="00434A94">
        <w:br w:type="page"/>
      </w:r>
      <w:r w:rsidR="00846820" w:rsidRPr="00846820">
        <w:rPr>
          <w:b/>
          <w:sz w:val="28"/>
        </w:rPr>
        <w:t xml:space="preserve">CHAPTER </w:t>
      </w:r>
      <w:r w:rsidR="00846820">
        <w:rPr>
          <w:b/>
          <w:sz w:val="28"/>
        </w:rPr>
        <w:t>V</w:t>
      </w:r>
      <w:r w:rsidR="00965862">
        <w:rPr>
          <w:b/>
          <w:sz w:val="28"/>
        </w:rPr>
        <w:t xml:space="preserve">: </w:t>
      </w:r>
      <w:r w:rsidR="00846820">
        <w:rPr>
          <w:b/>
          <w:sz w:val="28"/>
        </w:rPr>
        <w:t>Rhythm</w:t>
      </w:r>
    </w:p>
    <w:p w:rsidR="00D335FE"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rPr>
      </w:pPr>
      <w:r>
        <w:rPr>
          <w:rFonts w:cs="Arial"/>
          <w:b/>
          <w:bCs/>
        </w:rPr>
        <w:tab/>
      </w:r>
      <w:r>
        <w:rPr>
          <w:rFonts w:cs="Arial"/>
          <w:bCs/>
        </w:rPr>
        <w:t xml:space="preserve">While most of the rhythms used </w:t>
      </w:r>
      <w:r w:rsidR="004D7982">
        <w:rPr>
          <w:rFonts w:cs="Arial"/>
          <w:bCs/>
        </w:rPr>
        <w:t>in</w:t>
      </w:r>
      <w:r>
        <w:rPr>
          <w:rFonts w:cs="Arial"/>
          <w:bCs/>
        </w:rPr>
        <w:t xml:space="preserve"> </w:t>
      </w:r>
      <w:r>
        <w:rPr>
          <w:rFonts w:cs="Arial"/>
          <w:bCs/>
          <w:i/>
        </w:rPr>
        <w:t>String Quartet</w:t>
      </w:r>
      <w:r>
        <w:rPr>
          <w:rFonts w:cs="Arial"/>
          <w:bCs/>
        </w:rPr>
        <w:t xml:space="preserve"> are very traditional</w:t>
      </w:r>
      <w:r>
        <w:rPr>
          <w:rFonts w:cs="Arial"/>
          <w:bCs/>
          <w:i/>
        </w:rPr>
        <w:t xml:space="preserve">, </w:t>
      </w:r>
      <w:r>
        <w:rPr>
          <w:rFonts w:cs="Arial"/>
          <w:bCs/>
        </w:rPr>
        <w:t>there are a few notable ex</w:t>
      </w:r>
      <w:r w:rsidR="00E15585">
        <w:rPr>
          <w:rFonts w:cs="Arial"/>
          <w:bCs/>
        </w:rPr>
        <w:t xml:space="preserve">amples that show influence from certain </w:t>
      </w:r>
      <w:r>
        <w:rPr>
          <w:rFonts w:cs="Arial"/>
          <w:bCs/>
        </w:rPr>
        <w:t>composers</w:t>
      </w:r>
      <w:r w:rsidR="00E15585">
        <w:rPr>
          <w:rFonts w:cs="Arial"/>
          <w:bCs/>
        </w:rPr>
        <w:t>.</w:t>
      </w:r>
      <w:r>
        <w:rPr>
          <w:rFonts w:cs="Arial"/>
          <w:bCs/>
        </w:rPr>
        <w:t xml:space="preserve"> </w:t>
      </w:r>
      <w:r w:rsidR="00E15585">
        <w:rPr>
          <w:rFonts w:cs="Arial"/>
          <w:bCs/>
        </w:rPr>
        <w:t>The</w:t>
      </w:r>
      <w:r w:rsidR="004D7982">
        <w:rPr>
          <w:rFonts w:cs="Arial"/>
          <w:bCs/>
        </w:rPr>
        <w:t>se examples are</w:t>
      </w:r>
      <w:r>
        <w:rPr>
          <w:rFonts w:cs="Arial"/>
          <w:bCs/>
        </w:rPr>
        <w:t xml:space="preserve"> </w:t>
      </w:r>
      <w:r w:rsidR="004D7982">
        <w:rPr>
          <w:rFonts w:cs="Arial"/>
          <w:bCs/>
        </w:rPr>
        <w:t xml:space="preserve">the tango or </w:t>
      </w:r>
      <w:proofErr w:type="spellStart"/>
      <w:r w:rsidR="00E15585">
        <w:rPr>
          <w:rFonts w:cs="Arial"/>
          <w:bCs/>
        </w:rPr>
        <w:t>milonga</w:t>
      </w:r>
      <w:proofErr w:type="spellEnd"/>
      <w:r w:rsidR="00E15585">
        <w:rPr>
          <w:rFonts w:cs="Arial"/>
          <w:bCs/>
        </w:rPr>
        <w:t xml:space="preserve"> rhythmic groupings found in </w:t>
      </w:r>
      <w:r w:rsidR="004D7982">
        <w:rPr>
          <w:rFonts w:cs="Arial"/>
          <w:bCs/>
        </w:rPr>
        <w:t xml:space="preserve">the music of </w:t>
      </w:r>
      <w:r>
        <w:rPr>
          <w:rFonts w:cs="Arial"/>
          <w:bCs/>
        </w:rPr>
        <w:t xml:space="preserve">Astor </w:t>
      </w:r>
      <w:proofErr w:type="spellStart"/>
      <w:r>
        <w:rPr>
          <w:rFonts w:cs="Arial"/>
          <w:bCs/>
        </w:rPr>
        <w:t>P</w:t>
      </w:r>
      <w:r w:rsidRPr="004D4E37">
        <w:rPr>
          <w:rFonts w:cs="Arial"/>
          <w:bCs/>
        </w:rPr>
        <w:t>iazzolla</w:t>
      </w:r>
      <w:proofErr w:type="spellEnd"/>
      <w:r w:rsidR="00E15585">
        <w:rPr>
          <w:rFonts w:cs="Arial"/>
          <w:bCs/>
        </w:rPr>
        <w:t xml:space="preserve"> </w:t>
      </w:r>
      <w:r>
        <w:rPr>
          <w:rFonts w:cs="Arial"/>
          <w:bCs/>
        </w:rPr>
        <w:t xml:space="preserve">and </w:t>
      </w:r>
      <w:r w:rsidR="00E15585">
        <w:rPr>
          <w:rFonts w:cs="Arial"/>
          <w:bCs/>
        </w:rPr>
        <w:t xml:space="preserve">the unexpected rhythmic accents used in the works of </w:t>
      </w:r>
      <w:r>
        <w:rPr>
          <w:rFonts w:cs="Arial"/>
          <w:bCs/>
        </w:rPr>
        <w:t>I</w:t>
      </w:r>
      <w:r w:rsidRPr="00E87659">
        <w:rPr>
          <w:rFonts w:cs="Arial"/>
          <w:bCs/>
        </w:rPr>
        <w:t>gor Stravinsky</w:t>
      </w:r>
      <w:r>
        <w:rPr>
          <w:rFonts w:cs="Arial"/>
          <w:bCs/>
        </w:rPr>
        <w:t>.</w:t>
      </w:r>
    </w:p>
    <w:p w:rsidR="00D335FE" w:rsidRDefault="006A53C0" w:rsidP="00406D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rPr>
      </w:pPr>
      <w:r>
        <w:rPr>
          <w:rFonts w:cs="Arial"/>
          <w:bCs/>
        </w:rPr>
        <w:tab/>
        <w:t xml:space="preserve">One of these instances of rhythmic influence occurs within the fourth movement of </w:t>
      </w:r>
      <w:r>
        <w:rPr>
          <w:rFonts w:cs="Arial"/>
          <w:bCs/>
          <w:i/>
        </w:rPr>
        <w:t>String Quartet</w:t>
      </w:r>
      <w:r>
        <w:rPr>
          <w:rFonts w:cs="Arial"/>
          <w:bCs/>
        </w:rPr>
        <w:t xml:space="preserve">. During many of the </w:t>
      </w:r>
      <w:proofErr w:type="spellStart"/>
      <w:r w:rsidRPr="00544A3D">
        <w:rPr>
          <w:rFonts w:cs="Arial"/>
          <w:bCs/>
        </w:rPr>
        <w:t>soloistic</w:t>
      </w:r>
      <w:proofErr w:type="spellEnd"/>
      <w:r w:rsidR="007F4C65">
        <w:rPr>
          <w:rFonts w:cs="Arial"/>
          <w:bCs/>
        </w:rPr>
        <w:t xml:space="preserve"> episodes, </w:t>
      </w:r>
      <w:r w:rsidR="00C10F9E">
        <w:rPr>
          <w:rFonts w:cs="Arial"/>
          <w:bCs/>
        </w:rPr>
        <w:t>outlined</w:t>
      </w:r>
      <w:r w:rsidR="007F4C65">
        <w:rPr>
          <w:rFonts w:cs="Arial"/>
          <w:bCs/>
        </w:rPr>
        <w:t xml:space="preserve"> in Table 2.7, </w:t>
      </w:r>
      <w:r>
        <w:rPr>
          <w:rFonts w:cs="Arial"/>
          <w:bCs/>
        </w:rPr>
        <w:t>the use of a tango</w:t>
      </w:r>
      <w:r w:rsidR="007F4C65">
        <w:rPr>
          <w:rFonts w:cs="Arial"/>
          <w:bCs/>
        </w:rPr>
        <w:t xml:space="preserve"> </w:t>
      </w:r>
      <w:r>
        <w:rPr>
          <w:rFonts w:cs="Arial"/>
          <w:bCs/>
        </w:rPr>
        <w:t xml:space="preserve">/ </w:t>
      </w:r>
      <w:proofErr w:type="spellStart"/>
      <w:r w:rsidRPr="004D4E37">
        <w:rPr>
          <w:rFonts w:cs="Arial"/>
          <w:bCs/>
        </w:rPr>
        <w:t>milonga</w:t>
      </w:r>
      <w:proofErr w:type="spellEnd"/>
      <w:r>
        <w:rPr>
          <w:rFonts w:cs="Arial"/>
          <w:bCs/>
        </w:rPr>
        <w:t xml:space="preserve"> rhythmic grouping (3+3+2)</w:t>
      </w:r>
      <w:r w:rsidR="007F4C65">
        <w:rPr>
          <w:rFonts w:cs="Arial"/>
          <w:bCs/>
        </w:rPr>
        <w:t xml:space="preserve">, a prominent feature in the works of Astor </w:t>
      </w:r>
      <w:proofErr w:type="spellStart"/>
      <w:r w:rsidR="007F4C65">
        <w:rPr>
          <w:rFonts w:cs="Arial"/>
          <w:bCs/>
        </w:rPr>
        <w:t>P</w:t>
      </w:r>
      <w:r w:rsidR="007F4C65" w:rsidRPr="004D4E37">
        <w:rPr>
          <w:rFonts w:cs="Arial"/>
          <w:bCs/>
        </w:rPr>
        <w:t>iazzolla</w:t>
      </w:r>
      <w:proofErr w:type="spellEnd"/>
      <w:r w:rsidR="007F4C65">
        <w:rPr>
          <w:rFonts w:cs="Arial"/>
          <w:bCs/>
        </w:rPr>
        <w:t>,</w:t>
      </w:r>
      <w:r w:rsidR="00D335FE">
        <w:rPr>
          <w:rFonts w:cs="Arial"/>
          <w:bCs/>
        </w:rPr>
        <w:t xml:space="preserve"> is used ether in the</w:t>
      </w:r>
      <w:r w:rsidR="00406D80">
        <w:rPr>
          <w:rFonts w:cs="Arial"/>
          <w:bCs/>
        </w:rPr>
        <w:t xml:space="preserve"> melody, accompaniment, or both and bears mentioning. </w:t>
      </w:r>
    </w:p>
    <w:p w:rsidR="006A53C0" w:rsidRPr="00152344" w:rsidRDefault="006A53C0" w:rsidP="00D335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
          <w:bCs/>
        </w:rPr>
      </w:pPr>
      <w:r>
        <w:rPr>
          <w:rFonts w:cs="Arial"/>
          <w:bCs/>
        </w:rPr>
        <w:tab/>
      </w:r>
      <w:r w:rsidR="00D335FE">
        <w:rPr>
          <w:rFonts w:cs="Arial"/>
          <w:bCs/>
        </w:rPr>
        <w:t>A second</w:t>
      </w:r>
      <w:r>
        <w:rPr>
          <w:rFonts w:cs="Arial"/>
          <w:bCs/>
        </w:rPr>
        <w:t xml:space="preserve"> example of rhythmic influence occurs within the fourth movement of </w:t>
      </w:r>
      <w:r>
        <w:rPr>
          <w:rFonts w:cs="Arial"/>
          <w:bCs/>
          <w:i/>
        </w:rPr>
        <w:t>String Quartet</w:t>
      </w:r>
      <w:r>
        <w:rPr>
          <w:rFonts w:cs="Arial"/>
          <w:bCs/>
        </w:rPr>
        <w:t>. During the first development se</w:t>
      </w:r>
      <w:r w:rsidR="00D76903">
        <w:rPr>
          <w:rFonts w:cs="Arial"/>
          <w:bCs/>
        </w:rPr>
        <w:t>ction, specifically measures 70-</w:t>
      </w:r>
      <w:r>
        <w:rPr>
          <w:rFonts w:cs="Arial"/>
          <w:bCs/>
        </w:rPr>
        <w:t>72</w:t>
      </w:r>
      <w:r w:rsidR="00D76903">
        <w:rPr>
          <w:rFonts w:cs="Arial"/>
          <w:bCs/>
        </w:rPr>
        <w:t>, Figure 5.1</w:t>
      </w:r>
      <w:r>
        <w:rPr>
          <w:rFonts w:cs="Arial"/>
          <w:bCs/>
        </w:rPr>
        <w:t>; unexpected rhythmic accents are created through the use of dynamics and articulations.</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Cs/>
        </w:rPr>
      </w:pPr>
      <w:r>
        <w:rPr>
          <w:rFonts w:cs="Arial"/>
          <w:bCs/>
          <w:noProof/>
        </w:rPr>
        <w:drawing>
          <wp:inline distT="0" distB="0" distL="0" distR="0">
            <wp:extent cx="5480050" cy="2235200"/>
            <wp:effectExtent l="0" t="0" r="0" b="0"/>
            <wp:docPr id="31" name="Picture 31" descr="SQmov4rhytmics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Qmov4rhytmicstra"/>
                    <pic:cNvPicPr>
                      <a:picLocks noChangeAspect="1" noChangeArrowheads="1"/>
                    </pic:cNvPicPr>
                  </pic:nvPicPr>
                  <pic:blipFill>
                    <a:blip r:embed="rId38"/>
                    <a:srcRect/>
                    <a:stretch>
                      <a:fillRect/>
                    </a:stretch>
                  </pic:blipFill>
                  <pic:spPr bwMode="auto">
                    <a:xfrm>
                      <a:off x="0" y="0"/>
                      <a:ext cx="5480050" cy="2235200"/>
                    </a:xfrm>
                    <a:prstGeom prst="rect">
                      <a:avLst/>
                    </a:prstGeom>
                    <a:noFill/>
                    <a:ln w="9525">
                      <a:noFill/>
                      <a:miter lim="800000"/>
                      <a:headEnd/>
                      <a:tailEnd/>
                    </a:ln>
                  </pic:spPr>
                </pic:pic>
              </a:graphicData>
            </a:graphic>
          </wp:inline>
        </w:drawing>
      </w:r>
    </w:p>
    <w:p w:rsidR="008E19B8" w:rsidRDefault="006A53C0" w:rsidP="008E19B8">
      <w:pPr>
        <w:numPr>
          <w:ilvl w:val="12"/>
          <w:numId w:val="0"/>
        </w:numPr>
        <w:spacing w:line="360" w:lineRule="auto"/>
        <w:jc w:val="center"/>
        <w:rPr>
          <w:b/>
          <w:i/>
        </w:rPr>
      </w:pPr>
      <w:r w:rsidRPr="00066D84">
        <w:rPr>
          <w:b/>
        </w:rPr>
        <w:t xml:space="preserve">Figure </w:t>
      </w:r>
      <w:r>
        <w:rPr>
          <w:b/>
        </w:rPr>
        <w:t xml:space="preserve">5.1 </w:t>
      </w:r>
      <w:r w:rsidR="008E19B8">
        <w:rPr>
          <w:b/>
        </w:rPr>
        <w:t xml:space="preserve">Pentecost – </w:t>
      </w:r>
      <w:r w:rsidR="008E19B8" w:rsidRPr="00DF6F07">
        <w:rPr>
          <w:b/>
          <w:i/>
        </w:rPr>
        <w:t>String Quartet</w:t>
      </w:r>
      <w:r w:rsidR="008E19B8">
        <w:rPr>
          <w:b/>
        </w:rPr>
        <w:t>: 4</w:t>
      </w:r>
      <w:r w:rsidR="008E19B8" w:rsidRPr="00DF6F07">
        <w:rPr>
          <w:b/>
          <w:vertAlign w:val="superscript"/>
        </w:rPr>
        <w:t>th</w:t>
      </w:r>
      <w:r w:rsidR="008E19B8">
        <w:rPr>
          <w:b/>
        </w:rPr>
        <w:t xml:space="preserve"> Movement: mm. 70-71</w:t>
      </w:r>
    </w:p>
    <w:p w:rsidR="006A53C0" w:rsidRPr="001B577A" w:rsidRDefault="006A53C0" w:rsidP="004B03EB">
      <w:pPr>
        <w:numPr>
          <w:ilvl w:val="12"/>
          <w:numId w:val="0"/>
        </w:numPr>
        <w:jc w:val="center"/>
        <w:rPr>
          <w:b/>
        </w:r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6A53C0" w:rsidRPr="00434A94" w:rsidRDefault="006A53C0" w:rsidP="00D335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
          <w:bCs/>
          <w:sz w:val="28"/>
          <w:szCs w:val="28"/>
        </w:rPr>
      </w:pPr>
      <w:r>
        <w:rPr>
          <w:rFonts w:cs="Arial"/>
          <w:bCs/>
        </w:rPr>
        <w:t xml:space="preserve">This </w:t>
      </w:r>
      <w:r w:rsidR="00406D80">
        <w:rPr>
          <w:rFonts w:cs="Arial"/>
          <w:bCs/>
        </w:rPr>
        <w:t>is</w:t>
      </w:r>
      <w:r>
        <w:rPr>
          <w:rFonts w:cs="Arial"/>
          <w:bCs/>
        </w:rPr>
        <w:t xml:space="preserve"> a striking resemblance to the unexpected rhythmic accents found in Igor Stravinsky’s </w:t>
      </w:r>
      <w:r>
        <w:rPr>
          <w:rFonts w:cs="Arial"/>
          <w:bCs/>
          <w:i/>
        </w:rPr>
        <w:t>Rite of Spring</w:t>
      </w:r>
      <w:r w:rsidR="00406D80">
        <w:rPr>
          <w:rFonts w:cs="Arial"/>
          <w:bCs/>
        </w:rPr>
        <w:t xml:space="preserve"> shown in</w:t>
      </w:r>
      <w:r w:rsidR="00D335FE">
        <w:rPr>
          <w:rFonts w:cs="Arial"/>
          <w:bCs/>
        </w:rPr>
        <w:t xml:space="preserve"> Figure 5.2.</w:t>
      </w:r>
    </w:p>
    <w:p w:rsidR="006A53C0" w:rsidRPr="00434A94" w:rsidRDefault="00EC0B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r>
        <w:rPr>
          <w:rFonts w:cs="Arial"/>
          <w:b/>
          <w:bCs/>
          <w:noProof/>
          <w:sz w:val="28"/>
          <w:szCs w:val="28"/>
        </w:rPr>
        <w:drawing>
          <wp:inline distT="0" distB="0" distL="0" distR="0">
            <wp:extent cx="5480050" cy="2844800"/>
            <wp:effectExtent l="25400" t="0" r="6350" b="0"/>
            <wp:docPr id="32" name="Picture 32" descr="Stravinksy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travinksy example"/>
                    <pic:cNvPicPr>
                      <a:picLocks noChangeAspect="1" noChangeArrowheads="1"/>
                    </pic:cNvPicPr>
                  </pic:nvPicPr>
                  <pic:blipFill>
                    <a:blip r:embed="rId39"/>
                    <a:srcRect/>
                    <a:stretch>
                      <a:fillRect/>
                    </a:stretch>
                  </pic:blipFill>
                  <pic:spPr bwMode="auto">
                    <a:xfrm>
                      <a:off x="0" y="0"/>
                      <a:ext cx="5480050" cy="2844800"/>
                    </a:xfrm>
                    <a:prstGeom prst="rect">
                      <a:avLst/>
                    </a:prstGeom>
                    <a:noFill/>
                    <a:ln w="9525">
                      <a:noFill/>
                      <a:miter lim="800000"/>
                      <a:headEnd/>
                      <a:tailEnd/>
                    </a:ln>
                  </pic:spPr>
                </pic:pic>
              </a:graphicData>
            </a:graphic>
          </wp:inline>
        </w:drawing>
      </w:r>
    </w:p>
    <w:p w:rsidR="008E19B8" w:rsidRDefault="006A53C0" w:rsidP="008E19B8">
      <w:pPr>
        <w:numPr>
          <w:ilvl w:val="12"/>
          <w:numId w:val="0"/>
        </w:numPr>
        <w:jc w:val="center"/>
        <w:rPr>
          <w:b/>
        </w:rPr>
      </w:pPr>
      <w:r w:rsidRPr="00066D84">
        <w:rPr>
          <w:b/>
        </w:rPr>
        <w:t xml:space="preserve">Figure </w:t>
      </w:r>
      <w:r>
        <w:rPr>
          <w:b/>
        </w:rPr>
        <w:t xml:space="preserve">5.2 </w:t>
      </w:r>
      <w:r w:rsidR="008E19B8">
        <w:rPr>
          <w:b/>
        </w:rPr>
        <w:t xml:space="preserve">Stravinsky </w:t>
      </w:r>
      <w:r w:rsidR="00EE2716" w:rsidRPr="00EE2716">
        <w:rPr>
          <w:b/>
        </w:rPr>
        <w:t>–</w:t>
      </w:r>
      <w:r w:rsidR="00EE2716" w:rsidRPr="00BF0B3B">
        <w:t xml:space="preserve"> </w:t>
      </w:r>
      <w:r w:rsidR="008E19B8">
        <w:rPr>
          <w:b/>
          <w:i/>
        </w:rPr>
        <w:t xml:space="preserve">Rite of </w:t>
      </w:r>
      <w:proofErr w:type="gramStart"/>
      <w:r w:rsidR="008E19B8">
        <w:rPr>
          <w:b/>
          <w:i/>
        </w:rPr>
        <w:t>Spring</w:t>
      </w:r>
      <w:proofErr w:type="gramEnd"/>
      <w:r w:rsidR="008E19B8">
        <w:rPr>
          <w:b/>
          <w:i/>
        </w:rPr>
        <w:t xml:space="preserve">: </w:t>
      </w:r>
      <w:r w:rsidR="00935CBC">
        <w:rPr>
          <w:b/>
        </w:rPr>
        <w:t>“The Augurs of Spring</w:t>
      </w:r>
      <w:r w:rsidR="008E19B8">
        <w:rPr>
          <w:b/>
        </w:rPr>
        <w:t>” mm. 1-7</w:t>
      </w:r>
    </w:p>
    <w:p w:rsidR="006A53C0" w:rsidRPr="000674C5" w:rsidRDefault="006A53C0" w:rsidP="006A53C0">
      <w:pPr>
        <w:numPr>
          <w:ilvl w:val="12"/>
          <w:numId w:val="0"/>
        </w:numPr>
        <w:jc w:val="center"/>
        <w:rPr>
          <w:b/>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846820" w:rsidRPr="00846820" w:rsidRDefault="006A53C0" w:rsidP="00846820">
      <w:pPr>
        <w:spacing w:line="480" w:lineRule="auto"/>
        <w:jc w:val="center"/>
        <w:rPr>
          <w:b/>
          <w:sz w:val="28"/>
        </w:rPr>
      </w:pPr>
      <w:r>
        <w:rPr>
          <w:rFonts w:cs="Arial"/>
        </w:rPr>
        <w:br w:type="page"/>
      </w:r>
      <w:r w:rsidR="00846820" w:rsidRPr="00846820">
        <w:rPr>
          <w:b/>
          <w:sz w:val="28"/>
        </w:rPr>
        <w:t xml:space="preserve">CHAPTER </w:t>
      </w:r>
      <w:r w:rsidR="00846820">
        <w:rPr>
          <w:b/>
          <w:sz w:val="28"/>
        </w:rPr>
        <w:t>V</w:t>
      </w:r>
      <w:r w:rsidR="00965862">
        <w:rPr>
          <w:b/>
          <w:sz w:val="28"/>
        </w:rPr>
        <w:t xml:space="preserve">I: </w:t>
      </w:r>
      <w:r w:rsidR="00846820">
        <w:rPr>
          <w:b/>
          <w:sz w:val="28"/>
        </w:rPr>
        <w:t>Texture</w:t>
      </w:r>
    </w:p>
    <w:p w:rsidR="006A53C0" w:rsidRPr="00FD159E"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
          <w:bCs/>
          <w:sz w:val="28"/>
          <w:szCs w:val="28"/>
        </w:rPr>
        <w:tab/>
      </w:r>
      <w:r>
        <w:rPr>
          <w:rFonts w:cs="Arial"/>
          <w:bCs/>
          <w:szCs w:val="28"/>
        </w:rPr>
        <w:t xml:space="preserve">Two prominent textural ideas </w:t>
      </w:r>
      <w:r w:rsidR="007028C6">
        <w:rPr>
          <w:rFonts w:cs="Arial"/>
          <w:bCs/>
          <w:szCs w:val="28"/>
        </w:rPr>
        <w:t>can be found</w:t>
      </w:r>
      <w:r>
        <w:rPr>
          <w:rFonts w:cs="Arial"/>
          <w:bCs/>
          <w:szCs w:val="28"/>
        </w:rPr>
        <w:t xml:space="preserve"> in </w:t>
      </w:r>
      <w:r>
        <w:rPr>
          <w:rFonts w:cs="Arial"/>
          <w:bCs/>
          <w:i/>
          <w:szCs w:val="28"/>
        </w:rPr>
        <w:t xml:space="preserve">String </w:t>
      </w:r>
      <w:r w:rsidRPr="00355F7A">
        <w:rPr>
          <w:rFonts w:cs="Arial"/>
          <w:bCs/>
          <w:szCs w:val="28"/>
        </w:rPr>
        <w:t>Quarte</w:t>
      </w:r>
      <w:r>
        <w:rPr>
          <w:rFonts w:cs="Arial"/>
          <w:bCs/>
          <w:szCs w:val="28"/>
        </w:rPr>
        <w:t xml:space="preserve">t. </w:t>
      </w:r>
      <w:r w:rsidR="007028C6">
        <w:rPr>
          <w:rFonts w:cs="Arial"/>
          <w:bCs/>
          <w:szCs w:val="28"/>
        </w:rPr>
        <w:t>First</w:t>
      </w:r>
      <w:r>
        <w:rPr>
          <w:rFonts w:cs="Arial"/>
          <w:bCs/>
          <w:szCs w:val="28"/>
        </w:rPr>
        <w:t xml:space="preserve"> is the us</w:t>
      </w:r>
      <w:r w:rsidR="007028C6">
        <w:rPr>
          <w:rFonts w:cs="Arial"/>
          <w:bCs/>
          <w:szCs w:val="28"/>
        </w:rPr>
        <w:t>e of “Open String Guitar chords,</w:t>
      </w:r>
      <w:r>
        <w:rPr>
          <w:rFonts w:cs="Arial"/>
          <w:bCs/>
          <w:szCs w:val="28"/>
        </w:rPr>
        <w:t xml:space="preserve">” </w:t>
      </w:r>
      <w:r w:rsidR="007028C6">
        <w:rPr>
          <w:rFonts w:cs="Arial"/>
          <w:bCs/>
          <w:szCs w:val="28"/>
        </w:rPr>
        <w:t xml:space="preserve">a textural idea </w:t>
      </w:r>
      <w:r w:rsidR="003D2C45">
        <w:rPr>
          <w:rFonts w:cs="Arial"/>
          <w:bCs/>
          <w:szCs w:val="28"/>
        </w:rPr>
        <w:t xml:space="preserve">that is </w:t>
      </w:r>
      <w:r w:rsidR="007028C6">
        <w:rPr>
          <w:rFonts w:cs="Arial"/>
          <w:bCs/>
          <w:szCs w:val="28"/>
        </w:rPr>
        <w:t xml:space="preserve">also found in Alberto </w:t>
      </w:r>
      <w:proofErr w:type="spellStart"/>
      <w:r w:rsidR="007028C6">
        <w:rPr>
          <w:rFonts w:cs="Arial"/>
          <w:bCs/>
          <w:szCs w:val="28"/>
        </w:rPr>
        <w:t>Ginastera’s</w:t>
      </w:r>
      <w:proofErr w:type="spellEnd"/>
      <w:r w:rsidR="007028C6">
        <w:rPr>
          <w:rFonts w:cs="Arial"/>
          <w:bCs/>
          <w:szCs w:val="28"/>
        </w:rPr>
        <w:t xml:space="preserve"> </w:t>
      </w:r>
      <w:r w:rsidR="007028C6">
        <w:rPr>
          <w:rFonts w:cs="Arial"/>
          <w:bCs/>
          <w:i/>
          <w:szCs w:val="28"/>
        </w:rPr>
        <w:t>String Quartet no 1</w:t>
      </w:r>
      <w:r w:rsidR="007028C6">
        <w:rPr>
          <w:rFonts w:cs="Arial"/>
          <w:bCs/>
          <w:szCs w:val="28"/>
        </w:rPr>
        <w:t xml:space="preserve">. </w:t>
      </w:r>
      <w:r w:rsidR="00676992">
        <w:rPr>
          <w:rFonts w:cs="Arial"/>
          <w:bCs/>
          <w:szCs w:val="28"/>
        </w:rPr>
        <w:t xml:space="preserve">This will be paired with Francis Poulenc’s </w:t>
      </w:r>
      <w:proofErr w:type="spellStart"/>
      <w:r w:rsidR="00676992">
        <w:rPr>
          <w:rFonts w:cs="Arial"/>
          <w:bCs/>
          <w:i/>
          <w:szCs w:val="28"/>
        </w:rPr>
        <w:t>Sarabande</w:t>
      </w:r>
      <w:proofErr w:type="spellEnd"/>
      <w:r w:rsidR="00676992">
        <w:rPr>
          <w:rFonts w:cs="Arial"/>
          <w:bCs/>
          <w:szCs w:val="28"/>
        </w:rPr>
        <w:t xml:space="preserve"> for guitar to help illustrate the use of open strings to create a sustained chord. </w:t>
      </w:r>
      <w:r>
        <w:rPr>
          <w:rFonts w:cs="Arial"/>
          <w:bCs/>
          <w:szCs w:val="28"/>
        </w:rPr>
        <w:t xml:space="preserve">The second </w:t>
      </w:r>
      <w:r w:rsidR="00676992">
        <w:rPr>
          <w:rFonts w:cs="Arial"/>
          <w:bCs/>
          <w:szCs w:val="28"/>
        </w:rPr>
        <w:t xml:space="preserve">idea </w:t>
      </w:r>
      <w:r w:rsidR="003D2C45">
        <w:rPr>
          <w:rFonts w:cs="Arial"/>
          <w:bCs/>
          <w:szCs w:val="28"/>
        </w:rPr>
        <w:t xml:space="preserve">used in </w:t>
      </w:r>
      <w:r w:rsidR="003D2C45">
        <w:rPr>
          <w:rFonts w:cs="Arial"/>
          <w:bCs/>
          <w:i/>
          <w:szCs w:val="28"/>
        </w:rPr>
        <w:t xml:space="preserve">String Quartet </w:t>
      </w:r>
      <w:r w:rsidR="003D2C45">
        <w:rPr>
          <w:rFonts w:cs="Arial"/>
          <w:bCs/>
          <w:szCs w:val="28"/>
        </w:rPr>
        <w:t>is</w:t>
      </w:r>
      <w:r w:rsidR="00676992">
        <w:rPr>
          <w:rFonts w:cs="Arial"/>
          <w:bCs/>
          <w:szCs w:val="28"/>
        </w:rPr>
        <w:t xml:space="preserve"> textural transformations due to </w:t>
      </w:r>
      <w:proofErr w:type="spellStart"/>
      <w:r w:rsidR="00676992">
        <w:rPr>
          <w:rFonts w:cs="Arial"/>
          <w:bCs/>
          <w:szCs w:val="28"/>
        </w:rPr>
        <w:t>planing</w:t>
      </w:r>
      <w:proofErr w:type="spellEnd"/>
      <w:r w:rsidR="00676992">
        <w:rPr>
          <w:rFonts w:cs="Arial"/>
          <w:bCs/>
          <w:szCs w:val="28"/>
        </w:rPr>
        <w:t xml:space="preserve"> </w:t>
      </w:r>
      <w:r w:rsidR="003D2C45">
        <w:rPr>
          <w:rFonts w:cs="Arial"/>
          <w:bCs/>
          <w:szCs w:val="28"/>
        </w:rPr>
        <w:t xml:space="preserve">and </w:t>
      </w:r>
      <w:r w:rsidR="00676992">
        <w:rPr>
          <w:rFonts w:cs="Arial"/>
          <w:bCs/>
          <w:szCs w:val="28"/>
        </w:rPr>
        <w:t>will be briefly discussed</w:t>
      </w:r>
      <w:r w:rsidR="003D2C45">
        <w:rPr>
          <w:rFonts w:cs="Arial"/>
          <w:bCs/>
          <w:szCs w:val="28"/>
        </w:rPr>
        <w:t>.</w:t>
      </w:r>
      <w:r w:rsidR="00676992">
        <w:rPr>
          <w:rFonts w:cs="Arial"/>
          <w:bCs/>
          <w:szCs w:val="28"/>
        </w:rPr>
        <w:t xml:space="preserve"> </w:t>
      </w:r>
      <w:r w:rsidR="003D2C45">
        <w:rPr>
          <w:rFonts w:cs="Arial"/>
          <w:bCs/>
          <w:szCs w:val="28"/>
        </w:rPr>
        <w:t>This describes</w:t>
      </w:r>
      <w:r w:rsidR="00C61F70">
        <w:rPr>
          <w:rFonts w:cs="Arial"/>
          <w:bCs/>
          <w:szCs w:val="28"/>
        </w:rPr>
        <w:t xml:space="preserve"> how </w:t>
      </w:r>
      <w:r>
        <w:rPr>
          <w:rFonts w:cs="Arial"/>
          <w:bCs/>
          <w:szCs w:val="28"/>
        </w:rPr>
        <w:t xml:space="preserve">polyphony </w:t>
      </w:r>
      <w:r w:rsidR="003D2C45">
        <w:rPr>
          <w:rFonts w:cs="Arial"/>
          <w:bCs/>
          <w:szCs w:val="28"/>
        </w:rPr>
        <w:t xml:space="preserve">transforms </w:t>
      </w:r>
      <w:r>
        <w:rPr>
          <w:rFonts w:cs="Arial"/>
          <w:bCs/>
          <w:szCs w:val="28"/>
        </w:rPr>
        <w:t>into homophony at various points within the piece due to the loss of independence within the multiple lines.</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r>
        <w:rPr>
          <w:rFonts w:cs="Arial"/>
          <w:b/>
          <w:bCs/>
          <w:sz w:val="28"/>
          <w:szCs w:val="28"/>
        </w:rPr>
        <w:t>“Open</w:t>
      </w:r>
      <w:r w:rsidR="00A25B61">
        <w:rPr>
          <w:rFonts w:cs="Arial"/>
          <w:b/>
          <w:bCs/>
          <w:sz w:val="28"/>
          <w:szCs w:val="28"/>
        </w:rPr>
        <w:t xml:space="preserve"> String Sustained Guitar Chords</w:t>
      </w:r>
      <w:r>
        <w:rPr>
          <w:rFonts w:cs="Arial"/>
          <w:b/>
          <w:bCs/>
          <w:sz w:val="28"/>
          <w:szCs w:val="28"/>
        </w:rPr>
        <w:t>”</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ab/>
        <w:t xml:space="preserve">This term comes from the concept of multiple voices overlapping in order to form a certain harmony as they do when pitches on a guitar ring over one another when </w:t>
      </w:r>
      <w:proofErr w:type="spellStart"/>
      <w:r w:rsidRPr="00557177">
        <w:rPr>
          <w:rFonts w:cs="Arial"/>
          <w:bCs/>
          <w:szCs w:val="28"/>
        </w:rPr>
        <w:t>arpeggiated</w:t>
      </w:r>
      <w:proofErr w:type="spellEnd"/>
      <w:r>
        <w:rPr>
          <w:rFonts w:cs="Arial"/>
          <w:bCs/>
          <w:szCs w:val="28"/>
        </w:rPr>
        <w:t>. Also, due to the nature of the guitar’s standard tuning, the strongest intervallic relationship between o</w:t>
      </w:r>
      <w:r w:rsidR="003D2C45">
        <w:rPr>
          <w:rFonts w:cs="Arial"/>
          <w:bCs/>
          <w:szCs w:val="28"/>
        </w:rPr>
        <w:t>pen strings is a perfect fourth with the exception of one third.</w:t>
      </w:r>
    </w:p>
    <w:p w:rsidR="00724242"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ab/>
        <w:t xml:space="preserve">This effect can be seen in the third movement of Alberto </w:t>
      </w:r>
      <w:proofErr w:type="spellStart"/>
      <w:r>
        <w:rPr>
          <w:rFonts w:cs="Arial"/>
          <w:bCs/>
          <w:szCs w:val="28"/>
        </w:rPr>
        <w:t>Ginastera’s</w:t>
      </w:r>
      <w:proofErr w:type="spellEnd"/>
      <w:r>
        <w:rPr>
          <w:rFonts w:cs="Arial"/>
          <w:bCs/>
          <w:szCs w:val="28"/>
        </w:rPr>
        <w:t xml:space="preserve"> </w:t>
      </w:r>
      <w:r>
        <w:rPr>
          <w:rFonts w:cs="Arial"/>
          <w:bCs/>
          <w:i/>
          <w:szCs w:val="28"/>
        </w:rPr>
        <w:t>String Quartet no 1</w:t>
      </w:r>
      <w:r>
        <w:rPr>
          <w:rFonts w:cs="Arial"/>
          <w:bCs/>
          <w:szCs w:val="28"/>
        </w:rPr>
        <w:t xml:space="preserve">. </w:t>
      </w:r>
      <w:proofErr w:type="spellStart"/>
      <w:r>
        <w:rPr>
          <w:rFonts w:cs="Arial"/>
          <w:bCs/>
          <w:szCs w:val="28"/>
        </w:rPr>
        <w:t>Ginastera</w:t>
      </w:r>
      <w:proofErr w:type="spellEnd"/>
      <w:r>
        <w:rPr>
          <w:rFonts w:cs="Arial"/>
          <w:bCs/>
          <w:szCs w:val="28"/>
        </w:rPr>
        <w:t xml:space="preserve"> uses the exact pitches of the open strings of the guitar and </w:t>
      </w:r>
      <w:proofErr w:type="spellStart"/>
      <w:r>
        <w:rPr>
          <w:rFonts w:cs="Arial"/>
          <w:bCs/>
          <w:szCs w:val="28"/>
        </w:rPr>
        <w:t>apeggiates</w:t>
      </w:r>
      <w:proofErr w:type="spellEnd"/>
      <w:r>
        <w:rPr>
          <w:rFonts w:cs="Arial"/>
          <w:bCs/>
          <w:szCs w:val="28"/>
        </w:rPr>
        <w:t xml:space="preserve"> them to create a chord </w:t>
      </w:r>
      <w:r w:rsidRPr="00557177">
        <w:rPr>
          <w:rFonts w:cs="Arial"/>
          <w:bCs/>
          <w:szCs w:val="28"/>
        </w:rPr>
        <w:t>dominated</w:t>
      </w:r>
      <w:r>
        <w:rPr>
          <w:rFonts w:cs="Arial"/>
          <w:bCs/>
          <w:szCs w:val="28"/>
        </w:rPr>
        <w:t xml:space="preserve"> by fourths.</w:t>
      </w:r>
    </w:p>
    <w:p w:rsidR="006A53C0" w:rsidRPr="00756D2F"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r>
        <w:rPr>
          <w:rFonts w:cs="Arial"/>
          <w:b/>
          <w:bCs/>
          <w:noProof/>
          <w:sz w:val="28"/>
          <w:szCs w:val="28"/>
        </w:rPr>
        <w:drawing>
          <wp:inline distT="0" distB="0" distL="0" distR="0">
            <wp:extent cx="3270250" cy="2781300"/>
            <wp:effectExtent l="0" t="0" r="6350" b="0"/>
            <wp:docPr id="33" name="Picture 33" descr="Ginasteramov3 1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inasteramov3 1 - 2"/>
                    <pic:cNvPicPr>
                      <a:picLocks noChangeAspect="1" noChangeArrowheads="1"/>
                    </pic:cNvPicPr>
                  </pic:nvPicPr>
                  <pic:blipFill>
                    <a:blip r:embed="rId25"/>
                    <a:srcRect/>
                    <a:stretch>
                      <a:fillRect/>
                    </a:stretch>
                  </pic:blipFill>
                  <pic:spPr bwMode="auto">
                    <a:xfrm>
                      <a:off x="0" y="0"/>
                      <a:ext cx="3270250" cy="2781300"/>
                    </a:xfrm>
                    <a:prstGeom prst="rect">
                      <a:avLst/>
                    </a:prstGeom>
                    <a:noFill/>
                    <a:ln w="9525">
                      <a:noFill/>
                      <a:miter lim="800000"/>
                      <a:headEnd/>
                      <a:tailEnd/>
                    </a:ln>
                  </pic:spPr>
                </pic:pic>
              </a:graphicData>
            </a:graphic>
          </wp:inline>
        </w:drawing>
      </w:r>
    </w:p>
    <w:p w:rsidR="008E19B8" w:rsidRDefault="006A53C0" w:rsidP="008E19B8">
      <w:pPr>
        <w:numPr>
          <w:ilvl w:val="12"/>
          <w:numId w:val="0"/>
        </w:numPr>
        <w:spacing w:line="360" w:lineRule="auto"/>
        <w:jc w:val="center"/>
        <w:rPr>
          <w:b/>
        </w:rPr>
      </w:pPr>
      <w:r w:rsidRPr="00066D84">
        <w:rPr>
          <w:b/>
        </w:rPr>
        <w:t xml:space="preserve">Figure </w:t>
      </w:r>
      <w:r>
        <w:rPr>
          <w:b/>
        </w:rPr>
        <w:t xml:space="preserve">6.1 </w:t>
      </w:r>
      <w:proofErr w:type="spellStart"/>
      <w:r w:rsidR="008E19B8">
        <w:rPr>
          <w:b/>
        </w:rPr>
        <w:t>Gi</w:t>
      </w:r>
      <w:r w:rsidR="008E19B8" w:rsidRPr="003E4489">
        <w:rPr>
          <w:b/>
        </w:rPr>
        <w:t>nastera</w:t>
      </w:r>
      <w:proofErr w:type="spellEnd"/>
      <w:r w:rsidR="008E19B8">
        <w:rPr>
          <w:b/>
        </w:rPr>
        <w:t xml:space="preserve"> - </w:t>
      </w:r>
      <w:r w:rsidR="008E19B8">
        <w:rPr>
          <w:b/>
          <w:i/>
        </w:rPr>
        <w:t>String Quartet no. 1</w:t>
      </w:r>
      <w:r w:rsidR="008E19B8">
        <w:rPr>
          <w:b/>
        </w:rPr>
        <w:t>: 3</w:t>
      </w:r>
      <w:r w:rsidR="008E19B8" w:rsidRPr="002D4576">
        <w:rPr>
          <w:b/>
          <w:vertAlign w:val="superscript"/>
        </w:rPr>
        <w:t>rd</w:t>
      </w:r>
      <w:r w:rsidR="008E19B8">
        <w:rPr>
          <w:b/>
        </w:rPr>
        <w:t xml:space="preserve"> Movement mm. 1-3</w:t>
      </w:r>
    </w:p>
    <w:p w:rsidR="008E19B8" w:rsidRDefault="008E19B8" w:rsidP="008E19B8">
      <w:pPr>
        <w:numPr>
          <w:ilvl w:val="12"/>
          <w:numId w:val="0"/>
        </w:numPr>
        <w:spacing w:line="360" w:lineRule="auto"/>
        <w:jc w:val="center"/>
        <w:rPr>
          <w:b/>
        </w:rPr>
      </w:pPr>
      <w:r>
        <w:rPr>
          <w:b/>
        </w:rPr>
        <w:t>(Reconstructed from parts)</w:t>
      </w:r>
    </w:p>
    <w:p w:rsidR="006A53C0" w:rsidRPr="00665A35" w:rsidRDefault="006A53C0" w:rsidP="006A53C0">
      <w:pPr>
        <w:numPr>
          <w:ilvl w:val="12"/>
          <w:numId w:val="0"/>
        </w:numPr>
        <w:jc w:val="center"/>
        <w:rPr>
          <w:b/>
        </w:rPr>
      </w:pPr>
    </w:p>
    <w:p w:rsidR="006A53C0" w:rsidRPr="00756D2F"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ab/>
      </w:r>
      <w:r w:rsidRPr="00756D2F">
        <w:rPr>
          <w:rFonts w:cs="Arial"/>
          <w:bCs/>
          <w:szCs w:val="28"/>
        </w:rPr>
        <w:t xml:space="preserve">This effect is also used in Francis Poulenc’s solo guitar work </w:t>
      </w:r>
      <w:proofErr w:type="spellStart"/>
      <w:r w:rsidRPr="00756D2F">
        <w:rPr>
          <w:rFonts w:cs="Arial"/>
          <w:bCs/>
          <w:i/>
          <w:szCs w:val="28"/>
        </w:rPr>
        <w:t>Sarabande</w:t>
      </w:r>
      <w:proofErr w:type="spellEnd"/>
      <w:r w:rsidRPr="00756D2F">
        <w:rPr>
          <w:rFonts w:cs="Arial"/>
          <w:bCs/>
          <w:szCs w:val="28"/>
        </w:rPr>
        <w:t>.</w:t>
      </w:r>
      <w:r>
        <w:rPr>
          <w:rFonts w:cs="Arial"/>
          <w:bCs/>
          <w:szCs w:val="28"/>
        </w:rPr>
        <w:t xml:space="preserve"> Poulenc uses the </w:t>
      </w:r>
      <w:proofErr w:type="spellStart"/>
      <w:r>
        <w:rPr>
          <w:rFonts w:cs="Arial"/>
          <w:bCs/>
          <w:szCs w:val="28"/>
        </w:rPr>
        <w:t>arpeggiated</w:t>
      </w:r>
      <w:proofErr w:type="spellEnd"/>
      <w:r>
        <w:rPr>
          <w:rFonts w:cs="Arial"/>
          <w:bCs/>
          <w:szCs w:val="28"/>
        </w:rPr>
        <w:t xml:space="preserve"> open strings of the guitar melodically and harmonically as a means to create motion that is then halted harmonically by the resolution of the open strings. The following example shows how Poulenc incorporated this into his work:</w:t>
      </w:r>
    </w:p>
    <w:p w:rsidR="006A53C0"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Cs/>
          <w:sz w:val="28"/>
          <w:szCs w:val="28"/>
        </w:rPr>
      </w:pPr>
    </w:p>
    <w:p w:rsidR="008E19B8" w:rsidRPr="008E19B8"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Pr>
          <w:rFonts w:cs="Arial"/>
          <w:bCs/>
          <w:noProof/>
          <w:sz w:val="28"/>
          <w:szCs w:val="28"/>
        </w:rPr>
        <w:drawing>
          <wp:inline distT="0" distB="0" distL="0" distR="0">
            <wp:extent cx="5473700" cy="1714500"/>
            <wp:effectExtent l="25400" t="0" r="0" b="0"/>
            <wp:docPr id="34" name="Picture 34" descr="Poulenc guitar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oulenc guitar example"/>
                    <pic:cNvPicPr>
                      <a:picLocks noChangeAspect="1" noChangeArrowheads="1"/>
                    </pic:cNvPicPr>
                  </pic:nvPicPr>
                  <pic:blipFill>
                    <a:blip r:embed="rId40"/>
                    <a:srcRect/>
                    <a:stretch>
                      <a:fillRect/>
                    </a:stretch>
                  </pic:blipFill>
                  <pic:spPr bwMode="auto">
                    <a:xfrm>
                      <a:off x="0" y="0"/>
                      <a:ext cx="5473700" cy="1714500"/>
                    </a:xfrm>
                    <a:prstGeom prst="rect">
                      <a:avLst/>
                    </a:prstGeom>
                    <a:noFill/>
                    <a:ln w="9525">
                      <a:noFill/>
                      <a:miter lim="800000"/>
                      <a:headEnd/>
                      <a:tailEnd/>
                    </a:ln>
                  </pic:spPr>
                </pic:pic>
              </a:graphicData>
            </a:graphic>
          </wp:inline>
        </w:drawing>
      </w:r>
      <w:r w:rsidR="006A53C0">
        <w:rPr>
          <w:b/>
        </w:rPr>
        <w:t xml:space="preserve">Figure 6.2 </w:t>
      </w:r>
      <w:r w:rsidR="008E19B8">
        <w:rPr>
          <w:b/>
        </w:rPr>
        <w:t xml:space="preserve">Poulenc – </w:t>
      </w:r>
      <w:proofErr w:type="spellStart"/>
      <w:r w:rsidR="008E19B8">
        <w:rPr>
          <w:b/>
          <w:i/>
        </w:rPr>
        <w:t>Sarabande</w:t>
      </w:r>
      <w:proofErr w:type="spellEnd"/>
      <w:r w:rsidR="008E19B8">
        <w:rPr>
          <w:b/>
        </w:rPr>
        <w:t xml:space="preserve">. </w:t>
      </w:r>
      <w:proofErr w:type="gramStart"/>
      <w:r w:rsidR="008E19B8">
        <w:rPr>
          <w:b/>
        </w:rPr>
        <w:t>mm</w:t>
      </w:r>
      <w:proofErr w:type="gramEnd"/>
      <w:r w:rsidR="008E19B8">
        <w:rPr>
          <w:b/>
        </w:rPr>
        <w:t>. 24-28</w:t>
      </w:r>
    </w:p>
    <w:p w:rsidR="008E19B8" w:rsidRDefault="008E19B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Due to Poulenc’s consistent use of three voice chords within this work, a resolution to an F sharp in an inner voice in measure 25</w:t>
      </w:r>
      <w:r w:rsidR="00B12FED">
        <w:rPr>
          <w:rFonts w:cs="Arial"/>
          <w:bCs/>
          <w:szCs w:val="28"/>
        </w:rPr>
        <w:t xml:space="preserve">, </w:t>
      </w:r>
      <w:r w:rsidR="003D2C45">
        <w:rPr>
          <w:rFonts w:cs="Arial"/>
          <w:bCs/>
          <w:szCs w:val="28"/>
        </w:rPr>
        <w:t xml:space="preserve">shown in </w:t>
      </w:r>
      <w:r w:rsidR="00B12FED">
        <w:rPr>
          <w:rFonts w:cs="Arial"/>
          <w:bCs/>
          <w:szCs w:val="28"/>
        </w:rPr>
        <w:t>Figure 6.3,</w:t>
      </w:r>
      <w:r>
        <w:rPr>
          <w:rFonts w:cs="Arial"/>
          <w:bCs/>
          <w:szCs w:val="28"/>
        </w:rPr>
        <w:t xml:space="preserve"> can be assumed. </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Cs/>
          <w:szCs w:val="28"/>
        </w:rPr>
      </w:pPr>
      <w:r>
        <w:rPr>
          <w:rFonts w:cs="Arial"/>
          <w:bCs/>
          <w:noProof/>
          <w:szCs w:val="28"/>
        </w:rPr>
        <w:drawing>
          <wp:inline distT="0" distB="0" distL="0" distR="0">
            <wp:extent cx="1339850" cy="838200"/>
            <wp:effectExtent l="0" t="0" r="6350" b="0"/>
            <wp:docPr id="35" name="Picture 35" descr="FPexamp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Pexample1"/>
                    <pic:cNvPicPr>
                      <a:picLocks noChangeAspect="1" noChangeArrowheads="1"/>
                    </pic:cNvPicPr>
                  </pic:nvPicPr>
                  <pic:blipFill>
                    <a:blip r:embed="rId41"/>
                    <a:srcRect/>
                    <a:stretch>
                      <a:fillRect/>
                    </a:stretch>
                  </pic:blipFill>
                  <pic:spPr bwMode="auto">
                    <a:xfrm>
                      <a:off x="0" y="0"/>
                      <a:ext cx="1339850" cy="838200"/>
                    </a:xfrm>
                    <a:prstGeom prst="rect">
                      <a:avLst/>
                    </a:prstGeom>
                    <a:noFill/>
                    <a:ln w="9525">
                      <a:noFill/>
                      <a:miter lim="800000"/>
                      <a:headEnd/>
                      <a:tailEnd/>
                    </a:ln>
                  </pic:spPr>
                </pic:pic>
              </a:graphicData>
            </a:graphic>
          </wp:inline>
        </w:drawing>
      </w:r>
    </w:p>
    <w:p w:rsidR="00724242" w:rsidRPr="008E19B8" w:rsidRDefault="006A53C0" w:rsidP="008E19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rPr>
      </w:pPr>
      <w:r w:rsidRPr="00066D84">
        <w:rPr>
          <w:b/>
        </w:rPr>
        <w:t xml:space="preserve">Figure </w:t>
      </w:r>
      <w:r>
        <w:rPr>
          <w:b/>
        </w:rPr>
        <w:t xml:space="preserve">6.3 </w:t>
      </w:r>
      <w:r w:rsidR="008E19B8">
        <w:rPr>
          <w:b/>
        </w:rPr>
        <w:t xml:space="preserve">Poulenc – </w:t>
      </w:r>
      <w:proofErr w:type="spellStart"/>
      <w:r w:rsidR="008E19B8">
        <w:rPr>
          <w:b/>
          <w:i/>
        </w:rPr>
        <w:t>Sarabande</w:t>
      </w:r>
      <w:proofErr w:type="spellEnd"/>
      <w:r w:rsidR="008E19B8">
        <w:rPr>
          <w:b/>
        </w:rPr>
        <w:t xml:space="preserve">. </w:t>
      </w:r>
      <w:proofErr w:type="gramStart"/>
      <w:r w:rsidR="008E19B8">
        <w:rPr>
          <w:b/>
        </w:rPr>
        <w:t>mm</w:t>
      </w:r>
      <w:proofErr w:type="gramEnd"/>
      <w:r w:rsidR="008E19B8">
        <w:rPr>
          <w:b/>
        </w:rPr>
        <w:t xml:space="preserve">. 25 </w:t>
      </w:r>
      <w:r w:rsidR="00EE2716">
        <w:rPr>
          <w:b/>
        </w:rPr>
        <w:t>“</w:t>
      </w:r>
      <w:r>
        <w:rPr>
          <w:b/>
        </w:rPr>
        <w:t>Implied resolution</w:t>
      </w:r>
      <w:r w:rsidR="00EE2716">
        <w:rPr>
          <w:b/>
        </w:rPr>
        <w:t>”</w:t>
      </w:r>
      <w:r>
        <w:rPr>
          <w:b/>
        </w:rPr>
        <w:t xml:space="preserve"> </w:t>
      </w: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i/>
        </w:r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In the fourth movement of </w:t>
      </w:r>
      <w:r>
        <w:rPr>
          <w:i/>
        </w:rPr>
        <w:t>String Quartet</w:t>
      </w:r>
      <w:r>
        <w:t xml:space="preserve">, a synthesis of </w:t>
      </w:r>
      <w:proofErr w:type="spellStart"/>
      <w:proofErr w:type="gramStart"/>
      <w:r>
        <w:t>Ginastera’s</w:t>
      </w:r>
      <w:proofErr w:type="spellEnd"/>
      <w:proofErr w:type="gramEnd"/>
      <w:r>
        <w:t xml:space="preserve"> and Poulenc’s approaches to “open string guitar chords” is utilized. Intervals, usually of a fourth, are used melodically and harmonically as they are sustained on top of one another.</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Pr>
          <w:noProof/>
        </w:rPr>
        <w:drawing>
          <wp:inline distT="0" distB="0" distL="0" distR="0">
            <wp:extent cx="3943350" cy="2292350"/>
            <wp:effectExtent l="0" t="0" r="0" b="0"/>
            <wp:docPr id="36" name="Picture 36" descr="SQmov1guitarch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Qmov1guitarchords"/>
                    <pic:cNvPicPr>
                      <a:picLocks noChangeAspect="1" noChangeArrowheads="1"/>
                    </pic:cNvPicPr>
                  </pic:nvPicPr>
                  <pic:blipFill>
                    <a:blip r:embed="rId42"/>
                    <a:srcRect/>
                    <a:stretch>
                      <a:fillRect/>
                    </a:stretch>
                  </pic:blipFill>
                  <pic:spPr bwMode="auto">
                    <a:xfrm>
                      <a:off x="0" y="0"/>
                      <a:ext cx="3943350" cy="2292350"/>
                    </a:xfrm>
                    <a:prstGeom prst="rect">
                      <a:avLst/>
                    </a:prstGeom>
                    <a:noFill/>
                    <a:ln w="9525">
                      <a:noFill/>
                      <a:miter lim="800000"/>
                      <a:headEnd/>
                      <a:tailEnd/>
                    </a:ln>
                  </pic:spPr>
                </pic:pic>
              </a:graphicData>
            </a:graphic>
          </wp:inline>
        </w:drawing>
      </w:r>
    </w:p>
    <w:p w:rsidR="00724242" w:rsidRDefault="006A53C0" w:rsidP="006A53C0">
      <w:pPr>
        <w:numPr>
          <w:ilvl w:val="12"/>
          <w:numId w:val="0"/>
        </w:numPr>
        <w:jc w:val="center"/>
        <w:rPr>
          <w:b/>
          <w:i/>
        </w:rPr>
      </w:pPr>
      <w:r w:rsidRPr="00066D84">
        <w:rPr>
          <w:b/>
        </w:rPr>
        <w:t xml:space="preserve">Figure </w:t>
      </w:r>
      <w:r>
        <w:rPr>
          <w:b/>
        </w:rPr>
        <w:t xml:space="preserve">6.4 </w:t>
      </w:r>
      <w:r w:rsidR="008E19B8">
        <w:rPr>
          <w:b/>
        </w:rPr>
        <w:t xml:space="preserve">Pentecost – </w:t>
      </w:r>
      <w:r w:rsidR="008E19B8" w:rsidRPr="00DF6F07">
        <w:rPr>
          <w:b/>
          <w:i/>
        </w:rPr>
        <w:t>String Quartet</w:t>
      </w:r>
      <w:r w:rsidR="008E19B8">
        <w:rPr>
          <w:b/>
        </w:rPr>
        <w:t>: 4</w:t>
      </w:r>
      <w:r w:rsidR="008E19B8" w:rsidRPr="00DF6F07">
        <w:rPr>
          <w:b/>
          <w:vertAlign w:val="superscript"/>
        </w:rPr>
        <w:t>th</w:t>
      </w:r>
      <w:r w:rsidR="008E19B8">
        <w:rPr>
          <w:b/>
        </w:rPr>
        <w:t xml:space="preserve"> Movement: mm. 10-14</w:t>
      </w:r>
    </w:p>
    <w:p w:rsidR="006A53C0" w:rsidRPr="001B577A" w:rsidRDefault="006A53C0" w:rsidP="006A53C0">
      <w:pPr>
        <w:numPr>
          <w:ilvl w:val="12"/>
          <w:numId w:val="0"/>
        </w:numPr>
        <w:jc w:val="center"/>
        <w:rPr>
          <w:b/>
        </w:rPr>
      </w:pPr>
    </w:p>
    <w:p w:rsidR="006A53C0"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 xml:space="preserve">In measure 10, the upper three voices stagger their entrances, creating a chord build on fourths that is then resolved to another chord comprised of fourths. This occurs again in measure 12, but this time the voices do not enter in ascending order. Instead the inner voices are completed first. </w:t>
      </w:r>
    </w:p>
    <w:p w:rsidR="006A53C0" w:rsidRPr="00201671"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i/>
          <w:szCs w:val="28"/>
        </w:rPr>
      </w:pPr>
      <w:r>
        <w:rPr>
          <w:rFonts w:cs="Arial"/>
          <w:bCs/>
          <w:szCs w:val="28"/>
        </w:rPr>
        <w:tab/>
        <w:t xml:space="preserve">Similarly, this occurs in the second movement of </w:t>
      </w:r>
      <w:r>
        <w:rPr>
          <w:rFonts w:cs="Arial"/>
          <w:bCs/>
          <w:i/>
          <w:szCs w:val="28"/>
        </w:rPr>
        <w:t xml:space="preserve">String </w:t>
      </w:r>
      <w:r w:rsidRPr="0013764A">
        <w:rPr>
          <w:rFonts w:cs="Arial"/>
          <w:bCs/>
          <w:szCs w:val="28"/>
        </w:rPr>
        <w:t>Quarte</w:t>
      </w:r>
      <w:r>
        <w:rPr>
          <w:rFonts w:cs="Arial"/>
          <w:bCs/>
          <w:i/>
          <w:szCs w:val="28"/>
        </w:rPr>
        <w:t>t</w:t>
      </w:r>
      <w:r>
        <w:rPr>
          <w:rFonts w:cs="Arial"/>
          <w:bCs/>
          <w:szCs w:val="28"/>
        </w:rPr>
        <w:t xml:space="preserve">, </w:t>
      </w:r>
      <w:r w:rsidR="004E5912">
        <w:rPr>
          <w:rFonts w:cs="Arial"/>
          <w:bCs/>
          <w:szCs w:val="28"/>
        </w:rPr>
        <w:t xml:space="preserve">Figure 6.5, </w:t>
      </w:r>
      <w:r>
        <w:rPr>
          <w:rFonts w:cs="Arial"/>
          <w:bCs/>
          <w:szCs w:val="28"/>
        </w:rPr>
        <w:t xml:space="preserve">where staggered sustained voices create a chord to accompany the upper melody. </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Cs/>
          <w:szCs w:val="28"/>
        </w:rPr>
      </w:pPr>
      <w:r>
        <w:rPr>
          <w:rFonts w:cs="Arial"/>
          <w:bCs/>
          <w:noProof/>
          <w:szCs w:val="28"/>
        </w:rPr>
        <w:drawing>
          <wp:inline distT="0" distB="0" distL="0" distR="0">
            <wp:extent cx="2609850" cy="2000250"/>
            <wp:effectExtent l="0" t="0" r="6350" b="0"/>
            <wp:docPr id="37" name="Picture 37" descr="SQmov2guitarch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Qmov2guitarchords"/>
                    <pic:cNvPicPr>
                      <a:picLocks noChangeAspect="1" noChangeArrowheads="1"/>
                    </pic:cNvPicPr>
                  </pic:nvPicPr>
                  <pic:blipFill>
                    <a:blip r:embed="rId43"/>
                    <a:srcRect/>
                    <a:stretch>
                      <a:fillRect/>
                    </a:stretch>
                  </pic:blipFill>
                  <pic:spPr bwMode="auto">
                    <a:xfrm>
                      <a:off x="0" y="0"/>
                      <a:ext cx="2609850" cy="2000250"/>
                    </a:xfrm>
                    <a:prstGeom prst="rect">
                      <a:avLst/>
                    </a:prstGeom>
                    <a:noFill/>
                    <a:ln w="9525">
                      <a:noFill/>
                      <a:miter lim="800000"/>
                      <a:headEnd/>
                      <a:tailEnd/>
                    </a:ln>
                  </pic:spPr>
                </pic:pic>
              </a:graphicData>
            </a:graphic>
          </wp:inline>
        </w:drawing>
      </w:r>
    </w:p>
    <w:p w:rsidR="006A53C0" w:rsidRPr="00201671" w:rsidRDefault="006A53C0" w:rsidP="003D2C45">
      <w:pPr>
        <w:numPr>
          <w:ilvl w:val="12"/>
          <w:numId w:val="0"/>
        </w:numPr>
        <w:spacing w:line="480" w:lineRule="auto"/>
        <w:jc w:val="center"/>
        <w:rPr>
          <w:b/>
        </w:rPr>
      </w:pPr>
      <w:r w:rsidRPr="00066D84">
        <w:rPr>
          <w:b/>
        </w:rPr>
        <w:t xml:space="preserve">Figure </w:t>
      </w:r>
      <w:r>
        <w:rPr>
          <w:b/>
        </w:rPr>
        <w:t xml:space="preserve">6.5 </w:t>
      </w:r>
      <w:r w:rsidR="008E19B8">
        <w:rPr>
          <w:b/>
        </w:rPr>
        <w:t xml:space="preserve">Pentecost – </w:t>
      </w:r>
      <w:r w:rsidR="008E19B8" w:rsidRPr="00DF6F07">
        <w:rPr>
          <w:b/>
          <w:i/>
        </w:rPr>
        <w:t>String Quartet</w:t>
      </w:r>
      <w:r w:rsidR="008E19B8">
        <w:rPr>
          <w:b/>
        </w:rPr>
        <w:t>: 2</w:t>
      </w:r>
      <w:r w:rsidR="008E19B8" w:rsidRPr="008E19B8">
        <w:rPr>
          <w:b/>
          <w:vertAlign w:val="superscript"/>
        </w:rPr>
        <w:t>nd</w:t>
      </w:r>
      <w:r w:rsidR="008E19B8">
        <w:rPr>
          <w:b/>
        </w:rPr>
        <w:t xml:space="preserve"> Movement: mm. 54</w:t>
      </w:r>
    </w:p>
    <w:p w:rsidR="006A53C0" w:rsidRDefault="006A53C0" w:rsidP="003D2C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ab/>
        <w:t xml:space="preserve">The last example </w:t>
      </w:r>
      <w:r w:rsidR="004E5912">
        <w:rPr>
          <w:rFonts w:cs="Arial"/>
          <w:bCs/>
          <w:szCs w:val="28"/>
        </w:rPr>
        <w:t xml:space="preserve">of this textural idea, Figure 6.6, </w:t>
      </w:r>
      <w:r>
        <w:rPr>
          <w:rFonts w:cs="Arial"/>
          <w:bCs/>
          <w:szCs w:val="28"/>
        </w:rPr>
        <w:t>shows how this effect is used melodically.</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Cs/>
          <w:szCs w:val="28"/>
        </w:rPr>
      </w:pPr>
      <w:r>
        <w:rPr>
          <w:rFonts w:cs="Arial"/>
          <w:bCs/>
          <w:noProof/>
          <w:szCs w:val="28"/>
        </w:rPr>
        <w:drawing>
          <wp:inline distT="0" distB="0" distL="0" distR="0">
            <wp:extent cx="4089400" cy="1962150"/>
            <wp:effectExtent l="0" t="0" r="0" b="0"/>
            <wp:docPr id="38" name="Picture 38" descr="SQmov4guitarchordsexamp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Qmov4guitarchordsexample2"/>
                    <pic:cNvPicPr>
                      <a:picLocks noChangeAspect="1" noChangeArrowheads="1"/>
                    </pic:cNvPicPr>
                  </pic:nvPicPr>
                  <pic:blipFill>
                    <a:blip r:embed="rId44"/>
                    <a:srcRect/>
                    <a:stretch>
                      <a:fillRect/>
                    </a:stretch>
                  </pic:blipFill>
                  <pic:spPr bwMode="auto">
                    <a:xfrm>
                      <a:off x="0" y="0"/>
                      <a:ext cx="4089400" cy="1962150"/>
                    </a:xfrm>
                    <a:prstGeom prst="rect">
                      <a:avLst/>
                    </a:prstGeom>
                    <a:noFill/>
                    <a:ln w="9525">
                      <a:noFill/>
                      <a:miter lim="800000"/>
                      <a:headEnd/>
                      <a:tailEnd/>
                    </a:ln>
                  </pic:spPr>
                </pic:pic>
              </a:graphicData>
            </a:graphic>
          </wp:inline>
        </w:drawing>
      </w:r>
    </w:p>
    <w:p w:rsidR="008E19B8" w:rsidRDefault="006A53C0" w:rsidP="008E19B8">
      <w:pPr>
        <w:numPr>
          <w:ilvl w:val="12"/>
          <w:numId w:val="0"/>
        </w:numPr>
        <w:spacing w:line="480" w:lineRule="auto"/>
        <w:jc w:val="center"/>
        <w:rPr>
          <w:b/>
        </w:rPr>
      </w:pPr>
      <w:r w:rsidRPr="00066D84">
        <w:rPr>
          <w:b/>
        </w:rPr>
        <w:t xml:space="preserve">Figure </w:t>
      </w:r>
      <w:r>
        <w:rPr>
          <w:b/>
        </w:rPr>
        <w:t xml:space="preserve">6.6 </w:t>
      </w:r>
      <w:r w:rsidR="008E19B8">
        <w:rPr>
          <w:b/>
        </w:rPr>
        <w:t xml:space="preserve">Pentecost – </w:t>
      </w:r>
      <w:r w:rsidR="008E19B8" w:rsidRPr="00DF6F07">
        <w:rPr>
          <w:b/>
          <w:i/>
        </w:rPr>
        <w:t>String Quartet</w:t>
      </w:r>
      <w:r w:rsidR="008E19B8">
        <w:rPr>
          <w:b/>
        </w:rPr>
        <w:t>: 4</w:t>
      </w:r>
      <w:r w:rsidR="008E19B8" w:rsidRPr="00DF6F07">
        <w:rPr>
          <w:b/>
          <w:vertAlign w:val="superscript"/>
        </w:rPr>
        <w:t>th</w:t>
      </w:r>
      <w:r w:rsidR="008E19B8">
        <w:rPr>
          <w:b/>
        </w:rPr>
        <w:t xml:space="preserve"> Movement: mm. 96-98</w:t>
      </w:r>
    </w:p>
    <w:p w:rsidR="006A53C0" w:rsidRPr="003D5052" w:rsidRDefault="006A53C0" w:rsidP="003D2C45">
      <w:pPr>
        <w:numPr>
          <w:ilvl w:val="12"/>
          <w:numId w:val="0"/>
        </w:numPr>
        <w:spacing w:line="480" w:lineRule="auto"/>
        <w:rPr>
          <w:rFonts w:cs="Arial"/>
          <w:bCs/>
          <w:szCs w:val="28"/>
        </w:rPr>
      </w:pPr>
      <w:r>
        <w:rPr>
          <w:rFonts w:cs="Arial"/>
          <w:bCs/>
          <w:szCs w:val="28"/>
        </w:rPr>
        <w:t xml:space="preserve">The continual staggering of the upper three voices acts as a way to </w:t>
      </w:r>
      <w:r w:rsidRPr="00871BD5">
        <w:rPr>
          <w:rFonts w:cs="Arial"/>
          <w:bCs/>
          <w:szCs w:val="28"/>
        </w:rPr>
        <w:t>propel</w:t>
      </w:r>
      <w:r>
        <w:rPr>
          <w:rFonts w:cs="Arial"/>
          <w:bCs/>
          <w:szCs w:val="28"/>
        </w:rPr>
        <w:t xml:space="preserve"> each line forward towards measure 98. Note values decreases, the lines synchronize moving towards the downbeat of measure 99. </w:t>
      </w:r>
    </w:p>
    <w:p w:rsidR="006A53C0" w:rsidRDefault="006A53C0" w:rsidP="003D2C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sz w:val="28"/>
        </w:rPr>
      </w:pPr>
      <w:r>
        <w:rPr>
          <w:b/>
          <w:sz w:val="28"/>
        </w:rPr>
        <w:t xml:space="preserve">Textural transformations </w:t>
      </w:r>
      <w:r w:rsidR="00C61F70">
        <w:rPr>
          <w:b/>
          <w:sz w:val="28"/>
        </w:rPr>
        <w:t>due to</w:t>
      </w:r>
      <w:r>
        <w:rPr>
          <w:b/>
          <w:sz w:val="28"/>
        </w:rPr>
        <w:t xml:space="preserve"> </w:t>
      </w:r>
      <w:proofErr w:type="spellStart"/>
      <w:r>
        <w:rPr>
          <w:b/>
          <w:sz w:val="28"/>
        </w:rPr>
        <w:t>planing</w:t>
      </w:r>
      <w:proofErr w:type="spellEnd"/>
    </w:p>
    <w:p w:rsidR="006A53C0" w:rsidRDefault="006A53C0" w:rsidP="003D2C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ab/>
        <w:t xml:space="preserve">Due to the requisite parallel motion in </w:t>
      </w:r>
      <w:proofErr w:type="spellStart"/>
      <w:r>
        <w:rPr>
          <w:rFonts w:cs="Arial"/>
          <w:bCs/>
          <w:szCs w:val="28"/>
        </w:rPr>
        <w:t>planing</w:t>
      </w:r>
      <w:proofErr w:type="spellEnd"/>
      <w:r>
        <w:rPr>
          <w:rFonts w:cs="Arial"/>
          <w:bCs/>
          <w:szCs w:val="28"/>
        </w:rPr>
        <w:t xml:space="preserve">, voices begin to lose their independence and become more </w:t>
      </w:r>
      <w:r w:rsidRPr="009112FA">
        <w:rPr>
          <w:rFonts w:cs="Arial"/>
          <w:bCs/>
          <w:szCs w:val="28"/>
        </w:rPr>
        <w:t>homophonic</w:t>
      </w:r>
      <w:r>
        <w:rPr>
          <w:rFonts w:cs="Arial"/>
          <w:bCs/>
          <w:szCs w:val="28"/>
        </w:rPr>
        <w:t xml:space="preserve">. The linear nature of each voice in </w:t>
      </w:r>
      <w:r>
        <w:rPr>
          <w:rFonts w:cs="Arial"/>
          <w:bCs/>
          <w:i/>
          <w:szCs w:val="28"/>
        </w:rPr>
        <w:t>String Quartet</w:t>
      </w:r>
      <w:r>
        <w:rPr>
          <w:rFonts w:cs="Arial"/>
          <w:bCs/>
          <w:szCs w:val="28"/>
        </w:rPr>
        <w:t xml:space="preserve"> plays a big part in creating polyphony. But through </w:t>
      </w:r>
      <w:proofErr w:type="spellStart"/>
      <w:r>
        <w:rPr>
          <w:rFonts w:cs="Arial"/>
          <w:bCs/>
          <w:szCs w:val="28"/>
        </w:rPr>
        <w:t>planing</w:t>
      </w:r>
      <w:proofErr w:type="spellEnd"/>
      <w:r>
        <w:rPr>
          <w:rFonts w:cs="Arial"/>
          <w:bCs/>
          <w:szCs w:val="28"/>
        </w:rPr>
        <w:t xml:space="preserve">, much of this polyphony is lost, causing the texture to seem more homophonic as the voices </w:t>
      </w:r>
      <w:r w:rsidR="004E5912">
        <w:rPr>
          <w:rFonts w:cs="Arial"/>
          <w:bCs/>
          <w:szCs w:val="28"/>
        </w:rPr>
        <w:t xml:space="preserve">begin to </w:t>
      </w:r>
      <w:r>
        <w:rPr>
          <w:rFonts w:cs="Arial"/>
          <w:bCs/>
          <w:szCs w:val="28"/>
        </w:rPr>
        <w:t>pair up and lose their independence.</w:t>
      </w:r>
    </w:p>
    <w:p w:rsidR="006A53C0" w:rsidRDefault="00EC0B18"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noProof/>
          <w:szCs w:val="28"/>
        </w:rPr>
        <w:drawing>
          <wp:inline distT="0" distB="0" distL="0" distR="0">
            <wp:extent cx="5486400" cy="4578350"/>
            <wp:effectExtent l="0" t="0" r="0" b="0"/>
            <wp:docPr id="39" name="Picture 39" descr="textransformexamp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extransformexample1"/>
                    <pic:cNvPicPr>
                      <a:picLocks noChangeAspect="1" noChangeArrowheads="1"/>
                    </pic:cNvPicPr>
                  </pic:nvPicPr>
                  <pic:blipFill>
                    <a:blip r:embed="rId45"/>
                    <a:srcRect/>
                    <a:stretch>
                      <a:fillRect/>
                    </a:stretch>
                  </pic:blipFill>
                  <pic:spPr bwMode="auto">
                    <a:xfrm>
                      <a:off x="0" y="0"/>
                      <a:ext cx="5486400" cy="4578350"/>
                    </a:xfrm>
                    <a:prstGeom prst="rect">
                      <a:avLst/>
                    </a:prstGeom>
                    <a:noFill/>
                    <a:ln w="9525">
                      <a:noFill/>
                      <a:miter lim="800000"/>
                      <a:headEnd/>
                      <a:tailEnd/>
                    </a:ln>
                  </pic:spPr>
                </pic:pic>
              </a:graphicData>
            </a:graphic>
          </wp:inline>
        </w:drawing>
      </w:r>
    </w:p>
    <w:p w:rsidR="006A53C0" w:rsidRPr="001B577A" w:rsidRDefault="006A53C0" w:rsidP="006A53C0">
      <w:pPr>
        <w:numPr>
          <w:ilvl w:val="12"/>
          <w:numId w:val="0"/>
        </w:numPr>
        <w:spacing w:line="480" w:lineRule="auto"/>
        <w:jc w:val="center"/>
        <w:rPr>
          <w:b/>
        </w:rPr>
      </w:pPr>
      <w:r w:rsidRPr="00066D84">
        <w:rPr>
          <w:b/>
        </w:rPr>
        <w:t xml:space="preserve">Figure </w:t>
      </w:r>
      <w:r>
        <w:rPr>
          <w:b/>
        </w:rPr>
        <w:t xml:space="preserve">6.7 </w:t>
      </w:r>
      <w:r w:rsidR="006D3E03">
        <w:rPr>
          <w:b/>
        </w:rPr>
        <w:t xml:space="preserve">Pentecost – </w:t>
      </w:r>
      <w:r w:rsidR="006D3E03" w:rsidRPr="00DF6F07">
        <w:rPr>
          <w:b/>
          <w:i/>
        </w:rPr>
        <w:t>String Quartet</w:t>
      </w:r>
      <w:r w:rsidR="006D3E03">
        <w:rPr>
          <w:b/>
        </w:rPr>
        <w:t>: 3</w:t>
      </w:r>
      <w:r w:rsidR="006D3E03" w:rsidRPr="006D3E03">
        <w:rPr>
          <w:b/>
          <w:vertAlign w:val="superscript"/>
        </w:rPr>
        <w:t>rd</w:t>
      </w:r>
      <w:r w:rsidR="006D3E03">
        <w:rPr>
          <w:b/>
        </w:rPr>
        <w:t xml:space="preserve"> Movement: mm. 27-37</w:t>
      </w:r>
    </w:p>
    <w:p w:rsidR="006A53C0" w:rsidRPr="009112FA"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Cs/>
          <w:szCs w:val="28"/>
        </w:rPr>
      </w:pPr>
      <w:r>
        <w:rPr>
          <w:rFonts w:cs="Arial"/>
          <w:bCs/>
          <w:szCs w:val="28"/>
        </w:rPr>
        <w:t>In the beginning of this passage, all four voices are to some extent independent of one another. However, as the example moves to measure 30 – 31, the voices begin to join together and the independence of each line becomes less and less.</w:t>
      </w:r>
    </w:p>
    <w:p w:rsidR="006A53C0" w:rsidRPr="00434A94" w:rsidRDefault="006A53C0" w:rsidP="006A53C0">
      <w:pPr>
        <w:pStyle w:val="StyleHeading1Centered"/>
        <w:rPr>
          <w:rFonts w:ascii="Times New Roman" w:hAnsi="Times New Roman"/>
        </w:rPr>
      </w:pPr>
      <w:r w:rsidRPr="00434A94">
        <w:rPr>
          <w:rFonts w:ascii="Times New Roman" w:hAnsi="Times New Roman"/>
        </w:rPr>
        <w:br w:type="page"/>
      </w: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434A94" w:rsidRDefault="006A53C0" w:rsidP="006A53C0">
      <w:pPr>
        <w:pStyle w:val="StyleHeading1Centered"/>
        <w:rPr>
          <w:rFonts w:ascii="Times New Roman" w:hAnsi="Times New Roman"/>
        </w:rPr>
      </w:pPr>
    </w:p>
    <w:p w:rsidR="006A53C0" w:rsidRPr="00C24622" w:rsidRDefault="006A53C0" w:rsidP="006A53C0">
      <w:pPr>
        <w:pStyle w:val="StyleHeading1Centered"/>
        <w:rPr>
          <w:rFonts w:ascii="Times New Roman" w:hAnsi="Times New Roman"/>
          <w:b w:val="0"/>
        </w:rPr>
      </w:pPr>
      <w:r w:rsidRPr="00C24622">
        <w:rPr>
          <w:rFonts w:ascii="Times New Roman" w:hAnsi="Times New Roman"/>
          <w:b w:val="0"/>
        </w:rPr>
        <w:t>BibLIoGRAPHY</w:t>
      </w:r>
    </w:p>
    <w:p w:rsidR="006A53C0" w:rsidRDefault="006A53C0" w:rsidP="006A53C0">
      <w:pPr>
        <w:pStyle w:val="StyleHeading1Centered"/>
        <w:rPr>
          <w:rFonts w:ascii="Times New Roman" w:hAnsi="Times New Roman"/>
        </w:rPr>
      </w:pPr>
      <w:r w:rsidRPr="00434A94">
        <w:rPr>
          <w:rFonts w:cs="Arial"/>
        </w:rPr>
        <w:br w:type="page"/>
        <w:t xml:space="preserve"> </w:t>
      </w:r>
      <w:r w:rsidRPr="00AF7646">
        <w:rPr>
          <w:rFonts w:ascii="Times New Roman" w:hAnsi="Times New Roman"/>
        </w:rPr>
        <w:t>BibLIoGRAPHY</w:t>
      </w:r>
    </w:p>
    <w:p w:rsidR="006A53C0" w:rsidRPr="00A93BDB" w:rsidRDefault="006A53C0" w:rsidP="006A53C0">
      <w:pPr>
        <w:pStyle w:val="StyleHeading1Centered"/>
        <w:rPr>
          <w:rFonts w:ascii="Times New Roman" w:hAnsi="Times New Roman"/>
        </w:rPr>
      </w:pPr>
    </w:p>
    <w:p w:rsidR="006A53C0" w:rsidRDefault="006A53C0" w:rsidP="006A53C0">
      <w:pPr>
        <w:ind w:left="720" w:hanging="720"/>
      </w:pPr>
      <w:r>
        <w:t>Barber</w:t>
      </w:r>
      <w:r w:rsidRPr="006406B4">
        <w:t xml:space="preserve">, </w:t>
      </w:r>
      <w:r w:rsidRPr="00CD3AF0">
        <w:t>Samuel</w:t>
      </w:r>
      <w:r w:rsidRPr="006406B4">
        <w:t xml:space="preserve">. </w:t>
      </w:r>
      <w:proofErr w:type="gramStart"/>
      <w:r>
        <w:rPr>
          <w:i/>
        </w:rPr>
        <w:t xml:space="preserve">Sonata for </w:t>
      </w:r>
      <w:r w:rsidR="003D2C45">
        <w:rPr>
          <w:i/>
        </w:rPr>
        <w:t>P</w:t>
      </w:r>
      <w:r>
        <w:rPr>
          <w:i/>
        </w:rPr>
        <w:t>iano</w:t>
      </w:r>
      <w:r>
        <w:t>.</w:t>
      </w:r>
      <w:proofErr w:type="gramEnd"/>
      <w:r w:rsidRPr="006406B4">
        <w:t xml:space="preserve"> New York: </w:t>
      </w:r>
      <w:proofErr w:type="spellStart"/>
      <w:r>
        <w:t>G.</w:t>
      </w:r>
      <w:r>
        <w:rPr>
          <w:rStyle w:val="exldetailsdisplayval"/>
        </w:rPr>
        <w:t>Schirmer</w:t>
      </w:r>
      <w:proofErr w:type="spellEnd"/>
      <w:r w:rsidRPr="006406B4">
        <w:t xml:space="preserve">, </w:t>
      </w:r>
      <w:r>
        <w:t>1950</w:t>
      </w:r>
      <w:r w:rsidRPr="006406B4">
        <w:t>.</w:t>
      </w:r>
    </w:p>
    <w:p w:rsidR="006A53C0" w:rsidRDefault="006A53C0" w:rsidP="006A53C0">
      <w:pPr>
        <w:ind w:left="720" w:hanging="720"/>
      </w:pPr>
    </w:p>
    <w:p w:rsidR="006A53C0" w:rsidRDefault="006A53C0" w:rsidP="006A53C0">
      <w:pPr>
        <w:ind w:left="720" w:hanging="720"/>
      </w:pPr>
      <w:proofErr w:type="spellStart"/>
      <w:r>
        <w:rPr>
          <w:rStyle w:val="searchword"/>
        </w:rPr>
        <w:t>Bartók</w:t>
      </w:r>
      <w:proofErr w:type="spellEnd"/>
      <w:r>
        <w:rPr>
          <w:rStyle w:val="searchword"/>
        </w:rPr>
        <w:t xml:space="preserve">, </w:t>
      </w:r>
      <w:proofErr w:type="spellStart"/>
      <w:r>
        <w:t>Béla</w:t>
      </w:r>
      <w:proofErr w:type="spellEnd"/>
      <w:r>
        <w:t xml:space="preserve">. </w:t>
      </w:r>
      <w:proofErr w:type="gramStart"/>
      <w:r>
        <w:rPr>
          <w:i/>
        </w:rPr>
        <w:t>Fifth String Quartet</w:t>
      </w:r>
      <w:r>
        <w:t>.</w:t>
      </w:r>
      <w:proofErr w:type="gramEnd"/>
      <w:r>
        <w:t xml:space="preserve"> London: </w:t>
      </w:r>
      <w:proofErr w:type="spellStart"/>
      <w:r>
        <w:t>Boosey</w:t>
      </w:r>
      <w:proofErr w:type="spellEnd"/>
      <w:r>
        <w:t xml:space="preserve"> &amp; </w:t>
      </w:r>
      <w:proofErr w:type="spellStart"/>
      <w:r>
        <w:t>Hawkes</w:t>
      </w:r>
      <w:proofErr w:type="spellEnd"/>
      <w:r>
        <w:t>, 1936.</w:t>
      </w:r>
    </w:p>
    <w:p w:rsidR="006A53C0" w:rsidRDefault="006A53C0" w:rsidP="006A53C0">
      <w:pPr>
        <w:ind w:left="720" w:hanging="720"/>
      </w:pPr>
    </w:p>
    <w:p w:rsidR="006A53C0" w:rsidRPr="00680795" w:rsidRDefault="006A53C0" w:rsidP="006A53C0">
      <w:proofErr w:type="spellStart"/>
      <w:r w:rsidRPr="00680795">
        <w:t>Dello</w:t>
      </w:r>
      <w:proofErr w:type="spellEnd"/>
      <w:r w:rsidRPr="00680795">
        <w:t xml:space="preserve"> </w:t>
      </w:r>
      <w:proofErr w:type="spellStart"/>
      <w:r w:rsidRPr="00680795">
        <w:t>Joio</w:t>
      </w:r>
      <w:proofErr w:type="spellEnd"/>
      <w:r>
        <w:t xml:space="preserve">, Norman. </w:t>
      </w:r>
      <w:r w:rsidRPr="00680795">
        <w:rPr>
          <w:i/>
        </w:rPr>
        <w:t xml:space="preserve">Piano </w:t>
      </w:r>
      <w:r w:rsidR="003D2C45">
        <w:rPr>
          <w:i/>
        </w:rPr>
        <w:t>M</w:t>
      </w:r>
      <w:r w:rsidRPr="00680795">
        <w:rPr>
          <w:i/>
        </w:rPr>
        <w:t>usic: [selected works]</w:t>
      </w:r>
      <w:r>
        <w:t xml:space="preserve">. New </w:t>
      </w:r>
      <w:proofErr w:type="spellStart"/>
      <w:r>
        <w:t>Yrok</w:t>
      </w:r>
      <w:proofErr w:type="spellEnd"/>
      <w:r>
        <w:t xml:space="preserve">: G. </w:t>
      </w:r>
      <w:proofErr w:type="spellStart"/>
      <w:r>
        <w:t>Schirmer</w:t>
      </w:r>
      <w:proofErr w:type="spellEnd"/>
      <w:r>
        <w:t>, 2007.</w:t>
      </w:r>
    </w:p>
    <w:p w:rsidR="006A53C0" w:rsidRDefault="006A53C0" w:rsidP="006A53C0"/>
    <w:p w:rsidR="006A53C0" w:rsidRDefault="006A53C0" w:rsidP="006A53C0">
      <w:pPr>
        <w:ind w:left="720" w:hanging="720"/>
      </w:pPr>
      <w:proofErr w:type="spellStart"/>
      <w:r>
        <w:t>Ginastera</w:t>
      </w:r>
      <w:proofErr w:type="spellEnd"/>
      <w:r>
        <w:t xml:space="preserve">, Alberto. </w:t>
      </w:r>
      <w:proofErr w:type="gramStart"/>
      <w:r w:rsidRPr="0094330E">
        <w:rPr>
          <w:i/>
        </w:rPr>
        <w:t>1er [i.e. Prim</w:t>
      </w:r>
      <w:r>
        <w:rPr>
          <w:i/>
        </w:rPr>
        <w:t xml:space="preserve">er] </w:t>
      </w:r>
      <w:proofErr w:type="spellStart"/>
      <w:r>
        <w:rPr>
          <w:i/>
        </w:rPr>
        <w:t>cuarteto</w:t>
      </w:r>
      <w:proofErr w:type="spellEnd"/>
      <w:r>
        <w:rPr>
          <w:i/>
        </w:rPr>
        <w:t xml:space="preserve"> de </w:t>
      </w:r>
      <w:proofErr w:type="spellStart"/>
      <w:r>
        <w:rPr>
          <w:i/>
        </w:rPr>
        <w:t>cuerdas</w:t>
      </w:r>
      <w:proofErr w:type="spellEnd"/>
      <w:r>
        <w:rPr>
          <w:i/>
        </w:rPr>
        <w:t>; Op. 20</w:t>
      </w:r>
      <w:r>
        <w:t>.</w:t>
      </w:r>
      <w:proofErr w:type="gramEnd"/>
      <w:r>
        <w:t xml:space="preserve">  </w:t>
      </w:r>
      <w:r>
        <w:rPr>
          <w:rStyle w:val="exldetailsdisplayval"/>
        </w:rPr>
        <w:t>Buenos Aires: Barry</w:t>
      </w:r>
      <w:r>
        <w:t>, 1960.</w:t>
      </w:r>
    </w:p>
    <w:p w:rsidR="006A53C0" w:rsidRDefault="006A53C0" w:rsidP="006A53C0"/>
    <w:p w:rsidR="006A53C0" w:rsidRPr="00965995" w:rsidRDefault="006A53C0" w:rsidP="006A53C0">
      <w:pPr>
        <w:ind w:left="720" w:hanging="720"/>
      </w:pPr>
      <w:r>
        <w:t xml:space="preserve">Hindemith, Paul. </w:t>
      </w:r>
      <w:r>
        <w:rPr>
          <w:i/>
        </w:rPr>
        <w:t xml:space="preserve">Mathis </w:t>
      </w:r>
      <w:proofErr w:type="spellStart"/>
      <w:r>
        <w:rPr>
          <w:i/>
        </w:rPr>
        <w:t>der</w:t>
      </w:r>
      <w:proofErr w:type="spellEnd"/>
      <w:r>
        <w:rPr>
          <w:i/>
        </w:rPr>
        <w:t xml:space="preserve"> Mahler (1934): Symphony for </w:t>
      </w:r>
      <w:proofErr w:type="spellStart"/>
      <w:r>
        <w:rPr>
          <w:i/>
        </w:rPr>
        <w:t>Orcestra</w:t>
      </w:r>
      <w:proofErr w:type="spellEnd"/>
      <w:r>
        <w:t xml:space="preserve">. London: </w:t>
      </w:r>
      <w:proofErr w:type="spellStart"/>
      <w:r>
        <w:t>Eulenburg</w:t>
      </w:r>
      <w:proofErr w:type="spellEnd"/>
      <w:r>
        <w:t>, 1984.</w:t>
      </w:r>
    </w:p>
    <w:p w:rsidR="006A53C0" w:rsidRDefault="006A53C0" w:rsidP="006A53C0">
      <w:pPr>
        <w:ind w:left="720" w:hanging="720"/>
      </w:pPr>
    </w:p>
    <w:p w:rsidR="006A53C0" w:rsidRPr="001F5F14" w:rsidRDefault="006A53C0" w:rsidP="006A53C0">
      <w:pPr>
        <w:ind w:left="720" w:hanging="720"/>
      </w:pPr>
      <w:r>
        <w:t xml:space="preserve">Jones, Evan </w:t>
      </w:r>
      <w:proofErr w:type="spellStart"/>
      <w:r>
        <w:t>Allan.ed</w:t>
      </w:r>
      <w:proofErr w:type="spellEnd"/>
      <w:r>
        <w:t xml:space="preserve">. </w:t>
      </w:r>
      <w:r>
        <w:rPr>
          <w:i/>
        </w:rPr>
        <w:t>Intimate Voices: The Twentieth-Century String Quartet</w:t>
      </w:r>
      <w:r>
        <w:t>. 2 vols. Rochester, NY:  University of Rochester Press, 2009.</w:t>
      </w:r>
    </w:p>
    <w:p w:rsidR="006A53C0" w:rsidRDefault="006A53C0" w:rsidP="006A53C0"/>
    <w:p w:rsidR="006A53C0" w:rsidRDefault="006A53C0" w:rsidP="006A53C0">
      <w:pPr>
        <w:ind w:left="720" w:hanging="720"/>
      </w:pPr>
      <w:proofErr w:type="spellStart"/>
      <w:r>
        <w:t>Mompou</w:t>
      </w:r>
      <w:proofErr w:type="spellEnd"/>
      <w:r>
        <w:t xml:space="preserve">, Frederic. </w:t>
      </w:r>
      <w:proofErr w:type="gramStart"/>
      <w:r>
        <w:rPr>
          <w:i/>
        </w:rPr>
        <w:t>Piano-album pour piano</w:t>
      </w:r>
      <w:r>
        <w:t>.</w:t>
      </w:r>
      <w:proofErr w:type="gramEnd"/>
      <w:r>
        <w:t xml:space="preserve"> Paris: </w:t>
      </w:r>
      <w:proofErr w:type="spellStart"/>
      <w:r>
        <w:t>Éditions</w:t>
      </w:r>
      <w:proofErr w:type="spellEnd"/>
      <w:r>
        <w:t xml:space="preserve"> </w:t>
      </w:r>
      <w:proofErr w:type="spellStart"/>
      <w:r>
        <w:t>Salabert</w:t>
      </w:r>
      <w:proofErr w:type="spellEnd"/>
      <w:r>
        <w:t>, 1989.</w:t>
      </w:r>
    </w:p>
    <w:p w:rsidR="006A53C0" w:rsidRDefault="006A53C0" w:rsidP="006A53C0">
      <w:pPr>
        <w:ind w:left="720" w:hanging="720"/>
      </w:pPr>
    </w:p>
    <w:p w:rsidR="006A53C0" w:rsidRPr="003B1590" w:rsidRDefault="006A53C0" w:rsidP="006A53C0">
      <w:pPr>
        <w:ind w:left="720" w:hanging="720"/>
      </w:pPr>
      <w:proofErr w:type="spellStart"/>
      <w:r>
        <w:t>Mompou</w:t>
      </w:r>
      <w:proofErr w:type="spellEnd"/>
      <w:r>
        <w:t xml:space="preserve">, </w:t>
      </w:r>
      <w:proofErr w:type="spellStart"/>
      <w:r>
        <w:t>Frederico</w:t>
      </w:r>
      <w:proofErr w:type="spellEnd"/>
      <w:r>
        <w:t xml:space="preserve">. </w:t>
      </w:r>
      <w:proofErr w:type="spellStart"/>
      <w:r>
        <w:rPr>
          <w:i/>
        </w:rPr>
        <w:t>Impresiones</w:t>
      </w:r>
      <w:proofErr w:type="spellEnd"/>
      <w:r>
        <w:rPr>
          <w:i/>
        </w:rPr>
        <w:t xml:space="preserve"> </w:t>
      </w:r>
      <w:proofErr w:type="spellStart"/>
      <w:r>
        <w:rPr>
          <w:i/>
        </w:rPr>
        <w:t>Intimas</w:t>
      </w:r>
      <w:proofErr w:type="spellEnd"/>
      <w:r>
        <w:t xml:space="preserve">. Madrid: Unión Musical </w:t>
      </w:r>
      <w:proofErr w:type="spellStart"/>
      <w:r>
        <w:t>Española</w:t>
      </w:r>
      <w:proofErr w:type="spellEnd"/>
      <w:r>
        <w:t>, 1920</w:t>
      </w:r>
    </w:p>
    <w:p w:rsidR="006A53C0" w:rsidRDefault="006A53C0" w:rsidP="006A53C0">
      <w:pPr>
        <w:ind w:left="720" w:hanging="720"/>
      </w:pPr>
    </w:p>
    <w:p w:rsidR="006A53C0" w:rsidRPr="00F817C9" w:rsidRDefault="006A53C0" w:rsidP="006A53C0">
      <w:pPr>
        <w:ind w:left="720" w:hanging="720"/>
      </w:pPr>
      <w:proofErr w:type="spellStart"/>
      <w:r>
        <w:t>Piazzolla</w:t>
      </w:r>
      <w:proofErr w:type="spellEnd"/>
      <w:r>
        <w:t xml:space="preserve">, Astor.  </w:t>
      </w:r>
      <w:proofErr w:type="spellStart"/>
      <w:proofErr w:type="gramStart"/>
      <w:r w:rsidRPr="00F817C9">
        <w:rPr>
          <w:i/>
        </w:rPr>
        <w:t>Fugata</w:t>
      </w:r>
      <w:proofErr w:type="spellEnd"/>
      <w:r w:rsidRPr="00F817C9">
        <w:rPr>
          <w:i/>
        </w:rPr>
        <w:t xml:space="preserve"> per </w:t>
      </w:r>
      <w:proofErr w:type="spellStart"/>
      <w:r w:rsidRPr="00F817C9">
        <w:rPr>
          <w:i/>
        </w:rPr>
        <w:t>quintetto</w:t>
      </w:r>
      <w:proofErr w:type="spellEnd"/>
      <w:r w:rsidRPr="00F817C9">
        <w:rPr>
          <w:i/>
        </w:rPr>
        <w:t xml:space="preserve"> (pianoforte, </w:t>
      </w:r>
      <w:proofErr w:type="spellStart"/>
      <w:r w:rsidRPr="00F817C9">
        <w:rPr>
          <w:i/>
        </w:rPr>
        <w:t>bandoneon</w:t>
      </w:r>
      <w:proofErr w:type="spellEnd"/>
      <w:r w:rsidRPr="00F817C9">
        <w:rPr>
          <w:i/>
        </w:rPr>
        <w:t xml:space="preserve">, </w:t>
      </w:r>
      <w:proofErr w:type="spellStart"/>
      <w:r w:rsidRPr="00F817C9">
        <w:rPr>
          <w:i/>
        </w:rPr>
        <w:t>violino</w:t>
      </w:r>
      <w:proofErr w:type="spellEnd"/>
      <w:r w:rsidRPr="00F817C9">
        <w:rPr>
          <w:i/>
        </w:rPr>
        <w:t xml:space="preserve">, </w:t>
      </w:r>
      <w:proofErr w:type="spellStart"/>
      <w:r w:rsidRPr="00F817C9">
        <w:rPr>
          <w:i/>
        </w:rPr>
        <w:t>chitarra</w:t>
      </w:r>
      <w:proofErr w:type="spellEnd"/>
      <w:r w:rsidRPr="00F817C9">
        <w:rPr>
          <w:i/>
        </w:rPr>
        <w:t xml:space="preserve"> el., </w:t>
      </w:r>
      <w:proofErr w:type="spellStart"/>
      <w:r w:rsidRPr="00F817C9">
        <w:rPr>
          <w:i/>
        </w:rPr>
        <w:t>contrabasso</w:t>
      </w:r>
      <w:proofErr w:type="spellEnd"/>
      <w:r w:rsidRPr="00F817C9">
        <w:rPr>
          <w:i/>
        </w:rPr>
        <w:t>)</w:t>
      </w:r>
      <w:r>
        <w:t>.</w:t>
      </w:r>
      <w:proofErr w:type="gramEnd"/>
      <w:r>
        <w:t xml:space="preserve"> </w:t>
      </w:r>
      <w:proofErr w:type="spellStart"/>
      <w:r>
        <w:t>Lipomo</w:t>
      </w:r>
      <w:proofErr w:type="spellEnd"/>
      <w:r>
        <w:t xml:space="preserve">, </w:t>
      </w:r>
      <w:proofErr w:type="gramStart"/>
      <w:r>
        <w:t>Italy :</w:t>
      </w:r>
      <w:proofErr w:type="gramEnd"/>
      <w:r>
        <w:t xml:space="preserve"> A. </w:t>
      </w:r>
      <w:proofErr w:type="spellStart"/>
      <w:r>
        <w:t>Pagani</w:t>
      </w:r>
      <w:proofErr w:type="spellEnd"/>
      <w:r>
        <w:t xml:space="preserve"> </w:t>
      </w:r>
      <w:proofErr w:type="spellStart"/>
      <w:r>
        <w:t>s.r.l</w:t>
      </w:r>
      <w:proofErr w:type="spellEnd"/>
      <w:r>
        <w:t xml:space="preserve">. </w:t>
      </w:r>
      <w:proofErr w:type="spellStart"/>
      <w:proofErr w:type="gramStart"/>
      <w:r>
        <w:t>edizioni</w:t>
      </w:r>
      <w:proofErr w:type="spellEnd"/>
      <w:proofErr w:type="gramEnd"/>
      <w:r>
        <w:t xml:space="preserve"> </w:t>
      </w:r>
      <w:proofErr w:type="spellStart"/>
      <w:r>
        <w:t>musicali</w:t>
      </w:r>
      <w:proofErr w:type="spellEnd"/>
      <w:r>
        <w:t>, 1977.</w:t>
      </w:r>
    </w:p>
    <w:p w:rsidR="006A53C0" w:rsidRDefault="006A53C0" w:rsidP="006A53C0"/>
    <w:p w:rsidR="006A53C0" w:rsidRDefault="006A53C0" w:rsidP="006A53C0">
      <w:pPr>
        <w:ind w:left="720" w:hanging="720"/>
        <w:rPr>
          <w:rStyle w:val="st"/>
        </w:rPr>
      </w:pPr>
      <w:r>
        <w:t xml:space="preserve">Poulenc, Francis. </w:t>
      </w:r>
      <w:proofErr w:type="spellStart"/>
      <w:proofErr w:type="gramStart"/>
      <w:r>
        <w:rPr>
          <w:i/>
        </w:rPr>
        <w:t>Sarabande</w:t>
      </w:r>
      <w:proofErr w:type="spellEnd"/>
      <w:r>
        <w:rPr>
          <w:i/>
        </w:rPr>
        <w:t xml:space="preserve"> for </w:t>
      </w:r>
      <w:r w:rsidR="003D2C45">
        <w:rPr>
          <w:i/>
        </w:rPr>
        <w:t>G</w:t>
      </w:r>
      <w:r>
        <w:rPr>
          <w:i/>
        </w:rPr>
        <w:t>uitar</w:t>
      </w:r>
      <w:r>
        <w:t>.</w:t>
      </w:r>
      <w:proofErr w:type="gramEnd"/>
      <w:r>
        <w:t xml:space="preserve"> London: </w:t>
      </w:r>
      <w:r>
        <w:rPr>
          <w:rStyle w:val="st"/>
        </w:rPr>
        <w:t xml:space="preserve">G. </w:t>
      </w:r>
      <w:proofErr w:type="spellStart"/>
      <w:r>
        <w:rPr>
          <w:rStyle w:val="st"/>
        </w:rPr>
        <w:t>Ricord</w:t>
      </w:r>
      <w:proofErr w:type="spellEnd"/>
      <w:r>
        <w:rPr>
          <w:rStyle w:val="st"/>
        </w:rPr>
        <w:t>, 1961</w:t>
      </w:r>
    </w:p>
    <w:p w:rsidR="006A53C0" w:rsidRDefault="006A53C0" w:rsidP="006A53C0">
      <w:pPr>
        <w:ind w:left="720" w:hanging="720"/>
        <w:rPr>
          <w:rStyle w:val="st"/>
        </w:rPr>
      </w:pPr>
    </w:p>
    <w:p w:rsidR="006A53C0" w:rsidRDefault="006A53C0" w:rsidP="006A53C0">
      <w:pPr>
        <w:ind w:left="720" w:hanging="720"/>
      </w:pPr>
      <w:r>
        <w:t xml:space="preserve">Prokofiev, Sergey, </w:t>
      </w:r>
      <w:proofErr w:type="spellStart"/>
      <w:r w:rsidRPr="005C2707">
        <w:rPr>
          <w:i/>
        </w:rPr>
        <w:t>Mimoletnosti</w:t>
      </w:r>
      <w:proofErr w:type="spellEnd"/>
      <w:r w:rsidRPr="005C2707">
        <w:rPr>
          <w:i/>
        </w:rPr>
        <w:t xml:space="preserve"> = Visions </w:t>
      </w:r>
      <w:proofErr w:type="gramStart"/>
      <w:r w:rsidRPr="005C2707">
        <w:rPr>
          <w:i/>
        </w:rPr>
        <w:t>fugitives :</w:t>
      </w:r>
      <w:proofErr w:type="gramEnd"/>
      <w:r w:rsidRPr="005C2707">
        <w:rPr>
          <w:i/>
        </w:rPr>
        <w:t xml:space="preserve"> </w:t>
      </w:r>
      <w:r w:rsidRPr="005C2707">
        <w:rPr>
          <w:rStyle w:val="searchword"/>
          <w:i/>
        </w:rPr>
        <w:t>op</w:t>
      </w:r>
      <w:r w:rsidRPr="005C2707">
        <w:rPr>
          <w:i/>
        </w:rPr>
        <w:t xml:space="preserve">. </w:t>
      </w:r>
      <w:r w:rsidRPr="005C2707">
        <w:rPr>
          <w:rStyle w:val="searchword"/>
          <w:i/>
        </w:rPr>
        <w:t>22</w:t>
      </w:r>
      <w:r w:rsidRPr="005C2707">
        <w:rPr>
          <w:i/>
        </w:rPr>
        <w:t xml:space="preserve"> : (1915-1917)</w:t>
      </w:r>
      <w:r>
        <w:t xml:space="preserve">. </w:t>
      </w:r>
      <w:r>
        <w:rPr>
          <w:rStyle w:val="exldetailsdisplayval"/>
        </w:rPr>
        <w:t>Sankt-</w:t>
      </w:r>
      <w:proofErr w:type="spellStart"/>
      <w:r>
        <w:rPr>
          <w:rStyle w:val="exldetailsdisplayval"/>
        </w:rPr>
        <w:t>Peterburg</w:t>
      </w:r>
      <w:proofErr w:type="spellEnd"/>
      <w:r>
        <w:rPr>
          <w:rStyle w:val="exldetailsdisplayval"/>
        </w:rPr>
        <w:t xml:space="preserve">: </w:t>
      </w:r>
      <w:proofErr w:type="spellStart"/>
      <w:r>
        <w:t>Izd-vo</w:t>
      </w:r>
      <w:proofErr w:type="spellEnd"/>
      <w:r>
        <w:t xml:space="preserve"> "</w:t>
      </w:r>
      <w:proofErr w:type="spellStart"/>
      <w:r>
        <w:t>Kompozitor</w:t>
      </w:r>
      <w:proofErr w:type="spellEnd"/>
      <w:r>
        <w:t>", 1998</w:t>
      </w:r>
    </w:p>
    <w:p w:rsidR="006A53C0" w:rsidRDefault="006A53C0" w:rsidP="006A53C0">
      <w:pPr>
        <w:ind w:left="720" w:hanging="720"/>
      </w:pPr>
    </w:p>
    <w:p w:rsidR="006A53C0" w:rsidRPr="00A93BDB" w:rsidRDefault="006A53C0" w:rsidP="006A53C0">
      <w:pPr>
        <w:ind w:left="720" w:hanging="720"/>
      </w:pPr>
      <w:r>
        <w:t xml:space="preserve">Rosen, Lawrence. </w:t>
      </w:r>
      <w:proofErr w:type="gramStart"/>
      <w:r>
        <w:t>ed</w:t>
      </w:r>
      <w:proofErr w:type="gramEnd"/>
      <w:r>
        <w:t xml:space="preserve">., </w:t>
      </w:r>
      <w:r w:rsidRPr="00A93BDB">
        <w:rPr>
          <w:i/>
        </w:rPr>
        <w:t>American contemporary masters: a collection of works for piano</w:t>
      </w:r>
      <w:r>
        <w:rPr>
          <w:i/>
        </w:rPr>
        <w:t xml:space="preserve">. </w:t>
      </w:r>
      <w:r>
        <w:t xml:space="preserve">New York, NY: </w:t>
      </w:r>
      <w:proofErr w:type="spellStart"/>
      <w:r>
        <w:t>G.Schrimer</w:t>
      </w:r>
      <w:proofErr w:type="spellEnd"/>
      <w:r>
        <w:t>, 1995</w:t>
      </w:r>
    </w:p>
    <w:p w:rsidR="006A53C0" w:rsidRDefault="006A53C0" w:rsidP="006A53C0">
      <w:pPr>
        <w:ind w:left="720" w:hanging="720"/>
      </w:pPr>
    </w:p>
    <w:p w:rsidR="006A53C0" w:rsidRDefault="006A53C0" w:rsidP="006A53C0">
      <w:pPr>
        <w:ind w:left="720" w:hanging="720"/>
      </w:pPr>
      <w:r>
        <w:rPr>
          <w:color w:val="000000"/>
        </w:rPr>
        <w:t xml:space="preserve">Schoenberg, Arnold. </w:t>
      </w:r>
      <w:proofErr w:type="gramStart"/>
      <w:r>
        <w:rPr>
          <w:i/>
          <w:iCs/>
          <w:color w:val="000000"/>
        </w:rPr>
        <w:t>String Quartet No 3, Op. 30</w:t>
      </w:r>
      <w:r>
        <w:rPr>
          <w:color w:val="000000"/>
        </w:rPr>
        <w:t>.</w:t>
      </w:r>
      <w:proofErr w:type="gramEnd"/>
      <w:r>
        <w:rPr>
          <w:color w:val="000000"/>
        </w:rPr>
        <w:t xml:space="preserve"> Vienna: Universal Edition, 1927.</w:t>
      </w:r>
    </w:p>
    <w:p w:rsidR="006A53C0" w:rsidRPr="006706B4" w:rsidRDefault="006A53C0" w:rsidP="006A53C0"/>
    <w:p w:rsidR="006A53C0" w:rsidRDefault="006A53C0" w:rsidP="006A53C0">
      <w:pPr>
        <w:ind w:left="720" w:hanging="720"/>
      </w:pPr>
      <w:r>
        <w:rPr>
          <w:rStyle w:val="searchword"/>
        </w:rPr>
        <w:t xml:space="preserve">Shostakovich, </w:t>
      </w:r>
      <w:proofErr w:type="spellStart"/>
      <w:r>
        <w:t>Dmitriĭ</w:t>
      </w:r>
      <w:proofErr w:type="spellEnd"/>
      <w:r>
        <w:t xml:space="preserve"> </w:t>
      </w:r>
      <w:proofErr w:type="spellStart"/>
      <w:r>
        <w:t>Dmitrievich</w:t>
      </w:r>
      <w:proofErr w:type="spellEnd"/>
      <w:r>
        <w:t xml:space="preserve">.  </w:t>
      </w:r>
      <w:proofErr w:type="gramStart"/>
      <w:r w:rsidRPr="00CD3AF0">
        <w:rPr>
          <w:i/>
        </w:rPr>
        <w:t xml:space="preserve">24 preludes and fugues, opus </w:t>
      </w:r>
      <w:r w:rsidRPr="00CD3AF0">
        <w:rPr>
          <w:rStyle w:val="searchword"/>
          <w:i/>
        </w:rPr>
        <w:t>87</w:t>
      </w:r>
      <w:r>
        <w:rPr>
          <w:i/>
        </w:rPr>
        <w:t>.</w:t>
      </w:r>
      <w:proofErr w:type="gramEnd"/>
      <w:r>
        <w:rPr>
          <w:i/>
        </w:rPr>
        <w:t xml:space="preserve"> </w:t>
      </w:r>
      <w:r>
        <w:t xml:space="preserve">New York: </w:t>
      </w:r>
      <w:r>
        <w:rPr>
          <w:rStyle w:val="exldetailsdisplayval"/>
        </w:rPr>
        <w:t>MCA Music</w:t>
      </w:r>
      <w:r>
        <w:t>, 1973.</w:t>
      </w:r>
    </w:p>
    <w:p w:rsidR="006A53C0" w:rsidRDefault="006A53C0" w:rsidP="006A53C0">
      <w:pPr>
        <w:ind w:left="720" w:hanging="720"/>
      </w:pPr>
    </w:p>
    <w:p w:rsidR="006A53C0" w:rsidRPr="00BC39A7" w:rsidRDefault="006A53C0" w:rsidP="006A53C0">
      <w:pPr>
        <w:ind w:left="720" w:hanging="720"/>
      </w:pPr>
      <w:r>
        <w:t>Stravinsky, Igor.</w:t>
      </w:r>
      <w:r w:rsidRPr="00BC39A7">
        <w:rPr>
          <w:i/>
        </w:rPr>
        <w:t xml:space="preserve"> The Rite of </w:t>
      </w:r>
      <w:proofErr w:type="gramStart"/>
      <w:r w:rsidRPr="00BC39A7">
        <w:rPr>
          <w:i/>
        </w:rPr>
        <w:t>Spring</w:t>
      </w:r>
      <w:proofErr w:type="gramEnd"/>
      <w:r w:rsidRPr="00BC39A7">
        <w:rPr>
          <w:i/>
        </w:rPr>
        <w:t xml:space="preserve"> in</w:t>
      </w:r>
      <w:r>
        <w:rPr>
          <w:i/>
        </w:rPr>
        <w:t xml:space="preserve"> Full Score</w:t>
      </w:r>
      <w:r>
        <w:t>. New York: Dover, 1989.</w:t>
      </w:r>
    </w:p>
    <w:p w:rsidR="006A53C0" w:rsidRPr="00434A94" w:rsidRDefault="006A53C0" w:rsidP="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r w:rsidRPr="00434A94">
        <w:rPr>
          <w:rFonts w:cs="Arial"/>
        </w:rPr>
        <w:br w:type="page"/>
      </w: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6A53C0" w:rsidRPr="00434A94" w:rsidRDefault="006A53C0" w:rsidP="006A53C0">
      <w:pPr>
        <w:pStyle w:val="StyleHeading1Centered"/>
        <w:rPr>
          <w:rFonts w:ascii="Times New Roman" w:hAnsi="Times New Roman"/>
        </w:rPr>
      </w:pPr>
      <w:bookmarkStart w:id="2" w:name="_Toc143332868"/>
      <w:r w:rsidRPr="00434A94">
        <w:rPr>
          <w:rFonts w:ascii="Times New Roman" w:hAnsi="Times New Roman"/>
        </w:rPr>
        <w:t>APPENDIX</w:t>
      </w:r>
      <w:bookmarkEnd w:id="2"/>
    </w:p>
    <w:p w:rsidR="006A53C0" w:rsidRPr="00434A94" w:rsidRDefault="006A53C0" w:rsidP="006A53C0">
      <w:pPr>
        <w:pStyle w:val="StyleHeading1Centered"/>
        <w:rPr>
          <w:rFonts w:ascii="Times New Roman" w:hAnsi="Times New Roman"/>
        </w:rPr>
      </w:pPr>
      <w:r w:rsidRPr="00434A94">
        <w:rPr>
          <w:rFonts w:cs="Arial"/>
        </w:rPr>
        <w:br w:type="page"/>
      </w:r>
      <w:r w:rsidRPr="00434A94">
        <w:rPr>
          <w:rFonts w:ascii="Times New Roman" w:hAnsi="Times New Roman"/>
        </w:rPr>
        <w:t>APPENDIX</w:t>
      </w:r>
      <w:r>
        <w:rPr>
          <w:rFonts w:ascii="Times New Roman" w:hAnsi="Times New Roman"/>
        </w:rPr>
        <w:t xml:space="preserve"> A</w:t>
      </w:r>
    </w:p>
    <w:p w:rsidR="006A53C0" w:rsidRPr="00434A94"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cs="Arial"/>
        </w:rPr>
      </w:pPr>
    </w:p>
    <w:p w:rsidR="006A53C0" w:rsidRPr="00082DAA"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noProof/>
          <w:sz w:val="28"/>
        </w:rPr>
      </w:pPr>
      <w:r w:rsidRPr="00434A94">
        <w:rPr>
          <w:noProof/>
        </w:rPr>
        <w:br w:type="page"/>
      </w:r>
      <w:bookmarkStart w:id="3" w:name="_Toc143332869"/>
      <w:r w:rsidRPr="00082DAA">
        <w:rPr>
          <w:b/>
          <w:sz w:val="28"/>
        </w:rPr>
        <w:t>APPENDIX</w:t>
      </w:r>
      <w:r>
        <w:rPr>
          <w:b/>
          <w:sz w:val="28"/>
        </w:rPr>
        <w:t xml:space="preserve"> B</w:t>
      </w:r>
    </w:p>
    <w:p w:rsidR="006A53C0" w:rsidRDefault="00EC0B18"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r>
        <w:rPr>
          <w:noProof/>
        </w:rPr>
        <w:drawing>
          <wp:inline distT="0" distB="0" distL="0" distR="0">
            <wp:extent cx="5480050" cy="7092950"/>
            <wp:effectExtent l="0" t="0" r="0" b="0"/>
            <wp:docPr id="40" name="Picture 40" descr="SQ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Qp1"/>
                    <pic:cNvPicPr>
                      <a:picLocks noChangeAspect="1" noChangeArrowheads="1"/>
                    </pic:cNvPicPr>
                  </pic:nvPicPr>
                  <pic:blipFill>
                    <a:blip r:embed="rId46"/>
                    <a:srcRect/>
                    <a:stretch>
                      <a:fillRect/>
                    </a:stretch>
                  </pic:blipFill>
                  <pic:spPr bwMode="auto">
                    <a:xfrm>
                      <a:off x="0" y="0"/>
                      <a:ext cx="5480050" cy="7092950"/>
                    </a:xfrm>
                    <a:prstGeom prst="rect">
                      <a:avLst/>
                    </a:prstGeom>
                    <a:noFill/>
                    <a:ln w="9525">
                      <a:noFill/>
                      <a:miter lim="800000"/>
                      <a:headEnd/>
                      <a:tailEnd/>
                    </a:ln>
                  </pic:spPr>
                </pic:pic>
              </a:graphicData>
            </a:graphic>
          </wp:inline>
        </w:drawing>
      </w:r>
    </w:p>
    <w:p w:rsidR="006A53C0"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A53C0" w:rsidRDefault="00EC0B18"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r>
        <w:rPr>
          <w:noProof/>
        </w:rPr>
        <w:drawing>
          <wp:inline distT="0" distB="0" distL="0" distR="0">
            <wp:extent cx="5480050" cy="7092950"/>
            <wp:effectExtent l="0" t="0" r="0" b="0"/>
            <wp:docPr id="41" name="Picture 41" descr="SQ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Qp2"/>
                    <pic:cNvPicPr>
                      <a:picLocks noChangeAspect="1" noChangeArrowheads="1"/>
                    </pic:cNvPicPr>
                  </pic:nvPicPr>
                  <pic:blipFill>
                    <a:blip r:embed="rId47"/>
                    <a:srcRect/>
                    <a:stretch>
                      <a:fillRect/>
                    </a:stretch>
                  </pic:blipFill>
                  <pic:spPr bwMode="auto">
                    <a:xfrm>
                      <a:off x="0" y="0"/>
                      <a:ext cx="5480050" cy="7092950"/>
                    </a:xfrm>
                    <a:prstGeom prst="rect">
                      <a:avLst/>
                    </a:prstGeom>
                    <a:noFill/>
                    <a:ln w="9525">
                      <a:noFill/>
                      <a:miter lim="800000"/>
                      <a:headEnd/>
                      <a:tailEnd/>
                    </a:ln>
                  </pic:spPr>
                </pic:pic>
              </a:graphicData>
            </a:graphic>
          </wp:inline>
        </w:drawing>
      </w:r>
    </w:p>
    <w:p w:rsidR="006A53C0"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A53C0"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A53C0"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A53C0" w:rsidRDefault="00EC0B18"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r>
        <w:rPr>
          <w:noProof/>
        </w:rPr>
        <w:drawing>
          <wp:inline distT="0" distB="0" distL="0" distR="0">
            <wp:extent cx="5480050" cy="7092950"/>
            <wp:effectExtent l="0" t="0" r="0" b="0"/>
            <wp:docPr id="42" name="Picture 42" descr="SQ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Qp3"/>
                    <pic:cNvPicPr>
                      <a:picLocks noChangeAspect="1" noChangeArrowheads="1"/>
                    </pic:cNvPicPr>
                  </pic:nvPicPr>
                  <pic:blipFill>
                    <a:blip r:embed="rId48"/>
                    <a:srcRect/>
                    <a:stretch>
                      <a:fillRect/>
                    </a:stretch>
                  </pic:blipFill>
                  <pic:spPr bwMode="auto">
                    <a:xfrm>
                      <a:off x="0" y="0"/>
                      <a:ext cx="5480050" cy="7092950"/>
                    </a:xfrm>
                    <a:prstGeom prst="rect">
                      <a:avLst/>
                    </a:prstGeom>
                    <a:noFill/>
                    <a:ln w="9525">
                      <a:noFill/>
                      <a:miter lim="800000"/>
                      <a:headEnd/>
                      <a:tailEnd/>
                    </a:ln>
                  </pic:spPr>
                </pic:pic>
              </a:graphicData>
            </a:graphic>
          </wp:inline>
        </w:drawing>
      </w:r>
    </w:p>
    <w:p w:rsidR="006A53C0"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A53C0" w:rsidRPr="00736448" w:rsidRDefault="00EC0B18"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vertAlign w:val="subscript"/>
        </w:rPr>
      </w:pPr>
      <w:r>
        <w:rPr>
          <w:noProof/>
        </w:rPr>
        <w:drawing>
          <wp:inline distT="0" distB="0" distL="0" distR="0">
            <wp:extent cx="5480050" cy="7092950"/>
            <wp:effectExtent l="0" t="0" r="0" b="0"/>
            <wp:docPr id="43" name="Picture 43" descr="SQ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Qp4"/>
                    <pic:cNvPicPr>
                      <a:picLocks noChangeAspect="1" noChangeArrowheads="1"/>
                    </pic:cNvPicPr>
                  </pic:nvPicPr>
                  <pic:blipFill>
                    <a:blip r:embed="rId49"/>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44" name="Picture 44" descr="SQ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Qp5"/>
                    <pic:cNvPicPr>
                      <a:picLocks noChangeAspect="1" noChangeArrowheads="1"/>
                    </pic:cNvPicPr>
                  </pic:nvPicPr>
                  <pic:blipFill>
                    <a:blip r:embed="rId50"/>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45" name="Picture 45" descr="SQ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Qp6"/>
                    <pic:cNvPicPr>
                      <a:picLocks noChangeAspect="1" noChangeArrowheads="1"/>
                    </pic:cNvPicPr>
                  </pic:nvPicPr>
                  <pic:blipFill>
                    <a:blip r:embed="rId51"/>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46" name="Picture 46" descr="SQ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Qp7"/>
                    <pic:cNvPicPr>
                      <a:picLocks noChangeAspect="1" noChangeArrowheads="1"/>
                    </pic:cNvPicPr>
                  </pic:nvPicPr>
                  <pic:blipFill>
                    <a:blip r:embed="rId52"/>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47" name="Picture 47" descr="SQ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Qp8"/>
                    <pic:cNvPicPr>
                      <a:picLocks noChangeAspect="1" noChangeArrowheads="1"/>
                    </pic:cNvPicPr>
                  </pic:nvPicPr>
                  <pic:blipFill>
                    <a:blip r:embed="rId53"/>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48" name="Picture 48" descr="SQ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Qp9"/>
                    <pic:cNvPicPr>
                      <a:picLocks noChangeAspect="1" noChangeArrowheads="1"/>
                    </pic:cNvPicPr>
                  </pic:nvPicPr>
                  <pic:blipFill>
                    <a:blip r:embed="rId54"/>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49" name="Picture 49" descr="SQ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Qp10"/>
                    <pic:cNvPicPr>
                      <a:picLocks noChangeAspect="1" noChangeArrowheads="1"/>
                    </pic:cNvPicPr>
                  </pic:nvPicPr>
                  <pic:blipFill>
                    <a:blip r:embed="rId55"/>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0" name="Picture 50" descr="SQ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Qp11"/>
                    <pic:cNvPicPr>
                      <a:picLocks noChangeAspect="1" noChangeArrowheads="1"/>
                    </pic:cNvPicPr>
                  </pic:nvPicPr>
                  <pic:blipFill>
                    <a:blip r:embed="rId56"/>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1" name="Picture 51" descr="SQ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Qp12"/>
                    <pic:cNvPicPr>
                      <a:picLocks noChangeAspect="1" noChangeArrowheads="1"/>
                    </pic:cNvPicPr>
                  </pic:nvPicPr>
                  <pic:blipFill>
                    <a:blip r:embed="rId57"/>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2" name="Picture 52" descr="SQ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Qp13"/>
                    <pic:cNvPicPr>
                      <a:picLocks noChangeAspect="1" noChangeArrowheads="1"/>
                    </pic:cNvPicPr>
                  </pic:nvPicPr>
                  <pic:blipFill>
                    <a:blip r:embed="rId58"/>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3" name="Picture 53" descr="SQ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Qp14"/>
                    <pic:cNvPicPr>
                      <a:picLocks noChangeAspect="1" noChangeArrowheads="1"/>
                    </pic:cNvPicPr>
                  </pic:nvPicPr>
                  <pic:blipFill>
                    <a:blip r:embed="rId59"/>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4" name="Picture 54" descr="SQ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Qp15"/>
                    <pic:cNvPicPr>
                      <a:picLocks noChangeAspect="1" noChangeArrowheads="1"/>
                    </pic:cNvPicPr>
                  </pic:nvPicPr>
                  <pic:blipFill>
                    <a:blip r:embed="rId60"/>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5" name="Picture 55" descr="SQp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Qp16"/>
                    <pic:cNvPicPr>
                      <a:picLocks noChangeAspect="1" noChangeArrowheads="1"/>
                    </pic:cNvPicPr>
                  </pic:nvPicPr>
                  <pic:blipFill>
                    <a:blip r:embed="rId61"/>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6" name="Picture 56" descr="SQ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Qp17"/>
                    <pic:cNvPicPr>
                      <a:picLocks noChangeAspect="1" noChangeArrowheads="1"/>
                    </pic:cNvPicPr>
                  </pic:nvPicPr>
                  <pic:blipFill>
                    <a:blip r:embed="rId62"/>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7" name="Picture 57" descr="SQ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Qp18"/>
                    <pic:cNvPicPr>
                      <a:picLocks noChangeAspect="1" noChangeArrowheads="1"/>
                    </pic:cNvPicPr>
                  </pic:nvPicPr>
                  <pic:blipFill>
                    <a:blip r:embed="rId63"/>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8" name="Picture 58" descr="SQp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Qp19"/>
                    <pic:cNvPicPr>
                      <a:picLocks noChangeAspect="1" noChangeArrowheads="1"/>
                    </pic:cNvPicPr>
                  </pic:nvPicPr>
                  <pic:blipFill>
                    <a:blip r:embed="rId64"/>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59" name="Picture 59" descr="SQ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Qp20"/>
                    <pic:cNvPicPr>
                      <a:picLocks noChangeAspect="1" noChangeArrowheads="1"/>
                    </pic:cNvPicPr>
                  </pic:nvPicPr>
                  <pic:blipFill>
                    <a:blip r:embed="rId65"/>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0" name="Picture 60" descr="SQ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Qp21"/>
                    <pic:cNvPicPr>
                      <a:picLocks noChangeAspect="1" noChangeArrowheads="1"/>
                    </pic:cNvPicPr>
                  </pic:nvPicPr>
                  <pic:blipFill>
                    <a:blip r:embed="rId66"/>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1" name="Picture 61" descr="SQp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Qp22"/>
                    <pic:cNvPicPr>
                      <a:picLocks noChangeAspect="1" noChangeArrowheads="1"/>
                    </pic:cNvPicPr>
                  </pic:nvPicPr>
                  <pic:blipFill>
                    <a:blip r:embed="rId67"/>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2" name="Picture 62" descr="SQ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Qp23"/>
                    <pic:cNvPicPr>
                      <a:picLocks noChangeAspect="1" noChangeArrowheads="1"/>
                    </pic:cNvPicPr>
                  </pic:nvPicPr>
                  <pic:blipFill>
                    <a:blip r:embed="rId68"/>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3" name="Picture 63" descr="SQp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Qp24"/>
                    <pic:cNvPicPr>
                      <a:picLocks noChangeAspect="1" noChangeArrowheads="1"/>
                    </pic:cNvPicPr>
                  </pic:nvPicPr>
                  <pic:blipFill>
                    <a:blip r:embed="rId69"/>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4" name="Picture 64" descr="SQp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Qp25"/>
                    <pic:cNvPicPr>
                      <a:picLocks noChangeAspect="1" noChangeArrowheads="1"/>
                    </pic:cNvPicPr>
                  </pic:nvPicPr>
                  <pic:blipFill>
                    <a:blip r:embed="rId70"/>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5" name="Picture 65" descr="SQp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Qp26"/>
                    <pic:cNvPicPr>
                      <a:picLocks noChangeAspect="1" noChangeArrowheads="1"/>
                    </pic:cNvPicPr>
                  </pic:nvPicPr>
                  <pic:blipFill>
                    <a:blip r:embed="rId71"/>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sidR="006A53C0">
        <w:rPr>
          <w:noProof/>
        </w:rPr>
        <w:softHyphen/>
      </w:r>
      <w:r w:rsidR="006A53C0">
        <w:rPr>
          <w:noProof/>
        </w:rPr>
        <w:softHyphen/>
      </w:r>
      <w:r w:rsidR="006A53C0">
        <w:rPr>
          <w:noProof/>
        </w:rPr>
        <w:softHyphen/>
      </w:r>
      <w:r>
        <w:rPr>
          <w:noProof/>
        </w:rPr>
        <w:drawing>
          <wp:inline distT="0" distB="0" distL="0" distR="0">
            <wp:extent cx="5480050" cy="7092950"/>
            <wp:effectExtent l="0" t="0" r="0" b="0"/>
            <wp:docPr id="66" name="Picture 66" descr="SQp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Qp27"/>
                    <pic:cNvPicPr>
                      <a:picLocks noChangeAspect="1" noChangeArrowheads="1"/>
                    </pic:cNvPicPr>
                  </pic:nvPicPr>
                  <pic:blipFill>
                    <a:blip r:embed="rId72"/>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7" name="Picture 67" descr="SQp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Qp28"/>
                    <pic:cNvPicPr>
                      <a:picLocks noChangeAspect="1" noChangeArrowheads="1"/>
                    </pic:cNvPicPr>
                  </pic:nvPicPr>
                  <pic:blipFill>
                    <a:blip r:embed="rId73"/>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8" name="Picture 68" descr="SQp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Qp29"/>
                    <pic:cNvPicPr>
                      <a:picLocks noChangeAspect="1" noChangeArrowheads="1"/>
                    </pic:cNvPicPr>
                  </pic:nvPicPr>
                  <pic:blipFill>
                    <a:blip r:embed="rId74"/>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69" name="Picture 69" descr="SQp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Qp30"/>
                    <pic:cNvPicPr>
                      <a:picLocks noChangeAspect="1" noChangeArrowheads="1"/>
                    </pic:cNvPicPr>
                  </pic:nvPicPr>
                  <pic:blipFill>
                    <a:blip r:embed="rId75"/>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70" name="Picture 70" descr="SQp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Qp31"/>
                    <pic:cNvPicPr>
                      <a:picLocks noChangeAspect="1" noChangeArrowheads="1"/>
                    </pic:cNvPicPr>
                  </pic:nvPicPr>
                  <pic:blipFill>
                    <a:blip r:embed="rId76"/>
                    <a:srcRect/>
                    <a:stretch>
                      <a:fillRect/>
                    </a:stretch>
                  </pic:blipFill>
                  <pic:spPr bwMode="auto">
                    <a:xfrm>
                      <a:off x="0" y="0"/>
                      <a:ext cx="5480050" cy="7092950"/>
                    </a:xfrm>
                    <a:prstGeom prst="rect">
                      <a:avLst/>
                    </a:prstGeom>
                    <a:noFill/>
                    <a:ln w="9525">
                      <a:noFill/>
                      <a:miter lim="800000"/>
                      <a:headEnd/>
                      <a:tailEnd/>
                    </a:ln>
                  </pic:spPr>
                </pic:pic>
              </a:graphicData>
            </a:graphic>
          </wp:inline>
        </w:drawing>
      </w:r>
      <w:r>
        <w:rPr>
          <w:noProof/>
        </w:rPr>
        <w:drawing>
          <wp:inline distT="0" distB="0" distL="0" distR="0">
            <wp:extent cx="5480050" cy="7092950"/>
            <wp:effectExtent l="0" t="0" r="0" b="0"/>
            <wp:docPr id="71" name="Picture 71" descr="SQp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Qp32"/>
                    <pic:cNvPicPr>
                      <a:picLocks noChangeAspect="1" noChangeArrowheads="1"/>
                    </pic:cNvPicPr>
                  </pic:nvPicPr>
                  <pic:blipFill>
                    <a:blip r:embed="rId77"/>
                    <a:srcRect/>
                    <a:stretch>
                      <a:fillRect/>
                    </a:stretch>
                  </pic:blipFill>
                  <pic:spPr bwMode="auto">
                    <a:xfrm>
                      <a:off x="0" y="0"/>
                      <a:ext cx="5480050" cy="7092950"/>
                    </a:xfrm>
                    <a:prstGeom prst="rect">
                      <a:avLst/>
                    </a:prstGeom>
                    <a:noFill/>
                    <a:ln w="9525">
                      <a:noFill/>
                      <a:miter lim="800000"/>
                      <a:headEnd/>
                      <a:tailEnd/>
                    </a:ln>
                  </pic:spPr>
                </pic:pic>
              </a:graphicData>
            </a:graphic>
          </wp:inline>
        </w:drawing>
      </w:r>
    </w:p>
    <w:p w:rsidR="006A53C0" w:rsidRPr="00434A94" w:rsidRDefault="006A53C0" w:rsidP="006A53C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cs="Arial"/>
        </w:rPr>
      </w:pPr>
      <w:r>
        <w:rPr>
          <w:noProof/>
        </w:rPr>
        <w:br w:type="page"/>
      </w:r>
      <w:r w:rsidRPr="00434A94">
        <w:rPr>
          <w:rStyle w:val="StyleHeading1CenteredChar"/>
          <w:rFonts w:ascii="Times New Roman" w:hAnsi="Times New Roman"/>
        </w:rPr>
        <w:t>Vita</w:t>
      </w:r>
      <w:bookmarkEnd w:id="3"/>
    </w:p>
    <w:p w:rsidR="006A53C0" w:rsidRPr="00434A94" w:rsidRDefault="006A53C0" w:rsidP="006A53C0"/>
    <w:p w:rsidR="006A53C0" w:rsidRDefault="006A53C0" w:rsidP="006A53C0">
      <w:pPr>
        <w:tabs>
          <w:tab w:val="left" w:pos="0"/>
        </w:tabs>
        <w:spacing w:line="480" w:lineRule="auto"/>
        <w:ind w:firstLine="720"/>
      </w:pPr>
      <w:r>
        <w:t xml:space="preserve">Originally from Springfield, Tennessee, Zachary Pentecost (b. 1990) is currently a graduate student pursuing his Master’s of Music in composition at the University of Tennessee – Knoxville, where he is a student of Dr. Kenneth A. Jacobs. Before going to Knoxville, Zachary earned his Bachelor’s degree in music with emphasis in composition at Austin </w:t>
      </w:r>
      <w:proofErr w:type="spellStart"/>
      <w:r>
        <w:t>Peay</w:t>
      </w:r>
      <w:proofErr w:type="spellEnd"/>
      <w:r>
        <w:t xml:space="preserve"> State University in Clarksville, TN. While at Austin </w:t>
      </w:r>
      <w:proofErr w:type="spellStart"/>
      <w:r>
        <w:t>Peay</w:t>
      </w:r>
      <w:proofErr w:type="spellEnd"/>
      <w:r>
        <w:t>, Zachary studied composition under Dr. Jeffrey N. Wood and classical guitar under Roger Hudson and Dr. Stanley Yates.</w:t>
      </w:r>
    </w:p>
    <w:p w:rsidR="006A53C0" w:rsidRPr="00434A94" w:rsidRDefault="006A53C0" w:rsidP="006A53C0">
      <w:pPr>
        <w:spacing w:line="480" w:lineRule="auto"/>
        <w:rPr>
          <w:rFonts w:cs="Arial"/>
        </w:rPr>
      </w:pPr>
    </w:p>
    <w:sectPr w:rsidR="006A53C0" w:rsidRPr="00434A94" w:rsidSect="006776FC">
      <w:pgSz w:w="12240" w:h="15840" w:code="1"/>
      <w:pgMar w:top="1440" w:right="1800" w:bottom="1872" w:left="1800" w:footer="1440" w:gutter="0"/>
      <w:pgNumType w:start="11"/>
      <w:noEndnote/>
      <w:docGrid w:linePitch="360"/>
      <w:printerSettings r:id="rId7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2BD" w:rsidRDefault="005162BD">
      <w:r>
        <w:separator/>
      </w:r>
    </w:p>
  </w:endnote>
  <w:endnote w:type="continuationSeparator" w:id="0">
    <w:p w:rsidR="005162BD" w:rsidRDefault="005162B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WP MathA">
    <w:charset w:val="02"/>
    <w:family w:val="auto"/>
    <w:pitch w:val="variable"/>
    <w:sig w:usb0="00000000" w:usb1="10000000" w:usb2="00000000" w:usb3="00000000" w:csb0="80000000" w:csb1="00000000"/>
  </w:font>
  <w:font w:name="WP TypographicSymbols">
    <w:panose1 w:val="00000000000000000000"/>
    <w:charset w:val="4D"/>
    <w:family w:val="roman"/>
    <w:notTrueType/>
    <w:pitch w:val="default"/>
    <w:sig w:usb0="00000003" w:usb1="00000000" w:usb2="00000000" w:usb3="00000000" w:csb0="00000001" w:csb1="00000000"/>
  </w:font>
  <w:font w:name="BookAntiqua">
    <w:panose1 w:val="00000000000000000000"/>
    <w:charset w:val="4D"/>
    <w:family w:val="roman"/>
    <w:notTrueType/>
    <w:pitch w:val="default"/>
    <w:sig w:usb0="00000003" w:usb1="00000000" w:usb2="00000000" w:usb3="00000000" w:csb0="00000001" w:csb1="00000000"/>
  </w:font>
  <w:font w:name="EngraverTextT">
    <w:panose1 w:val="000004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BD" w:rsidRDefault="005162BD" w:rsidP="00EC79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162BD" w:rsidRDefault="005162BD" w:rsidP="00EC79D1">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BD" w:rsidRDefault="005162BD" w:rsidP="006A04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2E33">
      <w:rPr>
        <w:rStyle w:val="PageNumber"/>
        <w:noProof/>
      </w:rPr>
      <w:t>ii</w:t>
    </w:r>
    <w:r>
      <w:rPr>
        <w:rStyle w:val="PageNumber"/>
      </w:rPr>
      <w:fldChar w:fldCharType="end"/>
    </w:r>
  </w:p>
  <w:p w:rsidR="005162BD" w:rsidRDefault="005162BD"/>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2BD" w:rsidRDefault="005162BD">
      <w:r>
        <w:separator/>
      </w:r>
    </w:p>
  </w:footnote>
  <w:footnote w:type="continuationSeparator" w:id="0">
    <w:p w:rsidR="005162BD" w:rsidRDefault="005162BD">
      <w:r>
        <w:continuationSeparator/>
      </w:r>
    </w:p>
  </w:footnote>
  <w:footnote w:id="1">
    <w:p w:rsidR="005162BD" w:rsidRDefault="005162BD">
      <w:pPr>
        <w:pStyle w:val="FootnoteText"/>
      </w:pPr>
      <w:r>
        <w:rPr>
          <w:rStyle w:val="FootnoteReference"/>
        </w:rPr>
        <w:footnoteRef/>
      </w:r>
      <w:r>
        <w:t xml:space="preserve"> </w:t>
      </w:r>
      <w:proofErr w:type="spellStart"/>
      <w:proofErr w:type="gramStart"/>
      <w:r w:rsidRPr="007E08AE">
        <w:t>Béla</w:t>
      </w:r>
      <w:proofErr w:type="spellEnd"/>
      <w:r>
        <w:t xml:space="preserve"> </w:t>
      </w:r>
      <w:proofErr w:type="spellStart"/>
      <w:r w:rsidRPr="007E08AE">
        <w:t>Bartók</w:t>
      </w:r>
      <w:proofErr w:type="spellEnd"/>
      <w:r>
        <w:t xml:space="preserve">, </w:t>
      </w:r>
      <w:r>
        <w:rPr>
          <w:i/>
        </w:rPr>
        <w:t xml:space="preserve">String Quartet No. 5 </w:t>
      </w:r>
      <w:r>
        <w:t xml:space="preserve">(London: </w:t>
      </w:r>
      <w:proofErr w:type="spellStart"/>
      <w:r>
        <w:t>Boosey</w:t>
      </w:r>
      <w:proofErr w:type="spellEnd"/>
      <w:r>
        <w:t xml:space="preserve"> &amp; </w:t>
      </w:r>
      <w:proofErr w:type="spellStart"/>
      <w:r>
        <w:t>Hawkes</w:t>
      </w:r>
      <w:proofErr w:type="spellEnd"/>
      <w:r>
        <w:t>, 1939) 27.</w:t>
      </w:r>
      <w:proofErr w:type="gramEnd"/>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BD" w:rsidRDefault="005162BD">
    <w:pPr>
      <w:spacing w:line="34" w:lineRule="auto"/>
      <w:jc w:val="cent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BD" w:rsidRDefault="005162BD">
    <w:pPr>
      <w:spacing w:line="34" w:lineRule="auto"/>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4"/>
  </w:num>
  <w:num w:numId="3">
    <w:abstractNumId w:val="16"/>
  </w:num>
  <w:num w:numId="4">
    <w:abstractNumId w:val="34"/>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1"/>
  </w:num>
  <w:num w:numId="9">
    <w:abstractNumId w:val="6"/>
  </w:num>
  <w:num w:numId="10">
    <w:abstractNumId w:val="19"/>
  </w:num>
  <w:num w:numId="11">
    <w:abstractNumId w:val="29"/>
  </w:num>
  <w:num w:numId="12">
    <w:abstractNumId w:val="30"/>
  </w:num>
  <w:num w:numId="13">
    <w:abstractNumId w:val="13"/>
  </w:num>
  <w:num w:numId="14">
    <w:abstractNumId w:val="7"/>
  </w:num>
  <w:num w:numId="15">
    <w:abstractNumId w:val="1"/>
  </w:num>
  <w:num w:numId="16">
    <w:abstractNumId w:val="4"/>
  </w:num>
  <w:num w:numId="17">
    <w:abstractNumId w:val="38"/>
  </w:num>
  <w:num w:numId="18">
    <w:abstractNumId w:val="31"/>
  </w:num>
  <w:num w:numId="19">
    <w:abstractNumId w:val="15"/>
  </w:num>
  <w:num w:numId="20">
    <w:abstractNumId w:val="33"/>
  </w:num>
  <w:num w:numId="21">
    <w:abstractNumId w:val="8"/>
  </w:num>
  <w:num w:numId="22">
    <w:abstractNumId w:val="18"/>
  </w:num>
  <w:num w:numId="23">
    <w:abstractNumId w:val="37"/>
  </w:num>
  <w:num w:numId="24">
    <w:abstractNumId w:val="17"/>
  </w:num>
  <w:num w:numId="25">
    <w:abstractNumId w:val="10"/>
  </w:num>
  <w:num w:numId="26">
    <w:abstractNumId w:val="3"/>
  </w:num>
  <w:num w:numId="27">
    <w:abstractNumId w:val="20"/>
  </w:num>
  <w:num w:numId="28">
    <w:abstractNumId w:val="35"/>
  </w:num>
  <w:num w:numId="29">
    <w:abstractNumId w:val="22"/>
  </w:num>
  <w:num w:numId="30">
    <w:abstractNumId w:val="2"/>
  </w:num>
  <w:num w:numId="31">
    <w:abstractNumId w:val="23"/>
  </w:num>
  <w:num w:numId="32">
    <w:abstractNumId w:val="27"/>
  </w:num>
  <w:num w:numId="33">
    <w:abstractNumId w:val="9"/>
  </w:num>
  <w:num w:numId="34">
    <w:abstractNumId w:val="26"/>
  </w:num>
  <w:num w:numId="35">
    <w:abstractNumId w:val="32"/>
  </w:num>
  <w:num w:numId="36">
    <w:abstractNumId w:val="5"/>
  </w:num>
  <w:num w:numId="37">
    <w:abstractNumId w:val="11"/>
  </w:num>
  <w:num w:numId="38">
    <w:abstractNumId w:val="14"/>
  </w:num>
  <w:num w:numId="39">
    <w:abstractNumId w:val="25"/>
  </w:num>
  <w:num w:numId="40">
    <w:abstractNumId w:val="36"/>
  </w:num>
  <w:num w:numId="4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oNotTrackMoves/>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rsids>
    <w:rsidRoot w:val="00ED7A05"/>
    <w:rsid w:val="000079DA"/>
    <w:rsid w:val="00012CD4"/>
    <w:rsid w:val="00017D16"/>
    <w:rsid w:val="00027794"/>
    <w:rsid w:val="0003274A"/>
    <w:rsid w:val="00032AE2"/>
    <w:rsid w:val="000628A0"/>
    <w:rsid w:val="0007716B"/>
    <w:rsid w:val="000775B9"/>
    <w:rsid w:val="000C3B39"/>
    <w:rsid w:val="000C4183"/>
    <w:rsid w:val="000D5DBB"/>
    <w:rsid w:val="00117174"/>
    <w:rsid w:val="00133DE3"/>
    <w:rsid w:val="00135B93"/>
    <w:rsid w:val="001857E8"/>
    <w:rsid w:val="001922D0"/>
    <w:rsid w:val="001A53E9"/>
    <w:rsid w:val="001C2BC8"/>
    <w:rsid w:val="001D6290"/>
    <w:rsid w:val="001F00EB"/>
    <w:rsid w:val="001F14A5"/>
    <w:rsid w:val="002060F1"/>
    <w:rsid w:val="00230F10"/>
    <w:rsid w:val="002576B6"/>
    <w:rsid w:val="00283D5D"/>
    <w:rsid w:val="002A4484"/>
    <w:rsid w:val="002C1876"/>
    <w:rsid w:val="002D3D87"/>
    <w:rsid w:val="002D4576"/>
    <w:rsid w:val="003454BD"/>
    <w:rsid w:val="003554F5"/>
    <w:rsid w:val="003B204B"/>
    <w:rsid w:val="003D087F"/>
    <w:rsid w:val="003D2C45"/>
    <w:rsid w:val="003F343A"/>
    <w:rsid w:val="00406D80"/>
    <w:rsid w:val="00417ADB"/>
    <w:rsid w:val="004321CC"/>
    <w:rsid w:val="004448A2"/>
    <w:rsid w:val="00451972"/>
    <w:rsid w:val="00451C53"/>
    <w:rsid w:val="00473807"/>
    <w:rsid w:val="004753BA"/>
    <w:rsid w:val="004A10F0"/>
    <w:rsid w:val="004B03EB"/>
    <w:rsid w:val="004B7850"/>
    <w:rsid w:val="004C2CC2"/>
    <w:rsid w:val="004D2BC5"/>
    <w:rsid w:val="004D7982"/>
    <w:rsid w:val="004E5912"/>
    <w:rsid w:val="005162BD"/>
    <w:rsid w:val="00560EAA"/>
    <w:rsid w:val="005642C7"/>
    <w:rsid w:val="00577050"/>
    <w:rsid w:val="00594174"/>
    <w:rsid w:val="005A6830"/>
    <w:rsid w:val="005C479D"/>
    <w:rsid w:val="005C5C23"/>
    <w:rsid w:val="005C6BF2"/>
    <w:rsid w:val="00642CB6"/>
    <w:rsid w:val="00655E01"/>
    <w:rsid w:val="00676992"/>
    <w:rsid w:val="006776FC"/>
    <w:rsid w:val="006A0440"/>
    <w:rsid w:val="006A267F"/>
    <w:rsid w:val="006A53C0"/>
    <w:rsid w:val="006D3E03"/>
    <w:rsid w:val="006F3985"/>
    <w:rsid w:val="006F7254"/>
    <w:rsid w:val="006F7D5E"/>
    <w:rsid w:val="0070025B"/>
    <w:rsid w:val="007028C6"/>
    <w:rsid w:val="00705AEB"/>
    <w:rsid w:val="00724242"/>
    <w:rsid w:val="0073046E"/>
    <w:rsid w:val="00737927"/>
    <w:rsid w:val="00784121"/>
    <w:rsid w:val="007A51A2"/>
    <w:rsid w:val="007A5A84"/>
    <w:rsid w:val="007B3303"/>
    <w:rsid w:val="007C4CA1"/>
    <w:rsid w:val="007E2E2B"/>
    <w:rsid w:val="007E4B32"/>
    <w:rsid w:val="007F4C65"/>
    <w:rsid w:val="008024D9"/>
    <w:rsid w:val="00846820"/>
    <w:rsid w:val="00846AA6"/>
    <w:rsid w:val="00847E27"/>
    <w:rsid w:val="008558C8"/>
    <w:rsid w:val="00876D65"/>
    <w:rsid w:val="0088731F"/>
    <w:rsid w:val="0089458E"/>
    <w:rsid w:val="008A3641"/>
    <w:rsid w:val="008D0588"/>
    <w:rsid w:val="008E19B8"/>
    <w:rsid w:val="008E2E5C"/>
    <w:rsid w:val="00935CBC"/>
    <w:rsid w:val="00940900"/>
    <w:rsid w:val="009531FE"/>
    <w:rsid w:val="00965862"/>
    <w:rsid w:val="009E022C"/>
    <w:rsid w:val="009E206E"/>
    <w:rsid w:val="00A0598F"/>
    <w:rsid w:val="00A23614"/>
    <w:rsid w:val="00A25B61"/>
    <w:rsid w:val="00A90ADB"/>
    <w:rsid w:val="00A91C0E"/>
    <w:rsid w:val="00A93DBF"/>
    <w:rsid w:val="00A94950"/>
    <w:rsid w:val="00AC6E01"/>
    <w:rsid w:val="00AE2462"/>
    <w:rsid w:val="00B10782"/>
    <w:rsid w:val="00B10E7C"/>
    <w:rsid w:val="00B12FED"/>
    <w:rsid w:val="00B337D2"/>
    <w:rsid w:val="00B53C07"/>
    <w:rsid w:val="00B869E2"/>
    <w:rsid w:val="00B96F30"/>
    <w:rsid w:val="00BA4B2A"/>
    <w:rsid w:val="00BB41FF"/>
    <w:rsid w:val="00BB52B0"/>
    <w:rsid w:val="00BC1055"/>
    <w:rsid w:val="00BD416A"/>
    <w:rsid w:val="00BF0B3B"/>
    <w:rsid w:val="00C051F2"/>
    <w:rsid w:val="00C10F9E"/>
    <w:rsid w:val="00C155CB"/>
    <w:rsid w:val="00C3512D"/>
    <w:rsid w:val="00C44169"/>
    <w:rsid w:val="00C61F70"/>
    <w:rsid w:val="00C87A9B"/>
    <w:rsid w:val="00CB1551"/>
    <w:rsid w:val="00CB22AB"/>
    <w:rsid w:val="00CF74E1"/>
    <w:rsid w:val="00D054D3"/>
    <w:rsid w:val="00D174DC"/>
    <w:rsid w:val="00D17507"/>
    <w:rsid w:val="00D335FE"/>
    <w:rsid w:val="00D34378"/>
    <w:rsid w:val="00D62143"/>
    <w:rsid w:val="00D73BC7"/>
    <w:rsid w:val="00D76903"/>
    <w:rsid w:val="00D8786D"/>
    <w:rsid w:val="00DA088B"/>
    <w:rsid w:val="00DA419F"/>
    <w:rsid w:val="00DA6A7B"/>
    <w:rsid w:val="00DC2E33"/>
    <w:rsid w:val="00DE0C5B"/>
    <w:rsid w:val="00DE437D"/>
    <w:rsid w:val="00DF3012"/>
    <w:rsid w:val="00DF6F07"/>
    <w:rsid w:val="00E01DEA"/>
    <w:rsid w:val="00E0278F"/>
    <w:rsid w:val="00E0438F"/>
    <w:rsid w:val="00E15585"/>
    <w:rsid w:val="00E265CD"/>
    <w:rsid w:val="00E307EB"/>
    <w:rsid w:val="00E45A50"/>
    <w:rsid w:val="00E5485A"/>
    <w:rsid w:val="00E83453"/>
    <w:rsid w:val="00E92D71"/>
    <w:rsid w:val="00E94882"/>
    <w:rsid w:val="00EA13BC"/>
    <w:rsid w:val="00EC0B18"/>
    <w:rsid w:val="00EC79D1"/>
    <w:rsid w:val="00ED7A05"/>
    <w:rsid w:val="00EE2716"/>
    <w:rsid w:val="00EF33B1"/>
    <w:rsid w:val="00F0404B"/>
    <w:rsid w:val="00F4268D"/>
    <w:rsid w:val="00F6408F"/>
    <w:rsid w:val="00F76742"/>
    <w:rsid w:val="00F95FFF"/>
    <w:rsid w:val="00F97AF3"/>
    <w:rsid w:val="00FC3E7F"/>
    <w:rsid w:val="00FD6058"/>
  </w:rsids>
  <m:mathPr>
    <m:mathFont m:val="Mangal"/>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665C7E"/>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rsid w:val="00665C7E"/>
    <w:rPr>
      <w:color w:val="0000FF"/>
      <w:u w:val="single"/>
    </w:rPr>
  </w:style>
  <w:style w:type="paragraph" w:styleId="TOC1">
    <w:name w:val="toc 1"/>
    <w:basedOn w:val="Normal"/>
    <w:next w:val="Normal"/>
    <w:autoRedefine/>
    <w:uiPriority w:val="39"/>
    <w:semiHidden/>
    <w:rsid w:val="00665C7E"/>
  </w:style>
  <w:style w:type="paragraph" w:styleId="TOC2">
    <w:name w:val="toc 2"/>
    <w:basedOn w:val="Normal"/>
    <w:next w:val="Normal"/>
    <w:autoRedefine/>
    <w:semiHidden/>
    <w:rsid w:val="00665C7E"/>
    <w:pPr>
      <w:ind w:left="240"/>
    </w:pPr>
  </w:style>
  <w:style w:type="paragraph" w:styleId="TOC3">
    <w:name w:val="toc 3"/>
    <w:basedOn w:val="Normal"/>
    <w:next w:val="Normal"/>
    <w:autoRedefine/>
    <w:semiHidden/>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basedOn w:val="DefaultParagraphFont"/>
    <w:link w:val="Heading1"/>
    <w:rsid w:val="003C1575"/>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3C1575"/>
    <w:rPr>
      <w:caps/>
      <w:szCs w:val="28"/>
    </w:rPr>
  </w:style>
  <w:style w:type="paragraph" w:styleId="Index1">
    <w:name w:val="index 1"/>
    <w:basedOn w:val="Normal"/>
    <w:next w:val="Normal"/>
    <w:autoRedefine/>
    <w:rsid w:val="001A44AD"/>
    <w:pPr>
      <w:ind w:left="240" w:hanging="240"/>
    </w:pPr>
  </w:style>
  <w:style w:type="paragraph" w:styleId="Index2">
    <w:name w:val="index 2"/>
    <w:basedOn w:val="Normal"/>
    <w:next w:val="Normal"/>
    <w:autoRedefine/>
    <w:rsid w:val="001A44AD"/>
    <w:pPr>
      <w:ind w:left="480" w:hanging="240"/>
    </w:pPr>
  </w:style>
  <w:style w:type="paragraph" w:styleId="Index3">
    <w:name w:val="index 3"/>
    <w:basedOn w:val="Normal"/>
    <w:next w:val="Normal"/>
    <w:autoRedefine/>
    <w:rsid w:val="001A44AD"/>
    <w:pPr>
      <w:ind w:left="720" w:hanging="240"/>
    </w:pPr>
  </w:style>
  <w:style w:type="paragraph" w:styleId="Index4">
    <w:name w:val="index 4"/>
    <w:basedOn w:val="Normal"/>
    <w:next w:val="Normal"/>
    <w:autoRedefine/>
    <w:rsid w:val="001A44AD"/>
    <w:pPr>
      <w:ind w:left="960" w:hanging="240"/>
    </w:pPr>
  </w:style>
  <w:style w:type="paragraph" w:styleId="Index5">
    <w:name w:val="index 5"/>
    <w:basedOn w:val="Normal"/>
    <w:next w:val="Normal"/>
    <w:autoRedefine/>
    <w:rsid w:val="001A44AD"/>
    <w:pPr>
      <w:ind w:left="1200" w:hanging="240"/>
    </w:pPr>
  </w:style>
  <w:style w:type="paragraph" w:styleId="Index6">
    <w:name w:val="index 6"/>
    <w:basedOn w:val="Normal"/>
    <w:next w:val="Normal"/>
    <w:autoRedefine/>
    <w:rsid w:val="001A44AD"/>
    <w:pPr>
      <w:ind w:left="1440" w:hanging="240"/>
    </w:pPr>
  </w:style>
  <w:style w:type="paragraph" w:styleId="Index7">
    <w:name w:val="index 7"/>
    <w:basedOn w:val="Normal"/>
    <w:next w:val="Normal"/>
    <w:autoRedefine/>
    <w:rsid w:val="001A44AD"/>
    <w:pPr>
      <w:ind w:left="1680" w:hanging="240"/>
    </w:pPr>
  </w:style>
  <w:style w:type="paragraph" w:styleId="Index8">
    <w:name w:val="index 8"/>
    <w:basedOn w:val="Normal"/>
    <w:next w:val="Normal"/>
    <w:autoRedefine/>
    <w:rsid w:val="001A44AD"/>
    <w:pPr>
      <w:ind w:left="1920" w:hanging="240"/>
    </w:pPr>
  </w:style>
  <w:style w:type="paragraph" w:styleId="Index9">
    <w:name w:val="index 9"/>
    <w:basedOn w:val="Normal"/>
    <w:next w:val="Normal"/>
    <w:autoRedefine/>
    <w:rsid w:val="001A44AD"/>
    <w:pPr>
      <w:ind w:left="2160" w:hanging="240"/>
    </w:pPr>
  </w:style>
  <w:style w:type="paragraph" w:styleId="IndexHeading">
    <w:name w:val="index heading"/>
    <w:basedOn w:val="Normal"/>
    <w:next w:val="Index1"/>
    <w:rsid w:val="001A44AD"/>
  </w:style>
  <w:style w:type="table" w:styleId="TableGrid">
    <w:name w:val="Table Grid"/>
    <w:basedOn w:val="TableNormal"/>
    <w:rsid w:val="00903B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xldetailsdisplayval">
    <w:name w:val="exldetailsdisplayval"/>
    <w:basedOn w:val="DefaultParagraphFont"/>
    <w:rsid w:val="00CD3AF0"/>
  </w:style>
  <w:style w:type="character" w:customStyle="1" w:styleId="searchword">
    <w:name w:val="searchword"/>
    <w:basedOn w:val="DefaultParagraphFont"/>
    <w:rsid w:val="00CD3AF0"/>
  </w:style>
  <w:style w:type="character" w:customStyle="1" w:styleId="st">
    <w:name w:val="st"/>
    <w:basedOn w:val="DefaultParagraphFont"/>
    <w:rsid w:val="005C2707"/>
  </w:style>
  <w:style w:type="character" w:styleId="Strong">
    <w:name w:val="Strong"/>
    <w:basedOn w:val="DefaultParagraphFont"/>
    <w:uiPriority w:val="22"/>
    <w:rsid w:val="00583F42"/>
    <w:rPr>
      <w:b/>
    </w:rPr>
  </w:style>
  <w:style w:type="paragraph" w:styleId="FootnoteText">
    <w:name w:val="footnote text"/>
    <w:basedOn w:val="Normal"/>
    <w:link w:val="FootnoteTextChar"/>
    <w:rsid w:val="00A90ADB"/>
  </w:style>
  <w:style w:type="character" w:customStyle="1" w:styleId="FootnoteTextChar">
    <w:name w:val="Footnote Text Char"/>
    <w:basedOn w:val="DefaultParagraphFont"/>
    <w:link w:val="FootnoteText"/>
    <w:rsid w:val="00A90ADB"/>
  </w:style>
  <w:style w:type="character" w:styleId="FootnoteReference">
    <w:name w:val="footnote reference"/>
    <w:basedOn w:val="DefaultParagraphFont"/>
    <w:rsid w:val="00A90ADB"/>
    <w:rPr>
      <w:vertAlign w:val="superscript"/>
    </w:rPr>
  </w:style>
</w:styles>
</file>

<file path=word/webSettings.xml><?xml version="1.0" encoding="utf-8"?>
<w:webSettings xmlns:r="http://schemas.openxmlformats.org/officeDocument/2006/relationships" xmlns:w="http://schemas.openxmlformats.org/wordprocessingml/2006/main">
  <w:divs>
    <w:div w:id="111484605">
      <w:bodyDiv w:val="1"/>
      <w:marLeft w:val="0"/>
      <w:marRight w:val="0"/>
      <w:marTop w:val="0"/>
      <w:marBottom w:val="0"/>
      <w:divBdr>
        <w:top w:val="none" w:sz="0" w:space="0" w:color="auto"/>
        <w:left w:val="none" w:sz="0" w:space="0" w:color="auto"/>
        <w:bottom w:val="none" w:sz="0" w:space="0" w:color="auto"/>
        <w:right w:val="none" w:sz="0" w:space="0" w:color="auto"/>
      </w:divBdr>
    </w:div>
    <w:div w:id="301541988">
      <w:bodyDiv w:val="1"/>
      <w:marLeft w:val="0"/>
      <w:marRight w:val="0"/>
      <w:marTop w:val="0"/>
      <w:marBottom w:val="0"/>
      <w:divBdr>
        <w:top w:val="none" w:sz="0" w:space="0" w:color="auto"/>
        <w:left w:val="none" w:sz="0" w:space="0" w:color="auto"/>
        <w:bottom w:val="none" w:sz="0" w:space="0" w:color="auto"/>
        <w:right w:val="none" w:sz="0" w:space="0" w:color="auto"/>
      </w:divBdr>
    </w:div>
    <w:div w:id="352338769">
      <w:bodyDiv w:val="1"/>
      <w:marLeft w:val="0"/>
      <w:marRight w:val="0"/>
      <w:marTop w:val="0"/>
      <w:marBottom w:val="0"/>
      <w:divBdr>
        <w:top w:val="none" w:sz="0" w:space="0" w:color="auto"/>
        <w:left w:val="none" w:sz="0" w:space="0" w:color="auto"/>
        <w:bottom w:val="none" w:sz="0" w:space="0" w:color="auto"/>
        <w:right w:val="none" w:sz="0" w:space="0" w:color="auto"/>
      </w:divBdr>
    </w:div>
    <w:div w:id="371350825">
      <w:bodyDiv w:val="1"/>
      <w:marLeft w:val="0"/>
      <w:marRight w:val="0"/>
      <w:marTop w:val="0"/>
      <w:marBottom w:val="0"/>
      <w:divBdr>
        <w:top w:val="none" w:sz="0" w:space="0" w:color="auto"/>
        <w:left w:val="none" w:sz="0" w:space="0" w:color="auto"/>
        <w:bottom w:val="none" w:sz="0" w:space="0" w:color="auto"/>
        <w:right w:val="none" w:sz="0" w:space="0" w:color="auto"/>
      </w:divBdr>
    </w:div>
    <w:div w:id="37304339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43084192">
      <w:bodyDiv w:val="1"/>
      <w:marLeft w:val="0"/>
      <w:marRight w:val="0"/>
      <w:marTop w:val="0"/>
      <w:marBottom w:val="0"/>
      <w:divBdr>
        <w:top w:val="none" w:sz="0" w:space="0" w:color="auto"/>
        <w:left w:val="none" w:sz="0" w:space="0" w:color="auto"/>
        <w:bottom w:val="none" w:sz="0" w:space="0" w:color="auto"/>
        <w:right w:val="none" w:sz="0" w:space="0" w:color="auto"/>
      </w:divBdr>
    </w:div>
    <w:div w:id="964971809">
      <w:bodyDiv w:val="1"/>
      <w:marLeft w:val="0"/>
      <w:marRight w:val="0"/>
      <w:marTop w:val="0"/>
      <w:marBottom w:val="0"/>
      <w:divBdr>
        <w:top w:val="none" w:sz="0" w:space="0" w:color="auto"/>
        <w:left w:val="none" w:sz="0" w:space="0" w:color="auto"/>
        <w:bottom w:val="none" w:sz="0" w:space="0" w:color="auto"/>
        <w:right w:val="none" w:sz="0" w:space="0" w:color="auto"/>
      </w:divBdr>
    </w:div>
    <w:div w:id="984160343">
      <w:bodyDiv w:val="1"/>
      <w:marLeft w:val="0"/>
      <w:marRight w:val="0"/>
      <w:marTop w:val="0"/>
      <w:marBottom w:val="0"/>
      <w:divBdr>
        <w:top w:val="none" w:sz="0" w:space="0" w:color="auto"/>
        <w:left w:val="none" w:sz="0" w:space="0" w:color="auto"/>
        <w:bottom w:val="none" w:sz="0" w:space="0" w:color="auto"/>
        <w:right w:val="none" w:sz="0" w:space="0" w:color="auto"/>
      </w:divBdr>
    </w:div>
    <w:div w:id="1056245686">
      <w:bodyDiv w:val="1"/>
      <w:marLeft w:val="0"/>
      <w:marRight w:val="0"/>
      <w:marTop w:val="0"/>
      <w:marBottom w:val="0"/>
      <w:divBdr>
        <w:top w:val="none" w:sz="0" w:space="0" w:color="auto"/>
        <w:left w:val="none" w:sz="0" w:space="0" w:color="auto"/>
        <w:bottom w:val="none" w:sz="0" w:space="0" w:color="auto"/>
        <w:right w:val="none" w:sz="0" w:space="0" w:color="auto"/>
      </w:divBdr>
    </w:div>
    <w:div w:id="1142846225">
      <w:bodyDiv w:val="1"/>
      <w:marLeft w:val="0"/>
      <w:marRight w:val="0"/>
      <w:marTop w:val="0"/>
      <w:marBottom w:val="0"/>
      <w:divBdr>
        <w:top w:val="none" w:sz="0" w:space="0" w:color="auto"/>
        <w:left w:val="none" w:sz="0" w:space="0" w:color="auto"/>
        <w:bottom w:val="none" w:sz="0" w:space="0" w:color="auto"/>
        <w:right w:val="none" w:sz="0" w:space="0" w:color="auto"/>
      </w:divBdr>
    </w:div>
    <w:div w:id="1350447160">
      <w:bodyDiv w:val="1"/>
      <w:marLeft w:val="0"/>
      <w:marRight w:val="0"/>
      <w:marTop w:val="0"/>
      <w:marBottom w:val="0"/>
      <w:divBdr>
        <w:top w:val="none" w:sz="0" w:space="0" w:color="auto"/>
        <w:left w:val="none" w:sz="0" w:space="0" w:color="auto"/>
        <w:bottom w:val="none" w:sz="0" w:space="0" w:color="auto"/>
        <w:right w:val="none" w:sz="0" w:space="0" w:color="auto"/>
      </w:divBdr>
    </w:div>
    <w:div w:id="1519809817">
      <w:bodyDiv w:val="1"/>
      <w:marLeft w:val="0"/>
      <w:marRight w:val="0"/>
      <w:marTop w:val="0"/>
      <w:marBottom w:val="0"/>
      <w:divBdr>
        <w:top w:val="none" w:sz="0" w:space="0" w:color="auto"/>
        <w:left w:val="none" w:sz="0" w:space="0" w:color="auto"/>
        <w:bottom w:val="none" w:sz="0" w:space="0" w:color="auto"/>
        <w:right w:val="none" w:sz="0" w:space="0" w:color="auto"/>
      </w:divBdr>
      <w:divsChild>
        <w:div w:id="354234110">
          <w:marLeft w:val="0"/>
          <w:marRight w:val="0"/>
          <w:marTop w:val="0"/>
          <w:marBottom w:val="0"/>
          <w:divBdr>
            <w:top w:val="none" w:sz="0" w:space="0" w:color="auto"/>
            <w:left w:val="none" w:sz="0" w:space="0" w:color="auto"/>
            <w:bottom w:val="none" w:sz="0" w:space="0" w:color="auto"/>
            <w:right w:val="none" w:sz="0" w:space="0" w:color="auto"/>
          </w:divBdr>
        </w:div>
        <w:div w:id="1081944851">
          <w:marLeft w:val="0"/>
          <w:marRight w:val="0"/>
          <w:marTop w:val="0"/>
          <w:marBottom w:val="0"/>
          <w:divBdr>
            <w:top w:val="none" w:sz="0" w:space="0" w:color="auto"/>
            <w:left w:val="none" w:sz="0" w:space="0" w:color="auto"/>
            <w:bottom w:val="none" w:sz="0" w:space="0" w:color="auto"/>
            <w:right w:val="none" w:sz="0" w:space="0" w:color="auto"/>
          </w:divBdr>
          <w:divsChild>
            <w:div w:id="1114321848">
              <w:marLeft w:val="0"/>
              <w:marRight w:val="0"/>
              <w:marTop w:val="0"/>
              <w:marBottom w:val="0"/>
              <w:divBdr>
                <w:top w:val="none" w:sz="0" w:space="0" w:color="auto"/>
                <w:left w:val="none" w:sz="0" w:space="0" w:color="auto"/>
                <w:bottom w:val="none" w:sz="0" w:space="0" w:color="auto"/>
                <w:right w:val="none" w:sz="0" w:space="0" w:color="auto"/>
              </w:divBdr>
              <w:divsChild>
                <w:div w:id="1262058550">
                  <w:marLeft w:val="0"/>
                  <w:marRight w:val="0"/>
                  <w:marTop w:val="0"/>
                  <w:marBottom w:val="0"/>
                  <w:divBdr>
                    <w:top w:val="none" w:sz="0" w:space="0" w:color="auto"/>
                    <w:left w:val="none" w:sz="0" w:space="0" w:color="auto"/>
                    <w:bottom w:val="none" w:sz="0" w:space="0" w:color="auto"/>
                    <w:right w:val="none" w:sz="0" w:space="0" w:color="auto"/>
                  </w:divBdr>
                  <w:divsChild>
                    <w:div w:id="213131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308142">
      <w:bodyDiv w:val="1"/>
      <w:marLeft w:val="0"/>
      <w:marRight w:val="0"/>
      <w:marTop w:val="0"/>
      <w:marBottom w:val="0"/>
      <w:divBdr>
        <w:top w:val="none" w:sz="0" w:space="0" w:color="auto"/>
        <w:left w:val="none" w:sz="0" w:space="0" w:color="auto"/>
        <w:bottom w:val="none" w:sz="0" w:space="0" w:color="auto"/>
        <w:right w:val="none" w:sz="0" w:space="0" w:color="auto"/>
      </w:divBdr>
    </w:div>
    <w:div w:id="1853447622">
      <w:bodyDiv w:val="1"/>
      <w:marLeft w:val="0"/>
      <w:marRight w:val="0"/>
      <w:marTop w:val="0"/>
      <w:marBottom w:val="0"/>
      <w:divBdr>
        <w:top w:val="none" w:sz="0" w:space="0" w:color="auto"/>
        <w:left w:val="none" w:sz="0" w:space="0" w:color="auto"/>
        <w:bottom w:val="none" w:sz="0" w:space="0" w:color="auto"/>
        <w:right w:val="none" w:sz="0" w:space="0" w:color="auto"/>
      </w:divBdr>
    </w:div>
    <w:div w:id="2095003746">
      <w:bodyDiv w:val="1"/>
      <w:marLeft w:val="0"/>
      <w:marRight w:val="0"/>
      <w:marTop w:val="0"/>
      <w:marBottom w:val="0"/>
      <w:divBdr>
        <w:top w:val="none" w:sz="0" w:space="0" w:color="auto"/>
        <w:left w:val="none" w:sz="0" w:space="0" w:color="auto"/>
        <w:bottom w:val="none" w:sz="0" w:space="0" w:color="auto"/>
        <w:right w:val="none" w:sz="0" w:space="0" w:color="auto"/>
      </w:divBdr>
    </w:div>
    <w:div w:id="212326272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printerSettings" Target="printerSettings/printerSettings3.bin"/><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63" Type="http://schemas.openxmlformats.org/officeDocument/2006/relationships/image" Target="media/image50.png"/><Relationship Id="rId64" Type="http://schemas.openxmlformats.org/officeDocument/2006/relationships/image" Target="media/image51.png"/><Relationship Id="rId65" Type="http://schemas.openxmlformats.org/officeDocument/2006/relationships/image" Target="media/image52.png"/><Relationship Id="rId66" Type="http://schemas.openxmlformats.org/officeDocument/2006/relationships/image" Target="media/image53.png"/><Relationship Id="rId67" Type="http://schemas.openxmlformats.org/officeDocument/2006/relationships/image" Target="media/image54.png"/><Relationship Id="rId68" Type="http://schemas.openxmlformats.org/officeDocument/2006/relationships/image" Target="media/image55.png"/><Relationship Id="rId69" Type="http://schemas.openxmlformats.org/officeDocument/2006/relationships/image" Target="media/image56.pn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image" Target="media/image39.png"/><Relationship Id="rId53" Type="http://schemas.openxmlformats.org/officeDocument/2006/relationships/image" Target="media/image40.png"/><Relationship Id="rId54" Type="http://schemas.openxmlformats.org/officeDocument/2006/relationships/image" Target="media/image41.png"/><Relationship Id="rId55" Type="http://schemas.openxmlformats.org/officeDocument/2006/relationships/image" Target="media/image42.png"/><Relationship Id="rId56" Type="http://schemas.openxmlformats.org/officeDocument/2006/relationships/image" Target="media/image43.png"/><Relationship Id="rId57" Type="http://schemas.openxmlformats.org/officeDocument/2006/relationships/image" Target="media/image44.png"/><Relationship Id="rId58" Type="http://schemas.openxmlformats.org/officeDocument/2006/relationships/image" Target="media/image45.png"/><Relationship Id="rId59" Type="http://schemas.openxmlformats.org/officeDocument/2006/relationships/image" Target="media/image46.pn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image" Target="media/image32.pn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80" Type="http://schemas.openxmlformats.org/officeDocument/2006/relationships/theme" Target="theme/theme1.xml"/><Relationship Id="rId70" Type="http://schemas.openxmlformats.org/officeDocument/2006/relationships/image" Target="media/image57.png"/><Relationship Id="rId71" Type="http://schemas.openxmlformats.org/officeDocument/2006/relationships/image" Target="media/image58.png"/><Relationship Id="rId72" Type="http://schemas.openxmlformats.org/officeDocument/2006/relationships/image" Target="media/image59.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73" Type="http://schemas.openxmlformats.org/officeDocument/2006/relationships/image" Target="media/image60.png"/><Relationship Id="rId74" Type="http://schemas.openxmlformats.org/officeDocument/2006/relationships/image" Target="media/image61.png"/><Relationship Id="rId75" Type="http://schemas.openxmlformats.org/officeDocument/2006/relationships/image" Target="media/image62.png"/><Relationship Id="rId76" Type="http://schemas.openxmlformats.org/officeDocument/2006/relationships/image" Target="media/image63.png"/><Relationship Id="rId77" Type="http://schemas.openxmlformats.org/officeDocument/2006/relationships/image" Target="media/image64.png"/><Relationship Id="rId78" Type="http://schemas.openxmlformats.org/officeDocument/2006/relationships/printerSettings" Target="printerSettings/printerSettings4.bin"/><Relationship Id="rId79" Type="http://schemas.openxmlformats.org/officeDocument/2006/relationships/fontTable" Target="fontTable.xml"/><Relationship Id="rId60" Type="http://schemas.openxmlformats.org/officeDocument/2006/relationships/image" Target="media/image47.png"/><Relationship Id="rId61" Type="http://schemas.openxmlformats.org/officeDocument/2006/relationships/image" Target="media/image48.png"/><Relationship Id="rId62" Type="http://schemas.openxmlformats.org/officeDocument/2006/relationships/image" Target="media/image49.png"/><Relationship Id="rId10" Type="http://schemas.openxmlformats.org/officeDocument/2006/relationships/footer" Target="footer2.xml"/><Relationship Id="rId11" Type="http://schemas.openxmlformats.org/officeDocument/2006/relationships/printerSettings" Target="printerSettings/printerSettings1.bin"/><Relationship Id="rId12" Type="http://schemas.openxmlformats.org/officeDocument/2006/relationships/printerSettings" Target="printerSettings/printerSettings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5861</Words>
  <Characters>33409</Characters>
  <Application>Microsoft Macintosh Word</Application>
  <DocSecurity>0</DocSecurity>
  <Lines>278</Lines>
  <Paragraphs>66</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41028</CharactersWithSpaces>
  <SharedDoc>false</SharedDoc>
  <HLinks>
    <vt:vector size="480" baseType="variant">
      <vt:variant>
        <vt:i4>1310720</vt:i4>
      </vt:variant>
      <vt:variant>
        <vt:i4>28</vt:i4>
      </vt:variant>
      <vt:variant>
        <vt:i4>0</vt:i4>
      </vt:variant>
      <vt:variant>
        <vt:i4>5</vt:i4>
      </vt:variant>
      <vt:variant>
        <vt:lpwstr/>
      </vt:variant>
      <vt:variant>
        <vt:lpwstr>_Toc143332869</vt:lpwstr>
      </vt:variant>
      <vt:variant>
        <vt:i4>1310721</vt:i4>
      </vt:variant>
      <vt:variant>
        <vt:i4>25</vt:i4>
      </vt:variant>
      <vt:variant>
        <vt:i4>0</vt:i4>
      </vt:variant>
      <vt:variant>
        <vt:i4>5</vt:i4>
      </vt:variant>
      <vt:variant>
        <vt:lpwstr/>
      </vt:variant>
      <vt:variant>
        <vt:lpwstr>_Toc143332868</vt:lpwstr>
      </vt:variant>
      <vt:variant>
        <vt:i4>1310734</vt:i4>
      </vt:variant>
      <vt:variant>
        <vt:i4>22</vt:i4>
      </vt:variant>
      <vt:variant>
        <vt:i4>0</vt:i4>
      </vt:variant>
      <vt:variant>
        <vt:i4>5</vt:i4>
      </vt:variant>
      <vt:variant>
        <vt:lpwstr/>
      </vt:variant>
      <vt:variant>
        <vt:lpwstr>_Toc143332867</vt:lpwstr>
      </vt:variant>
      <vt:variant>
        <vt:i4>1310735</vt:i4>
      </vt:variant>
      <vt:variant>
        <vt:i4>19</vt:i4>
      </vt:variant>
      <vt:variant>
        <vt:i4>0</vt:i4>
      </vt:variant>
      <vt:variant>
        <vt:i4>5</vt:i4>
      </vt:variant>
      <vt:variant>
        <vt:lpwstr/>
      </vt:variant>
      <vt:variant>
        <vt:lpwstr>_Toc143332866</vt:lpwstr>
      </vt:variant>
      <vt:variant>
        <vt:i4>1310732</vt:i4>
      </vt:variant>
      <vt:variant>
        <vt:i4>16</vt:i4>
      </vt:variant>
      <vt:variant>
        <vt:i4>0</vt:i4>
      </vt:variant>
      <vt:variant>
        <vt:i4>5</vt:i4>
      </vt:variant>
      <vt:variant>
        <vt:lpwstr/>
      </vt:variant>
      <vt:variant>
        <vt:lpwstr>_Toc143332865</vt:lpwstr>
      </vt:variant>
      <vt:variant>
        <vt:i4>1310731</vt:i4>
      </vt:variant>
      <vt:variant>
        <vt:i4>13</vt:i4>
      </vt:variant>
      <vt:variant>
        <vt:i4>0</vt:i4>
      </vt:variant>
      <vt:variant>
        <vt:i4>5</vt:i4>
      </vt:variant>
      <vt:variant>
        <vt:lpwstr/>
      </vt:variant>
      <vt:variant>
        <vt:lpwstr>_Toc143332862</vt:lpwstr>
      </vt:variant>
      <vt:variant>
        <vt:i4>1507338</vt:i4>
      </vt:variant>
      <vt:variant>
        <vt:i4>10</vt:i4>
      </vt:variant>
      <vt:variant>
        <vt:i4>0</vt:i4>
      </vt:variant>
      <vt:variant>
        <vt:i4>5</vt:i4>
      </vt:variant>
      <vt:variant>
        <vt:lpwstr/>
      </vt:variant>
      <vt:variant>
        <vt:lpwstr>_Toc143332853</vt:lpwstr>
      </vt:variant>
      <vt:variant>
        <vt:i4>1441806</vt:i4>
      </vt:variant>
      <vt:variant>
        <vt:i4>7</vt:i4>
      </vt:variant>
      <vt:variant>
        <vt:i4>0</vt:i4>
      </vt:variant>
      <vt:variant>
        <vt:i4>5</vt:i4>
      </vt:variant>
      <vt:variant>
        <vt:lpwstr/>
      </vt:variant>
      <vt:variant>
        <vt:lpwstr>_Toc143332847</vt:lpwstr>
      </vt:variant>
      <vt:variant>
        <vt:i4>1441801</vt:i4>
      </vt:variant>
      <vt:variant>
        <vt:i4>4</vt:i4>
      </vt:variant>
      <vt:variant>
        <vt:i4>0</vt:i4>
      </vt:variant>
      <vt:variant>
        <vt:i4>5</vt:i4>
      </vt:variant>
      <vt:variant>
        <vt:lpwstr/>
      </vt:variant>
      <vt:variant>
        <vt:lpwstr>_Toc143332840</vt:lpwstr>
      </vt:variant>
      <vt:variant>
        <vt:i4>6619223</vt:i4>
      </vt:variant>
      <vt:variant>
        <vt:i4>10583</vt:i4>
      </vt:variant>
      <vt:variant>
        <vt:i4>1043</vt:i4>
      </vt:variant>
      <vt:variant>
        <vt:i4>1</vt:i4>
      </vt:variant>
      <vt:variant>
        <vt:lpwstr>Barber form</vt:lpwstr>
      </vt:variant>
      <vt:variant>
        <vt:lpwstr/>
      </vt:variant>
      <vt:variant>
        <vt:i4>3539067</vt:i4>
      </vt:variant>
      <vt:variant>
        <vt:i4>11061</vt:i4>
      </vt:variant>
      <vt:variant>
        <vt:i4>1044</vt:i4>
      </vt:variant>
      <vt:variant>
        <vt:i4>1</vt:i4>
      </vt:variant>
      <vt:variant>
        <vt:lpwstr>ThesisMov1FormCrop</vt:lpwstr>
      </vt:variant>
      <vt:variant>
        <vt:lpwstr/>
      </vt:variant>
      <vt:variant>
        <vt:i4>7405590</vt:i4>
      </vt:variant>
      <vt:variant>
        <vt:i4>11714</vt:i4>
      </vt:variant>
      <vt:variant>
        <vt:i4>1028</vt:i4>
      </vt:variant>
      <vt:variant>
        <vt:i4>1</vt:i4>
      </vt:variant>
      <vt:variant>
        <vt:lpwstr>bartok5mov1form</vt:lpwstr>
      </vt:variant>
      <vt:variant>
        <vt:lpwstr/>
      </vt:variant>
      <vt:variant>
        <vt:i4>4915309</vt:i4>
      </vt:variant>
      <vt:variant>
        <vt:i4>12303</vt:i4>
      </vt:variant>
      <vt:variant>
        <vt:i4>1029</vt:i4>
      </vt:variant>
      <vt:variant>
        <vt:i4>1</vt:i4>
      </vt:variant>
      <vt:variant>
        <vt:lpwstr>mov1tempo</vt:lpwstr>
      </vt:variant>
      <vt:variant>
        <vt:lpwstr/>
      </vt:variant>
      <vt:variant>
        <vt:i4>1900633</vt:i4>
      </vt:variant>
      <vt:variant>
        <vt:i4>15658</vt:i4>
      </vt:variant>
      <vt:variant>
        <vt:i4>1030</vt:i4>
      </vt:variant>
      <vt:variant>
        <vt:i4>1</vt:i4>
      </vt:variant>
      <vt:variant>
        <vt:lpwstr>move3SQfugue</vt:lpwstr>
      </vt:variant>
      <vt:variant>
        <vt:lpwstr/>
      </vt:variant>
      <vt:variant>
        <vt:i4>3342459</vt:i4>
      </vt:variant>
      <vt:variant>
        <vt:i4>17462</vt:i4>
      </vt:variant>
      <vt:variant>
        <vt:i4>1031</vt:i4>
      </vt:variant>
      <vt:variant>
        <vt:i4>1</vt:i4>
      </vt:variant>
      <vt:variant>
        <vt:lpwstr>ThesisMov4Formcrop</vt:lpwstr>
      </vt:variant>
      <vt:variant>
        <vt:lpwstr/>
      </vt:variant>
      <vt:variant>
        <vt:i4>1966132</vt:i4>
      </vt:variant>
      <vt:variant>
        <vt:i4>19582</vt:i4>
      </vt:variant>
      <vt:variant>
        <vt:i4>1045</vt:i4>
      </vt:variant>
      <vt:variant>
        <vt:i4>1</vt:i4>
      </vt:variant>
      <vt:variant>
        <vt:lpwstr>melodycellofugue1</vt:lpwstr>
      </vt:variant>
      <vt:variant>
        <vt:lpwstr/>
      </vt:variant>
      <vt:variant>
        <vt:i4>4784168</vt:i4>
      </vt:variant>
      <vt:variant>
        <vt:i4>19740</vt:i4>
      </vt:variant>
      <vt:variant>
        <vt:i4>1046</vt:i4>
      </vt:variant>
      <vt:variant>
        <vt:i4>1</vt:i4>
      </vt:variant>
      <vt:variant>
        <vt:lpwstr>V2 second theme fugue</vt:lpwstr>
      </vt:variant>
      <vt:variant>
        <vt:lpwstr/>
      </vt:variant>
      <vt:variant>
        <vt:i4>7078003</vt:i4>
      </vt:variant>
      <vt:variant>
        <vt:i4>19933</vt:i4>
      </vt:variant>
      <vt:variant>
        <vt:i4>1047</vt:i4>
      </vt:variant>
      <vt:variant>
        <vt:i4>1</vt:i4>
      </vt:variant>
      <vt:variant>
        <vt:lpwstr>cellofuguesubscombined</vt:lpwstr>
      </vt:variant>
      <vt:variant>
        <vt:lpwstr/>
      </vt:variant>
      <vt:variant>
        <vt:i4>720942</vt:i4>
      </vt:variant>
      <vt:variant>
        <vt:i4>20440</vt:i4>
      </vt:variant>
      <vt:variant>
        <vt:i4>1032</vt:i4>
      </vt:variant>
      <vt:variant>
        <vt:i4>1</vt:i4>
      </vt:variant>
      <vt:variant>
        <vt:lpwstr>frag2SQmov4V1</vt:lpwstr>
      </vt:variant>
      <vt:variant>
        <vt:lpwstr/>
      </vt:variant>
      <vt:variant>
        <vt:i4>5046307</vt:i4>
      </vt:variant>
      <vt:variant>
        <vt:i4>20619</vt:i4>
      </vt:variant>
      <vt:variant>
        <vt:i4>1033</vt:i4>
      </vt:variant>
      <vt:variant>
        <vt:i4>1</vt:i4>
      </vt:variant>
      <vt:variant>
        <vt:lpwstr>fragmentcello1sq4</vt:lpwstr>
      </vt:variant>
      <vt:variant>
        <vt:lpwstr/>
      </vt:variant>
      <vt:variant>
        <vt:i4>6946889</vt:i4>
      </vt:variant>
      <vt:variant>
        <vt:i4>21091</vt:i4>
      </vt:variant>
      <vt:variant>
        <vt:i4>1048</vt:i4>
      </vt:variant>
      <vt:variant>
        <vt:i4>1</vt:i4>
      </vt:variant>
      <vt:variant>
        <vt:lpwstr>examplefragmentationSQ4</vt:lpwstr>
      </vt:variant>
      <vt:variant>
        <vt:lpwstr/>
      </vt:variant>
      <vt:variant>
        <vt:i4>8060971</vt:i4>
      </vt:variant>
      <vt:variant>
        <vt:i4>21452</vt:i4>
      </vt:variant>
      <vt:variant>
        <vt:i4>1049</vt:i4>
      </vt:variant>
      <vt:variant>
        <vt:i4>1</vt:i4>
      </vt:variant>
      <vt:variant>
        <vt:lpwstr>english horn ex stravinksy</vt:lpwstr>
      </vt:variant>
      <vt:variant>
        <vt:lpwstr/>
      </vt:variant>
      <vt:variant>
        <vt:i4>7864358</vt:i4>
      </vt:variant>
      <vt:variant>
        <vt:i4>21693</vt:i4>
      </vt:variant>
      <vt:variant>
        <vt:i4>1050</vt:i4>
      </vt:variant>
      <vt:variant>
        <vt:i4>1</vt:i4>
      </vt:variant>
      <vt:variant>
        <vt:lpwstr>stravkinsy example 121</vt:lpwstr>
      </vt:variant>
      <vt:variant>
        <vt:lpwstr/>
      </vt:variant>
      <vt:variant>
        <vt:i4>7340118</vt:i4>
      </vt:variant>
      <vt:variant>
        <vt:i4>23942</vt:i4>
      </vt:variant>
      <vt:variant>
        <vt:i4>1025</vt:i4>
      </vt:variant>
      <vt:variant>
        <vt:i4>1</vt:i4>
      </vt:variant>
      <vt:variant>
        <vt:lpwstr>panexample1</vt:lpwstr>
      </vt:variant>
      <vt:variant>
        <vt:lpwstr/>
      </vt:variant>
      <vt:variant>
        <vt:i4>3080294</vt:i4>
      </vt:variant>
      <vt:variant>
        <vt:i4>24673</vt:i4>
      </vt:variant>
      <vt:variant>
        <vt:i4>1034</vt:i4>
      </vt:variant>
      <vt:variant>
        <vt:i4>1</vt:i4>
      </vt:variant>
      <vt:variant>
        <vt:lpwstr>pandiaexample2</vt:lpwstr>
      </vt:variant>
      <vt:variant>
        <vt:lpwstr/>
      </vt:variant>
      <vt:variant>
        <vt:i4>4653073</vt:i4>
      </vt:variant>
      <vt:variant>
        <vt:i4>25739</vt:i4>
      </vt:variant>
      <vt:variant>
        <vt:i4>1035</vt:i4>
      </vt:variant>
      <vt:variant>
        <vt:i4>1</vt:i4>
      </vt:variant>
      <vt:variant>
        <vt:lpwstr>SQmov2quintalexample</vt:lpwstr>
      </vt:variant>
      <vt:variant>
        <vt:lpwstr/>
      </vt:variant>
      <vt:variant>
        <vt:i4>3473420</vt:i4>
      </vt:variant>
      <vt:variant>
        <vt:i4>26121</vt:i4>
      </vt:variant>
      <vt:variant>
        <vt:i4>1036</vt:i4>
      </vt:variant>
      <vt:variant>
        <vt:i4>1</vt:i4>
      </vt:variant>
      <vt:variant>
        <vt:lpwstr>Ginasteramov3 1 - 2</vt:lpwstr>
      </vt:variant>
      <vt:variant>
        <vt:lpwstr/>
      </vt:variant>
      <vt:variant>
        <vt:i4>7209065</vt:i4>
      </vt:variant>
      <vt:variant>
        <vt:i4>26379</vt:i4>
      </vt:variant>
      <vt:variant>
        <vt:i4>1037</vt:i4>
      </vt:variant>
      <vt:variant>
        <vt:i4>1</vt:i4>
      </vt:variant>
      <vt:variant>
        <vt:lpwstr>SQmov4quartetlexample3</vt:lpwstr>
      </vt:variant>
      <vt:variant>
        <vt:lpwstr/>
      </vt:variant>
      <vt:variant>
        <vt:i4>7340100</vt:i4>
      </vt:variant>
      <vt:variant>
        <vt:i4>26559</vt:i4>
      </vt:variant>
      <vt:variant>
        <vt:i4>1038</vt:i4>
      </vt:variant>
      <vt:variant>
        <vt:i4>1</vt:i4>
      </vt:variant>
      <vt:variant>
        <vt:lpwstr>dellojojo example 2</vt:lpwstr>
      </vt:variant>
      <vt:variant>
        <vt:lpwstr/>
      </vt:variant>
      <vt:variant>
        <vt:i4>4194322</vt:i4>
      </vt:variant>
      <vt:variant>
        <vt:i4>27168</vt:i4>
      </vt:variant>
      <vt:variant>
        <vt:i4>1039</vt:i4>
      </vt:variant>
      <vt:variant>
        <vt:i4>1</vt:i4>
      </vt:variant>
      <vt:variant>
        <vt:lpwstr>hindemeth mathesi quartetl example 1</vt:lpwstr>
      </vt:variant>
      <vt:variant>
        <vt:lpwstr/>
      </vt:variant>
      <vt:variant>
        <vt:i4>3080235</vt:i4>
      </vt:variant>
      <vt:variant>
        <vt:i4>27364</vt:i4>
      </vt:variant>
      <vt:variant>
        <vt:i4>1040</vt:i4>
      </vt:variant>
      <vt:variant>
        <vt:i4>1</vt:i4>
      </vt:variant>
      <vt:variant>
        <vt:lpwstr>mompoueample 1</vt:lpwstr>
      </vt:variant>
      <vt:variant>
        <vt:lpwstr/>
      </vt:variant>
      <vt:variant>
        <vt:i4>4194305</vt:i4>
      </vt:variant>
      <vt:variant>
        <vt:i4>27663</vt:i4>
      </vt:variant>
      <vt:variant>
        <vt:i4>1051</vt:i4>
      </vt:variant>
      <vt:variant>
        <vt:i4>1</vt:i4>
      </vt:variant>
      <vt:variant>
        <vt:lpwstr>quartetlexample7</vt:lpwstr>
      </vt:variant>
      <vt:variant>
        <vt:lpwstr/>
      </vt:variant>
      <vt:variant>
        <vt:i4>7667747</vt:i4>
      </vt:variant>
      <vt:variant>
        <vt:i4>27974</vt:i4>
      </vt:variant>
      <vt:variant>
        <vt:i4>1052</vt:i4>
      </vt:variant>
      <vt:variant>
        <vt:i4>1</vt:i4>
      </vt:variant>
      <vt:variant>
        <vt:lpwstr>Mompou planing</vt:lpwstr>
      </vt:variant>
      <vt:variant>
        <vt:lpwstr/>
      </vt:variant>
      <vt:variant>
        <vt:i4>4063282</vt:i4>
      </vt:variant>
      <vt:variant>
        <vt:i4>28040</vt:i4>
      </vt:variant>
      <vt:variant>
        <vt:i4>1053</vt:i4>
      </vt:variant>
      <vt:variant>
        <vt:i4>1</vt:i4>
      </vt:variant>
      <vt:variant>
        <vt:lpwstr>Mompou Planingexample2</vt:lpwstr>
      </vt:variant>
      <vt:variant>
        <vt:lpwstr/>
      </vt:variant>
      <vt:variant>
        <vt:i4>720998</vt:i4>
      </vt:variant>
      <vt:variant>
        <vt:i4>28474</vt:i4>
      </vt:variant>
      <vt:variant>
        <vt:i4>1054</vt:i4>
      </vt:variant>
      <vt:variant>
        <vt:i4>1</vt:i4>
      </vt:variant>
      <vt:variant>
        <vt:lpwstr>SQmov1example1planing</vt:lpwstr>
      </vt:variant>
      <vt:variant>
        <vt:lpwstr/>
      </vt:variant>
      <vt:variant>
        <vt:i4>5242998</vt:i4>
      </vt:variant>
      <vt:variant>
        <vt:i4>28759</vt:i4>
      </vt:variant>
      <vt:variant>
        <vt:i4>1055</vt:i4>
      </vt:variant>
      <vt:variant>
        <vt:i4>1</vt:i4>
      </vt:variant>
      <vt:variant>
        <vt:lpwstr>dellojojo example</vt:lpwstr>
      </vt:variant>
      <vt:variant>
        <vt:lpwstr/>
      </vt:variant>
      <vt:variant>
        <vt:i4>7471109</vt:i4>
      </vt:variant>
      <vt:variant>
        <vt:i4>29516</vt:i4>
      </vt:variant>
      <vt:variant>
        <vt:i4>1056</vt:i4>
      </vt:variant>
      <vt:variant>
        <vt:i4>1</vt:i4>
      </vt:variant>
      <vt:variant>
        <vt:lpwstr>ProkofievPlaning key change</vt:lpwstr>
      </vt:variant>
      <vt:variant>
        <vt:lpwstr/>
      </vt:variant>
      <vt:variant>
        <vt:i4>1572961</vt:i4>
      </vt:variant>
      <vt:variant>
        <vt:i4>29742</vt:i4>
      </vt:variant>
      <vt:variant>
        <vt:i4>1057</vt:i4>
      </vt:variant>
      <vt:variant>
        <vt:i4>1</vt:i4>
      </vt:variant>
      <vt:variant>
        <vt:lpwstr>SQ2thesisexample1</vt:lpwstr>
      </vt:variant>
      <vt:variant>
        <vt:lpwstr/>
      </vt:variant>
      <vt:variant>
        <vt:i4>5832719</vt:i4>
      </vt:variant>
      <vt:variant>
        <vt:i4>30522</vt:i4>
      </vt:variant>
      <vt:variant>
        <vt:i4>1058</vt:i4>
      </vt:variant>
      <vt:variant>
        <vt:i4>1</vt:i4>
      </vt:variant>
      <vt:variant>
        <vt:lpwstr>SQmov2fourth</vt:lpwstr>
      </vt:variant>
      <vt:variant>
        <vt:lpwstr/>
      </vt:variant>
      <vt:variant>
        <vt:i4>6160504</vt:i4>
      </vt:variant>
      <vt:variant>
        <vt:i4>31698</vt:i4>
      </vt:variant>
      <vt:variant>
        <vt:i4>1059</vt:i4>
      </vt:variant>
      <vt:variant>
        <vt:i4>1</vt:i4>
      </vt:variant>
      <vt:variant>
        <vt:lpwstr>SQmov4rhytmicstra</vt:lpwstr>
      </vt:variant>
      <vt:variant>
        <vt:lpwstr/>
      </vt:variant>
      <vt:variant>
        <vt:i4>8323123</vt:i4>
      </vt:variant>
      <vt:variant>
        <vt:i4>31886</vt:i4>
      </vt:variant>
      <vt:variant>
        <vt:i4>1060</vt:i4>
      </vt:variant>
      <vt:variant>
        <vt:i4>1</vt:i4>
      </vt:variant>
      <vt:variant>
        <vt:lpwstr>Stravinksy example</vt:lpwstr>
      </vt:variant>
      <vt:variant>
        <vt:lpwstr/>
      </vt:variant>
      <vt:variant>
        <vt:i4>3473420</vt:i4>
      </vt:variant>
      <vt:variant>
        <vt:i4>32872</vt:i4>
      </vt:variant>
      <vt:variant>
        <vt:i4>1041</vt:i4>
      </vt:variant>
      <vt:variant>
        <vt:i4>1</vt:i4>
      </vt:variant>
      <vt:variant>
        <vt:lpwstr>Ginasteramov3 1 - 2</vt:lpwstr>
      </vt:variant>
      <vt:variant>
        <vt:lpwstr/>
      </vt:variant>
      <vt:variant>
        <vt:i4>3080245</vt:i4>
      </vt:variant>
      <vt:variant>
        <vt:i4>33314</vt:i4>
      </vt:variant>
      <vt:variant>
        <vt:i4>1061</vt:i4>
      </vt:variant>
      <vt:variant>
        <vt:i4>1</vt:i4>
      </vt:variant>
      <vt:variant>
        <vt:lpwstr>Poulenc guitar example</vt:lpwstr>
      </vt:variant>
      <vt:variant>
        <vt:lpwstr/>
      </vt:variant>
      <vt:variant>
        <vt:i4>3670135</vt:i4>
      </vt:variant>
      <vt:variant>
        <vt:i4>33522</vt:i4>
      </vt:variant>
      <vt:variant>
        <vt:i4>1062</vt:i4>
      </vt:variant>
      <vt:variant>
        <vt:i4>1</vt:i4>
      </vt:variant>
      <vt:variant>
        <vt:lpwstr>FPexample1</vt:lpwstr>
      </vt:variant>
      <vt:variant>
        <vt:lpwstr/>
      </vt:variant>
      <vt:variant>
        <vt:i4>3473519</vt:i4>
      </vt:variant>
      <vt:variant>
        <vt:i4>33845</vt:i4>
      </vt:variant>
      <vt:variant>
        <vt:i4>1063</vt:i4>
      </vt:variant>
      <vt:variant>
        <vt:i4>1</vt:i4>
      </vt:variant>
      <vt:variant>
        <vt:lpwstr>SQmov1guitarchords</vt:lpwstr>
      </vt:variant>
      <vt:variant>
        <vt:lpwstr/>
      </vt:variant>
      <vt:variant>
        <vt:i4>3539055</vt:i4>
      </vt:variant>
      <vt:variant>
        <vt:i4>34367</vt:i4>
      </vt:variant>
      <vt:variant>
        <vt:i4>1064</vt:i4>
      </vt:variant>
      <vt:variant>
        <vt:i4>1</vt:i4>
      </vt:variant>
      <vt:variant>
        <vt:lpwstr>SQmov2guitarchords</vt:lpwstr>
      </vt:variant>
      <vt:variant>
        <vt:lpwstr/>
      </vt:variant>
      <vt:variant>
        <vt:i4>8061054</vt:i4>
      </vt:variant>
      <vt:variant>
        <vt:i4>34526</vt:i4>
      </vt:variant>
      <vt:variant>
        <vt:i4>1042</vt:i4>
      </vt:variant>
      <vt:variant>
        <vt:i4>1</vt:i4>
      </vt:variant>
      <vt:variant>
        <vt:lpwstr>SQmov4guitarchordsexample2</vt:lpwstr>
      </vt:variant>
      <vt:variant>
        <vt:lpwstr/>
      </vt:variant>
      <vt:variant>
        <vt:i4>4784149</vt:i4>
      </vt:variant>
      <vt:variant>
        <vt:i4>35206</vt:i4>
      </vt:variant>
      <vt:variant>
        <vt:i4>1065</vt:i4>
      </vt:variant>
      <vt:variant>
        <vt:i4>1</vt:i4>
      </vt:variant>
      <vt:variant>
        <vt:lpwstr>textransformexample1</vt:lpwstr>
      </vt:variant>
      <vt:variant>
        <vt:lpwstr/>
      </vt:variant>
      <vt:variant>
        <vt:i4>4194307</vt:i4>
      </vt:variant>
      <vt:variant>
        <vt:i4>37274</vt:i4>
      </vt:variant>
      <vt:variant>
        <vt:i4>1066</vt:i4>
      </vt:variant>
      <vt:variant>
        <vt:i4>1</vt:i4>
      </vt:variant>
      <vt:variant>
        <vt:lpwstr>SQp1</vt:lpwstr>
      </vt:variant>
      <vt:variant>
        <vt:lpwstr/>
      </vt:variant>
      <vt:variant>
        <vt:i4>4390915</vt:i4>
      </vt:variant>
      <vt:variant>
        <vt:i4>37280</vt:i4>
      </vt:variant>
      <vt:variant>
        <vt:i4>1067</vt:i4>
      </vt:variant>
      <vt:variant>
        <vt:i4>1</vt:i4>
      </vt:variant>
      <vt:variant>
        <vt:lpwstr>SQp2</vt:lpwstr>
      </vt:variant>
      <vt:variant>
        <vt:lpwstr/>
      </vt:variant>
      <vt:variant>
        <vt:i4>4325379</vt:i4>
      </vt:variant>
      <vt:variant>
        <vt:i4>37290</vt:i4>
      </vt:variant>
      <vt:variant>
        <vt:i4>1027</vt:i4>
      </vt:variant>
      <vt:variant>
        <vt:i4>1</vt:i4>
      </vt:variant>
      <vt:variant>
        <vt:lpwstr>SQp3</vt:lpwstr>
      </vt:variant>
      <vt:variant>
        <vt:lpwstr/>
      </vt:variant>
      <vt:variant>
        <vt:i4>4521987</vt:i4>
      </vt:variant>
      <vt:variant>
        <vt:i4>37296</vt:i4>
      </vt:variant>
      <vt:variant>
        <vt:i4>1068</vt:i4>
      </vt:variant>
      <vt:variant>
        <vt:i4>1</vt:i4>
      </vt:variant>
      <vt:variant>
        <vt:lpwstr>SQp4</vt:lpwstr>
      </vt:variant>
      <vt:variant>
        <vt:lpwstr/>
      </vt:variant>
      <vt:variant>
        <vt:i4>4456451</vt:i4>
      </vt:variant>
      <vt:variant>
        <vt:i4>37298</vt:i4>
      </vt:variant>
      <vt:variant>
        <vt:i4>1069</vt:i4>
      </vt:variant>
      <vt:variant>
        <vt:i4>1</vt:i4>
      </vt:variant>
      <vt:variant>
        <vt:lpwstr>SQp5</vt:lpwstr>
      </vt:variant>
      <vt:variant>
        <vt:lpwstr/>
      </vt:variant>
      <vt:variant>
        <vt:i4>4653059</vt:i4>
      </vt:variant>
      <vt:variant>
        <vt:i4>37300</vt:i4>
      </vt:variant>
      <vt:variant>
        <vt:i4>1070</vt:i4>
      </vt:variant>
      <vt:variant>
        <vt:i4>1</vt:i4>
      </vt:variant>
      <vt:variant>
        <vt:lpwstr>SQp6</vt:lpwstr>
      </vt:variant>
      <vt:variant>
        <vt:lpwstr/>
      </vt:variant>
      <vt:variant>
        <vt:i4>4587523</vt:i4>
      </vt:variant>
      <vt:variant>
        <vt:i4>37302</vt:i4>
      </vt:variant>
      <vt:variant>
        <vt:i4>1071</vt:i4>
      </vt:variant>
      <vt:variant>
        <vt:i4>1</vt:i4>
      </vt:variant>
      <vt:variant>
        <vt:lpwstr>SQp7</vt:lpwstr>
      </vt:variant>
      <vt:variant>
        <vt:lpwstr/>
      </vt:variant>
      <vt:variant>
        <vt:i4>4784131</vt:i4>
      </vt:variant>
      <vt:variant>
        <vt:i4>37304</vt:i4>
      </vt:variant>
      <vt:variant>
        <vt:i4>1072</vt:i4>
      </vt:variant>
      <vt:variant>
        <vt:i4>1</vt:i4>
      </vt:variant>
      <vt:variant>
        <vt:lpwstr>SQp8</vt:lpwstr>
      </vt:variant>
      <vt:variant>
        <vt:lpwstr/>
      </vt:variant>
      <vt:variant>
        <vt:i4>4718595</vt:i4>
      </vt:variant>
      <vt:variant>
        <vt:i4>37306</vt:i4>
      </vt:variant>
      <vt:variant>
        <vt:i4>1073</vt:i4>
      </vt:variant>
      <vt:variant>
        <vt:i4>1</vt:i4>
      </vt:variant>
      <vt:variant>
        <vt:lpwstr>SQp9</vt:lpwstr>
      </vt:variant>
      <vt:variant>
        <vt:lpwstr/>
      </vt:variant>
      <vt:variant>
        <vt:i4>4194355</vt:i4>
      </vt:variant>
      <vt:variant>
        <vt:i4>37308</vt:i4>
      </vt:variant>
      <vt:variant>
        <vt:i4>1074</vt:i4>
      </vt:variant>
      <vt:variant>
        <vt:i4>1</vt:i4>
      </vt:variant>
      <vt:variant>
        <vt:lpwstr>SQp10</vt:lpwstr>
      </vt:variant>
      <vt:variant>
        <vt:lpwstr/>
      </vt:variant>
      <vt:variant>
        <vt:i4>4194354</vt:i4>
      </vt:variant>
      <vt:variant>
        <vt:i4>37310</vt:i4>
      </vt:variant>
      <vt:variant>
        <vt:i4>1075</vt:i4>
      </vt:variant>
      <vt:variant>
        <vt:i4>1</vt:i4>
      </vt:variant>
      <vt:variant>
        <vt:lpwstr>SQp11</vt:lpwstr>
      </vt:variant>
      <vt:variant>
        <vt:lpwstr/>
      </vt:variant>
      <vt:variant>
        <vt:i4>4194353</vt:i4>
      </vt:variant>
      <vt:variant>
        <vt:i4>37312</vt:i4>
      </vt:variant>
      <vt:variant>
        <vt:i4>1076</vt:i4>
      </vt:variant>
      <vt:variant>
        <vt:i4>1</vt:i4>
      </vt:variant>
      <vt:variant>
        <vt:lpwstr>SQp12</vt:lpwstr>
      </vt:variant>
      <vt:variant>
        <vt:lpwstr/>
      </vt:variant>
      <vt:variant>
        <vt:i4>4194352</vt:i4>
      </vt:variant>
      <vt:variant>
        <vt:i4>37314</vt:i4>
      </vt:variant>
      <vt:variant>
        <vt:i4>1077</vt:i4>
      </vt:variant>
      <vt:variant>
        <vt:i4>1</vt:i4>
      </vt:variant>
      <vt:variant>
        <vt:lpwstr>SQp13</vt:lpwstr>
      </vt:variant>
      <vt:variant>
        <vt:lpwstr/>
      </vt:variant>
      <vt:variant>
        <vt:i4>4194359</vt:i4>
      </vt:variant>
      <vt:variant>
        <vt:i4>37316</vt:i4>
      </vt:variant>
      <vt:variant>
        <vt:i4>1078</vt:i4>
      </vt:variant>
      <vt:variant>
        <vt:i4>1</vt:i4>
      </vt:variant>
      <vt:variant>
        <vt:lpwstr>SQp14</vt:lpwstr>
      </vt:variant>
      <vt:variant>
        <vt:lpwstr/>
      </vt:variant>
      <vt:variant>
        <vt:i4>4194358</vt:i4>
      </vt:variant>
      <vt:variant>
        <vt:i4>37318</vt:i4>
      </vt:variant>
      <vt:variant>
        <vt:i4>1079</vt:i4>
      </vt:variant>
      <vt:variant>
        <vt:i4>1</vt:i4>
      </vt:variant>
      <vt:variant>
        <vt:lpwstr>SQp15</vt:lpwstr>
      </vt:variant>
      <vt:variant>
        <vt:lpwstr/>
      </vt:variant>
      <vt:variant>
        <vt:i4>4194357</vt:i4>
      </vt:variant>
      <vt:variant>
        <vt:i4>37320</vt:i4>
      </vt:variant>
      <vt:variant>
        <vt:i4>1080</vt:i4>
      </vt:variant>
      <vt:variant>
        <vt:i4>1</vt:i4>
      </vt:variant>
      <vt:variant>
        <vt:lpwstr>SQp16</vt:lpwstr>
      </vt:variant>
      <vt:variant>
        <vt:lpwstr/>
      </vt:variant>
      <vt:variant>
        <vt:i4>4194356</vt:i4>
      </vt:variant>
      <vt:variant>
        <vt:i4>37322</vt:i4>
      </vt:variant>
      <vt:variant>
        <vt:i4>1081</vt:i4>
      </vt:variant>
      <vt:variant>
        <vt:i4>1</vt:i4>
      </vt:variant>
      <vt:variant>
        <vt:lpwstr>SQp17</vt:lpwstr>
      </vt:variant>
      <vt:variant>
        <vt:lpwstr/>
      </vt:variant>
      <vt:variant>
        <vt:i4>4194363</vt:i4>
      </vt:variant>
      <vt:variant>
        <vt:i4>37324</vt:i4>
      </vt:variant>
      <vt:variant>
        <vt:i4>1082</vt:i4>
      </vt:variant>
      <vt:variant>
        <vt:i4>1</vt:i4>
      </vt:variant>
      <vt:variant>
        <vt:lpwstr>SQp18</vt:lpwstr>
      </vt:variant>
      <vt:variant>
        <vt:lpwstr/>
      </vt:variant>
      <vt:variant>
        <vt:i4>4194362</vt:i4>
      </vt:variant>
      <vt:variant>
        <vt:i4>37326</vt:i4>
      </vt:variant>
      <vt:variant>
        <vt:i4>1083</vt:i4>
      </vt:variant>
      <vt:variant>
        <vt:i4>1</vt:i4>
      </vt:variant>
      <vt:variant>
        <vt:lpwstr>SQp19</vt:lpwstr>
      </vt:variant>
      <vt:variant>
        <vt:lpwstr/>
      </vt:variant>
      <vt:variant>
        <vt:i4>4390963</vt:i4>
      </vt:variant>
      <vt:variant>
        <vt:i4>37328</vt:i4>
      </vt:variant>
      <vt:variant>
        <vt:i4>1084</vt:i4>
      </vt:variant>
      <vt:variant>
        <vt:i4>1</vt:i4>
      </vt:variant>
      <vt:variant>
        <vt:lpwstr>SQp20</vt:lpwstr>
      </vt:variant>
      <vt:variant>
        <vt:lpwstr/>
      </vt:variant>
      <vt:variant>
        <vt:i4>4390962</vt:i4>
      </vt:variant>
      <vt:variant>
        <vt:i4>37330</vt:i4>
      </vt:variant>
      <vt:variant>
        <vt:i4>1085</vt:i4>
      </vt:variant>
      <vt:variant>
        <vt:i4>1</vt:i4>
      </vt:variant>
      <vt:variant>
        <vt:lpwstr>SQp21</vt:lpwstr>
      </vt:variant>
      <vt:variant>
        <vt:lpwstr/>
      </vt:variant>
      <vt:variant>
        <vt:i4>4390961</vt:i4>
      </vt:variant>
      <vt:variant>
        <vt:i4>37332</vt:i4>
      </vt:variant>
      <vt:variant>
        <vt:i4>1086</vt:i4>
      </vt:variant>
      <vt:variant>
        <vt:i4>1</vt:i4>
      </vt:variant>
      <vt:variant>
        <vt:lpwstr>SQp22</vt:lpwstr>
      </vt:variant>
      <vt:variant>
        <vt:lpwstr/>
      </vt:variant>
      <vt:variant>
        <vt:i4>4390960</vt:i4>
      </vt:variant>
      <vt:variant>
        <vt:i4>37334</vt:i4>
      </vt:variant>
      <vt:variant>
        <vt:i4>1087</vt:i4>
      </vt:variant>
      <vt:variant>
        <vt:i4>1</vt:i4>
      </vt:variant>
      <vt:variant>
        <vt:lpwstr>SQp23</vt:lpwstr>
      </vt:variant>
      <vt:variant>
        <vt:lpwstr/>
      </vt:variant>
      <vt:variant>
        <vt:i4>4390967</vt:i4>
      </vt:variant>
      <vt:variant>
        <vt:i4>37336</vt:i4>
      </vt:variant>
      <vt:variant>
        <vt:i4>1088</vt:i4>
      </vt:variant>
      <vt:variant>
        <vt:i4>1</vt:i4>
      </vt:variant>
      <vt:variant>
        <vt:lpwstr>SQp24</vt:lpwstr>
      </vt:variant>
      <vt:variant>
        <vt:lpwstr/>
      </vt:variant>
      <vt:variant>
        <vt:i4>4390966</vt:i4>
      </vt:variant>
      <vt:variant>
        <vt:i4>37338</vt:i4>
      </vt:variant>
      <vt:variant>
        <vt:i4>1089</vt:i4>
      </vt:variant>
      <vt:variant>
        <vt:i4>1</vt:i4>
      </vt:variant>
      <vt:variant>
        <vt:lpwstr>SQp25</vt:lpwstr>
      </vt:variant>
      <vt:variant>
        <vt:lpwstr/>
      </vt:variant>
      <vt:variant>
        <vt:i4>4390965</vt:i4>
      </vt:variant>
      <vt:variant>
        <vt:i4>37340</vt:i4>
      </vt:variant>
      <vt:variant>
        <vt:i4>1090</vt:i4>
      </vt:variant>
      <vt:variant>
        <vt:i4>1</vt:i4>
      </vt:variant>
      <vt:variant>
        <vt:lpwstr>SQp26</vt:lpwstr>
      </vt:variant>
      <vt:variant>
        <vt:lpwstr/>
      </vt:variant>
      <vt:variant>
        <vt:i4>4390964</vt:i4>
      </vt:variant>
      <vt:variant>
        <vt:i4>37348</vt:i4>
      </vt:variant>
      <vt:variant>
        <vt:i4>1091</vt:i4>
      </vt:variant>
      <vt:variant>
        <vt:i4>1</vt:i4>
      </vt:variant>
      <vt:variant>
        <vt:lpwstr>SQp27</vt:lpwstr>
      </vt:variant>
      <vt:variant>
        <vt:lpwstr/>
      </vt:variant>
      <vt:variant>
        <vt:i4>4390971</vt:i4>
      </vt:variant>
      <vt:variant>
        <vt:i4>37350</vt:i4>
      </vt:variant>
      <vt:variant>
        <vt:i4>1092</vt:i4>
      </vt:variant>
      <vt:variant>
        <vt:i4>1</vt:i4>
      </vt:variant>
      <vt:variant>
        <vt:lpwstr>SQp28</vt:lpwstr>
      </vt:variant>
      <vt:variant>
        <vt:lpwstr/>
      </vt:variant>
      <vt:variant>
        <vt:i4>4390970</vt:i4>
      </vt:variant>
      <vt:variant>
        <vt:i4>37352</vt:i4>
      </vt:variant>
      <vt:variant>
        <vt:i4>1093</vt:i4>
      </vt:variant>
      <vt:variant>
        <vt:i4>1</vt:i4>
      </vt:variant>
      <vt:variant>
        <vt:lpwstr>SQp29</vt:lpwstr>
      </vt:variant>
      <vt:variant>
        <vt:lpwstr/>
      </vt:variant>
      <vt:variant>
        <vt:i4>4325427</vt:i4>
      </vt:variant>
      <vt:variant>
        <vt:i4>37354</vt:i4>
      </vt:variant>
      <vt:variant>
        <vt:i4>1094</vt:i4>
      </vt:variant>
      <vt:variant>
        <vt:i4>1</vt:i4>
      </vt:variant>
      <vt:variant>
        <vt:lpwstr>SQp30</vt:lpwstr>
      </vt:variant>
      <vt:variant>
        <vt:lpwstr/>
      </vt:variant>
      <vt:variant>
        <vt:i4>4325426</vt:i4>
      </vt:variant>
      <vt:variant>
        <vt:i4>37356</vt:i4>
      </vt:variant>
      <vt:variant>
        <vt:i4>1095</vt:i4>
      </vt:variant>
      <vt:variant>
        <vt:i4>1</vt:i4>
      </vt:variant>
      <vt:variant>
        <vt:lpwstr>SQp31</vt:lpwstr>
      </vt:variant>
      <vt:variant>
        <vt:lpwstr/>
      </vt:variant>
      <vt:variant>
        <vt:i4>4325425</vt:i4>
      </vt:variant>
      <vt:variant>
        <vt:i4>37358</vt:i4>
      </vt:variant>
      <vt:variant>
        <vt:i4>1026</vt:i4>
      </vt:variant>
      <vt:variant>
        <vt:i4>1</vt:i4>
      </vt:variant>
      <vt:variant>
        <vt:lpwstr>SQp32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 </dc:title>
  <dc:subject/>
  <dc:creator>JDolence</dc:creator>
  <cp:keywords/>
  <cp:lastModifiedBy>Zack Pentecost</cp:lastModifiedBy>
  <cp:revision>2</cp:revision>
  <cp:lastPrinted>2014-03-27T20:02:00Z</cp:lastPrinted>
  <dcterms:created xsi:type="dcterms:W3CDTF">2014-03-27T20:08:00Z</dcterms:created>
  <dcterms:modified xsi:type="dcterms:W3CDTF">2014-03-27T20:08:00Z</dcterms:modified>
</cp:coreProperties>
</file>