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gif" ContentType="image/gif"/>
  <Default Extension="tiff" ContentType="image/tif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36E6D" w:rsidRPr="0070210B" w:rsidRDefault="0087349A" w:rsidP="0070210B">
      <w:pPr>
        <w:jc w:val="center"/>
        <w:rPr>
          <w:b/>
          <w:sz w:val="28"/>
          <w:szCs w:val="28"/>
        </w:rPr>
      </w:pPr>
      <w:r w:rsidRPr="00F920F6">
        <w:rPr>
          <w:lang w:val="en-CA"/>
        </w:rPr>
        <w:fldChar w:fldCharType="begin"/>
      </w:r>
      <w:r w:rsidRPr="00F920F6">
        <w:rPr>
          <w:lang w:val="en-CA"/>
        </w:rPr>
        <w:instrText xml:space="preserve"> SEQ CHAPTER \h \r 1</w:instrText>
      </w:r>
      <w:r w:rsidRPr="00F920F6">
        <w:rPr>
          <w:lang w:val="en-CA"/>
        </w:rPr>
        <w:fldChar w:fldCharType="end"/>
      </w:r>
      <w:r w:rsidR="00A94E93">
        <w:rPr>
          <w:b/>
          <w:lang w:val="en-CA"/>
        </w:rPr>
        <w:t>A Low-Power, Laser</w:t>
      </w:r>
      <w:r w:rsidR="000252C6">
        <w:rPr>
          <w:b/>
          <w:lang w:val="en-CA"/>
        </w:rPr>
        <w:t>-</w:t>
      </w:r>
      <w:r w:rsidR="0070210B">
        <w:rPr>
          <w:b/>
          <w:lang w:val="en-CA"/>
        </w:rPr>
        <w:t>Ba</w:t>
      </w:r>
      <w:r w:rsidR="00E54C8F">
        <w:rPr>
          <w:b/>
          <w:lang w:val="en-CA"/>
        </w:rPr>
        <w:t xml:space="preserve">sed Delta-Sigma Modulator for the Measurement of </w:t>
      </w:r>
      <w:r w:rsidR="00F8510B">
        <w:rPr>
          <w:b/>
          <w:lang w:val="en-CA"/>
        </w:rPr>
        <w:t xml:space="preserve">Atmospheric </w:t>
      </w:r>
      <w:r w:rsidR="00101C7A">
        <w:rPr>
          <w:b/>
          <w:lang w:val="en-CA"/>
        </w:rPr>
        <w:t xml:space="preserve">Gas </w:t>
      </w:r>
      <w:r w:rsidR="00E54C8F">
        <w:rPr>
          <w:b/>
          <w:lang w:val="en-CA"/>
        </w:rPr>
        <w:t>Composition</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9C755C">
      <w:pPr>
        <w:jc w:val="center"/>
        <w:rPr>
          <w:sz w:val="28"/>
          <w:szCs w:val="28"/>
        </w:rPr>
      </w:pPr>
      <w:r w:rsidRPr="00E17018">
        <w:rPr>
          <w:sz w:val="28"/>
          <w:szCs w:val="28"/>
        </w:rPr>
        <w:t>A Thesis Presented for</w:t>
      </w:r>
      <w:r w:rsidR="00C62680">
        <w:rPr>
          <w:sz w:val="28"/>
          <w:szCs w:val="28"/>
        </w:rPr>
        <w:t xml:space="preserve"> the </w:t>
      </w:r>
    </w:p>
    <w:p w:rsidR="009C755C" w:rsidRPr="00E17018" w:rsidRDefault="009C755C">
      <w:pPr>
        <w:jc w:val="center"/>
        <w:rPr>
          <w:sz w:val="28"/>
          <w:szCs w:val="28"/>
        </w:rPr>
      </w:pPr>
      <w:r w:rsidRPr="00E17018">
        <w:rPr>
          <w:sz w:val="28"/>
          <w:szCs w:val="28"/>
        </w:rPr>
        <w:t>Master of Science</w:t>
      </w:r>
    </w:p>
    <w:p w:rsidR="009C755C" w:rsidRPr="00E17018" w:rsidRDefault="009C755C">
      <w:pPr>
        <w:jc w:val="center"/>
        <w:rPr>
          <w:sz w:val="28"/>
          <w:szCs w:val="28"/>
        </w:rPr>
      </w:pPr>
      <w:r w:rsidRPr="00E17018">
        <w:rPr>
          <w:sz w:val="28"/>
          <w:szCs w:val="28"/>
        </w:rPr>
        <w:t>Degree</w:t>
      </w:r>
    </w:p>
    <w:p w:rsidR="009C755C" w:rsidRPr="00E17018" w:rsidRDefault="009C755C">
      <w:pPr>
        <w:jc w:val="center"/>
        <w:rPr>
          <w:sz w:val="28"/>
          <w:szCs w:val="28"/>
        </w:rPr>
      </w:pPr>
      <w:r w:rsidRPr="00E17018">
        <w:rPr>
          <w:sz w:val="28"/>
          <w:szCs w:val="28"/>
        </w:rPr>
        <w:t xml:space="preserve">The </w:t>
      </w:r>
      <w:smartTag w:uri="urn:schemas-microsoft-com:office:smarttags" w:element="PlaceType">
        <w:r w:rsidRPr="00E17018">
          <w:rPr>
            <w:sz w:val="28"/>
            <w:szCs w:val="28"/>
          </w:rPr>
          <w:t>University</w:t>
        </w:r>
      </w:smartTag>
      <w:r w:rsidRPr="00E17018">
        <w:rPr>
          <w:sz w:val="28"/>
          <w:szCs w:val="28"/>
        </w:rPr>
        <w:t xml:space="preserve"> of </w:t>
      </w:r>
      <w:smartTag w:uri="urn:schemas-microsoft-com:office:smarttags" w:element="PlaceName">
        <w:r w:rsidRPr="00E17018">
          <w:rPr>
            <w:sz w:val="28"/>
            <w:szCs w:val="28"/>
          </w:rPr>
          <w:t>Tennessee</w:t>
        </w:r>
      </w:smartTag>
      <w:r w:rsidRPr="00E17018">
        <w:rPr>
          <w:sz w:val="28"/>
          <w:szCs w:val="28"/>
        </w:rPr>
        <w:t xml:space="preserve">, </w:t>
      </w:r>
      <w:smartTag w:uri="urn:schemas-microsoft-com:office:smarttags" w:element="City">
        <w:smartTag w:uri="urn:schemas-microsoft-com:office:smarttags" w:element="place">
          <w:r w:rsidRPr="00E17018">
            <w:rPr>
              <w:sz w:val="28"/>
              <w:szCs w:val="28"/>
            </w:rPr>
            <w:t>Knoxville</w:t>
          </w:r>
        </w:smartTag>
      </w:smartTag>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E17018" w:rsidRDefault="0070210B">
      <w:pPr>
        <w:jc w:val="center"/>
        <w:rPr>
          <w:sz w:val="28"/>
          <w:szCs w:val="28"/>
        </w:rPr>
      </w:pPr>
      <w:r>
        <w:rPr>
          <w:sz w:val="28"/>
          <w:szCs w:val="28"/>
        </w:rPr>
        <w:t xml:space="preserve">Christopher </w:t>
      </w:r>
      <w:r w:rsidR="00F008D0">
        <w:rPr>
          <w:sz w:val="28"/>
          <w:szCs w:val="28"/>
        </w:rPr>
        <w:t xml:space="preserve">Edward </w:t>
      </w:r>
      <w:r>
        <w:rPr>
          <w:sz w:val="28"/>
          <w:szCs w:val="28"/>
        </w:rPr>
        <w:t>Crowder</w:t>
      </w:r>
    </w:p>
    <w:p w:rsidR="009C755C" w:rsidRPr="00E17018" w:rsidRDefault="0070210B">
      <w:pPr>
        <w:jc w:val="center"/>
        <w:rPr>
          <w:sz w:val="28"/>
          <w:szCs w:val="28"/>
        </w:rPr>
      </w:pPr>
      <w:r>
        <w:rPr>
          <w:sz w:val="28"/>
          <w:szCs w:val="28"/>
        </w:rPr>
        <w:t>May</w:t>
      </w:r>
      <w:r w:rsidR="009C755C" w:rsidRPr="00E17018">
        <w:rPr>
          <w:sz w:val="28"/>
          <w:szCs w:val="28"/>
        </w:rPr>
        <w:t xml:space="preserve"> </w:t>
      </w:r>
      <w:r w:rsidR="00E603D9">
        <w:rPr>
          <w:sz w:val="28"/>
          <w:szCs w:val="28"/>
        </w:rPr>
        <w:t>20</w:t>
      </w:r>
      <w:r>
        <w:rPr>
          <w:sz w:val="28"/>
          <w:szCs w:val="28"/>
        </w:rPr>
        <w:t>15</w:t>
      </w: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236E6D">
      <w:pPr>
        <w:jc w:val="center"/>
        <w:rPr>
          <w:sz w:val="36"/>
          <w:szCs w:val="36"/>
        </w:rPr>
      </w:pPr>
    </w:p>
    <w:p w:rsidR="00236E6D" w:rsidRPr="00F920F6" w:rsidRDefault="0070210B" w:rsidP="00D91C27">
      <w:pPr>
        <w:jc w:val="center"/>
      </w:pPr>
      <w:r>
        <w:t>Copyright © 2015 by Christopher Crowder</w:t>
      </w:r>
    </w:p>
    <w:p w:rsidR="00236E6D" w:rsidRPr="00F920F6" w:rsidRDefault="00236E6D">
      <w:pPr>
        <w:jc w:val="center"/>
      </w:pPr>
      <w:r w:rsidRPr="00F920F6">
        <w:t>All rights reserved.</w:t>
      </w: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236E6D" w:rsidRPr="00F920F6" w:rsidRDefault="00236E6D">
      <w:pPr>
        <w:jc w:val="center"/>
      </w:pPr>
    </w:p>
    <w:p w:rsidR="005B2970" w:rsidRPr="005B2970" w:rsidRDefault="005B2970" w:rsidP="00F008D0">
      <w:r w:rsidRPr="005B2970">
        <w:t xml:space="preserve"> </w:t>
      </w:r>
    </w:p>
    <w:p w:rsidR="005B2970" w:rsidRPr="005B2970" w:rsidRDefault="005B2970" w:rsidP="005B2970">
      <w:pPr>
        <w:ind w:left="720" w:firstLine="720"/>
        <w:jc w:val="center"/>
      </w:pPr>
    </w:p>
    <w:p w:rsidR="00CD73A9" w:rsidRPr="00612F41" w:rsidRDefault="005B2970" w:rsidP="00FF5356">
      <w:pPr>
        <w:tabs>
          <w:tab w:val="left" w:pos="0"/>
        </w:tabs>
        <w:jc w:val="center"/>
        <w:rPr>
          <w:b/>
        </w:rPr>
      </w:pPr>
      <w:r>
        <w:rPr>
          <w:sz w:val="36"/>
          <w:szCs w:val="36"/>
        </w:rPr>
        <w:br w:type="page"/>
      </w:r>
      <w:r w:rsidR="00D067C3" w:rsidRPr="00612F41">
        <w:rPr>
          <w:b/>
        </w:rPr>
        <w:lastRenderedPageBreak/>
        <w:t>Acknowledgements</w:t>
      </w:r>
    </w:p>
    <w:p w:rsidR="00CD73A9" w:rsidRPr="00F920F6" w:rsidRDefault="00CD73A9" w:rsidP="00B63F7C">
      <w:pPr>
        <w:spacing w:line="480" w:lineRule="auto"/>
        <w:jc w:val="center"/>
      </w:pPr>
    </w:p>
    <w:p w:rsidR="00B63F7C" w:rsidRDefault="00B63F7C" w:rsidP="00B63F7C">
      <w:pPr>
        <w:spacing w:line="480" w:lineRule="auto"/>
      </w:pPr>
      <w:r>
        <w:t>There have been many people in my life that have helped me get to where I am today through their love and support</w:t>
      </w:r>
      <w:r w:rsidR="00A34F5F" w:rsidRPr="00F920F6">
        <w:t>.</w:t>
      </w:r>
      <w:r>
        <w:t xml:space="preserve"> I would first like to thank my major advisor, Dr. Syed </w:t>
      </w:r>
      <w:proofErr w:type="spellStart"/>
      <w:r>
        <w:t>Kamrul</w:t>
      </w:r>
      <w:proofErr w:type="spellEnd"/>
      <w:r>
        <w:t xml:space="preserve"> Islam. He was the first person to approach me about pursuing a Master’s Degree here at the University of Tennessee. He made me believe that I had the skills and the knowledge to become an effective graduate student and engineer. His guidance and support over the last year and a half has been a vital part of my success as a student and as a person. I would also like to thank my committee members, Dr. Benjamin Blalock and Dr. Nicole McFarlane for their leadership and mentoring throughout my graduate career. </w:t>
      </w:r>
    </w:p>
    <w:p w:rsidR="00B63F7C" w:rsidRDefault="00B63F7C" w:rsidP="00B63F7C">
      <w:pPr>
        <w:spacing w:line="480" w:lineRule="auto"/>
        <w:ind w:firstLine="720"/>
      </w:pPr>
      <w:r>
        <w:t xml:space="preserve">I would also like to thank Dr. Thomas D. </w:t>
      </w:r>
      <w:proofErr w:type="spellStart"/>
      <w:r>
        <w:t>McGlone</w:t>
      </w:r>
      <w:proofErr w:type="spellEnd"/>
      <w:r>
        <w:t xml:space="preserve"> from the NASA Langley Research Center for his faith in me to ensure his design would come to fruition. His countless hours of work and patience with answering a number of my questions throughout this process has given me a better understanding of not only analog circuit design, but also as an engineer in the professional workplace. I would like to thank the NASA Langley Research Center for providing the opportunity as well as the funds necessary in order to continue my graduate education. </w:t>
      </w:r>
    </w:p>
    <w:p w:rsidR="00B63F7C" w:rsidRDefault="00B63F7C" w:rsidP="00B63F7C">
      <w:pPr>
        <w:spacing w:line="480" w:lineRule="auto"/>
        <w:ind w:firstLine="720"/>
      </w:pPr>
      <w:r>
        <w:t>Without the help of the people in t</w:t>
      </w:r>
      <w:r w:rsidR="00E47F59">
        <w:t>he Analog VLSI and Devices Laboratory, the ICASL group, and the ISIS group</w:t>
      </w:r>
      <w:r>
        <w:t xml:space="preserve"> I would not have be</w:t>
      </w:r>
      <w:r w:rsidR="00E47F59">
        <w:t>en able to complete this graduate degree on my own. Their names are</w:t>
      </w:r>
      <w:r>
        <w:t xml:space="preserve"> Dr. </w:t>
      </w:r>
      <w:r w:rsidRPr="00B63F7C">
        <w:t>T</w:t>
      </w:r>
      <w:r>
        <w:t>ere</w:t>
      </w:r>
      <w:r w:rsidRPr="00B63F7C">
        <w:t>nce</w:t>
      </w:r>
      <w:r>
        <w:t xml:space="preserve"> Randall</w:t>
      </w:r>
      <w:r w:rsidR="00E47F59">
        <w:t xml:space="preserve">, Madeline Threatt, </w:t>
      </w:r>
      <w:proofErr w:type="spellStart"/>
      <w:r w:rsidR="00E47F59">
        <w:t>Ifana</w:t>
      </w:r>
      <w:proofErr w:type="spellEnd"/>
      <w:r w:rsidR="00E47F59">
        <w:t xml:space="preserve"> </w:t>
      </w:r>
      <w:proofErr w:type="spellStart"/>
      <w:r w:rsidR="00E47F59">
        <w:t>Mahbub</w:t>
      </w:r>
      <w:proofErr w:type="spellEnd"/>
      <w:r w:rsidR="00E47F59">
        <w:t xml:space="preserve">, Farhan </w:t>
      </w:r>
      <w:proofErr w:type="spellStart"/>
      <w:r w:rsidR="00E47F59">
        <w:t>Quaiyum</w:t>
      </w:r>
      <w:proofErr w:type="spellEnd"/>
      <w:r w:rsidR="00E47F59">
        <w:t xml:space="preserve">, </w:t>
      </w:r>
      <w:proofErr w:type="spellStart"/>
      <w:r w:rsidR="00E47F59">
        <w:t>Pollab</w:t>
      </w:r>
      <w:proofErr w:type="spellEnd"/>
      <w:r w:rsidR="00E47F59">
        <w:t xml:space="preserve"> Jahan, Kelly Grif</w:t>
      </w:r>
      <w:r w:rsidR="005B7E52">
        <w:t>fin, Jeff Dix, and Jake Shelton</w:t>
      </w:r>
      <w:r>
        <w:t xml:space="preserve">. </w:t>
      </w:r>
    </w:p>
    <w:p w:rsidR="00B63F7C" w:rsidRDefault="00B63F7C" w:rsidP="00B63F7C">
      <w:pPr>
        <w:spacing w:line="480" w:lineRule="auto"/>
        <w:ind w:firstLine="720"/>
      </w:pPr>
      <w:r>
        <w:lastRenderedPageBreak/>
        <w:t xml:space="preserve">I </w:t>
      </w:r>
      <w:r w:rsidR="004D4806">
        <w:t>also have to</w:t>
      </w:r>
      <w:r>
        <w:t xml:space="preserve"> recognize my friends outside of </w:t>
      </w:r>
      <w:r w:rsidR="005B7E52">
        <w:t>graduate</w:t>
      </w:r>
      <w:r w:rsidR="004D4806">
        <w:t xml:space="preserve"> school</w:t>
      </w:r>
      <w:r>
        <w:t xml:space="preserve">. They have supported me through thick and thin, and always been there for me when I needed them. They are Brandon </w:t>
      </w:r>
      <w:r w:rsidR="005B7E52">
        <w:t>and</w:t>
      </w:r>
      <w:r>
        <w:t xml:space="preserve"> Kira Lawson, Josh Leslie, Josh </w:t>
      </w:r>
      <w:r w:rsidR="005B7E52">
        <w:t>and</w:t>
      </w:r>
      <w:r>
        <w:t xml:space="preserve"> Lindsey Horner, Michael </w:t>
      </w:r>
      <w:r w:rsidR="005B7E52">
        <w:t>and</w:t>
      </w:r>
      <w:r>
        <w:t xml:space="preserve"> Tiffany Cronin, Jeff Dix, Janson </w:t>
      </w:r>
      <w:proofErr w:type="spellStart"/>
      <w:r>
        <w:t>Harless</w:t>
      </w:r>
      <w:proofErr w:type="spellEnd"/>
      <w:r>
        <w:t xml:space="preserve">, Jordan </w:t>
      </w:r>
      <w:proofErr w:type="spellStart"/>
      <w:r>
        <w:t>Newgent</w:t>
      </w:r>
      <w:proofErr w:type="spellEnd"/>
      <w:r>
        <w:t xml:space="preserve">, Jordan </w:t>
      </w:r>
      <w:proofErr w:type="spellStart"/>
      <w:r>
        <w:t>Adcox</w:t>
      </w:r>
      <w:proofErr w:type="spellEnd"/>
      <w:r>
        <w:t xml:space="preserve">, Alex Jenkins, </w:t>
      </w:r>
      <w:r w:rsidR="005B7E52">
        <w:t xml:space="preserve">Stephen and Lindsey Holland, Mathew Stinnett, Logan Cook, Lily Hoang, </w:t>
      </w:r>
      <w:r>
        <w:t xml:space="preserve">and </w:t>
      </w:r>
      <w:r w:rsidR="004D4806">
        <w:t>many others</w:t>
      </w:r>
      <w:r>
        <w:t>. I would like to also honor those friends who are no longer with us: Mandy Harrell, Josh (</w:t>
      </w:r>
      <w:proofErr w:type="spellStart"/>
      <w:r>
        <w:t>Hatty</w:t>
      </w:r>
      <w:proofErr w:type="spellEnd"/>
      <w:r>
        <w:t xml:space="preserve">) Hatfield, and Andy Jenkins; I miss all of you and I will see you again one day. </w:t>
      </w:r>
    </w:p>
    <w:p w:rsidR="00B63F7C" w:rsidRDefault="00B63F7C" w:rsidP="00B63F7C">
      <w:pPr>
        <w:spacing w:line="480" w:lineRule="auto"/>
        <w:ind w:firstLine="720"/>
        <w:rPr>
          <w:sz w:val="36"/>
          <w:szCs w:val="36"/>
        </w:rPr>
      </w:pPr>
      <w:r>
        <w:t xml:space="preserve">Last but absolutely not least, is my family. I can’t name all of you, but I would like to say thank you for all the love, support, and encouragement that you have given me over the course of my life. Most importantly, my mother and father have done more for me than I could ever repay them for. Thank you for making me the man I am today and I dedicate this thesis to you, because you all made this possible. </w:t>
      </w:r>
    </w:p>
    <w:p w:rsidR="00B63F7C" w:rsidRDefault="00B63F7C">
      <w:pPr>
        <w:rPr>
          <w:sz w:val="36"/>
          <w:szCs w:val="36"/>
        </w:rPr>
      </w:pPr>
      <w:r>
        <w:rPr>
          <w:sz w:val="36"/>
          <w:szCs w:val="36"/>
        </w:rPr>
        <w:br w:type="page"/>
      </w:r>
    </w:p>
    <w:p w:rsidR="00236E6D" w:rsidRPr="00F920F6" w:rsidRDefault="00304B6D" w:rsidP="00304B6D">
      <w:pPr>
        <w:spacing w:line="480" w:lineRule="auto"/>
        <w:ind w:left="90"/>
        <w:jc w:val="center"/>
      </w:pPr>
      <w:r>
        <w:rPr>
          <w:b/>
          <w:bCs/>
        </w:rPr>
        <w:lastRenderedPageBreak/>
        <w:t>Abstract</w:t>
      </w:r>
    </w:p>
    <w:p w:rsidR="00236E6D" w:rsidRPr="00F920F6" w:rsidRDefault="00236E6D"/>
    <w:p w:rsidR="00991F06" w:rsidRDefault="00517F10" w:rsidP="00517F10">
      <w:pPr>
        <w:spacing w:line="480" w:lineRule="auto"/>
      </w:pPr>
      <w:r>
        <w:tab/>
        <w:t>With the increased attention on monitoring the atmosphere’s gas composition, new ways of accurately measuring these concentrations are needed. Along with the needed i</w:t>
      </w:r>
      <w:r w:rsidR="002B5599">
        <w:t>ncrease in measurement accuracy;</w:t>
      </w:r>
      <w:r>
        <w:t xml:space="preserve"> size, space, and power reduction is also essential in modern systems. As semiconductor technology has advanced, the abilities to meet the previously mentioned criteria are becoming more realizable.</w:t>
      </w:r>
    </w:p>
    <w:p w:rsidR="00517F10" w:rsidRPr="00F920F6" w:rsidRDefault="00517F10" w:rsidP="00517F10">
      <w:pPr>
        <w:spacing w:line="480" w:lineRule="auto"/>
      </w:pPr>
      <w:r>
        <w:tab/>
        <w:t xml:space="preserve">Instrumentation used to measure the atmosphere’s composition is traditionally large, taking up much needed space and using larger amounts of power. While the larger instrumentation provides the necessary accuracy, the other constraints are sacrificed. For this reason, a smaller, yet highly accurate solution is needed. The Proof-of-Concept (POC) solution that is proposed </w:t>
      </w:r>
      <w:r w:rsidR="002B5599">
        <w:t xml:space="preserve">in this thesis </w:t>
      </w:r>
      <w:r>
        <w:t>is a Delta-Sigma (ΔΣ) Modulator designed in a 0.5 micron (µm) Bulk CMOS Process. Using a 1.55 micron (µm) laser as the signal input while using a specified reference, the Delta-Sigma Modulator will use oversampling and noise shaping to provide an accurate, one-bi</w:t>
      </w:r>
      <w:r w:rsidR="002B5599">
        <w:t xml:space="preserve">t digital output count that correlates </w:t>
      </w:r>
      <w:r>
        <w:t xml:space="preserve">the </w:t>
      </w:r>
      <w:r w:rsidR="002B5599">
        <w:t xml:space="preserve">difference between the </w:t>
      </w:r>
      <w:r>
        <w:t>reference signal and the laser’s intensity</w:t>
      </w:r>
      <w:r w:rsidR="00DB23B7">
        <w:t xml:space="preserve"> that is</w:t>
      </w:r>
      <w:r>
        <w:t xml:space="preserve"> in</w:t>
      </w:r>
      <w:r w:rsidR="00673253">
        <w:t>put to the system. This allows for the possibility of a</w:t>
      </w:r>
      <w:r>
        <w:t xml:space="preserve"> high resolution output, with high accuracy, and significant reductions in space used and power consumed. </w:t>
      </w:r>
    </w:p>
    <w:p w:rsidR="0070210B" w:rsidRDefault="00236E6D" w:rsidP="00F008D0">
      <w:pPr>
        <w:numPr>
          <w:ilvl w:val="12"/>
          <w:numId w:val="0"/>
        </w:numPr>
        <w:jc w:val="center"/>
        <w:rPr>
          <w:bCs/>
        </w:rPr>
      </w:pPr>
      <w:r w:rsidRPr="00F920F6">
        <w:br w:type="page"/>
      </w:r>
      <w:r w:rsidR="00D067C3" w:rsidRPr="00612F41">
        <w:rPr>
          <w:b/>
          <w:bCs/>
        </w:rPr>
        <w:lastRenderedPageBreak/>
        <w:t>Table of Contents</w:t>
      </w:r>
    </w:p>
    <w:p w:rsidR="00F008D0" w:rsidRPr="00F008D0" w:rsidRDefault="00F008D0" w:rsidP="00F008D0">
      <w:pPr>
        <w:numPr>
          <w:ilvl w:val="12"/>
          <w:numId w:val="0"/>
        </w:numPr>
        <w:jc w:val="center"/>
        <w:rPr>
          <w:bCs/>
        </w:rPr>
      </w:pPr>
    </w:p>
    <w:p w:rsidR="002A369D" w:rsidRDefault="00236E6D">
      <w:pPr>
        <w:pStyle w:val="TOC1"/>
        <w:rPr>
          <w:rFonts w:asciiTheme="minorHAnsi" w:eastAsiaTheme="minorEastAsia" w:hAnsiTheme="minorHAnsi" w:cstheme="minorBidi"/>
          <w:noProof/>
          <w:sz w:val="22"/>
          <w:szCs w:val="22"/>
        </w:rPr>
      </w:pPr>
      <w:r w:rsidRPr="00F920F6">
        <w:fldChar w:fldCharType="begin"/>
      </w:r>
      <w:r w:rsidRPr="00F920F6">
        <w:instrText xml:space="preserve"> TOC \o "1-3" \h \z </w:instrText>
      </w:r>
      <w:r w:rsidRPr="00F920F6">
        <w:fldChar w:fldCharType="separate"/>
      </w:r>
      <w:hyperlink w:anchor="_Toc417230138" w:history="1">
        <w:r w:rsidR="002A369D" w:rsidRPr="00B94014">
          <w:rPr>
            <w:rStyle w:val="Hyperlink"/>
            <w:noProof/>
          </w:rPr>
          <w:t>Chapter 1 Introduction</w:t>
        </w:r>
        <w:r w:rsidR="002A369D">
          <w:rPr>
            <w:noProof/>
            <w:webHidden/>
          </w:rPr>
          <w:tab/>
        </w:r>
        <w:r w:rsidR="002A369D">
          <w:rPr>
            <w:noProof/>
            <w:webHidden/>
          </w:rPr>
          <w:fldChar w:fldCharType="begin"/>
        </w:r>
        <w:r w:rsidR="002A369D">
          <w:rPr>
            <w:noProof/>
            <w:webHidden/>
          </w:rPr>
          <w:instrText xml:space="preserve"> PAGEREF _Toc417230138 \h </w:instrText>
        </w:r>
        <w:r w:rsidR="002A369D">
          <w:rPr>
            <w:noProof/>
            <w:webHidden/>
          </w:rPr>
        </w:r>
        <w:r w:rsidR="002A369D">
          <w:rPr>
            <w:noProof/>
            <w:webHidden/>
          </w:rPr>
          <w:fldChar w:fldCharType="separate"/>
        </w:r>
        <w:r w:rsidR="002A369D">
          <w:rPr>
            <w:noProof/>
            <w:webHidden/>
          </w:rPr>
          <w:t>1</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39" w:history="1">
        <w:r w:rsidR="002A369D" w:rsidRPr="00B94014">
          <w:rPr>
            <w:rStyle w:val="Hyperlink"/>
            <w:noProof/>
          </w:rPr>
          <w:t>1.1 Motivation</w:t>
        </w:r>
        <w:r w:rsidR="002A369D">
          <w:rPr>
            <w:noProof/>
            <w:webHidden/>
          </w:rPr>
          <w:tab/>
        </w:r>
        <w:r w:rsidR="002A369D">
          <w:rPr>
            <w:noProof/>
            <w:webHidden/>
          </w:rPr>
          <w:fldChar w:fldCharType="begin"/>
        </w:r>
        <w:r w:rsidR="002A369D">
          <w:rPr>
            <w:noProof/>
            <w:webHidden/>
          </w:rPr>
          <w:instrText xml:space="preserve"> PAGEREF _Toc417230139 \h </w:instrText>
        </w:r>
        <w:r w:rsidR="002A369D">
          <w:rPr>
            <w:noProof/>
            <w:webHidden/>
          </w:rPr>
        </w:r>
        <w:r w:rsidR="002A369D">
          <w:rPr>
            <w:noProof/>
            <w:webHidden/>
          </w:rPr>
          <w:fldChar w:fldCharType="separate"/>
        </w:r>
        <w:r w:rsidR="002A369D">
          <w:rPr>
            <w:noProof/>
            <w:webHidden/>
          </w:rPr>
          <w:t>1</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40" w:history="1">
        <w:r w:rsidR="002A369D" w:rsidRPr="00B94014">
          <w:rPr>
            <w:rStyle w:val="Hyperlink"/>
            <w:noProof/>
          </w:rPr>
          <w:t>1.2 Research Goal</w:t>
        </w:r>
        <w:r w:rsidR="002A369D">
          <w:rPr>
            <w:noProof/>
            <w:webHidden/>
          </w:rPr>
          <w:tab/>
        </w:r>
        <w:r w:rsidR="002A369D">
          <w:rPr>
            <w:noProof/>
            <w:webHidden/>
          </w:rPr>
          <w:fldChar w:fldCharType="begin"/>
        </w:r>
        <w:r w:rsidR="002A369D">
          <w:rPr>
            <w:noProof/>
            <w:webHidden/>
          </w:rPr>
          <w:instrText xml:space="preserve"> PAGEREF _Toc417230140 \h </w:instrText>
        </w:r>
        <w:r w:rsidR="002A369D">
          <w:rPr>
            <w:noProof/>
            <w:webHidden/>
          </w:rPr>
        </w:r>
        <w:r w:rsidR="002A369D">
          <w:rPr>
            <w:noProof/>
            <w:webHidden/>
          </w:rPr>
          <w:fldChar w:fldCharType="separate"/>
        </w:r>
        <w:r w:rsidR="002A369D">
          <w:rPr>
            <w:noProof/>
            <w:webHidden/>
          </w:rPr>
          <w:t>4</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41" w:history="1">
        <w:r w:rsidR="002A369D" w:rsidRPr="00B94014">
          <w:rPr>
            <w:rStyle w:val="Hyperlink"/>
            <w:noProof/>
          </w:rPr>
          <w:t>1.3 Thesis Overview</w:t>
        </w:r>
        <w:r w:rsidR="002A369D">
          <w:rPr>
            <w:noProof/>
            <w:webHidden/>
          </w:rPr>
          <w:tab/>
        </w:r>
        <w:r w:rsidR="002A369D">
          <w:rPr>
            <w:noProof/>
            <w:webHidden/>
          </w:rPr>
          <w:fldChar w:fldCharType="begin"/>
        </w:r>
        <w:r w:rsidR="002A369D">
          <w:rPr>
            <w:noProof/>
            <w:webHidden/>
          </w:rPr>
          <w:instrText xml:space="preserve"> PAGEREF _Toc417230141 \h </w:instrText>
        </w:r>
        <w:r w:rsidR="002A369D">
          <w:rPr>
            <w:noProof/>
            <w:webHidden/>
          </w:rPr>
        </w:r>
        <w:r w:rsidR="002A369D">
          <w:rPr>
            <w:noProof/>
            <w:webHidden/>
          </w:rPr>
          <w:fldChar w:fldCharType="separate"/>
        </w:r>
        <w:r w:rsidR="002A369D">
          <w:rPr>
            <w:noProof/>
            <w:webHidden/>
          </w:rPr>
          <w:t>7</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42" w:history="1">
        <w:r w:rsidR="002A369D" w:rsidRPr="00B94014">
          <w:rPr>
            <w:rStyle w:val="Hyperlink"/>
            <w:noProof/>
          </w:rPr>
          <w:t>Chapter 2  Literature Review</w:t>
        </w:r>
        <w:r w:rsidR="002A369D">
          <w:rPr>
            <w:noProof/>
            <w:webHidden/>
          </w:rPr>
          <w:tab/>
        </w:r>
        <w:r w:rsidR="002A369D">
          <w:rPr>
            <w:noProof/>
            <w:webHidden/>
          </w:rPr>
          <w:fldChar w:fldCharType="begin"/>
        </w:r>
        <w:r w:rsidR="002A369D">
          <w:rPr>
            <w:noProof/>
            <w:webHidden/>
          </w:rPr>
          <w:instrText xml:space="preserve"> PAGEREF _Toc417230142 \h </w:instrText>
        </w:r>
        <w:r w:rsidR="002A369D">
          <w:rPr>
            <w:noProof/>
            <w:webHidden/>
          </w:rPr>
        </w:r>
        <w:r w:rsidR="002A369D">
          <w:rPr>
            <w:noProof/>
            <w:webHidden/>
          </w:rPr>
          <w:fldChar w:fldCharType="separate"/>
        </w:r>
        <w:r w:rsidR="002A369D">
          <w:rPr>
            <w:noProof/>
            <w:webHidden/>
          </w:rPr>
          <w:t>8</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43" w:history="1">
        <w:r w:rsidR="002A369D" w:rsidRPr="00B94014">
          <w:rPr>
            <w:rStyle w:val="Hyperlink"/>
            <w:noProof/>
          </w:rPr>
          <w:t>2.1 Delta-Sigma Modulation</w:t>
        </w:r>
        <w:r w:rsidR="002A369D">
          <w:rPr>
            <w:noProof/>
            <w:webHidden/>
          </w:rPr>
          <w:tab/>
        </w:r>
        <w:r w:rsidR="002A369D">
          <w:rPr>
            <w:noProof/>
            <w:webHidden/>
          </w:rPr>
          <w:fldChar w:fldCharType="begin"/>
        </w:r>
        <w:r w:rsidR="002A369D">
          <w:rPr>
            <w:noProof/>
            <w:webHidden/>
          </w:rPr>
          <w:instrText xml:space="preserve"> PAGEREF _Toc417230143 \h </w:instrText>
        </w:r>
        <w:r w:rsidR="002A369D">
          <w:rPr>
            <w:noProof/>
            <w:webHidden/>
          </w:rPr>
        </w:r>
        <w:r w:rsidR="002A369D">
          <w:rPr>
            <w:noProof/>
            <w:webHidden/>
          </w:rPr>
          <w:fldChar w:fldCharType="separate"/>
        </w:r>
        <w:r w:rsidR="002A369D">
          <w:rPr>
            <w:noProof/>
            <w:webHidden/>
          </w:rPr>
          <w:t>8</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44" w:history="1">
        <w:r w:rsidR="002A369D" w:rsidRPr="00B94014">
          <w:rPr>
            <w:rStyle w:val="Hyperlink"/>
            <w:noProof/>
          </w:rPr>
          <w:t>2.1.1 Basics of Delta-Sigma Modulation</w:t>
        </w:r>
        <w:r w:rsidR="002A369D">
          <w:rPr>
            <w:noProof/>
            <w:webHidden/>
          </w:rPr>
          <w:tab/>
        </w:r>
        <w:r w:rsidR="002A369D">
          <w:rPr>
            <w:noProof/>
            <w:webHidden/>
          </w:rPr>
          <w:fldChar w:fldCharType="begin"/>
        </w:r>
        <w:r w:rsidR="002A369D">
          <w:rPr>
            <w:noProof/>
            <w:webHidden/>
          </w:rPr>
          <w:instrText xml:space="preserve"> PAGEREF _Toc417230144 \h </w:instrText>
        </w:r>
        <w:r w:rsidR="002A369D">
          <w:rPr>
            <w:noProof/>
            <w:webHidden/>
          </w:rPr>
        </w:r>
        <w:r w:rsidR="002A369D">
          <w:rPr>
            <w:noProof/>
            <w:webHidden/>
          </w:rPr>
          <w:fldChar w:fldCharType="separate"/>
        </w:r>
        <w:r w:rsidR="002A369D">
          <w:rPr>
            <w:noProof/>
            <w:webHidden/>
          </w:rPr>
          <w:t>9</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45" w:history="1">
        <w:r w:rsidR="002A369D" w:rsidRPr="00B94014">
          <w:rPr>
            <w:rStyle w:val="Hyperlink"/>
            <w:noProof/>
          </w:rPr>
          <w:t>2.1.2 Oversampling</w:t>
        </w:r>
        <w:r w:rsidR="002A369D">
          <w:rPr>
            <w:noProof/>
            <w:webHidden/>
          </w:rPr>
          <w:tab/>
        </w:r>
        <w:r w:rsidR="002A369D">
          <w:rPr>
            <w:noProof/>
            <w:webHidden/>
          </w:rPr>
          <w:fldChar w:fldCharType="begin"/>
        </w:r>
        <w:r w:rsidR="002A369D">
          <w:rPr>
            <w:noProof/>
            <w:webHidden/>
          </w:rPr>
          <w:instrText xml:space="preserve"> PAGEREF _Toc417230145 \h </w:instrText>
        </w:r>
        <w:r w:rsidR="002A369D">
          <w:rPr>
            <w:noProof/>
            <w:webHidden/>
          </w:rPr>
        </w:r>
        <w:r w:rsidR="002A369D">
          <w:rPr>
            <w:noProof/>
            <w:webHidden/>
          </w:rPr>
          <w:fldChar w:fldCharType="separate"/>
        </w:r>
        <w:r w:rsidR="002A369D">
          <w:rPr>
            <w:noProof/>
            <w:webHidden/>
          </w:rPr>
          <w:t>11</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46" w:history="1">
        <w:r w:rsidR="002A369D" w:rsidRPr="00B94014">
          <w:rPr>
            <w:rStyle w:val="Hyperlink"/>
            <w:noProof/>
          </w:rPr>
          <w:t>2.1.3 Noise Shaping</w:t>
        </w:r>
        <w:r w:rsidR="002A369D">
          <w:rPr>
            <w:noProof/>
            <w:webHidden/>
          </w:rPr>
          <w:tab/>
        </w:r>
        <w:r w:rsidR="002A369D">
          <w:rPr>
            <w:noProof/>
            <w:webHidden/>
          </w:rPr>
          <w:fldChar w:fldCharType="begin"/>
        </w:r>
        <w:r w:rsidR="002A369D">
          <w:rPr>
            <w:noProof/>
            <w:webHidden/>
          </w:rPr>
          <w:instrText xml:space="preserve"> PAGEREF _Toc417230146 \h </w:instrText>
        </w:r>
        <w:r w:rsidR="002A369D">
          <w:rPr>
            <w:noProof/>
            <w:webHidden/>
          </w:rPr>
        </w:r>
        <w:r w:rsidR="002A369D">
          <w:rPr>
            <w:noProof/>
            <w:webHidden/>
          </w:rPr>
          <w:fldChar w:fldCharType="separate"/>
        </w:r>
        <w:r w:rsidR="002A369D">
          <w:rPr>
            <w:noProof/>
            <w:webHidden/>
          </w:rPr>
          <w:t>12</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47" w:history="1">
        <w:r w:rsidR="002A369D" w:rsidRPr="00B94014">
          <w:rPr>
            <w:rStyle w:val="Hyperlink"/>
            <w:noProof/>
          </w:rPr>
          <w:t>2.2 Current State of Technology</w:t>
        </w:r>
        <w:r w:rsidR="002A369D">
          <w:rPr>
            <w:noProof/>
            <w:webHidden/>
          </w:rPr>
          <w:tab/>
        </w:r>
        <w:r w:rsidR="002A369D">
          <w:rPr>
            <w:noProof/>
            <w:webHidden/>
          </w:rPr>
          <w:fldChar w:fldCharType="begin"/>
        </w:r>
        <w:r w:rsidR="002A369D">
          <w:rPr>
            <w:noProof/>
            <w:webHidden/>
          </w:rPr>
          <w:instrText xml:space="preserve"> PAGEREF _Toc417230147 \h </w:instrText>
        </w:r>
        <w:r w:rsidR="002A369D">
          <w:rPr>
            <w:noProof/>
            <w:webHidden/>
          </w:rPr>
        </w:r>
        <w:r w:rsidR="002A369D">
          <w:rPr>
            <w:noProof/>
            <w:webHidden/>
          </w:rPr>
          <w:fldChar w:fldCharType="separate"/>
        </w:r>
        <w:r w:rsidR="002A369D">
          <w:rPr>
            <w:noProof/>
            <w:webHidden/>
          </w:rPr>
          <w:t>13</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48" w:history="1">
        <w:r w:rsidR="002A369D" w:rsidRPr="00B94014">
          <w:rPr>
            <w:rStyle w:val="Hyperlink"/>
            <w:noProof/>
          </w:rPr>
          <w:t>2.2.1 Multi-Bit Quantizers</w:t>
        </w:r>
        <w:r w:rsidR="002A369D">
          <w:rPr>
            <w:noProof/>
            <w:webHidden/>
          </w:rPr>
          <w:tab/>
        </w:r>
        <w:r w:rsidR="002A369D">
          <w:rPr>
            <w:noProof/>
            <w:webHidden/>
          </w:rPr>
          <w:fldChar w:fldCharType="begin"/>
        </w:r>
        <w:r w:rsidR="002A369D">
          <w:rPr>
            <w:noProof/>
            <w:webHidden/>
          </w:rPr>
          <w:instrText xml:space="preserve"> PAGEREF _Toc417230148 \h </w:instrText>
        </w:r>
        <w:r w:rsidR="002A369D">
          <w:rPr>
            <w:noProof/>
            <w:webHidden/>
          </w:rPr>
        </w:r>
        <w:r w:rsidR="002A369D">
          <w:rPr>
            <w:noProof/>
            <w:webHidden/>
          </w:rPr>
          <w:fldChar w:fldCharType="separate"/>
        </w:r>
        <w:r w:rsidR="002A369D">
          <w:rPr>
            <w:noProof/>
            <w:webHidden/>
          </w:rPr>
          <w:t>14</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49" w:history="1">
        <w:r w:rsidR="002A369D" w:rsidRPr="00B94014">
          <w:rPr>
            <w:rStyle w:val="Hyperlink"/>
            <w:noProof/>
          </w:rPr>
          <w:t>2.2.2 VCO-Based Quantizer</w:t>
        </w:r>
        <w:r w:rsidR="002A369D">
          <w:rPr>
            <w:noProof/>
            <w:webHidden/>
          </w:rPr>
          <w:tab/>
        </w:r>
        <w:r w:rsidR="002A369D">
          <w:rPr>
            <w:noProof/>
            <w:webHidden/>
          </w:rPr>
          <w:fldChar w:fldCharType="begin"/>
        </w:r>
        <w:r w:rsidR="002A369D">
          <w:rPr>
            <w:noProof/>
            <w:webHidden/>
          </w:rPr>
          <w:instrText xml:space="preserve"> PAGEREF _Toc417230149 \h </w:instrText>
        </w:r>
        <w:r w:rsidR="002A369D">
          <w:rPr>
            <w:noProof/>
            <w:webHidden/>
          </w:rPr>
        </w:r>
        <w:r w:rsidR="002A369D">
          <w:rPr>
            <w:noProof/>
            <w:webHidden/>
          </w:rPr>
          <w:fldChar w:fldCharType="separate"/>
        </w:r>
        <w:r w:rsidR="002A369D">
          <w:rPr>
            <w:noProof/>
            <w:webHidden/>
          </w:rPr>
          <w:t>15</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50" w:history="1">
        <w:r w:rsidR="002A369D" w:rsidRPr="00B94014">
          <w:rPr>
            <w:rStyle w:val="Hyperlink"/>
            <w:noProof/>
          </w:rPr>
          <w:t>Chapter 3  Design and Simulations</w:t>
        </w:r>
        <w:r w:rsidR="002A369D">
          <w:rPr>
            <w:noProof/>
            <w:webHidden/>
          </w:rPr>
          <w:tab/>
        </w:r>
        <w:r w:rsidR="002A369D">
          <w:rPr>
            <w:noProof/>
            <w:webHidden/>
          </w:rPr>
          <w:fldChar w:fldCharType="begin"/>
        </w:r>
        <w:r w:rsidR="002A369D">
          <w:rPr>
            <w:noProof/>
            <w:webHidden/>
          </w:rPr>
          <w:instrText xml:space="preserve"> PAGEREF _Toc417230150 \h </w:instrText>
        </w:r>
        <w:r w:rsidR="002A369D">
          <w:rPr>
            <w:noProof/>
            <w:webHidden/>
          </w:rPr>
        </w:r>
        <w:r w:rsidR="002A369D">
          <w:rPr>
            <w:noProof/>
            <w:webHidden/>
          </w:rPr>
          <w:fldChar w:fldCharType="separate"/>
        </w:r>
        <w:r w:rsidR="002A369D">
          <w:rPr>
            <w:noProof/>
            <w:webHidden/>
          </w:rPr>
          <w:t>16</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51" w:history="1">
        <w:r w:rsidR="002A369D" w:rsidRPr="00B94014">
          <w:rPr>
            <w:rStyle w:val="Hyperlink"/>
            <w:noProof/>
          </w:rPr>
          <w:t>3.1 Photodiode Basics</w:t>
        </w:r>
        <w:r w:rsidR="002A369D">
          <w:rPr>
            <w:noProof/>
            <w:webHidden/>
          </w:rPr>
          <w:tab/>
        </w:r>
        <w:r w:rsidR="002A369D">
          <w:rPr>
            <w:noProof/>
            <w:webHidden/>
          </w:rPr>
          <w:fldChar w:fldCharType="begin"/>
        </w:r>
        <w:r w:rsidR="002A369D">
          <w:rPr>
            <w:noProof/>
            <w:webHidden/>
          </w:rPr>
          <w:instrText xml:space="preserve"> PAGEREF _Toc417230151 \h </w:instrText>
        </w:r>
        <w:r w:rsidR="002A369D">
          <w:rPr>
            <w:noProof/>
            <w:webHidden/>
          </w:rPr>
        </w:r>
        <w:r w:rsidR="002A369D">
          <w:rPr>
            <w:noProof/>
            <w:webHidden/>
          </w:rPr>
          <w:fldChar w:fldCharType="separate"/>
        </w:r>
        <w:r w:rsidR="002A369D">
          <w:rPr>
            <w:noProof/>
            <w:webHidden/>
          </w:rPr>
          <w:t>16</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52" w:history="1">
        <w:r w:rsidR="002A369D" w:rsidRPr="00B94014">
          <w:rPr>
            <w:rStyle w:val="Hyperlink"/>
            <w:noProof/>
          </w:rPr>
          <w:t>3.2 Start-Up Circuitry</w:t>
        </w:r>
        <w:r w:rsidR="002A369D">
          <w:rPr>
            <w:noProof/>
            <w:webHidden/>
          </w:rPr>
          <w:tab/>
        </w:r>
        <w:r w:rsidR="002A369D">
          <w:rPr>
            <w:noProof/>
            <w:webHidden/>
          </w:rPr>
          <w:fldChar w:fldCharType="begin"/>
        </w:r>
        <w:r w:rsidR="002A369D">
          <w:rPr>
            <w:noProof/>
            <w:webHidden/>
          </w:rPr>
          <w:instrText xml:space="preserve"> PAGEREF _Toc417230152 \h </w:instrText>
        </w:r>
        <w:r w:rsidR="002A369D">
          <w:rPr>
            <w:noProof/>
            <w:webHidden/>
          </w:rPr>
        </w:r>
        <w:r w:rsidR="002A369D">
          <w:rPr>
            <w:noProof/>
            <w:webHidden/>
          </w:rPr>
          <w:fldChar w:fldCharType="separate"/>
        </w:r>
        <w:r w:rsidR="002A369D">
          <w:rPr>
            <w:noProof/>
            <w:webHidden/>
          </w:rPr>
          <w:t>18</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53" w:history="1">
        <w:r w:rsidR="002A369D" w:rsidRPr="00B94014">
          <w:rPr>
            <w:rStyle w:val="Hyperlink"/>
            <w:noProof/>
          </w:rPr>
          <w:t>3.2.1 Start-up Design</w:t>
        </w:r>
        <w:r w:rsidR="002A369D">
          <w:rPr>
            <w:noProof/>
            <w:webHidden/>
          </w:rPr>
          <w:tab/>
        </w:r>
        <w:r w:rsidR="002A369D">
          <w:rPr>
            <w:noProof/>
            <w:webHidden/>
          </w:rPr>
          <w:fldChar w:fldCharType="begin"/>
        </w:r>
        <w:r w:rsidR="002A369D">
          <w:rPr>
            <w:noProof/>
            <w:webHidden/>
          </w:rPr>
          <w:instrText xml:space="preserve"> PAGEREF _Toc417230153 \h </w:instrText>
        </w:r>
        <w:r w:rsidR="002A369D">
          <w:rPr>
            <w:noProof/>
            <w:webHidden/>
          </w:rPr>
        </w:r>
        <w:r w:rsidR="002A369D">
          <w:rPr>
            <w:noProof/>
            <w:webHidden/>
          </w:rPr>
          <w:fldChar w:fldCharType="separate"/>
        </w:r>
        <w:r w:rsidR="002A369D">
          <w:rPr>
            <w:noProof/>
            <w:webHidden/>
          </w:rPr>
          <w:t>18</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54" w:history="1">
        <w:r w:rsidR="002A369D" w:rsidRPr="00B94014">
          <w:rPr>
            <w:rStyle w:val="Hyperlink"/>
            <w:noProof/>
          </w:rPr>
          <w:t>3.2.2 Start-Up Simulation</w:t>
        </w:r>
        <w:r w:rsidR="002A369D">
          <w:rPr>
            <w:noProof/>
            <w:webHidden/>
          </w:rPr>
          <w:tab/>
        </w:r>
        <w:r w:rsidR="002A369D">
          <w:rPr>
            <w:noProof/>
            <w:webHidden/>
          </w:rPr>
          <w:fldChar w:fldCharType="begin"/>
        </w:r>
        <w:r w:rsidR="002A369D">
          <w:rPr>
            <w:noProof/>
            <w:webHidden/>
          </w:rPr>
          <w:instrText xml:space="preserve"> PAGEREF _Toc417230154 \h </w:instrText>
        </w:r>
        <w:r w:rsidR="002A369D">
          <w:rPr>
            <w:noProof/>
            <w:webHidden/>
          </w:rPr>
        </w:r>
        <w:r w:rsidR="002A369D">
          <w:rPr>
            <w:noProof/>
            <w:webHidden/>
          </w:rPr>
          <w:fldChar w:fldCharType="separate"/>
        </w:r>
        <w:r w:rsidR="002A369D">
          <w:rPr>
            <w:noProof/>
            <w:webHidden/>
          </w:rPr>
          <w:t>21</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55" w:history="1">
        <w:r w:rsidR="002A369D" w:rsidRPr="00B94014">
          <w:rPr>
            <w:rStyle w:val="Hyperlink"/>
            <w:noProof/>
          </w:rPr>
          <w:t>3.3 Integrator</w:t>
        </w:r>
        <w:r w:rsidR="002A369D">
          <w:rPr>
            <w:noProof/>
            <w:webHidden/>
          </w:rPr>
          <w:tab/>
        </w:r>
        <w:r w:rsidR="002A369D">
          <w:rPr>
            <w:noProof/>
            <w:webHidden/>
          </w:rPr>
          <w:fldChar w:fldCharType="begin"/>
        </w:r>
        <w:r w:rsidR="002A369D">
          <w:rPr>
            <w:noProof/>
            <w:webHidden/>
          </w:rPr>
          <w:instrText xml:space="preserve"> PAGEREF _Toc417230155 \h </w:instrText>
        </w:r>
        <w:r w:rsidR="002A369D">
          <w:rPr>
            <w:noProof/>
            <w:webHidden/>
          </w:rPr>
        </w:r>
        <w:r w:rsidR="002A369D">
          <w:rPr>
            <w:noProof/>
            <w:webHidden/>
          </w:rPr>
          <w:fldChar w:fldCharType="separate"/>
        </w:r>
        <w:r w:rsidR="002A369D">
          <w:rPr>
            <w:noProof/>
            <w:webHidden/>
          </w:rPr>
          <w:t>22</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56" w:history="1">
        <w:r w:rsidR="002A369D" w:rsidRPr="00B94014">
          <w:rPr>
            <w:rStyle w:val="Hyperlink"/>
            <w:noProof/>
          </w:rPr>
          <w:t>3.3.1 Integrator Design</w:t>
        </w:r>
        <w:r w:rsidR="002A369D">
          <w:rPr>
            <w:noProof/>
            <w:webHidden/>
          </w:rPr>
          <w:tab/>
        </w:r>
        <w:r w:rsidR="002A369D">
          <w:rPr>
            <w:noProof/>
            <w:webHidden/>
          </w:rPr>
          <w:fldChar w:fldCharType="begin"/>
        </w:r>
        <w:r w:rsidR="002A369D">
          <w:rPr>
            <w:noProof/>
            <w:webHidden/>
          </w:rPr>
          <w:instrText xml:space="preserve"> PAGEREF _Toc417230156 \h </w:instrText>
        </w:r>
        <w:r w:rsidR="002A369D">
          <w:rPr>
            <w:noProof/>
            <w:webHidden/>
          </w:rPr>
        </w:r>
        <w:r w:rsidR="002A369D">
          <w:rPr>
            <w:noProof/>
            <w:webHidden/>
          </w:rPr>
          <w:fldChar w:fldCharType="separate"/>
        </w:r>
        <w:r w:rsidR="002A369D">
          <w:rPr>
            <w:noProof/>
            <w:webHidden/>
          </w:rPr>
          <w:t>22</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57" w:history="1">
        <w:r w:rsidR="002A369D" w:rsidRPr="00B94014">
          <w:rPr>
            <w:rStyle w:val="Hyperlink"/>
            <w:noProof/>
          </w:rPr>
          <w:t>3.3.2 Integrator Simulation</w:t>
        </w:r>
        <w:r w:rsidR="002A369D">
          <w:rPr>
            <w:noProof/>
            <w:webHidden/>
          </w:rPr>
          <w:tab/>
        </w:r>
        <w:r w:rsidR="002A369D">
          <w:rPr>
            <w:noProof/>
            <w:webHidden/>
          </w:rPr>
          <w:fldChar w:fldCharType="begin"/>
        </w:r>
        <w:r w:rsidR="002A369D">
          <w:rPr>
            <w:noProof/>
            <w:webHidden/>
          </w:rPr>
          <w:instrText xml:space="preserve"> PAGEREF _Toc417230157 \h </w:instrText>
        </w:r>
        <w:r w:rsidR="002A369D">
          <w:rPr>
            <w:noProof/>
            <w:webHidden/>
          </w:rPr>
        </w:r>
        <w:r w:rsidR="002A369D">
          <w:rPr>
            <w:noProof/>
            <w:webHidden/>
          </w:rPr>
          <w:fldChar w:fldCharType="separate"/>
        </w:r>
        <w:r w:rsidR="002A369D">
          <w:rPr>
            <w:noProof/>
            <w:webHidden/>
          </w:rPr>
          <w:t>27</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58" w:history="1">
        <w:r w:rsidR="002A369D" w:rsidRPr="00B94014">
          <w:rPr>
            <w:rStyle w:val="Hyperlink"/>
            <w:noProof/>
          </w:rPr>
          <w:t>3.4 Delta-Sigma Modulator</w:t>
        </w:r>
        <w:r w:rsidR="002A369D">
          <w:rPr>
            <w:noProof/>
            <w:webHidden/>
          </w:rPr>
          <w:tab/>
        </w:r>
        <w:r w:rsidR="002A369D">
          <w:rPr>
            <w:noProof/>
            <w:webHidden/>
          </w:rPr>
          <w:fldChar w:fldCharType="begin"/>
        </w:r>
        <w:r w:rsidR="002A369D">
          <w:rPr>
            <w:noProof/>
            <w:webHidden/>
          </w:rPr>
          <w:instrText xml:space="preserve"> PAGEREF _Toc417230158 \h </w:instrText>
        </w:r>
        <w:r w:rsidR="002A369D">
          <w:rPr>
            <w:noProof/>
            <w:webHidden/>
          </w:rPr>
        </w:r>
        <w:r w:rsidR="002A369D">
          <w:rPr>
            <w:noProof/>
            <w:webHidden/>
          </w:rPr>
          <w:fldChar w:fldCharType="separate"/>
        </w:r>
        <w:r w:rsidR="002A369D">
          <w:rPr>
            <w:noProof/>
            <w:webHidden/>
          </w:rPr>
          <w:t>33</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59" w:history="1">
        <w:r w:rsidR="002A369D" w:rsidRPr="00B94014">
          <w:rPr>
            <w:rStyle w:val="Hyperlink"/>
            <w:noProof/>
          </w:rPr>
          <w:t>3.5 Comparator</w:t>
        </w:r>
        <w:r w:rsidR="002A369D">
          <w:rPr>
            <w:noProof/>
            <w:webHidden/>
          </w:rPr>
          <w:tab/>
        </w:r>
        <w:r w:rsidR="002A369D">
          <w:rPr>
            <w:noProof/>
            <w:webHidden/>
          </w:rPr>
          <w:fldChar w:fldCharType="begin"/>
        </w:r>
        <w:r w:rsidR="002A369D">
          <w:rPr>
            <w:noProof/>
            <w:webHidden/>
          </w:rPr>
          <w:instrText xml:space="preserve"> PAGEREF _Toc417230159 \h </w:instrText>
        </w:r>
        <w:r w:rsidR="002A369D">
          <w:rPr>
            <w:noProof/>
            <w:webHidden/>
          </w:rPr>
        </w:r>
        <w:r w:rsidR="002A369D">
          <w:rPr>
            <w:noProof/>
            <w:webHidden/>
          </w:rPr>
          <w:fldChar w:fldCharType="separate"/>
        </w:r>
        <w:r w:rsidR="002A369D">
          <w:rPr>
            <w:noProof/>
            <w:webHidden/>
          </w:rPr>
          <w:t>37</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60" w:history="1">
        <w:r w:rsidR="002A369D" w:rsidRPr="00B94014">
          <w:rPr>
            <w:rStyle w:val="Hyperlink"/>
            <w:noProof/>
          </w:rPr>
          <w:t>Chapter 4  Testing and Results</w:t>
        </w:r>
        <w:r w:rsidR="002A369D">
          <w:rPr>
            <w:noProof/>
            <w:webHidden/>
          </w:rPr>
          <w:tab/>
        </w:r>
        <w:r w:rsidR="002A369D">
          <w:rPr>
            <w:noProof/>
            <w:webHidden/>
          </w:rPr>
          <w:fldChar w:fldCharType="begin"/>
        </w:r>
        <w:r w:rsidR="002A369D">
          <w:rPr>
            <w:noProof/>
            <w:webHidden/>
          </w:rPr>
          <w:instrText xml:space="preserve"> PAGEREF _Toc417230160 \h </w:instrText>
        </w:r>
        <w:r w:rsidR="002A369D">
          <w:rPr>
            <w:noProof/>
            <w:webHidden/>
          </w:rPr>
        </w:r>
        <w:r w:rsidR="002A369D">
          <w:rPr>
            <w:noProof/>
            <w:webHidden/>
          </w:rPr>
          <w:fldChar w:fldCharType="separate"/>
        </w:r>
        <w:r w:rsidR="002A369D">
          <w:rPr>
            <w:noProof/>
            <w:webHidden/>
          </w:rPr>
          <w:t>42</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61" w:history="1">
        <w:r w:rsidR="002A369D" w:rsidRPr="00B94014">
          <w:rPr>
            <w:rStyle w:val="Hyperlink"/>
            <w:noProof/>
          </w:rPr>
          <w:t>4.1 Testing Procedures</w:t>
        </w:r>
        <w:r w:rsidR="002A369D">
          <w:rPr>
            <w:noProof/>
            <w:webHidden/>
          </w:rPr>
          <w:tab/>
        </w:r>
        <w:r w:rsidR="002A369D">
          <w:rPr>
            <w:noProof/>
            <w:webHidden/>
          </w:rPr>
          <w:fldChar w:fldCharType="begin"/>
        </w:r>
        <w:r w:rsidR="002A369D">
          <w:rPr>
            <w:noProof/>
            <w:webHidden/>
          </w:rPr>
          <w:instrText xml:space="preserve"> PAGEREF _Toc417230161 \h </w:instrText>
        </w:r>
        <w:r w:rsidR="002A369D">
          <w:rPr>
            <w:noProof/>
            <w:webHidden/>
          </w:rPr>
        </w:r>
        <w:r w:rsidR="002A369D">
          <w:rPr>
            <w:noProof/>
            <w:webHidden/>
          </w:rPr>
          <w:fldChar w:fldCharType="separate"/>
        </w:r>
        <w:r w:rsidR="002A369D">
          <w:rPr>
            <w:noProof/>
            <w:webHidden/>
          </w:rPr>
          <w:t>42</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62" w:history="1">
        <w:r w:rsidR="002A369D" w:rsidRPr="00B94014">
          <w:rPr>
            <w:rStyle w:val="Hyperlink"/>
            <w:noProof/>
          </w:rPr>
          <w:t>4.2 Results</w:t>
        </w:r>
        <w:r w:rsidR="002A369D">
          <w:rPr>
            <w:noProof/>
            <w:webHidden/>
          </w:rPr>
          <w:tab/>
        </w:r>
        <w:r w:rsidR="002A369D">
          <w:rPr>
            <w:noProof/>
            <w:webHidden/>
          </w:rPr>
          <w:fldChar w:fldCharType="begin"/>
        </w:r>
        <w:r w:rsidR="002A369D">
          <w:rPr>
            <w:noProof/>
            <w:webHidden/>
          </w:rPr>
          <w:instrText xml:space="preserve"> PAGEREF _Toc417230162 \h </w:instrText>
        </w:r>
        <w:r w:rsidR="002A369D">
          <w:rPr>
            <w:noProof/>
            <w:webHidden/>
          </w:rPr>
        </w:r>
        <w:r w:rsidR="002A369D">
          <w:rPr>
            <w:noProof/>
            <w:webHidden/>
          </w:rPr>
          <w:fldChar w:fldCharType="separate"/>
        </w:r>
        <w:r w:rsidR="002A369D">
          <w:rPr>
            <w:noProof/>
            <w:webHidden/>
          </w:rPr>
          <w:t>44</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63" w:history="1">
        <w:r w:rsidR="002A369D" w:rsidRPr="00B94014">
          <w:rPr>
            <w:rStyle w:val="Hyperlink"/>
            <w:noProof/>
          </w:rPr>
          <w:t>Chapter 5  Discussion and Conclusions</w:t>
        </w:r>
        <w:r w:rsidR="002A369D">
          <w:rPr>
            <w:noProof/>
            <w:webHidden/>
          </w:rPr>
          <w:tab/>
        </w:r>
        <w:r w:rsidR="002A369D">
          <w:rPr>
            <w:noProof/>
            <w:webHidden/>
          </w:rPr>
          <w:fldChar w:fldCharType="begin"/>
        </w:r>
        <w:r w:rsidR="002A369D">
          <w:rPr>
            <w:noProof/>
            <w:webHidden/>
          </w:rPr>
          <w:instrText xml:space="preserve"> PAGEREF _Toc417230163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64" w:history="1">
        <w:r w:rsidR="002A369D" w:rsidRPr="00B94014">
          <w:rPr>
            <w:rStyle w:val="Hyperlink"/>
            <w:noProof/>
          </w:rPr>
          <w:t>5.1 Discussion</w:t>
        </w:r>
        <w:r w:rsidR="002A369D">
          <w:rPr>
            <w:noProof/>
            <w:webHidden/>
          </w:rPr>
          <w:tab/>
        </w:r>
        <w:r w:rsidR="002A369D">
          <w:rPr>
            <w:noProof/>
            <w:webHidden/>
          </w:rPr>
          <w:fldChar w:fldCharType="begin"/>
        </w:r>
        <w:r w:rsidR="002A369D">
          <w:rPr>
            <w:noProof/>
            <w:webHidden/>
          </w:rPr>
          <w:instrText xml:space="preserve"> PAGEREF _Toc417230164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65" w:history="1">
        <w:r w:rsidR="002A369D" w:rsidRPr="00B94014">
          <w:rPr>
            <w:rStyle w:val="Hyperlink"/>
            <w:noProof/>
          </w:rPr>
          <w:t>5.1.1 Problems Encountered</w:t>
        </w:r>
        <w:r w:rsidR="002A369D">
          <w:rPr>
            <w:noProof/>
            <w:webHidden/>
          </w:rPr>
          <w:tab/>
        </w:r>
        <w:r w:rsidR="002A369D">
          <w:rPr>
            <w:noProof/>
            <w:webHidden/>
          </w:rPr>
          <w:fldChar w:fldCharType="begin"/>
        </w:r>
        <w:r w:rsidR="002A369D">
          <w:rPr>
            <w:noProof/>
            <w:webHidden/>
          </w:rPr>
          <w:instrText xml:space="preserve"> PAGEREF _Toc417230165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66" w:history="1">
        <w:r w:rsidR="002A369D" w:rsidRPr="00B94014">
          <w:rPr>
            <w:rStyle w:val="Hyperlink"/>
            <w:noProof/>
          </w:rPr>
          <w:t>5.2 Conclusions</w:t>
        </w:r>
        <w:r w:rsidR="002A369D">
          <w:rPr>
            <w:noProof/>
            <w:webHidden/>
          </w:rPr>
          <w:tab/>
        </w:r>
        <w:r w:rsidR="002A369D">
          <w:rPr>
            <w:noProof/>
            <w:webHidden/>
          </w:rPr>
          <w:fldChar w:fldCharType="begin"/>
        </w:r>
        <w:r w:rsidR="002A369D">
          <w:rPr>
            <w:noProof/>
            <w:webHidden/>
          </w:rPr>
          <w:instrText xml:space="preserve"> PAGEREF _Toc417230166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2"/>
        <w:rPr>
          <w:rFonts w:asciiTheme="minorHAnsi" w:eastAsiaTheme="minorEastAsia" w:hAnsiTheme="minorHAnsi" w:cstheme="minorBidi"/>
          <w:noProof/>
          <w:sz w:val="22"/>
          <w:szCs w:val="22"/>
        </w:rPr>
      </w:pPr>
      <w:hyperlink w:anchor="_Toc417230167" w:history="1">
        <w:r w:rsidR="002A369D" w:rsidRPr="00B94014">
          <w:rPr>
            <w:rStyle w:val="Hyperlink"/>
            <w:noProof/>
          </w:rPr>
          <w:t>5.3 Future Work</w:t>
        </w:r>
        <w:r w:rsidR="002A369D">
          <w:rPr>
            <w:noProof/>
            <w:webHidden/>
          </w:rPr>
          <w:tab/>
        </w:r>
        <w:r w:rsidR="002A369D">
          <w:rPr>
            <w:noProof/>
            <w:webHidden/>
          </w:rPr>
          <w:fldChar w:fldCharType="begin"/>
        </w:r>
        <w:r w:rsidR="002A369D">
          <w:rPr>
            <w:noProof/>
            <w:webHidden/>
          </w:rPr>
          <w:instrText xml:space="preserve"> PAGEREF _Toc417230167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68" w:history="1">
        <w:r w:rsidR="002A369D" w:rsidRPr="00B94014">
          <w:rPr>
            <w:rStyle w:val="Hyperlink"/>
            <w:noProof/>
          </w:rPr>
          <w:t>5.3.1 Faster Clock and Clock Edges</w:t>
        </w:r>
        <w:r w:rsidR="002A369D">
          <w:rPr>
            <w:noProof/>
            <w:webHidden/>
          </w:rPr>
          <w:tab/>
        </w:r>
        <w:r w:rsidR="002A369D">
          <w:rPr>
            <w:noProof/>
            <w:webHidden/>
          </w:rPr>
          <w:fldChar w:fldCharType="begin"/>
        </w:r>
        <w:r w:rsidR="002A369D">
          <w:rPr>
            <w:noProof/>
            <w:webHidden/>
          </w:rPr>
          <w:instrText xml:space="preserve"> PAGEREF _Toc417230168 \h </w:instrText>
        </w:r>
        <w:r w:rsidR="002A369D">
          <w:rPr>
            <w:noProof/>
            <w:webHidden/>
          </w:rPr>
        </w:r>
        <w:r w:rsidR="002A369D">
          <w:rPr>
            <w:noProof/>
            <w:webHidden/>
          </w:rPr>
          <w:fldChar w:fldCharType="separate"/>
        </w:r>
        <w:r w:rsidR="002A369D">
          <w:rPr>
            <w:noProof/>
            <w:webHidden/>
          </w:rPr>
          <w:t>46</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69" w:history="1">
        <w:r w:rsidR="002A369D" w:rsidRPr="00B94014">
          <w:rPr>
            <w:rStyle w:val="Hyperlink"/>
            <w:noProof/>
          </w:rPr>
          <w:t>5.3.2 Multi-Well Process</w:t>
        </w:r>
        <w:r w:rsidR="002A369D">
          <w:rPr>
            <w:noProof/>
            <w:webHidden/>
          </w:rPr>
          <w:tab/>
        </w:r>
        <w:r w:rsidR="002A369D">
          <w:rPr>
            <w:noProof/>
            <w:webHidden/>
          </w:rPr>
          <w:fldChar w:fldCharType="begin"/>
        </w:r>
        <w:r w:rsidR="002A369D">
          <w:rPr>
            <w:noProof/>
            <w:webHidden/>
          </w:rPr>
          <w:instrText xml:space="preserve"> PAGEREF _Toc417230169 \h </w:instrText>
        </w:r>
        <w:r w:rsidR="002A369D">
          <w:rPr>
            <w:noProof/>
            <w:webHidden/>
          </w:rPr>
        </w:r>
        <w:r w:rsidR="002A369D">
          <w:rPr>
            <w:noProof/>
            <w:webHidden/>
          </w:rPr>
          <w:fldChar w:fldCharType="separate"/>
        </w:r>
        <w:r w:rsidR="002A369D">
          <w:rPr>
            <w:noProof/>
            <w:webHidden/>
          </w:rPr>
          <w:t>47</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70" w:history="1">
        <w:r w:rsidR="002A369D" w:rsidRPr="00B94014">
          <w:rPr>
            <w:rStyle w:val="Hyperlink"/>
            <w:noProof/>
          </w:rPr>
          <w:t>5.3.3 On-Chip Reference</w:t>
        </w:r>
        <w:r w:rsidR="002A369D">
          <w:rPr>
            <w:noProof/>
            <w:webHidden/>
          </w:rPr>
          <w:tab/>
        </w:r>
        <w:r w:rsidR="002A369D">
          <w:rPr>
            <w:noProof/>
            <w:webHidden/>
          </w:rPr>
          <w:fldChar w:fldCharType="begin"/>
        </w:r>
        <w:r w:rsidR="002A369D">
          <w:rPr>
            <w:noProof/>
            <w:webHidden/>
          </w:rPr>
          <w:instrText xml:space="preserve"> PAGEREF _Toc417230170 \h </w:instrText>
        </w:r>
        <w:r w:rsidR="002A369D">
          <w:rPr>
            <w:noProof/>
            <w:webHidden/>
          </w:rPr>
        </w:r>
        <w:r w:rsidR="002A369D">
          <w:rPr>
            <w:noProof/>
            <w:webHidden/>
          </w:rPr>
          <w:fldChar w:fldCharType="separate"/>
        </w:r>
        <w:r w:rsidR="002A369D">
          <w:rPr>
            <w:noProof/>
            <w:webHidden/>
          </w:rPr>
          <w:t>47</w:t>
        </w:r>
        <w:r w:rsidR="002A369D">
          <w:rPr>
            <w:noProof/>
            <w:webHidden/>
          </w:rPr>
          <w:fldChar w:fldCharType="end"/>
        </w:r>
      </w:hyperlink>
    </w:p>
    <w:p w:rsidR="002A369D" w:rsidRDefault="0011448D">
      <w:pPr>
        <w:pStyle w:val="TOC3"/>
        <w:tabs>
          <w:tab w:val="right" w:leader="dot" w:pos="8630"/>
        </w:tabs>
        <w:rPr>
          <w:rFonts w:asciiTheme="minorHAnsi" w:eastAsiaTheme="minorEastAsia" w:hAnsiTheme="minorHAnsi" w:cstheme="minorBidi"/>
          <w:noProof/>
          <w:sz w:val="22"/>
          <w:szCs w:val="22"/>
        </w:rPr>
      </w:pPr>
      <w:hyperlink w:anchor="_Toc417230171" w:history="1">
        <w:r w:rsidR="002A369D" w:rsidRPr="00B94014">
          <w:rPr>
            <w:rStyle w:val="Hyperlink"/>
            <w:noProof/>
          </w:rPr>
          <w:t>5.3.4 Rad-Hard and Temperature Sensitivity</w:t>
        </w:r>
        <w:r w:rsidR="002A369D">
          <w:rPr>
            <w:noProof/>
            <w:webHidden/>
          </w:rPr>
          <w:tab/>
        </w:r>
        <w:r w:rsidR="002A369D">
          <w:rPr>
            <w:noProof/>
            <w:webHidden/>
          </w:rPr>
          <w:fldChar w:fldCharType="begin"/>
        </w:r>
        <w:r w:rsidR="002A369D">
          <w:rPr>
            <w:noProof/>
            <w:webHidden/>
          </w:rPr>
          <w:instrText xml:space="preserve"> PAGEREF _Toc417230171 \h </w:instrText>
        </w:r>
        <w:r w:rsidR="002A369D">
          <w:rPr>
            <w:noProof/>
            <w:webHidden/>
          </w:rPr>
        </w:r>
        <w:r w:rsidR="002A369D">
          <w:rPr>
            <w:noProof/>
            <w:webHidden/>
          </w:rPr>
          <w:fldChar w:fldCharType="separate"/>
        </w:r>
        <w:r w:rsidR="002A369D">
          <w:rPr>
            <w:noProof/>
            <w:webHidden/>
          </w:rPr>
          <w:t>48</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72" w:history="1">
        <w:r w:rsidR="002A369D" w:rsidRPr="00B94014">
          <w:rPr>
            <w:rStyle w:val="Hyperlink"/>
            <w:noProof/>
          </w:rPr>
          <w:t>List of References</w:t>
        </w:r>
        <w:r w:rsidR="002A369D">
          <w:rPr>
            <w:noProof/>
            <w:webHidden/>
          </w:rPr>
          <w:tab/>
        </w:r>
        <w:r w:rsidR="002A369D">
          <w:rPr>
            <w:noProof/>
            <w:webHidden/>
          </w:rPr>
          <w:fldChar w:fldCharType="begin"/>
        </w:r>
        <w:r w:rsidR="002A369D">
          <w:rPr>
            <w:noProof/>
            <w:webHidden/>
          </w:rPr>
          <w:instrText xml:space="preserve"> PAGEREF _Toc417230172 \h </w:instrText>
        </w:r>
        <w:r w:rsidR="002A369D">
          <w:rPr>
            <w:noProof/>
            <w:webHidden/>
          </w:rPr>
        </w:r>
        <w:r w:rsidR="002A369D">
          <w:rPr>
            <w:noProof/>
            <w:webHidden/>
          </w:rPr>
          <w:fldChar w:fldCharType="separate"/>
        </w:r>
        <w:r w:rsidR="002A369D">
          <w:rPr>
            <w:noProof/>
            <w:webHidden/>
          </w:rPr>
          <w:t>49</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73" w:history="1">
        <w:r w:rsidR="002A369D" w:rsidRPr="00B94014">
          <w:rPr>
            <w:rStyle w:val="Hyperlink"/>
            <w:noProof/>
          </w:rPr>
          <w:t>Appendix</w:t>
        </w:r>
        <w:r w:rsidR="002A369D">
          <w:rPr>
            <w:noProof/>
            <w:webHidden/>
          </w:rPr>
          <w:tab/>
        </w:r>
        <w:r w:rsidR="002A369D">
          <w:rPr>
            <w:noProof/>
            <w:webHidden/>
          </w:rPr>
          <w:fldChar w:fldCharType="begin"/>
        </w:r>
        <w:r w:rsidR="002A369D">
          <w:rPr>
            <w:noProof/>
            <w:webHidden/>
          </w:rPr>
          <w:instrText xml:space="preserve"> PAGEREF _Toc417230173 \h </w:instrText>
        </w:r>
        <w:r w:rsidR="002A369D">
          <w:rPr>
            <w:noProof/>
            <w:webHidden/>
          </w:rPr>
        </w:r>
        <w:r w:rsidR="002A369D">
          <w:rPr>
            <w:noProof/>
            <w:webHidden/>
          </w:rPr>
          <w:fldChar w:fldCharType="separate"/>
        </w:r>
        <w:r w:rsidR="002A369D">
          <w:rPr>
            <w:noProof/>
            <w:webHidden/>
          </w:rPr>
          <w:t>52</w:t>
        </w:r>
        <w:r w:rsidR="002A369D">
          <w:rPr>
            <w:noProof/>
            <w:webHidden/>
          </w:rPr>
          <w:fldChar w:fldCharType="end"/>
        </w:r>
      </w:hyperlink>
    </w:p>
    <w:p w:rsidR="002A369D" w:rsidRDefault="0011448D">
      <w:pPr>
        <w:pStyle w:val="TOC1"/>
        <w:rPr>
          <w:rFonts w:asciiTheme="minorHAnsi" w:eastAsiaTheme="minorEastAsia" w:hAnsiTheme="minorHAnsi" w:cstheme="minorBidi"/>
          <w:noProof/>
          <w:sz w:val="22"/>
          <w:szCs w:val="22"/>
        </w:rPr>
      </w:pPr>
      <w:hyperlink w:anchor="_Toc417230174" w:history="1">
        <w:r w:rsidR="002A369D" w:rsidRPr="00B94014">
          <w:rPr>
            <w:rStyle w:val="Hyperlink"/>
            <w:noProof/>
          </w:rPr>
          <w:t>Vita</w:t>
        </w:r>
        <w:r w:rsidR="002A369D">
          <w:rPr>
            <w:noProof/>
            <w:webHidden/>
          </w:rPr>
          <w:tab/>
        </w:r>
        <w:r w:rsidR="002A369D">
          <w:rPr>
            <w:noProof/>
            <w:webHidden/>
          </w:rPr>
          <w:fldChar w:fldCharType="begin"/>
        </w:r>
        <w:r w:rsidR="002A369D">
          <w:rPr>
            <w:noProof/>
            <w:webHidden/>
          </w:rPr>
          <w:instrText xml:space="preserve"> PAGEREF _Toc417230174 \h </w:instrText>
        </w:r>
        <w:r w:rsidR="002A369D">
          <w:rPr>
            <w:noProof/>
            <w:webHidden/>
          </w:rPr>
        </w:r>
        <w:r w:rsidR="002A369D">
          <w:rPr>
            <w:noProof/>
            <w:webHidden/>
          </w:rPr>
          <w:fldChar w:fldCharType="separate"/>
        </w:r>
        <w:r w:rsidR="002A369D">
          <w:rPr>
            <w:noProof/>
            <w:webHidden/>
          </w:rPr>
          <w:t>53</w:t>
        </w:r>
        <w:r w:rsidR="002A369D">
          <w:rPr>
            <w:noProof/>
            <w:webHidden/>
          </w:rPr>
          <w:fldChar w:fldCharType="end"/>
        </w:r>
      </w:hyperlink>
    </w:p>
    <w:p w:rsidR="00236E6D" w:rsidRPr="00F920F6" w:rsidRDefault="00236E6D">
      <w:pPr>
        <w:numPr>
          <w:ilvl w:val="12"/>
          <w:numId w:val="0"/>
        </w:numPr>
        <w:jc w:val="center"/>
        <w:rPr>
          <w:b/>
          <w:bCs/>
          <w:sz w:val="28"/>
          <w:szCs w:val="28"/>
        </w:rPr>
      </w:pPr>
      <w:r w:rsidRPr="00F920F6">
        <w:fldChar w:fldCharType="end"/>
      </w:r>
    </w:p>
    <w:p w:rsidR="00236E6D" w:rsidRPr="00612F41" w:rsidRDefault="009C755C">
      <w:pPr>
        <w:numPr>
          <w:ilvl w:val="12"/>
          <w:numId w:val="0"/>
        </w:numPr>
        <w:jc w:val="center"/>
        <w:rPr>
          <w:b/>
        </w:rPr>
      </w:pPr>
      <w:r w:rsidRPr="00F920F6">
        <w:rPr>
          <w:b/>
          <w:bCs/>
          <w:sz w:val="28"/>
          <w:szCs w:val="28"/>
        </w:rPr>
        <w:br w:type="page"/>
      </w:r>
      <w:r w:rsidR="00D067C3" w:rsidRPr="00612F41">
        <w:rPr>
          <w:b/>
          <w:bCs/>
        </w:rPr>
        <w:lastRenderedPageBreak/>
        <w:t>List of Tables</w:t>
      </w:r>
    </w:p>
    <w:p w:rsidR="00236E6D" w:rsidRPr="00F920F6" w:rsidRDefault="00236E6D">
      <w:pPr>
        <w:numPr>
          <w:ilvl w:val="12"/>
          <w:numId w:val="0"/>
        </w:numPr>
        <w:jc w:val="center"/>
      </w:pPr>
    </w:p>
    <w:p w:rsidR="00552852" w:rsidRDefault="00236E6D">
      <w:pPr>
        <w:pStyle w:val="TableofFigures"/>
        <w:tabs>
          <w:tab w:val="right" w:leader="dot" w:pos="8630"/>
        </w:tabs>
        <w:rPr>
          <w:rStyle w:val="Hyperlink"/>
          <w:noProof/>
        </w:rPr>
      </w:pPr>
      <w:r w:rsidRPr="00F920F6">
        <w:fldChar w:fldCharType="begin"/>
      </w:r>
      <w:r w:rsidRPr="00F920F6">
        <w:instrText xml:space="preserve"> TOC \h \z \c "Table" </w:instrText>
      </w:r>
      <w:r w:rsidRPr="00F920F6">
        <w:fldChar w:fldCharType="separate"/>
      </w:r>
      <w:hyperlink w:anchor="_Toc202755915" w:history="1">
        <w:r w:rsidR="00552852" w:rsidRPr="005222B3">
          <w:rPr>
            <w:rStyle w:val="Hyperlink"/>
            <w:noProof/>
          </w:rPr>
          <w:t>Table 1. Data</w:t>
        </w:r>
        <w:r w:rsidR="00552852">
          <w:rPr>
            <w:noProof/>
            <w:webHidden/>
          </w:rPr>
          <w:tab/>
        </w:r>
        <w:r w:rsidR="00552852">
          <w:rPr>
            <w:noProof/>
            <w:webHidden/>
          </w:rPr>
          <w:fldChar w:fldCharType="begin"/>
        </w:r>
        <w:r w:rsidR="00552852">
          <w:rPr>
            <w:noProof/>
            <w:webHidden/>
          </w:rPr>
          <w:instrText xml:space="preserve"> PAGEREF _Toc202755915 \h </w:instrText>
        </w:r>
        <w:r w:rsidR="00552852">
          <w:rPr>
            <w:noProof/>
            <w:webHidden/>
          </w:rPr>
        </w:r>
        <w:r w:rsidR="00552852">
          <w:rPr>
            <w:noProof/>
            <w:webHidden/>
          </w:rPr>
          <w:fldChar w:fldCharType="separate"/>
        </w:r>
        <w:r w:rsidR="00552852">
          <w:rPr>
            <w:noProof/>
            <w:webHidden/>
          </w:rPr>
          <w:t>3</w:t>
        </w:r>
        <w:r w:rsidR="00552852">
          <w:rPr>
            <w:noProof/>
            <w:webHidden/>
          </w:rPr>
          <w:fldChar w:fldCharType="end"/>
        </w:r>
      </w:hyperlink>
    </w:p>
    <w:p w:rsidR="0070210B" w:rsidRPr="0070210B" w:rsidRDefault="0070210B" w:rsidP="0070210B"/>
    <w:p w:rsidR="00236E6D" w:rsidRPr="00F920F6"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F920F6">
        <w:fldChar w:fldCharType="end"/>
      </w:r>
    </w:p>
    <w:p w:rsidR="00236E6D" w:rsidRPr="00F920F6" w:rsidRDefault="00236E6D">
      <w:pPr>
        <w:spacing w:line="2" w:lineRule="exact"/>
      </w:pPr>
    </w:p>
    <w:p w:rsidR="00236E6D" w:rsidRPr="00F920F6" w:rsidRDefault="00236E6D">
      <w:pPr>
        <w:spacing w:line="2" w:lineRule="exact"/>
      </w:pPr>
    </w:p>
    <w:p w:rsidR="00236E6D" w:rsidRPr="00F920F6" w:rsidRDefault="00236E6D">
      <w:pPr>
        <w:pStyle w:val="Level1"/>
        <w:tabs>
          <w:tab w:val="right" w:leader="dot" w:pos="8228"/>
        </w:tabs>
        <w:ind w:left="0"/>
        <w:rPr>
          <w:b/>
          <w:bCs/>
          <w:sz w:val="28"/>
          <w:szCs w:val="28"/>
        </w:rPr>
      </w:pPr>
    </w:p>
    <w:p w:rsidR="00236E6D" w:rsidRPr="00612F41" w:rsidRDefault="00236E6D">
      <w:pPr>
        <w:numPr>
          <w:ilvl w:val="12"/>
          <w:numId w:val="0"/>
        </w:numPr>
        <w:jc w:val="center"/>
        <w:rPr>
          <w:b/>
        </w:rPr>
      </w:pPr>
      <w:r w:rsidRPr="00F920F6">
        <w:rPr>
          <w:sz w:val="28"/>
          <w:szCs w:val="28"/>
        </w:rPr>
        <w:br w:type="page"/>
      </w:r>
      <w:r w:rsidR="00D067C3" w:rsidRPr="00612F41">
        <w:rPr>
          <w:b/>
          <w:bCs/>
        </w:rPr>
        <w:lastRenderedPageBreak/>
        <w:t>List of Figures</w:t>
      </w:r>
    </w:p>
    <w:p w:rsidR="00236E6D" w:rsidRPr="00F920F6" w:rsidRDefault="00236E6D">
      <w:pPr>
        <w:numPr>
          <w:ilvl w:val="12"/>
          <w:numId w:val="0"/>
        </w:numPr>
      </w:pPr>
    </w:p>
    <w:bookmarkStart w:id="0" w:name="_GoBack"/>
    <w:bookmarkEnd w:id="0"/>
    <w:p w:rsidR="009518C8" w:rsidRDefault="007F0D7F">
      <w:pPr>
        <w:pStyle w:val="TableofFigures"/>
        <w:tabs>
          <w:tab w:val="right" w:leader="dot" w:pos="8630"/>
        </w:tabs>
        <w:rPr>
          <w:rFonts w:asciiTheme="minorHAnsi" w:eastAsiaTheme="minorEastAsia" w:hAnsiTheme="minorHAnsi" w:cstheme="minorBidi"/>
          <w:noProof/>
          <w:sz w:val="22"/>
          <w:szCs w:val="22"/>
        </w:rPr>
      </w:pPr>
      <w:r>
        <w:fldChar w:fldCharType="begin"/>
      </w:r>
      <w:r>
        <w:instrText xml:space="preserve"> TOC \h \z \t "Caption" \c </w:instrText>
      </w:r>
      <w:r>
        <w:fldChar w:fldCharType="separate"/>
      </w:r>
      <w:hyperlink w:anchor="_Toc419380111" w:history="1">
        <w:r w:rsidR="009518C8" w:rsidRPr="000818F0">
          <w:rPr>
            <w:rStyle w:val="Hyperlink"/>
            <w:noProof/>
          </w:rPr>
          <w:t>Figure 1.1 (Left) NASA Glenn-Lear 25 aircraft. (Middle) Lidar installed on the aircraft with sensor head assembly and (Right) dual aircraft racks [8].</w:t>
        </w:r>
        <w:r w:rsidR="009518C8">
          <w:rPr>
            <w:noProof/>
            <w:webHidden/>
          </w:rPr>
          <w:tab/>
        </w:r>
        <w:r w:rsidR="009518C8">
          <w:rPr>
            <w:noProof/>
            <w:webHidden/>
          </w:rPr>
          <w:fldChar w:fldCharType="begin"/>
        </w:r>
        <w:r w:rsidR="009518C8">
          <w:rPr>
            <w:noProof/>
            <w:webHidden/>
          </w:rPr>
          <w:instrText xml:space="preserve"> PAGEREF _Toc419380111 \h </w:instrText>
        </w:r>
        <w:r w:rsidR="009518C8">
          <w:rPr>
            <w:noProof/>
            <w:webHidden/>
          </w:rPr>
        </w:r>
        <w:r w:rsidR="009518C8">
          <w:rPr>
            <w:noProof/>
            <w:webHidden/>
          </w:rPr>
          <w:fldChar w:fldCharType="separate"/>
        </w:r>
        <w:r w:rsidR="009518C8">
          <w:rPr>
            <w:noProof/>
            <w:webHidden/>
          </w:rPr>
          <w:t>4</w:t>
        </w:r>
        <w:r w:rsidR="009518C8">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2" w:history="1">
        <w:r w:rsidRPr="000818F0">
          <w:rPr>
            <w:rStyle w:val="Hyperlink"/>
            <w:noProof/>
          </w:rPr>
          <w:t>Figure 1.2 Atmospheric Gas Transmittance versus Wavelength [9].</w:t>
        </w:r>
        <w:r>
          <w:rPr>
            <w:noProof/>
            <w:webHidden/>
          </w:rPr>
          <w:tab/>
        </w:r>
        <w:r>
          <w:rPr>
            <w:noProof/>
            <w:webHidden/>
          </w:rPr>
          <w:fldChar w:fldCharType="begin"/>
        </w:r>
        <w:r>
          <w:rPr>
            <w:noProof/>
            <w:webHidden/>
          </w:rPr>
          <w:instrText xml:space="preserve"> PAGEREF _Toc419380112 \h </w:instrText>
        </w:r>
        <w:r>
          <w:rPr>
            <w:noProof/>
            <w:webHidden/>
          </w:rPr>
        </w:r>
        <w:r>
          <w:rPr>
            <w:noProof/>
            <w:webHidden/>
          </w:rPr>
          <w:fldChar w:fldCharType="separate"/>
        </w:r>
        <w:r>
          <w:rPr>
            <w:noProof/>
            <w:webHidden/>
          </w:rPr>
          <w:t>5</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3" w:history="1">
        <w:r w:rsidRPr="000818F0">
          <w:rPr>
            <w:rStyle w:val="Hyperlink"/>
            <w:noProof/>
          </w:rPr>
          <w:t>Figure 1.3 Proposed delta sigma modulator design.</w:t>
        </w:r>
        <w:r>
          <w:rPr>
            <w:noProof/>
            <w:webHidden/>
          </w:rPr>
          <w:tab/>
        </w:r>
        <w:r>
          <w:rPr>
            <w:noProof/>
            <w:webHidden/>
          </w:rPr>
          <w:fldChar w:fldCharType="begin"/>
        </w:r>
        <w:r>
          <w:rPr>
            <w:noProof/>
            <w:webHidden/>
          </w:rPr>
          <w:instrText xml:space="preserve"> PAGEREF _Toc419380113 \h </w:instrText>
        </w:r>
        <w:r>
          <w:rPr>
            <w:noProof/>
            <w:webHidden/>
          </w:rPr>
        </w:r>
        <w:r>
          <w:rPr>
            <w:noProof/>
            <w:webHidden/>
          </w:rPr>
          <w:fldChar w:fldCharType="separate"/>
        </w:r>
        <w:r>
          <w:rPr>
            <w:noProof/>
            <w:webHidden/>
          </w:rPr>
          <w:t>7</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4" w:history="1">
        <w:r w:rsidRPr="000818F0">
          <w:rPr>
            <w:rStyle w:val="Hyperlink"/>
            <w:noProof/>
          </w:rPr>
          <w:t>Figure 2.1 Diagram of single stage delta-sigma modulator [10].</w:t>
        </w:r>
        <w:r>
          <w:rPr>
            <w:noProof/>
            <w:webHidden/>
          </w:rPr>
          <w:tab/>
        </w:r>
        <w:r>
          <w:rPr>
            <w:noProof/>
            <w:webHidden/>
          </w:rPr>
          <w:fldChar w:fldCharType="begin"/>
        </w:r>
        <w:r>
          <w:rPr>
            <w:noProof/>
            <w:webHidden/>
          </w:rPr>
          <w:instrText xml:space="preserve"> PAGEREF _Toc419380114 \h </w:instrText>
        </w:r>
        <w:r>
          <w:rPr>
            <w:noProof/>
            <w:webHidden/>
          </w:rPr>
        </w:r>
        <w:r>
          <w:rPr>
            <w:noProof/>
            <w:webHidden/>
          </w:rPr>
          <w:fldChar w:fldCharType="separate"/>
        </w:r>
        <w:r>
          <w:rPr>
            <w:noProof/>
            <w:webHidden/>
          </w:rPr>
          <w:t>9</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5" w:history="1">
        <w:r w:rsidRPr="000818F0">
          <w:rPr>
            <w:rStyle w:val="Hyperlink"/>
            <w:noProof/>
          </w:rPr>
          <w:t xml:space="preserve">Figure 2.2 (a) Typical FFT of sine wave input. (b) FFT of oversampled sine wave, with oversampling ratio </w:t>
        </w:r>
        <w:r w:rsidRPr="000818F0">
          <w:rPr>
            <w:rStyle w:val="Hyperlink"/>
            <w:i/>
            <w:noProof/>
          </w:rPr>
          <w:t>k</w:t>
        </w:r>
        <w:r w:rsidRPr="000818F0">
          <w:rPr>
            <w:rStyle w:val="Hyperlink"/>
            <w:noProof/>
          </w:rPr>
          <w:t xml:space="preserve"> [10].</w:t>
        </w:r>
        <w:r>
          <w:rPr>
            <w:noProof/>
            <w:webHidden/>
          </w:rPr>
          <w:tab/>
        </w:r>
        <w:r>
          <w:rPr>
            <w:noProof/>
            <w:webHidden/>
          </w:rPr>
          <w:fldChar w:fldCharType="begin"/>
        </w:r>
        <w:r>
          <w:rPr>
            <w:noProof/>
            <w:webHidden/>
          </w:rPr>
          <w:instrText xml:space="preserve"> PAGEREF _Toc419380115 \h </w:instrText>
        </w:r>
        <w:r>
          <w:rPr>
            <w:noProof/>
            <w:webHidden/>
          </w:rPr>
        </w:r>
        <w:r>
          <w:rPr>
            <w:noProof/>
            <w:webHidden/>
          </w:rPr>
          <w:fldChar w:fldCharType="separate"/>
        </w:r>
        <w:r>
          <w:rPr>
            <w:noProof/>
            <w:webHidden/>
          </w:rPr>
          <w:t>11</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6" w:history="1">
        <w:r w:rsidRPr="000818F0">
          <w:rPr>
            <w:rStyle w:val="Hyperlink"/>
            <w:noProof/>
          </w:rPr>
          <w:t>Figure 2.3 Output spectrum with noise being pushed away from signal due to integrator [10].</w:t>
        </w:r>
        <w:r>
          <w:rPr>
            <w:noProof/>
            <w:webHidden/>
          </w:rPr>
          <w:tab/>
        </w:r>
        <w:r>
          <w:rPr>
            <w:noProof/>
            <w:webHidden/>
          </w:rPr>
          <w:fldChar w:fldCharType="begin"/>
        </w:r>
        <w:r>
          <w:rPr>
            <w:noProof/>
            <w:webHidden/>
          </w:rPr>
          <w:instrText xml:space="preserve"> PAGEREF _Toc419380116 \h </w:instrText>
        </w:r>
        <w:r>
          <w:rPr>
            <w:noProof/>
            <w:webHidden/>
          </w:rPr>
        </w:r>
        <w:r>
          <w:rPr>
            <w:noProof/>
            <w:webHidden/>
          </w:rPr>
          <w:fldChar w:fldCharType="separate"/>
        </w:r>
        <w:r>
          <w:rPr>
            <w:noProof/>
            <w:webHidden/>
          </w:rPr>
          <w:t>12</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7" w:history="1">
        <w:r w:rsidRPr="000818F0">
          <w:rPr>
            <w:rStyle w:val="Hyperlink"/>
            <w:noProof/>
          </w:rPr>
          <w:t>Figure 2.4 Comparison of 1</w:t>
        </w:r>
        <w:r w:rsidRPr="000818F0">
          <w:rPr>
            <w:rStyle w:val="Hyperlink"/>
            <w:noProof/>
            <w:vertAlign w:val="superscript"/>
          </w:rPr>
          <w:t>st</w:t>
        </w:r>
        <w:r w:rsidRPr="000818F0">
          <w:rPr>
            <w:rStyle w:val="Hyperlink"/>
            <w:noProof/>
          </w:rPr>
          <w:t xml:space="preserve"> order and 2</w:t>
        </w:r>
        <w:r w:rsidRPr="000818F0">
          <w:rPr>
            <w:rStyle w:val="Hyperlink"/>
            <w:noProof/>
            <w:vertAlign w:val="superscript"/>
          </w:rPr>
          <w:t>nd</w:t>
        </w:r>
        <w:r w:rsidRPr="000818F0">
          <w:rPr>
            <w:rStyle w:val="Hyperlink"/>
            <w:noProof/>
          </w:rPr>
          <w:t xml:space="preserve"> order ΔΣ Modulator [11].</w:t>
        </w:r>
        <w:r>
          <w:rPr>
            <w:noProof/>
            <w:webHidden/>
          </w:rPr>
          <w:tab/>
        </w:r>
        <w:r>
          <w:rPr>
            <w:noProof/>
            <w:webHidden/>
          </w:rPr>
          <w:fldChar w:fldCharType="begin"/>
        </w:r>
        <w:r>
          <w:rPr>
            <w:noProof/>
            <w:webHidden/>
          </w:rPr>
          <w:instrText xml:space="preserve"> PAGEREF _Toc419380117 \h </w:instrText>
        </w:r>
        <w:r>
          <w:rPr>
            <w:noProof/>
            <w:webHidden/>
          </w:rPr>
        </w:r>
        <w:r>
          <w:rPr>
            <w:noProof/>
            <w:webHidden/>
          </w:rPr>
          <w:fldChar w:fldCharType="separate"/>
        </w:r>
        <w:r>
          <w:rPr>
            <w:noProof/>
            <w:webHidden/>
          </w:rPr>
          <w:t>13</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8" w:history="1">
        <w:r w:rsidRPr="000818F0">
          <w:rPr>
            <w:rStyle w:val="Hyperlink"/>
            <w:noProof/>
          </w:rPr>
          <w:t>Figure 2.5 Increase in SNR due to doubling of oversampling ratio (k) [13].</w:t>
        </w:r>
        <w:r>
          <w:rPr>
            <w:noProof/>
            <w:webHidden/>
          </w:rPr>
          <w:tab/>
        </w:r>
        <w:r>
          <w:rPr>
            <w:noProof/>
            <w:webHidden/>
          </w:rPr>
          <w:fldChar w:fldCharType="begin"/>
        </w:r>
        <w:r>
          <w:rPr>
            <w:noProof/>
            <w:webHidden/>
          </w:rPr>
          <w:instrText xml:space="preserve"> PAGEREF _Toc419380118 \h </w:instrText>
        </w:r>
        <w:r>
          <w:rPr>
            <w:noProof/>
            <w:webHidden/>
          </w:rPr>
        </w:r>
        <w:r>
          <w:rPr>
            <w:noProof/>
            <w:webHidden/>
          </w:rPr>
          <w:fldChar w:fldCharType="separate"/>
        </w:r>
        <w:r>
          <w:rPr>
            <w:noProof/>
            <w:webHidden/>
          </w:rPr>
          <w:t>14</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19" w:history="1">
        <w:r w:rsidRPr="000818F0">
          <w:rPr>
            <w:rStyle w:val="Hyperlink"/>
            <w:noProof/>
          </w:rPr>
          <w:t>Figure 3.1 Basic structure and operation of PIN photodiode [21].</w:t>
        </w:r>
        <w:r>
          <w:rPr>
            <w:noProof/>
            <w:webHidden/>
          </w:rPr>
          <w:tab/>
        </w:r>
        <w:r>
          <w:rPr>
            <w:noProof/>
            <w:webHidden/>
          </w:rPr>
          <w:fldChar w:fldCharType="begin"/>
        </w:r>
        <w:r>
          <w:rPr>
            <w:noProof/>
            <w:webHidden/>
          </w:rPr>
          <w:instrText xml:space="preserve"> PAGEREF _Toc419380119 \h </w:instrText>
        </w:r>
        <w:r>
          <w:rPr>
            <w:noProof/>
            <w:webHidden/>
          </w:rPr>
        </w:r>
        <w:r>
          <w:rPr>
            <w:noProof/>
            <w:webHidden/>
          </w:rPr>
          <w:fldChar w:fldCharType="separate"/>
        </w:r>
        <w:r>
          <w:rPr>
            <w:noProof/>
            <w:webHidden/>
          </w:rPr>
          <w:t>18</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0" w:history="1">
        <w:r w:rsidRPr="000818F0">
          <w:rPr>
            <w:rStyle w:val="Hyperlink"/>
            <w:noProof/>
          </w:rPr>
          <w:t>Figure 3.2 Model used in simulation for photodiode.</w:t>
        </w:r>
        <w:r>
          <w:rPr>
            <w:noProof/>
            <w:webHidden/>
          </w:rPr>
          <w:tab/>
        </w:r>
        <w:r>
          <w:rPr>
            <w:noProof/>
            <w:webHidden/>
          </w:rPr>
          <w:fldChar w:fldCharType="begin"/>
        </w:r>
        <w:r>
          <w:rPr>
            <w:noProof/>
            <w:webHidden/>
          </w:rPr>
          <w:instrText xml:space="preserve"> PAGEREF _Toc419380120 \h </w:instrText>
        </w:r>
        <w:r>
          <w:rPr>
            <w:noProof/>
            <w:webHidden/>
          </w:rPr>
        </w:r>
        <w:r>
          <w:rPr>
            <w:noProof/>
            <w:webHidden/>
          </w:rPr>
          <w:fldChar w:fldCharType="separate"/>
        </w:r>
        <w:r>
          <w:rPr>
            <w:noProof/>
            <w:webHidden/>
          </w:rPr>
          <w:t>18</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1" w:history="1">
        <w:r w:rsidRPr="000818F0">
          <w:rPr>
            <w:rStyle w:val="Hyperlink"/>
            <w:noProof/>
          </w:rPr>
          <w:t>Figure 3.2 Current in the bias network. The network was designed for 3 µA, and simulation suggested it produced ~2.83 µA in the β multiplier.</w:t>
        </w:r>
        <w:r>
          <w:rPr>
            <w:noProof/>
            <w:webHidden/>
          </w:rPr>
          <w:tab/>
        </w:r>
        <w:r>
          <w:rPr>
            <w:noProof/>
            <w:webHidden/>
          </w:rPr>
          <w:fldChar w:fldCharType="begin"/>
        </w:r>
        <w:r>
          <w:rPr>
            <w:noProof/>
            <w:webHidden/>
          </w:rPr>
          <w:instrText xml:space="preserve"> PAGEREF _Toc419380121 \h </w:instrText>
        </w:r>
        <w:r>
          <w:rPr>
            <w:noProof/>
            <w:webHidden/>
          </w:rPr>
        </w:r>
        <w:r>
          <w:rPr>
            <w:noProof/>
            <w:webHidden/>
          </w:rPr>
          <w:fldChar w:fldCharType="separate"/>
        </w:r>
        <w:r>
          <w:rPr>
            <w:noProof/>
            <w:webHidden/>
          </w:rPr>
          <w:t>22</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2" w:history="1">
        <w:r w:rsidRPr="000818F0">
          <w:rPr>
            <w:rStyle w:val="Hyperlink"/>
            <w:noProof/>
          </w:rPr>
          <w:t>Figure 3.3 Cascode amplifier with active load.</w:t>
        </w:r>
        <w:r>
          <w:rPr>
            <w:noProof/>
            <w:webHidden/>
          </w:rPr>
          <w:tab/>
        </w:r>
        <w:r>
          <w:rPr>
            <w:noProof/>
            <w:webHidden/>
          </w:rPr>
          <w:fldChar w:fldCharType="begin"/>
        </w:r>
        <w:r>
          <w:rPr>
            <w:noProof/>
            <w:webHidden/>
          </w:rPr>
          <w:instrText xml:space="preserve"> PAGEREF _Toc419380122 \h </w:instrText>
        </w:r>
        <w:r>
          <w:rPr>
            <w:noProof/>
            <w:webHidden/>
          </w:rPr>
        </w:r>
        <w:r>
          <w:rPr>
            <w:noProof/>
            <w:webHidden/>
          </w:rPr>
          <w:fldChar w:fldCharType="separate"/>
        </w:r>
        <w:r>
          <w:rPr>
            <w:noProof/>
            <w:webHidden/>
          </w:rPr>
          <w:t>24</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3" w:history="1">
        <w:r w:rsidRPr="000818F0">
          <w:rPr>
            <w:rStyle w:val="Hyperlink"/>
            <w:noProof/>
          </w:rPr>
          <w:t>Figure 3.4 Small signal model of the cascode active load amplifier.</w:t>
        </w:r>
        <w:r>
          <w:rPr>
            <w:noProof/>
            <w:webHidden/>
          </w:rPr>
          <w:tab/>
        </w:r>
        <w:r>
          <w:rPr>
            <w:noProof/>
            <w:webHidden/>
          </w:rPr>
          <w:fldChar w:fldCharType="begin"/>
        </w:r>
        <w:r>
          <w:rPr>
            <w:noProof/>
            <w:webHidden/>
          </w:rPr>
          <w:instrText xml:space="preserve"> PAGEREF _Toc419380123 \h </w:instrText>
        </w:r>
        <w:r>
          <w:rPr>
            <w:noProof/>
            <w:webHidden/>
          </w:rPr>
        </w:r>
        <w:r>
          <w:rPr>
            <w:noProof/>
            <w:webHidden/>
          </w:rPr>
          <w:fldChar w:fldCharType="separate"/>
        </w:r>
        <w:r>
          <w:rPr>
            <w:noProof/>
            <w:webHidden/>
          </w:rPr>
          <w:t>25</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4" w:history="1">
        <w:r w:rsidRPr="000818F0">
          <w:rPr>
            <w:rStyle w:val="Hyperlink"/>
            <w:noProof/>
          </w:rPr>
          <w:t>Figure 3.5 Full integrator schematic with RESET and HOLD.</w:t>
        </w:r>
        <w:r>
          <w:rPr>
            <w:noProof/>
            <w:webHidden/>
          </w:rPr>
          <w:tab/>
        </w:r>
        <w:r>
          <w:rPr>
            <w:noProof/>
            <w:webHidden/>
          </w:rPr>
          <w:fldChar w:fldCharType="begin"/>
        </w:r>
        <w:r>
          <w:rPr>
            <w:noProof/>
            <w:webHidden/>
          </w:rPr>
          <w:instrText xml:space="preserve"> PAGEREF _Toc419380124 \h </w:instrText>
        </w:r>
        <w:r>
          <w:rPr>
            <w:noProof/>
            <w:webHidden/>
          </w:rPr>
        </w:r>
        <w:r>
          <w:rPr>
            <w:noProof/>
            <w:webHidden/>
          </w:rPr>
          <w:fldChar w:fldCharType="separate"/>
        </w:r>
        <w:r>
          <w:rPr>
            <w:noProof/>
            <w:webHidden/>
          </w:rPr>
          <w:t>27</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5" w:history="1">
        <w:r w:rsidRPr="000818F0">
          <w:rPr>
            <w:rStyle w:val="Hyperlink"/>
            <w:noProof/>
          </w:rPr>
          <w:t>Figure 3.6 Charge injection on hold transistor output.</w:t>
        </w:r>
        <w:r>
          <w:rPr>
            <w:noProof/>
            <w:webHidden/>
          </w:rPr>
          <w:tab/>
        </w:r>
        <w:r>
          <w:rPr>
            <w:noProof/>
            <w:webHidden/>
          </w:rPr>
          <w:fldChar w:fldCharType="begin"/>
        </w:r>
        <w:r>
          <w:rPr>
            <w:noProof/>
            <w:webHidden/>
          </w:rPr>
          <w:instrText xml:space="preserve"> PAGEREF _Toc419380125 \h </w:instrText>
        </w:r>
        <w:r>
          <w:rPr>
            <w:noProof/>
            <w:webHidden/>
          </w:rPr>
        </w:r>
        <w:r>
          <w:rPr>
            <w:noProof/>
            <w:webHidden/>
          </w:rPr>
          <w:fldChar w:fldCharType="separate"/>
        </w:r>
        <w:r>
          <w:rPr>
            <w:noProof/>
            <w:webHidden/>
          </w:rPr>
          <w:t>29</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6" w:history="1">
        <w:r w:rsidRPr="000818F0">
          <w:rPr>
            <w:rStyle w:val="Hyperlink"/>
            <w:noProof/>
          </w:rPr>
          <w:t>Figure 3.7 Schematic of Pseudodifferential CMOS Switch Driver [20].</w:t>
        </w:r>
        <w:r>
          <w:rPr>
            <w:noProof/>
            <w:webHidden/>
          </w:rPr>
          <w:tab/>
        </w:r>
        <w:r>
          <w:rPr>
            <w:noProof/>
            <w:webHidden/>
          </w:rPr>
          <w:fldChar w:fldCharType="begin"/>
        </w:r>
        <w:r>
          <w:rPr>
            <w:noProof/>
            <w:webHidden/>
          </w:rPr>
          <w:instrText xml:space="preserve"> PAGEREF _Toc419380126 \h </w:instrText>
        </w:r>
        <w:r>
          <w:rPr>
            <w:noProof/>
            <w:webHidden/>
          </w:rPr>
        </w:r>
        <w:r>
          <w:rPr>
            <w:noProof/>
            <w:webHidden/>
          </w:rPr>
          <w:fldChar w:fldCharType="separate"/>
        </w:r>
        <w:r>
          <w:rPr>
            <w:noProof/>
            <w:webHidden/>
          </w:rPr>
          <w:t>30</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7" w:history="1">
        <w:r w:rsidRPr="000818F0">
          <w:rPr>
            <w:rStyle w:val="Hyperlink"/>
            <w:noProof/>
          </w:rPr>
          <w:t>Figure 3.8 Simulation of Pseudodifferential CMOS Switch Driver with HOLD signal as input.</w:t>
        </w:r>
        <w:r>
          <w:rPr>
            <w:noProof/>
            <w:webHidden/>
          </w:rPr>
          <w:tab/>
        </w:r>
        <w:r>
          <w:rPr>
            <w:noProof/>
            <w:webHidden/>
          </w:rPr>
          <w:fldChar w:fldCharType="begin"/>
        </w:r>
        <w:r>
          <w:rPr>
            <w:noProof/>
            <w:webHidden/>
          </w:rPr>
          <w:instrText xml:space="preserve"> PAGEREF _Toc419380127 \h </w:instrText>
        </w:r>
        <w:r>
          <w:rPr>
            <w:noProof/>
            <w:webHidden/>
          </w:rPr>
        </w:r>
        <w:r>
          <w:rPr>
            <w:noProof/>
            <w:webHidden/>
          </w:rPr>
          <w:fldChar w:fldCharType="separate"/>
        </w:r>
        <w:r>
          <w:rPr>
            <w:noProof/>
            <w:webHidden/>
          </w:rPr>
          <w:t>31</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8" w:history="1">
        <w:r w:rsidRPr="000818F0">
          <w:rPr>
            <w:rStyle w:val="Hyperlink"/>
            <w:noProof/>
          </w:rPr>
          <w:t>Figure 3.9 Pre-layout integrator simulation with dummy switch.</w:t>
        </w:r>
        <w:r>
          <w:rPr>
            <w:noProof/>
            <w:webHidden/>
          </w:rPr>
          <w:tab/>
        </w:r>
        <w:r>
          <w:rPr>
            <w:noProof/>
            <w:webHidden/>
          </w:rPr>
          <w:fldChar w:fldCharType="begin"/>
        </w:r>
        <w:r>
          <w:rPr>
            <w:noProof/>
            <w:webHidden/>
          </w:rPr>
          <w:instrText xml:space="preserve"> PAGEREF _Toc419380128 \h </w:instrText>
        </w:r>
        <w:r>
          <w:rPr>
            <w:noProof/>
            <w:webHidden/>
          </w:rPr>
        </w:r>
        <w:r>
          <w:rPr>
            <w:noProof/>
            <w:webHidden/>
          </w:rPr>
          <w:fldChar w:fldCharType="separate"/>
        </w:r>
        <w:r>
          <w:rPr>
            <w:noProof/>
            <w:webHidden/>
          </w:rPr>
          <w:t>32</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29" w:history="1">
        <w:r w:rsidRPr="000818F0">
          <w:rPr>
            <w:rStyle w:val="Hyperlink"/>
            <w:noProof/>
          </w:rPr>
          <w:t>Figure 3.10 Layout of integrator. Dimensions are 200 µm x 100 µm.</w:t>
        </w:r>
        <w:r>
          <w:rPr>
            <w:noProof/>
            <w:webHidden/>
          </w:rPr>
          <w:tab/>
        </w:r>
        <w:r>
          <w:rPr>
            <w:noProof/>
            <w:webHidden/>
          </w:rPr>
          <w:fldChar w:fldCharType="begin"/>
        </w:r>
        <w:r>
          <w:rPr>
            <w:noProof/>
            <w:webHidden/>
          </w:rPr>
          <w:instrText xml:space="preserve"> PAGEREF _Toc419380129 \h </w:instrText>
        </w:r>
        <w:r>
          <w:rPr>
            <w:noProof/>
            <w:webHidden/>
          </w:rPr>
        </w:r>
        <w:r>
          <w:rPr>
            <w:noProof/>
            <w:webHidden/>
          </w:rPr>
          <w:fldChar w:fldCharType="separate"/>
        </w:r>
        <w:r>
          <w:rPr>
            <w:noProof/>
            <w:webHidden/>
          </w:rPr>
          <w:t>33</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0" w:history="1">
        <w:r w:rsidRPr="000818F0">
          <w:rPr>
            <w:rStyle w:val="Hyperlink"/>
            <w:noProof/>
          </w:rPr>
          <w:t>Figure 3.11 Post-layout integrator simulation.</w:t>
        </w:r>
        <w:r>
          <w:rPr>
            <w:noProof/>
            <w:webHidden/>
          </w:rPr>
          <w:tab/>
        </w:r>
        <w:r>
          <w:rPr>
            <w:noProof/>
            <w:webHidden/>
          </w:rPr>
          <w:fldChar w:fldCharType="begin"/>
        </w:r>
        <w:r>
          <w:rPr>
            <w:noProof/>
            <w:webHidden/>
          </w:rPr>
          <w:instrText xml:space="preserve"> PAGEREF _Toc419380130 \h </w:instrText>
        </w:r>
        <w:r>
          <w:rPr>
            <w:noProof/>
            <w:webHidden/>
          </w:rPr>
        </w:r>
        <w:r>
          <w:rPr>
            <w:noProof/>
            <w:webHidden/>
          </w:rPr>
          <w:fldChar w:fldCharType="separate"/>
        </w:r>
        <w:r>
          <w:rPr>
            <w:noProof/>
            <w:webHidden/>
          </w:rPr>
          <w:t>33</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1" w:history="1">
        <w:r w:rsidRPr="000818F0">
          <w:rPr>
            <w:rStyle w:val="Hyperlink"/>
            <w:noProof/>
          </w:rPr>
          <w:t>Figure 3.12 Linear voltage-to-current, current subtracting circuit. V</w:t>
        </w:r>
        <w:r w:rsidRPr="000818F0">
          <w:rPr>
            <w:rStyle w:val="Hyperlink"/>
            <w:noProof/>
            <w:vertAlign w:val="subscript"/>
          </w:rPr>
          <w:t>i</w:t>
        </w:r>
        <w:r w:rsidRPr="000818F0">
          <w:rPr>
            <w:rStyle w:val="Hyperlink"/>
            <w:noProof/>
          </w:rPr>
          <w:t xml:space="preserve"> is the signal voltage input and V</w:t>
        </w:r>
        <w:r w:rsidRPr="000818F0">
          <w:rPr>
            <w:rStyle w:val="Hyperlink"/>
            <w:noProof/>
            <w:vertAlign w:val="subscript"/>
          </w:rPr>
          <w:t xml:space="preserve">r </w:t>
        </w:r>
        <w:r w:rsidRPr="000818F0">
          <w:rPr>
            <w:rStyle w:val="Hyperlink"/>
            <w:noProof/>
          </w:rPr>
          <w:t>is the reference voltage [13].</w:t>
        </w:r>
        <w:r>
          <w:rPr>
            <w:noProof/>
            <w:webHidden/>
          </w:rPr>
          <w:tab/>
        </w:r>
        <w:r>
          <w:rPr>
            <w:noProof/>
            <w:webHidden/>
          </w:rPr>
          <w:fldChar w:fldCharType="begin"/>
        </w:r>
        <w:r>
          <w:rPr>
            <w:noProof/>
            <w:webHidden/>
          </w:rPr>
          <w:instrText xml:space="preserve"> PAGEREF _Toc419380131 \h </w:instrText>
        </w:r>
        <w:r>
          <w:rPr>
            <w:noProof/>
            <w:webHidden/>
          </w:rPr>
        </w:r>
        <w:r>
          <w:rPr>
            <w:noProof/>
            <w:webHidden/>
          </w:rPr>
          <w:fldChar w:fldCharType="separate"/>
        </w:r>
        <w:r>
          <w:rPr>
            <w:noProof/>
            <w:webHidden/>
          </w:rPr>
          <w:t>34</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2" w:history="1">
        <w:r w:rsidRPr="000818F0">
          <w:rPr>
            <w:rStyle w:val="Hyperlink"/>
            <w:noProof/>
          </w:rPr>
          <w:t>Figure 3.13 Switched capacitor resistor implementation [13].</w:t>
        </w:r>
        <w:r>
          <w:rPr>
            <w:noProof/>
            <w:webHidden/>
          </w:rPr>
          <w:tab/>
        </w:r>
        <w:r>
          <w:rPr>
            <w:noProof/>
            <w:webHidden/>
          </w:rPr>
          <w:fldChar w:fldCharType="begin"/>
        </w:r>
        <w:r>
          <w:rPr>
            <w:noProof/>
            <w:webHidden/>
          </w:rPr>
          <w:instrText xml:space="preserve"> PAGEREF _Toc419380132 \h </w:instrText>
        </w:r>
        <w:r>
          <w:rPr>
            <w:noProof/>
            <w:webHidden/>
          </w:rPr>
        </w:r>
        <w:r>
          <w:rPr>
            <w:noProof/>
            <w:webHidden/>
          </w:rPr>
          <w:fldChar w:fldCharType="separate"/>
        </w:r>
        <w:r>
          <w:rPr>
            <w:noProof/>
            <w:webHidden/>
          </w:rPr>
          <w:t>36</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3" w:history="1">
        <w:r w:rsidRPr="000818F0">
          <w:rPr>
            <w:rStyle w:val="Hyperlink"/>
            <w:noProof/>
          </w:rPr>
          <w:t>Figure 3.14 NMOS switched capacitor resistor [13].</w:t>
        </w:r>
        <w:r>
          <w:rPr>
            <w:noProof/>
            <w:webHidden/>
          </w:rPr>
          <w:tab/>
        </w:r>
        <w:r>
          <w:rPr>
            <w:noProof/>
            <w:webHidden/>
          </w:rPr>
          <w:fldChar w:fldCharType="begin"/>
        </w:r>
        <w:r>
          <w:rPr>
            <w:noProof/>
            <w:webHidden/>
          </w:rPr>
          <w:instrText xml:space="preserve"> PAGEREF _Toc419380133 \h </w:instrText>
        </w:r>
        <w:r>
          <w:rPr>
            <w:noProof/>
            <w:webHidden/>
          </w:rPr>
        </w:r>
        <w:r>
          <w:rPr>
            <w:noProof/>
            <w:webHidden/>
          </w:rPr>
          <w:fldChar w:fldCharType="separate"/>
        </w:r>
        <w:r>
          <w:rPr>
            <w:noProof/>
            <w:webHidden/>
          </w:rPr>
          <w:t>37</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4" w:history="1">
        <w:r w:rsidRPr="000818F0">
          <w:rPr>
            <w:rStyle w:val="Hyperlink"/>
            <w:noProof/>
          </w:rPr>
          <w:t>Figure 3.15 Comparator design to reduce noise effects while providing quick sensing [13].</w:t>
        </w:r>
        <w:r>
          <w:rPr>
            <w:noProof/>
            <w:webHidden/>
          </w:rPr>
          <w:tab/>
        </w:r>
        <w:r>
          <w:rPr>
            <w:noProof/>
            <w:webHidden/>
          </w:rPr>
          <w:fldChar w:fldCharType="begin"/>
        </w:r>
        <w:r>
          <w:rPr>
            <w:noProof/>
            <w:webHidden/>
          </w:rPr>
          <w:instrText xml:space="preserve"> PAGEREF _Toc419380134 \h </w:instrText>
        </w:r>
        <w:r>
          <w:rPr>
            <w:noProof/>
            <w:webHidden/>
          </w:rPr>
        </w:r>
        <w:r>
          <w:rPr>
            <w:noProof/>
            <w:webHidden/>
          </w:rPr>
          <w:fldChar w:fldCharType="separate"/>
        </w:r>
        <w:r>
          <w:rPr>
            <w:noProof/>
            <w:webHidden/>
          </w:rPr>
          <w:t>38</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5" w:history="1">
        <w:r w:rsidRPr="000818F0">
          <w:rPr>
            <w:rStyle w:val="Hyperlink"/>
            <w:noProof/>
          </w:rPr>
          <w:t>Figure 3.16 Simulation of comparator displaying the selection behavior between the reference and signal voltage.</w:t>
        </w:r>
        <w:r>
          <w:rPr>
            <w:noProof/>
            <w:webHidden/>
          </w:rPr>
          <w:tab/>
        </w:r>
        <w:r>
          <w:rPr>
            <w:noProof/>
            <w:webHidden/>
          </w:rPr>
          <w:fldChar w:fldCharType="begin"/>
        </w:r>
        <w:r>
          <w:rPr>
            <w:noProof/>
            <w:webHidden/>
          </w:rPr>
          <w:instrText xml:space="preserve"> PAGEREF _Toc419380135 \h </w:instrText>
        </w:r>
        <w:r>
          <w:rPr>
            <w:noProof/>
            <w:webHidden/>
          </w:rPr>
        </w:r>
        <w:r>
          <w:rPr>
            <w:noProof/>
            <w:webHidden/>
          </w:rPr>
          <w:fldChar w:fldCharType="separate"/>
        </w:r>
        <w:r>
          <w:rPr>
            <w:noProof/>
            <w:webHidden/>
          </w:rPr>
          <w:t>39</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6" w:history="1">
        <w:r w:rsidRPr="000818F0">
          <w:rPr>
            <w:rStyle w:val="Hyperlink"/>
            <w:noProof/>
          </w:rPr>
          <w:t>Figure 3.17 Delta-sigma modulator layout. Dimensions are 215 µm x 180 µm.</w:t>
        </w:r>
        <w:r>
          <w:rPr>
            <w:noProof/>
            <w:webHidden/>
          </w:rPr>
          <w:tab/>
        </w:r>
        <w:r>
          <w:rPr>
            <w:noProof/>
            <w:webHidden/>
          </w:rPr>
          <w:fldChar w:fldCharType="begin"/>
        </w:r>
        <w:r>
          <w:rPr>
            <w:noProof/>
            <w:webHidden/>
          </w:rPr>
          <w:instrText xml:space="preserve"> PAGEREF _Toc419380136 \h </w:instrText>
        </w:r>
        <w:r>
          <w:rPr>
            <w:noProof/>
            <w:webHidden/>
          </w:rPr>
        </w:r>
        <w:r>
          <w:rPr>
            <w:noProof/>
            <w:webHidden/>
          </w:rPr>
          <w:fldChar w:fldCharType="separate"/>
        </w:r>
        <w:r>
          <w:rPr>
            <w:noProof/>
            <w:webHidden/>
          </w:rPr>
          <w:t>40</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7" w:history="1">
        <w:r w:rsidRPr="000818F0">
          <w:rPr>
            <w:rStyle w:val="Hyperlink"/>
            <w:noProof/>
          </w:rPr>
          <w:t>Figure 3.18 Linearity of delta-sigma modulator post layout with an ideal off chip clock. Rise and fall times were set to 100 fs.</w:t>
        </w:r>
        <w:r>
          <w:rPr>
            <w:noProof/>
            <w:webHidden/>
          </w:rPr>
          <w:tab/>
        </w:r>
        <w:r>
          <w:rPr>
            <w:noProof/>
            <w:webHidden/>
          </w:rPr>
          <w:fldChar w:fldCharType="begin"/>
        </w:r>
        <w:r>
          <w:rPr>
            <w:noProof/>
            <w:webHidden/>
          </w:rPr>
          <w:instrText xml:space="preserve"> PAGEREF _Toc419380137 \h </w:instrText>
        </w:r>
        <w:r>
          <w:rPr>
            <w:noProof/>
            <w:webHidden/>
          </w:rPr>
        </w:r>
        <w:r>
          <w:rPr>
            <w:noProof/>
            <w:webHidden/>
          </w:rPr>
          <w:fldChar w:fldCharType="separate"/>
        </w:r>
        <w:r>
          <w:rPr>
            <w:noProof/>
            <w:webHidden/>
          </w:rPr>
          <w:t>41</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8" w:history="1">
        <w:r w:rsidRPr="000818F0">
          <w:rPr>
            <w:rStyle w:val="Hyperlink"/>
            <w:noProof/>
          </w:rPr>
          <w:t>Figure 3.19 Linearity of delta-sigma modulator post layout with on chip oscillator at 10 MHz.</w:t>
        </w:r>
        <w:r>
          <w:rPr>
            <w:noProof/>
            <w:webHidden/>
          </w:rPr>
          <w:tab/>
        </w:r>
        <w:r>
          <w:rPr>
            <w:noProof/>
            <w:webHidden/>
          </w:rPr>
          <w:fldChar w:fldCharType="begin"/>
        </w:r>
        <w:r>
          <w:rPr>
            <w:noProof/>
            <w:webHidden/>
          </w:rPr>
          <w:instrText xml:space="preserve"> PAGEREF _Toc419380138 \h </w:instrText>
        </w:r>
        <w:r>
          <w:rPr>
            <w:noProof/>
            <w:webHidden/>
          </w:rPr>
        </w:r>
        <w:r>
          <w:rPr>
            <w:noProof/>
            <w:webHidden/>
          </w:rPr>
          <w:fldChar w:fldCharType="separate"/>
        </w:r>
        <w:r>
          <w:rPr>
            <w:noProof/>
            <w:webHidden/>
          </w:rPr>
          <w:t>42</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39" w:history="1">
        <w:r w:rsidRPr="000818F0">
          <w:rPr>
            <w:rStyle w:val="Hyperlink"/>
            <w:noProof/>
          </w:rPr>
          <w:t>Figure 4.1 Micrograph of Hyperion Chip.</w:t>
        </w:r>
        <w:r>
          <w:rPr>
            <w:noProof/>
            <w:webHidden/>
          </w:rPr>
          <w:tab/>
        </w:r>
        <w:r>
          <w:rPr>
            <w:noProof/>
            <w:webHidden/>
          </w:rPr>
          <w:fldChar w:fldCharType="begin"/>
        </w:r>
        <w:r>
          <w:rPr>
            <w:noProof/>
            <w:webHidden/>
          </w:rPr>
          <w:instrText xml:space="preserve"> PAGEREF _Toc419380139 \h </w:instrText>
        </w:r>
        <w:r>
          <w:rPr>
            <w:noProof/>
            <w:webHidden/>
          </w:rPr>
        </w:r>
        <w:r>
          <w:rPr>
            <w:noProof/>
            <w:webHidden/>
          </w:rPr>
          <w:fldChar w:fldCharType="separate"/>
        </w:r>
        <w:r>
          <w:rPr>
            <w:noProof/>
            <w:webHidden/>
          </w:rPr>
          <w:t>44</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40" w:history="1">
        <w:r w:rsidRPr="000818F0">
          <w:rPr>
            <w:rStyle w:val="Hyperlink"/>
            <w:noProof/>
          </w:rPr>
          <w:t>Figure 4.2 PCB Test Board.</w:t>
        </w:r>
        <w:r>
          <w:rPr>
            <w:noProof/>
            <w:webHidden/>
          </w:rPr>
          <w:tab/>
        </w:r>
        <w:r>
          <w:rPr>
            <w:noProof/>
            <w:webHidden/>
          </w:rPr>
          <w:fldChar w:fldCharType="begin"/>
        </w:r>
        <w:r>
          <w:rPr>
            <w:noProof/>
            <w:webHidden/>
          </w:rPr>
          <w:instrText xml:space="preserve"> PAGEREF _Toc419380140 \h </w:instrText>
        </w:r>
        <w:r>
          <w:rPr>
            <w:noProof/>
            <w:webHidden/>
          </w:rPr>
        </w:r>
        <w:r>
          <w:rPr>
            <w:noProof/>
            <w:webHidden/>
          </w:rPr>
          <w:fldChar w:fldCharType="separate"/>
        </w:r>
        <w:r>
          <w:rPr>
            <w:noProof/>
            <w:webHidden/>
          </w:rPr>
          <w:t>45</w:t>
        </w:r>
        <w:r>
          <w:rPr>
            <w:noProof/>
            <w:webHidden/>
          </w:rPr>
          <w:fldChar w:fldCharType="end"/>
        </w:r>
      </w:hyperlink>
    </w:p>
    <w:p w:rsidR="009518C8" w:rsidRDefault="009518C8">
      <w:pPr>
        <w:pStyle w:val="TableofFigures"/>
        <w:tabs>
          <w:tab w:val="right" w:leader="dot" w:pos="8630"/>
        </w:tabs>
        <w:rPr>
          <w:rFonts w:asciiTheme="minorHAnsi" w:eastAsiaTheme="minorEastAsia" w:hAnsiTheme="minorHAnsi" w:cstheme="minorBidi"/>
          <w:noProof/>
          <w:sz w:val="22"/>
          <w:szCs w:val="22"/>
        </w:rPr>
      </w:pPr>
      <w:hyperlink w:anchor="_Toc419380141" w:history="1">
        <w:r w:rsidRPr="000818F0">
          <w:rPr>
            <w:rStyle w:val="Hyperlink"/>
            <w:noProof/>
          </w:rPr>
          <w:t>Figure 4.2 Testing linearity in delta-sigma modulator with off chip clock.</w:t>
        </w:r>
        <w:r>
          <w:rPr>
            <w:noProof/>
            <w:webHidden/>
          </w:rPr>
          <w:tab/>
        </w:r>
        <w:r>
          <w:rPr>
            <w:noProof/>
            <w:webHidden/>
          </w:rPr>
          <w:fldChar w:fldCharType="begin"/>
        </w:r>
        <w:r>
          <w:rPr>
            <w:noProof/>
            <w:webHidden/>
          </w:rPr>
          <w:instrText xml:space="preserve"> PAGEREF _Toc419380141 \h </w:instrText>
        </w:r>
        <w:r>
          <w:rPr>
            <w:noProof/>
            <w:webHidden/>
          </w:rPr>
        </w:r>
        <w:r>
          <w:rPr>
            <w:noProof/>
            <w:webHidden/>
          </w:rPr>
          <w:fldChar w:fldCharType="separate"/>
        </w:r>
        <w:r>
          <w:rPr>
            <w:noProof/>
            <w:webHidden/>
          </w:rPr>
          <w:t>46</w:t>
        </w:r>
        <w:r>
          <w:rPr>
            <w:noProof/>
            <w:webHidden/>
          </w:rPr>
          <w:fldChar w:fldCharType="end"/>
        </w:r>
      </w:hyperlink>
    </w:p>
    <w:p w:rsidR="003C1575" w:rsidRPr="00F920F6" w:rsidRDefault="007F0D7F" w:rsidP="007F0D7F">
      <w:pPr>
        <w:sectPr w:rsidR="003C1575" w:rsidRPr="00F920F6" w:rsidSect="00CE4608">
          <w:headerReference w:type="even" r:id="rId8"/>
          <w:headerReference w:type="default" r:id="rId9"/>
          <w:pgSz w:w="12240" w:h="15840" w:code="1"/>
          <w:pgMar w:top="2016" w:right="1800" w:bottom="1440" w:left="1800" w:header="1440" w:footer="1440" w:gutter="0"/>
          <w:pgNumType w:fmt="lowerRoman" w:start="1"/>
          <w:cols w:space="720"/>
          <w:noEndnote/>
          <w:titlePg/>
        </w:sectPr>
      </w:pPr>
      <w:r>
        <w:fldChar w:fldCharType="end"/>
      </w:r>
    </w:p>
    <w:p w:rsidR="00236E6D" w:rsidRPr="00F920F6" w:rsidRDefault="00D067C3" w:rsidP="00CD5CE1">
      <w:pPr>
        <w:pStyle w:val="Heading1"/>
      </w:pPr>
      <w:bookmarkStart w:id="1" w:name="_Toc417230138"/>
      <w:r w:rsidRPr="00F920F6">
        <w:lastRenderedPageBreak/>
        <w:t xml:space="preserve">Chapter </w:t>
      </w:r>
      <w:r>
        <w:t>1</w:t>
      </w:r>
      <w:r w:rsidR="00C95439">
        <w:br/>
      </w:r>
      <w:r w:rsidR="00EE334C" w:rsidRPr="00F920F6">
        <w:t>Introduction</w:t>
      </w:r>
      <w:bookmarkEnd w:id="1"/>
      <w:r w:rsidR="009A1210">
        <w:t xml:space="preserve"> </w:t>
      </w:r>
    </w:p>
    <w:p w:rsidR="00236E6D" w:rsidRPr="00F920F6" w:rsidRDefault="00236E6D">
      <w:pPr>
        <w:numPr>
          <w:ilvl w:val="12"/>
          <w:numId w:val="0"/>
        </w:numPr>
        <w:jc w:val="center"/>
      </w:pPr>
    </w:p>
    <w:p w:rsidR="00236E6D" w:rsidRPr="00F920F6" w:rsidRDefault="00236E6D">
      <w:pPr>
        <w:numPr>
          <w:ilvl w:val="12"/>
          <w:numId w:val="0"/>
        </w:numPr>
        <w:jc w:val="center"/>
      </w:pPr>
    </w:p>
    <w:p w:rsidR="00236E6D" w:rsidRPr="00F920F6" w:rsidRDefault="009A1210" w:rsidP="00D566E2">
      <w:pPr>
        <w:pStyle w:val="Heading2"/>
      </w:pPr>
      <w:bookmarkStart w:id="2" w:name="_Toc417230139"/>
      <w:r>
        <w:t>1.1 Motivation</w:t>
      </w:r>
      <w:bookmarkEnd w:id="2"/>
      <w:r w:rsidR="00236E6D" w:rsidRPr="00F920F6">
        <w:t xml:space="preserve"> </w:t>
      </w:r>
    </w:p>
    <w:p w:rsidR="00E327FD" w:rsidRDefault="00A45DE7" w:rsidP="00E327FD">
      <w:pPr>
        <w:numPr>
          <w:ilvl w:val="12"/>
          <w:numId w:val="0"/>
        </w:numPr>
        <w:spacing w:line="480" w:lineRule="auto"/>
        <w:ind w:firstLine="720"/>
      </w:pPr>
      <w:r>
        <w:t>Beginning in the 18</w:t>
      </w:r>
      <w:r w:rsidRPr="00A45DE7">
        <w:rPr>
          <w:vertAlign w:val="superscript"/>
        </w:rPr>
        <w:t>th</w:t>
      </w:r>
      <w:r>
        <w:t xml:space="preserve"> century,</w:t>
      </w:r>
      <w:r w:rsidR="00312102">
        <w:t xml:space="preserve"> the first scientific studies to determine the gas</w:t>
      </w:r>
      <w:r>
        <w:t xml:space="preserve"> composition of the Eart</w:t>
      </w:r>
      <w:r w:rsidR="00E327FD">
        <w:t>h’s atmosphere were conducted</w:t>
      </w:r>
      <w:r w:rsidR="00312102">
        <w:t xml:space="preserve">. </w:t>
      </w:r>
      <w:r w:rsidR="00A95A84">
        <w:t xml:space="preserve">In 1774, </w:t>
      </w:r>
      <w:r w:rsidR="00E327FD">
        <w:t xml:space="preserve">Joseph </w:t>
      </w:r>
      <w:r w:rsidR="00A95A84">
        <w:t xml:space="preserve">Priestly used an </w:t>
      </w:r>
      <w:r w:rsidR="004B5043">
        <w:t xml:space="preserve">inverted container elevated above his work table to capture gases that were given off during various experiments. The gases were sealed inside the container using a pool of water or mercury. The gas was tested to see if it could sustain a flame or support life. </w:t>
      </w:r>
      <w:r w:rsidR="00E327FD">
        <w:t>Priestly found</w:t>
      </w:r>
      <w:r w:rsidR="004B5043">
        <w:t xml:space="preserve"> that a mouse would die when put into a container that could not support a flame. He then discovered that placing a green plant inside this container while exposing it to sunlight would “refresh” the air, permitting a flame to be sustained or a mouse to survive several times longer than before. What he discovered is now known as photosynthesis and oxygen</w:t>
      </w:r>
      <w:r w:rsidR="007D4156">
        <w:t xml:space="preserve"> [1]</w:t>
      </w:r>
      <w:r w:rsidR="004B5043">
        <w:t xml:space="preserve">. Other chemists </w:t>
      </w:r>
      <w:r w:rsidR="005D66A4">
        <w:t xml:space="preserve">during this time </w:t>
      </w:r>
      <w:r w:rsidR="004B5043">
        <w:t>were also conducting experiments and discovered carbon dioxide, hydrogen,</w:t>
      </w:r>
      <w:r w:rsidR="005D66A4">
        <w:t xml:space="preserve"> and nitrogen to be among the other elements that</w:t>
      </w:r>
      <w:r w:rsidR="000B23BC">
        <w:t xml:space="preserve"> comprised what they called air [1].</w:t>
      </w:r>
      <w:r w:rsidR="005D66A4">
        <w:t xml:space="preserve"> </w:t>
      </w:r>
    </w:p>
    <w:p w:rsidR="00811794" w:rsidRPr="00E877F3" w:rsidRDefault="000B23BC" w:rsidP="00A45DE7">
      <w:pPr>
        <w:numPr>
          <w:ilvl w:val="12"/>
          <w:numId w:val="0"/>
        </w:numPr>
        <w:spacing w:line="480" w:lineRule="auto"/>
        <w:ind w:firstLine="720"/>
      </w:pPr>
      <w:r w:rsidRPr="00E877F3">
        <w:t xml:space="preserve">The discoveries </w:t>
      </w:r>
      <w:r w:rsidR="00877994" w:rsidRPr="00E877F3">
        <w:t>of these individual elements le</w:t>
      </w:r>
      <w:r w:rsidRPr="00E877F3">
        <w:t>d to more research into their effects on human health as well as</w:t>
      </w:r>
      <w:r w:rsidR="007D4156" w:rsidRPr="00E877F3">
        <w:t xml:space="preserve"> their</w:t>
      </w:r>
      <w:r w:rsidRPr="00E877F3">
        <w:t xml:space="preserve"> environmental impacts. </w:t>
      </w:r>
      <w:r w:rsidR="007D4156" w:rsidRPr="00E877F3">
        <w:t>In the 19</w:t>
      </w:r>
      <w:r w:rsidR="007D4156" w:rsidRPr="00E877F3">
        <w:rPr>
          <w:vertAlign w:val="superscript"/>
        </w:rPr>
        <w:t>th</w:t>
      </w:r>
      <w:r w:rsidR="007D4156" w:rsidRPr="00E877F3">
        <w:t xml:space="preserve"> century, scientists started to hypothesize that the different gases that comprised the atmosphere could affect the climate. </w:t>
      </w:r>
      <w:r w:rsidR="002D302C" w:rsidRPr="00E877F3">
        <w:t xml:space="preserve">Joseph Fourier </w:t>
      </w:r>
      <w:r w:rsidR="00877994" w:rsidRPr="00E877F3">
        <w:t>performed experiments that</w:t>
      </w:r>
      <w:r w:rsidR="002D302C" w:rsidRPr="00E877F3">
        <w:t xml:space="preserve"> determined that the atmosphere allowed </w:t>
      </w:r>
      <w:r w:rsidR="00877994" w:rsidRPr="00E877F3">
        <w:t xml:space="preserve">energy </w:t>
      </w:r>
      <w:r w:rsidR="002D302C" w:rsidRPr="00E877F3">
        <w:t>f</w:t>
      </w:r>
      <w:r w:rsidR="00877994" w:rsidRPr="00E877F3">
        <w:t>rom the Sun to penetrate</w:t>
      </w:r>
      <w:r w:rsidR="002D302C" w:rsidRPr="00E877F3">
        <w:t xml:space="preserve"> but would not let the</w:t>
      </w:r>
      <w:r w:rsidR="00877994" w:rsidRPr="00E877F3">
        <w:t xml:space="preserve"> infrared</w:t>
      </w:r>
      <w:r w:rsidR="002D302C" w:rsidRPr="00E877F3">
        <w:t xml:space="preserve"> radiation escape into space, thus keeping the Earth warmer than it would be without this atmosphere [2].</w:t>
      </w:r>
      <w:r w:rsidR="00877994" w:rsidRPr="00E877F3">
        <w:t xml:space="preserve"> </w:t>
      </w:r>
      <w:r w:rsidR="00877994" w:rsidRPr="00E877F3">
        <w:lastRenderedPageBreak/>
        <w:t xml:space="preserve">In 1859, carbon dioxide and water vapor had been found to be the main contributors to the “greenhouse effect” [3]. While water vapor </w:t>
      </w:r>
      <w:r w:rsidR="00811794" w:rsidRPr="00E877F3">
        <w:t>is a large component of the atmosphere, carbon dioxide was determined to be more influential in the Earth’s long-term equilibrium temperature</w:t>
      </w:r>
      <w:r w:rsidR="007B65B4" w:rsidRPr="00E877F3">
        <w:t>. In 1896, Svante Arrhenius completed his mathematical calculations that modeled the effect of removing half of the CO</w:t>
      </w:r>
      <w:r w:rsidR="007B65B4" w:rsidRPr="00E877F3">
        <w:rPr>
          <w:vertAlign w:val="subscript"/>
        </w:rPr>
        <w:t>2</w:t>
      </w:r>
      <w:r w:rsidR="007B65B4" w:rsidRPr="00E877F3">
        <w:t xml:space="preserve"> in the atmosphere</w:t>
      </w:r>
      <w:r w:rsidR="00E327FD" w:rsidRPr="00E877F3">
        <w:t>. It was found that removing half of the CO</w:t>
      </w:r>
      <w:r w:rsidR="00E327FD" w:rsidRPr="00E877F3">
        <w:rPr>
          <w:vertAlign w:val="subscript"/>
        </w:rPr>
        <w:t>2</w:t>
      </w:r>
      <w:r w:rsidR="00E327FD" w:rsidRPr="00E877F3">
        <w:t xml:space="preserve"> concentration</w:t>
      </w:r>
      <w:r w:rsidR="007B65B4" w:rsidRPr="00E877F3">
        <w:t xml:space="preserve"> would reduce global temperatures</w:t>
      </w:r>
      <w:r w:rsidR="00247230" w:rsidRPr="00E877F3">
        <w:t xml:space="preserve"> </w:t>
      </w:r>
      <w:r w:rsidR="007B65B4" w:rsidRPr="00E877F3">
        <w:t xml:space="preserve">by as much as 4 – 5 </w:t>
      </w:r>
      <w:r w:rsidR="007B65B4" w:rsidRPr="00E877F3">
        <w:rPr>
          <w:rFonts w:ascii="Calibri" w:hAnsi="Calibri" w:cs="Calibri"/>
        </w:rPr>
        <w:t>⁰</w:t>
      </w:r>
      <w:r w:rsidR="007B65B4" w:rsidRPr="00E877F3">
        <w:t xml:space="preserve">C </w:t>
      </w:r>
      <w:r w:rsidR="00247230" w:rsidRPr="00E877F3">
        <w:t>[4]</w:t>
      </w:r>
      <w:r w:rsidR="00811794" w:rsidRPr="00E877F3">
        <w:t xml:space="preserve">. </w:t>
      </w:r>
      <w:r w:rsidR="007B65B4" w:rsidRPr="00E877F3">
        <w:t xml:space="preserve">This was one of first times that a numerical value could be linked to the temperature of the Earth, and the amount of a certain gas in the atmosphere. </w:t>
      </w:r>
    </w:p>
    <w:p w:rsidR="00236E6D" w:rsidRPr="00E877F3" w:rsidRDefault="007B65B4" w:rsidP="00A45DE7">
      <w:pPr>
        <w:numPr>
          <w:ilvl w:val="12"/>
          <w:numId w:val="0"/>
        </w:numPr>
        <w:spacing w:line="480" w:lineRule="auto"/>
        <w:ind w:firstLine="720"/>
      </w:pPr>
      <w:r w:rsidRPr="00E877F3">
        <w:t>In 19</w:t>
      </w:r>
      <w:r w:rsidR="00C261E1" w:rsidRPr="00E877F3">
        <w:t>38 it was observed</w:t>
      </w:r>
      <w:r w:rsidR="005C60C5" w:rsidRPr="00E877F3">
        <w:t xml:space="preserve"> by </w:t>
      </w:r>
      <w:proofErr w:type="spellStart"/>
      <w:r w:rsidR="005C60C5" w:rsidRPr="00E877F3">
        <w:t>Callendar</w:t>
      </w:r>
      <w:proofErr w:type="spellEnd"/>
      <w:r w:rsidR="00C261E1" w:rsidRPr="00E877F3">
        <w:t xml:space="preserve"> that over the last century that the atmospheric CO</w:t>
      </w:r>
      <w:r w:rsidR="00C261E1" w:rsidRPr="00E877F3">
        <w:rPr>
          <w:vertAlign w:val="subscript"/>
        </w:rPr>
        <w:t>2</w:t>
      </w:r>
      <w:r w:rsidR="00C261E1" w:rsidRPr="00E877F3">
        <w:t xml:space="preserve"> concentration had risen approximately 10%. Along with this rise in CO</w:t>
      </w:r>
      <w:r w:rsidR="00C261E1" w:rsidRPr="00E877F3">
        <w:rPr>
          <w:vertAlign w:val="subscript"/>
        </w:rPr>
        <w:t>2</w:t>
      </w:r>
      <w:r w:rsidR="00C261E1" w:rsidRPr="00E877F3">
        <w:t xml:space="preserve"> concentration, the surface temperature had also increased over the same time span</w:t>
      </w:r>
      <w:r w:rsidR="005C60C5" w:rsidRPr="00E877F3">
        <w:t xml:space="preserve"> [5]</w:t>
      </w:r>
      <w:r w:rsidR="00C261E1" w:rsidRPr="00E877F3">
        <w:t>.</w:t>
      </w:r>
      <w:r w:rsidR="00E327FD" w:rsidRPr="00E877F3">
        <w:t xml:space="preserve"> This data collected by </w:t>
      </w:r>
      <w:proofErr w:type="spellStart"/>
      <w:r w:rsidR="00E327FD" w:rsidRPr="00E877F3">
        <w:t>Callendar</w:t>
      </w:r>
      <w:proofErr w:type="spellEnd"/>
      <w:r w:rsidR="00E327FD" w:rsidRPr="00E877F3">
        <w:t xml:space="preserve"> demonstrates that knowing the concentration of CO</w:t>
      </w:r>
      <w:r w:rsidR="00E327FD" w:rsidRPr="00E877F3">
        <w:rPr>
          <w:vertAlign w:val="subscript"/>
        </w:rPr>
        <w:t>2</w:t>
      </w:r>
      <w:r w:rsidR="00E327FD" w:rsidRPr="00E877F3">
        <w:t xml:space="preserve"> in the atmosphere can give a direct correlation in monitoring and explaining surface temperature fluctuations. </w:t>
      </w:r>
    </w:p>
    <w:p w:rsidR="005C60C5" w:rsidRPr="00E877F3" w:rsidRDefault="000A0520" w:rsidP="00A45DE7">
      <w:pPr>
        <w:numPr>
          <w:ilvl w:val="12"/>
          <w:numId w:val="0"/>
        </w:numPr>
        <w:spacing w:line="480" w:lineRule="auto"/>
        <w:ind w:firstLine="720"/>
      </w:pPr>
      <w:r>
        <w:t>By the late 20</w:t>
      </w:r>
      <w:r w:rsidRPr="000A0520">
        <w:rPr>
          <w:vertAlign w:val="superscript"/>
        </w:rPr>
        <w:t>th</w:t>
      </w:r>
      <w:r>
        <w:t xml:space="preserve"> century</w:t>
      </w:r>
      <w:r w:rsidR="005C60C5" w:rsidRPr="00E877F3">
        <w:t xml:space="preserve">, computer models </w:t>
      </w:r>
      <w:r w:rsidR="00E327FD" w:rsidRPr="00E877F3">
        <w:t xml:space="preserve">simulating the effects of </w:t>
      </w:r>
      <w:r w:rsidR="005C60C5" w:rsidRPr="00E877F3">
        <w:t>increased atmospheric CO</w:t>
      </w:r>
      <w:r w:rsidR="005C60C5" w:rsidRPr="00E877F3">
        <w:rPr>
          <w:vertAlign w:val="subscript"/>
        </w:rPr>
        <w:t>2</w:t>
      </w:r>
      <w:r w:rsidR="00E327FD" w:rsidRPr="00E877F3">
        <w:t xml:space="preserve"> were substantiated earlier claims by scientists</w:t>
      </w:r>
      <w:r w:rsidR="005C60C5" w:rsidRPr="00E877F3">
        <w:t>. Along with these models, ice core sample</w:t>
      </w:r>
      <w:r w:rsidR="000D7354" w:rsidRPr="00E877F3">
        <w:t>s</w:t>
      </w:r>
      <w:r w:rsidR="005C60C5" w:rsidRPr="00E877F3">
        <w:t xml:space="preserve"> helped give scientists a window into the past to study the levels of CO</w:t>
      </w:r>
      <w:r w:rsidR="005C60C5" w:rsidRPr="00E877F3">
        <w:rPr>
          <w:vertAlign w:val="subscript"/>
        </w:rPr>
        <w:t>2</w:t>
      </w:r>
      <w:r>
        <w:t xml:space="preserve"> that were present in the soil. These ice core samples gave 150,000 years of history and they revealed that the climate had an up-down-up-down cycle with respect to temperature and CO</w:t>
      </w:r>
      <w:r>
        <w:rPr>
          <w:vertAlign w:val="subscript"/>
        </w:rPr>
        <w:t>2</w:t>
      </w:r>
      <w:r>
        <w:t xml:space="preserve"> levels </w:t>
      </w:r>
      <w:r w:rsidR="005C60C5" w:rsidRPr="00E877F3">
        <w:t xml:space="preserve">[6]. </w:t>
      </w:r>
    </w:p>
    <w:p w:rsidR="00B51F5A" w:rsidRDefault="005C60C5" w:rsidP="00B51F5A">
      <w:pPr>
        <w:numPr>
          <w:ilvl w:val="12"/>
          <w:numId w:val="0"/>
        </w:numPr>
        <w:spacing w:line="480" w:lineRule="auto"/>
        <w:ind w:firstLine="720"/>
      </w:pPr>
      <w:r>
        <w:t>With the conclusion that monitoring the concentration of gases in the atmosphere</w:t>
      </w:r>
      <w:r w:rsidR="00B51F5A">
        <w:t xml:space="preserve"> is of great importance</w:t>
      </w:r>
      <w:r>
        <w:t xml:space="preserve">, specifically greenhouse gases, the ability to collect high resolution </w:t>
      </w:r>
      <w:r>
        <w:lastRenderedPageBreak/>
        <w:t xml:space="preserve">data becomes vital. </w:t>
      </w:r>
      <w:r w:rsidR="00E327FD">
        <w:t xml:space="preserve">Traditional chemical methods of measuring atmospheric composition have proven to have a major disadvantage which is the ability to only provide point monitoring measurements. Many times, more than a single point is needed in order to observe concentration changes over a period of time or in a specified area or volume. One method of retrieving atmospheric composition data is through laser detection. Using high powered pulsed lasers in conjunction with a differential absorption technique gives the ability to acquire a distribution of the gases in a large area [7]. </w:t>
      </w:r>
    </w:p>
    <w:p w:rsidR="00B51F5A" w:rsidRDefault="00B51F5A" w:rsidP="00A45DE7">
      <w:pPr>
        <w:numPr>
          <w:ilvl w:val="12"/>
          <w:numId w:val="0"/>
        </w:numPr>
        <w:spacing w:line="480" w:lineRule="auto"/>
        <w:ind w:firstLine="720"/>
      </w:pPr>
      <w:r>
        <w:t xml:space="preserve">Some concerns arise when looking at the laser detection methods currently in use.  The first problem to be addressed is the large lasers necessary to conduct measurements. These large lasers require large amounts of power to be provided for proper operation. With the need for reducing power costs, the power of the laser must also be scaled down. With this scaling down of laser power, the sensing network must also be appropriately designed to accept these smaller laser signals. </w:t>
      </w:r>
    </w:p>
    <w:p w:rsidR="00B51F5A" w:rsidRDefault="00B51F5A" w:rsidP="00B51F5A">
      <w:pPr>
        <w:numPr>
          <w:ilvl w:val="12"/>
          <w:numId w:val="0"/>
        </w:numPr>
        <w:spacing w:line="480" w:lineRule="auto"/>
        <w:ind w:firstLine="720"/>
      </w:pPr>
      <w:r>
        <w:t>The majority of laser based detection systems currently in use are large, as seen in Figure 1</w:t>
      </w:r>
      <w:r w:rsidR="00E76226">
        <w:t>.1</w:t>
      </w:r>
      <w:r>
        <w:t xml:space="preserve">. These bulky systems are primarily dependent on large printed circuit board (PCB) designs with discrete parts and transistors. By lowering the laser power, and therefore the detectable signal, the size and power consumption of the receiving networks can be significantly reduced. This reduction will be accomplished by using </w:t>
      </w:r>
      <w:r w:rsidR="00B71361">
        <w:t xml:space="preserve">a </w:t>
      </w:r>
      <w:r>
        <w:t>silicon (Si) based</w:t>
      </w:r>
      <w:r w:rsidR="005B7E52">
        <w:t xml:space="preserve"> bulk</w:t>
      </w:r>
      <w:r>
        <w:t xml:space="preserve"> </w:t>
      </w:r>
      <w:r w:rsidR="00B71361">
        <w:t>CMOS process</w:t>
      </w:r>
      <w:r>
        <w:t xml:space="preserve"> to design the new network.  With the </w:t>
      </w:r>
      <w:r w:rsidR="00B71361">
        <w:t>scaling down</w:t>
      </w:r>
      <w:r>
        <w:t xml:space="preserve"> of transistors, reduce</w:t>
      </w:r>
      <w:r w:rsidR="00B71361">
        <w:t>d system</w:t>
      </w:r>
      <w:r>
        <w:t xml:space="preserve"> size and </w:t>
      </w:r>
      <w:r w:rsidR="00B71361">
        <w:t>scaled</w:t>
      </w:r>
      <w:r>
        <w:t xml:space="preserve"> </w:t>
      </w:r>
      <w:r w:rsidR="00B71361">
        <w:t>voltage supplies lead</w:t>
      </w:r>
      <w:r>
        <w:t xml:space="preserve"> to creating entire systems on chip (SOC).  These SOC’s can provide extremely high resolution signal processing while still maintain</w:t>
      </w:r>
      <w:r w:rsidR="00B71361">
        <w:t>ing the desired reductions in</w:t>
      </w:r>
      <w:r>
        <w:t xml:space="preserve"> size, power consumption, and </w:t>
      </w:r>
      <w:r>
        <w:lastRenderedPageBreak/>
        <w:t>weight. These are all critical factors when migrating these systems into aircraft or small satellite applications.</w:t>
      </w:r>
    </w:p>
    <w:p w:rsidR="00B51F5A" w:rsidRDefault="00B51F5A" w:rsidP="00B51F5A">
      <w:pPr>
        <w:numPr>
          <w:ilvl w:val="12"/>
          <w:numId w:val="0"/>
        </w:numPr>
        <w:spacing w:line="480" w:lineRule="auto"/>
      </w:pPr>
    </w:p>
    <w:p w:rsidR="00B51F5A" w:rsidRDefault="00B51F5A" w:rsidP="007F0D7F">
      <w:r>
        <w:rPr>
          <w:noProof/>
        </w:rPr>
        <w:drawing>
          <wp:inline distT="0" distB="0" distL="0" distR="0" wp14:anchorId="5BB9AB87" wp14:editId="7CF6317B">
            <wp:extent cx="5346521" cy="1497026"/>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enn.jpg"/>
                    <pic:cNvPicPr/>
                  </pic:nvPicPr>
                  <pic:blipFill>
                    <a:blip r:embed="rId10">
                      <a:extLst>
                        <a:ext uri="{28A0092B-C50C-407E-A947-70E740481C1C}">
                          <a14:useLocalDpi xmlns:a14="http://schemas.microsoft.com/office/drawing/2010/main" val="0"/>
                        </a:ext>
                      </a:extLst>
                    </a:blip>
                    <a:stretch>
                      <a:fillRect/>
                    </a:stretch>
                  </pic:blipFill>
                  <pic:spPr>
                    <a:xfrm>
                      <a:off x="0" y="0"/>
                      <a:ext cx="5575400" cy="1561112"/>
                    </a:xfrm>
                    <a:prstGeom prst="rect">
                      <a:avLst/>
                    </a:prstGeom>
                  </pic:spPr>
                </pic:pic>
              </a:graphicData>
            </a:graphic>
          </wp:inline>
        </w:drawing>
      </w:r>
    </w:p>
    <w:p w:rsidR="00E76226" w:rsidRDefault="00E76226" w:rsidP="007F0D7F">
      <w:pPr>
        <w:numPr>
          <w:ilvl w:val="12"/>
          <w:numId w:val="0"/>
        </w:numPr>
      </w:pPr>
    </w:p>
    <w:p w:rsidR="00B51F5A" w:rsidRPr="007F0D7F" w:rsidRDefault="00B51F5A" w:rsidP="007F0D7F">
      <w:pPr>
        <w:pStyle w:val="Caption"/>
      </w:pPr>
      <w:bookmarkStart w:id="3" w:name="_Toc419380111"/>
      <w:r w:rsidRPr="007F0D7F">
        <w:t>Figure 1</w:t>
      </w:r>
      <w:r w:rsidR="00E76226" w:rsidRPr="007F0D7F">
        <w:t>.1</w:t>
      </w:r>
      <w:r w:rsidRPr="007F0D7F">
        <w:t xml:space="preserve"> (Left) NASA Glenn-Lear 25 aircraft. (Middle) Lidar installed on the aircraft with sensor head assembly and (Right) dual aircraft racks</w:t>
      </w:r>
      <w:r w:rsidR="005D7279" w:rsidRPr="007F0D7F">
        <w:t xml:space="preserve"> [8]</w:t>
      </w:r>
      <w:r w:rsidRPr="007F0D7F">
        <w:t>.</w:t>
      </w:r>
      <w:bookmarkEnd w:id="3"/>
    </w:p>
    <w:p w:rsidR="001F179E" w:rsidRDefault="001F179E" w:rsidP="00B51F5A">
      <w:pPr>
        <w:numPr>
          <w:ilvl w:val="12"/>
          <w:numId w:val="0"/>
        </w:numPr>
        <w:jc w:val="center"/>
        <w:rPr>
          <w:b/>
        </w:rPr>
      </w:pPr>
    </w:p>
    <w:p w:rsidR="00B51F5A" w:rsidRDefault="00B51F5A" w:rsidP="00B51F5A">
      <w:pPr>
        <w:numPr>
          <w:ilvl w:val="12"/>
          <w:numId w:val="0"/>
        </w:numPr>
        <w:jc w:val="center"/>
        <w:rPr>
          <w:b/>
        </w:rPr>
      </w:pPr>
    </w:p>
    <w:p w:rsidR="005C60C5" w:rsidRPr="005C60C5" w:rsidRDefault="005C241D" w:rsidP="00A45DE7">
      <w:pPr>
        <w:numPr>
          <w:ilvl w:val="12"/>
          <w:numId w:val="0"/>
        </w:numPr>
        <w:spacing w:line="480" w:lineRule="auto"/>
        <w:ind w:firstLine="720"/>
      </w:pPr>
      <w:r>
        <w:t xml:space="preserve">Aircraft or small satellites are not the only applications that could benefit from reducing the size and power of current gas concentration detection systems. The oil and gas industry could use this technology to measure levels of combustible gases in pipelines or in drilling wells. The buildup of certain gases would present possible explosive scenarios, but with a small reliable detection system in place constantly monitoring these gases, catastrophic events can be avoided. </w:t>
      </w:r>
    </w:p>
    <w:p w:rsidR="00236E6D" w:rsidRPr="00F920F6" w:rsidRDefault="009A1210" w:rsidP="00D566E2">
      <w:pPr>
        <w:pStyle w:val="Heading2"/>
      </w:pPr>
      <w:bookmarkStart w:id="4" w:name="_Toc417230140"/>
      <w:r>
        <w:t>1.2 Research Goal</w:t>
      </w:r>
      <w:bookmarkEnd w:id="4"/>
    </w:p>
    <w:p w:rsidR="00904074" w:rsidRDefault="000B7AF9" w:rsidP="0087752E">
      <w:pPr>
        <w:numPr>
          <w:ilvl w:val="12"/>
          <w:numId w:val="0"/>
        </w:numPr>
        <w:spacing w:line="480" w:lineRule="auto"/>
      </w:pPr>
      <w:r>
        <w:tab/>
      </w:r>
      <w:r w:rsidR="005B7E52">
        <w:t xml:space="preserve">Given </w:t>
      </w:r>
      <w:r w:rsidR="00904074">
        <w:t xml:space="preserve">that </w:t>
      </w:r>
      <w:r w:rsidR="005B7E52">
        <w:t xml:space="preserve">gases have specific radiation absorption patterns versus </w:t>
      </w:r>
      <w:r w:rsidR="00904074">
        <w:t xml:space="preserve">different </w:t>
      </w:r>
      <w:r w:rsidR="005B7E52">
        <w:t>wavelengths</w:t>
      </w:r>
      <w:r w:rsidR="00904074">
        <w:t xml:space="preserve"> of light</w:t>
      </w:r>
      <w:r w:rsidR="005B7E52">
        <w:t xml:space="preserve">, it can be </w:t>
      </w:r>
      <w:r w:rsidR="00904074">
        <w:t>conceived</w:t>
      </w:r>
      <w:r w:rsidR="005B7E52">
        <w:t xml:space="preserve"> that penetrating an air column </w:t>
      </w:r>
      <w:r w:rsidR="002A0E2F">
        <w:t>via</w:t>
      </w:r>
      <w:r w:rsidR="005B7E52">
        <w:t xml:space="preserve"> light source with a known wavelength will produce an expected amount of that light to be absorbed </w:t>
      </w:r>
      <w:r w:rsidR="00904074">
        <w:t xml:space="preserve">and scattered </w:t>
      </w:r>
      <w:r w:rsidR="005B7E52">
        <w:t>by the ga</w:t>
      </w:r>
      <w:r w:rsidR="00904074">
        <w:t xml:space="preserve">s. The </w:t>
      </w:r>
      <w:r w:rsidR="004238F1">
        <w:t>transmittance</w:t>
      </w:r>
      <w:r w:rsidR="00904074">
        <w:t xml:space="preserve"> pattern for different </w:t>
      </w:r>
      <w:r w:rsidR="004238F1">
        <w:t xml:space="preserve">atmospheric </w:t>
      </w:r>
      <w:r w:rsidR="00904074">
        <w:t>gases</w:t>
      </w:r>
      <w:r w:rsidR="005B7E52">
        <w:t xml:space="preserve"> is shown in Figure </w:t>
      </w:r>
      <w:r w:rsidR="00E76226">
        <w:t>1.</w:t>
      </w:r>
      <w:r w:rsidR="005B7E52">
        <w:t xml:space="preserve">2. </w:t>
      </w:r>
    </w:p>
    <w:p w:rsidR="004238F1" w:rsidRDefault="004238F1" w:rsidP="004238F1">
      <w:pPr>
        <w:numPr>
          <w:ilvl w:val="12"/>
          <w:numId w:val="0"/>
        </w:numPr>
        <w:spacing w:line="480" w:lineRule="auto"/>
        <w:jc w:val="center"/>
      </w:pPr>
    </w:p>
    <w:p w:rsidR="004238F1" w:rsidRDefault="004238F1" w:rsidP="004238F1">
      <w:pPr>
        <w:numPr>
          <w:ilvl w:val="12"/>
          <w:numId w:val="0"/>
        </w:numPr>
        <w:jc w:val="center"/>
      </w:pPr>
      <w:r>
        <w:rPr>
          <w:noProof/>
        </w:rPr>
        <w:drawing>
          <wp:inline distT="0" distB="0" distL="0" distR="0" wp14:anchorId="0BD53AEA" wp14:editId="0E41E6F9">
            <wp:extent cx="5486400" cy="6687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ectrum.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6687820"/>
                    </a:xfrm>
                    <a:prstGeom prst="rect">
                      <a:avLst/>
                    </a:prstGeom>
                  </pic:spPr>
                </pic:pic>
              </a:graphicData>
            </a:graphic>
          </wp:inline>
        </w:drawing>
      </w:r>
    </w:p>
    <w:p w:rsidR="004238F1" w:rsidRDefault="004238F1" w:rsidP="0087752E">
      <w:pPr>
        <w:numPr>
          <w:ilvl w:val="12"/>
          <w:numId w:val="0"/>
        </w:numPr>
        <w:spacing w:line="480" w:lineRule="auto"/>
      </w:pPr>
    </w:p>
    <w:p w:rsidR="004238F1" w:rsidRPr="004238F1" w:rsidRDefault="004238F1" w:rsidP="007F0D7F">
      <w:pPr>
        <w:pStyle w:val="Caption"/>
      </w:pPr>
      <w:bookmarkStart w:id="5" w:name="_Toc419380112"/>
      <w:r>
        <w:t xml:space="preserve">Figure </w:t>
      </w:r>
      <w:r w:rsidR="00E76226">
        <w:t>1.2</w:t>
      </w:r>
      <w:r>
        <w:t xml:space="preserve"> Atmospheric Gas Transmittance versus Wavelength</w:t>
      </w:r>
      <w:r w:rsidR="00170FA5">
        <w:t xml:space="preserve"> [9]</w:t>
      </w:r>
      <w:r>
        <w:t>.</w:t>
      </w:r>
      <w:bookmarkEnd w:id="5"/>
    </w:p>
    <w:p w:rsidR="0087752E" w:rsidRDefault="00904074" w:rsidP="00904074">
      <w:pPr>
        <w:numPr>
          <w:ilvl w:val="12"/>
          <w:numId w:val="0"/>
        </w:numPr>
        <w:spacing w:line="480" w:lineRule="auto"/>
        <w:ind w:firstLine="720"/>
      </w:pPr>
      <w:r>
        <w:lastRenderedPageBreak/>
        <w:t>With idea that atmospheric gases absorb certain wavelengths of light, t</w:t>
      </w:r>
      <w:r w:rsidR="0087752E">
        <w:t xml:space="preserve">he goal of this </w:t>
      </w:r>
      <w:r>
        <w:t>project was</w:t>
      </w:r>
      <w:r w:rsidR="0087752E">
        <w:t xml:space="preserve"> to design a </w:t>
      </w:r>
      <w:r w:rsidR="00A44F25">
        <w:t>delta sigma m</w:t>
      </w:r>
      <w:r w:rsidR="0087752E">
        <w:t>odulator</w:t>
      </w:r>
      <w:r w:rsidR="00A44F25">
        <w:t xml:space="preserve"> (ΔΣ)</w:t>
      </w:r>
      <w:r w:rsidR="0087752E">
        <w:t xml:space="preserve"> that will accurately measure the </w:t>
      </w:r>
      <w:r w:rsidR="00B51F5A">
        <w:t xml:space="preserve">gas </w:t>
      </w:r>
      <w:r w:rsidR="0087752E">
        <w:t>composition</w:t>
      </w:r>
      <w:r>
        <w:t xml:space="preserve"> of the atmosphere via laser absorption and a </w:t>
      </w:r>
      <w:r w:rsidR="007456CD">
        <w:t>phot</w:t>
      </w:r>
      <w:r w:rsidR="00792AF1">
        <w:t>o</w:t>
      </w:r>
      <w:r w:rsidR="007456CD">
        <w:t xml:space="preserve">-diode with a </w:t>
      </w:r>
      <w:r w:rsidR="00B51F5A">
        <w:t xml:space="preserve">peak wavelength </w:t>
      </w:r>
      <w:r w:rsidR="004238F1">
        <w:t xml:space="preserve">response </w:t>
      </w:r>
      <w:r w:rsidR="00B51F5A">
        <w:t>of 1.55 µm</w:t>
      </w:r>
      <w:r w:rsidR="001C79FD">
        <w:t xml:space="preserve">. </w:t>
      </w:r>
      <w:r>
        <w:t>The photons entering the photo-diode will be stored as a charge and then converted into a low current signal over a period of time. This low-current signal is then sent to an integrator to transform the low-current signal into a voltage</w:t>
      </w:r>
      <w:r w:rsidR="00BB774F">
        <w:t xml:space="preserve">. </w:t>
      </w:r>
      <w:r>
        <w:t>The resulting voltage signal is then passed on to a switched capacitor network. The signal voltage is compared with a reference signal voltage that is also input i</w:t>
      </w:r>
      <w:r w:rsidR="00DF50CE">
        <w:t>nto a switched capacitor resistor</w:t>
      </w:r>
      <w:r>
        <w:t xml:space="preserve">. This technique is known as double correlated sampling. In this proof of concept design, the reference signal voltage is off chip, giving the </w:t>
      </w:r>
      <w:r w:rsidR="00BB774F">
        <w:t xml:space="preserve">ability to find </w:t>
      </w:r>
      <w:r w:rsidR="0087752E">
        <w:t>t</w:t>
      </w:r>
      <w:r>
        <w:t>he most optimum reference level for accurate comparing.</w:t>
      </w:r>
      <w:r w:rsidR="0087752E">
        <w:t xml:space="preserve"> </w:t>
      </w:r>
      <w:r>
        <w:t>After the switched capa</w:t>
      </w:r>
      <w:r w:rsidR="00DF50CE">
        <w:t>citor resistor</w:t>
      </w:r>
      <w:r>
        <w:t xml:space="preserve">, a comparator will give an output of “1” or “0”. A “1” is when the signal voltage is larger than the reference voltage, and a “0” is the contrary condition. These “1” or “0” outputs are then used in a ratio comparing the number of “1’s” that are output to the total possible number of “1’s” in a given period. </w:t>
      </w:r>
      <w:r w:rsidR="004578D5">
        <w:t xml:space="preserve">The basic structure of the proposed design is shown in Figure 3. </w:t>
      </w:r>
      <w:r>
        <w:t xml:space="preserve">This period is determined by the clock speed. The output resolution is determined by the number of clock counts in a user defined time period. For example, a clock of 10 MHz, and a time period of 100 µs with only one count of “1” in that time period, the network provides 10 bit resolution (1 count in 1000 possible counts or 1/1024). </w:t>
      </w:r>
      <w:r w:rsidR="007D61D3">
        <w:t xml:space="preserve">A considerable advantage to using this type of circuit is that the proportional output gives a practically real time reading of the gas composition. </w:t>
      </w:r>
      <w:r>
        <w:t>A dy</w:t>
      </w:r>
      <w:r w:rsidR="00877F9C">
        <w:t>namic range of ~30</w:t>
      </w:r>
      <w:r>
        <w:t xml:space="preserve"> </w:t>
      </w:r>
      <w:r w:rsidR="001C79FD">
        <w:t xml:space="preserve">dB (1 </w:t>
      </w:r>
      <w:proofErr w:type="spellStart"/>
      <w:proofErr w:type="gramStart"/>
      <w:r w:rsidR="001C79FD">
        <w:t>nA</w:t>
      </w:r>
      <w:proofErr w:type="spellEnd"/>
      <w:proofErr w:type="gramEnd"/>
      <w:r w:rsidR="001C79FD">
        <w:t xml:space="preserve"> – 31</w:t>
      </w:r>
      <w:r w:rsidR="007456CD">
        <w:t xml:space="preserve"> </w:t>
      </w:r>
      <w:proofErr w:type="spellStart"/>
      <w:r w:rsidR="007456CD">
        <w:t>nA</w:t>
      </w:r>
      <w:proofErr w:type="spellEnd"/>
      <w:r w:rsidR="007456CD">
        <w:t>) is the desired input range</w:t>
      </w:r>
      <w:r w:rsidR="00877F9C">
        <w:t xml:space="preserve"> with a target laser </w:t>
      </w:r>
      <w:r w:rsidR="00877F9C">
        <w:lastRenderedPageBreak/>
        <w:t>power of</w:t>
      </w:r>
      <w:r>
        <w:t xml:space="preserve"> ~</w:t>
      </w:r>
      <w:r w:rsidR="00A44F25">
        <w:t xml:space="preserve">10 -30 </w:t>
      </w:r>
      <w:proofErr w:type="spellStart"/>
      <w:r w:rsidR="00A44F25">
        <w:t>mW</w:t>
      </w:r>
      <w:proofErr w:type="spellEnd"/>
      <w:r w:rsidR="007456CD">
        <w:t xml:space="preserve">. </w:t>
      </w:r>
      <w:r w:rsidR="0087752E">
        <w:t xml:space="preserve">Radiation hardening and extreme temperature performance are of interest for future </w:t>
      </w:r>
      <w:r w:rsidR="00A44F25">
        <w:t xml:space="preserve">small satellite and </w:t>
      </w:r>
      <w:r w:rsidR="0087752E">
        <w:t xml:space="preserve">space applications, but were not </w:t>
      </w:r>
      <w:r w:rsidR="00351D10">
        <w:t>a major focus of this</w:t>
      </w:r>
      <w:r w:rsidR="00696B5C">
        <w:t xml:space="preserve"> POC design</w:t>
      </w:r>
      <w:r w:rsidR="0087752E">
        <w:t xml:space="preserve">. </w:t>
      </w:r>
    </w:p>
    <w:p w:rsidR="004578D5" w:rsidRDefault="004578D5" w:rsidP="00DF50CE">
      <w:pPr>
        <w:numPr>
          <w:ilvl w:val="12"/>
          <w:numId w:val="0"/>
        </w:numPr>
        <w:spacing w:line="480" w:lineRule="auto"/>
        <w:ind w:firstLine="720"/>
        <w:jc w:val="center"/>
      </w:pPr>
    </w:p>
    <w:p w:rsidR="00DF50CE" w:rsidRDefault="004238F1" w:rsidP="004238F1">
      <w:pPr>
        <w:numPr>
          <w:ilvl w:val="12"/>
          <w:numId w:val="0"/>
        </w:numPr>
        <w:ind w:firstLine="720"/>
        <w:jc w:val="center"/>
      </w:pPr>
      <w:r>
        <w:rPr>
          <w:noProof/>
        </w:rPr>
        <w:drawing>
          <wp:inline distT="0" distB="0" distL="0" distR="0" wp14:anchorId="11468845" wp14:editId="59E6802E">
            <wp:extent cx="4962525" cy="21240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in Network.tif"/>
                    <pic:cNvPicPr/>
                  </pic:nvPicPr>
                  <pic:blipFill>
                    <a:blip r:embed="rId12">
                      <a:extLst>
                        <a:ext uri="{28A0092B-C50C-407E-A947-70E740481C1C}">
                          <a14:useLocalDpi xmlns:a14="http://schemas.microsoft.com/office/drawing/2010/main" val="0"/>
                        </a:ext>
                      </a:extLst>
                    </a:blip>
                    <a:stretch>
                      <a:fillRect/>
                    </a:stretch>
                  </pic:blipFill>
                  <pic:spPr>
                    <a:xfrm>
                      <a:off x="0" y="0"/>
                      <a:ext cx="4962525" cy="2124075"/>
                    </a:xfrm>
                    <a:prstGeom prst="rect">
                      <a:avLst/>
                    </a:prstGeom>
                  </pic:spPr>
                </pic:pic>
              </a:graphicData>
            </a:graphic>
          </wp:inline>
        </w:drawing>
      </w:r>
    </w:p>
    <w:p w:rsidR="00E76226" w:rsidRDefault="00E76226" w:rsidP="004238F1">
      <w:pPr>
        <w:numPr>
          <w:ilvl w:val="12"/>
          <w:numId w:val="0"/>
        </w:numPr>
        <w:ind w:firstLine="720"/>
        <w:jc w:val="center"/>
      </w:pPr>
    </w:p>
    <w:p w:rsidR="004578D5" w:rsidRPr="004578D5" w:rsidRDefault="004578D5" w:rsidP="007F0D7F">
      <w:pPr>
        <w:pStyle w:val="Caption"/>
      </w:pPr>
      <w:bookmarkStart w:id="6" w:name="_Toc419380113"/>
      <w:r>
        <w:t xml:space="preserve">Figure </w:t>
      </w:r>
      <w:r w:rsidR="00E76226">
        <w:t>1.3</w:t>
      </w:r>
      <w:r>
        <w:t xml:space="preserve"> Proposed delta sigma modulator design.</w:t>
      </w:r>
      <w:bookmarkEnd w:id="6"/>
    </w:p>
    <w:p w:rsidR="00236E6D" w:rsidRPr="00F920F6" w:rsidRDefault="000166A9" w:rsidP="00C10875">
      <w:pPr>
        <w:numPr>
          <w:ilvl w:val="12"/>
          <w:numId w:val="0"/>
        </w:numPr>
        <w:spacing w:line="480" w:lineRule="auto"/>
      </w:pPr>
      <w:r w:rsidRPr="00F920F6">
        <w:t>.</w:t>
      </w:r>
    </w:p>
    <w:p w:rsidR="00236E6D" w:rsidRPr="00007D44" w:rsidRDefault="009A1210" w:rsidP="00D566E2">
      <w:pPr>
        <w:pStyle w:val="Heading2"/>
      </w:pPr>
      <w:bookmarkStart w:id="7" w:name="_Toc417230141"/>
      <w:r>
        <w:t>1.3 Thesis Overview</w:t>
      </w:r>
      <w:bookmarkEnd w:id="7"/>
    </w:p>
    <w:p w:rsidR="00007D44" w:rsidRPr="00007D44" w:rsidRDefault="00007D44" w:rsidP="00007D44">
      <w:pPr>
        <w:spacing w:line="480" w:lineRule="auto"/>
        <w:ind w:firstLine="720"/>
      </w:pPr>
      <w:r w:rsidRPr="00007D44">
        <w:t xml:space="preserve">The </w:t>
      </w:r>
      <w:r w:rsidR="00703B0D">
        <w:t>remainder</w:t>
      </w:r>
      <w:r w:rsidRPr="00007D44">
        <w:t xml:space="preserve"> of this thesis is ordered </w:t>
      </w:r>
      <w:r>
        <w:t>as follows: Chapter 2 will d</w:t>
      </w:r>
      <w:r w:rsidR="00EF0AA0">
        <w:t xml:space="preserve">iscuss </w:t>
      </w:r>
      <w:r w:rsidR="008F5D8E">
        <w:t xml:space="preserve">the theory and operation of ΔΣ modulators along with </w:t>
      </w:r>
      <w:r w:rsidR="00EF0AA0">
        <w:t>state of the art ΔΣ m</w:t>
      </w:r>
      <w:r>
        <w:t xml:space="preserve">odulator designs and their performance. Chapter 3 will discuss the design of the individual blocks, any changes that were needed to those blocks during simulation, and the simulation results. Chapter 3 will also contain images of layout and overall size of the network. Chapter 4 will discuss the testing methods and the results of those </w:t>
      </w:r>
      <w:r w:rsidR="00E37190">
        <w:t xml:space="preserve">lab </w:t>
      </w:r>
      <w:r>
        <w:t xml:space="preserve">tests. Chapter 5 will conclude the thesis and also include a discussion section as well as discuss </w:t>
      </w:r>
      <w:r w:rsidR="00AC6BCD">
        <w:t xml:space="preserve">plans for </w:t>
      </w:r>
      <w:r>
        <w:t xml:space="preserve">future work on this project. </w:t>
      </w:r>
    </w:p>
    <w:p w:rsidR="00007D44" w:rsidRDefault="00007D44">
      <w:pPr>
        <w:rPr>
          <w:b/>
          <w:bCs/>
        </w:rPr>
      </w:pPr>
      <w:r>
        <w:br w:type="page"/>
      </w:r>
    </w:p>
    <w:p w:rsidR="00236E6D" w:rsidRDefault="00236E6D" w:rsidP="00CD5CE1">
      <w:pPr>
        <w:pStyle w:val="Heading1"/>
      </w:pPr>
      <w:bookmarkStart w:id="8" w:name="_Toc417230142"/>
      <w:r w:rsidRPr="00F920F6">
        <w:lastRenderedPageBreak/>
        <w:t>C</w:t>
      </w:r>
      <w:r w:rsidR="000B7AF9" w:rsidRPr="00F920F6">
        <w:t>hapter</w:t>
      </w:r>
      <w:r w:rsidR="000B7AF9">
        <w:t xml:space="preserve"> 2</w:t>
      </w:r>
      <w:r w:rsidR="00C95439">
        <w:t xml:space="preserve"> </w:t>
      </w:r>
      <w:r w:rsidR="00C95439">
        <w:br/>
      </w:r>
      <w:r w:rsidR="003D63DF" w:rsidRPr="00F920F6">
        <w:t>Literature Review</w:t>
      </w:r>
      <w:bookmarkEnd w:id="8"/>
    </w:p>
    <w:p w:rsidR="00F32248" w:rsidRDefault="00F32248" w:rsidP="00F32248">
      <w:pPr>
        <w:jc w:val="center"/>
      </w:pPr>
    </w:p>
    <w:p w:rsidR="00F32248" w:rsidRPr="00F32248" w:rsidRDefault="00F32248" w:rsidP="00F32248">
      <w:pPr>
        <w:jc w:val="center"/>
      </w:pPr>
    </w:p>
    <w:p w:rsidR="00FF195C" w:rsidRDefault="009A1210" w:rsidP="00D566E2">
      <w:pPr>
        <w:pStyle w:val="Heading2"/>
      </w:pPr>
      <w:bookmarkStart w:id="9" w:name="_Toc417230143"/>
      <w:r>
        <w:t>2.1 Delta-Sigma Modulation</w:t>
      </w:r>
      <w:bookmarkEnd w:id="9"/>
    </w:p>
    <w:p w:rsidR="001062EC" w:rsidRDefault="00E76226" w:rsidP="00E76226">
      <w:pPr>
        <w:spacing w:line="480" w:lineRule="auto"/>
        <w:ind w:firstLine="720"/>
      </w:pPr>
      <w:r>
        <w:t xml:space="preserve">Delta-sigma modulators are analog-to-digital converters known for their capability of producing high-resolution digital outputs while consuming low amounts of power and low silicon die area. These </w:t>
      </w:r>
      <w:r w:rsidR="00593A38">
        <w:t>circuits employ</w:t>
      </w:r>
      <w:r>
        <w:t xml:space="preserve"> technique</w:t>
      </w:r>
      <w:r w:rsidR="00593A38">
        <w:t>s</w:t>
      </w:r>
      <w:r>
        <w:t xml:space="preserve"> called oversampling </w:t>
      </w:r>
      <w:r w:rsidR="00593A38">
        <w:t xml:space="preserve">and noise shaping </w:t>
      </w:r>
      <w:r>
        <w:t>to achieve their high signal-to-noise ra</w:t>
      </w:r>
      <w:r w:rsidR="007261E8">
        <w:t xml:space="preserve">tios. This oversampling </w:t>
      </w:r>
      <w:r w:rsidR="00593A38">
        <w:t xml:space="preserve">and noise shaping </w:t>
      </w:r>
      <w:r w:rsidR="007261E8">
        <w:t>will largely limit</w:t>
      </w:r>
      <w:r>
        <w:t xml:space="preserve"> the delta-sigma to low and medium speed cases</w:t>
      </w:r>
      <w:r w:rsidR="00593A38">
        <w:t xml:space="preserve"> [11]</w:t>
      </w:r>
      <w:r>
        <w:t xml:space="preserve">. </w:t>
      </w:r>
    </w:p>
    <w:p w:rsidR="00E76226" w:rsidRPr="00E76226" w:rsidRDefault="00593A38" w:rsidP="004277AB">
      <w:pPr>
        <w:spacing w:line="480" w:lineRule="auto"/>
        <w:ind w:firstLine="720"/>
      </w:pPr>
      <w:r>
        <w:t>T</w:t>
      </w:r>
      <w:r w:rsidR="00E76226">
        <w:t>he use of delta-sigma modulation is prevalently found in precision temperature measurement, high fidelity audio processing, CMOS imaging, and biomedi</w:t>
      </w:r>
      <w:r>
        <w:t>cal sensing applications [13</w:t>
      </w:r>
      <w:r w:rsidR="00E76226">
        <w:t xml:space="preserve">]. </w:t>
      </w:r>
      <w:r>
        <w:t>The basic operation of a delta-sigma modulator along with the techniques of oversampling and noise shaping will be discussed in more detail in the following sections.</w:t>
      </w:r>
    </w:p>
    <w:p w:rsidR="00E76226" w:rsidRPr="00E76226" w:rsidRDefault="00E76226" w:rsidP="004B2AFA">
      <w:pPr>
        <w:pStyle w:val="Heading3"/>
      </w:pPr>
      <w:bookmarkStart w:id="10" w:name="_Toc417230144"/>
      <w:r>
        <w:t>2.1.1 Basics of Delta-Sigma Modulation</w:t>
      </w:r>
      <w:bookmarkEnd w:id="10"/>
    </w:p>
    <w:p w:rsidR="004277AB" w:rsidRDefault="00E76226" w:rsidP="00E76226">
      <w:pPr>
        <w:spacing w:line="480" w:lineRule="auto"/>
      </w:pPr>
      <w:r>
        <w:tab/>
      </w:r>
      <w:r w:rsidR="004277AB">
        <w:t xml:space="preserve">Over the years, the ΔΣ Modulator has been too complex to fully understand, and therefore it has been avoided. The elegance of the </w:t>
      </w:r>
      <w:r w:rsidR="004277AB">
        <w:t>ΔΣ</w:t>
      </w:r>
      <w:r w:rsidR="004277AB">
        <w:t xml:space="preserve"> Modulator is that while the mathematical theory is complicated, the operation and building blocks are quite simple. This allows a general discussion on how the </w:t>
      </w:r>
      <w:r w:rsidR="004277AB">
        <w:t>ΔΣ</w:t>
      </w:r>
      <w:r w:rsidR="004277AB">
        <w:t xml:space="preserve"> Modulator operates without getting lost in the difficult to understand numerical analysis.</w:t>
      </w:r>
    </w:p>
    <w:p w:rsidR="004277AB" w:rsidRDefault="004277AB" w:rsidP="00E76226">
      <w:pPr>
        <w:spacing w:line="480" w:lineRule="auto"/>
      </w:pPr>
      <w:r>
        <w:tab/>
        <w:t xml:space="preserve">The basic building blocks of the </w:t>
      </w:r>
      <w:r>
        <w:t>ΔΣ</w:t>
      </w:r>
      <w:r>
        <w:t xml:space="preserve"> Modulator are an integrator, a comparator, a difference amplifier, a switch, and a voltage reference. There are digital components such </w:t>
      </w:r>
      <w:r>
        <w:lastRenderedPageBreak/>
        <w:t xml:space="preserve">as a DSP (digital signal processor) that acts as a low pass filter [11]. These basic blocks are shown in Figure 2.1 below. Other terms that apply to </w:t>
      </w:r>
      <w:r>
        <w:t>ΔΣ Modulator</w:t>
      </w:r>
      <w:r>
        <w:t xml:space="preserve">s are quantization noise shaping and decimation. </w:t>
      </w:r>
    </w:p>
    <w:p w:rsidR="004277AB" w:rsidRDefault="004277AB" w:rsidP="00E76226">
      <w:pPr>
        <w:spacing w:line="480" w:lineRule="auto"/>
      </w:pPr>
      <w:r>
        <w:rPr>
          <w:noProof/>
        </w:rPr>
        <w:drawing>
          <wp:inline distT="0" distB="0" distL="0" distR="0" wp14:anchorId="7A67C004" wp14:editId="793E6557">
            <wp:extent cx="4924425" cy="3198596"/>
            <wp:effectExtent l="0" t="0" r="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M.tif"/>
                    <pic:cNvPicPr/>
                  </pic:nvPicPr>
                  <pic:blipFill>
                    <a:blip r:embed="rId13">
                      <a:extLst>
                        <a:ext uri="{28A0092B-C50C-407E-A947-70E740481C1C}">
                          <a14:useLocalDpi xmlns:a14="http://schemas.microsoft.com/office/drawing/2010/main" val="0"/>
                        </a:ext>
                      </a:extLst>
                    </a:blip>
                    <a:stretch>
                      <a:fillRect/>
                    </a:stretch>
                  </pic:blipFill>
                  <pic:spPr>
                    <a:xfrm>
                      <a:off x="0" y="0"/>
                      <a:ext cx="4946234" cy="3212761"/>
                    </a:xfrm>
                    <a:prstGeom prst="rect">
                      <a:avLst/>
                    </a:prstGeom>
                  </pic:spPr>
                </pic:pic>
              </a:graphicData>
            </a:graphic>
          </wp:inline>
        </w:drawing>
      </w:r>
    </w:p>
    <w:p w:rsidR="004277AB" w:rsidRPr="001062EC" w:rsidRDefault="004277AB" w:rsidP="004277AB">
      <w:pPr>
        <w:pStyle w:val="Caption"/>
      </w:pPr>
      <w:bookmarkStart w:id="11" w:name="_Toc419380114"/>
      <w:r>
        <w:t>Figure 2.1 Diagram of single stage delta-sigma modulator [10].</w:t>
      </w:r>
      <w:bookmarkEnd w:id="11"/>
    </w:p>
    <w:p w:rsidR="004277AB" w:rsidRDefault="004277AB" w:rsidP="00E76226">
      <w:pPr>
        <w:spacing w:line="480" w:lineRule="auto"/>
      </w:pPr>
    </w:p>
    <w:p w:rsidR="00E76226" w:rsidRDefault="00593A38" w:rsidP="00E76226">
      <w:pPr>
        <w:spacing w:line="480" w:lineRule="auto"/>
      </w:pPr>
      <w:r>
        <w:t>Th</w:t>
      </w:r>
      <w:r w:rsidR="00584F87">
        <w:t xml:space="preserve">e </w:t>
      </w:r>
      <w:r w:rsidR="004277AB">
        <w:t xml:space="preserve">basic ΔΣ Modulator </w:t>
      </w:r>
      <w:r>
        <w:t>can be considered a</w:t>
      </w:r>
      <w:r w:rsidR="004277AB">
        <w:t>s a</w:t>
      </w:r>
      <w:r>
        <w:t xml:space="preserve"> 1-bit sampling system.</w:t>
      </w:r>
      <w:r w:rsidR="004277AB">
        <w:t xml:space="preserve"> </w:t>
      </w:r>
      <w:r>
        <w:t>With several samples of the input signal taken</w:t>
      </w:r>
      <w:r w:rsidR="004277AB">
        <w:t xml:space="preserve"> due to the oversampling</w:t>
      </w:r>
      <w:r>
        <w:t xml:space="preserve">, these samples can be collected and averaged over a specified time to obtain a digital output that represents the analog input signal [12]. </w:t>
      </w:r>
      <w:r w:rsidR="004277AB">
        <w:t xml:space="preserve">Although it is considered a 1-bit system, the oversampling and noise shaping will provide high SNR (signal to noise ratio) similar to that of multi-bit systems. </w:t>
      </w:r>
    </w:p>
    <w:p w:rsidR="00E76226" w:rsidRPr="004277AB" w:rsidRDefault="00593A38" w:rsidP="001062EC">
      <w:pPr>
        <w:spacing w:line="480" w:lineRule="auto"/>
      </w:pPr>
      <w:r>
        <w:tab/>
        <w:t xml:space="preserve">With analog signals </w:t>
      </w:r>
      <w:r w:rsidR="00584F87">
        <w:t xml:space="preserve">and CMOS processes </w:t>
      </w:r>
      <w:r>
        <w:t xml:space="preserve">getting progressively smaller, the networks that process these signals must have good noise characteristics. With a small signal, the ratio between it and noise is reduced, leading to possible erroneous senses due </w:t>
      </w:r>
      <w:r>
        <w:lastRenderedPageBreak/>
        <w:t xml:space="preserve">to noise coupling onto the small input signal. This is the reason for the increased use of the delta-sigma modulator in sensitive or precise applications. </w:t>
      </w:r>
    </w:p>
    <w:p w:rsidR="00E76226" w:rsidRDefault="00E76226" w:rsidP="004B2AFA">
      <w:pPr>
        <w:pStyle w:val="Heading3"/>
      </w:pPr>
      <w:bookmarkStart w:id="12" w:name="_Toc417230145"/>
      <w:r>
        <w:t>2.1.2 Oversampling</w:t>
      </w:r>
      <w:bookmarkEnd w:id="12"/>
    </w:p>
    <w:p w:rsidR="00E76226" w:rsidRDefault="00E76226" w:rsidP="00E76226">
      <w:pPr>
        <w:spacing w:line="480" w:lineRule="auto"/>
      </w:pPr>
      <w:r>
        <w:tab/>
        <w:t xml:space="preserve">When </w:t>
      </w:r>
      <w:r w:rsidR="00593A38">
        <w:t>discussing</w:t>
      </w:r>
      <w:r>
        <w:t xml:space="preserve"> oversampling, this is referring to a technique in which the input signal is sampled several times faster than the </w:t>
      </w:r>
      <w:proofErr w:type="spellStart"/>
      <w:r>
        <w:t>Nyquist</w:t>
      </w:r>
      <w:proofErr w:type="spellEnd"/>
      <w:r>
        <w:t xml:space="preserve"> rate of </w:t>
      </w:r>
      <w:proofErr w:type="spellStart"/>
      <w:r>
        <w:rPr>
          <w:i/>
        </w:rPr>
        <w:t>f</w:t>
      </w:r>
      <w:r>
        <w:rPr>
          <w:i/>
          <w:vertAlign w:val="subscript"/>
        </w:rPr>
        <w:t>S</w:t>
      </w:r>
      <w:proofErr w:type="spellEnd"/>
      <w:r>
        <w:t xml:space="preserve">. When this oversampling occurs, it effectively expands the </w:t>
      </w:r>
      <w:r w:rsidR="00593A38">
        <w:t>noise energy over a larger frequency range</w:t>
      </w:r>
      <w:r>
        <w:t xml:space="preserve">. </w:t>
      </w:r>
      <w:r w:rsidR="004E6C96">
        <w:t>Shown in Figure 2.4</w:t>
      </w:r>
      <w:r>
        <w:t xml:space="preserve"> is an example of</w:t>
      </w:r>
      <w:r w:rsidR="00593A38">
        <w:t xml:space="preserve"> the</w:t>
      </w:r>
      <w:r>
        <w:t xml:space="preserve"> FFT of an input sine wave (a) and then the oversampled FFT of the same sine </w:t>
      </w:r>
      <w:r w:rsidR="004277AB">
        <w:t xml:space="preserve">wave (b). The large tone is the </w:t>
      </w:r>
      <w:r>
        <w:t>frequency of the sine wave. This large tone is however surrounded by a large amount of random quantization noise. This noise causes the analog to digital conversion to lose data, introducing error. Not only is the noise itself random, but the magnitude is also rand</w:t>
      </w:r>
      <w:r w:rsidR="00255A80">
        <w:t xml:space="preserve">om, ranging from ±LSB. Given </w:t>
      </w:r>
      <w:r w:rsidR="001D16A4">
        <w:t>(</w:t>
      </w:r>
      <w:r w:rsidR="004277AB">
        <w:t>2.1</w:t>
      </w:r>
      <w:r w:rsidR="001D16A4">
        <w:t>)</w:t>
      </w:r>
      <w:r>
        <w:t xml:space="preserve">, it could be inferred that increasing the number of bits (N) will increase the </w:t>
      </w:r>
      <w:r w:rsidR="004277AB">
        <w:t>SNR [11</w:t>
      </w:r>
      <w:r w:rsidR="00257CBF">
        <w:t>]</w:t>
      </w: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E76226" w:rsidTr="00E76226">
        <w:tc>
          <w:tcPr>
            <w:tcW w:w="750" w:type="pct"/>
          </w:tcPr>
          <w:p w:rsidR="00E76226" w:rsidRDefault="00E76226"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E76226" w:rsidRDefault="00E76226"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r>
                  <w:rPr>
                    <w:rFonts w:ascii="Cambria Math" w:hAnsi="Cambria Math"/>
                  </w:rPr>
                  <m:t>SNR=6.02N+1.76dB</m:t>
                </m:r>
              </m:oMath>
            </m:oMathPara>
          </w:p>
        </w:tc>
        <w:tc>
          <w:tcPr>
            <w:tcW w:w="750" w:type="pct"/>
            <w:vAlign w:val="center"/>
          </w:tcPr>
          <w:p w:rsidR="00E76226" w:rsidRDefault="00BF4D3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4277AB">
              <w:rPr>
                <w:bCs/>
              </w:rPr>
              <w:t>2.1</w:t>
            </w:r>
            <w:r>
              <w:rPr>
                <w:bCs/>
              </w:rPr>
              <w:t>)</w:t>
            </w:r>
          </w:p>
        </w:tc>
      </w:tr>
    </w:tbl>
    <w:p w:rsidR="007F0D7F" w:rsidRDefault="007F0D7F" w:rsidP="00E76226">
      <w:pPr>
        <w:spacing w:line="480" w:lineRule="auto"/>
      </w:pPr>
    </w:p>
    <w:p w:rsidR="00E76226" w:rsidRDefault="00E76226" w:rsidP="00E76226">
      <w:pPr>
        <w:spacing w:line="480" w:lineRule="auto"/>
      </w:pPr>
      <w:r>
        <w:t xml:space="preserve">However, with a delta-sigma modulator, the </w:t>
      </w:r>
      <w:r w:rsidR="004277AB">
        <w:t xml:space="preserve">distribution </w:t>
      </w:r>
      <w:r>
        <w:t>of the noise from oversampling causes the noise floor to have a lower magnitude while the signal’s magnitude is the same. This lowers the RMS noise, allowing better detection and processing of the de</w:t>
      </w:r>
      <w:r w:rsidR="004277AB">
        <w:t>sired signal [11</w:t>
      </w:r>
      <w:r>
        <w:t>].</w:t>
      </w:r>
    </w:p>
    <w:p w:rsidR="00E76226" w:rsidRDefault="00E76226" w:rsidP="00E76226">
      <w:pPr>
        <w:spacing w:line="480" w:lineRule="auto"/>
      </w:pPr>
    </w:p>
    <w:p w:rsidR="00E76226" w:rsidRPr="00E76226" w:rsidRDefault="00E76226" w:rsidP="00E76226">
      <w:pPr>
        <w:jc w:val="center"/>
      </w:pPr>
      <w:r>
        <w:rPr>
          <w:noProof/>
        </w:rPr>
        <w:lastRenderedPageBreak/>
        <w:drawing>
          <wp:inline distT="0" distB="0" distL="0" distR="0" wp14:anchorId="43763F2F" wp14:editId="2A62B808">
            <wp:extent cx="5486400" cy="1568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F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1568450"/>
                    </a:xfrm>
                    <a:prstGeom prst="rect">
                      <a:avLst/>
                    </a:prstGeom>
                  </pic:spPr>
                </pic:pic>
              </a:graphicData>
            </a:graphic>
          </wp:inline>
        </w:drawing>
      </w:r>
    </w:p>
    <w:p w:rsidR="00FF195C" w:rsidRDefault="00E76226" w:rsidP="00E7622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t>(a)                                                                          (</w:t>
      </w:r>
      <w:proofErr w:type="gramStart"/>
      <w:r>
        <w:t>b</w:t>
      </w:r>
      <w:proofErr w:type="gramEnd"/>
      <w:r>
        <w:t>)</w:t>
      </w:r>
    </w:p>
    <w:p w:rsidR="00E76226" w:rsidRDefault="00E76226" w:rsidP="007F0D7F">
      <w:pPr>
        <w:pStyle w:val="Caption"/>
      </w:pPr>
      <w:bookmarkStart w:id="13" w:name="_Toc419380115"/>
      <w:r>
        <w:t>Figure 2.</w:t>
      </w:r>
      <w:r w:rsidR="009518C8">
        <w:t>2</w:t>
      </w:r>
      <w:r>
        <w:t xml:space="preserve"> (a) Typical FFT of sine wave input. (b) FFT of oversampled sine wave, with </w:t>
      </w:r>
      <w:r w:rsidR="004B2AFA">
        <w:t xml:space="preserve">oversampling ratio </w:t>
      </w:r>
      <w:r>
        <w:rPr>
          <w:i/>
        </w:rPr>
        <w:t>k</w:t>
      </w:r>
      <w:r>
        <w:t xml:space="preserve"> [10].</w:t>
      </w:r>
      <w:bookmarkEnd w:id="13"/>
    </w:p>
    <w:p w:rsidR="00E76226" w:rsidRDefault="00E76226" w:rsidP="00E7622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4B2AFA" w:rsidRDefault="004B2AFA" w:rsidP="00E7622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E76226" w:rsidRDefault="00E76226" w:rsidP="00E76226">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p>
    <w:p w:rsidR="00E76226" w:rsidRDefault="004B2AFA" w:rsidP="004B2AFA">
      <w:pPr>
        <w:pStyle w:val="Heading3"/>
      </w:pPr>
      <w:bookmarkStart w:id="14" w:name="_Toc417230146"/>
      <w:r>
        <w:t>2.1.3 Noise Shaping</w:t>
      </w:r>
      <w:bookmarkEnd w:id="14"/>
    </w:p>
    <w:p w:rsidR="004B2AFA" w:rsidRDefault="004B2AFA" w:rsidP="00C643CE">
      <w:pPr>
        <w:spacing w:line="480" w:lineRule="auto"/>
      </w:pPr>
      <w:r>
        <w:tab/>
      </w:r>
      <w:r w:rsidR="004E6C96">
        <w:t>Through the use of feedback from the digital t</w:t>
      </w:r>
      <w:r w:rsidR="00C643CE">
        <w:t>o analog (DAC) converter, the quantized</w:t>
      </w:r>
      <w:r w:rsidR="004E6C96">
        <w:t xml:space="preserve"> output from the integrator </w:t>
      </w:r>
      <w:r w:rsidR="00C643CE">
        <w:t xml:space="preserve">is kept </w:t>
      </w:r>
      <w:r w:rsidR="004E6C96">
        <w:t xml:space="preserve">close to the comparator reference voltage. When the comparator’s output switches from low to high or high to low, the </w:t>
      </w:r>
      <w:r w:rsidR="00C643CE">
        <w:t xml:space="preserve">linear </w:t>
      </w:r>
      <w:r w:rsidR="004E6C96">
        <w:t>DAC then responds by changing the input reference voltage of the difference</w:t>
      </w:r>
      <w:r w:rsidR="00C643CE">
        <w:t xml:space="preserve"> (Delta)</w:t>
      </w:r>
      <w:r w:rsidR="004E6C96">
        <w:t xml:space="preserve"> amplifier.</w:t>
      </w:r>
      <w:r w:rsidR="00C643CE">
        <w:t xml:space="preserve"> This difference is applied to the integrator. The feedback forces the average output to be equal to the input over the specified integration period of </w:t>
      </w:r>
      <w:r w:rsidR="00D566E2">
        <w:t xml:space="preserve">N clock cycles. </w:t>
      </w:r>
      <w:r w:rsidR="001062EC">
        <w:t>Referring back to Figure 2.1</w:t>
      </w:r>
      <w:r w:rsidR="00D566E2">
        <w:t xml:space="preserve"> displays the system that is described above while Figure 2.6 illustrates the </w:t>
      </w:r>
      <w:r w:rsidR="00C643CE">
        <w:t>noise shaping</w:t>
      </w:r>
      <w:r w:rsidR="00D566E2">
        <w:t xml:space="preserve"> being discussed</w:t>
      </w:r>
      <w:r w:rsidR="00C643CE">
        <w:t xml:space="preserve">. By “summing” the </w:t>
      </w:r>
      <w:r w:rsidR="00BF4D3F">
        <w:t>error</w:t>
      </w:r>
      <w:r w:rsidR="00C643CE">
        <w:t xml:space="preserve"> voltage applied to the integrator, the signal gets low pass filtered, while the noise is high pass filtered, essentially pushing </w:t>
      </w:r>
      <w:r w:rsidR="00BF4D3F">
        <w:t>the quantization noise</w:t>
      </w:r>
      <w:r w:rsidR="00C643CE">
        <w:t xml:space="preserve"> into much higher frequencies, thus effectively increasing t</w:t>
      </w:r>
      <w:r w:rsidR="00593A38">
        <w:t>he signal to noise ratio [10, 13</w:t>
      </w:r>
      <w:r w:rsidR="00C643CE">
        <w:t>]. To improve this noise shaping, multi-order delta-sigma modulators are created using multiple in</w:t>
      </w:r>
      <w:r w:rsidR="00593A38">
        <w:t>tegration and summing stages [14, 15</w:t>
      </w:r>
      <w:r w:rsidR="00C643CE">
        <w:t>].</w:t>
      </w:r>
    </w:p>
    <w:p w:rsidR="00D566E2" w:rsidRDefault="00D566E2" w:rsidP="00C643CE">
      <w:pPr>
        <w:spacing w:line="480" w:lineRule="auto"/>
      </w:pPr>
    </w:p>
    <w:p w:rsidR="00C643CE" w:rsidRDefault="008B780E" w:rsidP="001062EC">
      <w:pPr>
        <w:spacing w:line="480" w:lineRule="auto"/>
      </w:pPr>
      <w:r>
        <w:rPr>
          <w:noProof/>
        </w:rPr>
        <w:lastRenderedPageBreak/>
        <w:drawing>
          <wp:inline distT="0" distB="0" distL="0" distR="0" wp14:anchorId="283AC919" wp14:editId="724194C7">
            <wp:extent cx="5551891" cy="35528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Noise.PNG"/>
                    <pic:cNvPicPr/>
                  </pic:nvPicPr>
                  <pic:blipFill>
                    <a:blip r:embed="rId15">
                      <a:extLst>
                        <a:ext uri="{28A0092B-C50C-407E-A947-70E740481C1C}">
                          <a14:useLocalDpi xmlns:a14="http://schemas.microsoft.com/office/drawing/2010/main" val="0"/>
                        </a:ext>
                      </a:extLst>
                    </a:blip>
                    <a:stretch>
                      <a:fillRect/>
                    </a:stretch>
                  </pic:blipFill>
                  <pic:spPr>
                    <a:xfrm>
                      <a:off x="0" y="0"/>
                      <a:ext cx="5567536" cy="3562837"/>
                    </a:xfrm>
                    <a:prstGeom prst="rect">
                      <a:avLst/>
                    </a:prstGeom>
                  </pic:spPr>
                </pic:pic>
              </a:graphicData>
            </a:graphic>
          </wp:inline>
        </w:drawing>
      </w:r>
    </w:p>
    <w:p w:rsidR="008B780E" w:rsidRDefault="009518C8" w:rsidP="007F0D7F">
      <w:pPr>
        <w:pStyle w:val="Caption"/>
      </w:pPr>
      <w:bookmarkStart w:id="15" w:name="_Toc419380116"/>
      <w:r>
        <w:t>Figure 2.3</w:t>
      </w:r>
      <w:r w:rsidR="008B780E">
        <w:t xml:space="preserve"> Output spectrum with noise being pushed away from signal due to integrator [10].</w:t>
      </w:r>
      <w:bookmarkEnd w:id="15"/>
    </w:p>
    <w:p w:rsidR="008B780E" w:rsidRPr="008B780E" w:rsidRDefault="008B780E" w:rsidP="008B780E">
      <w:pPr>
        <w:jc w:val="center"/>
        <w:rPr>
          <w:b/>
        </w:rPr>
      </w:pPr>
    </w:p>
    <w:p w:rsidR="004B2AFA" w:rsidRDefault="00FE105A" w:rsidP="00FE105A">
      <w:pPr>
        <w:pStyle w:val="Heading3"/>
      </w:pPr>
      <w:r>
        <w:t>2.1.4 Multi-Order System</w:t>
      </w:r>
    </w:p>
    <w:p w:rsidR="00FE105A" w:rsidRDefault="00FE105A" w:rsidP="00FE105A">
      <w:pPr>
        <w:spacing w:line="480" w:lineRule="auto"/>
      </w:pPr>
      <w:r>
        <w:tab/>
        <w:t xml:space="preserve">With one stage, the </w:t>
      </w:r>
      <w:r>
        <w:t>ΔΣ Modulator</w:t>
      </w:r>
      <w:r>
        <w:t xml:space="preserve"> performs extremely well. However, some applications need even better performance. One way is to cascade integration and summing stages together to improve the SNR [11]. Looking at Figure 2.6 shows how the performance of a one stage versus a two stage </w:t>
      </w:r>
      <w:r>
        <w:t>ΔΣ Modulator</w:t>
      </w:r>
      <w:r>
        <w:t xml:space="preserve"> performs.</w:t>
      </w:r>
    </w:p>
    <w:p w:rsidR="00FE105A" w:rsidRDefault="00FE105A" w:rsidP="00FE105A">
      <w:pPr>
        <w:spacing w:line="480" w:lineRule="auto"/>
        <w:jc w:val="center"/>
      </w:pPr>
      <w:r>
        <w:rPr>
          <w:noProof/>
        </w:rPr>
        <w:lastRenderedPageBreak/>
        <w:drawing>
          <wp:inline distT="0" distB="0" distL="0" distR="0">
            <wp:extent cx="5486400" cy="394779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vs. 2.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3947795"/>
                    </a:xfrm>
                    <a:prstGeom prst="rect">
                      <a:avLst/>
                    </a:prstGeom>
                  </pic:spPr>
                </pic:pic>
              </a:graphicData>
            </a:graphic>
          </wp:inline>
        </w:drawing>
      </w:r>
    </w:p>
    <w:p w:rsidR="00FE105A" w:rsidRDefault="009518C8" w:rsidP="00FE105A">
      <w:pPr>
        <w:pStyle w:val="Caption"/>
      </w:pPr>
      <w:bookmarkStart w:id="16" w:name="_Toc419380117"/>
      <w:r>
        <w:t>Figure 2.4</w:t>
      </w:r>
      <w:r w:rsidR="00FE105A">
        <w:t xml:space="preserve"> Comparison of 1</w:t>
      </w:r>
      <w:r w:rsidR="00FE105A" w:rsidRPr="00FE105A">
        <w:rPr>
          <w:vertAlign w:val="superscript"/>
        </w:rPr>
        <w:t>st</w:t>
      </w:r>
      <w:r w:rsidR="00FE105A">
        <w:t xml:space="preserve"> order and 2</w:t>
      </w:r>
      <w:r w:rsidR="00FE105A" w:rsidRPr="00FE105A">
        <w:rPr>
          <w:vertAlign w:val="superscript"/>
        </w:rPr>
        <w:t>nd</w:t>
      </w:r>
      <w:r w:rsidR="00FE105A">
        <w:t xml:space="preserve"> order </w:t>
      </w:r>
      <w:r w:rsidR="00FE105A">
        <w:t>ΔΣ Modulator</w:t>
      </w:r>
      <w:r w:rsidR="00FE105A">
        <w:t xml:space="preserve"> [11].</w:t>
      </w:r>
      <w:bookmarkEnd w:id="16"/>
    </w:p>
    <w:p w:rsidR="00FE105A" w:rsidRDefault="00FE105A" w:rsidP="00FE105A">
      <w:pPr>
        <w:pStyle w:val="Caption"/>
      </w:pPr>
    </w:p>
    <w:p w:rsidR="00FE105A" w:rsidRDefault="00FE105A" w:rsidP="00FE105A">
      <w:pPr>
        <w:spacing w:line="480" w:lineRule="auto"/>
      </w:pPr>
      <w:r>
        <w:t>As Figure 2.6 shows, the 2</w:t>
      </w:r>
      <w:r w:rsidRPr="00FE105A">
        <w:rPr>
          <w:vertAlign w:val="superscript"/>
        </w:rPr>
        <w:t>nd</w:t>
      </w:r>
      <w:r>
        <w:t xml:space="preserve"> order </w:t>
      </w:r>
      <w:r>
        <w:t>ΔΣ Modulator</w:t>
      </w:r>
      <w:r>
        <w:t xml:space="preserve"> pushes the quantization noise out further than the 1</w:t>
      </w:r>
      <w:r w:rsidRPr="00FE105A">
        <w:rPr>
          <w:vertAlign w:val="superscript"/>
        </w:rPr>
        <w:t>st</w:t>
      </w:r>
      <w:r>
        <w:t xml:space="preserve"> order </w:t>
      </w:r>
      <w:r>
        <w:t>ΔΣ Modulator</w:t>
      </w:r>
      <w:r>
        <w:t>. This will effectively increase the SNR. With each doubling of the oversampling ratio and an increase in the order of the converter, the SNR will increase. This increase is shown in (2.2)</w:t>
      </w:r>
      <w:r w:rsidRPr="00FE105A">
        <w:t xml:space="preserve"> </w:t>
      </w:r>
      <w:r>
        <w:t xml:space="preserve">where </w:t>
      </w:r>
      <w:r w:rsidRPr="00FE105A">
        <w:rPr>
          <w:i/>
        </w:rPr>
        <w:t>L</w:t>
      </w:r>
      <w:r>
        <w:t xml:space="preserve"> is the number of stages such as 1, 2, 3, etc</w:t>
      </w:r>
      <w: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FE105A" w:rsidTr="00FE105A">
        <w:tc>
          <w:tcPr>
            <w:tcW w:w="750" w:type="pct"/>
          </w:tcPr>
          <w:p w:rsidR="00FE105A" w:rsidRDefault="00FE105A"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FE105A" w:rsidRDefault="00FE105A"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r>
                  <w:rPr>
                    <w:rFonts w:ascii="Cambria Math" w:hAnsi="Cambria Math"/>
                  </w:rPr>
                  <m:t>3</m:t>
                </m:r>
                <m:d>
                  <m:dPr>
                    <m:ctrlPr>
                      <w:rPr>
                        <w:rFonts w:ascii="Cambria Math" w:hAnsi="Cambria Math"/>
                        <w:i/>
                      </w:rPr>
                    </m:ctrlPr>
                  </m:dPr>
                  <m:e>
                    <m:r>
                      <w:rPr>
                        <w:rFonts w:ascii="Cambria Math" w:hAnsi="Cambria Math"/>
                      </w:rPr>
                      <m:t>2L+1</m:t>
                    </m:r>
                  </m:e>
                </m:d>
                <m:r>
                  <w:rPr>
                    <w:rFonts w:ascii="Cambria Math" w:hAnsi="Cambria Math"/>
                  </w:rPr>
                  <m:t>dB</m:t>
                </m:r>
              </m:oMath>
            </m:oMathPara>
          </w:p>
        </w:tc>
        <w:tc>
          <w:tcPr>
            <w:tcW w:w="750" w:type="pct"/>
            <w:vAlign w:val="center"/>
          </w:tcPr>
          <w:p w:rsidR="00FE105A" w:rsidRDefault="00FE105A"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(2.1)</w:t>
            </w:r>
          </w:p>
        </w:tc>
      </w:tr>
    </w:tbl>
    <w:p w:rsidR="00FE105A" w:rsidRDefault="00FE105A" w:rsidP="00FE105A">
      <w:pPr>
        <w:spacing w:line="480" w:lineRule="auto"/>
      </w:pPr>
      <w:r>
        <w:t>A 15 dB increase in SNR occurs when a 2</w:t>
      </w:r>
      <w:r w:rsidRPr="00FE105A">
        <w:rPr>
          <w:vertAlign w:val="superscript"/>
        </w:rPr>
        <w:t>nd</w:t>
      </w:r>
      <w:r>
        <w:t xml:space="preserve"> order modulator is used. This increase is shown graphically in Figure 2.7.</w:t>
      </w:r>
    </w:p>
    <w:p w:rsidR="00FE105A" w:rsidRDefault="00FE105A" w:rsidP="00FE105A">
      <w:pPr>
        <w:spacing w:line="480" w:lineRule="auto"/>
        <w:jc w:val="center"/>
      </w:pPr>
      <w:r>
        <w:rPr>
          <w:noProof/>
        </w:rPr>
        <w:lastRenderedPageBreak/>
        <w:drawing>
          <wp:inline distT="0" distB="0" distL="0" distR="0">
            <wp:extent cx="3838575" cy="291465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870Fig08.gif"/>
                    <pic:cNvPicPr/>
                  </pic:nvPicPr>
                  <pic:blipFill>
                    <a:blip r:embed="rId17">
                      <a:extLst>
                        <a:ext uri="{28A0092B-C50C-407E-A947-70E740481C1C}">
                          <a14:useLocalDpi xmlns:a14="http://schemas.microsoft.com/office/drawing/2010/main" val="0"/>
                        </a:ext>
                      </a:extLst>
                    </a:blip>
                    <a:stretch>
                      <a:fillRect/>
                    </a:stretch>
                  </pic:blipFill>
                  <pic:spPr>
                    <a:xfrm>
                      <a:off x="0" y="0"/>
                      <a:ext cx="3838575" cy="2914650"/>
                    </a:xfrm>
                    <a:prstGeom prst="rect">
                      <a:avLst/>
                    </a:prstGeom>
                  </pic:spPr>
                </pic:pic>
              </a:graphicData>
            </a:graphic>
          </wp:inline>
        </w:drawing>
      </w:r>
    </w:p>
    <w:p w:rsidR="00FE105A" w:rsidRDefault="009518C8" w:rsidP="00FE105A">
      <w:pPr>
        <w:pStyle w:val="Caption"/>
      </w:pPr>
      <w:bookmarkStart w:id="17" w:name="_Toc419380118"/>
      <w:r>
        <w:t>Figure 2.5</w:t>
      </w:r>
      <w:r w:rsidR="00FE105A">
        <w:t xml:space="preserve"> Increase in SNR due to doubling of oversampling ratio (k) [13].</w:t>
      </w:r>
      <w:bookmarkEnd w:id="17"/>
    </w:p>
    <w:p w:rsidR="00FE105A" w:rsidRDefault="00FE105A" w:rsidP="00FE105A">
      <w:pPr>
        <w:pStyle w:val="Caption"/>
      </w:pPr>
    </w:p>
    <w:p w:rsidR="00FE105A" w:rsidRPr="00FE105A" w:rsidRDefault="00FE105A" w:rsidP="00FE105A"/>
    <w:p w:rsidR="009A1210" w:rsidRDefault="009A1210" w:rsidP="00D566E2">
      <w:pPr>
        <w:pStyle w:val="Heading2"/>
      </w:pPr>
      <w:bookmarkStart w:id="18" w:name="_Toc417230147"/>
      <w:r>
        <w:t>2.2 Current State of Technology</w:t>
      </w:r>
      <w:bookmarkEnd w:id="18"/>
    </w:p>
    <w:p w:rsidR="001062EC" w:rsidRDefault="001062EC" w:rsidP="001062EC">
      <w:pPr>
        <w:spacing w:line="480" w:lineRule="auto"/>
      </w:pPr>
      <w:r>
        <w:tab/>
        <w:t xml:space="preserve">Delta-sigma modulators have been used in a variety of applications and conditions over the course of their history. However, they are traditionally used in applications where high resolution was needed but on low frequency signals. With the increase in high frequency applications in the industrial and consumer markets, delta-sigma modulators are now being put into moderate to high frequency applications, albeit with less resolution than the low frequency designs. The following sections will explore some of the new areas of research for delta-sigma modulator applications and their improvement in dynamic range and bandwidth [10]. </w:t>
      </w:r>
    </w:p>
    <w:p w:rsidR="009518C8" w:rsidRDefault="009518C8" w:rsidP="001062EC">
      <w:pPr>
        <w:spacing w:line="480" w:lineRule="auto"/>
      </w:pPr>
    </w:p>
    <w:p w:rsidR="009518C8" w:rsidRDefault="009518C8" w:rsidP="001062EC">
      <w:pPr>
        <w:spacing w:line="480" w:lineRule="auto"/>
      </w:pPr>
    </w:p>
    <w:p w:rsidR="001062EC" w:rsidRDefault="001062EC" w:rsidP="001062EC">
      <w:pPr>
        <w:pStyle w:val="Heading3"/>
      </w:pPr>
      <w:bookmarkStart w:id="19" w:name="_Toc417230148"/>
      <w:r>
        <w:lastRenderedPageBreak/>
        <w:t xml:space="preserve">2.2.1 Multi-Bit </w:t>
      </w:r>
      <w:proofErr w:type="spellStart"/>
      <w:r>
        <w:t>Quantizers</w:t>
      </w:r>
      <w:bookmarkEnd w:id="19"/>
      <w:proofErr w:type="spellEnd"/>
    </w:p>
    <w:p w:rsidR="001062EC" w:rsidRDefault="001062EC" w:rsidP="001062EC">
      <w:pPr>
        <w:spacing w:line="480" w:lineRule="auto"/>
        <w:ind w:firstLine="720"/>
      </w:pPr>
      <w:r>
        <w:t xml:space="preserve">As discussed previously, delta-sigma modulators can have increased performance when the order is increased. This increase in order does create problems, such as increased quantization noise in the signal band and possible instability [16]. An area of research aimed at increasing dynamic range without adding the complexity of multi-order systems is the multi-bit </w:t>
      </w:r>
      <w:proofErr w:type="spellStart"/>
      <w:r>
        <w:t>quantizer</w:t>
      </w:r>
      <w:proofErr w:type="spellEnd"/>
      <w:r>
        <w:t xml:space="preserve">. In the traditional delta-sigma modulator, the output is 1-bit that is average by a digital filter. The multi-bit </w:t>
      </w:r>
      <w:proofErr w:type="spellStart"/>
      <w:r>
        <w:t>quantizer</w:t>
      </w:r>
      <w:proofErr w:type="spellEnd"/>
      <w:r>
        <w:t xml:space="preserve"> outputs a multi-bit data stream instead of a 1-bit data stream. This increase in resolution will reduce the signal-band quantization noise (in the range of 6 dB) and improve the stability of the higher order loop filters [10, 16]. Multi-bit quantization is a substitute for the oversampling and noise shaping previously found in the classic delta-sigma modulator topologies. With the oversampling ratio smaller, the multi-bit design can be used in wider band applications. This also reduces power consumption. The shortcomings of multi-bit </w:t>
      </w:r>
      <w:proofErr w:type="spellStart"/>
      <w:r>
        <w:t>quantizers</w:t>
      </w:r>
      <w:proofErr w:type="spellEnd"/>
      <w:r>
        <w:t xml:space="preserve"> are an increase in non-linearity. This increase in non-linearity is due to mismatches in the DAC [16, 17]. The multi-bit design requires the DAC to have the same order of linearity as the overall converter. To achieve this, a technique called dynamic element matching is used, but this technique requires large power and large die area to be implemented [16]. </w:t>
      </w:r>
    </w:p>
    <w:p w:rsidR="001062EC" w:rsidRDefault="001062EC" w:rsidP="001062EC">
      <w:pPr>
        <w:pStyle w:val="Heading3"/>
      </w:pPr>
      <w:bookmarkStart w:id="20" w:name="_Toc417230149"/>
      <w:r>
        <w:t xml:space="preserve">2.2.2 VCO-Based </w:t>
      </w:r>
      <w:proofErr w:type="spellStart"/>
      <w:r>
        <w:t>Quantizer</w:t>
      </w:r>
      <w:bookmarkEnd w:id="20"/>
      <w:proofErr w:type="spellEnd"/>
    </w:p>
    <w:p w:rsidR="001062EC" w:rsidRPr="001062EC" w:rsidRDefault="001062EC" w:rsidP="001062EC">
      <w:pPr>
        <w:spacing w:line="480" w:lineRule="auto"/>
      </w:pPr>
      <w:r>
        <w:tab/>
        <w:t xml:space="preserve">With CMOS technology ascending down, scholars are trying to increase the digital portions of sensing circuits. One of the newest ideas for delta-sigma modulators is the voltage controlled oscillator (VCO) based designs. These new designs are largely digital circuitry with an intrinsic noise shaping characteristic coupled with anti-aliasing </w:t>
      </w:r>
      <w:r>
        <w:lastRenderedPageBreak/>
        <w:t>prop</w:t>
      </w:r>
      <w:r w:rsidR="004277AB">
        <w:t>er</w:t>
      </w:r>
      <w:r>
        <w:t xml:space="preserve">ties [10]. While the VCO can have some non-linear behavior, this is reduced by placing the VCO in the analog feedback path. The VCO also provides an additional order of noise shaping, similar to additional order delta-sigma modulators providing higher order noise shaping at the output [18]. With the VCO performing as a multi-bit </w:t>
      </w:r>
      <w:proofErr w:type="spellStart"/>
      <w:r>
        <w:t>quantizer</w:t>
      </w:r>
      <w:proofErr w:type="spellEnd"/>
      <w:r>
        <w:t xml:space="preserve">, it is the limiting block in terms of performance of this topology. Along with a very linear VCO being needed, a linear DAC is also necessary for proper performance of this design, similar to the multi-bit </w:t>
      </w:r>
      <w:proofErr w:type="spellStart"/>
      <w:r>
        <w:t>quantizer</w:t>
      </w:r>
      <w:proofErr w:type="spellEnd"/>
      <w:r w:rsidR="001D16A4">
        <w:t xml:space="preserve"> [10]</w:t>
      </w:r>
      <w:r>
        <w:t xml:space="preserve">. </w:t>
      </w:r>
    </w:p>
    <w:p w:rsidR="001062EC" w:rsidRPr="001062EC" w:rsidRDefault="001062EC" w:rsidP="001062EC">
      <w:r>
        <w:tab/>
      </w:r>
    </w:p>
    <w:p w:rsidR="001062EC" w:rsidRDefault="001062EC" w:rsidP="001062EC">
      <w:pPr>
        <w:spacing w:line="480" w:lineRule="auto"/>
        <w:ind w:firstLine="720"/>
      </w:pPr>
    </w:p>
    <w:p w:rsidR="001062EC" w:rsidRDefault="001062EC" w:rsidP="001062EC">
      <w:pPr>
        <w:spacing w:line="480" w:lineRule="auto"/>
        <w:ind w:firstLine="720"/>
      </w:pPr>
    </w:p>
    <w:p w:rsidR="001062EC" w:rsidRDefault="001062EC" w:rsidP="001062EC">
      <w:pPr>
        <w:spacing w:line="480" w:lineRule="auto"/>
        <w:ind w:firstLine="720"/>
      </w:pPr>
    </w:p>
    <w:p w:rsidR="001062EC" w:rsidRDefault="001062EC" w:rsidP="001062EC">
      <w:pPr>
        <w:spacing w:line="480" w:lineRule="auto"/>
        <w:ind w:firstLine="720"/>
      </w:pPr>
    </w:p>
    <w:p w:rsidR="001062EC" w:rsidRDefault="001062EC" w:rsidP="001062EC">
      <w:pPr>
        <w:spacing w:line="480" w:lineRule="auto"/>
        <w:ind w:firstLine="720"/>
      </w:pPr>
    </w:p>
    <w:p w:rsidR="00F32248" w:rsidRDefault="00FF195C" w:rsidP="005454BB">
      <w:pPr>
        <w:spacing w:line="480" w:lineRule="auto"/>
        <w:jc w:val="center"/>
        <w:rPr>
          <w:rStyle w:val="Heading1Char"/>
        </w:rPr>
      </w:pPr>
      <w:r w:rsidRPr="00F920F6">
        <w:br w:type="page"/>
      </w:r>
      <w:bookmarkStart w:id="21" w:name="_Toc417230150"/>
      <w:r w:rsidR="006855CA" w:rsidRPr="001062EC">
        <w:rPr>
          <w:rStyle w:val="Heading1Char"/>
        </w:rPr>
        <w:lastRenderedPageBreak/>
        <w:t>Chapter 3</w:t>
      </w:r>
      <w:r w:rsidR="00C95439" w:rsidRPr="001062EC">
        <w:rPr>
          <w:rStyle w:val="Heading1Char"/>
        </w:rPr>
        <w:t xml:space="preserve"> </w:t>
      </w:r>
      <w:r w:rsidR="00C95439" w:rsidRPr="001062EC">
        <w:rPr>
          <w:rStyle w:val="Heading1Char"/>
        </w:rPr>
        <w:br/>
      </w:r>
      <w:r w:rsidR="009A1210" w:rsidRPr="001062EC">
        <w:rPr>
          <w:rStyle w:val="Heading1Char"/>
        </w:rPr>
        <w:t>Design and Simulations</w:t>
      </w:r>
      <w:bookmarkEnd w:id="21"/>
    </w:p>
    <w:p w:rsidR="005454BB" w:rsidRDefault="005454BB" w:rsidP="005454BB">
      <w:pPr>
        <w:spacing w:line="480" w:lineRule="auto"/>
      </w:pPr>
    </w:p>
    <w:p w:rsidR="00CB59DA" w:rsidRDefault="00CB59DA" w:rsidP="002A369D">
      <w:pPr>
        <w:pStyle w:val="Heading2"/>
      </w:pPr>
      <w:bookmarkStart w:id="22" w:name="_Toc417230151"/>
      <w:r>
        <w:t>3.1 Photodiode Basics</w:t>
      </w:r>
      <w:bookmarkEnd w:id="22"/>
    </w:p>
    <w:p w:rsidR="00CB59DA" w:rsidRDefault="00CB59DA" w:rsidP="00CB59DA">
      <w:pPr>
        <w:spacing w:line="480" w:lineRule="auto"/>
      </w:pPr>
      <w:r>
        <w:tab/>
        <w:t>A photodiode is a device that has a PN junction or a PIN structure that is in reverse bias. The reverse bias prevents current from flowing, except for a small dark current, and also increases the depletion region making it more sensitive to light input. These attributes are why the PIN structure was used for this application. The PIN structure consists of a highly doped P</w:t>
      </w:r>
      <w:r w:rsidRPr="00CB59DA">
        <w:rPr>
          <w:vertAlign w:val="superscript"/>
        </w:rPr>
        <w:t>+</w:t>
      </w:r>
      <w:r>
        <w:t xml:space="preserve"> region and a highly doped N</w:t>
      </w:r>
      <w:r w:rsidRPr="00CB59DA">
        <w:rPr>
          <w:vertAlign w:val="superscript"/>
        </w:rPr>
        <w:t>+</w:t>
      </w:r>
      <w:r>
        <w:t xml:space="preserve"> region with an intrinsic region (un-doped) between the P</w:t>
      </w:r>
      <w:r w:rsidRPr="00CB59DA">
        <w:rPr>
          <w:vertAlign w:val="superscript"/>
        </w:rPr>
        <w:t>+</w:t>
      </w:r>
      <w:r>
        <w:t xml:space="preserve"> and N</w:t>
      </w:r>
      <w:r w:rsidRPr="00CB59DA">
        <w:rPr>
          <w:vertAlign w:val="superscript"/>
        </w:rPr>
        <w:t>+</w:t>
      </w:r>
      <w:r>
        <w:t xml:space="preserve"> regions. When a photon with high enough energy to exceed the material's bandgap hits the photodiode, it creates an electron/hole pair. The hole goes towards the anode and the electron goes to the cathode.  This creates drift, which in turn creates the desired photo current. The ideal operation of this device is that one photon produces one electron, but this is not seen in real applications. </w:t>
      </w:r>
    </w:p>
    <w:p w:rsidR="00F32248" w:rsidRDefault="00CB59DA" w:rsidP="00CB59DA">
      <w:pPr>
        <w:spacing w:line="480" w:lineRule="auto"/>
        <w:ind w:firstLine="720"/>
      </w:pPr>
      <w:r>
        <w:t>For this design, the photodiode of choice is the Hamamatsu 6854-01. The dark current associated with</w:t>
      </w:r>
      <w:r w:rsidR="009F7334">
        <w:t xml:space="preserve"> this photodiode is typically 400</w:t>
      </w:r>
      <w:r>
        <w:t xml:space="preserve"> </w:t>
      </w:r>
      <w:proofErr w:type="spellStart"/>
      <w:r>
        <w:t>pA</w:t>
      </w:r>
      <w:proofErr w:type="spellEnd"/>
      <w:r>
        <w:t xml:space="preserve"> and having a shunt capacitance of 1-1.5 pf. The data sheet shows that the capacitance stays within this range, regardless of reverse voltage. The responsivity, R</w:t>
      </w:r>
      <w:r w:rsidRPr="00CB59DA">
        <w:rPr>
          <w:vertAlign w:val="subscript"/>
        </w:rPr>
        <w:t>e</w:t>
      </w:r>
      <w:r>
        <w:t xml:space="preserve">, is measured in A/W, or amperes per watt of incident radiant power. For this device, the responsivity at the desired wavelength (λ=1.55 µm) is .95 A/W. This stands to reason, that a 1 </w:t>
      </w:r>
      <w:proofErr w:type="spellStart"/>
      <w:proofErr w:type="gramStart"/>
      <w:r>
        <w:t>nW</w:t>
      </w:r>
      <w:proofErr w:type="spellEnd"/>
      <w:proofErr w:type="gramEnd"/>
      <w:r>
        <w:t xml:space="preserve"> powered laser will produce 1 </w:t>
      </w:r>
      <w:proofErr w:type="spellStart"/>
      <w:r>
        <w:lastRenderedPageBreak/>
        <w:t>nA</w:t>
      </w:r>
      <w:proofErr w:type="spellEnd"/>
      <w:r>
        <w:t xml:space="preserve"> of photocurrent, suitable for this proof of concept design. Figures 3.1 and 3.2 show the basic structure of a PIN photodiode and the model used for simulation.</w:t>
      </w:r>
    </w:p>
    <w:p w:rsidR="00CB59DA" w:rsidRDefault="00CB59DA" w:rsidP="001333DA">
      <w:pPr>
        <w:spacing w:line="480" w:lineRule="auto"/>
        <w:jc w:val="center"/>
      </w:pPr>
      <w:r>
        <w:rPr>
          <w:noProof/>
        </w:rPr>
        <w:drawing>
          <wp:inline distT="0" distB="0" distL="0" distR="0" wp14:anchorId="58F5882F" wp14:editId="5E765082">
            <wp:extent cx="3695700" cy="309232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N.png"/>
                    <pic:cNvPicPr/>
                  </pic:nvPicPr>
                  <pic:blipFill>
                    <a:blip r:embed="rId18">
                      <a:extLst>
                        <a:ext uri="{28A0092B-C50C-407E-A947-70E740481C1C}">
                          <a14:useLocalDpi xmlns:a14="http://schemas.microsoft.com/office/drawing/2010/main" val="0"/>
                        </a:ext>
                      </a:extLst>
                    </a:blip>
                    <a:stretch>
                      <a:fillRect/>
                    </a:stretch>
                  </pic:blipFill>
                  <pic:spPr>
                    <a:xfrm>
                      <a:off x="0" y="0"/>
                      <a:ext cx="3726246" cy="3117880"/>
                    </a:xfrm>
                    <a:prstGeom prst="rect">
                      <a:avLst/>
                    </a:prstGeom>
                  </pic:spPr>
                </pic:pic>
              </a:graphicData>
            </a:graphic>
          </wp:inline>
        </w:drawing>
      </w:r>
    </w:p>
    <w:p w:rsidR="00CB59DA" w:rsidRDefault="00CB59DA" w:rsidP="007F0D7F">
      <w:pPr>
        <w:pStyle w:val="Caption"/>
      </w:pPr>
      <w:bookmarkStart w:id="23" w:name="_Toc419380119"/>
      <w:r>
        <w:t>Figure 3.1 Basic structure and operation of PIN photodiode</w:t>
      </w:r>
      <w:r w:rsidR="00A92285">
        <w:t xml:space="preserve"> [21]</w:t>
      </w:r>
      <w:r>
        <w:t>.</w:t>
      </w:r>
      <w:bookmarkEnd w:id="23"/>
    </w:p>
    <w:p w:rsidR="00CB59DA" w:rsidRDefault="00CB59DA" w:rsidP="00CB59DA">
      <w:pPr>
        <w:spacing w:line="480" w:lineRule="auto"/>
        <w:ind w:firstLine="720"/>
        <w:jc w:val="center"/>
        <w:rPr>
          <w:b/>
        </w:rPr>
      </w:pPr>
    </w:p>
    <w:p w:rsidR="00CB59DA" w:rsidRDefault="00CB59DA" w:rsidP="001333DA">
      <w:pPr>
        <w:spacing w:line="480" w:lineRule="auto"/>
        <w:jc w:val="center"/>
        <w:rPr>
          <w:b/>
        </w:rPr>
      </w:pPr>
      <w:r>
        <w:rPr>
          <w:b/>
          <w:noProof/>
        </w:rPr>
        <w:drawing>
          <wp:inline distT="0" distB="0" distL="0" distR="0" wp14:anchorId="7BFB7878" wp14:editId="79498D59">
            <wp:extent cx="4429743" cy="233395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iode.png"/>
                    <pic:cNvPicPr/>
                  </pic:nvPicPr>
                  <pic:blipFill>
                    <a:blip r:embed="rId19">
                      <a:extLst>
                        <a:ext uri="{28A0092B-C50C-407E-A947-70E740481C1C}">
                          <a14:useLocalDpi xmlns:a14="http://schemas.microsoft.com/office/drawing/2010/main" val="0"/>
                        </a:ext>
                      </a:extLst>
                    </a:blip>
                    <a:stretch>
                      <a:fillRect/>
                    </a:stretch>
                  </pic:blipFill>
                  <pic:spPr>
                    <a:xfrm>
                      <a:off x="0" y="0"/>
                      <a:ext cx="4429743" cy="2333951"/>
                    </a:xfrm>
                    <a:prstGeom prst="rect">
                      <a:avLst/>
                    </a:prstGeom>
                  </pic:spPr>
                </pic:pic>
              </a:graphicData>
            </a:graphic>
          </wp:inline>
        </w:drawing>
      </w:r>
    </w:p>
    <w:p w:rsidR="00CB59DA" w:rsidRDefault="00CB59DA" w:rsidP="007F0D7F">
      <w:pPr>
        <w:pStyle w:val="Caption"/>
      </w:pPr>
      <w:bookmarkStart w:id="24" w:name="_Toc419380120"/>
      <w:r>
        <w:t>Figure 3.2 Model used in simulation for photodiode.</w:t>
      </w:r>
      <w:bookmarkEnd w:id="24"/>
    </w:p>
    <w:p w:rsidR="00F30E08" w:rsidRPr="00CB59DA" w:rsidRDefault="00F30E08" w:rsidP="001333DA">
      <w:pPr>
        <w:spacing w:line="480" w:lineRule="auto"/>
        <w:jc w:val="center"/>
        <w:rPr>
          <w:b/>
        </w:rPr>
      </w:pPr>
    </w:p>
    <w:p w:rsidR="00081556" w:rsidRDefault="00CB59DA" w:rsidP="00D566E2">
      <w:pPr>
        <w:pStyle w:val="Heading2"/>
      </w:pPr>
      <w:bookmarkStart w:id="25" w:name="_Toc417230152"/>
      <w:r>
        <w:lastRenderedPageBreak/>
        <w:t>3.2</w:t>
      </w:r>
      <w:r w:rsidR="009A1210">
        <w:t xml:space="preserve"> </w:t>
      </w:r>
      <w:r w:rsidR="00DB6BA3">
        <w:t>Start-</w:t>
      </w:r>
      <w:r w:rsidR="00081556">
        <w:t>Up Circuitry</w:t>
      </w:r>
      <w:bookmarkEnd w:id="25"/>
    </w:p>
    <w:p w:rsidR="00DE3316" w:rsidRDefault="00DE3316" w:rsidP="001435D7">
      <w:pPr>
        <w:spacing w:line="480" w:lineRule="auto"/>
      </w:pPr>
      <w:r>
        <w:tab/>
        <w:t xml:space="preserve">The first block in the proposed network is the start-up circuitry. Start-up </w:t>
      </w:r>
      <w:r w:rsidR="001435D7">
        <w:t>circuitry is necessary in self-biased circuits. When the circuit is turned on, there are two conditions that can arise. One of these conditions is that the circuit will bias up correctly without any other considerations needed. The other condition is when the biasing does not set up properly, thus no current flows and the circuit fails to operate. This latter condition must be avoided, and therefore makes start-up circuitry necessary. The design of the start-up circuitry will be covered in the following section.</w:t>
      </w:r>
    </w:p>
    <w:p w:rsidR="001435D7" w:rsidRPr="00DE3316" w:rsidRDefault="001435D7" w:rsidP="00DE3316"/>
    <w:p w:rsidR="004B2AFA" w:rsidRPr="004B2AFA" w:rsidRDefault="00CB59DA" w:rsidP="004B2AFA">
      <w:pPr>
        <w:pStyle w:val="Heading3"/>
      </w:pPr>
      <w:bookmarkStart w:id="26" w:name="_Toc417230153"/>
      <w:r>
        <w:t>3.2</w:t>
      </w:r>
      <w:r w:rsidR="004B2AFA">
        <w:t>.1 Start-up Design</w:t>
      </w:r>
      <w:bookmarkEnd w:id="26"/>
    </w:p>
    <w:p w:rsidR="00CA7B9E" w:rsidRDefault="0085632B" w:rsidP="008563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Pr="0085632B">
        <w:rPr>
          <w:bCs/>
        </w:rPr>
        <w:t>The first pa</w:t>
      </w:r>
      <w:r>
        <w:rPr>
          <w:bCs/>
        </w:rPr>
        <w:t xml:space="preserve">rt of this </w:t>
      </w:r>
      <w:r w:rsidR="00C65805">
        <w:rPr>
          <w:bCs/>
        </w:rPr>
        <w:t>system</w:t>
      </w:r>
      <w:r>
        <w:rPr>
          <w:bCs/>
        </w:rPr>
        <w:t xml:space="preserve"> is</w:t>
      </w:r>
      <w:r w:rsidR="00CA7B9E">
        <w:rPr>
          <w:bCs/>
        </w:rPr>
        <w:t xml:space="preserve"> composed of</w:t>
      </w:r>
      <w:r>
        <w:rPr>
          <w:bCs/>
        </w:rPr>
        <w:t xml:space="preserve"> the start-</w:t>
      </w:r>
      <w:r w:rsidR="00CA7B9E">
        <w:rPr>
          <w:bCs/>
        </w:rPr>
        <w:t xml:space="preserve">up biasing along with a </w:t>
      </w:r>
      <w:r w:rsidR="001D16A4">
        <w:rPr>
          <w:bCs/>
        </w:rPr>
        <w:t>beta multiplier</w:t>
      </w:r>
      <w:r w:rsidRPr="0085632B">
        <w:rPr>
          <w:bCs/>
        </w:rPr>
        <w:t xml:space="preserve">. </w:t>
      </w:r>
      <w:r w:rsidR="00685F89">
        <w:rPr>
          <w:bCs/>
        </w:rPr>
        <w:t xml:space="preserve">Originally, minimum length devices were used, but their size was altered in order to avoid negative effects of channel length modulation. Channel length modulation arises when the device operates in the saturation region. A </w:t>
      </w:r>
      <w:r w:rsidR="00DE3316">
        <w:rPr>
          <w:bCs/>
        </w:rPr>
        <w:t xml:space="preserve">condition called pinch off </w:t>
      </w:r>
      <w:r w:rsidR="00685F89">
        <w:rPr>
          <w:bCs/>
        </w:rPr>
        <w:t>occurs when the drain voltage gets larger and larger. This pinch off shortens the inverted channel, and therefore causes the output resistance to consequently decrease. Along with decreasing output resistance, the cur</w:t>
      </w:r>
      <w:r w:rsidR="00F55F54">
        <w:rPr>
          <w:bCs/>
        </w:rPr>
        <w:t xml:space="preserve">rent increases, causing mismatching in current mirror and amplifier design. </w:t>
      </w:r>
      <w:r w:rsidR="00DE3316">
        <w:rPr>
          <w:bCs/>
        </w:rPr>
        <w:t xml:space="preserve">For these reasons, minimum channel length devices were avoided in the sensitive blocks of the overall network. While some blocks did not used minimum size devices, digital blocks did use minimum size devices due to their robustness with respect to sizing effects. </w:t>
      </w:r>
    </w:p>
    <w:p w:rsidR="00236E6D" w:rsidRDefault="00F55F54" w:rsidP="008563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b/>
      </w:r>
      <w:r w:rsidR="0085632B" w:rsidRPr="0085632B">
        <w:rPr>
          <w:bCs/>
        </w:rPr>
        <w:t xml:space="preserve">The </w:t>
      </w:r>
      <w:r>
        <w:rPr>
          <w:bCs/>
        </w:rPr>
        <w:t>operation of this</w:t>
      </w:r>
      <w:r w:rsidR="0085632B" w:rsidRPr="0085632B">
        <w:rPr>
          <w:bCs/>
        </w:rPr>
        <w:t xml:space="preserve"> </w:t>
      </w:r>
      <w:r>
        <w:rPr>
          <w:bCs/>
        </w:rPr>
        <w:t>circuit</w:t>
      </w:r>
      <w:r w:rsidR="0085632B" w:rsidRPr="0085632B">
        <w:rPr>
          <w:bCs/>
        </w:rPr>
        <w:t xml:space="preserve"> </w:t>
      </w:r>
      <w:r>
        <w:rPr>
          <w:bCs/>
        </w:rPr>
        <w:t xml:space="preserve">begins when </w:t>
      </w:r>
      <w:r w:rsidR="0085632B" w:rsidRPr="0085632B">
        <w:rPr>
          <w:bCs/>
        </w:rPr>
        <w:t>VDD is supplied at time t</w:t>
      </w:r>
      <w:r w:rsidR="0085632B" w:rsidRPr="0085632B">
        <w:rPr>
          <w:bCs/>
          <w:vertAlign w:val="subscript"/>
        </w:rPr>
        <w:t>0</w:t>
      </w:r>
      <w:r>
        <w:rPr>
          <w:bCs/>
        </w:rPr>
        <w:t>. At t</w:t>
      </w:r>
      <w:r w:rsidRPr="00F55F54">
        <w:rPr>
          <w:bCs/>
          <w:vertAlign w:val="subscript"/>
        </w:rPr>
        <w:t>0</w:t>
      </w:r>
      <w:r>
        <w:rPr>
          <w:bCs/>
        </w:rPr>
        <w:t xml:space="preserve">, </w:t>
      </w:r>
      <w:r w:rsidR="0085632B" w:rsidRPr="0085632B">
        <w:rPr>
          <w:bCs/>
        </w:rPr>
        <w:t>M</w:t>
      </w:r>
      <w:r w:rsidR="00C65805">
        <w:rPr>
          <w:bCs/>
        </w:rPr>
        <w:t xml:space="preserve">SU </w:t>
      </w:r>
      <w:r w:rsidR="0085632B" w:rsidRPr="0085632B">
        <w:rPr>
          <w:bCs/>
        </w:rPr>
        <w:t>3 is off, while M</w:t>
      </w:r>
      <w:r w:rsidR="00C65805">
        <w:rPr>
          <w:bCs/>
        </w:rPr>
        <w:t xml:space="preserve">SU </w:t>
      </w:r>
      <w:r w:rsidR="0085632B" w:rsidRPr="0085632B">
        <w:rPr>
          <w:bCs/>
        </w:rPr>
        <w:t>1 and M</w:t>
      </w:r>
      <w:r w:rsidR="00C65805">
        <w:rPr>
          <w:bCs/>
        </w:rPr>
        <w:t xml:space="preserve">SU </w:t>
      </w:r>
      <w:r w:rsidR="0085632B" w:rsidRPr="0085632B">
        <w:rPr>
          <w:bCs/>
        </w:rPr>
        <w:t xml:space="preserve">2 are on, forming a voltage divider. As the drain voltage </w:t>
      </w:r>
      <w:r w:rsidR="0085632B" w:rsidRPr="0085632B">
        <w:rPr>
          <w:bCs/>
        </w:rPr>
        <w:lastRenderedPageBreak/>
        <w:t>on M</w:t>
      </w:r>
      <w:r w:rsidR="00C65805">
        <w:rPr>
          <w:bCs/>
        </w:rPr>
        <w:t xml:space="preserve">SU </w:t>
      </w:r>
      <w:r w:rsidR="0085632B" w:rsidRPr="0085632B">
        <w:rPr>
          <w:bCs/>
        </w:rPr>
        <w:t xml:space="preserve">1 increases, this </w:t>
      </w:r>
      <w:r>
        <w:rPr>
          <w:bCs/>
        </w:rPr>
        <w:t>increases the gate of M</w:t>
      </w:r>
      <w:r w:rsidR="00C65805">
        <w:rPr>
          <w:bCs/>
        </w:rPr>
        <w:t xml:space="preserve">SU </w:t>
      </w:r>
      <w:r>
        <w:rPr>
          <w:bCs/>
        </w:rPr>
        <w:t>3, turning it on</w:t>
      </w:r>
      <w:r w:rsidR="00C65805">
        <w:rPr>
          <w:bCs/>
        </w:rPr>
        <w:t>. This then allows M1</w:t>
      </w:r>
      <w:r w:rsidR="0085632B" w:rsidRPr="0085632B">
        <w:rPr>
          <w:bCs/>
        </w:rPr>
        <w:t xml:space="preserve"> to begin turning on as the drain/gate </w:t>
      </w:r>
      <w:r>
        <w:rPr>
          <w:bCs/>
        </w:rPr>
        <w:t xml:space="preserve">voltage increases. Once the source voltage exceeds the gate </w:t>
      </w:r>
      <w:r w:rsidR="0085632B" w:rsidRPr="0085632B">
        <w:rPr>
          <w:bCs/>
        </w:rPr>
        <w:t>voltage, M</w:t>
      </w:r>
      <w:r w:rsidR="00C65805">
        <w:rPr>
          <w:bCs/>
        </w:rPr>
        <w:t xml:space="preserve">SU </w:t>
      </w:r>
      <w:r w:rsidR="0085632B" w:rsidRPr="0085632B">
        <w:rPr>
          <w:bCs/>
        </w:rPr>
        <w:t>2 and M</w:t>
      </w:r>
      <w:r w:rsidR="00C65805">
        <w:rPr>
          <w:bCs/>
        </w:rPr>
        <w:t xml:space="preserve">SU </w:t>
      </w:r>
      <w:r w:rsidR="0085632B" w:rsidRPr="0085632B">
        <w:rPr>
          <w:bCs/>
        </w:rPr>
        <w:t>3 turn off. This will prevent</w:t>
      </w:r>
      <w:r w:rsidR="00C65805">
        <w:rPr>
          <w:bCs/>
        </w:rPr>
        <w:t xml:space="preserve"> an unwanted state</w:t>
      </w:r>
      <w:r w:rsidR="0085632B" w:rsidRPr="0085632B">
        <w:rPr>
          <w:bCs/>
        </w:rPr>
        <w:t>. M</w:t>
      </w:r>
      <w:r w:rsidR="00C65805">
        <w:rPr>
          <w:bCs/>
        </w:rPr>
        <w:t xml:space="preserve">SU </w:t>
      </w:r>
      <w:r w:rsidR="0085632B" w:rsidRPr="0085632B">
        <w:rPr>
          <w:bCs/>
        </w:rPr>
        <w:t>1 and M</w:t>
      </w:r>
      <w:r w:rsidR="00C65805">
        <w:rPr>
          <w:bCs/>
        </w:rPr>
        <w:t xml:space="preserve">SU </w:t>
      </w:r>
      <w:r w:rsidR="0085632B" w:rsidRPr="0085632B">
        <w:rPr>
          <w:bCs/>
        </w:rPr>
        <w:t xml:space="preserve">2 were designed with large channel lengths to increase the resistance so that </w:t>
      </w:r>
      <w:r>
        <w:rPr>
          <w:bCs/>
        </w:rPr>
        <w:t xml:space="preserve">DC </w:t>
      </w:r>
      <w:r w:rsidR="0085632B" w:rsidRPr="0085632B">
        <w:rPr>
          <w:bCs/>
        </w:rPr>
        <w:t>leakage cur</w:t>
      </w:r>
      <w:r w:rsidR="003B523E">
        <w:rPr>
          <w:bCs/>
        </w:rPr>
        <w:t>rent would be avoided. Figure 3.1</w:t>
      </w:r>
      <w:r w:rsidR="0085632B" w:rsidRPr="0085632B">
        <w:rPr>
          <w:bCs/>
        </w:rPr>
        <w:t xml:space="preserve"> shows the startup circuit.</w:t>
      </w:r>
    </w:p>
    <w:p w:rsidR="0085632B" w:rsidRDefault="0085632B" w:rsidP="008563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p>
    <w:p w:rsidR="0085632B" w:rsidRDefault="00C65805" w:rsidP="008563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noProof/>
        </w:rPr>
        <w:drawing>
          <wp:inline distT="0" distB="0" distL="0" distR="0" wp14:anchorId="15C095FB" wp14:editId="18468166">
            <wp:extent cx="5486400" cy="27768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tartup.png"/>
                    <pic:cNvPicPr/>
                  </pic:nvPicPr>
                  <pic:blipFill>
                    <a:blip r:embed="rId20">
                      <a:extLst>
                        <a:ext uri="{28A0092B-C50C-407E-A947-70E740481C1C}">
                          <a14:useLocalDpi xmlns:a14="http://schemas.microsoft.com/office/drawing/2010/main" val="0"/>
                        </a:ext>
                      </a:extLst>
                    </a:blip>
                    <a:stretch>
                      <a:fillRect/>
                    </a:stretch>
                  </pic:blipFill>
                  <pic:spPr>
                    <a:xfrm>
                      <a:off x="0" y="0"/>
                      <a:ext cx="5486400" cy="2776855"/>
                    </a:xfrm>
                    <a:prstGeom prst="rect">
                      <a:avLst/>
                    </a:prstGeom>
                  </pic:spPr>
                </pic:pic>
              </a:graphicData>
            </a:graphic>
          </wp:inline>
        </w:drawing>
      </w:r>
    </w:p>
    <w:p w:rsidR="0085632B" w:rsidRDefault="0085632B" w:rsidP="007F0D7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r>
        <w:rPr>
          <w:b/>
          <w:bCs/>
        </w:rPr>
        <w:t xml:space="preserve">Figure </w:t>
      </w:r>
      <w:r w:rsidR="003B523E">
        <w:rPr>
          <w:b/>
          <w:bCs/>
        </w:rPr>
        <w:t>3.1</w:t>
      </w:r>
      <w:r>
        <w:rPr>
          <w:b/>
          <w:bCs/>
        </w:rPr>
        <w:t xml:space="preserve">. Start-up </w:t>
      </w:r>
      <w:r w:rsidR="00C65805">
        <w:rPr>
          <w:b/>
          <w:bCs/>
        </w:rPr>
        <w:t xml:space="preserve">biasing and Beta Multiplier </w:t>
      </w:r>
      <w:r>
        <w:rPr>
          <w:b/>
          <w:bCs/>
        </w:rPr>
        <w:t>Circuitry</w:t>
      </w:r>
      <w:r w:rsidR="00C65805">
        <w:rPr>
          <w:b/>
          <w:bCs/>
        </w:rPr>
        <w:t>. All W/L ratios are multiplied by a factor of 300E-9</w:t>
      </w:r>
      <w:r w:rsidR="001D16A4">
        <w:rPr>
          <w:b/>
          <w:bCs/>
        </w:rPr>
        <w:t xml:space="preserve"> [13]</w:t>
      </w:r>
      <w:r w:rsidR="00C65805">
        <w:rPr>
          <w:b/>
          <w:bCs/>
        </w:rPr>
        <w:t>.</w:t>
      </w:r>
    </w:p>
    <w:p w:rsidR="00824927" w:rsidRDefault="00824927" w:rsidP="0085632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
          <w:bCs/>
        </w:rPr>
      </w:pPr>
    </w:p>
    <w:p w:rsidR="00824927" w:rsidRPr="00824927" w:rsidRDefault="003B523E" w:rsidP="007F0D7F">
      <w:pPr>
        <w:spacing w:line="480" w:lineRule="auto"/>
      </w:pPr>
      <w:r>
        <w:t>In Figure 3.1</w:t>
      </w:r>
      <w:r w:rsidR="00C65805">
        <w:t>, M3 and M4</w:t>
      </w:r>
      <w:r w:rsidR="00824927" w:rsidRPr="00824927">
        <w:t xml:space="preserve"> are identically sized </w:t>
      </w:r>
      <w:r w:rsidR="00824927">
        <w:t>p-type d</w:t>
      </w:r>
      <w:r w:rsidR="00824927" w:rsidRPr="00824927">
        <w:t>evices to form a current mirror</w:t>
      </w:r>
      <w:r w:rsidR="00824927">
        <w:t xml:space="preserve"> with a ratio of 1:1</w:t>
      </w:r>
      <w:r w:rsidR="00824927" w:rsidRPr="00824927">
        <w:t xml:space="preserve">. </w:t>
      </w:r>
      <w:r w:rsidR="00C65805">
        <w:t>To calculate</w:t>
      </w:r>
      <w:r w:rsidR="00CA7B9E">
        <w:t xml:space="preserve"> the appropriate </w:t>
      </w:r>
      <w:r w:rsidR="00C65805">
        <w:t>size for M2</w:t>
      </w:r>
      <w:r w:rsidR="00CA7B9E">
        <w:t>, start by u</w:t>
      </w:r>
      <w:r w:rsidR="00824927" w:rsidRPr="00824927">
        <w:t xml:space="preserve">sing </w:t>
      </w:r>
      <w:proofErr w:type="spellStart"/>
      <w:r w:rsidR="00824927" w:rsidRPr="00824927">
        <w:t>Kirchoff's</w:t>
      </w:r>
      <w:proofErr w:type="spellEnd"/>
      <w:r w:rsidR="00824927" w:rsidRPr="00824927">
        <w:rPr>
          <w:b/>
        </w:rPr>
        <w:t xml:space="preserve"> </w:t>
      </w:r>
      <w:r w:rsidR="00C65805">
        <w:t>Voltage Law around M2 and M1</w:t>
      </w:r>
      <w:r w:rsidR="00CA7B9E">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V</m:t>
                    </m:r>
                  </m:e>
                  <m:sub>
                    <m:r>
                      <w:rPr>
                        <w:rFonts w:ascii="Cambria Math" w:hAnsi="Cambria Math"/>
                      </w:rPr>
                      <m:t>GS1</m:t>
                    </m:r>
                  </m:sub>
                </m:sSub>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GS2</m:t>
                    </m:r>
                  </m:sub>
                </m:sSub>
                <m:r>
                  <w:rPr>
                    <w:rFonts w:ascii="Cambria Math" w:hAnsi="Cambria Math"/>
                  </w:rPr>
                  <m:t>+</m:t>
                </m:r>
                <m:sSub>
                  <m:sSubPr>
                    <m:ctrlPr>
                      <w:rPr>
                        <w:rFonts w:ascii="Cambria Math" w:hAnsi="Cambria Math"/>
                        <w:bCs/>
                        <w:i/>
                      </w:rPr>
                    </m:ctrlPr>
                  </m:sSubPr>
                  <m:e>
                    <m:r>
                      <w:rPr>
                        <w:rFonts w:ascii="Cambria Math" w:hAnsi="Cambria Math"/>
                      </w:rPr>
                      <m:t>(I</m:t>
                    </m:r>
                  </m:e>
                  <m:sub>
                    <m:r>
                      <w:rPr>
                        <w:rFonts w:ascii="Cambria Math" w:hAnsi="Cambria Math"/>
                      </w:rPr>
                      <m:t>ref</m:t>
                    </m:r>
                  </m:sub>
                </m:sSub>
                <m:r>
                  <w:rPr>
                    <w:rFonts w:ascii="Cambria Math" w:hAnsi="Cambria Math"/>
                  </w:rPr>
                  <m:t>∙</m:t>
                </m:r>
                <m:sSub>
                  <m:sSubPr>
                    <m:ctrlPr>
                      <w:rPr>
                        <w:rFonts w:ascii="Cambria Math" w:hAnsi="Cambria Math"/>
                        <w:bCs/>
                        <w:i/>
                      </w:rPr>
                    </m:ctrlPr>
                  </m:sSubPr>
                  <m:e>
                    <m:r>
                      <w:rPr>
                        <w:rFonts w:ascii="Cambria Math" w:hAnsi="Cambria Math"/>
                      </w:rPr>
                      <m:t>R</m:t>
                    </m:r>
                  </m:e>
                  <m:sub>
                    <m:r>
                      <w:rPr>
                        <w:rFonts w:ascii="Cambria Math" w:hAnsi="Cambria Math"/>
                      </w:rPr>
                      <m:t>1</m:t>
                    </m:r>
                  </m:sub>
                </m:sSub>
                <m:r>
                  <w:rPr>
                    <w:rFonts w:ascii="Cambria Math" w:hAnsi="Cambria Math"/>
                  </w:rPr>
                  <m:t>)</m:t>
                </m:r>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w:t>
            </w:r>
            <w:r>
              <w:rPr>
                <w:bCs/>
              </w:rPr>
              <w:t>1)</w:t>
            </w:r>
          </w:p>
        </w:tc>
      </w:tr>
    </w:tbl>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Solving the </w:t>
      </w:r>
      <w:r w:rsidR="00CA7B9E">
        <w:rPr>
          <w:bCs/>
        </w:rPr>
        <w:t xml:space="preserve">drain </w:t>
      </w:r>
      <w:r>
        <w:rPr>
          <w:bCs/>
        </w:rPr>
        <w:t>current equation for V</w:t>
      </w:r>
      <w:r w:rsidRPr="00824927">
        <w:rPr>
          <w:bCs/>
          <w:vertAlign w:val="subscript"/>
        </w:rPr>
        <w:t>GS</w:t>
      </w:r>
      <w:r>
        <w:rPr>
          <w:bCs/>
          <w:vertAlign w:val="subscript"/>
        </w:rPr>
        <w:t xml:space="preserve"> </w:t>
      </w:r>
      <w:r>
        <w:rPr>
          <w:bCs/>
        </w:rPr>
        <w:t>when a MOSFET is in saturation gives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V</m:t>
                    </m:r>
                  </m:e>
                  <m:sub>
                    <m:r>
                      <w:rPr>
                        <w:rFonts w:ascii="Cambria Math" w:hAnsi="Cambria Math"/>
                      </w:rPr>
                      <m:t>GS</m:t>
                    </m:r>
                  </m:sub>
                </m:sSub>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∙L</m:t>
                        </m:r>
                      </m:num>
                      <m:den>
                        <m:sSub>
                          <m:sSubPr>
                            <m:ctrlPr>
                              <w:rPr>
                                <w:rFonts w:ascii="Cambria Math" w:hAnsi="Cambria Math"/>
                                <w:bCs/>
                                <w:i/>
                              </w:rPr>
                            </m:ctrlPr>
                          </m:sSubPr>
                          <m:e>
                            <m:r>
                              <w:rPr>
                                <w:rFonts w:ascii="Cambria Math" w:hAnsi="Cambria Math"/>
                              </w:rPr>
                              <m:t>µ</m:t>
                            </m:r>
                          </m:e>
                          <m:sub>
                            <m:r>
                              <w:rPr>
                                <w:rFonts w:ascii="Cambria Math" w:hAnsi="Cambria Math"/>
                              </w:rPr>
                              <m:t>n</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'∙W</m:t>
                        </m:r>
                      </m:den>
                    </m:f>
                  </m:e>
                </m:rad>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th</m:t>
                    </m:r>
                  </m:sub>
                </m:sSub>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w:t>
            </w:r>
            <w:r>
              <w:rPr>
                <w:bCs/>
              </w:rPr>
              <w:t>2)</w:t>
            </w:r>
          </w:p>
        </w:tc>
      </w:tr>
    </w:tbl>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Substituting this into (</w:t>
      </w:r>
      <w:r w:rsidR="00C65805">
        <w:rPr>
          <w:bCs/>
        </w:rPr>
        <w:t>3.</w:t>
      </w:r>
      <w:r>
        <w:rPr>
          <w:bCs/>
        </w:rPr>
        <w:t>1) gives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∙L</m:t>
                        </m:r>
                      </m:num>
                      <m:den>
                        <m:sSub>
                          <m:sSubPr>
                            <m:ctrlPr>
                              <w:rPr>
                                <w:rFonts w:ascii="Cambria Math" w:hAnsi="Cambria Math"/>
                                <w:bCs/>
                                <w:i/>
                              </w:rPr>
                            </m:ctrlPr>
                          </m:sSubPr>
                          <m:e>
                            <m:r>
                              <w:rPr>
                                <w:rFonts w:ascii="Cambria Math" w:hAnsi="Cambria Math"/>
                              </w:rPr>
                              <m:t>µ</m:t>
                            </m:r>
                          </m:e>
                          <m:sub>
                            <m:r>
                              <w:rPr>
                                <w:rFonts w:ascii="Cambria Math" w:hAnsi="Cambria Math"/>
                              </w:rPr>
                              <m:t>n</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'∙W</m:t>
                        </m:r>
                      </m:den>
                    </m:f>
                  </m:e>
                </m:rad>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th</m:t>
                    </m:r>
                  </m:sub>
                </m:sSub>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∙L</m:t>
                        </m:r>
                      </m:num>
                      <m:den>
                        <m:sSub>
                          <m:sSubPr>
                            <m:ctrlPr>
                              <w:rPr>
                                <w:rFonts w:ascii="Cambria Math" w:hAnsi="Cambria Math"/>
                                <w:bCs/>
                                <w:i/>
                              </w:rPr>
                            </m:ctrlPr>
                          </m:sSubPr>
                          <m:e>
                            <m:r>
                              <w:rPr>
                                <w:rFonts w:ascii="Cambria Math" w:hAnsi="Cambria Math"/>
                              </w:rPr>
                              <m:t>µ</m:t>
                            </m:r>
                          </m:e>
                          <m:sub>
                            <m:r>
                              <w:rPr>
                                <w:rFonts w:ascii="Cambria Math" w:hAnsi="Cambria Math"/>
                              </w:rPr>
                              <m:t>n</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'∙XW</m:t>
                        </m:r>
                      </m:den>
                    </m:f>
                  </m:e>
                </m:rad>
                <m:r>
                  <w:rPr>
                    <w:rFonts w:ascii="Cambria Math" w:hAnsi="Cambria Math"/>
                  </w:rPr>
                  <m:t>+</m:t>
                </m:r>
                <m:sSub>
                  <m:sSubPr>
                    <m:ctrlPr>
                      <w:rPr>
                        <w:rFonts w:ascii="Cambria Math" w:hAnsi="Cambria Math"/>
                        <w:bCs/>
                        <w:i/>
                      </w:rPr>
                    </m:ctrlPr>
                  </m:sSubPr>
                  <m:e>
                    <m:r>
                      <w:rPr>
                        <w:rFonts w:ascii="Cambria Math" w:hAnsi="Cambria Math"/>
                      </w:rPr>
                      <m:t>V</m:t>
                    </m:r>
                  </m:e>
                  <m:sub>
                    <m:r>
                      <w:rPr>
                        <w:rFonts w:ascii="Cambria Math" w:hAnsi="Cambria Math"/>
                      </w:rPr>
                      <m:t>th</m:t>
                    </m:r>
                  </m:sub>
                </m:sSub>
                <m:r>
                  <w:rPr>
                    <w:rFonts w:ascii="Cambria Math" w:hAnsi="Cambria Math"/>
                  </w:rPr>
                  <m:t>+(</m:t>
                </m:r>
                <m:sSub>
                  <m:sSubPr>
                    <m:ctrlPr>
                      <w:rPr>
                        <w:rFonts w:ascii="Cambria Math" w:hAnsi="Cambria Math"/>
                        <w:bCs/>
                        <w:i/>
                      </w:rPr>
                    </m:ctrlPr>
                  </m:sSubPr>
                  <m:e>
                    <m:r>
                      <w:rPr>
                        <w:rFonts w:ascii="Cambria Math" w:hAnsi="Cambria Math"/>
                      </w:rPr>
                      <m:t>I</m:t>
                    </m:r>
                  </m:e>
                  <m:sub>
                    <m:r>
                      <w:rPr>
                        <w:rFonts w:ascii="Cambria Math" w:hAnsi="Cambria Math"/>
                      </w:rPr>
                      <m:t>ref</m:t>
                    </m:r>
                  </m:sub>
                </m:sSub>
                <m:r>
                  <w:rPr>
                    <w:rFonts w:ascii="Cambria Math" w:hAnsi="Cambria Math"/>
                  </w:rPr>
                  <m:t>∙</m:t>
                </m:r>
                <m:sSub>
                  <m:sSubPr>
                    <m:ctrlPr>
                      <w:rPr>
                        <w:rFonts w:ascii="Cambria Math" w:hAnsi="Cambria Math"/>
                        <w:bCs/>
                        <w:i/>
                      </w:rPr>
                    </m:ctrlPr>
                  </m:sSubPr>
                  <m:e>
                    <m:r>
                      <w:rPr>
                        <w:rFonts w:ascii="Cambria Math" w:hAnsi="Cambria Math"/>
                      </w:rPr>
                      <m:t>R</m:t>
                    </m:r>
                  </m:e>
                  <m:sub>
                    <m:r>
                      <w:rPr>
                        <w:rFonts w:ascii="Cambria Math" w:hAnsi="Cambria Math"/>
                      </w:rPr>
                      <m:t>1</m:t>
                    </m:r>
                  </m:sub>
                </m:sSub>
                <m:r>
                  <w:rPr>
                    <w:rFonts w:ascii="Cambria Math" w:hAnsi="Cambria Math"/>
                  </w:rPr>
                  <m:t>)</m:t>
                </m:r>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w:t>
            </w:r>
            <w:r w:rsidR="00C65805">
              <w:rPr>
                <w:bCs/>
              </w:rPr>
              <w:t>.3</w:t>
            </w:r>
            <w:r>
              <w:rPr>
                <w:bCs/>
              </w:rPr>
              <w:t>)</w:t>
            </w:r>
          </w:p>
        </w:tc>
      </w:tr>
    </w:tbl>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Isolating </w:t>
      </w:r>
      <w:proofErr w:type="spellStart"/>
      <w:r w:rsidRPr="00824927">
        <w:rPr>
          <w:bCs/>
          <w:i/>
        </w:rPr>
        <w:t>I</w:t>
      </w:r>
      <w:r w:rsidR="00C65805">
        <w:rPr>
          <w:bCs/>
          <w:i/>
          <w:vertAlign w:val="subscript"/>
        </w:rPr>
        <w:t>ref</w:t>
      </w:r>
      <w:proofErr w:type="spellEnd"/>
      <w:r>
        <w:rPr>
          <w:bCs/>
        </w:rPr>
        <w:t xml:space="preserve"> gives</w:t>
      </w:r>
      <w:r w:rsidR="00CA7B9E">
        <w:rPr>
          <w:bCs/>
        </w:rPr>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I</m:t>
                    </m:r>
                  </m:e>
                  <m:sub>
                    <m:r>
                      <w:rPr>
                        <w:rFonts w:ascii="Cambria Math" w:hAnsi="Cambria Math"/>
                      </w:rPr>
                      <m:t>ref</m:t>
                    </m:r>
                  </m:sub>
                </m:sSub>
                <m:r>
                  <w:rPr>
                    <w:rFonts w:ascii="Cambria Math" w:hAnsi="Cambria Math"/>
                  </w:rPr>
                  <m:t>=</m:t>
                </m:r>
                <m:rad>
                  <m:radPr>
                    <m:degHide m:val="1"/>
                    <m:ctrlPr>
                      <w:rPr>
                        <w:rFonts w:ascii="Cambria Math" w:hAnsi="Cambria Math"/>
                        <w:bCs/>
                        <w:i/>
                      </w:rPr>
                    </m:ctrlPr>
                  </m:radPr>
                  <m:deg/>
                  <m:e>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sSub>
                      <m:sSubPr>
                        <m:ctrlPr>
                          <w:rPr>
                            <w:rFonts w:ascii="Cambria Math" w:hAnsi="Cambria Math"/>
                            <w:bCs/>
                            <w:i/>
                          </w:rPr>
                        </m:ctrlPr>
                      </m:sSubPr>
                      <m:e>
                        <m:r>
                          <w:rPr>
                            <w:rFonts w:ascii="Cambria Math" w:hAnsi="Cambria Math"/>
                          </w:rPr>
                          <m:t>µ</m:t>
                        </m:r>
                      </m:e>
                      <m:sub>
                        <m:r>
                          <w:rPr>
                            <w:rFonts w:ascii="Cambria Math" w:hAnsi="Cambria Math"/>
                          </w:rPr>
                          <m:t>n</m:t>
                        </m:r>
                      </m:sub>
                    </m:sSub>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m:t>
                    </m:r>
                    <m:f>
                      <m:fPr>
                        <m:ctrlPr>
                          <w:rPr>
                            <w:rFonts w:ascii="Cambria Math" w:hAnsi="Cambria Math"/>
                            <w:bCs/>
                            <w:i/>
                          </w:rPr>
                        </m:ctrlPr>
                      </m:fPr>
                      <m:num>
                        <m:r>
                          <w:rPr>
                            <w:rFonts w:ascii="Cambria Math" w:hAnsi="Cambria Math"/>
                          </w:rPr>
                          <m:t>W</m:t>
                        </m:r>
                      </m:num>
                      <m:den>
                        <m:r>
                          <w:rPr>
                            <w:rFonts w:ascii="Cambria Math" w:hAnsi="Cambria Math"/>
                          </w:rPr>
                          <m:t>L</m:t>
                        </m:r>
                      </m:den>
                    </m:f>
                  </m:e>
                </m:rad>
                <m:d>
                  <m:dPr>
                    <m:begChr m:val="["/>
                    <m:endChr m:val="]"/>
                    <m:ctrlPr>
                      <w:rPr>
                        <w:rFonts w:ascii="Cambria Math" w:hAnsi="Cambria Math"/>
                        <w:bCs/>
                        <w:i/>
                      </w:rPr>
                    </m:ctrlPr>
                  </m:dPr>
                  <m:e>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∙L</m:t>
                            </m:r>
                          </m:num>
                          <m:den>
                            <m:sSub>
                              <m:sSubPr>
                                <m:ctrlPr>
                                  <w:rPr>
                                    <w:rFonts w:ascii="Cambria Math" w:hAnsi="Cambria Math"/>
                                    <w:bCs/>
                                    <w:i/>
                                  </w:rPr>
                                </m:ctrlPr>
                              </m:sSubPr>
                              <m:e>
                                <m:r>
                                  <w:rPr>
                                    <w:rFonts w:ascii="Cambria Math" w:hAnsi="Cambria Math"/>
                                  </w:rPr>
                                  <m:t>µ</m:t>
                                </m:r>
                              </m:e>
                              <m:sub>
                                <m:r>
                                  <w:rPr>
                                    <w:rFonts w:ascii="Cambria Math" w:hAnsi="Cambria Math"/>
                                  </w:rPr>
                                  <m:t>n</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'∙W</m:t>
                            </m:r>
                          </m:den>
                        </m:f>
                      </m:e>
                    </m:rad>
                    <m:r>
                      <w:rPr>
                        <w:rFonts w:ascii="Cambria Math" w:hAnsi="Cambria Math"/>
                      </w:rPr>
                      <m:t>-</m:t>
                    </m:r>
                    <m:rad>
                      <m:radPr>
                        <m:degHide m:val="1"/>
                        <m:ctrlPr>
                          <w:rPr>
                            <w:rFonts w:ascii="Cambria Math" w:hAnsi="Cambria Math"/>
                            <w:bCs/>
                            <w:i/>
                          </w:rPr>
                        </m:ctrlPr>
                      </m:radPr>
                      <m:deg/>
                      <m:e>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∙L</m:t>
                            </m:r>
                          </m:num>
                          <m:den>
                            <m:sSub>
                              <m:sSubPr>
                                <m:ctrlPr>
                                  <w:rPr>
                                    <w:rFonts w:ascii="Cambria Math" w:hAnsi="Cambria Math"/>
                                    <w:bCs/>
                                    <w:i/>
                                  </w:rPr>
                                </m:ctrlPr>
                              </m:sSubPr>
                              <m:e>
                                <m:r>
                                  <w:rPr>
                                    <w:rFonts w:ascii="Cambria Math" w:hAnsi="Cambria Math"/>
                                  </w:rPr>
                                  <m:t>µ</m:t>
                                </m:r>
                              </m:e>
                              <m:sub>
                                <m:r>
                                  <w:rPr>
                                    <w:rFonts w:ascii="Cambria Math" w:hAnsi="Cambria Math"/>
                                  </w:rPr>
                                  <m:t>n</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'∙XW</m:t>
                            </m:r>
                          </m:den>
                        </m:f>
                      </m:e>
                    </m:rad>
                  </m:e>
                </m:d>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w:t>
            </w:r>
            <w:r>
              <w:rPr>
                <w:bCs/>
              </w:rPr>
              <w:t>4)</w:t>
            </w:r>
          </w:p>
        </w:tc>
      </w:tr>
    </w:tbl>
    <w:p w:rsidR="00824927" w:rsidRDefault="00C65805"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An assumption for</w:t>
      </w:r>
      <w:r w:rsidR="00824927">
        <w:rPr>
          <w:bCs/>
        </w:rPr>
        <w:t xml:space="preserve"> </w:t>
      </w:r>
      <w:r w:rsidR="00824927" w:rsidRPr="00824927">
        <w:rPr>
          <w:bCs/>
          <w:i/>
        </w:rPr>
        <w:t>X</w:t>
      </w:r>
      <w:r w:rsidR="00824927">
        <w:rPr>
          <w:bCs/>
        </w:rPr>
        <w:t xml:space="preserve"> </w:t>
      </w:r>
      <w:r>
        <w:rPr>
          <w:bCs/>
        </w:rPr>
        <w:t xml:space="preserve">needs to be made in (3.4). The assumption is that </w:t>
      </w:r>
      <w:r w:rsidRPr="00C65805">
        <w:rPr>
          <w:bCs/>
          <w:i/>
        </w:rPr>
        <w:t>X</w:t>
      </w:r>
      <w:r>
        <w:rPr>
          <w:bCs/>
        </w:rPr>
        <w:t xml:space="preserve"> </w:t>
      </w:r>
      <w:r w:rsidR="00824927">
        <w:rPr>
          <w:bCs/>
        </w:rPr>
        <w:t>is a perfect square multiplier</w:t>
      </w:r>
      <w:r>
        <w:rPr>
          <w:bCs/>
        </w:rPr>
        <w:t xml:space="preserve"> (4, 9, 16, etc.)</w:t>
      </w:r>
      <w:r w:rsidR="00824927">
        <w:rPr>
          <w:bCs/>
        </w:rPr>
        <w:t xml:space="preserve"> of the W/L ratio to obtain proper current matching</w:t>
      </w:r>
      <w:r>
        <w:rPr>
          <w:bCs/>
        </w:rPr>
        <w:t xml:space="preserve">. The </w:t>
      </w:r>
      <w:proofErr w:type="spellStart"/>
      <w:r>
        <w:rPr>
          <w:bCs/>
        </w:rPr>
        <w:t>transconductance</w:t>
      </w:r>
      <w:proofErr w:type="spellEnd"/>
      <w:r>
        <w:rPr>
          <w:bCs/>
        </w:rPr>
        <w:t xml:space="preserve">, </w:t>
      </w:r>
      <w:r w:rsidRPr="00824927">
        <w:rPr>
          <w:bCs/>
          <w:i/>
        </w:rPr>
        <w:t>g</w:t>
      </w:r>
      <w:r w:rsidRPr="00824927">
        <w:rPr>
          <w:bCs/>
          <w:i/>
          <w:vertAlign w:val="subscript"/>
        </w:rPr>
        <w:t>m</w:t>
      </w:r>
      <w:r>
        <w:rPr>
          <w:bCs/>
        </w:rPr>
        <w:t xml:space="preserve"> is equal to </w:t>
      </w:r>
      <w:r w:rsidRPr="00C65805">
        <w:rPr>
          <w:bCs/>
          <w:i/>
        </w:rPr>
        <w:t>1/R</w:t>
      </w:r>
      <w:r w:rsidRPr="00C65805">
        <w:rPr>
          <w:bCs/>
          <w:i/>
          <w:vertAlign w:val="subscript"/>
        </w:rPr>
        <w:t>1</w:t>
      </w:r>
      <w:r>
        <w:rPr>
          <w:bCs/>
        </w:rPr>
        <w:t xml:space="preserve"> as shown in (3.5)</w:t>
      </w:r>
      <w:r w:rsidR="00824927">
        <w:rPr>
          <w:bCs/>
        </w:rPr>
        <w:t xml:space="preserve">. </w:t>
      </w:r>
      <w:r w:rsidR="00CA7B9E">
        <w:rPr>
          <w:bCs/>
        </w:rPr>
        <w:t xml:space="preserve">When setting </w:t>
      </w:r>
      <w:r w:rsidR="00CA7B9E" w:rsidRPr="00CA7B9E">
        <w:rPr>
          <w:bCs/>
          <w:i/>
        </w:rPr>
        <w:t>g</w:t>
      </w:r>
      <w:r w:rsidR="00CA7B9E" w:rsidRPr="00CA7B9E">
        <w:rPr>
          <w:bCs/>
          <w:i/>
          <w:vertAlign w:val="subscript"/>
        </w:rPr>
        <w:t>m</w:t>
      </w:r>
      <w:r w:rsidR="00CA7B9E">
        <w:rPr>
          <w:bCs/>
        </w:rPr>
        <w:t xml:space="preserve"> = </w:t>
      </w:r>
      <w:r w:rsidR="00CA7B9E" w:rsidRPr="00C65805">
        <w:rPr>
          <w:bCs/>
          <w:i/>
        </w:rPr>
        <w:t>1/R</w:t>
      </w:r>
      <w:r w:rsidR="00CA7B9E" w:rsidRPr="00C65805">
        <w:rPr>
          <w:bCs/>
          <w:i/>
          <w:vertAlign w:val="subscript"/>
        </w:rPr>
        <w:t>1</w:t>
      </w:r>
      <w:r w:rsidR="00CA7B9E">
        <w:rPr>
          <w:bCs/>
        </w:rPr>
        <w:t>, this is also called a constant-</w:t>
      </w:r>
      <w:r w:rsidR="00CA7B9E" w:rsidRPr="00CA7B9E">
        <w:rPr>
          <w:bCs/>
          <w:i/>
        </w:rPr>
        <w:t>g</w:t>
      </w:r>
      <w:r w:rsidR="00CA7B9E" w:rsidRPr="00CA7B9E">
        <w:rPr>
          <w:bCs/>
          <w:i/>
          <w:vertAlign w:val="subscript"/>
        </w:rPr>
        <w:t>m</w:t>
      </w:r>
      <w:r w:rsidR="00CA7B9E">
        <w:rPr>
          <w:bCs/>
        </w:rPr>
        <w:t xml:space="preserve"> design.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g</m:t>
                    </m:r>
                  </m:e>
                  <m:sub>
                    <m:r>
                      <w:rPr>
                        <w:rFonts w:ascii="Cambria Math" w:hAnsi="Cambria Math"/>
                      </w:rPr>
                      <m:t>m</m:t>
                    </m:r>
                  </m:sub>
                </m:sSub>
                <m:r>
                  <w:rPr>
                    <w:rFonts w:ascii="Cambria Math" w:hAnsi="Cambria Math"/>
                  </w:rPr>
                  <m:t>=</m:t>
                </m:r>
                <m:f>
                  <m:fPr>
                    <m:ctrlPr>
                      <w:rPr>
                        <w:rFonts w:ascii="Cambria Math" w:hAnsi="Cambria Math"/>
                        <w:bCs/>
                        <w:i/>
                      </w:rPr>
                    </m:ctrlPr>
                  </m:fPr>
                  <m:num>
                    <m:r>
                      <w:rPr>
                        <w:rFonts w:ascii="Cambria Math" w:hAnsi="Cambria Math"/>
                      </w:rPr>
                      <m:t>1</m:t>
                    </m:r>
                  </m:num>
                  <m:den>
                    <m:sSub>
                      <m:sSubPr>
                        <m:ctrlPr>
                          <w:rPr>
                            <w:rFonts w:ascii="Cambria Math" w:hAnsi="Cambria Math"/>
                            <w:bCs/>
                            <w:i/>
                          </w:rPr>
                        </m:ctrlPr>
                      </m:sSubPr>
                      <m:e>
                        <m:r>
                          <w:rPr>
                            <w:rFonts w:ascii="Cambria Math" w:hAnsi="Cambria Math"/>
                          </w:rPr>
                          <m:t>R</m:t>
                        </m:r>
                      </m:e>
                      <m:sub>
                        <m:r>
                          <w:rPr>
                            <w:rFonts w:ascii="Cambria Math" w:hAnsi="Cambria Math"/>
                          </w:rPr>
                          <m:t>1</m:t>
                        </m:r>
                      </m:sub>
                    </m:sSub>
                  </m:den>
                </m:f>
                <m:r>
                  <w:rPr>
                    <w:rFonts w:ascii="Cambria Math" w:hAnsi="Cambria Math"/>
                  </w:rPr>
                  <m:t>=</m:t>
                </m:r>
                <m:rad>
                  <m:radPr>
                    <m:degHide m:val="1"/>
                    <m:ctrlPr>
                      <w:rPr>
                        <w:rFonts w:ascii="Cambria Math" w:hAnsi="Cambria Math"/>
                        <w:bCs/>
                        <w:i/>
                      </w:rPr>
                    </m:ctrlPr>
                  </m:radPr>
                  <m:deg/>
                  <m:e>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sSub>
                      <m:sSubPr>
                        <m:ctrlPr>
                          <w:rPr>
                            <w:rFonts w:ascii="Cambria Math" w:hAnsi="Cambria Math"/>
                            <w:bCs/>
                            <w:i/>
                          </w:rPr>
                        </m:ctrlPr>
                      </m:sSubPr>
                      <m:e>
                        <m:r>
                          <w:rPr>
                            <w:rFonts w:ascii="Cambria Math" w:hAnsi="Cambria Math"/>
                          </w:rPr>
                          <m:t>µ</m:t>
                        </m:r>
                      </m:e>
                      <m:sub>
                        <m:r>
                          <w:rPr>
                            <w:rFonts w:ascii="Cambria Math" w:hAnsi="Cambria Math"/>
                          </w:rPr>
                          <m:t>n</m:t>
                        </m:r>
                      </m:sub>
                    </m:sSub>
                    <m:sSub>
                      <m:sSubPr>
                        <m:ctrlPr>
                          <w:rPr>
                            <w:rFonts w:ascii="Cambria Math" w:hAnsi="Cambria Math"/>
                            <w:bCs/>
                            <w:i/>
                          </w:rPr>
                        </m:ctrlPr>
                      </m:sSubPr>
                      <m:e>
                        <m:r>
                          <w:rPr>
                            <w:rFonts w:ascii="Cambria Math" w:hAnsi="Cambria Math"/>
                          </w:rPr>
                          <m:t>C</m:t>
                        </m:r>
                      </m:e>
                      <m:sub>
                        <m:r>
                          <w:rPr>
                            <w:rFonts w:ascii="Cambria Math" w:hAnsi="Cambria Math"/>
                          </w:rPr>
                          <m:t>ox</m:t>
                        </m:r>
                      </m:sub>
                    </m:sSub>
                    <m:r>
                      <w:rPr>
                        <w:rFonts w:ascii="Cambria Math" w:hAnsi="Cambria Math"/>
                      </w:rPr>
                      <m:t>'</m:t>
                    </m:r>
                    <m:f>
                      <m:fPr>
                        <m:ctrlPr>
                          <w:rPr>
                            <w:rFonts w:ascii="Cambria Math" w:hAnsi="Cambria Math"/>
                            <w:bCs/>
                            <w:i/>
                          </w:rPr>
                        </m:ctrlPr>
                      </m:fPr>
                      <m:num>
                        <m:r>
                          <w:rPr>
                            <w:rFonts w:ascii="Cambria Math" w:hAnsi="Cambria Math"/>
                          </w:rPr>
                          <m:t>W</m:t>
                        </m:r>
                      </m:num>
                      <m:den>
                        <m:r>
                          <w:rPr>
                            <w:rFonts w:ascii="Cambria Math" w:hAnsi="Cambria Math"/>
                          </w:rPr>
                          <m:t>L</m:t>
                        </m:r>
                      </m:den>
                    </m:f>
                  </m:e>
                </m:rad>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w:t>
            </w:r>
            <w:r>
              <w:rPr>
                <w:bCs/>
              </w:rPr>
              <w:t>5)</w:t>
            </w:r>
          </w:p>
        </w:tc>
      </w:tr>
    </w:tbl>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Solving (</w:t>
      </w:r>
      <w:r w:rsidR="00C65805">
        <w:rPr>
          <w:bCs/>
        </w:rPr>
        <w:t>3.</w:t>
      </w:r>
      <w:r>
        <w:rPr>
          <w:bCs/>
        </w:rPr>
        <w:t xml:space="preserve">4) leads to the following equation, and given that </w:t>
      </w:r>
      <w:proofErr w:type="spellStart"/>
      <w:r w:rsidRPr="00824927">
        <w:rPr>
          <w:bCs/>
          <w:i/>
        </w:rPr>
        <w:t>I</w:t>
      </w:r>
      <w:r w:rsidR="00CA7B9E">
        <w:rPr>
          <w:bCs/>
          <w:i/>
          <w:vertAlign w:val="subscript"/>
        </w:rPr>
        <w:t>ref</w:t>
      </w:r>
      <w:proofErr w:type="spellEnd"/>
      <w:r>
        <w:rPr>
          <w:bCs/>
        </w:rPr>
        <w:t xml:space="preserve"> is chosen to be 3µA, the value of the multiplying factor, </w:t>
      </w:r>
      <w:r w:rsidRPr="00824927">
        <w:rPr>
          <w:bCs/>
          <w:i/>
        </w:rPr>
        <w:t>X</w:t>
      </w:r>
      <w:r>
        <w:rPr>
          <w:bCs/>
        </w:rPr>
        <w:t>, can then be found.</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I</m:t>
                    </m:r>
                  </m:e>
                  <m:sub>
                    <m:r>
                      <w:rPr>
                        <w:rFonts w:ascii="Cambria Math" w:hAnsi="Cambria Math"/>
                      </w:rPr>
                      <m:t>D</m:t>
                    </m:r>
                  </m:sub>
                </m:sSub>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2I</m:t>
                        </m:r>
                      </m:e>
                      <m:sub>
                        <m:r>
                          <w:rPr>
                            <w:rFonts w:ascii="Cambria Math" w:hAnsi="Cambria Math"/>
                          </w:rPr>
                          <m:t>D</m:t>
                        </m:r>
                      </m:sub>
                    </m:sSub>
                  </m:num>
                  <m:den>
                    <m:r>
                      <w:rPr>
                        <w:rFonts w:ascii="Cambria Math" w:hAnsi="Cambria Math"/>
                      </w:rPr>
                      <m:t>1</m:t>
                    </m:r>
                  </m:den>
                </m:f>
                <m:r>
                  <w:rPr>
                    <w:rFonts w:ascii="Cambria Math" w:hAnsi="Cambria Math"/>
                  </w:rPr>
                  <m:t>-</m:t>
                </m:r>
                <m:f>
                  <m:fPr>
                    <m:ctrlPr>
                      <w:rPr>
                        <w:rFonts w:ascii="Cambria Math" w:hAnsi="Cambria Math"/>
                        <w:bCs/>
                        <w:i/>
                      </w:rPr>
                    </m:ctrlPr>
                  </m:fPr>
                  <m:num>
                    <m:r>
                      <w:rPr>
                        <w:rFonts w:ascii="Cambria Math" w:hAnsi="Cambria Math"/>
                      </w:rPr>
                      <m:t>2</m:t>
                    </m:r>
                    <m:sSub>
                      <m:sSubPr>
                        <m:ctrlPr>
                          <w:rPr>
                            <w:rFonts w:ascii="Cambria Math" w:hAnsi="Cambria Math"/>
                            <w:bCs/>
                            <w:i/>
                          </w:rPr>
                        </m:ctrlPr>
                      </m:sSubPr>
                      <m:e>
                        <m:r>
                          <w:rPr>
                            <w:rFonts w:ascii="Cambria Math" w:hAnsi="Cambria Math"/>
                          </w:rPr>
                          <m:t>I</m:t>
                        </m:r>
                      </m:e>
                      <m:sub>
                        <m:r>
                          <w:rPr>
                            <w:rFonts w:ascii="Cambria Math" w:hAnsi="Cambria Math"/>
                          </w:rPr>
                          <m:t>D</m:t>
                        </m:r>
                      </m:sub>
                    </m:sSub>
                  </m:num>
                  <m:den>
                    <m:r>
                      <w:rPr>
                        <w:rFonts w:ascii="Cambria Math" w:hAnsi="Cambria Math"/>
                      </w:rPr>
                      <m:t>X</m:t>
                    </m:r>
                  </m:den>
                </m:f>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w:t>
            </w:r>
            <w:r>
              <w:rPr>
                <w:bCs/>
              </w:rPr>
              <w:t>6)</w:t>
            </w:r>
          </w:p>
        </w:tc>
      </w:tr>
    </w:tbl>
    <w:p w:rsidR="00C65805"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In order to </w:t>
      </w:r>
      <w:r w:rsidR="00C65805">
        <w:rPr>
          <w:bCs/>
        </w:rPr>
        <w:t>comply with</w:t>
      </w:r>
      <w:r>
        <w:rPr>
          <w:bCs/>
        </w:rPr>
        <w:t xml:space="preserve"> (</w:t>
      </w:r>
      <w:r w:rsidR="00C65805">
        <w:rPr>
          <w:bCs/>
        </w:rPr>
        <w:t>3.</w:t>
      </w:r>
      <w:r>
        <w:rPr>
          <w:bCs/>
        </w:rPr>
        <w:t xml:space="preserve">6), </w:t>
      </w:r>
      <w:r w:rsidRPr="00824927">
        <w:rPr>
          <w:bCs/>
          <w:i/>
        </w:rPr>
        <w:t>X</w:t>
      </w:r>
      <w:r>
        <w:rPr>
          <w:bCs/>
        </w:rPr>
        <w:t xml:space="preserve"> must be 4. This impli</w:t>
      </w:r>
      <w:r w:rsidR="00C65805">
        <w:rPr>
          <w:bCs/>
        </w:rPr>
        <w:t>es that the W/L ratio for the M2</w:t>
      </w:r>
      <w:r>
        <w:rPr>
          <w:bCs/>
        </w:rPr>
        <w:t xml:space="preserve"> transistor mu</w:t>
      </w:r>
      <w:r w:rsidR="00C65805">
        <w:rPr>
          <w:bCs/>
        </w:rPr>
        <w:t>st be 4 times larger than the M1</w:t>
      </w:r>
      <w:r>
        <w:rPr>
          <w:bCs/>
        </w:rPr>
        <w:t xml:space="preserve"> transistor’s W/L ratio </w:t>
      </w:r>
      <w:r w:rsidR="00C65805">
        <w:rPr>
          <w:bCs/>
        </w:rPr>
        <w:t>in order to supply the required</w:t>
      </w:r>
      <w:r>
        <w:rPr>
          <w:bCs/>
        </w:rPr>
        <w:t xml:space="preserve"> 3 µA. </w:t>
      </w:r>
      <w:r w:rsidR="00CA7B9E">
        <w:rPr>
          <w:bCs/>
        </w:rPr>
        <w:t>The</w:t>
      </w:r>
      <w:r w:rsidR="00C65805">
        <w:rPr>
          <w:bCs/>
        </w:rPr>
        <w:t xml:space="preserve"> increase in the width of the M2</w:t>
      </w:r>
      <w:r w:rsidR="00CA7B9E">
        <w:rPr>
          <w:bCs/>
        </w:rPr>
        <w:t xml:space="preserve"> transistor also ensures that </w:t>
      </w:r>
      <w:r w:rsidR="00C65805" w:rsidRPr="00C65805">
        <w:rPr>
          <w:bCs/>
          <w:i/>
        </w:rPr>
        <w:t>V</w:t>
      </w:r>
      <w:r w:rsidR="00C65805" w:rsidRPr="00C65805">
        <w:rPr>
          <w:bCs/>
          <w:i/>
          <w:vertAlign w:val="subscript"/>
        </w:rPr>
        <w:t>GS1</w:t>
      </w:r>
      <w:r w:rsidR="00C65805">
        <w:rPr>
          <w:bCs/>
        </w:rPr>
        <w:t xml:space="preserve"> &gt; </w:t>
      </w:r>
      <w:r w:rsidR="00C65805" w:rsidRPr="00C65805">
        <w:rPr>
          <w:bCs/>
          <w:i/>
        </w:rPr>
        <w:t>V</w:t>
      </w:r>
      <w:r w:rsidR="00C65805">
        <w:rPr>
          <w:bCs/>
          <w:i/>
          <w:vertAlign w:val="subscript"/>
        </w:rPr>
        <w:t>GS2</w:t>
      </w:r>
      <w:r w:rsidR="00C65805">
        <w:rPr>
          <w:bCs/>
        </w:rPr>
        <w:t xml:space="preserve">. This has the effect of using less gate to source voltage to conduct </w:t>
      </w:r>
      <w:proofErr w:type="spellStart"/>
      <w:r w:rsidR="00C65805" w:rsidRPr="00C65805">
        <w:rPr>
          <w:bCs/>
          <w:i/>
        </w:rPr>
        <w:t>I</w:t>
      </w:r>
      <w:r w:rsidR="00C65805" w:rsidRPr="00C65805">
        <w:rPr>
          <w:bCs/>
          <w:i/>
          <w:vertAlign w:val="subscript"/>
        </w:rPr>
        <w:t>ref</w:t>
      </w:r>
      <w:proofErr w:type="spellEnd"/>
      <w:r w:rsidR="00C65805">
        <w:rPr>
          <w:bCs/>
        </w:rPr>
        <w:t xml:space="preserve">, therefore satisfying the condition </w:t>
      </w:r>
      <w:r w:rsidR="00C65805" w:rsidRPr="00C65805">
        <w:rPr>
          <w:bCs/>
          <w:i/>
        </w:rPr>
        <w:t>V</w:t>
      </w:r>
      <w:r w:rsidR="00C65805" w:rsidRPr="00C65805">
        <w:rPr>
          <w:bCs/>
          <w:i/>
          <w:vertAlign w:val="subscript"/>
        </w:rPr>
        <w:t>GS1</w:t>
      </w:r>
      <w:r w:rsidR="00C65805">
        <w:rPr>
          <w:bCs/>
        </w:rPr>
        <w:t xml:space="preserve"> &gt; </w:t>
      </w:r>
      <w:r w:rsidR="00C65805" w:rsidRPr="00C65805">
        <w:rPr>
          <w:bCs/>
          <w:i/>
        </w:rPr>
        <w:t>V</w:t>
      </w:r>
      <w:r w:rsidR="00C65805">
        <w:rPr>
          <w:bCs/>
          <w:i/>
          <w:vertAlign w:val="subscript"/>
        </w:rPr>
        <w:t>GS2.</w:t>
      </w:r>
      <w:r w:rsidR="00C65805">
        <w:rPr>
          <w:bCs/>
        </w:rPr>
        <w:t xml:space="preserve"> This design is called the β multiplier, where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C65805" w:rsidTr="00C65805">
        <w:tc>
          <w:tcPr>
            <w:tcW w:w="750" w:type="pct"/>
          </w:tcPr>
          <w:p w:rsidR="00C65805" w:rsidRDefault="00C65805"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C65805" w:rsidRDefault="00C65805" w:rsidP="00C6580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r>
                  <w:rPr>
                    <w:rFonts w:ascii="Cambria Math" w:hAnsi="Cambria Math"/>
                  </w:rPr>
                  <m:t>β=</m:t>
                </m:r>
                <m:f>
                  <m:fPr>
                    <m:ctrlPr>
                      <w:rPr>
                        <w:rFonts w:ascii="Cambria Math" w:hAnsi="Cambria Math"/>
                        <w:i/>
                      </w:rPr>
                    </m:ctrlPr>
                  </m:fPr>
                  <m:num>
                    <m:sSub>
                      <m:sSubPr>
                        <m:ctrlPr>
                          <w:rPr>
                            <w:rFonts w:ascii="Cambria Math" w:hAnsi="Cambria Math"/>
                            <w:i/>
                          </w:rPr>
                        </m:ctrlPr>
                      </m:sSubPr>
                      <m:e>
                        <m:r>
                          <w:rPr>
                            <w:rFonts w:ascii="Cambria Math" w:hAnsi="Cambria Math"/>
                          </w:rPr>
                          <m:t>µ</m:t>
                        </m:r>
                      </m:e>
                      <m:sub>
                        <m:r>
                          <w:rPr>
                            <w:rFonts w:ascii="Cambria Math" w:hAnsi="Cambria Math"/>
                          </w:rPr>
                          <m:t>n</m:t>
                        </m:r>
                      </m:sub>
                    </m:sSub>
                    <m:sSub>
                      <m:sSubPr>
                        <m:ctrlPr>
                          <w:rPr>
                            <w:rFonts w:ascii="Cambria Math" w:hAnsi="Cambria Math"/>
                            <w:i/>
                          </w:rPr>
                        </m:ctrlPr>
                      </m:sSubPr>
                      <m:e>
                        <m:r>
                          <w:rPr>
                            <w:rFonts w:ascii="Cambria Math" w:hAnsi="Cambria Math"/>
                          </w:rPr>
                          <m:t>C</m:t>
                        </m:r>
                      </m:e>
                      <m:sub>
                        <m:r>
                          <w:rPr>
                            <w:rFonts w:ascii="Cambria Math" w:hAnsi="Cambria Math"/>
                          </w:rPr>
                          <m:t>ox</m:t>
                        </m:r>
                      </m:sub>
                    </m:sSub>
                    <m:r>
                      <w:rPr>
                        <w:rFonts w:ascii="Cambria Math" w:hAnsi="Cambria Math"/>
                      </w:rPr>
                      <m:t>'</m:t>
                    </m:r>
                  </m:num>
                  <m:den>
                    <m:r>
                      <w:rPr>
                        <w:rFonts w:ascii="Cambria Math" w:hAnsi="Cambria Math"/>
                      </w:rPr>
                      <m:t>2</m:t>
                    </m:r>
                  </m:den>
                </m:f>
                <m:f>
                  <m:fPr>
                    <m:ctrlPr>
                      <w:rPr>
                        <w:rFonts w:ascii="Cambria Math" w:hAnsi="Cambria Math"/>
                        <w:i/>
                      </w:rPr>
                    </m:ctrlPr>
                  </m:fPr>
                  <m:num>
                    <m:r>
                      <w:rPr>
                        <w:rFonts w:ascii="Cambria Math" w:hAnsi="Cambria Math"/>
                      </w:rPr>
                      <m:t>W</m:t>
                    </m:r>
                  </m:num>
                  <m:den>
                    <m:r>
                      <w:rPr>
                        <w:rFonts w:ascii="Cambria Math" w:hAnsi="Cambria Math"/>
                      </w:rPr>
                      <m:t>L</m:t>
                    </m:r>
                  </m:den>
                </m:f>
              </m:oMath>
            </m:oMathPara>
          </w:p>
        </w:tc>
        <w:tc>
          <w:tcPr>
            <w:tcW w:w="750" w:type="pct"/>
            <w:vAlign w:val="center"/>
          </w:tcPr>
          <w:p w:rsidR="00C65805" w:rsidRDefault="00C65805"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(3.7)</w:t>
            </w:r>
          </w:p>
        </w:tc>
      </w:tr>
    </w:tbl>
    <w:p w:rsidR="00824927" w:rsidRDefault="00C65805"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 </w:t>
      </w:r>
      <w:r w:rsidR="00824927" w:rsidRPr="00C65805">
        <w:rPr>
          <w:bCs/>
        </w:rPr>
        <w:t>The</w:t>
      </w:r>
      <w:r>
        <w:rPr>
          <w:bCs/>
        </w:rPr>
        <w:t xml:space="preserve"> resistor value</w:t>
      </w:r>
      <w:r w:rsidR="00824927">
        <w:rPr>
          <w:bCs/>
        </w:rPr>
        <w:t xml:space="preserve"> </w:t>
      </w:r>
      <w:r w:rsidR="00824927" w:rsidRPr="00824927">
        <w:rPr>
          <w:bCs/>
          <w:i/>
        </w:rPr>
        <w:t>R</w:t>
      </w:r>
      <w:r w:rsidR="00824927" w:rsidRPr="00824927">
        <w:rPr>
          <w:bCs/>
          <w:i/>
          <w:vertAlign w:val="subscript"/>
        </w:rPr>
        <w:t>1</w:t>
      </w:r>
      <w:r>
        <w:rPr>
          <w:bCs/>
        </w:rPr>
        <w:t xml:space="preserve"> needs to be found using (3.8</w:t>
      </w:r>
      <w:r w:rsidR="00824927">
        <w:rPr>
          <w:bCs/>
        </w:rPr>
        <w:t xml:space="preserve">) </w:t>
      </w:r>
      <w:r>
        <w:rPr>
          <w:bCs/>
        </w:rPr>
        <w:t xml:space="preserve">whereas before </w:t>
      </w:r>
      <w:proofErr w:type="spellStart"/>
      <w:r w:rsidR="00824927" w:rsidRPr="00824927">
        <w:rPr>
          <w:bCs/>
          <w:i/>
        </w:rPr>
        <w:t>I</w:t>
      </w:r>
      <w:r>
        <w:rPr>
          <w:bCs/>
          <w:i/>
          <w:vertAlign w:val="subscript"/>
        </w:rPr>
        <w:t>ref</w:t>
      </w:r>
      <w:proofErr w:type="spellEnd"/>
      <w:r w:rsidR="00824927" w:rsidRPr="00824927">
        <w:rPr>
          <w:bCs/>
          <w:i/>
        </w:rPr>
        <w:t xml:space="preserve"> </w:t>
      </w:r>
      <w:r>
        <w:rPr>
          <w:bCs/>
        </w:rPr>
        <w:t>is 3 µA, W/L is 9</w:t>
      </w:r>
      <w:r w:rsidR="00824927">
        <w:rPr>
          <w:bCs/>
        </w:rPr>
        <w:t xml:space="preserve">, </w:t>
      </w:r>
      <w:r w:rsidR="00824927" w:rsidRPr="00824927">
        <w:rPr>
          <w:bCs/>
          <w:i/>
        </w:rPr>
        <w:t>µ</w:t>
      </w:r>
      <w:proofErr w:type="spellStart"/>
      <w:r w:rsidR="00824927" w:rsidRPr="00824927">
        <w:rPr>
          <w:bCs/>
          <w:i/>
          <w:vertAlign w:val="subscript"/>
        </w:rPr>
        <w:t>n</w:t>
      </w:r>
      <w:r w:rsidR="00824927" w:rsidRPr="00824927">
        <w:rPr>
          <w:bCs/>
          <w:i/>
        </w:rPr>
        <w:t>C</w:t>
      </w:r>
      <w:r w:rsidR="00824927" w:rsidRPr="00824927">
        <w:rPr>
          <w:bCs/>
          <w:i/>
          <w:vertAlign w:val="subscript"/>
        </w:rPr>
        <w:t>ox</w:t>
      </w:r>
      <w:proofErr w:type="spellEnd"/>
      <w:r w:rsidR="00824927" w:rsidRPr="00C65805">
        <w:rPr>
          <w:bCs/>
          <w:i/>
        </w:rPr>
        <w:t>’</w:t>
      </w:r>
      <w:r w:rsidR="00D8386C">
        <w:rPr>
          <w:bCs/>
        </w:rPr>
        <w:t>/2</w:t>
      </w:r>
      <w:r w:rsidR="00824927">
        <w:rPr>
          <w:bCs/>
        </w:rPr>
        <w:t xml:space="preserve"> is a given process parameter of </w:t>
      </w:r>
      <w:r w:rsidR="00CA7B9E">
        <w:rPr>
          <w:bCs/>
        </w:rPr>
        <w:t>57.8 µA/V</w:t>
      </w:r>
      <w:r w:rsidR="00CA7B9E" w:rsidRPr="00CA7B9E">
        <w:rPr>
          <w:bCs/>
          <w:vertAlign w:val="superscript"/>
        </w:rPr>
        <w:t>2</w:t>
      </w:r>
      <w:r>
        <w:rPr>
          <w:bCs/>
        </w:rPr>
        <w:t xml:space="preserve">, and </w:t>
      </w:r>
      <w:r w:rsidRPr="00C65805">
        <w:rPr>
          <w:bCs/>
          <w:i/>
        </w:rPr>
        <w:t>X</w:t>
      </w:r>
      <w:r w:rsidR="00824927">
        <w:rPr>
          <w:bCs/>
        </w:rPr>
        <w:t xml:space="preserve"> is the multiplying factor of 4.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824927" w:rsidTr="00824927">
        <w:tc>
          <w:tcPr>
            <w:tcW w:w="750" w:type="pct"/>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824927" w:rsidRDefault="0011448D" w:rsidP="00CA7B9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bCs/>
                        <w:i/>
                      </w:rPr>
                    </m:ctrlPr>
                  </m:sSubPr>
                  <m:e>
                    <m:r>
                      <w:rPr>
                        <w:rFonts w:ascii="Cambria Math" w:hAnsi="Cambria Math"/>
                      </w:rPr>
                      <m:t>I</m:t>
                    </m:r>
                  </m:e>
                  <m:sub>
                    <m:r>
                      <w:rPr>
                        <w:rFonts w:ascii="Cambria Math" w:hAnsi="Cambria Math"/>
                      </w:rPr>
                      <m:t>ref</m:t>
                    </m:r>
                  </m:sub>
                </m:sSub>
                <m:r>
                  <w:rPr>
                    <w:rFonts w:ascii="Cambria Math" w:hAnsi="Cambria Math"/>
                  </w:rPr>
                  <m:t>=</m:t>
                </m:r>
                <m:f>
                  <m:fPr>
                    <m:ctrlPr>
                      <w:rPr>
                        <w:rFonts w:ascii="Cambria Math" w:hAnsi="Cambria Math"/>
                        <w:bCs/>
                        <w:i/>
                      </w:rPr>
                    </m:ctrlPr>
                  </m:fPr>
                  <m:num>
                    <m:r>
                      <w:rPr>
                        <w:rFonts w:ascii="Cambria Math" w:hAnsi="Cambria Math"/>
                      </w:rPr>
                      <m:t>2</m:t>
                    </m:r>
                  </m:num>
                  <m:den>
                    <m:sSubSup>
                      <m:sSubSupPr>
                        <m:ctrlPr>
                          <w:rPr>
                            <w:rFonts w:ascii="Cambria Math" w:hAnsi="Cambria Math"/>
                            <w:bCs/>
                            <w:i/>
                          </w:rPr>
                        </m:ctrlPr>
                      </m:sSubSupPr>
                      <m:e>
                        <m:r>
                          <w:rPr>
                            <w:rFonts w:ascii="Cambria Math" w:hAnsi="Cambria Math"/>
                          </w:rPr>
                          <m:t>R</m:t>
                        </m:r>
                      </m:e>
                      <m:sub>
                        <m:r>
                          <w:rPr>
                            <w:rFonts w:ascii="Cambria Math" w:hAnsi="Cambria Math"/>
                          </w:rPr>
                          <m:t>1</m:t>
                        </m:r>
                      </m:sub>
                      <m:sup>
                        <m:r>
                          <w:rPr>
                            <w:rFonts w:ascii="Cambria Math" w:hAnsi="Cambria Math"/>
                          </w:rPr>
                          <m:t>2</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µ</m:t>
                            </m:r>
                          </m:e>
                          <m:sub>
                            <m:r>
                              <w:rPr>
                                <w:rFonts w:ascii="Cambria Math" w:hAnsi="Cambria Math"/>
                              </w:rPr>
                              <m:t>n</m:t>
                            </m:r>
                          </m:sub>
                        </m:sSub>
                        <m:sSub>
                          <m:sSubPr>
                            <m:ctrlPr>
                              <w:rPr>
                                <w:rFonts w:ascii="Cambria Math" w:hAnsi="Cambria Math"/>
                                <w:i/>
                              </w:rPr>
                            </m:ctrlPr>
                          </m:sSubPr>
                          <m:e>
                            <m:r>
                              <w:rPr>
                                <w:rFonts w:ascii="Cambria Math" w:hAnsi="Cambria Math"/>
                              </w:rPr>
                              <m:t>C</m:t>
                            </m:r>
                          </m:e>
                          <m:sub>
                            <m:r>
                              <w:rPr>
                                <w:rFonts w:ascii="Cambria Math" w:hAnsi="Cambria Math"/>
                              </w:rPr>
                              <m:t>ox</m:t>
                            </m:r>
                          </m:sub>
                        </m:sSub>
                        <m:r>
                          <w:rPr>
                            <w:rFonts w:ascii="Cambria Math" w:hAnsi="Cambria Math"/>
                          </w:rPr>
                          <m:t>'</m:t>
                        </m:r>
                      </m:num>
                      <m:den>
                        <m:r>
                          <w:rPr>
                            <w:rFonts w:ascii="Cambria Math" w:hAnsi="Cambria Math"/>
                          </w:rPr>
                          <m:t>2</m:t>
                        </m:r>
                      </m:den>
                    </m:f>
                    <m:f>
                      <m:fPr>
                        <m:ctrlPr>
                          <w:rPr>
                            <w:rFonts w:ascii="Cambria Math" w:hAnsi="Cambria Math"/>
                            <w:bCs/>
                            <w:i/>
                          </w:rPr>
                        </m:ctrlPr>
                      </m:fPr>
                      <m:num>
                        <m:r>
                          <w:rPr>
                            <w:rFonts w:ascii="Cambria Math" w:hAnsi="Cambria Math"/>
                          </w:rPr>
                          <m:t>W</m:t>
                        </m:r>
                      </m:num>
                      <m:den>
                        <m:r>
                          <w:rPr>
                            <w:rFonts w:ascii="Cambria Math" w:hAnsi="Cambria Math"/>
                          </w:rPr>
                          <m:t>L</m:t>
                        </m:r>
                      </m:den>
                    </m:f>
                  </m:den>
                </m:f>
                <m:sSup>
                  <m:sSupPr>
                    <m:ctrlPr>
                      <w:rPr>
                        <w:rFonts w:ascii="Cambria Math" w:hAnsi="Cambria Math"/>
                        <w:bCs/>
                        <w:i/>
                      </w:rPr>
                    </m:ctrlPr>
                  </m:sSupPr>
                  <m:e>
                    <m:d>
                      <m:dPr>
                        <m:ctrlPr>
                          <w:rPr>
                            <w:rFonts w:ascii="Cambria Math" w:hAnsi="Cambria Math"/>
                            <w:bCs/>
                            <w:i/>
                          </w:rPr>
                        </m:ctrlPr>
                      </m:dPr>
                      <m:e>
                        <m:r>
                          <w:rPr>
                            <w:rFonts w:ascii="Cambria Math" w:hAnsi="Cambria Math"/>
                          </w:rPr>
                          <m:t>1-</m:t>
                        </m:r>
                        <m:f>
                          <m:fPr>
                            <m:ctrlPr>
                              <w:rPr>
                                <w:rFonts w:ascii="Cambria Math" w:hAnsi="Cambria Math"/>
                                <w:bCs/>
                                <w:i/>
                              </w:rPr>
                            </m:ctrlPr>
                          </m:fPr>
                          <m:num>
                            <m:r>
                              <w:rPr>
                                <w:rFonts w:ascii="Cambria Math" w:hAnsi="Cambria Math"/>
                              </w:rPr>
                              <m:t>1</m:t>
                            </m:r>
                          </m:num>
                          <m:den>
                            <m:rad>
                              <m:radPr>
                                <m:degHide m:val="1"/>
                                <m:ctrlPr>
                                  <w:rPr>
                                    <w:rFonts w:ascii="Cambria Math" w:hAnsi="Cambria Math"/>
                                    <w:bCs/>
                                    <w:i/>
                                  </w:rPr>
                                </m:ctrlPr>
                              </m:radPr>
                              <m:deg/>
                              <m:e>
                                <m:r>
                                  <w:rPr>
                                    <w:rFonts w:ascii="Cambria Math" w:hAnsi="Cambria Math"/>
                                  </w:rPr>
                                  <m:t>X</m:t>
                                </m:r>
                              </m:e>
                            </m:rad>
                          </m:den>
                        </m:f>
                      </m:e>
                    </m:d>
                  </m:e>
                  <m:sup>
                    <m:r>
                      <w:rPr>
                        <w:rFonts w:ascii="Cambria Math" w:hAnsi="Cambria Math"/>
                      </w:rPr>
                      <m:t>2</m:t>
                    </m:r>
                  </m:sup>
                </m:sSup>
              </m:oMath>
            </m:oMathPara>
          </w:p>
        </w:tc>
        <w:tc>
          <w:tcPr>
            <w:tcW w:w="750" w:type="pct"/>
            <w:vAlign w:val="center"/>
          </w:tcPr>
          <w:p w:rsid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w:t>
            </w:r>
            <w:r w:rsidR="00C65805">
              <w:rPr>
                <w:bCs/>
              </w:rPr>
              <w:t>3.8</w:t>
            </w:r>
            <w:r>
              <w:rPr>
                <w:bCs/>
              </w:rPr>
              <w:t>)</w:t>
            </w:r>
          </w:p>
        </w:tc>
      </w:tr>
    </w:tbl>
    <w:p w:rsidR="00824927" w:rsidRPr="00824927" w:rsidRDefault="00824927"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Cs/>
        </w:rPr>
      </w:pPr>
      <w:r>
        <w:rPr>
          <w:bCs/>
        </w:rPr>
        <w:t xml:space="preserve">The value of the tail resistor </w:t>
      </w:r>
      <w:r w:rsidRPr="00824927">
        <w:rPr>
          <w:bCs/>
          <w:i/>
        </w:rPr>
        <w:t>R</w:t>
      </w:r>
      <w:r w:rsidRPr="00824927">
        <w:rPr>
          <w:bCs/>
          <w:i/>
          <w:vertAlign w:val="subscript"/>
        </w:rPr>
        <w:t>1</w:t>
      </w:r>
      <w:r w:rsidR="00CA7B9E">
        <w:rPr>
          <w:bCs/>
        </w:rPr>
        <w:t xml:space="preserve"> is found to be approximately roughly </w:t>
      </w:r>
      <w:r w:rsidR="00C65805">
        <w:rPr>
          <w:bCs/>
        </w:rPr>
        <w:t>18</w:t>
      </w:r>
      <w:r>
        <w:rPr>
          <w:bCs/>
        </w:rPr>
        <w:t xml:space="preserve"> kΩ.</w:t>
      </w:r>
      <w:r w:rsidR="00F30E08">
        <w:rPr>
          <w:bCs/>
        </w:rPr>
        <w:t xml:space="preserve"> A resistance of 5 kΩ was used for ease of scalability, then put in series to be approximately 20 kΩ.</w:t>
      </w:r>
    </w:p>
    <w:p w:rsidR="00824927" w:rsidRDefault="00CB59DA" w:rsidP="004B2AFA">
      <w:pPr>
        <w:pStyle w:val="Heading3"/>
      </w:pPr>
      <w:bookmarkStart w:id="27" w:name="_Toc417230154"/>
      <w:r>
        <w:t>3.2</w:t>
      </w:r>
      <w:r w:rsidR="004B2AFA">
        <w:t>.2 Start-Up Simulation</w:t>
      </w:r>
      <w:bookmarkEnd w:id="27"/>
    </w:p>
    <w:p w:rsidR="00F30E08" w:rsidRDefault="00F30E08" w:rsidP="00F30E08">
      <w:pPr>
        <w:spacing w:line="480" w:lineRule="auto"/>
      </w:pPr>
      <w:r>
        <w:tab/>
        <w:t xml:space="preserve">In order to verify that the current bias current was being generated in the start-up circuitry, a simulation was performed and the DC operating points of the network was observed. Figure 3.2 shows the bias current in the branch with the 20 kΩ resistance. </w:t>
      </w:r>
    </w:p>
    <w:p w:rsidR="00F30E08" w:rsidRDefault="00F30E08" w:rsidP="00F30E08">
      <w:pPr>
        <w:spacing w:line="480" w:lineRule="auto"/>
      </w:pPr>
    </w:p>
    <w:p w:rsidR="00F30E08" w:rsidRDefault="00B75847" w:rsidP="00B75847">
      <w:pPr>
        <w:spacing w:line="480" w:lineRule="auto"/>
        <w:jc w:val="center"/>
      </w:pPr>
      <w:r>
        <w:rPr>
          <w:noProof/>
        </w:rPr>
        <w:drawing>
          <wp:inline distT="0" distB="0" distL="0" distR="0" wp14:anchorId="63DED6E8" wp14:editId="76E76C9A">
            <wp:extent cx="5486400" cy="2810510"/>
            <wp:effectExtent l="0" t="0" r="0" b="889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Current.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2810510"/>
                    </a:xfrm>
                    <a:prstGeom prst="rect">
                      <a:avLst/>
                    </a:prstGeom>
                  </pic:spPr>
                </pic:pic>
              </a:graphicData>
            </a:graphic>
          </wp:inline>
        </w:drawing>
      </w:r>
    </w:p>
    <w:p w:rsidR="00F30E08" w:rsidRDefault="00F30E08" w:rsidP="007F0D7F">
      <w:pPr>
        <w:pStyle w:val="Caption"/>
      </w:pPr>
      <w:bookmarkStart w:id="28" w:name="_Toc419380121"/>
      <w:r>
        <w:t>Figure 3.2 Current in the bias network. The network was designed for 3 µA, and sim</w:t>
      </w:r>
      <w:r w:rsidR="00B75847">
        <w:t>ulation suggested it produced ~2.83</w:t>
      </w:r>
      <w:r>
        <w:t xml:space="preserve"> µA</w:t>
      </w:r>
      <w:r w:rsidR="00B75847">
        <w:t xml:space="preserve"> in the β multiplier</w:t>
      </w:r>
      <w:r>
        <w:t>.</w:t>
      </w:r>
      <w:bookmarkEnd w:id="28"/>
    </w:p>
    <w:p w:rsidR="00F30E08" w:rsidRDefault="00F30E08" w:rsidP="00F30E08">
      <w:pPr>
        <w:jc w:val="center"/>
        <w:rPr>
          <w:b/>
        </w:rPr>
      </w:pPr>
    </w:p>
    <w:p w:rsidR="00F30E08" w:rsidRDefault="00F30E08" w:rsidP="00F30E08">
      <w:pPr>
        <w:jc w:val="center"/>
        <w:rPr>
          <w:b/>
        </w:rPr>
      </w:pPr>
    </w:p>
    <w:p w:rsidR="00F30E08" w:rsidRPr="00F30E08" w:rsidRDefault="00F30E08" w:rsidP="00F30E08">
      <w:r>
        <w:t>This simulation confirms that the start-up circuitry is performing as expected.</w:t>
      </w:r>
    </w:p>
    <w:p w:rsidR="00F30E08" w:rsidRPr="00F30E08" w:rsidRDefault="00F30E08" w:rsidP="00F30E08">
      <w:pPr>
        <w:jc w:val="center"/>
        <w:rPr>
          <w:b/>
        </w:rPr>
      </w:pPr>
    </w:p>
    <w:p w:rsidR="00546133" w:rsidRDefault="009A1210" w:rsidP="00D566E2">
      <w:pPr>
        <w:pStyle w:val="Heading2"/>
      </w:pPr>
      <w:bookmarkStart w:id="29" w:name="_Toc417230155"/>
      <w:r>
        <w:t>3.</w:t>
      </w:r>
      <w:r w:rsidR="00CB59DA">
        <w:t>3</w:t>
      </w:r>
      <w:r>
        <w:t xml:space="preserve"> Integrator</w:t>
      </w:r>
      <w:bookmarkEnd w:id="29"/>
    </w:p>
    <w:p w:rsidR="001D16A4" w:rsidRDefault="001D16A4" w:rsidP="00D8386C">
      <w:pPr>
        <w:spacing w:line="480" w:lineRule="auto"/>
      </w:pPr>
      <w:r>
        <w:tab/>
        <w:t>The next block in the system was the integrator. This integrator will be the interface between the photodiode input a</w:t>
      </w:r>
      <w:r w:rsidR="00D8386C">
        <w:t>nd the delta-sigma modulator. The</w:t>
      </w:r>
      <w:r>
        <w:t xml:space="preserve"> integrator will take an input charge and output a voltage based on a set integration time. </w:t>
      </w:r>
      <w:r w:rsidR="00D8386C">
        <w:t xml:space="preserve">With a photodiode responsivity of ~1, and the target laser signal of 1 </w:t>
      </w:r>
      <w:proofErr w:type="spellStart"/>
      <w:proofErr w:type="gramStart"/>
      <w:r w:rsidR="00D8386C">
        <w:t>nW</w:t>
      </w:r>
      <w:proofErr w:type="spellEnd"/>
      <w:proofErr w:type="gramEnd"/>
      <w:r w:rsidR="00D8386C">
        <w:t xml:space="preserve">, the minimum signal current would therefore be ~1 </w:t>
      </w:r>
      <w:proofErr w:type="spellStart"/>
      <w:r w:rsidR="00D8386C">
        <w:t>nA.</w:t>
      </w:r>
      <w:proofErr w:type="spellEnd"/>
      <w:r w:rsidR="00D8386C">
        <w:t xml:space="preserve"> Since the minimum signal is small, the amplifier design will need to have sufficient gain in order to properly process the signal</w:t>
      </w:r>
      <w:r w:rsidR="004876E0">
        <w:t xml:space="preserve"> in the next stages</w:t>
      </w:r>
      <w:r w:rsidR="00D8386C">
        <w:t xml:space="preserve">. The proposed circuit in the following section will provide sufficient gain, as well as plenty of bandwidth and stable operation. </w:t>
      </w:r>
    </w:p>
    <w:p w:rsidR="00DE3316" w:rsidRPr="001D16A4" w:rsidRDefault="00DE3316" w:rsidP="001D16A4"/>
    <w:p w:rsidR="001D16A4" w:rsidRPr="001D16A4" w:rsidRDefault="00CB59DA" w:rsidP="001D16A4">
      <w:pPr>
        <w:pStyle w:val="Heading3"/>
      </w:pPr>
      <w:bookmarkStart w:id="30" w:name="_Toc417230156"/>
      <w:r>
        <w:t>3.3</w:t>
      </w:r>
      <w:r w:rsidR="001D16A4">
        <w:t>.1 Integrator Design</w:t>
      </w:r>
      <w:bookmarkEnd w:id="30"/>
    </w:p>
    <w:p w:rsidR="0085632B" w:rsidRDefault="00D8386C" w:rsidP="00D8386C">
      <w:pPr>
        <w:spacing w:line="480" w:lineRule="auto"/>
      </w:pPr>
      <w:r>
        <w:tab/>
        <w:t xml:space="preserve">The proposed design </w:t>
      </w:r>
      <w:r w:rsidR="004876E0">
        <w:t xml:space="preserve">is </w:t>
      </w:r>
      <w:r>
        <w:t xml:space="preserve">the dual </w:t>
      </w:r>
      <w:proofErr w:type="spellStart"/>
      <w:r>
        <w:t>cascode</w:t>
      </w:r>
      <w:proofErr w:type="spellEnd"/>
      <w:r>
        <w:t xml:space="preserve"> with an active load topology. This design will provide the necessary high gain due to increasing the load resistance with the </w:t>
      </w:r>
      <w:proofErr w:type="spellStart"/>
      <w:r>
        <w:t>cascoded</w:t>
      </w:r>
      <w:proofErr w:type="spellEnd"/>
      <w:r>
        <w:t xml:space="preserve"> MOS devices. Along with increasing the load resistance for gain, the </w:t>
      </w:r>
      <w:proofErr w:type="spellStart"/>
      <w:r>
        <w:t>cascoding</w:t>
      </w:r>
      <w:proofErr w:type="spellEnd"/>
      <w:r>
        <w:t xml:space="preserve"> scheme will reduce the Miller Capacitance effect which will further increase the bandwidth of the amplifier. The schematic of the dual </w:t>
      </w:r>
      <w:proofErr w:type="spellStart"/>
      <w:r>
        <w:t>cascod</w:t>
      </w:r>
      <w:r w:rsidR="00CC6289">
        <w:t>e</w:t>
      </w:r>
      <w:proofErr w:type="spellEnd"/>
      <w:r w:rsidR="00CC6289">
        <w:t xml:space="preserve"> design is shown in Figure 3.3.</w:t>
      </w:r>
    </w:p>
    <w:p w:rsidR="00D8386C" w:rsidRDefault="00D8386C" w:rsidP="00D8386C">
      <w:pPr>
        <w:spacing w:line="480" w:lineRule="auto"/>
        <w:jc w:val="center"/>
      </w:pPr>
      <w:r>
        <w:rPr>
          <w:noProof/>
        </w:rPr>
        <w:lastRenderedPageBreak/>
        <w:drawing>
          <wp:inline distT="0" distB="0" distL="0" distR="0" wp14:anchorId="273E467C" wp14:editId="1B22C450">
            <wp:extent cx="1771650" cy="3848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mp.tif"/>
                    <pic:cNvPicPr/>
                  </pic:nvPicPr>
                  <pic:blipFill>
                    <a:blip r:embed="rId22">
                      <a:extLst>
                        <a:ext uri="{28A0092B-C50C-407E-A947-70E740481C1C}">
                          <a14:useLocalDpi xmlns:a14="http://schemas.microsoft.com/office/drawing/2010/main" val="0"/>
                        </a:ext>
                      </a:extLst>
                    </a:blip>
                    <a:stretch>
                      <a:fillRect/>
                    </a:stretch>
                  </pic:blipFill>
                  <pic:spPr>
                    <a:xfrm>
                      <a:off x="0" y="0"/>
                      <a:ext cx="1771650" cy="3848100"/>
                    </a:xfrm>
                    <a:prstGeom prst="rect">
                      <a:avLst/>
                    </a:prstGeom>
                  </pic:spPr>
                </pic:pic>
              </a:graphicData>
            </a:graphic>
          </wp:inline>
        </w:drawing>
      </w:r>
    </w:p>
    <w:p w:rsidR="00D8386C" w:rsidRDefault="00CC6289" w:rsidP="007F0D7F">
      <w:pPr>
        <w:pStyle w:val="Caption"/>
      </w:pPr>
      <w:bookmarkStart w:id="31" w:name="_Toc419380122"/>
      <w:r>
        <w:t>Figure 3.3</w:t>
      </w:r>
      <w:r w:rsidR="00D8386C">
        <w:t xml:space="preserve"> </w:t>
      </w:r>
      <w:proofErr w:type="spellStart"/>
      <w:r w:rsidR="00D8386C">
        <w:t>Cascode</w:t>
      </w:r>
      <w:proofErr w:type="spellEnd"/>
      <w:r w:rsidR="00D8386C">
        <w:t xml:space="preserve"> amplifier with active load.</w:t>
      </w:r>
      <w:bookmarkEnd w:id="31"/>
    </w:p>
    <w:p w:rsidR="00D8386C" w:rsidRDefault="00D8386C" w:rsidP="00D8386C">
      <w:pPr>
        <w:spacing w:line="480" w:lineRule="auto"/>
        <w:jc w:val="center"/>
        <w:rPr>
          <w:b/>
        </w:rPr>
      </w:pPr>
    </w:p>
    <w:p w:rsidR="00D8386C" w:rsidRDefault="00D8386C" w:rsidP="00D8386C">
      <w:pPr>
        <w:spacing w:line="480" w:lineRule="auto"/>
      </w:pPr>
      <w:r>
        <w:tab/>
        <w:t>In order to find the gain of the amplifier, the output impedance needs to be calculated first. This is most easily done when drawing the small signa</w:t>
      </w:r>
      <w:r w:rsidR="00CC6289">
        <w:t>l model, as shown in Figure 3.4</w:t>
      </w:r>
      <w:r>
        <w:t xml:space="preserve">. </w:t>
      </w:r>
    </w:p>
    <w:p w:rsidR="004876E0" w:rsidRDefault="004876E0" w:rsidP="00D8386C">
      <w:pPr>
        <w:spacing w:line="480" w:lineRule="auto"/>
      </w:pPr>
    </w:p>
    <w:p w:rsidR="00D8386C" w:rsidRDefault="004876E0" w:rsidP="004876E0">
      <w:pPr>
        <w:spacing w:line="480" w:lineRule="auto"/>
        <w:jc w:val="center"/>
      </w:pPr>
      <w:r>
        <w:rPr>
          <w:noProof/>
        </w:rPr>
        <w:lastRenderedPageBreak/>
        <w:drawing>
          <wp:inline distT="0" distB="0" distL="0" distR="0" wp14:anchorId="1FD1EC8F" wp14:editId="536CE5F7">
            <wp:extent cx="4410075" cy="1828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mall-Sig.tif"/>
                    <pic:cNvPicPr/>
                  </pic:nvPicPr>
                  <pic:blipFill>
                    <a:blip r:embed="rId23">
                      <a:extLst>
                        <a:ext uri="{28A0092B-C50C-407E-A947-70E740481C1C}">
                          <a14:useLocalDpi xmlns:a14="http://schemas.microsoft.com/office/drawing/2010/main" val="0"/>
                        </a:ext>
                      </a:extLst>
                    </a:blip>
                    <a:stretch>
                      <a:fillRect/>
                    </a:stretch>
                  </pic:blipFill>
                  <pic:spPr>
                    <a:xfrm>
                      <a:off x="0" y="0"/>
                      <a:ext cx="4410075" cy="1828800"/>
                    </a:xfrm>
                    <a:prstGeom prst="rect">
                      <a:avLst/>
                    </a:prstGeom>
                  </pic:spPr>
                </pic:pic>
              </a:graphicData>
            </a:graphic>
          </wp:inline>
        </w:drawing>
      </w:r>
    </w:p>
    <w:p w:rsidR="00D8386C" w:rsidRDefault="00CC6289" w:rsidP="007F0D7F">
      <w:pPr>
        <w:pStyle w:val="Caption"/>
      </w:pPr>
      <w:bookmarkStart w:id="32" w:name="_Toc419380123"/>
      <w:r>
        <w:t>Figure 3.4</w:t>
      </w:r>
      <w:r w:rsidR="00D8386C">
        <w:t xml:space="preserve"> Small signal model of the </w:t>
      </w:r>
      <w:proofErr w:type="spellStart"/>
      <w:r w:rsidR="00D8386C">
        <w:t>cascode</w:t>
      </w:r>
      <w:proofErr w:type="spellEnd"/>
      <w:r w:rsidR="00D8386C">
        <w:t xml:space="preserve"> active load amplifier.</w:t>
      </w:r>
      <w:bookmarkEnd w:id="32"/>
    </w:p>
    <w:p w:rsidR="00D8386C" w:rsidRDefault="00D8386C" w:rsidP="00D8386C">
      <w:pPr>
        <w:spacing w:line="480" w:lineRule="auto"/>
        <w:jc w:val="center"/>
        <w:rPr>
          <w:b/>
        </w:rPr>
      </w:pPr>
    </w:p>
    <w:p w:rsidR="00D8386C" w:rsidRDefault="00D8386C" w:rsidP="00D8386C">
      <w:pPr>
        <w:spacing w:line="480" w:lineRule="auto"/>
      </w:pPr>
      <w:r>
        <w:tab/>
        <w:t xml:space="preserve">The resistance looking into the drain of M2 is shown in (3.9)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r</m:t>
                    </m:r>
                  </m:e>
                  <m:sub>
                    <m:r>
                      <w:rPr>
                        <w:rFonts w:ascii="Cambria Math" w:hAnsi="Cambria Math"/>
                      </w:rPr>
                      <m:t>in2</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m2</m:t>
                    </m:r>
                  </m:sub>
                </m:sSub>
                <m:sSub>
                  <m:sSubPr>
                    <m:ctrlPr>
                      <w:rPr>
                        <w:rFonts w:ascii="Cambria Math" w:hAnsi="Cambria Math"/>
                        <w:i/>
                      </w:rPr>
                    </m:ctrlPr>
                  </m:sSubPr>
                  <m:e>
                    <m:r>
                      <w:rPr>
                        <w:rFonts w:ascii="Cambria Math" w:hAnsi="Cambria Math"/>
                      </w:rPr>
                      <m:t>r</m:t>
                    </m:r>
                  </m:e>
                  <m:sub>
                    <m:r>
                      <w:rPr>
                        <w:rFonts w:ascii="Cambria Math" w:hAnsi="Cambria Math"/>
                      </w:rPr>
                      <m:t>ds2</m:t>
                    </m:r>
                  </m:sub>
                </m:sSub>
                <m:sSub>
                  <m:sSubPr>
                    <m:ctrlPr>
                      <w:rPr>
                        <w:rFonts w:ascii="Cambria Math" w:hAnsi="Cambria Math"/>
                        <w:i/>
                      </w:rPr>
                    </m:ctrlPr>
                  </m:sSubPr>
                  <m:e>
                    <m:r>
                      <w:rPr>
                        <w:rFonts w:ascii="Cambria Math" w:hAnsi="Cambria Math"/>
                      </w:rPr>
                      <m:t>r</m:t>
                    </m:r>
                  </m:e>
                  <m:sub>
                    <m:r>
                      <w:rPr>
                        <w:rFonts w:ascii="Cambria Math" w:hAnsi="Cambria Math"/>
                      </w:rPr>
                      <m:t>ds1</m:t>
                    </m:r>
                  </m:sub>
                </m:sSub>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(3.9)</w:t>
            </w:r>
          </w:p>
        </w:tc>
      </w:tr>
    </w:tbl>
    <w:p w:rsidR="00D8386C" w:rsidRDefault="00D8386C" w:rsidP="00D8386C">
      <w:pPr>
        <w:spacing w:line="480" w:lineRule="auto"/>
      </w:pPr>
      <w:r>
        <w:t xml:space="preserve"> Similarly, solve the resistance looking into M3.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r</m:t>
                    </m:r>
                  </m:e>
                  <m:sub>
                    <m:r>
                      <w:rPr>
                        <w:rFonts w:ascii="Cambria Math" w:hAnsi="Cambria Math"/>
                      </w:rPr>
                      <m:t>in3</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m3</m:t>
                    </m:r>
                  </m:sub>
                </m:sSub>
                <m:sSub>
                  <m:sSubPr>
                    <m:ctrlPr>
                      <w:rPr>
                        <w:rFonts w:ascii="Cambria Math" w:hAnsi="Cambria Math"/>
                        <w:i/>
                      </w:rPr>
                    </m:ctrlPr>
                  </m:sSubPr>
                  <m:e>
                    <m:r>
                      <w:rPr>
                        <w:rFonts w:ascii="Cambria Math" w:hAnsi="Cambria Math"/>
                      </w:rPr>
                      <m:t>r</m:t>
                    </m:r>
                  </m:e>
                  <m:sub>
                    <m:r>
                      <w:rPr>
                        <w:rFonts w:ascii="Cambria Math" w:hAnsi="Cambria Math"/>
                      </w:rPr>
                      <m:t>ds3</m:t>
                    </m:r>
                  </m:sub>
                </m:sSub>
                <m:sSub>
                  <m:sSubPr>
                    <m:ctrlPr>
                      <w:rPr>
                        <w:rFonts w:ascii="Cambria Math" w:hAnsi="Cambria Math"/>
                        <w:i/>
                      </w:rPr>
                    </m:ctrlPr>
                  </m:sSubPr>
                  <m:e>
                    <m:r>
                      <w:rPr>
                        <w:rFonts w:ascii="Cambria Math" w:hAnsi="Cambria Math"/>
                      </w:rPr>
                      <m:t>r</m:t>
                    </m:r>
                  </m:e>
                  <m:sub>
                    <m:r>
                      <w:rPr>
                        <w:rFonts w:ascii="Cambria Math" w:hAnsi="Cambria Math"/>
                      </w:rPr>
                      <m:t>ds4</m:t>
                    </m:r>
                  </m:sub>
                </m:sSub>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(3.10)</w:t>
            </w:r>
          </w:p>
        </w:tc>
      </w:tr>
    </w:tbl>
    <w:p w:rsidR="00D8386C" w:rsidRDefault="00D8386C" w:rsidP="00D8386C">
      <w:pPr>
        <w:spacing w:line="480" w:lineRule="auto"/>
      </w:pPr>
      <w:r>
        <w:t xml:space="preserve"> In order to solve (3.9) and (3.10), the expressions for </w:t>
      </w:r>
      <w:r w:rsidRPr="00D8386C">
        <w:rPr>
          <w:i/>
        </w:rPr>
        <w:t>g</w:t>
      </w:r>
      <w:r w:rsidRPr="00D8386C">
        <w:rPr>
          <w:i/>
          <w:vertAlign w:val="subscript"/>
        </w:rPr>
        <w:t>m</w:t>
      </w:r>
      <w:r>
        <w:t xml:space="preserve"> must be defined.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g</m:t>
                    </m:r>
                  </m:e>
                  <m:sub>
                    <m:r>
                      <w:rPr>
                        <w:rFonts w:ascii="Cambria Math" w:hAnsi="Cambria Math"/>
                      </w:rPr>
                      <m:t>mn</m:t>
                    </m:r>
                  </m:sub>
                </m:sSub>
                <m:r>
                  <w:rPr>
                    <w:rFonts w:ascii="Cambria Math" w:hAnsi="Cambria Math"/>
                  </w:rPr>
                  <m:t>=</m:t>
                </m:r>
                <m:rad>
                  <m:radPr>
                    <m:degHide m:val="1"/>
                    <m:ctrlPr>
                      <w:rPr>
                        <w:rFonts w:ascii="Cambria Math" w:hAnsi="Cambria Math"/>
                        <w:i/>
                      </w:rPr>
                    </m:ctrlPr>
                  </m:radPr>
                  <m:deg/>
                  <m:e>
                    <m:r>
                      <w:rPr>
                        <w:rFonts w:ascii="Cambria Math" w:hAnsi="Cambria Math"/>
                      </w:rPr>
                      <m:t>2</m:t>
                    </m:r>
                    <m:sSub>
                      <m:sSubPr>
                        <m:ctrlPr>
                          <w:rPr>
                            <w:rFonts w:ascii="Cambria Math" w:hAnsi="Cambria Math"/>
                            <w:i/>
                          </w:rPr>
                        </m:ctrlPr>
                      </m:sSubPr>
                      <m:e>
                        <m:r>
                          <w:rPr>
                            <w:rFonts w:ascii="Cambria Math" w:hAnsi="Cambria Math"/>
                          </w:rPr>
                          <m:t>I</m:t>
                        </m:r>
                      </m:e>
                      <m:sub>
                        <m:r>
                          <w:rPr>
                            <w:rFonts w:ascii="Cambria Math" w:hAnsi="Cambria Math"/>
                          </w:rPr>
                          <m:t>D</m:t>
                        </m:r>
                      </m:sub>
                    </m:sSub>
                    <m:f>
                      <m:fPr>
                        <m:ctrlPr>
                          <w:rPr>
                            <w:rFonts w:ascii="Cambria Math" w:hAnsi="Cambria Math"/>
                            <w:i/>
                          </w:rPr>
                        </m:ctrlPr>
                      </m:fPr>
                      <m:num>
                        <m:sSub>
                          <m:sSubPr>
                            <m:ctrlPr>
                              <w:rPr>
                                <w:rFonts w:ascii="Cambria Math" w:hAnsi="Cambria Math"/>
                                <w:i/>
                              </w:rPr>
                            </m:ctrlPr>
                          </m:sSubPr>
                          <m:e>
                            <m:r>
                              <w:rPr>
                                <w:rFonts w:ascii="Cambria Math" w:hAnsi="Cambria Math"/>
                              </w:rPr>
                              <m:t>µ</m:t>
                            </m:r>
                          </m:e>
                          <m:sub>
                            <m:r>
                              <w:rPr>
                                <w:rFonts w:ascii="Cambria Math" w:hAnsi="Cambria Math"/>
                              </w:rPr>
                              <m:t>n</m:t>
                            </m:r>
                          </m:sub>
                        </m:sSub>
                        <m:sSub>
                          <m:sSubPr>
                            <m:ctrlPr>
                              <w:rPr>
                                <w:rFonts w:ascii="Cambria Math" w:hAnsi="Cambria Math"/>
                                <w:i/>
                              </w:rPr>
                            </m:ctrlPr>
                          </m:sSubPr>
                          <m:e>
                            <m:r>
                              <w:rPr>
                                <w:rFonts w:ascii="Cambria Math" w:hAnsi="Cambria Math"/>
                              </w:rPr>
                              <m:t>C</m:t>
                            </m:r>
                          </m:e>
                          <m:sub>
                            <m:r>
                              <w:rPr>
                                <w:rFonts w:ascii="Cambria Math" w:hAnsi="Cambria Math"/>
                              </w:rPr>
                              <m:t>ox</m:t>
                            </m:r>
                          </m:sub>
                        </m:sSub>
                        <m:r>
                          <w:rPr>
                            <w:rFonts w:ascii="Cambria Math" w:hAnsi="Cambria Math"/>
                          </w:rPr>
                          <m:t>'</m:t>
                        </m:r>
                      </m:num>
                      <m:den>
                        <m:r>
                          <w:rPr>
                            <w:rFonts w:ascii="Cambria Math" w:hAnsi="Cambria Math"/>
                          </w:rPr>
                          <m:t>2</m:t>
                        </m:r>
                      </m:den>
                    </m:f>
                    <m:sSub>
                      <m:sSubPr>
                        <m:ctrlPr>
                          <w:rPr>
                            <w:rFonts w:ascii="Cambria Math" w:hAnsi="Cambria Math"/>
                            <w:i/>
                          </w:rPr>
                        </m:ctrlPr>
                      </m:sSubPr>
                      <m:e>
                        <m:d>
                          <m:dPr>
                            <m:ctrlPr>
                              <w:rPr>
                                <w:rFonts w:ascii="Cambria Math" w:hAnsi="Cambria Math"/>
                                <w:i/>
                              </w:rPr>
                            </m:ctrlPr>
                          </m:dPr>
                          <m:e>
                            <m:f>
                              <m:fPr>
                                <m:type m:val="skw"/>
                                <m:ctrlPr>
                                  <w:rPr>
                                    <w:rFonts w:ascii="Cambria Math" w:hAnsi="Cambria Math"/>
                                    <w:i/>
                                  </w:rPr>
                                </m:ctrlPr>
                              </m:fPr>
                              <m:num>
                                <m:r>
                                  <w:rPr>
                                    <w:rFonts w:ascii="Cambria Math" w:hAnsi="Cambria Math"/>
                                  </w:rPr>
                                  <m:t>W</m:t>
                                </m:r>
                              </m:num>
                              <m:den>
                                <m:r>
                                  <w:rPr>
                                    <w:rFonts w:ascii="Cambria Math" w:hAnsi="Cambria Math"/>
                                  </w:rPr>
                                  <m:t>L</m:t>
                                </m:r>
                              </m:den>
                            </m:f>
                          </m:e>
                        </m:d>
                      </m:e>
                      <m:sub>
                        <m:r>
                          <w:rPr>
                            <w:rFonts w:ascii="Cambria Math" w:hAnsi="Cambria Math"/>
                          </w:rPr>
                          <m:t>n</m:t>
                        </m:r>
                      </m:sub>
                    </m:sSub>
                  </m:e>
                </m:rad>
              </m:oMath>
            </m:oMathPara>
          </w:p>
        </w:tc>
        <w:tc>
          <w:tcPr>
            <w:tcW w:w="750" w:type="pct"/>
            <w:vAlign w:val="center"/>
          </w:tcPr>
          <w:p w:rsidR="00D8386C" w:rsidRDefault="00D8386C"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(3.11)</w:t>
            </w:r>
          </w:p>
        </w:tc>
      </w:tr>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g</m:t>
                    </m:r>
                  </m:e>
                  <m:sub>
                    <m:r>
                      <w:rPr>
                        <w:rFonts w:ascii="Cambria Math" w:hAnsi="Cambria Math"/>
                      </w:rPr>
                      <m:t>mp</m:t>
                    </m:r>
                  </m:sub>
                </m:sSub>
                <m:r>
                  <w:rPr>
                    <w:rFonts w:ascii="Cambria Math" w:hAnsi="Cambria Math"/>
                  </w:rPr>
                  <m:t>=</m:t>
                </m:r>
                <m:rad>
                  <m:radPr>
                    <m:degHide m:val="1"/>
                    <m:ctrlPr>
                      <w:rPr>
                        <w:rFonts w:ascii="Cambria Math" w:hAnsi="Cambria Math"/>
                        <w:i/>
                      </w:rPr>
                    </m:ctrlPr>
                  </m:radPr>
                  <m:deg/>
                  <m:e>
                    <m:r>
                      <w:rPr>
                        <w:rFonts w:ascii="Cambria Math" w:hAnsi="Cambria Math"/>
                      </w:rPr>
                      <m:t>2</m:t>
                    </m:r>
                    <m:sSub>
                      <m:sSubPr>
                        <m:ctrlPr>
                          <w:rPr>
                            <w:rFonts w:ascii="Cambria Math" w:hAnsi="Cambria Math"/>
                            <w:i/>
                          </w:rPr>
                        </m:ctrlPr>
                      </m:sSubPr>
                      <m:e>
                        <m:r>
                          <w:rPr>
                            <w:rFonts w:ascii="Cambria Math" w:hAnsi="Cambria Math"/>
                          </w:rPr>
                          <m:t>I</m:t>
                        </m:r>
                      </m:e>
                      <m:sub>
                        <m:r>
                          <w:rPr>
                            <w:rFonts w:ascii="Cambria Math" w:hAnsi="Cambria Math"/>
                          </w:rPr>
                          <m:t>D</m:t>
                        </m:r>
                      </m:sub>
                    </m:sSub>
                    <m:f>
                      <m:fPr>
                        <m:ctrlPr>
                          <w:rPr>
                            <w:rFonts w:ascii="Cambria Math" w:hAnsi="Cambria Math"/>
                            <w:i/>
                          </w:rPr>
                        </m:ctrlPr>
                      </m:fPr>
                      <m:num>
                        <m:sSub>
                          <m:sSubPr>
                            <m:ctrlPr>
                              <w:rPr>
                                <w:rFonts w:ascii="Cambria Math" w:hAnsi="Cambria Math"/>
                                <w:i/>
                              </w:rPr>
                            </m:ctrlPr>
                          </m:sSubPr>
                          <m:e>
                            <m:r>
                              <w:rPr>
                                <w:rFonts w:ascii="Cambria Math" w:hAnsi="Cambria Math"/>
                              </w:rPr>
                              <m:t>µ</m:t>
                            </m:r>
                          </m:e>
                          <m:sub>
                            <m:r>
                              <w:rPr>
                                <w:rFonts w:ascii="Cambria Math" w:hAnsi="Cambria Math"/>
                              </w:rPr>
                              <m:t>p</m:t>
                            </m:r>
                          </m:sub>
                        </m:sSub>
                        <m:sSub>
                          <m:sSubPr>
                            <m:ctrlPr>
                              <w:rPr>
                                <w:rFonts w:ascii="Cambria Math" w:hAnsi="Cambria Math"/>
                                <w:i/>
                              </w:rPr>
                            </m:ctrlPr>
                          </m:sSubPr>
                          <m:e>
                            <m:r>
                              <w:rPr>
                                <w:rFonts w:ascii="Cambria Math" w:hAnsi="Cambria Math"/>
                              </w:rPr>
                              <m:t>C</m:t>
                            </m:r>
                          </m:e>
                          <m:sub>
                            <m:r>
                              <w:rPr>
                                <w:rFonts w:ascii="Cambria Math" w:hAnsi="Cambria Math"/>
                              </w:rPr>
                              <m:t>ox</m:t>
                            </m:r>
                          </m:sub>
                        </m:sSub>
                        <m:r>
                          <w:rPr>
                            <w:rFonts w:ascii="Cambria Math" w:hAnsi="Cambria Math"/>
                          </w:rPr>
                          <m:t>'</m:t>
                        </m:r>
                      </m:num>
                      <m:den>
                        <m:r>
                          <w:rPr>
                            <w:rFonts w:ascii="Cambria Math" w:hAnsi="Cambria Math"/>
                          </w:rPr>
                          <m:t>2</m:t>
                        </m:r>
                      </m:den>
                    </m:f>
                    <m:sSub>
                      <m:sSubPr>
                        <m:ctrlPr>
                          <w:rPr>
                            <w:rFonts w:ascii="Cambria Math" w:hAnsi="Cambria Math"/>
                            <w:i/>
                          </w:rPr>
                        </m:ctrlPr>
                      </m:sSubPr>
                      <m:e>
                        <m:d>
                          <m:dPr>
                            <m:ctrlPr>
                              <w:rPr>
                                <w:rFonts w:ascii="Cambria Math" w:hAnsi="Cambria Math"/>
                                <w:i/>
                              </w:rPr>
                            </m:ctrlPr>
                          </m:dPr>
                          <m:e>
                            <m:f>
                              <m:fPr>
                                <m:type m:val="skw"/>
                                <m:ctrlPr>
                                  <w:rPr>
                                    <w:rFonts w:ascii="Cambria Math" w:hAnsi="Cambria Math"/>
                                    <w:i/>
                                  </w:rPr>
                                </m:ctrlPr>
                              </m:fPr>
                              <m:num>
                                <m:r>
                                  <w:rPr>
                                    <w:rFonts w:ascii="Cambria Math" w:hAnsi="Cambria Math"/>
                                  </w:rPr>
                                  <m:t>W</m:t>
                                </m:r>
                              </m:num>
                              <m:den>
                                <m:r>
                                  <w:rPr>
                                    <w:rFonts w:ascii="Cambria Math" w:hAnsi="Cambria Math"/>
                                  </w:rPr>
                                  <m:t>L</m:t>
                                </m:r>
                              </m:den>
                            </m:f>
                          </m:e>
                        </m:d>
                      </m:e>
                      <m:sub>
                        <m:r>
                          <w:rPr>
                            <w:rFonts w:ascii="Cambria Math" w:hAnsi="Cambria Math"/>
                          </w:rPr>
                          <m:t>p</m:t>
                        </m:r>
                      </m:sub>
                    </m:sSub>
                  </m:e>
                </m:rad>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(3.12)</w:t>
            </w:r>
          </w:p>
        </w:tc>
      </w:tr>
    </w:tbl>
    <w:p w:rsidR="00D8386C" w:rsidRDefault="00D8386C" w:rsidP="00D8386C">
      <w:pPr>
        <w:spacing w:line="480" w:lineRule="auto"/>
      </w:pPr>
      <w:r>
        <w:t xml:space="preserve">Given that </w:t>
      </w:r>
      <w:r>
        <w:rPr>
          <w:i/>
        </w:rPr>
        <w:t>µ</w:t>
      </w:r>
      <w:proofErr w:type="spellStart"/>
      <w:r>
        <w:rPr>
          <w:i/>
          <w:vertAlign w:val="subscript"/>
        </w:rPr>
        <w:t>n</w:t>
      </w:r>
      <w:r>
        <w:rPr>
          <w:i/>
        </w:rPr>
        <w:t>C</w:t>
      </w:r>
      <w:r>
        <w:rPr>
          <w:i/>
          <w:vertAlign w:val="subscript"/>
        </w:rPr>
        <w:t>ox</w:t>
      </w:r>
      <w:proofErr w:type="spellEnd"/>
      <w:r>
        <w:t xml:space="preserve">’ is approximately ~3 times that of </w:t>
      </w:r>
      <w:r>
        <w:rPr>
          <w:i/>
        </w:rPr>
        <w:t>µ</w:t>
      </w:r>
      <w:proofErr w:type="spellStart"/>
      <w:r>
        <w:rPr>
          <w:i/>
          <w:vertAlign w:val="subscript"/>
        </w:rPr>
        <w:t>p</w:t>
      </w:r>
      <w:r>
        <w:rPr>
          <w:i/>
        </w:rPr>
        <w:t>C</w:t>
      </w:r>
      <w:r>
        <w:rPr>
          <w:i/>
          <w:vertAlign w:val="subscript"/>
        </w:rPr>
        <w:t>ox</w:t>
      </w:r>
      <w:proofErr w:type="spellEnd"/>
      <w:r>
        <w:t>’, the (W/L</w:t>
      </w:r>
      <w:proofErr w:type="gramStart"/>
      <w:r>
        <w:t>)</w:t>
      </w:r>
      <w:r>
        <w:rPr>
          <w:vertAlign w:val="subscript"/>
        </w:rPr>
        <w:t>p</w:t>
      </w:r>
      <w:proofErr w:type="gramEnd"/>
      <w:r>
        <w:t xml:space="preserve"> must also be ~3 times the (W/L)</w:t>
      </w:r>
      <w:r>
        <w:rPr>
          <w:vertAlign w:val="subscript"/>
        </w:rPr>
        <w:t>n</w:t>
      </w:r>
      <w:r>
        <w:t xml:space="preserve"> in order to maintain proper </w:t>
      </w:r>
      <w:proofErr w:type="spellStart"/>
      <w:r>
        <w:t>transconductance</w:t>
      </w:r>
      <w:proofErr w:type="spellEnd"/>
      <w:r>
        <w:t xml:space="preserve"> matching. Once the devices are properly sized and </w:t>
      </w:r>
      <w:r w:rsidRPr="00D8386C">
        <w:rPr>
          <w:i/>
        </w:rPr>
        <w:t>g</w:t>
      </w:r>
      <w:r w:rsidRPr="00D8386C">
        <w:rPr>
          <w:i/>
          <w:vertAlign w:val="subscript"/>
        </w:rPr>
        <w:t>m</w:t>
      </w:r>
      <w:r>
        <w:t xml:space="preserve"> calculated, the resistance of the channel, </w:t>
      </w:r>
      <w:proofErr w:type="spellStart"/>
      <w:r w:rsidRPr="00D8386C">
        <w:rPr>
          <w:i/>
        </w:rPr>
        <w:t>r</w:t>
      </w:r>
      <w:r w:rsidRPr="00D8386C">
        <w:rPr>
          <w:i/>
          <w:vertAlign w:val="subscript"/>
        </w:rPr>
        <w:t>ds</w:t>
      </w:r>
      <w:proofErr w:type="spellEnd"/>
      <w:r>
        <w:t xml:space="preserve">, needs to be obtained. For simple hand approximations, (3.13) is used to calculate </w:t>
      </w:r>
      <w:r w:rsidRPr="004876E0">
        <w:rPr>
          <w:i/>
        </w:rPr>
        <w:t>r</w:t>
      </w:r>
      <w:r w:rsidRPr="004876E0">
        <w:rPr>
          <w:i/>
          <w:vertAlign w:val="subscript"/>
        </w:rPr>
        <w:t>ds</w:t>
      </w:r>
      <w:r>
        <w:t xml:space="preserve">. As discussed in the previous section, channel length modulation effects the channel resistance, and is represented in (3.13) as λ. From the process parameters, λ is ~.35 and </w:t>
      </w:r>
      <w:r w:rsidRPr="004876E0">
        <w:rPr>
          <w:i/>
        </w:rPr>
        <w:t>I</w:t>
      </w:r>
      <w:r w:rsidRPr="004876E0">
        <w:rPr>
          <w:i/>
          <w:vertAlign w:val="subscript"/>
        </w:rPr>
        <w:t>D</w:t>
      </w:r>
      <w:r>
        <w:t xml:space="preserve"> is 3 µA.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r</m:t>
                    </m:r>
                  </m:e>
                  <m:sub>
                    <m:r>
                      <w:rPr>
                        <w:rFonts w:ascii="Cambria Math" w:hAnsi="Cambria Math"/>
                      </w:rPr>
                      <m:t>ds</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λ</m:t>
                    </m:r>
                    <m:sSub>
                      <m:sSubPr>
                        <m:ctrlPr>
                          <w:rPr>
                            <w:rFonts w:ascii="Cambria Math" w:hAnsi="Cambria Math"/>
                            <w:i/>
                          </w:rPr>
                        </m:ctrlPr>
                      </m:sSubPr>
                      <m:e>
                        <m:r>
                          <w:rPr>
                            <w:rFonts w:ascii="Cambria Math" w:hAnsi="Cambria Math"/>
                          </w:rPr>
                          <m:t>I</m:t>
                        </m:r>
                      </m:e>
                      <m:sub>
                        <m:r>
                          <w:rPr>
                            <w:rFonts w:ascii="Cambria Math" w:hAnsi="Cambria Math"/>
                          </w:rPr>
                          <m:t>D</m:t>
                        </m:r>
                      </m:sub>
                    </m:sSub>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(.35)(3 µA)</m:t>
                    </m:r>
                  </m:den>
                </m:f>
                <m:r>
                  <w:rPr>
                    <w:rFonts w:ascii="Cambria Math" w:hAnsi="Cambria Math"/>
                  </w:rPr>
                  <m:t>=952 kΩ</m:t>
                </m:r>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(3.13)</w:t>
            </w:r>
          </w:p>
        </w:tc>
      </w:tr>
    </w:tbl>
    <w:p w:rsidR="00D8386C" w:rsidRDefault="00D8386C" w:rsidP="00D8386C">
      <w:pPr>
        <w:spacing w:line="480" w:lineRule="auto"/>
      </w:pPr>
      <w:r>
        <w:t>Solving (3.11) and (3.12) with a (W/L</w:t>
      </w:r>
      <w:proofErr w:type="gramStart"/>
      <w:r>
        <w:t>)</w:t>
      </w:r>
      <w:r>
        <w:rPr>
          <w:vertAlign w:val="subscript"/>
        </w:rPr>
        <w:t>n</w:t>
      </w:r>
      <w:proofErr w:type="gramEnd"/>
      <w:r>
        <w:t xml:space="preserve"> of 3 and a (W/L)</w:t>
      </w:r>
      <w:r>
        <w:rPr>
          <w:vertAlign w:val="subscript"/>
        </w:rPr>
        <w:t>p</w:t>
      </w:r>
      <w:r>
        <w:t xml:space="preserve"> of 9, the </w:t>
      </w:r>
      <w:proofErr w:type="spellStart"/>
      <w:r>
        <w:t>transcoductances</w:t>
      </w:r>
      <w:proofErr w:type="spellEnd"/>
      <w:r>
        <w:t xml:space="preserve"> are 32.25 µA/V and 31.95 µA/V respectively. The output resistance can now be solved by the following equation.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r</m:t>
                    </m:r>
                  </m:e>
                  <m:sub>
                    <m:r>
                      <w:rPr>
                        <w:rFonts w:ascii="Cambria Math" w:hAnsi="Cambria Math"/>
                      </w:rPr>
                      <m:t>out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in2</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in3</m:t>
                    </m:r>
                  </m:sub>
                </m:sSub>
                <m:r>
                  <w:rPr>
                    <w:rFonts w:ascii="Cambria Math" w:hAnsi="Cambria Math"/>
                  </w:rPr>
                  <m:t>=14.36 MΩ</m:t>
                </m:r>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(3.14)</w:t>
            </w:r>
          </w:p>
        </w:tc>
      </w:tr>
    </w:tbl>
    <w:p w:rsidR="00D8386C" w:rsidRDefault="00D8386C" w:rsidP="00D8386C">
      <w:pPr>
        <w:spacing w:line="480" w:lineRule="auto"/>
      </w:pPr>
      <w:r>
        <w:t xml:space="preserve">Since the gain is defined as the negative </w:t>
      </w:r>
      <w:proofErr w:type="spellStart"/>
      <w:r>
        <w:t>transconductance</w:t>
      </w:r>
      <w:proofErr w:type="spellEnd"/>
      <w:r>
        <w:t xml:space="preserve"> of the common source amplifying stage times the output resistance, the voltage gain is therefore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D8386C" w:rsidTr="00D8386C">
        <w:tc>
          <w:tcPr>
            <w:tcW w:w="750" w:type="pct"/>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D8386C" w:rsidRDefault="0011448D" w:rsidP="00D8386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A</m:t>
                    </m:r>
                  </m:e>
                  <m:sub>
                    <m:r>
                      <w:rPr>
                        <w:rFonts w:ascii="Cambria Math" w:hAnsi="Cambria Math"/>
                      </w:rPr>
                      <m:t>v</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m1</m:t>
                    </m:r>
                  </m:sub>
                </m:sSub>
                <m:sSub>
                  <m:sSubPr>
                    <m:ctrlPr>
                      <w:rPr>
                        <w:rFonts w:ascii="Cambria Math" w:hAnsi="Cambria Math"/>
                        <w:i/>
                      </w:rPr>
                    </m:ctrlPr>
                  </m:sSubPr>
                  <m:e>
                    <m:r>
                      <w:rPr>
                        <w:rFonts w:ascii="Cambria Math" w:hAnsi="Cambria Math"/>
                      </w:rPr>
                      <m:t>r</m:t>
                    </m:r>
                  </m:e>
                  <m:sub>
                    <m:r>
                      <w:rPr>
                        <w:rFonts w:ascii="Cambria Math" w:hAnsi="Cambria Math"/>
                      </w:rPr>
                      <m:t>out</m:t>
                    </m:r>
                  </m:sub>
                </m:sSub>
                <m:r>
                  <w:rPr>
                    <w:rFonts w:ascii="Cambria Math" w:hAnsi="Cambria Math"/>
                  </w:rPr>
                  <m:t xml:space="preserve">=-926 </m:t>
                </m:r>
              </m:oMath>
            </m:oMathPara>
          </w:p>
        </w:tc>
        <w:tc>
          <w:tcPr>
            <w:tcW w:w="750" w:type="pct"/>
            <w:vAlign w:val="center"/>
          </w:tcPr>
          <w:p w:rsidR="00D8386C" w:rsidRDefault="00D8386C"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(3.15)</w:t>
            </w:r>
          </w:p>
        </w:tc>
      </w:tr>
    </w:tbl>
    <w:p w:rsidR="00D8386C" w:rsidRDefault="00D8386C" w:rsidP="00D8386C">
      <w:pPr>
        <w:spacing w:line="480" w:lineRule="auto"/>
      </w:pPr>
      <w:proofErr w:type="gramStart"/>
      <w:r>
        <w:t>where</w:t>
      </w:r>
      <w:proofErr w:type="gramEnd"/>
      <w:r>
        <w:t xml:space="preserve"> </w:t>
      </w:r>
      <w:r w:rsidRPr="00D8386C">
        <w:rPr>
          <w:i/>
        </w:rPr>
        <w:t>g</w:t>
      </w:r>
      <w:r w:rsidRPr="00D8386C">
        <w:rPr>
          <w:i/>
          <w:vertAlign w:val="subscript"/>
        </w:rPr>
        <w:t>m1</w:t>
      </w:r>
      <w:r w:rsidR="00EA4560">
        <w:t xml:space="preserve"> is 64.5 µS</w:t>
      </w:r>
      <w:r>
        <w:t xml:space="preserve"> due to a (W/L) ratio of 12. </w:t>
      </w:r>
      <w:r w:rsidR="004876E0">
        <w:t xml:space="preserve">This result matches with the expression (3.16) for the predicted maximum gain.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4876E0" w:rsidTr="004876E0">
        <w:tc>
          <w:tcPr>
            <w:tcW w:w="750" w:type="pct"/>
          </w:tcPr>
          <w:p w:rsidR="004876E0" w:rsidRDefault="004876E0"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4876E0" w:rsidRDefault="0011448D"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m1</m:t>
                        </m:r>
                      </m:sub>
                    </m:sSub>
                  </m:num>
                  <m:den>
                    <m:sSub>
                      <m:sSubPr>
                        <m:ctrlPr>
                          <w:rPr>
                            <w:rFonts w:ascii="Cambria Math" w:hAnsi="Cambria Math"/>
                            <w:i/>
                          </w:rPr>
                        </m:ctrlPr>
                      </m:sSubPr>
                      <m:e>
                        <m:r>
                          <w:rPr>
                            <w:rFonts w:ascii="Cambria Math" w:hAnsi="Cambria Math"/>
                          </w:rPr>
                          <m:t>g</m:t>
                        </m:r>
                      </m:e>
                      <m:sub>
                        <m:r>
                          <w:rPr>
                            <w:rFonts w:ascii="Cambria Math" w:hAnsi="Cambria Math"/>
                          </w:rPr>
                          <m:t>out</m:t>
                        </m:r>
                      </m:sub>
                    </m:sSub>
                  </m:den>
                </m:f>
                <m:r>
                  <w:rPr>
                    <w:rFonts w:ascii="Cambria Math" w:hAnsi="Cambria Math"/>
                  </w:rPr>
                  <m:t>=</m:t>
                </m:r>
                <m:f>
                  <m:fPr>
                    <m:ctrlPr>
                      <w:rPr>
                        <w:rFonts w:ascii="Cambria Math" w:hAnsi="Cambria Math"/>
                        <w:i/>
                      </w:rPr>
                    </m:ctrlPr>
                  </m:fPr>
                  <m:num>
                    <m:r>
                      <w:rPr>
                        <w:rFonts w:ascii="Cambria Math" w:hAnsi="Cambria Math"/>
                      </w:rPr>
                      <m:t>64.5∙</m:t>
                    </m:r>
                    <m:sSup>
                      <m:sSupPr>
                        <m:ctrlPr>
                          <w:rPr>
                            <w:rFonts w:ascii="Cambria Math" w:hAnsi="Cambria Math"/>
                            <w:i/>
                          </w:rPr>
                        </m:ctrlPr>
                      </m:sSupPr>
                      <m:e>
                        <m:r>
                          <w:rPr>
                            <w:rFonts w:ascii="Cambria Math" w:hAnsi="Cambria Math"/>
                          </w:rPr>
                          <m:t>10</m:t>
                        </m:r>
                      </m:e>
                      <m:sup>
                        <m:r>
                          <w:rPr>
                            <w:rFonts w:ascii="Cambria Math" w:hAnsi="Cambria Math"/>
                          </w:rPr>
                          <m:t>-6</m:t>
                        </m:r>
                      </m:sup>
                    </m:sSup>
                  </m:num>
                  <m:den>
                    <m:r>
                      <w:rPr>
                        <w:rFonts w:ascii="Cambria Math" w:hAnsi="Cambria Math"/>
                      </w:rPr>
                      <m:t>69.64∙</m:t>
                    </m:r>
                    <m:sSup>
                      <m:sSupPr>
                        <m:ctrlPr>
                          <w:rPr>
                            <w:rFonts w:ascii="Cambria Math" w:hAnsi="Cambria Math"/>
                            <w:i/>
                          </w:rPr>
                        </m:ctrlPr>
                      </m:sSupPr>
                      <m:e>
                        <m:r>
                          <w:rPr>
                            <w:rFonts w:ascii="Cambria Math" w:hAnsi="Cambria Math"/>
                          </w:rPr>
                          <m:t>10</m:t>
                        </m:r>
                      </m:e>
                      <m:sup>
                        <m:r>
                          <w:rPr>
                            <w:rFonts w:ascii="Cambria Math" w:hAnsi="Cambria Math"/>
                          </w:rPr>
                          <m:t>-9</m:t>
                        </m:r>
                      </m:sup>
                    </m:sSup>
                  </m:den>
                </m:f>
                <m:r>
                  <w:rPr>
                    <w:rFonts w:ascii="Cambria Math" w:hAnsi="Cambria Math"/>
                  </w:rPr>
                  <m:t>=926</m:t>
                </m:r>
              </m:oMath>
            </m:oMathPara>
          </w:p>
        </w:tc>
        <w:tc>
          <w:tcPr>
            <w:tcW w:w="750" w:type="pct"/>
            <w:vAlign w:val="center"/>
          </w:tcPr>
          <w:p w:rsidR="004876E0" w:rsidRDefault="004876E0"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(3.16)</w:t>
            </w:r>
          </w:p>
        </w:tc>
      </w:tr>
    </w:tbl>
    <w:p w:rsidR="004876E0" w:rsidRDefault="004876E0" w:rsidP="00D8386C">
      <w:pPr>
        <w:spacing w:line="480" w:lineRule="auto"/>
      </w:pPr>
      <w:r>
        <w:t xml:space="preserve">After finding that this design will provide sufficient gain, the feedback capacitor needs to be sized correctly so that the integration of the input signal doesn’t saturate before the integration time is reset. To find the capacitor value that is needed, the voltage change on the output needs to be established. The lowest voltage that is to be used on the output is 800 mV. This is very close to the threshold voltage of ~700 mV. Any lower than the 800 mV limit and the performance of the delta-sigma modulator will be effected due to transistors operating close to cut off (cut off is </w:t>
      </w:r>
      <w:proofErr w:type="spellStart"/>
      <w:r w:rsidRPr="004876E0">
        <w:rPr>
          <w:i/>
        </w:rPr>
        <w:t>V</w:t>
      </w:r>
      <w:r w:rsidRPr="004876E0">
        <w:rPr>
          <w:i/>
          <w:vertAlign w:val="subscript"/>
        </w:rPr>
        <w:t>gs</w:t>
      </w:r>
      <w:proofErr w:type="spellEnd"/>
      <w:r w:rsidRPr="004876E0">
        <w:rPr>
          <w:i/>
        </w:rPr>
        <w:t>-V</w:t>
      </w:r>
      <w:r w:rsidRPr="004876E0">
        <w:rPr>
          <w:i/>
          <w:vertAlign w:val="subscript"/>
        </w:rPr>
        <w:t>th</w:t>
      </w:r>
      <w:r w:rsidRPr="004876E0">
        <w:rPr>
          <w:i/>
        </w:rPr>
        <w:t xml:space="preserve"> = 0</w:t>
      </w:r>
      <w:r>
        <w:t xml:space="preserve">). For easy design considerations, the maximum voltage that is wanted is 3 V on the output. Equation (3.17) shows how the capacitor was sized.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4876E0" w:rsidTr="004876E0">
        <w:tc>
          <w:tcPr>
            <w:tcW w:w="750" w:type="pct"/>
          </w:tcPr>
          <w:p w:rsidR="004876E0" w:rsidRDefault="004876E0"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4876E0" w:rsidRDefault="004876E0" w:rsidP="004876E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r>
                  <w:rPr>
                    <w:rFonts w:ascii="Cambria Math" w:hAnsi="Cambria Math"/>
                  </w:rPr>
                  <m:t>C=dt</m:t>
                </m:r>
                <m:f>
                  <m:fPr>
                    <m:ctrlPr>
                      <w:rPr>
                        <w:rFonts w:ascii="Cambria Math" w:hAnsi="Cambria Math"/>
                        <w:i/>
                      </w:rPr>
                    </m:ctrlPr>
                  </m:fPr>
                  <m:num>
                    <m:r>
                      <w:rPr>
                        <w:rFonts w:ascii="Cambria Math" w:hAnsi="Cambria Math"/>
                      </w:rPr>
                      <m:t>I</m:t>
                    </m:r>
                  </m:num>
                  <m:den>
                    <m:r>
                      <w:rPr>
                        <w:rFonts w:ascii="Cambria Math" w:hAnsi="Cambria Math"/>
                      </w:rPr>
                      <m:t>dV</m:t>
                    </m:r>
                  </m:den>
                </m:f>
              </m:oMath>
            </m:oMathPara>
          </w:p>
        </w:tc>
        <w:tc>
          <w:tcPr>
            <w:tcW w:w="750" w:type="pct"/>
            <w:vAlign w:val="center"/>
          </w:tcPr>
          <w:p w:rsidR="004876E0" w:rsidRDefault="004876E0"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(3.17)</w:t>
            </w:r>
          </w:p>
        </w:tc>
      </w:tr>
    </w:tbl>
    <w:p w:rsidR="004876E0" w:rsidRDefault="004876E0" w:rsidP="00D8386C">
      <w:pPr>
        <w:spacing w:line="480" w:lineRule="auto"/>
      </w:pPr>
      <w:r>
        <w:t xml:space="preserve">The integration time, </w:t>
      </w:r>
      <w:proofErr w:type="spellStart"/>
      <w:proofErr w:type="gramStart"/>
      <w:r w:rsidRPr="004876E0">
        <w:rPr>
          <w:i/>
        </w:rPr>
        <w:t>dt</w:t>
      </w:r>
      <w:proofErr w:type="spellEnd"/>
      <w:proofErr w:type="gramEnd"/>
      <w:r>
        <w:t xml:space="preserve">, is 12.8 µsec corresponding to a 7 bit resolution. The change in voltage is found from the difference of the max output and the minimum output voltage. With a goal of 30 dB for the input dynamic range and the smallest signal being 1 </w:t>
      </w:r>
      <w:proofErr w:type="spellStart"/>
      <w:proofErr w:type="gramStart"/>
      <w:r>
        <w:t>nA</w:t>
      </w:r>
      <w:proofErr w:type="spellEnd"/>
      <w:proofErr w:type="gramEnd"/>
      <w:r>
        <w:t xml:space="preserve">, the upper limit current is therefore 31 </w:t>
      </w:r>
      <w:proofErr w:type="spellStart"/>
      <w:r>
        <w:t>nA</w:t>
      </w:r>
      <w:proofErr w:type="spellEnd"/>
      <w:r>
        <w:t xml:space="preserve">, or </w:t>
      </w:r>
      <w:r w:rsidRPr="004876E0">
        <w:rPr>
          <w:i/>
        </w:rPr>
        <w:t>I</w:t>
      </w:r>
      <w:r>
        <w:t xml:space="preserve"> in (3.17). The capacitance is needed to meet these specifications is ~180 </w:t>
      </w:r>
      <w:proofErr w:type="spellStart"/>
      <w:r>
        <w:t>fF.</w:t>
      </w:r>
      <w:proofErr w:type="spellEnd"/>
      <w:r>
        <w:t xml:space="preserve"> A capacitance of 200 </w:t>
      </w:r>
      <w:proofErr w:type="spellStart"/>
      <w:r>
        <w:t>fF</w:t>
      </w:r>
      <w:proofErr w:type="spellEnd"/>
      <w:r>
        <w:t xml:space="preserve"> was implemented due to ease of design and layout. A reset switch is placed in parallel with the feedback capacitor in order to reset the integration time for another sample to be taken. The final sc</w:t>
      </w:r>
      <w:r w:rsidR="00CC6289">
        <w:t>hematic is shown in Figure 3.5</w:t>
      </w:r>
      <w:r>
        <w:t>.</w:t>
      </w:r>
    </w:p>
    <w:p w:rsidR="004876E0" w:rsidRDefault="004876E0" w:rsidP="004876E0">
      <w:pPr>
        <w:spacing w:line="480" w:lineRule="auto"/>
        <w:jc w:val="center"/>
      </w:pPr>
      <w:r>
        <w:rPr>
          <w:noProof/>
        </w:rPr>
        <w:drawing>
          <wp:inline distT="0" distB="0" distL="0" distR="0" wp14:anchorId="13BF2188" wp14:editId="267607FE">
            <wp:extent cx="3524250" cy="39719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t.tif"/>
                    <pic:cNvPicPr/>
                  </pic:nvPicPr>
                  <pic:blipFill>
                    <a:blip r:embed="rId24">
                      <a:extLst>
                        <a:ext uri="{28A0092B-C50C-407E-A947-70E740481C1C}">
                          <a14:useLocalDpi xmlns:a14="http://schemas.microsoft.com/office/drawing/2010/main" val="0"/>
                        </a:ext>
                      </a:extLst>
                    </a:blip>
                    <a:stretch>
                      <a:fillRect/>
                    </a:stretch>
                  </pic:blipFill>
                  <pic:spPr>
                    <a:xfrm>
                      <a:off x="0" y="0"/>
                      <a:ext cx="3524250" cy="3971925"/>
                    </a:xfrm>
                    <a:prstGeom prst="rect">
                      <a:avLst/>
                    </a:prstGeom>
                  </pic:spPr>
                </pic:pic>
              </a:graphicData>
            </a:graphic>
          </wp:inline>
        </w:drawing>
      </w:r>
    </w:p>
    <w:p w:rsidR="004876E0" w:rsidRDefault="00CC6289" w:rsidP="007F0D7F">
      <w:pPr>
        <w:pStyle w:val="Caption"/>
      </w:pPr>
      <w:bookmarkStart w:id="33" w:name="_Toc419380124"/>
      <w:r>
        <w:t>Figure 3.5</w:t>
      </w:r>
      <w:r w:rsidR="004876E0">
        <w:t xml:space="preserve"> Full integrator schematic with RESET and HOLD.</w:t>
      </w:r>
      <w:bookmarkEnd w:id="33"/>
    </w:p>
    <w:p w:rsidR="000770BE" w:rsidRDefault="000770BE" w:rsidP="004876E0">
      <w:pPr>
        <w:spacing w:line="480" w:lineRule="auto"/>
        <w:jc w:val="center"/>
        <w:rPr>
          <w:b/>
        </w:rPr>
      </w:pPr>
    </w:p>
    <w:p w:rsidR="00A764DB" w:rsidRDefault="00CB59DA" w:rsidP="00A764DB">
      <w:pPr>
        <w:pStyle w:val="Heading3"/>
      </w:pPr>
      <w:bookmarkStart w:id="34" w:name="_Toc417230157"/>
      <w:r>
        <w:t>3.3</w:t>
      </w:r>
      <w:r w:rsidR="00A764DB">
        <w:t>.2 Integrator Simulation</w:t>
      </w:r>
      <w:bookmarkEnd w:id="34"/>
    </w:p>
    <w:p w:rsidR="00257CBF" w:rsidRDefault="004876E0" w:rsidP="00257CBF">
      <w:pPr>
        <w:spacing w:line="480" w:lineRule="auto"/>
      </w:pPr>
      <w:r>
        <w:tab/>
        <w:t xml:space="preserve">This section </w:t>
      </w:r>
      <w:r w:rsidR="00A92285">
        <w:t xml:space="preserve">will discuss pre and </w:t>
      </w:r>
      <w:r w:rsidR="00257CBF">
        <w:t xml:space="preserve">post layout simulations along with any problems that were discovered and addressed. </w:t>
      </w:r>
    </w:p>
    <w:p w:rsidR="00257CBF" w:rsidRDefault="00257CBF" w:rsidP="00D84F95">
      <w:pPr>
        <w:spacing w:line="480" w:lineRule="auto"/>
      </w:pPr>
      <w:r>
        <w:tab/>
        <w:t>Once the design had been settled on for the integrator and the start-up/biasing network, the schematic was then constructed and simulated. The first initial simulation showed that the desired dynamic range of 30 dB on the input can be achiev</w:t>
      </w:r>
      <w:r w:rsidR="00CB59DA">
        <w:t>ed. In fact, a dynamic range of</w:t>
      </w:r>
      <w:r>
        <w:t xml:space="preserve"> 31.16 dB (1 </w:t>
      </w:r>
      <w:proofErr w:type="spellStart"/>
      <w:r>
        <w:t>nA</w:t>
      </w:r>
      <w:proofErr w:type="spellEnd"/>
      <w:r>
        <w:t xml:space="preserve">- 31 </w:t>
      </w:r>
      <w:proofErr w:type="spellStart"/>
      <w:proofErr w:type="gramStart"/>
      <w:r>
        <w:t>nA</w:t>
      </w:r>
      <w:proofErr w:type="spellEnd"/>
      <w:proofErr w:type="gramEnd"/>
      <w:r>
        <w:t>) seems to be realizable. However, this design exhibited what appeared to be charge injection problems with the sample and hold transisto</w:t>
      </w:r>
      <w:r w:rsidR="00CC6289">
        <w:t>r. This is shown in Figure 3.6</w:t>
      </w:r>
      <w:r>
        <w:t xml:space="preserve">. With charge injection, some of the charge is dumped out of the transistor and causes the output voltage to jump, in some cases significantly. </w:t>
      </w:r>
      <w:r w:rsidR="00D84F95">
        <w:t xml:space="preserve">The </w:t>
      </w:r>
      <w:proofErr w:type="spellStart"/>
      <w:proofErr w:type="gramStart"/>
      <w:r w:rsidR="00D84F95" w:rsidRPr="00D84F95">
        <w:rPr>
          <w:i/>
        </w:rPr>
        <w:t>ΔV</w:t>
      </w:r>
      <w:r w:rsidR="00D84F95" w:rsidRPr="00D84F95">
        <w:rPr>
          <w:i/>
          <w:vertAlign w:val="subscript"/>
        </w:rPr>
        <w:t>i</w:t>
      </w:r>
      <w:proofErr w:type="spellEnd"/>
      <w:r w:rsidR="00D84F95" w:rsidRPr="00D84F95">
        <w:rPr>
          <w:vertAlign w:val="subscript"/>
        </w:rPr>
        <w:t xml:space="preserve"> </w:t>
      </w:r>
      <w:r w:rsidR="00D84F95">
        <w:t xml:space="preserve"> (</w:t>
      </w:r>
      <w:proofErr w:type="gramEnd"/>
      <w:r w:rsidR="00D84F95">
        <w:t xml:space="preserve">change in signal voltage from integrator) </w:t>
      </w:r>
      <w:r w:rsidR="00D84F95" w:rsidRPr="00D84F95">
        <w:t>was measured at the edge of the</w:t>
      </w:r>
      <w:r w:rsidR="00D84F95">
        <w:t xml:space="preserve"> hold signal going high. The difference was </w:t>
      </w:r>
      <w:r w:rsidR="00D84F95" w:rsidRPr="00D84F95">
        <w:t xml:space="preserve">largest when the input signal was 31 </w:t>
      </w:r>
      <w:proofErr w:type="spellStart"/>
      <w:proofErr w:type="gramStart"/>
      <w:r w:rsidR="00D84F95" w:rsidRPr="00D84F95">
        <w:t>nA</w:t>
      </w:r>
      <w:proofErr w:type="spellEnd"/>
      <w:proofErr w:type="gramEnd"/>
      <w:r w:rsidR="00D84F95" w:rsidRPr="00D84F95">
        <w:t xml:space="preserve"> and smalle</w:t>
      </w:r>
      <w:r w:rsidR="00D84F95">
        <w:t xml:space="preserve">st at 1 </w:t>
      </w:r>
      <w:proofErr w:type="spellStart"/>
      <w:r w:rsidR="00D84F95">
        <w:t>nA</w:t>
      </w:r>
      <w:proofErr w:type="spellEnd"/>
      <w:r w:rsidR="00D84F95">
        <w:t xml:space="preserve">, corresponding to a </w:t>
      </w:r>
      <w:proofErr w:type="spellStart"/>
      <w:r w:rsidR="00D84F95">
        <w:t>Δ</w:t>
      </w:r>
      <w:r w:rsidR="00D84F95" w:rsidRPr="00D84F95">
        <w:rPr>
          <w:i/>
        </w:rPr>
        <w:t>V</w:t>
      </w:r>
      <w:r w:rsidR="00D84F95" w:rsidRPr="00D84F95">
        <w:rPr>
          <w:i/>
          <w:vertAlign w:val="subscript"/>
        </w:rPr>
        <w:t>i</w:t>
      </w:r>
      <w:proofErr w:type="spellEnd"/>
      <w:r w:rsidR="00D84F95" w:rsidRPr="00D84F95">
        <w:t xml:space="preserve"> of</w:t>
      </w:r>
      <w:r w:rsidR="00D84F95">
        <w:t xml:space="preserve"> </w:t>
      </w:r>
      <w:r w:rsidR="00A92285">
        <w:t>40</w:t>
      </w:r>
      <w:r w:rsidR="00D84F95" w:rsidRPr="00D84F95">
        <w:t xml:space="preserve"> mV an</w:t>
      </w:r>
      <w:r w:rsidR="00D84F95">
        <w:t xml:space="preserve">d </w:t>
      </w:r>
      <w:r w:rsidR="00A92285">
        <w:t>16</w:t>
      </w:r>
      <w:r w:rsidR="00D84F95">
        <w:t xml:space="preserve"> mV. This diff</w:t>
      </w:r>
      <w:r w:rsidR="00D84F95" w:rsidRPr="00D84F95">
        <w:t>erence was too large, as the DSM would be able to sense</w:t>
      </w:r>
      <w:r w:rsidR="00D84F95">
        <w:t xml:space="preserve"> this diff</w:t>
      </w:r>
      <w:r w:rsidR="00D84F95" w:rsidRPr="00D84F95">
        <w:t>erence,</w:t>
      </w:r>
      <w:r w:rsidR="00D84F95">
        <w:t xml:space="preserve"> and would lead</w:t>
      </w:r>
      <w:r>
        <w:t xml:space="preserve"> to improper correlation with </w:t>
      </w:r>
      <w:r w:rsidR="00D84F95">
        <w:t xml:space="preserve">the </w:t>
      </w:r>
      <w:r>
        <w:t xml:space="preserve">output when using an off chip reference voltage. In order to fix this problem, a dummy switch was added in series with the output of the sample and hold device. </w:t>
      </w:r>
      <w:r w:rsidR="008C5E66" w:rsidRPr="008C5E66">
        <w:t xml:space="preserve">The use of the dummy switch </w:t>
      </w:r>
      <w:r w:rsidR="008C5E66">
        <w:t xml:space="preserve">is a commonly used technique in </w:t>
      </w:r>
      <w:r w:rsidR="00073E55">
        <w:t>sample an</w:t>
      </w:r>
      <w:r w:rsidR="00D84F95">
        <w:t>d</w:t>
      </w:r>
      <w:r w:rsidR="00073E55">
        <w:t xml:space="preserve"> hold</w:t>
      </w:r>
      <w:r w:rsidR="008C5E66" w:rsidRPr="008C5E66">
        <w:t xml:space="preserve"> circuits, especially when poor switches are used. The concept is to use a</w:t>
      </w:r>
      <w:r w:rsidR="008C5E66">
        <w:t xml:space="preserve"> </w:t>
      </w:r>
      <w:r w:rsidR="008C5E66" w:rsidRPr="008C5E66">
        <w:t>switch in series with the drain and source connected together, and a perfectly overlapping</w:t>
      </w:r>
      <w:r w:rsidR="008C5E66">
        <w:t xml:space="preserve"> </w:t>
      </w:r>
      <w:r w:rsidR="008C5E66" w:rsidRPr="008C5E66">
        <w:t>complementary signal to the original switch's signal. W</w:t>
      </w:r>
      <w:r w:rsidR="008C5E66">
        <w:t>hen the original switch turns off</w:t>
      </w:r>
      <w:r w:rsidR="008C5E66" w:rsidRPr="008C5E66">
        <w:t>, half</w:t>
      </w:r>
      <w:r w:rsidR="008C5E66">
        <w:t xml:space="preserve"> </w:t>
      </w:r>
      <w:r w:rsidR="008C5E66" w:rsidRPr="008C5E66">
        <w:t>the channel charge</w:t>
      </w:r>
      <w:r w:rsidR="004003B1">
        <w:t xml:space="preserve"> is injected to the dummy switch. Since on</w:t>
      </w:r>
      <w:r w:rsidR="00073E55">
        <w:t xml:space="preserve">ly half the charge from </w:t>
      </w:r>
      <w:r w:rsidR="00073E55">
        <w:lastRenderedPageBreak/>
        <w:t>the hold</w:t>
      </w:r>
      <w:r w:rsidR="004003B1">
        <w:t xml:space="preserve"> transistor is sent to the dummy switch, the dummy needs to only be ½ </w:t>
      </w:r>
      <w:r w:rsidR="00073E55">
        <w:t>the size of the hold</w:t>
      </w:r>
      <w:r w:rsidR="004003B1">
        <w:t xml:space="preserve"> switch. </w:t>
      </w:r>
      <w:r w:rsidR="00073E55">
        <w:t>The charge injected by the hold</w:t>
      </w:r>
      <w:r w:rsidR="004003B1">
        <w:t xml:space="preserve"> transistor is the same as the charge induced by the dummy switch. When the dummy transistor switches off, it injects half of its charge in both directions</w:t>
      </w:r>
      <w:r w:rsidR="00073E55">
        <w:t xml:space="preserve"> [19</w:t>
      </w:r>
      <w:r w:rsidR="004003B1">
        <w:t>]</w:t>
      </w:r>
      <w:r w:rsidR="008C5E66" w:rsidRPr="008C5E66">
        <w:t xml:space="preserve">. </w:t>
      </w:r>
      <w:r w:rsidR="00BF3507">
        <w:t>Starting with</w:t>
      </w:r>
      <w:r w:rsidR="008C5E66" w:rsidRPr="008C5E66">
        <w:t xml:space="preserve"> half</w:t>
      </w:r>
      <w:r w:rsidR="008C5E66">
        <w:t xml:space="preserve"> </w:t>
      </w:r>
      <w:r w:rsidR="008C5E66" w:rsidRPr="008C5E66">
        <w:t>the size of the original switch, simulations can be done to dete</w:t>
      </w:r>
      <w:r w:rsidR="008C5E66">
        <w:t>rmine the most eff</w:t>
      </w:r>
      <w:r w:rsidR="008C5E66" w:rsidRPr="008C5E66">
        <w:t>ective sizing</w:t>
      </w:r>
      <w:r w:rsidR="008C5E66">
        <w:t xml:space="preserve"> </w:t>
      </w:r>
      <w:r w:rsidR="008C5E66" w:rsidRPr="008C5E66">
        <w:t xml:space="preserve">combination. </w:t>
      </w:r>
    </w:p>
    <w:p w:rsidR="00B75847" w:rsidRDefault="00B75847" w:rsidP="00D84F95">
      <w:pPr>
        <w:spacing w:line="480" w:lineRule="auto"/>
      </w:pPr>
    </w:p>
    <w:p w:rsidR="00B75847" w:rsidRDefault="00B75847" w:rsidP="00B75847">
      <w:pPr>
        <w:spacing w:line="480" w:lineRule="auto"/>
        <w:jc w:val="center"/>
      </w:pPr>
      <w:r>
        <w:rPr>
          <w:noProof/>
        </w:rPr>
        <w:drawing>
          <wp:inline distT="0" distB="0" distL="0" distR="0" wp14:anchorId="191D6DD9" wp14:editId="190BD7C1">
            <wp:extent cx="5486400" cy="2493010"/>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ad_Int_labeled.ti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2493010"/>
                    </a:xfrm>
                    <a:prstGeom prst="rect">
                      <a:avLst/>
                    </a:prstGeom>
                  </pic:spPr>
                </pic:pic>
              </a:graphicData>
            </a:graphic>
          </wp:inline>
        </w:drawing>
      </w:r>
    </w:p>
    <w:p w:rsidR="00220C34" w:rsidRDefault="00CC6289" w:rsidP="007F0D7F">
      <w:pPr>
        <w:pStyle w:val="Caption"/>
      </w:pPr>
      <w:bookmarkStart w:id="35" w:name="_Toc419380125"/>
      <w:r>
        <w:t>Figure 3.6</w:t>
      </w:r>
      <w:r w:rsidR="00220C34">
        <w:t xml:space="preserve"> Charge injection on hold transistor output.</w:t>
      </w:r>
      <w:bookmarkEnd w:id="35"/>
    </w:p>
    <w:p w:rsidR="00B75847" w:rsidRPr="00220C34" w:rsidRDefault="00B75847" w:rsidP="00220C34">
      <w:pPr>
        <w:spacing w:line="480" w:lineRule="auto"/>
        <w:jc w:val="center"/>
        <w:rPr>
          <w:b/>
        </w:rPr>
      </w:pPr>
    </w:p>
    <w:p w:rsidR="00257CBF" w:rsidRDefault="00257CBF" w:rsidP="00257CBF">
      <w:pPr>
        <w:spacing w:line="480" w:lineRule="auto"/>
      </w:pPr>
      <w:r>
        <w:tab/>
        <w:t xml:space="preserve">Once the dummy switch had been implemented, the problem of driving the sample and hold switch and the dummy switch arose. For proper operation of the dummy switch, an overlapping square wave </w:t>
      </w:r>
      <w:r w:rsidR="00565EC2">
        <w:t xml:space="preserve">complimentary </w:t>
      </w:r>
      <w:r>
        <w:t xml:space="preserve">signal needs to be generated. In an effort to avoid putting multiple signals off chip, a </w:t>
      </w:r>
      <w:proofErr w:type="spellStart"/>
      <w:r>
        <w:t>pseudodifferential</w:t>
      </w:r>
      <w:proofErr w:type="spellEnd"/>
      <w:r>
        <w:t xml:space="preserve"> CMOS differential switch driver was implemented [</w:t>
      </w:r>
      <w:r w:rsidR="00073E55">
        <w:t>20</w:t>
      </w:r>
      <w:r>
        <w:t>]. This switch driver sc</w:t>
      </w:r>
      <w:r w:rsidR="00CC6289">
        <w:t>hematic is shown in Figure 3.7</w:t>
      </w:r>
      <w:r>
        <w:t xml:space="preserve">. </w:t>
      </w:r>
      <w:r w:rsidR="00EC02EC">
        <w:t>Using the hold</w:t>
      </w:r>
      <w:r w:rsidR="00220C34">
        <w:t xml:space="preserve"> signal as the input to this </w:t>
      </w:r>
      <w:proofErr w:type="spellStart"/>
      <w:r w:rsidR="00220C34">
        <w:t>p</w:t>
      </w:r>
      <w:r w:rsidR="00EC02EC">
        <w:t>seudodifferential</w:t>
      </w:r>
      <w:proofErr w:type="spellEnd"/>
      <w:r w:rsidR="00EC02EC">
        <w:t xml:space="preserve"> switch, </w:t>
      </w:r>
      <w:r w:rsidR="00220C34">
        <w:t>t</w:t>
      </w:r>
      <w:r w:rsidR="00EC02EC">
        <w:t xml:space="preserve">his will create the </w:t>
      </w:r>
      <w:r w:rsidR="00EC02EC">
        <w:lastRenderedPageBreak/>
        <w:t>desired hold</w:t>
      </w:r>
      <w:r w:rsidR="00220C34">
        <w:t xml:space="preserve"> signal as well as a complimented signal to switch the dummy switch correctly. The output of this switch</w:t>
      </w:r>
      <w:r w:rsidR="00CC6289">
        <w:t xml:space="preserve"> driver is shown in Figure 3.8</w:t>
      </w:r>
      <w:r w:rsidR="00220C34">
        <w:t>.</w:t>
      </w:r>
    </w:p>
    <w:p w:rsidR="00D84F95" w:rsidRDefault="00D84F95" w:rsidP="00257CBF">
      <w:pPr>
        <w:spacing w:line="480" w:lineRule="auto"/>
      </w:pPr>
    </w:p>
    <w:p w:rsidR="00D84F95" w:rsidRDefault="00D84F95" w:rsidP="00257CBF">
      <w:pPr>
        <w:spacing w:line="480" w:lineRule="auto"/>
      </w:pPr>
      <w:r>
        <w:rPr>
          <w:noProof/>
        </w:rPr>
        <w:drawing>
          <wp:inline distT="0" distB="0" distL="0" distR="0" wp14:anchorId="7660CA3F" wp14:editId="7A3BC97F">
            <wp:extent cx="5486400" cy="368935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seudo.tif"/>
                    <pic:cNvPicPr/>
                  </pic:nvPicPr>
                  <pic:blipFill>
                    <a:blip r:embed="rId26">
                      <a:extLst>
                        <a:ext uri="{28A0092B-C50C-407E-A947-70E740481C1C}">
                          <a14:useLocalDpi xmlns:a14="http://schemas.microsoft.com/office/drawing/2010/main" val="0"/>
                        </a:ext>
                      </a:extLst>
                    </a:blip>
                    <a:stretch>
                      <a:fillRect/>
                    </a:stretch>
                  </pic:blipFill>
                  <pic:spPr>
                    <a:xfrm>
                      <a:off x="0" y="0"/>
                      <a:ext cx="5486400" cy="3689350"/>
                    </a:xfrm>
                    <a:prstGeom prst="rect">
                      <a:avLst/>
                    </a:prstGeom>
                  </pic:spPr>
                </pic:pic>
              </a:graphicData>
            </a:graphic>
          </wp:inline>
        </w:drawing>
      </w:r>
    </w:p>
    <w:p w:rsidR="00220C34" w:rsidRDefault="00220C34" w:rsidP="007F0D7F">
      <w:pPr>
        <w:pStyle w:val="Caption"/>
      </w:pPr>
      <w:bookmarkStart w:id="36" w:name="_Toc419380126"/>
      <w:r>
        <w:t>F</w:t>
      </w:r>
      <w:r w:rsidR="00CC6289">
        <w:t>igure 3.7</w:t>
      </w:r>
      <w:r>
        <w:t xml:space="preserve"> Schematic of </w:t>
      </w:r>
      <w:proofErr w:type="spellStart"/>
      <w:r>
        <w:t>Pseudodif</w:t>
      </w:r>
      <w:r w:rsidR="00073E55">
        <w:t>ferential</w:t>
      </w:r>
      <w:proofErr w:type="spellEnd"/>
      <w:r w:rsidR="00073E55">
        <w:t xml:space="preserve"> CMOS Switch Driver [20</w:t>
      </w:r>
      <w:r>
        <w:t>].</w:t>
      </w:r>
      <w:bookmarkEnd w:id="36"/>
    </w:p>
    <w:p w:rsidR="00D84F95" w:rsidRDefault="00D84F95" w:rsidP="00220C34">
      <w:pPr>
        <w:spacing w:line="480" w:lineRule="auto"/>
        <w:jc w:val="center"/>
        <w:rPr>
          <w:b/>
        </w:rPr>
      </w:pPr>
    </w:p>
    <w:p w:rsidR="00B75847" w:rsidRDefault="00B75847" w:rsidP="00220C34">
      <w:pPr>
        <w:spacing w:line="480" w:lineRule="auto"/>
        <w:jc w:val="center"/>
        <w:rPr>
          <w:b/>
        </w:rPr>
      </w:pPr>
    </w:p>
    <w:p w:rsidR="00B75847" w:rsidRDefault="00B75847" w:rsidP="00220C34">
      <w:pPr>
        <w:spacing w:line="480" w:lineRule="auto"/>
        <w:jc w:val="center"/>
        <w:rPr>
          <w:b/>
        </w:rPr>
      </w:pPr>
    </w:p>
    <w:p w:rsidR="00B75847" w:rsidRDefault="00B75847" w:rsidP="00B75847">
      <w:pPr>
        <w:jc w:val="center"/>
        <w:rPr>
          <w:b/>
        </w:rPr>
      </w:pPr>
      <w:r>
        <w:rPr>
          <w:b/>
          <w:noProof/>
        </w:rPr>
        <w:lastRenderedPageBreak/>
        <w:drawing>
          <wp:inline distT="0" distB="0" distL="0" distR="0" wp14:anchorId="62ADFBA7" wp14:editId="479C32DF">
            <wp:extent cx="5486400" cy="28067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seudo_sim.tif"/>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2806700"/>
                    </a:xfrm>
                    <a:prstGeom prst="rect">
                      <a:avLst/>
                    </a:prstGeom>
                  </pic:spPr>
                </pic:pic>
              </a:graphicData>
            </a:graphic>
          </wp:inline>
        </w:drawing>
      </w:r>
    </w:p>
    <w:p w:rsidR="00B75847" w:rsidRDefault="00B75847" w:rsidP="00B75847">
      <w:pPr>
        <w:jc w:val="center"/>
        <w:rPr>
          <w:b/>
        </w:rPr>
      </w:pPr>
    </w:p>
    <w:p w:rsidR="00220C34" w:rsidRDefault="00CC6289" w:rsidP="007F0D7F">
      <w:pPr>
        <w:pStyle w:val="Caption"/>
      </w:pPr>
      <w:bookmarkStart w:id="37" w:name="_Toc419380127"/>
      <w:r>
        <w:t>Figure 3.8</w:t>
      </w:r>
      <w:r w:rsidR="00220C34">
        <w:t xml:space="preserve"> Simulation of </w:t>
      </w:r>
      <w:proofErr w:type="spellStart"/>
      <w:r w:rsidR="00220C34">
        <w:t>Pseudodifferential</w:t>
      </w:r>
      <w:proofErr w:type="spellEnd"/>
      <w:r w:rsidR="00220C34">
        <w:t xml:space="preserve"> CMOS Switch Driver with HOLD signal as input.</w:t>
      </w:r>
      <w:bookmarkEnd w:id="37"/>
    </w:p>
    <w:p w:rsidR="00EC02EC" w:rsidRDefault="00EC02EC" w:rsidP="00220C34">
      <w:pPr>
        <w:jc w:val="center"/>
        <w:rPr>
          <w:b/>
        </w:rPr>
      </w:pPr>
    </w:p>
    <w:p w:rsidR="00EC02EC" w:rsidRPr="00220C34" w:rsidRDefault="00EC02EC" w:rsidP="00220C34">
      <w:pPr>
        <w:jc w:val="center"/>
        <w:rPr>
          <w:b/>
        </w:rPr>
      </w:pPr>
    </w:p>
    <w:p w:rsidR="00257CBF" w:rsidRDefault="00220C34" w:rsidP="00220C34">
      <w:pPr>
        <w:spacing w:line="480" w:lineRule="auto"/>
        <w:ind w:firstLine="720"/>
      </w:pPr>
      <w:r>
        <w:t xml:space="preserve">After implementing the dummy switch and differential switch driver, </w:t>
      </w:r>
      <w:r w:rsidR="00257CBF">
        <w:t>a pre-layout simulation was perform</w:t>
      </w:r>
      <w:r w:rsidR="00CC6289">
        <w:t>ed, and is shown in Figure 3.9</w:t>
      </w:r>
      <w:r w:rsidR="00257CBF">
        <w:t xml:space="preserve">. As the figure shows, the charge injection has almost </w:t>
      </w:r>
      <w:r w:rsidR="00B75847">
        <w:t xml:space="preserve">been </w:t>
      </w:r>
      <w:r w:rsidR="00257CBF">
        <w:t>completely elimi</w:t>
      </w:r>
      <w:r>
        <w:t>nated for all simulated inputs while maintaining the same input dynamic range.</w:t>
      </w:r>
    </w:p>
    <w:p w:rsidR="00D84F95" w:rsidRDefault="00D84F95" w:rsidP="00220C34">
      <w:pPr>
        <w:spacing w:line="480" w:lineRule="auto"/>
        <w:ind w:firstLine="720"/>
      </w:pPr>
    </w:p>
    <w:p w:rsidR="00B75847" w:rsidRDefault="00A57753" w:rsidP="00A57753">
      <w:pPr>
        <w:spacing w:line="480" w:lineRule="auto"/>
        <w:jc w:val="center"/>
      </w:pPr>
      <w:r>
        <w:rPr>
          <w:noProof/>
        </w:rPr>
        <w:lastRenderedPageBreak/>
        <w:drawing>
          <wp:inline distT="0" distB="0" distL="0" distR="0" wp14:anchorId="4E5882DB" wp14:editId="34A0F057">
            <wp:extent cx="5486400" cy="2512695"/>
            <wp:effectExtent l="0" t="0" r="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nt_dummy_pre.ti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2512695"/>
                    </a:xfrm>
                    <a:prstGeom prst="rect">
                      <a:avLst/>
                    </a:prstGeom>
                  </pic:spPr>
                </pic:pic>
              </a:graphicData>
            </a:graphic>
          </wp:inline>
        </w:drawing>
      </w:r>
    </w:p>
    <w:p w:rsidR="00220C34" w:rsidRDefault="00CC6289" w:rsidP="007F0D7F">
      <w:pPr>
        <w:pStyle w:val="Caption"/>
      </w:pPr>
      <w:bookmarkStart w:id="38" w:name="_Toc419380128"/>
      <w:r>
        <w:t>Figure 3.9</w:t>
      </w:r>
      <w:r w:rsidR="00220C34">
        <w:t xml:space="preserve"> Pre-layout integrator simulation</w:t>
      </w:r>
      <w:r w:rsidR="00D84F95">
        <w:t xml:space="preserve"> with dummy switch</w:t>
      </w:r>
      <w:r w:rsidR="00220C34">
        <w:t>.</w:t>
      </w:r>
      <w:bookmarkEnd w:id="38"/>
      <w:r w:rsidR="00220C34">
        <w:t xml:space="preserve"> </w:t>
      </w:r>
    </w:p>
    <w:p w:rsidR="00D84F95" w:rsidRPr="00220C34" w:rsidRDefault="00D84F95" w:rsidP="00220C34">
      <w:pPr>
        <w:spacing w:line="480" w:lineRule="auto"/>
        <w:jc w:val="center"/>
        <w:rPr>
          <w:b/>
        </w:rPr>
      </w:pPr>
    </w:p>
    <w:p w:rsidR="00220C34" w:rsidRDefault="00220C34" w:rsidP="00D84F95">
      <w:pPr>
        <w:spacing w:line="480" w:lineRule="auto"/>
        <w:ind w:firstLine="720"/>
      </w:pPr>
      <w:r>
        <w:t xml:space="preserve">After completing the simulations for pre-layout, </w:t>
      </w:r>
      <w:r w:rsidR="00D84F95">
        <w:t xml:space="preserve">layout of this topology was done. The layout along with dimensions are shown in Figure 3.10. </w:t>
      </w:r>
      <w:r w:rsidR="00D84F95" w:rsidRPr="00D84F95">
        <w:t>The switches were surrounded by guard rings in the layou</w:t>
      </w:r>
      <w:r w:rsidR="00B75847">
        <w:t>t to provide insulation against noise coupling and for better switch performance</w:t>
      </w:r>
      <w:r w:rsidR="00D84F95" w:rsidRPr="00D84F95">
        <w:t>. The current mirroring part of the circuit was laid out using the common</w:t>
      </w:r>
      <w:r w:rsidR="00D84F95">
        <w:t xml:space="preserve"> </w:t>
      </w:r>
      <w:r w:rsidR="00D84F95" w:rsidRPr="00D84F95">
        <w:t>centroid technique. This improves matching between devices, so that current is the same in</w:t>
      </w:r>
      <w:r w:rsidR="00D84F95">
        <w:t xml:space="preserve"> </w:t>
      </w:r>
      <w:r w:rsidR="00D84F95" w:rsidRPr="00D84F95">
        <w:t>both branches. Each PMOS and NMOS network were also put into guard rings to improve</w:t>
      </w:r>
      <w:r w:rsidR="00D84F95">
        <w:t xml:space="preserve"> </w:t>
      </w:r>
      <w:r w:rsidR="00D84F95" w:rsidRPr="00D84F95">
        <w:t>performance due to the drawbacks of the single well process being used and the sensitivity</w:t>
      </w:r>
      <w:r w:rsidR="00D84F95">
        <w:t xml:space="preserve"> </w:t>
      </w:r>
      <w:r w:rsidR="00D84F95" w:rsidRPr="00D84F95">
        <w:t>of the inputs. This technique of using the guard rings also protects against possible noise</w:t>
      </w:r>
      <w:r w:rsidR="00D84F95">
        <w:t xml:space="preserve"> </w:t>
      </w:r>
      <w:r w:rsidR="00D84F95" w:rsidRPr="00D84F95">
        <w:t xml:space="preserve">coupling and interference. </w:t>
      </w:r>
      <w:r w:rsidR="00D84F95">
        <w:t>A</w:t>
      </w:r>
      <w:r>
        <w:t xml:space="preserve"> post-layout simulation was done to assess the effects of trace length resistance and capacitance. This is shown in</w:t>
      </w:r>
      <w:r w:rsidR="00D84F95">
        <w:t xml:space="preserve"> Figure 3.11</w:t>
      </w:r>
      <w:r>
        <w:t>.</w:t>
      </w:r>
    </w:p>
    <w:p w:rsidR="00D84F95" w:rsidRDefault="00D84F95" w:rsidP="00220C34">
      <w:pPr>
        <w:spacing w:line="480" w:lineRule="auto"/>
        <w:ind w:firstLine="720"/>
      </w:pPr>
    </w:p>
    <w:p w:rsidR="00EC02EC" w:rsidRDefault="005C5E55" w:rsidP="00B75847">
      <w:pPr>
        <w:spacing w:line="480" w:lineRule="auto"/>
        <w:jc w:val="center"/>
      </w:pPr>
      <w:r>
        <w:rPr>
          <w:noProof/>
        </w:rPr>
        <w:lastRenderedPageBreak/>
        <w:drawing>
          <wp:inline distT="0" distB="0" distL="0" distR="0" wp14:anchorId="1D30F8D9" wp14:editId="7AC75BFE">
            <wp:extent cx="5486400" cy="2797810"/>
            <wp:effectExtent l="0" t="0" r="0" b="254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nt_Labeled.tif"/>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2797810"/>
                    </a:xfrm>
                    <a:prstGeom prst="rect">
                      <a:avLst/>
                    </a:prstGeom>
                  </pic:spPr>
                </pic:pic>
              </a:graphicData>
            </a:graphic>
          </wp:inline>
        </w:drawing>
      </w:r>
    </w:p>
    <w:p w:rsidR="00D84F95" w:rsidRPr="00D84F95" w:rsidRDefault="00D84F95" w:rsidP="007F0D7F">
      <w:pPr>
        <w:pStyle w:val="Caption"/>
      </w:pPr>
      <w:bookmarkStart w:id="39" w:name="_Toc419380129"/>
      <w:r>
        <w:t xml:space="preserve">Figure 3.10 Layout of integrator. Dimensions are </w:t>
      </w:r>
      <w:r w:rsidR="005C5E55">
        <w:t xml:space="preserve">200 </w:t>
      </w:r>
      <w:r>
        <w:t xml:space="preserve">µm x </w:t>
      </w:r>
      <w:r w:rsidR="005C5E55">
        <w:t xml:space="preserve">100 </w:t>
      </w:r>
      <w:r>
        <w:t>µm.</w:t>
      </w:r>
      <w:bookmarkEnd w:id="39"/>
    </w:p>
    <w:p w:rsidR="00D84F95" w:rsidRDefault="00D84F95" w:rsidP="00220C34">
      <w:pPr>
        <w:spacing w:line="480" w:lineRule="auto"/>
        <w:ind w:firstLine="720"/>
      </w:pPr>
    </w:p>
    <w:p w:rsidR="009404A4" w:rsidRDefault="00B75847" w:rsidP="00B75847">
      <w:pPr>
        <w:spacing w:line="480" w:lineRule="auto"/>
        <w:jc w:val="center"/>
      </w:pPr>
      <w:r>
        <w:rPr>
          <w:noProof/>
        </w:rPr>
        <w:drawing>
          <wp:inline distT="0" distB="0" distL="0" distR="0" wp14:anchorId="4D212432" wp14:editId="0B7674FF">
            <wp:extent cx="5486400" cy="2151380"/>
            <wp:effectExtent l="0" t="0" r="0" b="127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nt_out_label.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2151380"/>
                    </a:xfrm>
                    <a:prstGeom prst="rect">
                      <a:avLst/>
                    </a:prstGeom>
                  </pic:spPr>
                </pic:pic>
              </a:graphicData>
            </a:graphic>
          </wp:inline>
        </w:drawing>
      </w:r>
    </w:p>
    <w:p w:rsidR="00220C34" w:rsidRPr="00220C34" w:rsidRDefault="00D84F95" w:rsidP="007F0D7F">
      <w:pPr>
        <w:pStyle w:val="Caption"/>
      </w:pPr>
      <w:bookmarkStart w:id="40" w:name="_Toc419380130"/>
      <w:r>
        <w:t>Figure 3.11</w:t>
      </w:r>
      <w:r w:rsidR="00220C34">
        <w:t xml:space="preserve"> Post-layout integrator simulation.</w:t>
      </w:r>
      <w:bookmarkEnd w:id="40"/>
    </w:p>
    <w:p w:rsidR="00257CBF" w:rsidRDefault="00257CBF" w:rsidP="00A764DB"/>
    <w:p w:rsidR="00A764DB" w:rsidRPr="00A764DB" w:rsidRDefault="00A764DB" w:rsidP="00A764DB">
      <w:r>
        <w:tab/>
      </w:r>
    </w:p>
    <w:p w:rsidR="002A369D" w:rsidRDefault="00CB59DA" w:rsidP="002A369D">
      <w:pPr>
        <w:pStyle w:val="Heading2"/>
      </w:pPr>
      <w:bookmarkStart w:id="41" w:name="_Toc417230158"/>
      <w:r>
        <w:t>3.4</w:t>
      </w:r>
      <w:r w:rsidR="009A1210">
        <w:t xml:space="preserve"> Delta-Sigma Modulator</w:t>
      </w:r>
      <w:bookmarkEnd w:id="41"/>
    </w:p>
    <w:p w:rsidR="002A369D" w:rsidRPr="002A369D" w:rsidRDefault="002A369D" w:rsidP="002A369D">
      <w:pPr>
        <w:spacing w:line="480" w:lineRule="auto"/>
        <w:ind w:firstLine="720"/>
      </w:pPr>
      <w:r w:rsidRPr="001F468F">
        <w:t xml:space="preserve">This </w:t>
      </w:r>
      <w:r>
        <w:t>p</w:t>
      </w:r>
      <w:r w:rsidR="00EA4560">
        <w:t>art of the network is where the differencing (delta, Δ) and the summing (sigma, Σ)</w:t>
      </w:r>
      <w:r>
        <w:t xml:space="preserve"> </w:t>
      </w:r>
      <w:r w:rsidR="00EA4560">
        <w:t xml:space="preserve">takes place, which was previously </w:t>
      </w:r>
      <w:r>
        <w:t xml:space="preserve">shown in Figure 2.1. The </w:t>
      </w:r>
      <w:r w:rsidRPr="001F468F">
        <w:t xml:space="preserve">circuit takes the </w:t>
      </w:r>
      <w:r w:rsidRPr="001F468F">
        <w:lastRenderedPageBreak/>
        <w:t>output from the integrator and compares it to the</w:t>
      </w:r>
      <w:r>
        <w:t xml:space="preserve"> off chip reference voltage. It </w:t>
      </w:r>
      <w:r w:rsidRPr="001F468F">
        <w:t>converts the input voltages into a current, via a linear voltage-to-current circuit. The circuit</w:t>
      </w:r>
      <w:r>
        <w:t xml:space="preserve"> </w:t>
      </w:r>
      <w:r w:rsidRPr="001F468F">
        <w:t>then makes a comparison between the signal input and reference input, and gives a count</w:t>
      </w:r>
      <w:r>
        <w:t xml:space="preserve"> </w:t>
      </w:r>
      <w:r w:rsidRPr="001F468F">
        <w:t>when the signal input is greater than the reference.</w:t>
      </w:r>
    </w:p>
    <w:p w:rsidR="002A369D" w:rsidRPr="002A369D" w:rsidRDefault="002A369D" w:rsidP="002A369D">
      <w:pPr>
        <w:pStyle w:val="Heading3"/>
      </w:pPr>
      <w:r>
        <w:t>3.4.1 Delta-Sigma Design</w:t>
      </w:r>
    </w:p>
    <w:p w:rsidR="0085632B" w:rsidRDefault="001F468F" w:rsidP="001F468F">
      <w:pPr>
        <w:spacing w:line="480" w:lineRule="auto"/>
      </w:pPr>
      <w:r>
        <w:tab/>
      </w:r>
      <w:r w:rsidR="002A369D">
        <w:t xml:space="preserve">In order to begin sensing the input from the integrator, a circuit that will convert the integrator output signal voltage and the reference voltage to a usable current is necessary. In order to compare the reference and the signal, the difference of their converted currents will have to be taken. </w:t>
      </w:r>
      <w:r w:rsidRPr="001F468F">
        <w:t>The current mirror used to detect the</w:t>
      </w:r>
      <w:r>
        <w:t xml:space="preserve"> diff</w:t>
      </w:r>
      <w:r w:rsidRPr="001F468F">
        <w:t xml:space="preserve">erence in </w:t>
      </w:r>
      <w:r w:rsidR="002A369D">
        <w:t xml:space="preserve">these </w:t>
      </w:r>
      <w:r w:rsidRPr="001F468F">
        <w:t>current</w:t>
      </w:r>
      <w:r w:rsidR="002A369D">
        <w:t>s</w:t>
      </w:r>
      <w:r w:rsidRPr="001F468F">
        <w:t xml:space="preserve"> is shown in</w:t>
      </w:r>
      <w:r>
        <w:t xml:space="preserve"> Figure 3.12. </w:t>
      </w:r>
    </w:p>
    <w:p w:rsidR="001F468F" w:rsidRDefault="001F468F" w:rsidP="001F468F">
      <w:pPr>
        <w:spacing w:line="480" w:lineRule="auto"/>
        <w:jc w:val="center"/>
      </w:pPr>
    </w:p>
    <w:p w:rsidR="001F468F" w:rsidRDefault="001F468F" w:rsidP="001F468F">
      <w:pPr>
        <w:spacing w:line="480" w:lineRule="auto"/>
        <w:jc w:val="center"/>
      </w:pPr>
      <w:r>
        <w:rPr>
          <w:noProof/>
        </w:rPr>
        <w:drawing>
          <wp:inline distT="0" distB="0" distL="0" distR="0" wp14:anchorId="5A732484" wp14:editId="0E4CB98B">
            <wp:extent cx="5486400" cy="2398395"/>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ubtracting.tif"/>
                    <pic:cNvPicPr/>
                  </pic:nvPicPr>
                  <pic:blipFill>
                    <a:blip r:embed="rId31">
                      <a:extLst>
                        <a:ext uri="{28A0092B-C50C-407E-A947-70E740481C1C}">
                          <a14:useLocalDpi xmlns:a14="http://schemas.microsoft.com/office/drawing/2010/main" val="0"/>
                        </a:ext>
                      </a:extLst>
                    </a:blip>
                    <a:stretch>
                      <a:fillRect/>
                    </a:stretch>
                  </pic:blipFill>
                  <pic:spPr>
                    <a:xfrm>
                      <a:off x="0" y="0"/>
                      <a:ext cx="5486400" cy="2398395"/>
                    </a:xfrm>
                    <a:prstGeom prst="rect">
                      <a:avLst/>
                    </a:prstGeom>
                  </pic:spPr>
                </pic:pic>
              </a:graphicData>
            </a:graphic>
          </wp:inline>
        </w:drawing>
      </w:r>
    </w:p>
    <w:p w:rsidR="001F468F" w:rsidRDefault="001F468F" w:rsidP="007F0D7F">
      <w:pPr>
        <w:pStyle w:val="Caption"/>
      </w:pPr>
      <w:bookmarkStart w:id="42" w:name="_Toc419380131"/>
      <w:r>
        <w:t xml:space="preserve">Figure 3.12 Linear voltage-to-current, current subtracting circuit. </w:t>
      </w:r>
      <w:proofErr w:type="gramStart"/>
      <w:r>
        <w:t>V</w:t>
      </w:r>
      <w:r w:rsidRPr="001F468F">
        <w:rPr>
          <w:vertAlign w:val="subscript"/>
        </w:rPr>
        <w:t>i</w:t>
      </w:r>
      <w:proofErr w:type="gramEnd"/>
      <w:r>
        <w:t xml:space="preserve"> is the signal voltage input and </w:t>
      </w:r>
      <w:proofErr w:type="spellStart"/>
      <w:r>
        <w:t>V</w:t>
      </w:r>
      <w:r w:rsidRPr="001F468F">
        <w:rPr>
          <w:vertAlign w:val="subscript"/>
        </w:rPr>
        <w:t>r</w:t>
      </w:r>
      <w:proofErr w:type="spellEnd"/>
      <w:r w:rsidRPr="001F468F">
        <w:rPr>
          <w:vertAlign w:val="subscript"/>
        </w:rPr>
        <w:t xml:space="preserve"> </w:t>
      </w:r>
      <w:r>
        <w:t>is the reference voltage [13].</w:t>
      </w:r>
      <w:bookmarkEnd w:id="42"/>
    </w:p>
    <w:p w:rsidR="001F468F" w:rsidRDefault="001F468F" w:rsidP="001F468F">
      <w:pPr>
        <w:jc w:val="center"/>
        <w:rPr>
          <w:b/>
        </w:rPr>
      </w:pPr>
    </w:p>
    <w:p w:rsidR="001F468F" w:rsidRPr="001F468F" w:rsidRDefault="001F468F" w:rsidP="001F468F">
      <w:pPr>
        <w:spacing w:line="480" w:lineRule="auto"/>
      </w:pPr>
    </w:p>
    <w:p w:rsidR="001F468F" w:rsidRDefault="001F468F" w:rsidP="001F468F">
      <w:pPr>
        <w:spacing w:line="480" w:lineRule="auto"/>
      </w:pPr>
      <w:r>
        <w:lastRenderedPageBreak/>
        <w:t>The diff</w:t>
      </w:r>
      <w:r w:rsidRPr="001F468F">
        <w:t xml:space="preserve">erence </w:t>
      </w:r>
      <w:r>
        <w:t>in the currents I</w:t>
      </w:r>
      <w:r w:rsidRPr="001F468F">
        <w:rPr>
          <w:vertAlign w:val="subscript"/>
        </w:rPr>
        <w:t>SIG</w:t>
      </w:r>
      <w:r>
        <w:t xml:space="preserve"> and I</w:t>
      </w:r>
      <w:r w:rsidRPr="001F468F">
        <w:rPr>
          <w:vertAlign w:val="subscript"/>
        </w:rPr>
        <w:t>REF</w:t>
      </w:r>
      <w:r>
        <w:t xml:space="preserve"> </w:t>
      </w:r>
      <w:r w:rsidRPr="001F468F">
        <w:t>is s</w:t>
      </w:r>
      <w:r>
        <w:t>ummed in the output capacitor (</w:t>
      </w:r>
      <w:proofErr w:type="spellStart"/>
      <w:r>
        <w:t>C</w:t>
      </w:r>
      <w:r w:rsidRPr="001F468F">
        <w:rPr>
          <w:vertAlign w:val="subscript"/>
        </w:rPr>
        <w:t>Bucket</w:t>
      </w:r>
      <w:proofErr w:type="spellEnd"/>
      <w:r>
        <w:t>), referencing the sigma</w:t>
      </w:r>
      <w:r w:rsidRPr="001F468F">
        <w:t xml:space="preserve"> portion of the circuit</w:t>
      </w:r>
      <w:r>
        <w:t xml:space="preserve">. </w:t>
      </w:r>
      <w:r w:rsidRPr="001F468F">
        <w:t xml:space="preserve"> </w:t>
      </w:r>
      <w:r>
        <w:t>This difference is then</w:t>
      </w:r>
      <w:r w:rsidRPr="001F468F">
        <w:t xml:space="preserve"> averaged out over time to converge to a constant value</w:t>
      </w:r>
      <w:r>
        <w:t xml:space="preserve"> when the feedback of the comparator is added</w:t>
      </w:r>
      <w:r w:rsidRPr="001F468F">
        <w:t>. The circuit</w:t>
      </w:r>
      <w:r>
        <w:t xml:space="preserve"> converges at the point shown in (3.18) [13].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1F468F" w:rsidTr="001F468F">
        <w:tc>
          <w:tcPr>
            <w:tcW w:w="750" w:type="pct"/>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1F468F" w:rsidRDefault="0011448D" w:rsidP="001F468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I</m:t>
                    </m:r>
                  </m:e>
                  <m:sub>
                    <m:r>
                      <w:rPr>
                        <w:rFonts w:ascii="Cambria Math" w:hAnsi="Cambria Math"/>
                      </w:rPr>
                      <m:t>REF</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SIG</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REF,shift</m:t>
                        </m:r>
                      </m:sub>
                    </m:sSub>
                  </m:num>
                  <m:den>
                    <m:sSub>
                      <m:sSubPr>
                        <m:ctrlPr>
                          <w:rPr>
                            <w:rFonts w:ascii="Cambria Math" w:hAnsi="Cambria Math"/>
                            <w:i/>
                          </w:rPr>
                        </m:ctrlPr>
                      </m:sSubPr>
                      <m:e>
                        <m:r>
                          <w:rPr>
                            <w:rFonts w:ascii="Cambria Math" w:hAnsi="Cambria Math"/>
                          </w:rPr>
                          <m:t>R</m:t>
                        </m:r>
                      </m:e>
                      <m:sub>
                        <m:r>
                          <w:rPr>
                            <w:rFonts w:ascii="Cambria Math" w:hAnsi="Cambria Math"/>
                          </w:rPr>
                          <m:t>REF</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SIG,shift</m:t>
                        </m:r>
                      </m:sub>
                    </m:sSub>
                  </m:num>
                  <m:den>
                    <m:sSub>
                      <m:sSubPr>
                        <m:ctrlPr>
                          <w:rPr>
                            <w:rFonts w:ascii="Cambria Math" w:hAnsi="Cambria Math"/>
                            <w:i/>
                          </w:rPr>
                        </m:ctrlPr>
                      </m:sSubPr>
                      <m:e>
                        <m:r>
                          <w:rPr>
                            <w:rFonts w:ascii="Cambria Math" w:hAnsi="Cambria Math"/>
                          </w:rPr>
                          <m:t>R</m:t>
                        </m:r>
                      </m:e>
                      <m:sub>
                        <m:r>
                          <w:rPr>
                            <w:rFonts w:ascii="Cambria Math" w:hAnsi="Cambria Math"/>
                          </w:rPr>
                          <m:t>SIG</m:t>
                        </m:r>
                      </m:sub>
                    </m:sSub>
                  </m:den>
                </m:f>
              </m:oMath>
            </m:oMathPara>
          </w:p>
        </w:tc>
        <w:tc>
          <w:tcPr>
            <w:tcW w:w="750" w:type="pct"/>
            <w:vAlign w:val="center"/>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(3.18)</w:t>
            </w:r>
          </w:p>
        </w:tc>
      </w:tr>
    </w:tbl>
    <w:p w:rsidR="001F468F" w:rsidRDefault="001F468F" w:rsidP="001F468F">
      <w:pPr>
        <w:spacing w:line="480" w:lineRule="auto"/>
      </w:pPr>
      <w:r>
        <w:t xml:space="preserve">Where </w:t>
      </w:r>
      <w:proofErr w:type="spellStart"/>
      <w:r w:rsidRPr="001F468F">
        <w:rPr>
          <w:i/>
        </w:rPr>
        <w:t>V</w:t>
      </w:r>
      <w:r w:rsidRPr="001F468F">
        <w:rPr>
          <w:i/>
          <w:vertAlign w:val="subscript"/>
        </w:rPr>
        <w:t>REF</w:t>
      </w:r>
      <w:proofErr w:type="gramStart"/>
      <w:r w:rsidRPr="001F468F">
        <w:rPr>
          <w:i/>
          <w:vertAlign w:val="subscript"/>
        </w:rPr>
        <w:t>,shift</w:t>
      </w:r>
      <w:proofErr w:type="spellEnd"/>
      <w:proofErr w:type="gramEnd"/>
      <w:r w:rsidRPr="001F468F">
        <w:rPr>
          <w:vertAlign w:val="subscript"/>
        </w:rPr>
        <w:t xml:space="preserve"> </w:t>
      </w:r>
      <w:r>
        <w:t xml:space="preserve">and </w:t>
      </w:r>
      <w:proofErr w:type="spellStart"/>
      <w:r w:rsidRPr="001F468F">
        <w:rPr>
          <w:i/>
        </w:rPr>
        <w:t>V</w:t>
      </w:r>
      <w:r w:rsidRPr="001F468F">
        <w:rPr>
          <w:i/>
          <w:vertAlign w:val="subscript"/>
        </w:rPr>
        <w:t>SIG,shift</w:t>
      </w:r>
      <w:proofErr w:type="spellEnd"/>
      <w:r w:rsidRPr="001F468F">
        <w:rPr>
          <w:vertAlign w:val="subscript"/>
        </w:rPr>
        <w:t xml:space="preserve"> </w:t>
      </w:r>
      <w:r>
        <w:t xml:space="preserve">are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1F468F" w:rsidTr="001F468F">
        <w:tc>
          <w:tcPr>
            <w:tcW w:w="750" w:type="pct"/>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1F468F" w:rsidRDefault="0011448D" w:rsidP="001F468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V</m:t>
                    </m:r>
                  </m:e>
                  <m:sub>
                    <m:r>
                      <w:rPr>
                        <w:rFonts w:ascii="Cambria Math" w:hAnsi="Cambria Math"/>
                      </w:rPr>
                      <m:t>REF,shift</m:t>
                    </m:r>
                  </m:sub>
                </m:sSub>
                <m:r>
                  <w:rPr>
                    <w:rFonts w:ascii="Cambria Math" w:hAnsi="Cambria Math"/>
                  </w:rPr>
                  <m:t>=VDD-</m:t>
                </m:r>
                <m:sSub>
                  <m:sSubPr>
                    <m:ctrlPr>
                      <w:rPr>
                        <w:rFonts w:ascii="Cambria Math" w:hAnsi="Cambria Math"/>
                        <w:i/>
                      </w:rPr>
                    </m:ctrlPr>
                  </m:sSubPr>
                  <m:e>
                    <m:r>
                      <w:rPr>
                        <w:rFonts w:ascii="Cambria Math" w:hAnsi="Cambria Math"/>
                      </w:rPr>
                      <m:t>V</m:t>
                    </m:r>
                  </m:e>
                  <m:sub>
                    <m:r>
                      <w:rPr>
                        <w:rFonts w:ascii="Cambria Math" w:hAnsi="Cambria Math"/>
                      </w:rPr>
                      <m:t>THP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REF</m:t>
                    </m:r>
                  </m:sub>
                </m:sSub>
              </m:oMath>
            </m:oMathPara>
          </w:p>
        </w:tc>
        <w:tc>
          <w:tcPr>
            <w:tcW w:w="750" w:type="pct"/>
            <w:vAlign w:val="center"/>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(3.19)</w:t>
            </w:r>
          </w:p>
        </w:tc>
      </w:tr>
    </w:tbl>
    <w:p w:rsidR="001F468F" w:rsidRDefault="001F468F" w:rsidP="001F468F">
      <w:pPr>
        <w:spacing w:line="480" w:lineRule="auto"/>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6048"/>
        <w:gridCol w:w="1296"/>
      </w:tblGrid>
      <w:tr w:rsidR="001F468F" w:rsidTr="001F468F">
        <w:tc>
          <w:tcPr>
            <w:tcW w:w="750" w:type="pct"/>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p>
        </w:tc>
        <w:tc>
          <w:tcPr>
            <w:tcW w:w="3500" w:type="pct"/>
          </w:tcPr>
          <w:p w:rsidR="001F468F" w:rsidRDefault="0011448D" w:rsidP="001F468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m:oMathPara>
              <m:oMath>
                <m:sSub>
                  <m:sSubPr>
                    <m:ctrlPr>
                      <w:rPr>
                        <w:rFonts w:ascii="Cambria Math" w:hAnsi="Cambria Math"/>
                        <w:i/>
                      </w:rPr>
                    </m:ctrlPr>
                  </m:sSubPr>
                  <m:e>
                    <m:r>
                      <w:rPr>
                        <w:rFonts w:ascii="Cambria Math" w:hAnsi="Cambria Math"/>
                      </w:rPr>
                      <m:t>V</m:t>
                    </m:r>
                  </m:e>
                  <m:sub>
                    <m:r>
                      <w:rPr>
                        <w:rFonts w:ascii="Cambria Math" w:hAnsi="Cambria Math"/>
                      </w:rPr>
                      <m:t>SIG,shift</m:t>
                    </m:r>
                  </m:sub>
                </m:sSub>
                <m:r>
                  <w:rPr>
                    <w:rFonts w:ascii="Cambria Math" w:hAnsi="Cambria Math"/>
                  </w:rPr>
                  <m:t>=VDD-</m:t>
                </m:r>
                <m:sSub>
                  <m:sSubPr>
                    <m:ctrlPr>
                      <w:rPr>
                        <w:rFonts w:ascii="Cambria Math" w:hAnsi="Cambria Math"/>
                        <w:i/>
                      </w:rPr>
                    </m:ctrlPr>
                  </m:sSubPr>
                  <m:e>
                    <m:r>
                      <w:rPr>
                        <w:rFonts w:ascii="Cambria Math" w:hAnsi="Cambria Math"/>
                      </w:rPr>
                      <m:t>V</m:t>
                    </m:r>
                  </m:e>
                  <m:sub>
                    <m:r>
                      <w:rPr>
                        <w:rFonts w:ascii="Cambria Math" w:hAnsi="Cambria Math"/>
                      </w:rPr>
                      <m:t>THP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SIG</m:t>
                    </m:r>
                  </m:sub>
                </m:sSub>
              </m:oMath>
            </m:oMathPara>
          </w:p>
        </w:tc>
        <w:tc>
          <w:tcPr>
            <w:tcW w:w="750" w:type="pct"/>
            <w:vAlign w:val="center"/>
          </w:tcPr>
          <w:p w:rsidR="001F468F" w:rsidRDefault="001F468F" w:rsidP="0082492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bCs/>
              </w:rPr>
            </w:pPr>
            <w:r>
              <w:rPr>
                <w:bCs/>
              </w:rPr>
              <w:t>(3.20)</w:t>
            </w:r>
          </w:p>
        </w:tc>
      </w:tr>
    </w:tbl>
    <w:p w:rsidR="001F468F" w:rsidRDefault="001F468F" w:rsidP="001F468F">
      <w:pPr>
        <w:spacing w:line="480" w:lineRule="auto"/>
      </w:pPr>
    </w:p>
    <w:p w:rsidR="001F468F" w:rsidRDefault="001D3505" w:rsidP="001F468F">
      <w:pPr>
        <w:spacing w:line="480" w:lineRule="auto"/>
      </w:pPr>
      <w:r>
        <w:t xml:space="preserve">Using 3.18, it can be determined that the ratio of resistances, </w:t>
      </w:r>
      <w:r w:rsidRPr="001D3505">
        <w:rPr>
          <w:i/>
        </w:rPr>
        <w:t>R</w:t>
      </w:r>
      <w:r w:rsidRPr="001D3505">
        <w:rPr>
          <w:i/>
          <w:vertAlign w:val="subscript"/>
        </w:rPr>
        <w:t>SIG</w:t>
      </w:r>
      <w:r>
        <w:rPr>
          <w:i/>
        </w:rPr>
        <w:t>/</w:t>
      </w:r>
      <w:r w:rsidRPr="001D3505">
        <w:rPr>
          <w:i/>
        </w:rPr>
        <w:t xml:space="preserve"> R</w:t>
      </w:r>
      <w:r w:rsidRPr="001D3505">
        <w:rPr>
          <w:i/>
          <w:vertAlign w:val="subscript"/>
        </w:rPr>
        <w:t>REF</w:t>
      </w:r>
      <w:r>
        <w:t xml:space="preserve">, gives the necessary information in order to determine the light intensity on the photodiode. </w:t>
      </w:r>
      <w:r w:rsidR="001F468F">
        <w:t xml:space="preserve">In order to implement the resistors, a switched-capacitor resistor </w:t>
      </w:r>
      <w:r>
        <w:t xml:space="preserve">topology is used. This technique will not only save valuable die space, but also will </w:t>
      </w:r>
      <w:r w:rsidR="00743E0B">
        <w:t xml:space="preserve">provide </w:t>
      </w:r>
      <w:r>
        <w:t xml:space="preserve">more accurate sensing [13]. This switched capacitor resistor is shown in Figure 3.13. </w:t>
      </w:r>
    </w:p>
    <w:p w:rsidR="001D3505" w:rsidRDefault="001D3505" w:rsidP="001F468F">
      <w:pPr>
        <w:spacing w:line="480" w:lineRule="auto"/>
      </w:pPr>
      <w:r>
        <w:rPr>
          <w:noProof/>
        </w:rPr>
        <w:lastRenderedPageBreak/>
        <w:drawing>
          <wp:inline distT="0" distB="0" distL="0" distR="0" wp14:anchorId="3076B7F4" wp14:editId="557BD6CB">
            <wp:extent cx="5486400" cy="35826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witched_res.tif"/>
                    <pic:cNvPicPr/>
                  </pic:nvPicPr>
                  <pic:blipFill>
                    <a:blip r:embed="rId32">
                      <a:extLst>
                        <a:ext uri="{28A0092B-C50C-407E-A947-70E740481C1C}">
                          <a14:useLocalDpi xmlns:a14="http://schemas.microsoft.com/office/drawing/2010/main" val="0"/>
                        </a:ext>
                      </a:extLst>
                    </a:blip>
                    <a:stretch>
                      <a:fillRect/>
                    </a:stretch>
                  </pic:blipFill>
                  <pic:spPr>
                    <a:xfrm>
                      <a:off x="0" y="0"/>
                      <a:ext cx="5486400" cy="3582670"/>
                    </a:xfrm>
                    <a:prstGeom prst="rect">
                      <a:avLst/>
                    </a:prstGeom>
                  </pic:spPr>
                </pic:pic>
              </a:graphicData>
            </a:graphic>
          </wp:inline>
        </w:drawing>
      </w:r>
    </w:p>
    <w:p w:rsidR="001D3505" w:rsidRDefault="001D3505" w:rsidP="007F0D7F">
      <w:pPr>
        <w:pStyle w:val="Caption"/>
      </w:pPr>
      <w:bookmarkStart w:id="43" w:name="_Toc419380132"/>
      <w:r>
        <w:t>Figure 3.13 Switched capacitor resistor implementation [13].</w:t>
      </w:r>
      <w:bookmarkEnd w:id="43"/>
    </w:p>
    <w:p w:rsidR="001D3505" w:rsidRDefault="001D3505" w:rsidP="001D3505">
      <w:pPr>
        <w:spacing w:line="480" w:lineRule="auto"/>
      </w:pPr>
    </w:p>
    <w:p w:rsidR="001D3505" w:rsidRDefault="001D3505" w:rsidP="001D3505">
      <w:pPr>
        <w:spacing w:line="480" w:lineRule="auto"/>
      </w:pPr>
      <w:r>
        <w:t xml:space="preserve">This circuit is built to be as symmetrical as possible. If it is built symmetrical, ideally any power supply noise, ground noise, or any coupling effects each branch in the same way, negating these effects. Sizing of the capacitors is not a critical design step, but it is also not trivial. The only rule that needs to be followed is that the </w:t>
      </w:r>
      <w:proofErr w:type="spellStart"/>
      <w:r>
        <w:t>C</w:t>
      </w:r>
      <w:r w:rsidRPr="001D3505">
        <w:rPr>
          <w:vertAlign w:val="subscript"/>
        </w:rPr>
        <w:t>Cup</w:t>
      </w:r>
      <w:proofErr w:type="spellEnd"/>
      <w:r>
        <w:t xml:space="preserve"> capa</w:t>
      </w:r>
      <w:r w:rsidR="006D6C68">
        <w:t>citor must be a</w:t>
      </w:r>
      <w:r>
        <w:t xml:space="preserve"> third to a half the bucket capacitor</w:t>
      </w:r>
      <w:r w:rsidR="006D6C68">
        <w:t xml:space="preserve"> size</w:t>
      </w:r>
      <w:r>
        <w:t xml:space="preserve">. </w:t>
      </w:r>
      <w:r w:rsidR="006D6C68">
        <w:t xml:space="preserve">This ensures that the bucket capacitor will never be overcharged, since the charge from the </w:t>
      </w:r>
      <w:r w:rsidR="00917D15">
        <w:t>cup capacitor can only be discharged</w:t>
      </w:r>
      <w:r w:rsidR="006D6C68">
        <w:t xml:space="preserve"> into the bucket capacitor once every clock cycle [13]. </w:t>
      </w:r>
      <w:r w:rsidR="00917D15">
        <w:t xml:space="preserve">The two upper PMOS transistors are controlled from an on chip non-overlapping clock. This allows the charge to be stored in </w:t>
      </w:r>
      <w:proofErr w:type="spellStart"/>
      <w:r w:rsidR="00917D15">
        <w:t>C</w:t>
      </w:r>
      <w:r w:rsidR="00917D15" w:rsidRPr="00917D15">
        <w:rPr>
          <w:vertAlign w:val="subscript"/>
        </w:rPr>
        <w:t>Cup</w:t>
      </w:r>
      <w:proofErr w:type="spellEnd"/>
      <w:r w:rsidR="00917D15">
        <w:t xml:space="preserve">, and then subsequently that charge is directed into </w:t>
      </w:r>
      <w:proofErr w:type="spellStart"/>
      <w:r w:rsidR="00917D15">
        <w:t>C</w:t>
      </w:r>
      <w:r w:rsidR="00917D15" w:rsidRPr="00917D15">
        <w:rPr>
          <w:vertAlign w:val="subscript"/>
        </w:rPr>
        <w:t>Bucket</w:t>
      </w:r>
      <w:proofErr w:type="spellEnd"/>
      <w:r w:rsidR="00917D15">
        <w:t xml:space="preserve">. </w:t>
      </w:r>
    </w:p>
    <w:p w:rsidR="0098419D" w:rsidRDefault="0098419D" w:rsidP="001D3505">
      <w:pPr>
        <w:spacing w:line="480" w:lineRule="auto"/>
      </w:pPr>
      <w:r>
        <w:lastRenderedPageBreak/>
        <w:tab/>
        <w:t xml:space="preserve">In the topology of Figure 3.13, the number of output counts is not linearly related to the input signal voltage. The feedback signal needs to be a function of the reference voltage, otherwise the counts will be non-linear and </w:t>
      </w:r>
      <w:r w:rsidR="00277B7D">
        <w:t>this sensing network is unreliable</w:t>
      </w:r>
      <w:r>
        <w:t xml:space="preserve">. A suitable topology is shown in Figure 3.14. </w:t>
      </w:r>
    </w:p>
    <w:p w:rsidR="0098419D" w:rsidRDefault="0098419D" w:rsidP="001D3505">
      <w:pPr>
        <w:spacing w:line="480" w:lineRule="auto"/>
      </w:pPr>
    </w:p>
    <w:p w:rsidR="0098419D" w:rsidRDefault="00277B7D" w:rsidP="0098419D">
      <w:pPr>
        <w:spacing w:line="480" w:lineRule="auto"/>
        <w:jc w:val="center"/>
      </w:pPr>
      <w:r>
        <w:rPr>
          <w:noProof/>
        </w:rPr>
        <w:drawing>
          <wp:inline distT="0" distB="0" distL="0" distR="0" wp14:anchorId="0AEC0AB5" wp14:editId="1C6376E1">
            <wp:extent cx="5486400" cy="32670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witched_res_NMOS.tif"/>
                    <pic:cNvPicPr/>
                  </pic:nvPicPr>
                  <pic:blipFill>
                    <a:blip r:embed="rId33">
                      <a:extLst>
                        <a:ext uri="{28A0092B-C50C-407E-A947-70E740481C1C}">
                          <a14:useLocalDpi xmlns:a14="http://schemas.microsoft.com/office/drawing/2010/main" val="0"/>
                        </a:ext>
                      </a:extLst>
                    </a:blip>
                    <a:stretch>
                      <a:fillRect/>
                    </a:stretch>
                  </pic:blipFill>
                  <pic:spPr>
                    <a:xfrm>
                      <a:off x="0" y="0"/>
                      <a:ext cx="5486400" cy="3267075"/>
                    </a:xfrm>
                    <a:prstGeom prst="rect">
                      <a:avLst/>
                    </a:prstGeom>
                  </pic:spPr>
                </pic:pic>
              </a:graphicData>
            </a:graphic>
          </wp:inline>
        </w:drawing>
      </w:r>
    </w:p>
    <w:p w:rsidR="0098419D" w:rsidRDefault="0098419D" w:rsidP="007F0D7F">
      <w:pPr>
        <w:pStyle w:val="Caption"/>
      </w:pPr>
      <w:bookmarkStart w:id="44" w:name="_Toc419380133"/>
      <w:r>
        <w:t>Figure 3.14 NMOS switched capacitor resistor</w:t>
      </w:r>
      <w:r w:rsidR="000A0520">
        <w:t xml:space="preserve"> [13]</w:t>
      </w:r>
      <w:r w:rsidR="00277B7D">
        <w:t>.</w:t>
      </w:r>
      <w:bookmarkEnd w:id="44"/>
    </w:p>
    <w:p w:rsidR="00EC5263" w:rsidRDefault="00EC5263" w:rsidP="0098419D">
      <w:pPr>
        <w:spacing w:line="480" w:lineRule="auto"/>
        <w:jc w:val="center"/>
        <w:rPr>
          <w:b/>
        </w:rPr>
      </w:pPr>
    </w:p>
    <w:p w:rsidR="00277B7D" w:rsidRPr="00277B7D" w:rsidRDefault="00277B7D" w:rsidP="00277B7D">
      <w:pPr>
        <w:spacing w:line="480" w:lineRule="auto"/>
      </w:pPr>
      <w:r>
        <w:t>Once again, the two bucket capacitors appear across both inputs to the comparator. This is done in order to ensure that any noise that effects one input will have the same or similar effects to the other input, therefore cancel</w:t>
      </w:r>
      <w:r w:rsidR="00743E0B">
        <w:t>ing those effects</w:t>
      </w:r>
      <w:r>
        <w:t>. One thing to note is that if this bucket capacitor is too large, instability will occur due to the large capacitance in the feedback path [13].</w:t>
      </w:r>
    </w:p>
    <w:p w:rsidR="00236E6D" w:rsidRDefault="00CB59DA" w:rsidP="00D566E2">
      <w:pPr>
        <w:pStyle w:val="Heading2"/>
      </w:pPr>
      <w:bookmarkStart w:id="45" w:name="_Toc417230159"/>
      <w:r>
        <w:lastRenderedPageBreak/>
        <w:t>3.5</w:t>
      </w:r>
      <w:r w:rsidR="009A1210">
        <w:t xml:space="preserve"> Comparator</w:t>
      </w:r>
      <w:bookmarkEnd w:id="45"/>
    </w:p>
    <w:p w:rsidR="002A369D" w:rsidRDefault="00277B7D" w:rsidP="00277B7D">
      <w:pPr>
        <w:spacing w:line="480" w:lineRule="auto"/>
      </w:pPr>
      <w:r>
        <w:tab/>
        <w:t xml:space="preserve">The comparator for this delta-sigma modulator needs to be able to quickly decide whether the signal input is larger than the reference signal and give the corresponding output. It needs to be able to sense small voltage changes and compare them. Kickback noise is reduced due to the design isolating the input devices from latching. </w:t>
      </w:r>
    </w:p>
    <w:p w:rsidR="002A369D" w:rsidRDefault="002A369D" w:rsidP="002A369D">
      <w:pPr>
        <w:pStyle w:val="Heading3"/>
      </w:pPr>
      <w:r>
        <w:t>3.5.1 Comparator Design</w:t>
      </w:r>
    </w:p>
    <w:p w:rsidR="00277B7D" w:rsidRDefault="00277B7D" w:rsidP="002A369D">
      <w:pPr>
        <w:spacing w:line="480" w:lineRule="auto"/>
        <w:ind w:firstLine="720"/>
      </w:pPr>
      <w:r>
        <w:t xml:space="preserve">The topology in Figure 3.15 shows a scheme that can accomplish the above mentioned goals. </w:t>
      </w:r>
    </w:p>
    <w:p w:rsidR="00277B7D" w:rsidRDefault="00277B7D" w:rsidP="00277B7D">
      <w:pPr>
        <w:spacing w:line="480" w:lineRule="auto"/>
        <w:jc w:val="center"/>
      </w:pPr>
    </w:p>
    <w:p w:rsidR="00277B7D" w:rsidRDefault="00277B7D" w:rsidP="00277B7D">
      <w:pPr>
        <w:spacing w:line="480" w:lineRule="auto"/>
        <w:jc w:val="center"/>
      </w:pPr>
      <w:r>
        <w:rPr>
          <w:noProof/>
        </w:rPr>
        <w:drawing>
          <wp:inline distT="0" distB="0" distL="0" distR="0" wp14:anchorId="2ED46743" wp14:editId="258A40CB">
            <wp:extent cx="4724400" cy="38385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mp.tif"/>
                    <pic:cNvPicPr/>
                  </pic:nvPicPr>
                  <pic:blipFill>
                    <a:blip r:embed="rId34">
                      <a:extLst>
                        <a:ext uri="{28A0092B-C50C-407E-A947-70E740481C1C}">
                          <a14:useLocalDpi xmlns:a14="http://schemas.microsoft.com/office/drawing/2010/main" val="0"/>
                        </a:ext>
                      </a:extLst>
                    </a:blip>
                    <a:stretch>
                      <a:fillRect/>
                    </a:stretch>
                  </pic:blipFill>
                  <pic:spPr>
                    <a:xfrm>
                      <a:off x="0" y="0"/>
                      <a:ext cx="4724400" cy="3838575"/>
                    </a:xfrm>
                    <a:prstGeom prst="rect">
                      <a:avLst/>
                    </a:prstGeom>
                  </pic:spPr>
                </pic:pic>
              </a:graphicData>
            </a:graphic>
          </wp:inline>
        </w:drawing>
      </w:r>
    </w:p>
    <w:p w:rsidR="00277B7D" w:rsidRDefault="00277B7D" w:rsidP="007F0D7F">
      <w:pPr>
        <w:pStyle w:val="Caption"/>
      </w:pPr>
      <w:bookmarkStart w:id="46" w:name="_Toc419380134"/>
      <w:r>
        <w:t>Figure 3.15 Comparator design to reduce noise effects while providing quick sensing [13].</w:t>
      </w:r>
      <w:bookmarkEnd w:id="46"/>
    </w:p>
    <w:p w:rsidR="00277B7D" w:rsidRDefault="00277B7D" w:rsidP="00277B7D">
      <w:pPr>
        <w:jc w:val="center"/>
        <w:rPr>
          <w:b/>
        </w:rPr>
      </w:pPr>
    </w:p>
    <w:p w:rsidR="00277B7D" w:rsidRDefault="00277B7D" w:rsidP="00277B7D">
      <w:pPr>
        <w:jc w:val="center"/>
        <w:rPr>
          <w:b/>
        </w:rPr>
      </w:pPr>
    </w:p>
    <w:p w:rsidR="00277B7D" w:rsidRPr="00277B7D" w:rsidRDefault="00277B7D" w:rsidP="00277B7D">
      <w:pPr>
        <w:jc w:val="center"/>
        <w:rPr>
          <w:b/>
        </w:rPr>
      </w:pPr>
    </w:p>
    <w:p w:rsidR="0085632B" w:rsidRDefault="00277B7D" w:rsidP="00277B7D">
      <w:pPr>
        <w:spacing w:line="480" w:lineRule="auto"/>
      </w:pPr>
      <w:r>
        <w:t>When Φ</w:t>
      </w:r>
      <w:r w:rsidRPr="00277B7D">
        <w:rPr>
          <w:vertAlign w:val="subscript"/>
        </w:rPr>
        <w:t>2</w:t>
      </w:r>
      <w:r>
        <w:t xml:space="preserve"> is driven high, the outputs of the comparator are shorted to ground and are zero. On the falling edge of Φ</w:t>
      </w:r>
      <w:r w:rsidRPr="00277B7D">
        <w:rPr>
          <w:vertAlign w:val="subscript"/>
        </w:rPr>
        <w:t>2</w:t>
      </w:r>
      <w:r>
        <w:rPr>
          <w:vertAlign w:val="subscript"/>
        </w:rPr>
        <w:t xml:space="preserve">, </w:t>
      </w:r>
      <w:r>
        <w:t xml:space="preserve">the comparator will then choose which of the bucket capacitors has the higher voltage. If the reference voltage capacitor is higher, then the </w:t>
      </w:r>
      <w:r w:rsidR="000A0520">
        <w:t xml:space="preserve">count </w:t>
      </w:r>
      <w:r>
        <w:t>output will be a</w:t>
      </w:r>
      <w:r w:rsidR="000A0520">
        <w:t xml:space="preserve"> 1</w:t>
      </w:r>
      <w:r>
        <w:t xml:space="preserve">, and vice versa if the signal voltage is higher. This is shown in Figure 3.16. There is an SR latch on the output of the comparator. While it is not necessary, it helps prevent errors in the comparator’s output [13]. The latch also allows the output to swing faster.  </w:t>
      </w:r>
    </w:p>
    <w:p w:rsidR="00277B7D" w:rsidRDefault="00277B7D" w:rsidP="00277B7D">
      <w:pPr>
        <w:spacing w:line="480" w:lineRule="auto"/>
      </w:pPr>
    </w:p>
    <w:p w:rsidR="00277B7D" w:rsidRDefault="000A0520" w:rsidP="00B75847">
      <w:pPr>
        <w:spacing w:line="480" w:lineRule="auto"/>
        <w:jc w:val="center"/>
      </w:pPr>
      <w:r>
        <w:rPr>
          <w:noProof/>
        </w:rPr>
        <w:drawing>
          <wp:inline distT="0" distB="0" distL="0" distR="0" wp14:anchorId="43E48237" wp14:editId="306442FC">
            <wp:extent cx="5486400" cy="38550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omp_out.tif"/>
                    <pic:cNvPicPr/>
                  </pic:nvPicPr>
                  <pic:blipFill>
                    <a:blip r:embed="rId35">
                      <a:extLst>
                        <a:ext uri="{28A0092B-C50C-407E-A947-70E740481C1C}">
                          <a14:useLocalDpi xmlns:a14="http://schemas.microsoft.com/office/drawing/2010/main" val="0"/>
                        </a:ext>
                      </a:extLst>
                    </a:blip>
                    <a:stretch>
                      <a:fillRect/>
                    </a:stretch>
                  </pic:blipFill>
                  <pic:spPr>
                    <a:xfrm>
                      <a:off x="0" y="0"/>
                      <a:ext cx="5486400" cy="3855085"/>
                    </a:xfrm>
                    <a:prstGeom prst="rect">
                      <a:avLst/>
                    </a:prstGeom>
                  </pic:spPr>
                </pic:pic>
              </a:graphicData>
            </a:graphic>
          </wp:inline>
        </w:drawing>
      </w:r>
    </w:p>
    <w:p w:rsidR="00277B7D" w:rsidRDefault="00277B7D" w:rsidP="007F0D7F">
      <w:pPr>
        <w:pStyle w:val="Caption"/>
      </w:pPr>
      <w:bookmarkStart w:id="47" w:name="_Toc419380135"/>
      <w:r>
        <w:t>Figure 3.16 Simulation of comparator displaying the selection behavior between the reference and signal voltage.</w:t>
      </w:r>
      <w:bookmarkEnd w:id="47"/>
    </w:p>
    <w:p w:rsidR="005C5E55" w:rsidRDefault="005C5E55" w:rsidP="00277B7D">
      <w:pPr>
        <w:jc w:val="center"/>
        <w:rPr>
          <w:b/>
        </w:rPr>
      </w:pPr>
    </w:p>
    <w:p w:rsidR="005C5E55" w:rsidRDefault="005C5E55" w:rsidP="00277B7D">
      <w:pPr>
        <w:jc w:val="center"/>
        <w:rPr>
          <w:b/>
        </w:rPr>
      </w:pPr>
    </w:p>
    <w:p w:rsidR="00277B7D" w:rsidRPr="002A369D" w:rsidRDefault="002A369D" w:rsidP="002A369D">
      <w:pPr>
        <w:spacing w:line="480" w:lineRule="auto"/>
      </w:pPr>
      <w:r>
        <w:t xml:space="preserve">As the figure shows, when the signal is higher than the reference, </w:t>
      </w:r>
      <w:proofErr w:type="spellStart"/>
      <w:r>
        <w:t>Q</w:t>
      </w:r>
      <w:r>
        <w:rPr>
          <w:vertAlign w:val="subscript"/>
        </w:rPr>
        <w:t>not</w:t>
      </w:r>
      <w:proofErr w:type="spellEnd"/>
      <w:r>
        <w:t xml:space="preserve"> goes high while Q goes low on the falling edge of Φ</w:t>
      </w:r>
      <w:r>
        <w:rPr>
          <w:vertAlign w:val="subscript"/>
        </w:rPr>
        <w:t>2</w:t>
      </w:r>
      <w:r>
        <w:t xml:space="preserve">. </w:t>
      </w:r>
      <w:proofErr w:type="spellStart"/>
      <w:r>
        <w:t>Q</w:t>
      </w:r>
      <w:r>
        <w:rPr>
          <w:vertAlign w:val="subscript"/>
        </w:rPr>
        <w:t>not</w:t>
      </w:r>
      <w:proofErr w:type="spellEnd"/>
      <w:r>
        <w:t xml:space="preserve"> is then fed back to the switched capacitor resistors in order to allow the bucket capacitor </w:t>
      </w:r>
      <w:r w:rsidR="00B52F69">
        <w:t xml:space="preserve">to be filled </w:t>
      </w:r>
      <w:r>
        <w:t xml:space="preserve">back up. </w:t>
      </w:r>
    </w:p>
    <w:p w:rsidR="00277B7D" w:rsidRDefault="005C5E55" w:rsidP="00996B29">
      <w:pPr>
        <w:spacing w:line="480" w:lineRule="auto"/>
        <w:ind w:firstLine="720"/>
      </w:pPr>
      <w:r>
        <w:t xml:space="preserve">Once the simulations were completed, the delta-sigma modulator was then put into layout. Once again, all devices were put in guard rings to help prevent coupling of different signals or coupling of noise. The layout is shown in Figure 3.17. The majority of this layout was done using the common centroid technique in order to minimize mismatch. Post layout simulations were then run to ensure that the circuit was still operating according to the pre layout simulations. The results are shown in </w:t>
      </w:r>
      <w:r w:rsidR="00F60817">
        <w:t>Figure 3.18 and Figure 3.19 shows the linearity using the integrator and on chip oscillator</w:t>
      </w:r>
      <w:r>
        <w:t xml:space="preserve">. </w:t>
      </w:r>
    </w:p>
    <w:p w:rsidR="005C5E55" w:rsidRDefault="005C5E55" w:rsidP="00277B7D">
      <w:pPr>
        <w:spacing w:line="480" w:lineRule="auto"/>
      </w:pPr>
    </w:p>
    <w:p w:rsidR="005C5E55" w:rsidRDefault="005C5E55" w:rsidP="00277B7D">
      <w:pPr>
        <w:spacing w:line="480" w:lineRule="auto"/>
      </w:pPr>
      <w:r>
        <w:rPr>
          <w:noProof/>
        </w:rPr>
        <w:drawing>
          <wp:inline distT="0" distB="0" distL="0" distR="0" wp14:anchorId="116A9092" wp14:editId="4038EE68">
            <wp:extent cx="5486400" cy="2734945"/>
            <wp:effectExtent l="0" t="0" r="0" b="82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DSM_Labeled.tif"/>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86400" cy="2734945"/>
                    </a:xfrm>
                    <a:prstGeom prst="rect">
                      <a:avLst/>
                    </a:prstGeom>
                  </pic:spPr>
                </pic:pic>
              </a:graphicData>
            </a:graphic>
          </wp:inline>
        </w:drawing>
      </w:r>
    </w:p>
    <w:p w:rsidR="005C5E55" w:rsidRDefault="005C5E55" w:rsidP="007F0D7F">
      <w:pPr>
        <w:pStyle w:val="Caption"/>
      </w:pPr>
      <w:bookmarkStart w:id="48" w:name="_Toc419380136"/>
      <w:r>
        <w:t>Figure 3.17 Delta-sigma modulator layout. Dimensions are 215 µm x 180 µm.</w:t>
      </w:r>
      <w:bookmarkEnd w:id="48"/>
    </w:p>
    <w:p w:rsidR="00F60817" w:rsidRDefault="00F60817" w:rsidP="005C5E55">
      <w:pPr>
        <w:spacing w:line="480" w:lineRule="auto"/>
        <w:jc w:val="center"/>
        <w:rPr>
          <w:b/>
        </w:rPr>
      </w:pPr>
    </w:p>
    <w:p w:rsidR="00F60817" w:rsidRDefault="00F60817" w:rsidP="005C5E55">
      <w:pPr>
        <w:spacing w:line="480" w:lineRule="auto"/>
        <w:jc w:val="center"/>
        <w:rPr>
          <w:b/>
        </w:rPr>
      </w:pPr>
      <w:r>
        <w:rPr>
          <w:noProof/>
        </w:rPr>
        <w:lastRenderedPageBreak/>
        <w:drawing>
          <wp:inline distT="0" distB="0" distL="0" distR="0" wp14:anchorId="631EDC8D" wp14:editId="32000615">
            <wp:extent cx="5486400" cy="3375025"/>
            <wp:effectExtent l="0" t="0" r="0" b="15875"/>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60817" w:rsidRDefault="00F60817" w:rsidP="007F0D7F">
      <w:pPr>
        <w:pStyle w:val="Caption"/>
      </w:pPr>
      <w:bookmarkStart w:id="49" w:name="_Toc419380137"/>
      <w:r>
        <w:t>Figure 3.18 Linearity of delta-sigma modulator post layout with an ideal off chip clock. Rise and fall times were set to 100 fs.</w:t>
      </w:r>
      <w:bookmarkEnd w:id="49"/>
    </w:p>
    <w:p w:rsidR="00CD5CE1" w:rsidRDefault="00CD5CE1" w:rsidP="00F60817">
      <w:pPr>
        <w:jc w:val="center"/>
        <w:rPr>
          <w:b/>
        </w:rPr>
      </w:pPr>
    </w:p>
    <w:p w:rsidR="00CD5CE1" w:rsidRDefault="00CD5CE1" w:rsidP="00F60817">
      <w:pPr>
        <w:jc w:val="center"/>
        <w:rPr>
          <w:b/>
        </w:rPr>
      </w:pPr>
    </w:p>
    <w:p w:rsidR="00F60817" w:rsidRDefault="00F60817" w:rsidP="00F60817">
      <w:pPr>
        <w:jc w:val="center"/>
        <w:rPr>
          <w:b/>
        </w:rPr>
      </w:pPr>
    </w:p>
    <w:p w:rsidR="00CD5CE1" w:rsidRDefault="00CD5CE1" w:rsidP="00F60817">
      <w:pPr>
        <w:jc w:val="center"/>
        <w:rPr>
          <w:b/>
        </w:rPr>
      </w:pPr>
    </w:p>
    <w:p w:rsidR="00CD5CE1" w:rsidRDefault="00CD5CE1" w:rsidP="00F60817">
      <w:pPr>
        <w:jc w:val="center"/>
        <w:rPr>
          <w:b/>
        </w:rPr>
      </w:pPr>
    </w:p>
    <w:p w:rsidR="00F60817" w:rsidRDefault="00F60817" w:rsidP="00F60817">
      <w:pPr>
        <w:jc w:val="center"/>
        <w:rPr>
          <w:b/>
        </w:rPr>
      </w:pPr>
      <w:r>
        <w:rPr>
          <w:noProof/>
        </w:rPr>
        <w:lastRenderedPageBreak/>
        <w:drawing>
          <wp:inline distT="0" distB="0" distL="0" distR="0" wp14:anchorId="45F62CF2" wp14:editId="1027072D">
            <wp:extent cx="5486400" cy="3223895"/>
            <wp:effectExtent l="0" t="0" r="0" b="14605"/>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F60817" w:rsidRDefault="00F60817" w:rsidP="00F60817">
      <w:pPr>
        <w:jc w:val="center"/>
        <w:rPr>
          <w:b/>
        </w:rPr>
      </w:pPr>
    </w:p>
    <w:p w:rsidR="00F60817" w:rsidRDefault="00F60817" w:rsidP="007F0D7F">
      <w:pPr>
        <w:pStyle w:val="Caption"/>
      </w:pPr>
      <w:bookmarkStart w:id="50" w:name="_Toc419380138"/>
      <w:r>
        <w:t xml:space="preserve">Figure 3.19 Linearity of delta-sigma modulator post layout with on chip oscillator at 10 </w:t>
      </w:r>
      <w:proofErr w:type="spellStart"/>
      <w:r>
        <w:t>MHz.</w:t>
      </w:r>
      <w:bookmarkEnd w:id="50"/>
      <w:proofErr w:type="spellEnd"/>
    </w:p>
    <w:p w:rsidR="005C5E55" w:rsidRDefault="005C5E55" w:rsidP="005C5E55">
      <w:pPr>
        <w:spacing w:line="480" w:lineRule="auto"/>
        <w:jc w:val="center"/>
        <w:rPr>
          <w:b/>
        </w:rPr>
      </w:pPr>
    </w:p>
    <w:p w:rsidR="00CD5CE1" w:rsidRPr="00CD5CE1" w:rsidRDefault="00CD5CE1" w:rsidP="00CD5CE1">
      <w:pPr>
        <w:spacing w:line="480" w:lineRule="auto"/>
      </w:pPr>
      <w:r>
        <w:tab/>
        <w:t>These simulations show that the circuit has suitable linearity, however the simulation using the integrator with the on chip integrator performed worse. One of the reasons for the lower linearity is that the lower range of signals, ~.8 V, is close to the threshold voltage of the devices, thus causing possible non-</w:t>
      </w:r>
      <w:proofErr w:type="spellStart"/>
      <w:r>
        <w:t>linearities</w:t>
      </w:r>
      <w:proofErr w:type="spellEnd"/>
      <w:r>
        <w:t xml:space="preserve"> with the devices operating near the off region. </w:t>
      </w:r>
    </w:p>
    <w:p w:rsidR="005C5E55" w:rsidRDefault="005C5E55" w:rsidP="005C5E55">
      <w:pPr>
        <w:spacing w:line="480" w:lineRule="auto"/>
        <w:jc w:val="center"/>
        <w:rPr>
          <w:b/>
        </w:rPr>
      </w:pPr>
    </w:p>
    <w:p w:rsidR="005C5E55" w:rsidRPr="005C5E55" w:rsidRDefault="005C5E55" w:rsidP="005C5E55">
      <w:pPr>
        <w:spacing w:line="480" w:lineRule="auto"/>
        <w:jc w:val="center"/>
        <w:rPr>
          <w:b/>
        </w:rPr>
      </w:pPr>
    </w:p>
    <w:p w:rsidR="00CD5CE1" w:rsidRDefault="00CD5CE1">
      <w:pPr>
        <w:rPr>
          <w:b/>
          <w:bCs/>
        </w:rPr>
      </w:pPr>
      <w:bookmarkStart w:id="51" w:name="_Toc417230160"/>
      <w:r>
        <w:br w:type="page"/>
      </w:r>
    </w:p>
    <w:p w:rsidR="00236E6D" w:rsidRDefault="006855CA" w:rsidP="00CD5CE1">
      <w:pPr>
        <w:pStyle w:val="Heading1"/>
      </w:pPr>
      <w:r w:rsidRPr="00F920F6">
        <w:lastRenderedPageBreak/>
        <w:t xml:space="preserve">Chapter </w:t>
      </w:r>
      <w:r>
        <w:t>4</w:t>
      </w:r>
      <w:r w:rsidR="00C95439">
        <w:t xml:space="preserve"> </w:t>
      </w:r>
      <w:r w:rsidR="00C95439">
        <w:br/>
      </w:r>
      <w:r w:rsidR="009A1210">
        <w:t>Testing</w:t>
      </w:r>
      <w:r w:rsidR="003D63DF" w:rsidRPr="00F920F6">
        <w:t xml:space="preserve"> and </w:t>
      </w:r>
      <w:r w:rsidR="009A1210">
        <w:t>Results</w:t>
      </w:r>
      <w:bookmarkEnd w:id="51"/>
    </w:p>
    <w:p w:rsidR="00F32248" w:rsidRDefault="00F32248" w:rsidP="00F32248">
      <w:pPr>
        <w:jc w:val="center"/>
      </w:pPr>
    </w:p>
    <w:p w:rsidR="00F32248" w:rsidRPr="00F32248" w:rsidRDefault="00F32248" w:rsidP="00F32248">
      <w:pPr>
        <w:jc w:val="center"/>
      </w:pPr>
    </w:p>
    <w:p w:rsidR="00236E6D" w:rsidRPr="00F920F6"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36E6D" w:rsidRDefault="009A1210" w:rsidP="00D566E2">
      <w:pPr>
        <w:pStyle w:val="Heading2"/>
      </w:pPr>
      <w:bookmarkStart w:id="52" w:name="_Toc417230161"/>
      <w:r>
        <w:t>4.1 Testing Procedures</w:t>
      </w:r>
      <w:bookmarkEnd w:id="52"/>
    </w:p>
    <w:p w:rsidR="00FF0EC6" w:rsidRDefault="00475B22" w:rsidP="00475B22">
      <w:pPr>
        <w:spacing w:line="480" w:lineRule="auto"/>
      </w:pPr>
      <w:r>
        <w:tab/>
        <w:t>The first part of testing was done in order to check chip functionality. If the chip was DOA, then a redesign would have been necessary, along with a subsequent tape out.</w:t>
      </w:r>
      <w:r w:rsidR="00A053D1">
        <w:t xml:space="preserve"> </w:t>
      </w:r>
      <w:r w:rsidR="00FF0EC6">
        <w:t xml:space="preserve">A micrograph of the final chip is shown in Figure 4.1. </w:t>
      </w:r>
    </w:p>
    <w:p w:rsidR="00FF0EC6" w:rsidRDefault="000770BE" w:rsidP="00FF0EC6">
      <w:pPr>
        <w:spacing w:line="480" w:lineRule="auto"/>
        <w:jc w:val="center"/>
      </w:pPr>
      <w:r>
        <w:rPr>
          <w:noProof/>
        </w:rPr>
        <w:lastRenderedPageBreak/>
        <w:drawing>
          <wp:inline distT="0" distB="0" distL="0" distR="0" wp14:anchorId="444AF2DC" wp14:editId="0A53AD87">
            <wp:extent cx="5486400" cy="54864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hip.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5486400"/>
                    </a:xfrm>
                    <a:prstGeom prst="rect">
                      <a:avLst/>
                    </a:prstGeom>
                  </pic:spPr>
                </pic:pic>
              </a:graphicData>
            </a:graphic>
          </wp:inline>
        </w:drawing>
      </w:r>
    </w:p>
    <w:p w:rsidR="00FF0EC6" w:rsidRDefault="00FF0EC6" w:rsidP="007F0D7F">
      <w:pPr>
        <w:pStyle w:val="Caption"/>
      </w:pPr>
      <w:bookmarkStart w:id="53" w:name="_Toc419380139"/>
      <w:r>
        <w:t>Figure 4.1 Micrograph of Hyperion Chip.</w:t>
      </w:r>
      <w:bookmarkEnd w:id="53"/>
      <w:r w:rsidR="000770BE">
        <w:t xml:space="preserve"> </w:t>
      </w:r>
    </w:p>
    <w:p w:rsidR="00FF0EC6" w:rsidRPr="00FF0EC6" w:rsidRDefault="00FF0EC6" w:rsidP="00FF0EC6">
      <w:pPr>
        <w:spacing w:line="480" w:lineRule="auto"/>
        <w:jc w:val="center"/>
        <w:rPr>
          <w:b/>
        </w:rPr>
      </w:pPr>
    </w:p>
    <w:p w:rsidR="00475B22" w:rsidRDefault="00FF0EC6" w:rsidP="00475B22">
      <w:pPr>
        <w:spacing w:line="480" w:lineRule="auto"/>
      </w:pPr>
      <w:r>
        <w:tab/>
      </w:r>
      <w:r w:rsidR="00A053D1">
        <w:t>A printed circuit board (PCB) was then designed in order test the desired chip functionality. A picture of the t</w:t>
      </w:r>
      <w:r>
        <w:t>est board is shown in Figure 4.2</w:t>
      </w:r>
      <w:r w:rsidR="00A053D1">
        <w:t xml:space="preserve">. The inverters were used to sharpen the off chip clock, reset, and hold signals. They were also placed on the output of the delta-sigma modulator in order to sharpen the output pulses, so that RC constant </w:t>
      </w:r>
      <w:r w:rsidR="00A053D1">
        <w:lastRenderedPageBreak/>
        <w:t>effects are reduced when probed with the oscilloscope.</w:t>
      </w:r>
      <w:r w:rsidR="00475B22">
        <w:t xml:space="preserve"> For this functionality test, only the delta-sigma modulator was tested, not the integrator. Initial functionality tests showed that this part of the design performed as expected when compared with post-layout simulations. </w:t>
      </w:r>
      <w:r w:rsidR="00A053D1">
        <w:t xml:space="preserve">After initial functionality was tested, the integrator needed to be tested. In order to create the necessary hold and reset signals, </w:t>
      </w:r>
      <w:proofErr w:type="spellStart"/>
      <w:r w:rsidR="00A053D1">
        <w:t>LabView</w:t>
      </w:r>
      <w:proofErr w:type="spellEnd"/>
      <w:r w:rsidR="00A053D1">
        <w:t xml:space="preserve"> 2013 software by National Instruments was used. </w:t>
      </w:r>
    </w:p>
    <w:p w:rsidR="00475B22" w:rsidRDefault="00475B22" w:rsidP="00475B22">
      <w:pPr>
        <w:spacing w:line="480" w:lineRule="auto"/>
      </w:pPr>
      <w:r>
        <w:tab/>
        <w:t xml:space="preserve"> </w:t>
      </w:r>
    </w:p>
    <w:p w:rsidR="00475B22" w:rsidRDefault="000A0520" w:rsidP="000A0520">
      <w:pPr>
        <w:spacing w:line="480" w:lineRule="auto"/>
        <w:jc w:val="center"/>
      </w:pPr>
      <w:r>
        <w:rPr>
          <w:noProof/>
        </w:rPr>
        <w:drawing>
          <wp:inline distT="0" distB="0" distL="0" distR="0" wp14:anchorId="4734D215" wp14:editId="506C58C1">
            <wp:extent cx="5486400" cy="4262755"/>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oard.tif"/>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486400" cy="4262755"/>
                    </a:xfrm>
                    <a:prstGeom prst="rect">
                      <a:avLst/>
                    </a:prstGeom>
                  </pic:spPr>
                </pic:pic>
              </a:graphicData>
            </a:graphic>
          </wp:inline>
        </w:drawing>
      </w:r>
    </w:p>
    <w:p w:rsidR="00475B22" w:rsidRPr="00475B22" w:rsidRDefault="00FF0EC6" w:rsidP="007F0D7F">
      <w:pPr>
        <w:pStyle w:val="Caption"/>
      </w:pPr>
      <w:bookmarkStart w:id="54" w:name="_Toc419380140"/>
      <w:r>
        <w:t>Figure 4.2</w:t>
      </w:r>
      <w:r w:rsidR="00475B22">
        <w:t xml:space="preserve"> PCB Test Board.</w:t>
      </w:r>
      <w:bookmarkEnd w:id="54"/>
    </w:p>
    <w:p w:rsidR="00475B22" w:rsidRPr="00475B22" w:rsidRDefault="00475B22" w:rsidP="00475B22"/>
    <w:p w:rsidR="009A1210" w:rsidRDefault="009A1210" w:rsidP="00D566E2">
      <w:pPr>
        <w:pStyle w:val="Heading2"/>
      </w:pPr>
      <w:bookmarkStart w:id="55" w:name="_Toc417230162"/>
      <w:r>
        <w:lastRenderedPageBreak/>
        <w:t>4.2 Results</w:t>
      </w:r>
      <w:bookmarkEnd w:id="55"/>
    </w:p>
    <w:p w:rsidR="00475B22" w:rsidRDefault="00475B22" w:rsidP="00475B22">
      <w:r>
        <w:tab/>
        <w:t xml:space="preserve">This section will </w:t>
      </w:r>
      <w:r w:rsidR="00FF7061">
        <w:t>display</w:t>
      </w:r>
      <w:r w:rsidR="00CB59DA">
        <w:t xml:space="preserve"> the chip testing results.</w:t>
      </w:r>
      <w:r w:rsidR="002A369D">
        <w:t xml:space="preserve"> </w:t>
      </w:r>
    </w:p>
    <w:p w:rsidR="002A369D" w:rsidRDefault="002A369D" w:rsidP="00475B22"/>
    <w:p w:rsidR="002A369D" w:rsidRDefault="002A369D" w:rsidP="00475B22"/>
    <w:p w:rsidR="00F60817" w:rsidRDefault="00F60817" w:rsidP="00F60817">
      <w:pPr>
        <w:jc w:val="center"/>
      </w:pPr>
    </w:p>
    <w:p w:rsidR="00F60817" w:rsidRDefault="00F60817" w:rsidP="00F60817">
      <w:pPr>
        <w:spacing w:line="480" w:lineRule="auto"/>
        <w:jc w:val="center"/>
        <w:rPr>
          <w:b/>
        </w:rPr>
      </w:pPr>
      <w:r>
        <w:rPr>
          <w:noProof/>
        </w:rPr>
        <w:drawing>
          <wp:inline distT="0" distB="0" distL="0" distR="0" wp14:anchorId="6795B7E2" wp14:editId="75BC35C9">
            <wp:extent cx="5486400" cy="3473450"/>
            <wp:effectExtent l="0" t="0" r="0" b="127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60817" w:rsidRDefault="000A0520" w:rsidP="007F0D7F">
      <w:pPr>
        <w:pStyle w:val="Caption"/>
      </w:pPr>
      <w:bookmarkStart w:id="56" w:name="_Toc419380141"/>
      <w:r>
        <w:t>Figure 4.2 Testing linearity in delta-sigma modulator with off chip clock</w:t>
      </w:r>
      <w:r w:rsidR="00F60817">
        <w:t>.</w:t>
      </w:r>
      <w:bookmarkEnd w:id="56"/>
      <w:r w:rsidR="00F60817">
        <w:t xml:space="preserve"> </w:t>
      </w:r>
    </w:p>
    <w:p w:rsidR="007F0D7F" w:rsidRDefault="007F0D7F" w:rsidP="007F0D7F">
      <w:pPr>
        <w:pStyle w:val="Caption"/>
      </w:pPr>
    </w:p>
    <w:p w:rsidR="00F60817" w:rsidRPr="002A369D" w:rsidRDefault="00F60817" w:rsidP="00F60817">
      <w:pPr>
        <w:spacing w:line="480" w:lineRule="auto"/>
      </w:pPr>
      <w:r>
        <w:t>Initial tests show that the chip is wo</w:t>
      </w:r>
      <w:r w:rsidR="002A369D">
        <w:t xml:space="preserve">rking favorably. In Figure 4.2, </w:t>
      </w:r>
      <w:r>
        <w:t xml:space="preserve">the delta-sigma modulator </w:t>
      </w:r>
      <w:r w:rsidR="002A369D">
        <w:t xml:space="preserve">was tested </w:t>
      </w:r>
      <w:r>
        <w:t xml:space="preserve">with </w:t>
      </w:r>
      <w:r w:rsidR="002A369D">
        <w:t xml:space="preserve">signal </w:t>
      </w:r>
      <w:r>
        <w:t xml:space="preserve">input voltages </w:t>
      </w:r>
      <w:r w:rsidR="002A369D">
        <w:t xml:space="preserve">ranging </w:t>
      </w:r>
      <w:r>
        <w:t xml:space="preserve">from .8 V to 2.6 V. These results are comparable to the </w:t>
      </w:r>
      <w:r w:rsidR="002A369D">
        <w:t xml:space="preserve">post layout </w:t>
      </w:r>
      <w:r>
        <w:t xml:space="preserve">results in Figure </w:t>
      </w:r>
      <w:r w:rsidR="002A369D">
        <w:t>3.18, where the R</w:t>
      </w:r>
      <w:r w:rsidR="002A369D">
        <w:rPr>
          <w:vertAlign w:val="superscript"/>
        </w:rPr>
        <w:t>2</w:t>
      </w:r>
      <w:r w:rsidR="002A369D">
        <w:t xml:space="preserve"> value was .995. The integrator was the next block that needed to be tested on the bench. Simulating photodiode currents ranging from 1 </w:t>
      </w:r>
      <w:proofErr w:type="spellStart"/>
      <w:proofErr w:type="gramStart"/>
      <w:r w:rsidR="002A369D">
        <w:t>nA</w:t>
      </w:r>
      <w:proofErr w:type="spellEnd"/>
      <w:proofErr w:type="gramEnd"/>
      <w:r w:rsidR="002A369D">
        <w:t xml:space="preserve"> to 31 </w:t>
      </w:r>
      <w:proofErr w:type="spellStart"/>
      <w:r w:rsidR="002A369D">
        <w:t>nA</w:t>
      </w:r>
      <w:proofErr w:type="spellEnd"/>
      <w:r w:rsidR="002A369D">
        <w:t xml:space="preserve"> was performed using a </w:t>
      </w:r>
      <w:proofErr w:type="spellStart"/>
      <w:r w:rsidR="002A369D">
        <w:t>Kiethley</w:t>
      </w:r>
      <w:proofErr w:type="spellEnd"/>
      <w:r w:rsidR="002A369D">
        <w:t xml:space="preserve"> 2636A current source. The results are shown in Figure 4.3. </w:t>
      </w:r>
    </w:p>
    <w:p w:rsidR="00236E6D" w:rsidRDefault="00236E6D" w:rsidP="00CD5CE1">
      <w:pPr>
        <w:pStyle w:val="Heading1"/>
      </w:pPr>
      <w:r w:rsidRPr="00F920F6">
        <w:br w:type="page"/>
      </w:r>
      <w:bookmarkStart w:id="57" w:name="_Toc417230163"/>
      <w:r w:rsidR="00064371" w:rsidRPr="00F920F6">
        <w:lastRenderedPageBreak/>
        <w:t xml:space="preserve">Chapter </w:t>
      </w:r>
      <w:r w:rsidR="00064371">
        <w:t>5</w:t>
      </w:r>
      <w:r w:rsidR="00C95439">
        <w:t xml:space="preserve"> </w:t>
      </w:r>
      <w:r w:rsidR="00C95439">
        <w:br/>
      </w:r>
      <w:r w:rsidR="009A1210">
        <w:t>Discussion</w:t>
      </w:r>
      <w:r w:rsidR="003D63DF" w:rsidRPr="00F920F6">
        <w:t xml:space="preserve"> and </w:t>
      </w:r>
      <w:r w:rsidR="009A1210">
        <w:t>Conclusions</w:t>
      </w:r>
      <w:bookmarkEnd w:id="57"/>
    </w:p>
    <w:p w:rsidR="009A1210" w:rsidRDefault="009A1210" w:rsidP="00D566E2">
      <w:pPr>
        <w:pStyle w:val="Heading2"/>
      </w:pPr>
      <w:bookmarkStart w:id="58" w:name="_Toc411421206"/>
      <w:bookmarkStart w:id="59" w:name="_Toc417230164"/>
      <w:r>
        <w:t xml:space="preserve">5.1 </w:t>
      </w:r>
      <w:bookmarkEnd w:id="58"/>
      <w:r>
        <w:t>Discussion</w:t>
      </w:r>
      <w:bookmarkEnd w:id="59"/>
    </w:p>
    <w:p w:rsidR="005C60C5" w:rsidRDefault="005C60C5" w:rsidP="004B2AFA">
      <w:pPr>
        <w:pStyle w:val="Heading3"/>
      </w:pPr>
      <w:bookmarkStart w:id="60" w:name="_Toc417230165"/>
      <w:r>
        <w:t>5.1.1 Problems Encountered</w:t>
      </w:r>
      <w:bookmarkEnd w:id="60"/>
    </w:p>
    <w:p w:rsidR="005C60C5" w:rsidRDefault="005C60C5" w:rsidP="005C60C5"/>
    <w:p w:rsidR="005C60C5" w:rsidRPr="005C60C5" w:rsidRDefault="005C60C5" w:rsidP="005C60C5">
      <w:r>
        <w:tab/>
      </w:r>
    </w:p>
    <w:p w:rsidR="00F32248" w:rsidRPr="00F32248" w:rsidRDefault="00F32248" w:rsidP="00F32248"/>
    <w:p w:rsidR="009A1210" w:rsidRDefault="009A1210" w:rsidP="00D566E2">
      <w:pPr>
        <w:pStyle w:val="Heading2"/>
      </w:pPr>
      <w:bookmarkStart w:id="61" w:name="_Toc417230166"/>
      <w:r>
        <w:t>5.2 Conclusions</w:t>
      </w:r>
      <w:bookmarkEnd w:id="61"/>
    </w:p>
    <w:p w:rsidR="00F32248" w:rsidRPr="00F32248" w:rsidRDefault="00413E21" w:rsidP="00164013">
      <w:pPr>
        <w:spacing w:line="480" w:lineRule="auto"/>
      </w:pPr>
      <w:r>
        <w:t xml:space="preserve">This thesis presents a system on chip design that can accurately measure the gas composition of the atmosphere. The desired input dynamic range from the photodiode is 30 dB and the achieved dynamic range is </w:t>
      </w:r>
      <w:proofErr w:type="spellStart"/>
      <w:r>
        <w:t>dB.</w:t>
      </w:r>
      <w:proofErr w:type="spellEnd"/>
      <w:r>
        <w:t xml:space="preserve"> Output count linearity was achieved in order to correlate this count to the input light intensity versus the reference signal. While providing high output linearity, die area and power consumption were greatly reduced when compared with current atmospheric gas composition sensing systems. Future work on this system could further improve performance for </w:t>
      </w:r>
      <w:r w:rsidR="00164013">
        <w:t xml:space="preserve">greater accuracy, resolution, and also extreme applications. </w:t>
      </w:r>
    </w:p>
    <w:p w:rsidR="00236E6D" w:rsidRPr="002B07C6" w:rsidRDefault="009A1210" w:rsidP="00D566E2">
      <w:pPr>
        <w:pStyle w:val="Heading2"/>
      </w:pPr>
      <w:bookmarkStart w:id="62" w:name="_Toc417230167"/>
      <w:r>
        <w:t>5.3 Future Work</w:t>
      </w:r>
      <w:bookmarkEnd w:id="62"/>
    </w:p>
    <w:p w:rsidR="005C60C5" w:rsidRDefault="005C60C5" w:rsidP="005C60C5">
      <w:pPr>
        <w:spacing w:line="480" w:lineRule="auto"/>
        <w:ind w:firstLine="720"/>
      </w:pPr>
      <w:r w:rsidRPr="005C60C5">
        <w:t>Future dev</w:t>
      </w:r>
      <w:r>
        <w:t>elopment on this network is</w:t>
      </w:r>
      <w:r w:rsidRPr="005C60C5">
        <w:t xml:space="preserve"> </w:t>
      </w:r>
      <w:r>
        <w:t>needed</w:t>
      </w:r>
      <w:r w:rsidRPr="005C60C5">
        <w:t>. This POC design shows that this circuit can be put onto a chip with success according to pre/post layout simulation results</w:t>
      </w:r>
      <w:r>
        <w:t xml:space="preserve"> as well as the lab bench testing results</w:t>
      </w:r>
      <w:r w:rsidRPr="005C60C5">
        <w:t>. The following are suggestions for future development and improvements to the core network design.</w:t>
      </w:r>
    </w:p>
    <w:p w:rsidR="005C60C5" w:rsidRDefault="005C60C5" w:rsidP="005C60C5"/>
    <w:p w:rsidR="005C60C5" w:rsidRDefault="005C60C5" w:rsidP="004B2AFA">
      <w:pPr>
        <w:pStyle w:val="Heading3"/>
      </w:pPr>
      <w:bookmarkStart w:id="63" w:name="_Toc417230168"/>
      <w:r>
        <w:t>5.3.1 Faster Clock and Clock Edges</w:t>
      </w:r>
      <w:bookmarkEnd w:id="63"/>
    </w:p>
    <w:p w:rsidR="005C60C5" w:rsidRDefault="005C60C5" w:rsidP="005C60C5">
      <w:pPr>
        <w:spacing w:line="480" w:lineRule="auto"/>
      </w:pPr>
      <w:r>
        <w:lastRenderedPageBreak/>
        <w:tab/>
      </w:r>
      <w:r w:rsidRPr="005C60C5">
        <w:t xml:space="preserve">One area that can be further developed without much effort is to increase the frequency of the main clock signal so that the network switches faster allowing more counts, which in turn allows increased resolution on the output from the network. Increased resolution on the output will give a greater confidence to the end user knowing that the circuit has taken the appropriate amount of counts so that the output directly corresponds to the correct input voltage. A faster clock will also allow the reduction of capacitor values, which in turn results in less silicon used. This translates to greater area being available to put more onto one chip, or multiple </w:t>
      </w:r>
      <w:r>
        <w:t xml:space="preserve">ΔΣ </w:t>
      </w:r>
      <w:r w:rsidRPr="005C60C5">
        <w:t xml:space="preserve">modulators being placed on one chip. </w:t>
      </w:r>
    </w:p>
    <w:p w:rsidR="005C60C5" w:rsidRDefault="005C60C5" w:rsidP="004B2AFA">
      <w:pPr>
        <w:pStyle w:val="Heading3"/>
      </w:pPr>
      <w:bookmarkStart w:id="64" w:name="_Toc417230169"/>
      <w:r>
        <w:t>5.3.2 Multi-Well Process</w:t>
      </w:r>
      <w:bookmarkEnd w:id="64"/>
    </w:p>
    <w:p w:rsidR="001F200C" w:rsidRDefault="005C60C5" w:rsidP="001F200C">
      <w:pPr>
        <w:spacing w:line="480" w:lineRule="auto"/>
        <w:ind w:firstLine="720"/>
      </w:pPr>
      <w:r w:rsidRPr="005C60C5">
        <w:t xml:space="preserve">As was discussed in the problems section, one major hurdle that took some time to solve was the switching problem on the Switched Capacitor Network. This slow switching, was translating into a very non-linear mapping between the signal input and output count. This can be at least partially mitigated by using a multi-well process that would allow for better isolation of the switches. Another contributing factor, is the </w:t>
      </w:r>
      <w:r w:rsidR="000A0520">
        <w:t xml:space="preserve">larger </w:t>
      </w:r>
      <w:r w:rsidRPr="005C60C5">
        <w:t xml:space="preserve">channel CMOS process used is </w:t>
      </w:r>
      <w:r w:rsidR="000A0520" w:rsidRPr="005C60C5">
        <w:t>moderately</w:t>
      </w:r>
      <w:r w:rsidRPr="005C60C5">
        <w:t xml:space="preserve"> large in comparison to more modern processes which contributes to larger device capacitances and slower operating speeds. A smaller process could provide significantly sharper clock edges, which would increase the accuracy of the switched capacitor network.</w:t>
      </w:r>
    </w:p>
    <w:p w:rsidR="001F200C" w:rsidRPr="001F200C" w:rsidRDefault="001F200C" w:rsidP="004B2AFA">
      <w:pPr>
        <w:pStyle w:val="Heading3"/>
      </w:pPr>
      <w:bookmarkStart w:id="65" w:name="_Toc417230170"/>
      <w:r w:rsidRPr="001F200C">
        <w:t xml:space="preserve">5.3.3 </w:t>
      </w:r>
      <w:proofErr w:type="gramStart"/>
      <w:r w:rsidRPr="001F200C">
        <w:t>On-</w:t>
      </w:r>
      <w:proofErr w:type="gramEnd"/>
      <w:r w:rsidRPr="001F200C">
        <w:t>Chip Reference</w:t>
      </w:r>
      <w:bookmarkEnd w:id="65"/>
    </w:p>
    <w:p w:rsidR="001F200C" w:rsidRDefault="001F200C" w:rsidP="001F200C">
      <w:pPr>
        <w:spacing w:line="480" w:lineRule="auto"/>
        <w:ind w:firstLine="720"/>
      </w:pPr>
      <w:r w:rsidRPr="001F200C">
        <w:t xml:space="preserve">The reference voltage was moved off chip so that this value could be dialed in precisely to achieve the most linear response. Once this value is determined, putting this </w:t>
      </w:r>
      <w:r w:rsidRPr="001F200C">
        <w:lastRenderedPageBreak/>
        <w:t>on-chip frees up a pin that can be used for other signals. This wasn't critical for this stage, but needs to be c</w:t>
      </w:r>
      <w:r>
        <w:t>onsidered for developing a self-</w:t>
      </w:r>
      <w:r w:rsidRPr="001F200C">
        <w:t xml:space="preserve">contained system </w:t>
      </w:r>
      <w:r>
        <w:t xml:space="preserve">on </w:t>
      </w:r>
      <w:r w:rsidRPr="001F200C">
        <w:t>chip</w:t>
      </w:r>
      <w:r>
        <w:t>.</w:t>
      </w:r>
    </w:p>
    <w:p w:rsidR="001F200C" w:rsidRDefault="001F200C" w:rsidP="004B2AFA">
      <w:pPr>
        <w:pStyle w:val="Heading3"/>
      </w:pPr>
      <w:bookmarkStart w:id="66" w:name="_Toc417230171"/>
      <w:r>
        <w:t>5.3.4 Rad-Hard and Temperature Sensitivity</w:t>
      </w:r>
      <w:bookmarkEnd w:id="66"/>
    </w:p>
    <w:p w:rsidR="005C60C5" w:rsidRPr="001F200C" w:rsidRDefault="001F200C" w:rsidP="001F200C">
      <w:pPr>
        <w:spacing w:line="480" w:lineRule="auto"/>
        <w:ind w:firstLine="720"/>
      </w:pPr>
      <w:r>
        <w:t>While this POC design did not need to be RAD-hard or perform in extreme temperatures, these environments need to be considered in future designs</w:t>
      </w:r>
      <w:r w:rsidRPr="001F200C">
        <w:t xml:space="preserve">. In silicon, as the temperature increases, the threshold voltage decreases and the thermal voltage increases. This can cause the transistor to then turn on when it should be off if the threshold has dropped significantly. Not only does thermal and threshold voltage change with a rise in temperature, but the electron and hole </w:t>
      </w:r>
      <w:proofErr w:type="spellStart"/>
      <w:r w:rsidRPr="001F200C">
        <w:t>mobilities</w:t>
      </w:r>
      <w:proofErr w:type="spellEnd"/>
      <w:r w:rsidRPr="001F200C">
        <w:t xml:space="preserve"> decrease which</w:t>
      </w:r>
      <w:r>
        <w:t xml:space="preserve"> can lower the drain current </w:t>
      </w:r>
      <w:r w:rsidR="00FF7061">
        <w:t>well below the designed</w:t>
      </w:r>
      <w:r w:rsidRPr="001F200C">
        <w:t xml:space="preserve"> levels. However, if temperature has increased enough to lower the threshold volt</w:t>
      </w:r>
      <w:r>
        <w:t>age significantly while V</w:t>
      </w:r>
      <w:r w:rsidRPr="001F200C">
        <w:rPr>
          <w:vertAlign w:val="subscript"/>
        </w:rPr>
        <w:t>GS</w:t>
      </w:r>
      <w:r w:rsidRPr="001F200C">
        <w:t xml:space="preserve"> is low, the threshold voltage change will dominate, and cause drain current to </w:t>
      </w:r>
      <w:r w:rsidR="003E6B66">
        <w:t>increase.</w:t>
      </w:r>
      <w:r w:rsidRPr="001F200C">
        <w:t xml:space="preserve"> Once this point is reached, drain current will continue to rise along with rising temperature. Another problem, the phenomena of hot carrier injection (HCI) can also result from increases in ambient temperature conditions, which could be encountered in space </w:t>
      </w:r>
      <w:r w:rsidR="003E6B66">
        <w:t xml:space="preserve">applications </w:t>
      </w:r>
      <w:r w:rsidRPr="001F200C">
        <w:t xml:space="preserve">or other extreme locations on Earth. </w:t>
      </w:r>
      <w:r w:rsidR="003E6B66">
        <w:t>A `RAD-Hard'</w:t>
      </w:r>
      <w:r w:rsidRPr="00FF7061">
        <w:t xml:space="preserve"> design was not considered in this phase of the design, but the resistance to radiation could be evaluated and tested for improvement and reliability in this area. </w:t>
      </w:r>
      <w:r w:rsidR="005C60C5" w:rsidRPr="001F200C">
        <w:br w:type="page"/>
      </w:r>
    </w:p>
    <w:p w:rsidR="00236E6D" w:rsidRDefault="00064371" w:rsidP="00CD5CE1">
      <w:pPr>
        <w:pStyle w:val="Heading1"/>
      </w:pPr>
      <w:bookmarkStart w:id="67" w:name="_Toc417230172"/>
      <w:r w:rsidRPr="00F920F6">
        <w:lastRenderedPageBreak/>
        <w:t xml:space="preserve">List </w:t>
      </w:r>
      <w:r>
        <w:t>o</w:t>
      </w:r>
      <w:r w:rsidRPr="00F920F6">
        <w:t>f References</w:t>
      </w:r>
      <w:bookmarkEnd w:id="67"/>
    </w:p>
    <w:p w:rsidR="000B23BC" w:rsidRDefault="000B23BC">
      <w:pPr>
        <w:rPr>
          <w:rFonts w:ascii="Segoe UI" w:hAnsi="Segoe UI" w:cs="Segoe UI"/>
          <w:color w:val="333333"/>
          <w:sz w:val="21"/>
          <w:szCs w:val="21"/>
          <w:shd w:val="clear" w:color="auto" w:fill="FFFFFF"/>
        </w:rPr>
      </w:pPr>
      <w:r>
        <w:rPr>
          <w:rFonts w:ascii="Segoe UI" w:hAnsi="Segoe UI" w:cs="Segoe UI"/>
          <w:color w:val="333333"/>
          <w:sz w:val="21"/>
          <w:szCs w:val="21"/>
          <w:shd w:val="clear" w:color="auto" w:fill="FFFFFF"/>
        </w:rPr>
        <w:br w:type="page"/>
      </w:r>
    </w:p>
    <w:p w:rsidR="000B23BC" w:rsidRPr="00E327FD" w:rsidRDefault="000B23BC" w:rsidP="00F35340">
      <w:pPr>
        <w:ind w:left="450" w:hanging="450"/>
        <w:rPr>
          <w:rStyle w:val="apple-converted-space"/>
          <w:shd w:val="clear" w:color="auto" w:fill="FFFFFF"/>
        </w:rPr>
      </w:pPr>
      <w:r w:rsidRPr="00E327FD">
        <w:rPr>
          <w:rFonts w:ascii="Segoe UI" w:hAnsi="Segoe UI" w:cs="Segoe UI"/>
          <w:sz w:val="21"/>
          <w:szCs w:val="21"/>
          <w:shd w:val="clear" w:color="auto" w:fill="FFFFFF"/>
        </w:rPr>
        <w:lastRenderedPageBreak/>
        <w:t xml:space="preserve">[1]  </w:t>
      </w:r>
      <w:r w:rsidR="00F35340">
        <w:rPr>
          <w:rFonts w:ascii="Segoe UI" w:hAnsi="Segoe UI" w:cs="Segoe UI"/>
          <w:sz w:val="21"/>
          <w:szCs w:val="21"/>
          <w:shd w:val="clear" w:color="auto" w:fill="FFFFFF"/>
        </w:rPr>
        <w:t xml:space="preserve">  </w:t>
      </w:r>
      <w:r w:rsidRPr="00E327FD">
        <w:rPr>
          <w:shd w:val="clear" w:color="auto" w:fill="FFFFFF"/>
        </w:rPr>
        <w:t xml:space="preserve">American Chemical Society International Historic Chemical Landmarks. </w:t>
      </w:r>
      <w:r w:rsidRPr="00E327FD">
        <w:rPr>
          <w:i/>
          <w:shd w:val="clear" w:color="auto" w:fill="FFFFFF"/>
        </w:rPr>
        <w:t xml:space="preserve">Discovery of Oxygen by Joseph Priestley </w:t>
      </w:r>
      <w:r w:rsidRPr="00E327FD">
        <w:rPr>
          <w:shd w:val="clear" w:color="auto" w:fill="FFFFFF"/>
        </w:rPr>
        <w:t>[Online]. Available: http://www.acs.org/content/acs/en/education/whatischemistry/landmarks/josephpriestleyoxygen.html</w:t>
      </w:r>
      <w:r w:rsidRPr="00E327FD">
        <w:rPr>
          <w:rStyle w:val="apple-converted-space"/>
          <w:shd w:val="clear" w:color="auto" w:fill="FFFFFF"/>
        </w:rPr>
        <w:t> </w:t>
      </w:r>
    </w:p>
    <w:p w:rsidR="000B23BC" w:rsidRPr="00E327FD" w:rsidRDefault="000B23BC" w:rsidP="00F35340">
      <w:pPr>
        <w:ind w:left="450" w:hanging="450"/>
        <w:rPr>
          <w:shd w:val="clear" w:color="auto" w:fill="FFFFFF"/>
        </w:rPr>
      </w:pPr>
      <w:r w:rsidRPr="00E327FD">
        <w:rPr>
          <w:rStyle w:val="apple-converted-space"/>
          <w:shd w:val="clear" w:color="auto" w:fill="FFFFFF"/>
        </w:rPr>
        <w:t xml:space="preserve">[2]  </w:t>
      </w:r>
      <w:r w:rsidR="00F35340">
        <w:rPr>
          <w:rStyle w:val="apple-converted-space"/>
          <w:shd w:val="clear" w:color="auto" w:fill="FFFFFF"/>
        </w:rPr>
        <w:t xml:space="preserve"> </w:t>
      </w:r>
      <w:r w:rsidR="007B65B4" w:rsidRPr="00E327FD">
        <w:rPr>
          <w:shd w:val="clear" w:color="auto" w:fill="FFFFFF"/>
        </w:rPr>
        <w:t xml:space="preserve">Spencer </w:t>
      </w:r>
      <w:proofErr w:type="spellStart"/>
      <w:r w:rsidR="007B65B4" w:rsidRPr="00E327FD">
        <w:rPr>
          <w:shd w:val="clear" w:color="auto" w:fill="FFFFFF"/>
        </w:rPr>
        <w:t>Weart</w:t>
      </w:r>
      <w:proofErr w:type="spellEnd"/>
      <w:r w:rsidR="007B65B4" w:rsidRPr="00E327FD">
        <w:rPr>
          <w:shd w:val="clear" w:color="auto" w:fill="FFFFFF"/>
        </w:rPr>
        <w:t xml:space="preserve"> (2003-2015). American Institute of Physics. </w:t>
      </w:r>
      <w:r w:rsidR="007B65B4" w:rsidRPr="00E327FD">
        <w:rPr>
          <w:i/>
          <w:shd w:val="clear" w:color="auto" w:fill="FFFFFF"/>
        </w:rPr>
        <w:t>The Carbon Dioxide Greenhouse Effect</w:t>
      </w:r>
      <w:r w:rsidR="007B65B4" w:rsidRPr="00E327FD">
        <w:rPr>
          <w:shd w:val="clear" w:color="auto" w:fill="FFFFFF"/>
        </w:rPr>
        <w:t xml:space="preserve"> [Online]. Available: http://www.aip.org/history/climate/co2.htm</w:t>
      </w:r>
    </w:p>
    <w:p w:rsidR="007B65B4" w:rsidRPr="00E327FD" w:rsidRDefault="007B65B4" w:rsidP="00F35340">
      <w:pPr>
        <w:ind w:left="450" w:hanging="450"/>
        <w:rPr>
          <w:shd w:val="clear" w:color="auto" w:fill="FFFFFF"/>
        </w:rPr>
      </w:pPr>
      <w:r w:rsidRPr="00E327FD">
        <w:rPr>
          <w:shd w:val="clear" w:color="auto" w:fill="FFFFFF"/>
        </w:rPr>
        <w:t xml:space="preserve">[3]  </w:t>
      </w:r>
      <w:r w:rsidR="00F35340">
        <w:rPr>
          <w:shd w:val="clear" w:color="auto" w:fill="FFFFFF"/>
        </w:rPr>
        <w:t xml:space="preserve"> </w:t>
      </w:r>
      <w:r w:rsidRPr="00E327FD">
        <w:rPr>
          <w:shd w:val="clear" w:color="auto" w:fill="FFFFFF"/>
        </w:rPr>
        <w:t>Raymond P. Sorenson (2011). "Eunice Foote's Pioneering Research on CO2 and Climate Warming." </w:t>
      </w:r>
      <w:r w:rsidRPr="00E327FD">
        <w:rPr>
          <w:i/>
          <w:iCs/>
          <w:shd w:val="clear" w:color="auto" w:fill="FFFFFF"/>
        </w:rPr>
        <w:t>Search and Discovery</w:t>
      </w:r>
      <w:r w:rsidRPr="00E327FD">
        <w:rPr>
          <w:shd w:val="clear" w:color="auto" w:fill="FFFFFF"/>
        </w:rPr>
        <w:t xml:space="preserve">: Article #70092. [Online]. Available: </w:t>
      </w:r>
      <w:hyperlink r:id="rId42" w:history="1">
        <w:r w:rsidRPr="00E327FD">
          <w:rPr>
            <w:rStyle w:val="Hyperlink"/>
            <w:color w:val="auto"/>
            <w:shd w:val="clear" w:color="auto" w:fill="FFFFFF"/>
          </w:rPr>
          <w:t>http://www.searchanddiscovery.com/pdfz/documents/2011/70092sorenson/ndx_sorenson.pdf.html</w:t>
        </w:r>
      </w:hyperlink>
    </w:p>
    <w:p w:rsidR="007B65B4" w:rsidRPr="00E327FD" w:rsidRDefault="007B65B4" w:rsidP="00F35340">
      <w:pPr>
        <w:ind w:left="450" w:hanging="450"/>
        <w:rPr>
          <w:shd w:val="clear" w:color="auto" w:fill="FFFFFF"/>
        </w:rPr>
      </w:pPr>
      <w:r w:rsidRPr="00E327FD">
        <w:rPr>
          <w:shd w:val="clear" w:color="auto" w:fill="FFFFFF"/>
        </w:rPr>
        <w:t xml:space="preserve">[4]  </w:t>
      </w:r>
      <w:r w:rsidR="00F35340">
        <w:rPr>
          <w:shd w:val="clear" w:color="auto" w:fill="FFFFFF"/>
        </w:rPr>
        <w:t xml:space="preserve"> </w:t>
      </w:r>
      <w:r w:rsidRPr="00E327FD">
        <w:rPr>
          <w:shd w:val="clear" w:color="auto" w:fill="FFFFFF"/>
        </w:rPr>
        <w:t xml:space="preserve">Svante Arrhenius (1896). "On the Influence of Carbonic Acid in the Air </w:t>
      </w:r>
      <w:proofErr w:type="gramStart"/>
      <w:r w:rsidRPr="00E327FD">
        <w:rPr>
          <w:shd w:val="clear" w:color="auto" w:fill="FFFFFF"/>
        </w:rPr>
        <w:t>Upon</w:t>
      </w:r>
      <w:proofErr w:type="gramEnd"/>
      <w:r w:rsidRPr="00E327FD">
        <w:rPr>
          <w:shd w:val="clear" w:color="auto" w:fill="FFFFFF"/>
        </w:rPr>
        <w:t xml:space="preserve"> the Temperature of the Ground." </w:t>
      </w:r>
      <w:r w:rsidRPr="00E327FD">
        <w:rPr>
          <w:i/>
          <w:iCs/>
          <w:shd w:val="clear" w:color="auto" w:fill="FFFFFF"/>
        </w:rPr>
        <w:t>Philosophical Magazine</w:t>
      </w:r>
      <w:r w:rsidRPr="00E327FD">
        <w:rPr>
          <w:shd w:val="clear" w:color="auto" w:fill="FFFFFF"/>
        </w:rPr>
        <w:t> </w:t>
      </w:r>
      <w:r w:rsidRPr="00E327FD">
        <w:rPr>
          <w:bCs/>
          <w:shd w:val="clear" w:color="auto" w:fill="FFFFFF"/>
        </w:rPr>
        <w:t>41</w:t>
      </w:r>
      <w:r w:rsidRPr="00E327FD">
        <w:rPr>
          <w:shd w:val="clear" w:color="auto" w:fill="FFFFFF"/>
        </w:rPr>
        <w:t xml:space="preserve">: 237-76. [Online]. Available: </w:t>
      </w:r>
      <w:r w:rsidR="00D97BF3" w:rsidRPr="00E327FD">
        <w:rPr>
          <w:shd w:val="clear" w:color="auto" w:fill="FFFFFF"/>
        </w:rPr>
        <w:t>https://nsdl.oercommons.org/</w:t>
      </w:r>
    </w:p>
    <w:p w:rsidR="007B65B4" w:rsidRPr="00E327FD" w:rsidRDefault="007B65B4" w:rsidP="00F35340">
      <w:pPr>
        <w:ind w:left="450" w:hanging="450"/>
        <w:rPr>
          <w:shd w:val="clear" w:color="auto" w:fill="FFFFFF"/>
        </w:rPr>
      </w:pPr>
      <w:r w:rsidRPr="00E327FD">
        <w:rPr>
          <w:shd w:val="clear" w:color="auto" w:fill="FFFFFF"/>
        </w:rPr>
        <w:t xml:space="preserve">[5]  </w:t>
      </w:r>
      <w:r w:rsidR="00F35340">
        <w:rPr>
          <w:shd w:val="clear" w:color="auto" w:fill="FFFFFF"/>
        </w:rPr>
        <w:t xml:space="preserve"> </w:t>
      </w:r>
      <w:r w:rsidR="005C60C5" w:rsidRPr="00E327FD">
        <w:rPr>
          <w:shd w:val="clear" w:color="auto" w:fill="FFFFFF"/>
        </w:rPr>
        <w:t xml:space="preserve">G.S. </w:t>
      </w:r>
      <w:proofErr w:type="spellStart"/>
      <w:r w:rsidR="005C60C5" w:rsidRPr="00E327FD">
        <w:rPr>
          <w:shd w:val="clear" w:color="auto" w:fill="FFFFFF"/>
        </w:rPr>
        <w:t>Callendar</w:t>
      </w:r>
      <w:proofErr w:type="spellEnd"/>
      <w:r w:rsidR="005C60C5" w:rsidRPr="00E327FD">
        <w:rPr>
          <w:shd w:val="clear" w:color="auto" w:fill="FFFFFF"/>
        </w:rPr>
        <w:t xml:space="preserve"> (1938). “The Artificial Production of Carbon Dioxide and Its Influence on Climate.” </w:t>
      </w:r>
      <w:r w:rsidR="005C60C5" w:rsidRPr="00E327FD">
        <w:rPr>
          <w:i/>
          <w:shd w:val="clear" w:color="auto" w:fill="FFFFFF"/>
        </w:rPr>
        <w:t xml:space="preserve">Quarterly J. Royal </w:t>
      </w:r>
      <w:r w:rsidR="005B7E52" w:rsidRPr="00E327FD">
        <w:rPr>
          <w:i/>
          <w:shd w:val="clear" w:color="auto" w:fill="FFFFFF"/>
        </w:rPr>
        <w:t>Meteorological</w:t>
      </w:r>
      <w:r w:rsidR="005C60C5" w:rsidRPr="00E327FD">
        <w:rPr>
          <w:i/>
          <w:shd w:val="clear" w:color="auto" w:fill="FFFFFF"/>
        </w:rPr>
        <w:t xml:space="preserve"> Society </w:t>
      </w:r>
      <w:r w:rsidR="005C60C5" w:rsidRPr="00E327FD">
        <w:rPr>
          <w:shd w:val="clear" w:color="auto" w:fill="FFFFFF"/>
        </w:rPr>
        <w:t>64: 223-40. [Online]. Available:</w:t>
      </w:r>
      <w:r w:rsidR="005C60C5" w:rsidRPr="00E327FD">
        <w:t xml:space="preserve"> </w:t>
      </w:r>
      <w:hyperlink r:id="rId43" w:history="1">
        <w:r w:rsidR="005C60C5" w:rsidRPr="00E327FD">
          <w:rPr>
            <w:rStyle w:val="Hyperlink"/>
            <w:color w:val="auto"/>
            <w:shd w:val="clear" w:color="auto" w:fill="FFFFFF"/>
          </w:rPr>
          <w:t>https://nsdl.oercommons.org/</w:t>
        </w:r>
      </w:hyperlink>
    </w:p>
    <w:p w:rsidR="005C60C5" w:rsidRPr="00E327FD" w:rsidRDefault="005C60C5" w:rsidP="00F35340">
      <w:pPr>
        <w:ind w:left="450" w:hanging="450"/>
        <w:rPr>
          <w:shd w:val="clear" w:color="auto" w:fill="FFFFFF"/>
        </w:rPr>
      </w:pPr>
      <w:r w:rsidRPr="00E327FD">
        <w:rPr>
          <w:shd w:val="clear" w:color="auto" w:fill="FFFFFF"/>
        </w:rPr>
        <w:t xml:space="preserve">[6]  </w:t>
      </w:r>
      <w:r w:rsidR="000A0520">
        <w:rPr>
          <w:shd w:val="clear" w:color="auto" w:fill="FFFFFF"/>
        </w:rPr>
        <w:t xml:space="preserve"> Nicholas J. </w:t>
      </w:r>
      <w:proofErr w:type="spellStart"/>
      <w:r w:rsidR="000A0520">
        <w:rPr>
          <w:shd w:val="clear" w:color="auto" w:fill="FFFFFF"/>
        </w:rPr>
        <w:t>Shackleton</w:t>
      </w:r>
      <w:proofErr w:type="spellEnd"/>
      <w:r w:rsidR="000A0520">
        <w:rPr>
          <w:shd w:val="clear" w:color="auto" w:fill="FFFFFF"/>
        </w:rPr>
        <w:t>,</w:t>
      </w:r>
      <w:r w:rsidR="000A0520" w:rsidRPr="000A0520">
        <w:rPr>
          <w:shd w:val="clear" w:color="auto" w:fill="FFFFFF"/>
        </w:rPr>
        <w:t xml:space="preserve"> et al. (1983b). "Oxygen and Carbon Isotope Record of East Pacific Core V19-30: Implications for the Formation of Deep Water in the Late Pleistocene North Atlantic." </w:t>
      </w:r>
      <w:r w:rsidR="000A0520" w:rsidRPr="000A0520">
        <w:rPr>
          <w:i/>
          <w:iCs/>
          <w:shd w:val="clear" w:color="auto" w:fill="FFFFFF"/>
        </w:rPr>
        <w:t>Earth and Planetary Science Letters</w:t>
      </w:r>
      <w:r w:rsidR="000A0520" w:rsidRPr="000A0520">
        <w:rPr>
          <w:shd w:val="clear" w:color="auto" w:fill="FFFFFF"/>
        </w:rPr>
        <w:t> </w:t>
      </w:r>
      <w:r w:rsidR="000A0520">
        <w:rPr>
          <w:shd w:val="clear" w:color="auto" w:fill="FFFFFF"/>
        </w:rPr>
        <w:t xml:space="preserve">vol. </w:t>
      </w:r>
      <w:r w:rsidR="000A0520" w:rsidRPr="000A0520">
        <w:rPr>
          <w:bCs/>
          <w:shd w:val="clear" w:color="auto" w:fill="FFFFFF"/>
        </w:rPr>
        <w:t>65</w:t>
      </w:r>
      <w:r w:rsidR="000A0520">
        <w:rPr>
          <w:shd w:val="clear" w:color="auto" w:fill="FFFFFF"/>
        </w:rPr>
        <w:t xml:space="preserve">, pp. </w:t>
      </w:r>
      <w:r w:rsidR="000A0520" w:rsidRPr="000A0520">
        <w:rPr>
          <w:shd w:val="clear" w:color="auto" w:fill="FFFFFF"/>
        </w:rPr>
        <w:t>233-</w:t>
      </w:r>
      <w:r w:rsidR="000A0520">
        <w:rPr>
          <w:shd w:val="clear" w:color="auto" w:fill="FFFFFF"/>
        </w:rPr>
        <w:t>2</w:t>
      </w:r>
      <w:r w:rsidR="000A0520" w:rsidRPr="000A0520">
        <w:rPr>
          <w:shd w:val="clear" w:color="auto" w:fill="FFFFFF"/>
        </w:rPr>
        <w:t>44.</w:t>
      </w:r>
    </w:p>
    <w:p w:rsidR="00E327FD" w:rsidRDefault="00E327FD" w:rsidP="00F35340">
      <w:pPr>
        <w:ind w:left="450" w:hanging="450"/>
      </w:pPr>
      <w:r w:rsidRPr="00E327FD">
        <w:rPr>
          <w:shd w:val="clear" w:color="auto" w:fill="FFFFFF"/>
        </w:rPr>
        <w:t xml:space="preserve">[7]  </w:t>
      </w:r>
      <w:r w:rsidR="00F35340">
        <w:rPr>
          <w:shd w:val="clear" w:color="auto" w:fill="FFFFFF"/>
        </w:rPr>
        <w:t xml:space="preserve"> </w:t>
      </w:r>
      <w:r w:rsidRPr="00E327FD">
        <w:rPr>
          <w:shd w:val="clear" w:color="auto" w:fill="FFFFFF"/>
        </w:rPr>
        <w:t xml:space="preserve">K.W. </w:t>
      </w:r>
      <w:proofErr w:type="spellStart"/>
      <w:r w:rsidRPr="00E327FD">
        <w:rPr>
          <w:shd w:val="clear" w:color="auto" w:fill="FFFFFF"/>
        </w:rPr>
        <w:t>Rothe</w:t>
      </w:r>
      <w:proofErr w:type="spellEnd"/>
      <w:r w:rsidRPr="00E327FD">
        <w:rPr>
          <w:shd w:val="clear" w:color="auto" w:fill="FFFFFF"/>
        </w:rPr>
        <w:t>, “</w:t>
      </w:r>
      <w:r>
        <w:t>Monitoring of various atmospheric constituents u</w:t>
      </w:r>
      <w:r w:rsidRPr="00E327FD">
        <w:t xml:space="preserve">sing a </w:t>
      </w:r>
      <w:proofErr w:type="spellStart"/>
      <w:r w:rsidRPr="00E327FD">
        <w:t>c.w</w:t>
      </w:r>
      <w:proofErr w:type="spellEnd"/>
      <w:r w:rsidRPr="00E327FD">
        <w:t>. chemical hydrogen/deuterium laser and a pulsed carbon dioxide laser</w:t>
      </w:r>
      <w:r>
        <w:t xml:space="preserve">,” in </w:t>
      </w:r>
      <w:r>
        <w:rPr>
          <w:i/>
        </w:rPr>
        <w:t>Radio and Electronic Engineer</w:t>
      </w:r>
      <w:r>
        <w:t xml:space="preserve">, vol. 50, no. 11.12, pp. 567-574, Nov.-Dec. 1980. </w:t>
      </w:r>
    </w:p>
    <w:p w:rsidR="005B7E52" w:rsidRDefault="005B7E52" w:rsidP="00F35340">
      <w:pPr>
        <w:ind w:left="450" w:hanging="450"/>
      </w:pPr>
      <w:r>
        <w:t xml:space="preserve">[8]  </w:t>
      </w:r>
      <w:r w:rsidR="00F35340">
        <w:t xml:space="preserve"> </w:t>
      </w:r>
      <w:r>
        <w:t xml:space="preserve">James B. </w:t>
      </w:r>
      <w:proofErr w:type="spellStart"/>
      <w:r>
        <w:t>Abshire</w:t>
      </w:r>
      <w:proofErr w:type="spellEnd"/>
      <w:r>
        <w:t xml:space="preserve">, </w:t>
      </w:r>
      <w:proofErr w:type="spellStart"/>
      <w:r>
        <w:t>Haris</w:t>
      </w:r>
      <w:proofErr w:type="spellEnd"/>
      <w:r>
        <w:t xml:space="preserve"> </w:t>
      </w:r>
      <w:proofErr w:type="spellStart"/>
      <w:r>
        <w:t>Riris</w:t>
      </w:r>
      <w:proofErr w:type="spellEnd"/>
      <w:r>
        <w:t xml:space="preserve">, Clark J. Weaver, </w:t>
      </w:r>
      <w:proofErr w:type="spellStart"/>
      <w:r>
        <w:t>Jianping</w:t>
      </w:r>
      <w:proofErr w:type="spellEnd"/>
      <w:r>
        <w:t xml:space="preserve"> Mao, Graham R. Allan, William E. </w:t>
      </w:r>
      <w:proofErr w:type="spellStart"/>
      <w:r>
        <w:t>Hasselbrack</w:t>
      </w:r>
      <w:proofErr w:type="spellEnd"/>
      <w:r>
        <w:t xml:space="preserve">, and Edward V. </w:t>
      </w:r>
      <w:proofErr w:type="spellStart"/>
      <w:r>
        <w:t>Browell</w:t>
      </w:r>
      <w:proofErr w:type="spellEnd"/>
      <w:r>
        <w:t>, “</w:t>
      </w:r>
      <w:r w:rsidRPr="005B7E52">
        <w:t>Airborne measurements of CO</w:t>
      </w:r>
      <w:r w:rsidRPr="005B7E52">
        <w:rPr>
          <w:vertAlign w:val="subscript"/>
        </w:rPr>
        <w:t>2</w:t>
      </w:r>
      <w:r w:rsidRPr="005B7E52">
        <w:t xml:space="preserve"> column absorption and range using a pulsed direct-detection integrated path differential absorption </w:t>
      </w:r>
      <w:proofErr w:type="spellStart"/>
      <w:r w:rsidRPr="005B7E52">
        <w:t>lidar</w:t>
      </w:r>
      <w:proofErr w:type="spellEnd"/>
      <w:r>
        <w:t xml:space="preserve">,” in </w:t>
      </w:r>
      <w:r>
        <w:rPr>
          <w:i/>
        </w:rPr>
        <w:t>Applied Optics</w:t>
      </w:r>
      <w:r w:rsidRPr="005B7E52">
        <w:t>, vol.52,</w:t>
      </w:r>
      <w:r>
        <w:t xml:space="preserve"> no. 19, July 2013.</w:t>
      </w:r>
    </w:p>
    <w:p w:rsidR="00170FA5" w:rsidRDefault="00170FA5" w:rsidP="00F35340">
      <w:pPr>
        <w:ind w:left="450" w:hanging="450"/>
        <w:rPr>
          <w:rStyle w:val="Hyperlink"/>
        </w:rPr>
      </w:pPr>
      <w:r>
        <w:t xml:space="preserve">[9]  </w:t>
      </w:r>
      <w:r w:rsidR="00F35340">
        <w:t xml:space="preserve"> </w:t>
      </w:r>
      <w:r>
        <w:t xml:space="preserve">Irina N. </w:t>
      </w:r>
      <w:proofErr w:type="spellStart"/>
      <w:r>
        <w:t>Sokolik</w:t>
      </w:r>
      <w:proofErr w:type="spellEnd"/>
      <w:r>
        <w:t xml:space="preserve"> (2009</w:t>
      </w:r>
      <w:proofErr w:type="gramStart"/>
      <w:r>
        <w:t>)“</w:t>
      </w:r>
      <w:proofErr w:type="gramEnd"/>
      <w:r>
        <w:t xml:space="preserve">Absorption by atmospheric gases in the IR, visible and UV </w:t>
      </w:r>
      <w:r w:rsidR="00F35340">
        <w:t xml:space="preserve">  </w:t>
      </w:r>
      <w:r>
        <w:t>spectral regions,” School of Earth and Atmospheric Sciences, Georgia Institute of Technology [Online]. Available:</w:t>
      </w:r>
      <w:r w:rsidRPr="00170FA5">
        <w:t xml:space="preserve"> </w:t>
      </w:r>
      <w:hyperlink r:id="rId44" w:history="1">
        <w:r w:rsidRPr="007E64DB">
          <w:rPr>
            <w:rStyle w:val="Hyperlink"/>
          </w:rPr>
          <w:t>http://irina.eas.gatech.edu/EAS8803_Fall2009/Lec6.pdf</w:t>
        </w:r>
      </w:hyperlink>
    </w:p>
    <w:p w:rsidR="00E76226" w:rsidRDefault="00E76226" w:rsidP="00F35340">
      <w:pPr>
        <w:ind w:left="450" w:hanging="450"/>
        <w:rPr>
          <w:rStyle w:val="Hyperlink"/>
          <w:color w:val="auto"/>
          <w:u w:val="none"/>
        </w:rPr>
      </w:pPr>
      <w:r w:rsidRPr="00E76226">
        <w:rPr>
          <w:rStyle w:val="Hyperlink"/>
          <w:color w:val="auto"/>
          <w:u w:val="none"/>
        </w:rPr>
        <w:t>[10]</w:t>
      </w:r>
      <w:r>
        <w:rPr>
          <w:rStyle w:val="Hyperlink"/>
          <w:color w:val="auto"/>
          <w:u w:val="none"/>
        </w:rPr>
        <w:t xml:space="preserve"> Terence C. Randall, “A Low-Power, Reconfigurable, Pipeline ADC with Automatic Adaptation for Implantable </w:t>
      </w:r>
      <w:proofErr w:type="spellStart"/>
      <w:r>
        <w:rPr>
          <w:rStyle w:val="Hyperlink"/>
          <w:color w:val="auto"/>
          <w:u w:val="none"/>
        </w:rPr>
        <w:t>Bioimpedance</w:t>
      </w:r>
      <w:proofErr w:type="spellEnd"/>
      <w:r>
        <w:rPr>
          <w:rStyle w:val="Hyperlink"/>
          <w:color w:val="auto"/>
          <w:u w:val="none"/>
        </w:rPr>
        <w:t xml:space="preserve"> Applications,” Ph.D. dissertation, EECS, Univ. of Tennessee, Knoxville, TN, 2014.</w:t>
      </w:r>
    </w:p>
    <w:p w:rsidR="00593A38" w:rsidRDefault="00593A38" w:rsidP="00F35340">
      <w:pPr>
        <w:ind w:left="450" w:hanging="450"/>
        <w:rPr>
          <w:rStyle w:val="Hyperlink"/>
          <w:color w:val="auto"/>
          <w:u w:val="none"/>
        </w:rPr>
      </w:pPr>
      <w:r>
        <w:rPr>
          <w:rStyle w:val="Hyperlink"/>
          <w:color w:val="auto"/>
          <w:u w:val="none"/>
        </w:rPr>
        <w:t>[11]</w:t>
      </w:r>
      <w:r w:rsidR="004277AB">
        <w:rPr>
          <w:rStyle w:val="Hyperlink"/>
          <w:color w:val="auto"/>
          <w:u w:val="none"/>
        </w:rPr>
        <w:t xml:space="preserve">  </w:t>
      </w:r>
    </w:p>
    <w:p w:rsidR="00593A38" w:rsidRPr="00593A38" w:rsidRDefault="00593A38" w:rsidP="00F35340">
      <w:pPr>
        <w:ind w:left="450" w:hanging="450"/>
        <w:rPr>
          <w:rStyle w:val="Hyperlink"/>
          <w:color w:val="auto"/>
          <w:u w:val="none"/>
        </w:rPr>
      </w:pPr>
      <w:r>
        <w:rPr>
          <w:rStyle w:val="Hyperlink"/>
          <w:color w:val="auto"/>
          <w:u w:val="none"/>
        </w:rPr>
        <w:t xml:space="preserve">[12] Bonnie Baker, “How delta-sigma ADCs work, Part 1,” </w:t>
      </w:r>
      <w:r>
        <w:rPr>
          <w:rStyle w:val="Hyperlink"/>
          <w:i/>
          <w:color w:val="auto"/>
          <w:u w:val="none"/>
        </w:rPr>
        <w:t>Texas Instruments Inc. Analog Applications Journal</w:t>
      </w:r>
      <w:r>
        <w:rPr>
          <w:rStyle w:val="Hyperlink"/>
          <w:color w:val="auto"/>
          <w:u w:val="none"/>
        </w:rPr>
        <w:t>, 2011.</w:t>
      </w:r>
    </w:p>
    <w:p w:rsidR="00E76226" w:rsidRPr="00E76226" w:rsidRDefault="00593A38" w:rsidP="00F35340">
      <w:pPr>
        <w:ind w:left="450" w:hanging="450"/>
      </w:pPr>
      <w:r>
        <w:rPr>
          <w:rStyle w:val="Hyperlink"/>
          <w:color w:val="auto"/>
          <w:u w:val="none"/>
        </w:rPr>
        <w:t>[13</w:t>
      </w:r>
      <w:r w:rsidR="00E76226">
        <w:rPr>
          <w:rStyle w:val="Hyperlink"/>
          <w:color w:val="auto"/>
          <w:u w:val="none"/>
        </w:rPr>
        <w:t xml:space="preserve">] Maxim Integrated Inc., “Demystifying Delta-Sigma ADCs,” </w:t>
      </w:r>
      <w:r w:rsidR="00E76226">
        <w:rPr>
          <w:rStyle w:val="Hyperlink"/>
          <w:i/>
          <w:color w:val="auto"/>
          <w:u w:val="none"/>
        </w:rPr>
        <w:t>Maxim Tutorial 1870</w:t>
      </w:r>
      <w:r w:rsidR="00E76226">
        <w:rPr>
          <w:rStyle w:val="Hyperlink"/>
          <w:color w:val="auto"/>
          <w:u w:val="none"/>
        </w:rPr>
        <w:t>, Jan. 2003.</w:t>
      </w:r>
    </w:p>
    <w:p w:rsidR="00170FA5" w:rsidRDefault="00593A38" w:rsidP="00F35340">
      <w:pPr>
        <w:ind w:left="450" w:hanging="450"/>
      </w:pPr>
      <w:r>
        <w:t>[14</w:t>
      </w:r>
      <w:r w:rsidR="00170FA5">
        <w:t xml:space="preserve">] </w:t>
      </w:r>
      <w:r w:rsidR="00F35340">
        <w:t xml:space="preserve">Thomas D. </w:t>
      </w:r>
      <w:proofErr w:type="spellStart"/>
      <w:r w:rsidR="00F35340">
        <w:t>McGlone</w:t>
      </w:r>
      <w:proofErr w:type="spellEnd"/>
      <w:r w:rsidR="00F35340">
        <w:t xml:space="preserve">, “Delta-Sigma Based </w:t>
      </w:r>
      <w:proofErr w:type="spellStart"/>
      <w:r w:rsidR="00F35340">
        <w:t>Photodetection</w:t>
      </w:r>
      <w:proofErr w:type="spellEnd"/>
      <w:r w:rsidR="00F35340">
        <w:t xml:space="preserve">,” unpublished, NASA-Langley Research Center. </w:t>
      </w:r>
      <w:r w:rsidR="00170FA5">
        <w:t xml:space="preserve"> </w:t>
      </w:r>
      <w:r w:rsidR="00F35340">
        <w:t>Mar. 2014.</w:t>
      </w:r>
    </w:p>
    <w:p w:rsidR="00C643CE" w:rsidRDefault="00593A38" w:rsidP="00F35340">
      <w:pPr>
        <w:ind w:left="450" w:hanging="450"/>
        <w:rPr>
          <w:rFonts w:ascii="Segoe UI" w:hAnsi="Segoe UI" w:cs="Segoe UI"/>
          <w:sz w:val="21"/>
          <w:szCs w:val="21"/>
          <w:shd w:val="clear" w:color="auto" w:fill="FFFFFF"/>
        </w:rPr>
      </w:pPr>
      <w:r>
        <w:t>[15</w:t>
      </w:r>
      <w:r w:rsidR="00F35340">
        <w:t xml:space="preserve">] Jacob R. Baker, “Sensing Using ΔΣ Modulation,” in </w:t>
      </w:r>
      <w:r w:rsidR="00F35340">
        <w:rPr>
          <w:i/>
        </w:rPr>
        <w:t>CMOS Circuit Design, Layout, and Simulation</w:t>
      </w:r>
      <w:r w:rsidR="00F35340">
        <w:t>, 3</w:t>
      </w:r>
      <w:r w:rsidR="00F35340" w:rsidRPr="00F35340">
        <w:rPr>
          <w:vertAlign w:val="superscript"/>
        </w:rPr>
        <w:t>rd</w:t>
      </w:r>
      <w:r w:rsidR="00F35340">
        <w:t xml:space="preserve"> ed. Hoboken, 2010, </w:t>
      </w:r>
      <w:proofErr w:type="spellStart"/>
      <w:r w:rsidR="00F35340">
        <w:t>ch.</w:t>
      </w:r>
      <w:proofErr w:type="spellEnd"/>
      <w:r w:rsidR="00F35340">
        <w:t xml:space="preserve"> 17, pp</w:t>
      </w:r>
      <w:r w:rsidR="00F35340">
        <w:rPr>
          <w:rFonts w:ascii="Segoe UI" w:hAnsi="Segoe UI" w:cs="Segoe UI"/>
          <w:sz w:val="21"/>
          <w:szCs w:val="21"/>
          <w:shd w:val="clear" w:color="auto" w:fill="FFFFFF"/>
        </w:rPr>
        <w:t xml:space="preserve"> 483-519.</w:t>
      </w:r>
    </w:p>
    <w:p w:rsidR="00C643CE" w:rsidRPr="00C643CE" w:rsidRDefault="00593A38" w:rsidP="00C643CE">
      <w:pPr>
        <w:ind w:left="450" w:hanging="450"/>
        <w:rPr>
          <w:shd w:val="clear" w:color="auto" w:fill="FFFFFF"/>
        </w:rPr>
      </w:pPr>
      <w:r>
        <w:rPr>
          <w:rFonts w:ascii="Segoe UI" w:hAnsi="Segoe UI" w:cs="Segoe UI"/>
          <w:sz w:val="21"/>
          <w:szCs w:val="21"/>
          <w:shd w:val="clear" w:color="auto" w:fill="FFFFFF"/>
        </w:rPr>
        <w:t>[16</w:t>
      </w:r>
      <w:r w:rsidR="00C643CE" w:rsidRPr="00C643CE">
        <w:rPr>
          <w:sz w:val="21"/>
          <w:szCs w:val="21"/>
          <w:shd w:val="clear" w:color="auto" w:fill="FFFFFF"/>
        </w:rPr>
        <w:t xml:space="preserve">] </w:t>
      </w:r>
      <w:r w:rsidR="00C643CE" w:rsidRPr="00C643CE">
        <w:rPr>
          <w:shd w:val="clear" w:color="auto" w:fill="FFFFFF"/>
        </w:rPr>
        <w:t xml:space="preserve">N. </w:t>
      </w:r>
      <w:proofErr w:type="spellStart"/>
      <w:r w:rsidR="00C643CE" w:rsidRPr="00C643CE">
        <w:rPr>
          <w:shd w:val="clear" w:color="auto" w:fill="FFFFFF"/>
        </w:rPr>
        <w:t>Maghari</w:t>
      </w:r>
      <w:proofErr w:type="spellEnd"/>
      <w:r w:rsidR="00C643CE" w:rsidRPr="00C643CE">
        <w:rPr>
          <w:shd w:val="clear" w:color="auto" w:fill="FFFFFF"/>
        </w:rPr>
        <w:t>, U.K. Moon, "A Third-Order DT ΔΣ Modulator Using Noise-Shaped Bi-</w:t>
      </w:r>
    </w:p>
    <w:p w:rsidR="00C643CE" w:rsidRPr="00C643CE" w:rsidRDefault="00C643CE" w:rsidP="00C643CE">
      <w:pPr>
        <w:ind w:left="450" w:hanging="450"/>
        <w:rPr>
          <w:shd w:val="clear" w:color="auto" w:fill="FFFFFF"/>
        </w:rPr>
      </w:pPr>
      <w:r w:rsidRPr="00C643CE">
        <w:rPr>
          <w:shd w:val="clear" w:color="auto" w:fill="FFFFFF"/>
        </w:rPr>
        <w:lastRenderedPageBreak/>
        <w:t xml:space="preserve">        Directional Single-Slope </w:t>
      </w:r>
      <w:proofErr w:type="spellStart"/>
      <w:r w:rsidRPr="00C643CE">
        <w:rPr>
          <w:shd w:val="clear" w:color="auto" w:fill="FFFFFF"/>
        </w:rPr>
        <w:t>Quantizer</w:t>
      </w:r>
      <w:proofErr w:type="spellEnd"/>
      <w:r w:rsidRPr="00C643CE">
        <w:rPr>
          <w:shd w:val="clear" w:color="auto" w:fill="FFFFFF"/>
        </w:rPr>
        <w:t xml:space="preserve">," </w:t>
      </w:r>
      <w:r w:rsidRPr="00C643CE">
        <w:rPr>
          <w:i/>
          <w:iCs/>
          <w:shd w:val="clear" w:color="auto" w:fill="FFFFFF"/>
        </w:rPr>
        <w:t xml:space="preserve">Solid-State Circuits, IEEE Journal </w:t>
      </w:r>
      <w:proofErr w:type="gramStart"/>
      <w:r w:rsidRPr="00C643CE">
        <w:rPr>
          <w:i/>
          <w:iCs/>
          <w:shd w:val="clear" w:color="auto" w:fill="FFFFFF"/>
        </w:rPr>
        <w:t xml:space="preserve">of </w:t>
      </w:r>
      <w:r w:rsidRPr="00C643CE">
        <w:rPr>
          <w:shd w:val="clear" w:color="auto" w:fill="FFFFFF"/>
        </w:rPr>
        <w:t>,</w:t>
      </w:r>
      <w:proofErr w:type="gramEnd"/>
      <w:r w:rsidRPr="00C643CE">
        <w:rPr>
          <w:shd w:val="clear" w:color="auto" w:fill="FFFFFF"/>
        </w:rPr>
        <w:t xml:space="preserve"> vol. 46, pp. 2882-2891, Dec. 2011.</w:t>
      </w:r>
    </w:p>
    <w:p w:rsidR="001062EC" w:rsidRDefault="00593A38" w:rsidP="00C643CE">
      <w:pPr>
        <w:autoSpaceDE w:val="0"/>
        <w:autoSpaceDN w:val="0"/>
        <w:adjustRightInd w:val="0"/>
        <w:ind w:left="450" w:hanging="450"/>
      </w:pPr>
      <w:r>
        <w:rPr>
          <w:sz w:val="21"/>
          <w:szCs w:val="21"/>
          <w:shd w:val="clear" w:color="auto" w:fill="FFFFFF"/>
        </w:rPr>
        <w:t>[17</w:t>
      </w:r>
      <w:r w:rsidR="00C643CE">
        <w:rPr>
          <w:sz w:val="21"/>
          <w:szCs w:val="21"/>
          <w:shd w:val="clear" w:color="auto" w:fill="FFFFFF"/>
        </w:rPr>
        <w:t xml:space="preserve">] </w:t>
      </w:r>
      <w:r w:rsidR="00C643CE">
        <w:t xml:space="preserve">A.P. Perez, E. </w:t>
      </w:r>
      <w:proofErr w:type="spellStart"/>
      <w:r w:rsidR="00C643CE">
        <w:t>Bonizzoni</w:t>
      </w:r>
      <w:proofErr w:type="spellEnd"/>
      <w:r w:rsidR="00C643CE">
        <w:t xml:space="preserve">, F. </w:t>
      </w:r>
      <w:proofErr w:type="spellStart"/>
      <w:r w:rsidR="00C643CE">
        <w:t>Maloberti</w:t>
      </w:r>
      <w:proofErr w:type="spellEnd"/>
      <w:r w:rsidR="00C643CE">
        <w:t xml:space="preserve">, "A 84dB SNDR 100kHz bandwidth low-             power single op-amp third-order ΔΣ modulator consuming </w:t>
      </w:r>
      <w:proofErr w:type="gramStart"/>
      <w:r w:rsidR="00C643CE">
        <w:t>140 ,</w:t>
      </w:r>
      <w:proofErr w:type="gramEnd"/>
      <w:r w:rsidR="00C643CE">
        <w:t xml:space="preserve">" </w:t>
      </w:r>
      <w:r w:rsidR="00C643CE">
        <w:rPr>
          <w:i/>
          <w:iCs/>
        </w:rPr>
        <w:t>Solid-State Circuits</w:t>
      </w:r>
      <w:r w:rsidR="00C643CE">
        <w:t xml:space="preserve"> </w:t>
      </w:r>
      <w:r w:rsidR="00C643CE">
        <w:rPr>
          <w:i/>
          <w:iCs/>
        </w:rPr>
        <w:t xml:space="preserve">Conference Digest of Technical Papers 2011 (ISSCC), </w:t>
      </w:r>
      <w:r w:rsidR="00C643CE">
        <w:t>pp. 478-480, Feb. 2011.</w:t>
      </w:r>
    </w:p>
    <w:p w:rsidR="001062EC" w:rsidRDefault="00593A38" w:rsidP="00C643CE">
      <w:pPr>
        <w:autoSpaceDE w:val="0"/>
        <w:autoSpaceDN w:val="0"/>
        <w:adjustRightInd w:val="0"/>
        <w:ind w:left="450" w:hanging="450"/>
      </w:pPr>
      <w:r>
        <w:t>[18</w:t>
      </w:r>
      <w:r w:rsidR="001062EC">
        <w:t xml:space="preserve">] </w:t>
      </w:r>
      <w:proofErr w:type="spellStart"/>
      <w:r w:rsidR="001062EC">
        <w:t>Ravindranath</w:t>
      </w:r>
      <w:proofErr w:type="spellEnd"/>
      <w:r w:rsidR="001062EC">
        <w:t xml:space="preserve"> </w:t>
      </w:r>
      <w:proofErr w:type="spellStart"/>
      <w:r w:rsidR="001062EC">
        <w:t>Naiknaware</w:t>
      </w:r>
      <w:proofErr w:type="spellEnd"/>
      <w:r w:rsidR="001062EC">
        <w:t xml:space="preserve">, </w:t>
      </w:r>
      <w:proofErr w:type="spellStart"/>
      <w:r w:rsidR="001062EC">
        <w:t>Haiming</w:t>
      </w:r>
      <w:proofErr w:type="spellEnd"/>
      <w:r w:rsidR="001062EC">
        <w:t xml:space="preserve"> Tang, and Terri S. </w:t>
      </w:r>
      <w:proofErr w:type="spellStart"/>
      <w:r w:rsidR="001062EC">
        <w:t>Fiez</w:t>
      </w:r>
      <w:proofErr w:type="spellEnd"/>
      <w:r w:rsidR="001062EC">
        <w:t xml:space="preserve">, “Time-Referenced Single-Path Multi-Bit ΔΣ ADC using a VCO-Based </w:t>
      </w:r>
      <w:proofErr w:type="spellStart"/>
      <w:r w:rsidR="001062EC">
        <w:t>Quantizer</w:t>
      </w:r>
      <w:proofErr w:type="spellEnd"/>
      <w:r w:rsidR="001062EC">
        <w:t xml:space="preserve">,” </w:t>
      </w:r>
      <w:r w:rsidR="001062EC">
        <w:rPr>
          <w:i/>
        </w:rPr>
        <w:t>IEEE Transactions on Circuits and Systems-II: Analog and Digital Signal Processing</w:t>
      </w:r>
      <w:r w:rsidR="001062EC">
        <w:t>, vol. 47, no. 7, pp. 596-602, July 2000.</w:t>
      </w:r>
    </w:p>
    <w:p w:rsidR="001062EC" w:rsidRDefault="00593A38" w:rsidP="00C643CE">
      <w:pPr>
        <w:autoSpaceDE w:val="0"/>
        <w:autoSpaceDN w:val="0"/>
        <w:adjustRightInd w:val="0"/>
        <w:ind w:left="450" w:hanging="450"/>
      </w:pPr>
      <w:r>
        <w:t>[19</w:t>
      </w:r>
      <w:r w:rsidR="001062EC">
        <w:t xml:space="preserve">] </w:t>
      </w:r>
      <w:r w:rsidR="00A40702">
        <w:t xml:space="preserve">Alonso </w:t>
      </w:r>
      <w:proofErr w:type="spellStart"/>
      <w:r w:rsidR="00A40702">
        <w:t>Morgado</w:t>
      </w:r>
      <w:proofErr w:type="spellEnd"/>
      <w:r w:rsidR="00A40702">
        <w:t xml:space="preserve">, Rocio del Rio, and Jose </w:t>
      </w:r>
      <w:r w:rsidR="001062EC">
        <w:t xml:space="preserve">M. de la Rosa, “ΣΔ ADCs: Basic Concepts, Topologies, and State of the Art,” </w:t>
      </w:r>
      <w:r w:rsidR="001062EC">
        <w:rPr>
          <w:i/>
        </w:rPr>
        <w:t>Nanometer CMOS Sigma-Delta Modulators for Software Defined Radio</w:t>
      </w:r>
      <w:r w:rsidR="001062EC">
        <w:t xml:space="preserve">, Springer, 2012, </w:t>
      </w:r>
      <w:proofErr w:type="spellStart"/>
      <w:r w:rsidR="001062EC">
        <w:t>ch.</w:t>
      </w:r>
      <w:proofErr w:type="spellEnd"/>
      <w:r w:rsidR="001062EC">
        <w:t xml:space="preserve"> 2, pp. 23-57.</w:t>
      </w:r>
    </w:p>
    <w:p w:rsidR="001062EC" w:rsidRDefault="00593A38" w:rsidP="00C643CE">
      <w:pPr>
        <w:autoSpaceDE w:val="0"/>
        <w:autoSpaceDN w:val="0"/>
        <w:adjustRightInd w:val="0"/>
        <w:ind w:left="450" w:hanging="450"/>
      </w:pPr>
      <w:r>
        <w:t>[20</w:t>
      </w:r>
      <w:r w:rsidR="001062EC">
        <w:t xml:space="preserve">] </w:t>
      </w:r>
      <w:r w:rsidR="00A40702">
        <w:t xml:space="preserve">M. </w:t>
      </w:r>
      <w:proofErr w:type="spellStart"/>
      <w:r w:rsidR="00A40702">
        <w:t>Straayer</w:t>
      </w:r>
      <w:proofErr w:type="spellEnd"/>
      <w:r w:rsidR="00A40702">
        <w:t xml:space="preserve"> and M. Perrott, “12-Bit 10-MHz Bandwidth, Continuous-Time ΣΔ ADC With a 5-Bit, 950 MS/s VCO-Based </w:t>
      </w:r>
      <w:proofErr w:type="spellStart"/>
      <w:r w:rsidR="00A40702">
        <w:t>Quantizer</w:t>
      </w:r>
      <w:proofErr w:type="spellEnd"/>
      <w:r w:rsidR="00A40702">
        <w:t xml:space="preserve">,” </w:t>
      </w:r>
      <w:r w:rsidR="00A40702">
        <w:rPr>
          <w:i/>
        </w:rPr>
        <w:t xml:space="preserve">Solid-State Circuits, IEEE Journal of </w:t>
      </w:r>
      <w:r w:rsidR="00A40702">
        <w:t>, vol. 43, no. 4, pp. 86-88, Nov. 2012.</w:t>
      </w:r>
    </w:p>
    <w:p w:rsidR="00073E55" w:rsidRPr="00073E55" w:rsidRDefault="00593A38" w:rsidP="00073E55">
      <w:pPr>
        <w:autoSpaceDE w:val="0"/>
        <w:autoSpaceDN w:val="0"/>
        <w:adjustRightInd w:val="0"/>
        <w:ind w:left="450" w:hanging="450"/>
        <w:rPr>
          <w:i/>
        </w:rPr>
      </w:pPr>
      <w:r>
        <w:t>[21</w:t>
      </w:r>
      <w:r w:rsidR="00073E55">
        <w:t xml:space="preserve">] </w:t>
      </w:r>
      <w:r w:rsidR="00073E55" w:rsidRPr="00073E55">
        <w:t xml:space="preserve">Jacob R. Baker, "Dynamic Analog Circuits," in </w:t>
      </w:r>
      <w:r w:rsidR="00073E55" w:rsidRPr="00073E55">
        <w:rPr>
          <w:i/>
        </w:rPr>
        <w:t>CMOS Circuit Design, Layout, and</w:t>
      </w:r>
    </w:p>
    <w:p w:rsidR="00073E55" w:rsidRDefault="00073E55" w:rsidP="00073E55">
      <w:pPr>
        <w:autoSpaceDE w:val="0"/>
        <w:autoSpaceDN w:val="0"/>
        <w:adjustRightInd w:val="0"/>
        <w:ind w:left="450"/>
      </w:pPr>
      <w:r w:rsidRPr="00073E55">
        <w:rPr>
          <w:i/>
        </w:rPr>
        <w:t>Simulation</w:t>
      </w:r>
      <w:r w:rsidRPr="00073E55">
        <w:t xml:space="preserve">, 3rd ed. Hoboken, 2010, </w:t>
      </w:r>
      <w:proofErr w:type="spellStart"/>
      <w:r w:rsidRPr="00073E55">
        <w:t>ch.</w:t>
      </w:r>
      <w:proofErr w:type="spellEnd"/>
      <w:r w:rsidRPr="00073E55">
        <w:t xml:space="preserve"> 25, sec. 25.1, pp. 830-833.</w:t>
      </w:r>
    </w:p>
    <w:p w:rsidR="00A40702" w:rsidRPr="00D174BB" w:rsidRDefault="00593A38" w:rsidP="00D174BB">
      <w:pPr>
        <w:autoSpaceDE w:val="0"/>
        <w:autoSpaceDN w:val="0"/>
        <w:adjustRightInd w:val="0"/>
        <w:ind w:left="450" w:hanging="450"/>
        <w:rPr>
          <w:i/>
        </w:rPr>
      </w:pPr>
      <w:r>
        <w:t>[22</w:t>
      </w:r>
      <w:r w:rsidR="00A40702">
        <w:t xml:space="preserve">] </w:t>
      </w:r>
      <w:r w:rsidR="00D174BB" w:rsidRPr="00D174BB">
        <w:t xml:space="preserve">Ion E. </w:t>
      </w:r>
      <w:proofErr w:type="spellStart"/>
      <w:r w:rsidR="00D174BB" w:rsidRPr="00D174BB">
        <w:t>Opris</w:t>
      </w:r>
      <w:proofErr w:type="spellEnd"/>
      <w:r w:rsidR="00D174BB" w:rsidRPr="00D174BB">
        <w:t xml:space="preserve"> and Gregory T. A. Kovacs, "A</w:t>
      </w:r>
      <w:r w:rsidR="00D174BB">
        <w:t xml:space="preserve"> Rail to Rail Ping Pong Op Amp,” in </w:t>
      </w:r>
      <w:r w:rsidR="00D174BB">
        <w:rPr>
          <w:i/>
        </w:rPr>
        <w:t xml:space="preserve">IEEE </w:t>
      </w:r>
      <w:r w:rsidR="00D174BB" w:rsidRPr="00D174BB">
        <w:rPr>
          <w:i/>
        </w:rPr>
        <w:t>Journal of Solid State Circuits</w:t>
      </w:r>
      <w:r w:rsidR="00D174BB" w:rsidRPr="00D174BB">
        <w:t xml:space="preserve">, vol. 31, pp. </w:t>
      </w:r>
      <w:r w:rsidR="00D174BB">
        <w:t>1</w:t>
      </w:r>
      <w:r w:rsidR="00D174BB" w:rsidRPr="00D174BB">
        <w:t>3</w:t>
      </w:r>
      <w:r w:rsidR="00D174BB">
        <w:t>20-1324</w:t>
      </w:r>
      <w:r w:rsidR="00D174BB" w:rsidRPr="00D174BB">
        <w:t>, September 1996.</w:t>
      </w:r>
    </w:p>
    <w:p w:rsidR="00064371" w:rsidRPr="00C643CE" w:rsidRDefault="00236E6D" w:rsidP="00C643CE">
      <w:pPr>
        <w:autoSpaceDE w:val="0"/>
        <w:autoSpaceDN w:val="0"/>
        <w:adjustRightInd w:val="0"/>
        <w:ind w:left="450" w:hanging="450"/>
      </w:pPr>
      <w:r w:rsidRPr="00064371">
        <w:br w:type="page"/>
      </w:r>
    </w:p>
    <w:p w:rsidR="00236E6D" w:rsidRPr="00F920F6" w:rsidRDefault="00064371" w:rsidP="00CD5CE1">
      <w:pPr>
        <w:pStyle w:val="Heading1"/>
      </w:pPr>
      <w:bookmarkStart w:id="68" w:name="_Toc417230173"/>
      <w:r w:rsidRPr="00F920F6">
        <w:lastRenderedPageBreak/>
        <w:t>Appendix</w:t>
      </w:r>
      <w:bookmarkEnd w:id="68"/>
    </w:p>
    <w:p w:rsidR="00064371" w:rsidRPr="00F920F6" w:rsidRDefault="00236E6D" w:rsidP="0029177F">
      <w:pPr>
        <w:numPr>
          <w:ilvl w:val="12"/>
          <w:numId w:val="0"/>
        </w:numPr>
        <w:spacing w:line="480" w:lineRule="auto"/>
        <w:ind w:firstLine="720"/>
      </w:pPr>
      <w:r w:rsidRPr="00F920F6">
        <w:br w:type="page"/>
      </w:r>
    </w:p>
    <w:p w:rsidR="00236E6D" w:rsidRPr="00F920F6" w:rsidRDefault="003D63DF" w:rsidP="00CD5CE1">
      <w:pPr>
        <w:pStyle w:val="Heading1"/>
      </w:pPr>
      <w:bookmarkStart w:id="69" w:name="_Toc417230174"/>
      <w:r w:rsidRPr="00F920F6">
        <w:lastRenderedPageBreak/>
        <w:t>Vita</w:t>
      </w:r>
      <w:bookmarkEnd w:id="69"/>
    </w:p>
    <w:p w:rsidR="003D63DF" w:rsidRPr="00F920F6" w:rsidRDefault="00B71CB0" w:rsidP="00064371">
      <w:pPr>
        <w:numPr>
          <w:ilvl w:val="12"/>
          <w:numId w:val="0"/>
        </w:numPr>
        <w:spacing w:line="480" w:lineRule="auto"/>
        <w:ind w:firstLine="720"/>
      </w:pPr>
      <w:r>
        <w:t>Christopher Crowder was born in Knoxville, TN to the parents of James and Deborah Crowder</w:t>
      </w:r>
      <w:r w:rsidR="0075558C" w:rsidRPr="00F920F6">
        <w:t>.</w:t>
      </w:r>
      <w:r>
        <w:t xml:space="preserve"> He is the only child. His education began at </w:t>
      </w:r>
      <w:proofErr w:type="spellStart"/>
      <w:r>
        <w:t>Sterchi</w:t>
      </w:r>
      <w:proofErr w:type="spellEnd"/>
      <w:r>
        <w:t xml:space="preserve"> Elementary School in Kindergarten. He attended </w:t>
      </w:r>
      <w:proofErr w:type="spellStart"/>
      <w:r>
        <w:t>Sterchi</w:t>
      </w:r>
      <w:proofErr w:type="spellEnd"/>
      <w:r>
        <w:t xml:space="preserve"> through the 5</w:t>
      </w:r>
      <w:r w:rsidRPr="00B71CB0">
        <w:rPr>
          <w:vertAlign w:val="superscript"/>
        </w:rPr>
        <w:t>th</w:t>
      </w:r>
      <w:r>
        <w:t xml:space="preserve"> grade, and then went to Gresham Middle School through 8</w:t>
      </w:r>
      <w:r w:rsidRPr="00B71CB0">
        <w:rPr>
          <w:vertAlign w:val="superscript"/>
        </w:rPr>
        <w:t>th</w:t>
      </w:r>
      <w:r>
        <w:t xml:space="preserve"> grade, and then went on to Knox Central High School. In high school, Chris participated in football and baseball where he was a team captain his junior and senior years. He graduated among the top of his class in May of 2006, and then enrolled at the University of Tennessee in August of 2006. Chris’s initial interests were in Biology and Chemistry, so he declared his major to be Bio-Chemistry, Cellular and Molecular Biology (BCMB). After spending three and a half years in this field, Chris got a part-time job as an electrician with a local electrical company. This sparked Chris’s interest in how electronics and power systems operated. He changed his major from BCMB to electrical engineering in the summer of 2010. He received his bachelor’s degree with a major in electrical engineering in December of 2013. Directly after receiving his bachelor’s degree, he accepted a GRA position under Dr. Syed </w:t>
      </w:r>
      <w:proofErr w:type="spellStart"/>
      <w:r>
        <w:t>Kamrul</w:t>
      </w:r>
      <w:proofErr w:type="spellEnd"/>
      <w:r>
        <w:t xml:space="preserve"> Islam in the Analog, VLSI and Devices Laboratory in January of 2014. Chris graduated with a Master’s of Science from the University of Tennessee in May 2015. Chris hopes to find an electronics design job close to Knoxville, where all his friends and family live.</w:t>
      </w:r>
    </w:p>
    <w:sectPr w:rsidR="003D63DF" w:rsidRPr="00F920F6" w:rsidSect="00755F52">
      <w:pgSz w:w="12240" w:h="15840" w:code="1"/>
      <w:pgMar w:top="2016" w:right="1800" w:bottom="1440" w:left="1800" w:header="1440" w:footer="1440"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448D" w:rsidRDefault="0011448D">
      <w:r>
        <w:separator/>
      </w:r>
    </w:p>
    <w:p w:rsidR="0011448D" w:rsidRDefault="0011448D"/>
  </w:endnote>
  <w:endnote w:type="continuationSeparator" w:id="0">
    <w:p w:rsidR="0011448D" w:rsidRDefault="0011448D">
      <w:r>
        <w:continuationSeparator/>
      </w:r>
    </w:p>
    <w:p w:rsidR="0011448D" w:rsidRDefault="001144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448D" w:rsidRDefault="0011448D">
      <w:r>
        <w:separator/>
      </w:r>
    </w:p>
    <w:p w:rsidR="0011448D" w:rsidRDefault="0011448D"/>
  </w:footnote>
  <w:footnote w:type="continuationSeparator" w:id="0">
    <w:p w:rsidR="0011448D" w:rsidRDefault="0011448D">
      <w:r>
        <w:continuationSeparator/>
      </w:r>
    </w:p>
    <w:p w:rsidR="0011448D" w:rsidRDefault="001144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0D7" w:rsidRDefault="008D50D7"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7F0D7F">
      <w:rPr>
        <w:rStyle w:val="PageNumber"/>
      </w:rPr>
      <w:fldChar w:fldCharType="separate"/>
    </w:r>
    <w:r w:rsidR="007F0D7F">
      <w:rPr>
        <w:rStyle w:val="PageNumber"/>
        <w:noProof/>
      </w:rPr>
      <w:t>vi</w:t>
    </w:r>
    <w:r>
      <w:rPr>
        <w:rStyle w:val="PageNumber"/>
      </w:rPr>
      <w:fldChar w:fldCharType="end"/>
    </w:r>
  </w:p>
  <w:p w:rsidR="008D50D7" w:rsidRDefault="008D50D7"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0D7" w:rsidRDefault="008D50D7" w:rsidP="00D6661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18C8">
      <w:rPr>
        <w:rStyle w:val="PageNumber"/>
        <w:noProof/>
      </w:rPr>
      <w:t>14</w:t>
    </w:r>
    <w:r>
      <w:rPr>
        <w:rStyle w:val="PageNumber"/>
      </w:rPr>
      <w:fldChar w:fldCharType="end"/>
    </w:r>
  </w:p>
  <w:p w:rsidR="008D50D7" w:rsidRDefault="008D50D7"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23A637E"/>
    <w:lvl w:ilvl="0">
      <w:start w:val="1"/>
      <w:numFmt w:val="decimal"/>
      <w:lvlText w:val="%1."/>
      <w:lvlJc w:val="left"/>
      <w:pPr>
        <w:tabs>
          <w:tab w:val="num" w:pos="1800"/>
        </w:tabs>
        <w:ind w:left="1800" w:hanging="360"/>
      </w:pPr>
    </w:lvl>
  </w:abstractNum>
  <w:abstractNum w:abstractNumId="1">
    <w:nsid w:val="FFFFFF7D"/>
    <w:multiLevelType w:val="singleLevel"/>
    <w:tmpl w:val="7D244EA6"/>
    <w:lvl w:ilvl="0">
      <w:start w:val="1"/>
      <w:numFmt w:val="decimal"/>
      <w:lvlText w:val="%1."/>
      <w:lvlJc w:val="left"/>
      <w:pPr>
        <w:tabs>
          <w:tab w:val="num" w:pos="1440"/>
        </w:tabs>
        <w:ind w:left="1440" w:hanging="360"/>
      </w:pPr>
    </w:lvl>
  </w:abstractNum>
  <w:abstractNum w:abstractNumId="2">
    <w:nsid w:val="FFFFFF7E"/>
    <w:multiLevelType w:val="singleLevel"/>
    <w:tmpl w:val="446A03FC"/>
    <w:lvl w:ilvl="0">
      <w:start w:val="1"/>
      <w:numFmt w:val="decimal"/>
      <w:lvlText w:val="%1."/>
      <w:lvlJc w:val="left"/>
      <w:pPr>
        <w:tabs>
          <w:tab w:val="num" w:pos="1080"/>
        </w:tabs>
        <w:ind w:left="1080" w:hanging="360"/>
      </w:pPr>
    </w:lvl>
  </w:abstractNum>
  <w:abstractNum w:abstractNumId="3">
    <w:nsid w:val="FFFFFF7F"/>
    <w:multiLevelType w:val="singleLevel"/>
    <w:tmpl w:val="E5C2F8E4"/>
    <w:lvl w:ilvl="0">
      <w:start w:val="1"/>
      <w:numFmt w:val="decimal"/>
      <w:lvlText w:val="%1."/>
      <w:lvlJc w:val="left"/>
      <w:pPr>
        <w:tabs>
          <w:tab w:val="num" w:pos="720"/>
        </w:tabs>
        <w:ind w:left="720" w:hanging="360"/>
      </w:pPr>
    </w:lvl>
  </w:abstractNum>
  <w:abstractNum w:abstractNumId="4">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BA6280C"/>
    <w:lvl w:ilvl="0">
      <w:start w:val="1"/>
      <w:numFmt w:val="decimal"/>
      <w:lvlText w:val="%1."/>
      <w:lvlJc w:val="left"/>
      <w:pPr>
        <w:tabs>
          <w:tab w:val="num" w:pos="360"/>
        </w:tabs>
        <w:ind w:left="360" w:hanging="360"/>
      </w:pPr>
    </w:lvl>
  </w:abstractNum>
  <w:abstractNum w:abstractNumId="9">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nsid w:val="1ABE2B67"/>
    <w:multiLevelType w:val="hybridMultilevel"/>
    <w:tmpl w:val="F7447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04C67"/>
    <w:rsid w:val="00007D44"/>
    <w:rsid w:val="00014A3E"/>
    <w:rsid w:val="000166A9"/>
    <w:rsid w:val="0002475B"/>
    <w:rsid w:val="000252C6"/>
    <w:rsid w:val="00053D60"/>
    <w:rsid w:val="00057004"/>
    <w:rsid w:val="00064371"/>
    <w:rsid w:val="00073443"/>
    <w:rsid w:val="00073E55"/>
    <w:rsid w:val="00076A95"/>
    <w:rsid w:val="000770BE"/>
    <w:rsid w:val="00081556"/>
    <w:rsid w:val="000A0520"/>
    <w:rsid w:val="000B23BC"/>
    <w:rsid w:val="000B5C42"/>
    <w:rsid w:val="000B7AF9"/>
    <w:rsid w:val="000C7C45"/>
    <w:rsid w:val="000D7354"/>
    <w:rsid w:val="000E016E"/>
    <w:rsid w:val="00101C7A"/>
    <w:rsid w:val="0010217F"/>
    <w:rsid w:val="001062EC"/>
    <w:rsid w:val="0011448D"/>
    <w:rsid w:val="00120099"/>
    <w:rsid w:val="001333DA"/>
    <w:rsid w:val="001435D7"/>
    <w:rsid w:val="00164013"/>
    <w:rsid w:val="00170FA5"/>
    <w:rsid w:val="001854FB"/>
    <w:rsid w:val="00186E57"/>
    <w:rsid w:val="00193642"/>
    <w:rsid w:val="001C39F6"/>
    <w:rsid w:val="001C66FE"/>
    <w:rsid w:val="001C79FD"/>
    <w:rsid w:val="001D16A4"/>
    <w:rsid w:val="001D3505"/>
    <w:rsid w:val="001D6904"/>
    <w:rsid w:val="001F179E"/>
    <w:rsid w:val="001F200C"/>
    <w:rsid w:val="001F468F"/>
    <w:rsid w:val="00220C34"/>
    <w:rsid w:val="00236E6D"/>
    <w:rsid w:val="002429E5"/>
    <w:rsid w:val="00247230"/>
    <w:rsid w:val="00255A80"/>
    <w:rsid w:val="00257CBF"/>
    <w:rsid w:val="00272391"/>
    <w:rsid w:val="00277B7D"/>
    <w:rsid w:val="00280CEF"/>
    <w:rsid w:val="002873A1"/>
    <w:rsid w:val="0028757A"/>
    <w:rsid w:val="0029177F"/>
    <w:rsid w:val="002A0E2F"/>
    <w:rsid w:val="002A369D"/>
    <w:rsid w:val="002B07C6"/>
    <w:rsid w:val="002B5599"/>
    <w:rsid w:val="002D302C"/>
    <w:rsid w:val="002E2492"/>
    <w:rsid w:val="0030468B"/>
    <w:rsid w:val="00304B6D"/>
    <w:rsid w:val="00304BD0"/>
    <w:rsid w:val="00307D77"/>
    <w:rsid w:val="00311311"/>
    <w:rsid w:val="00312102"/>
    <w:rsid w:val="00313E9E"/>
    <w:rsid w:val="003150D5"/>
    <w:rsid w:val="00320F78"/>
    <w:rsid w:val="003231EE"/>
    <w:rsid w:val="00323DA4"/>
    <w:rsid w:val="0032658F"/>
    <w:rsid w:val="00351D10"/>
    <w:rsid w:val="0035768F"/>
    <w:rsid w:val="0038177C"/>
    <w:rsid w:val="00387024"/>
    <w:rsid w:val="003B523E"/>
    <w:rsid w:val="003C1575"/>
    <w:rsid w:val="003D25E7"/>
    <w:rsid w:val="003D5275"/>
    <w:rsid w:val="003D63DF"/>
    <w:rsid w:val="003D737F"/>
    <w:rsid w:val="003E6B66"/>
    <w:rsid w:val="003F7474"/>
    <w:rsid w:val="004003B1"/>
    <w:rsid w:val="00404616"/>
    <w:rsid w:val="00407B6A"/>
    <w:rsid w:val="00413E21"/>
    <w:rsid w:val="00414400"/>
    <w:rsid w:val="0042190F"/>
    <w:rsid w:val="004238F1"/>
    <w:rsid w:val="004277AB"/>
    <w:rsid w:val="00433C01"/>
    <w:rsid w:val="0044196E"/>
    <w:rsid w:val="0044571B"/>
    <w:rsid w:val="004578D5"/>
    <w:rsid w:val="00461D00"/>
    <w:rsid w:val="00474210"/>
    <w:rsid w:val="00475B22"/>
    <w:rsid w:val="00480B96"/>
    <w:rsid w:val="0048303E"/>
    <w:rsid w:val="004876E0"/>
    <w:rsid w:val="004920F6"/>
    <w:rsid w:val="004A67E8"/>
    <w:rsid w:val="004B2AFA"/>
    <w:rsid w:val="004B5043"/>
    <w:rsid w:val="004C3D65"/>
    <w:rsid w:val="004D4806"/>
    <w:rsid w:val="004D6472"/>
    <w:rsid w:val="004E6C96"/>
    <w:rsid w:val="00500CBD"/>
    <w:rsid w:val="00517F10"/>
    <w:rsid w:val="0052204A"/>
    <w:rsid w:val="005352E0"/>
    <w:rsid w:val="005454BB"/>
    <w:rsid w:val="00546133"/>
    <w:rsid w:val="00552852"/>
    <w:rsid w:val="00561CC0"/>
    <w:rsid w:val="00565EC2"/>
    <w:rsid w:val="00584F87"/>
    <w:rsid w:val="00593A38"/>
    <w:rsid w:val="00597D3F"/>
    <w:rsid w:val="005B2970"/>
    <w:rsid w:val="005B79E9"/>
    <w:rsid w:val="005B7E52"/>
    <w:rsid w:val="005C241D"/>
    <w:rsid w:val="005C5E55"/>
    <w:rsid w:val="005C60C5"/>
    <w:rsid w:val="005D66A4"/>
    <w:rsid w:val="005D7279"/>
    <w:rsid w:val="005E0ECC"/>
    <w:rsid w:val="005E4912"/>
    <w:rsid w:val="005E6F1F"/>
    <w:rsid w:val="005F44D1"/>
    <w:rsid w:val="00612F41"/>
    <w:rsid w:val="00621129"/>
    <w:rsid w:val="00633916"/>
    <w:rsid w:val="0063760A"/>
    <w:rsid w:val="00641D2B"/>
    <w:rsid w:val="00646118"/>
    <w:rsid w:val="006611DA"/>
    <w:rsid w:val="00662D3E"/>
    <w:rsid w:val="00672DDD"/>
    <w:rsid w:val="00673253"/>
    <w:rsid w:val="00676C91"/>
    <w:rsid w:val="00680D0B"/>
    <w:rsid w:val="006855CA"/>
    <w:rsid w:val="00685F89"/>
    <w:rsid w:val="00690B77"/>
    <w:rsid w:val="00696B5C"/>
    <w:rsid w:val="006C01F2"/>
    <w:rsid w:val="006C4000"/>
    <w:rsid w:val="006D6C68"/>
    <w:rsid w:val="006E3504"/>
    <w:rsid w:val="006E56E8"/>
    <w:rsid w:val="0070210B"/>
    <w:rsid w:val="007038F6"/>
    <w:rsid w:val="00703B0D"/>
    <w:rsid w:val="00707877"/>
    <w:rsid w:val="00711200"/>
    <w:rsid w:val="007202C5"/>
    <w:rsid w:val="0072397F"/>
    <w:rsid w:val="007261E8"/>
    <w:rsid w:val="00731922"/>
    <w:rsid w:val="00731ACB"/>
    <w:rsid w:val="007368AD"/>
    <w:rsid w:val="0074133D"/>
    <w:rsid w:val="00742ACC"/>
    <w:rsid w:val="00743E0B"/>
    <w:rsid w:val="007456CD"/>
    <w:rsid w:val="0075196D"/>
    <w:rsid w:val="0075558C"/>
    <w:rsid w:val="00755F52"/>
    <w:rsid w:val="00761EFA"/>
    <w:rsid w:val="00764873"/>
    <w:rsid w:val="007778DD"/>
    <w:rsid w:val="007853D9"/>
    <w:rsid w:val="00792AF1"/>
    <w:rsid w:val="007942C8"/>
    <w:rsid w:val="00796693"/>
    <w:rsid w:val="007B65B4"/>
    <w:rsid w:val="007C7591"/>
    <w:rsid w:val="007D4156"/>
    <w:rsid w:val="007D5CD5"/>
    <w:rsid w:val="007D61D3"/>
    <w:rsid w:val="007F0D7F"/>
    <w:rsid w:val="007F6AE9"/>
    <w:rsid w:val="00811794"/>
    <w:rsid w:val="00817E92"/>
    <w:rsid w:val="00822CF6"/>
    <w:rsid w:val="00824927"/>
    <w:rsid w:val="00836F89"/>
    <w:rsid w:val="00846459"/>
    <w:rsid w:val="00846D08"/>
    <w:rsid w:val="0085632B"/>
    <w:rsid w:val="00860A44"/>
    <w:rsid w:val="00863435"/>
    <w:rsid w:val="00872827"/>
    <w:rsid w:val="0087349A"/>
    <w:rsid w:val="0087752E"/>
    <w:rsid w:val="00877994"/>
    <w:rsid w:val="00877F9C"/>
    <w:rsid w:val="0088728B"/>
    <w:rsid w:val="00894D8C"/>
    <w:rsid w:val="00895DF4"/>
    <w:rsid w:val="008A7422"/>
    <w:rsid w:val="008B1A4D"/>
    <w:rsid w:val="008B780E"/>
    <w:rsid w:val="008C3581"/>
    <w:rsid w:val="008C5E66"/>
    <w:rsid w:val="008C633D"/>
    <w:rsid w:val="008D0631"/>
    <w:rsid w:val="008D50D7"/>
    <w:rsid w:val="008D589C"/>
    <w:rsid w:val="008E7085"/>
    <w:rsid w:val="008F5D8E"/>
    <w:rsid w:val="008F60C3"/>
    <w:rsid w:val="00900E3C"/>
    <w:rsid w:val="00904074"/>
    <w:rsid w:val="00910AE4"/>
    <w:rsid w:val="0091262E"/>
    <w:rsid w:val="00917D15"/>
    <w:rsid w:val="009215BC"/>
    <w:rsid w:val="0093163E"/>
    <w:rsid w:val="00936436"/>
    <w:rsid w:val="009404A4"/>
    <w:rsid w:val="009518C8"/>
    <w:rsid w:val="00966BAC"/>
    <w:rsid w:val="0098419D"/>
    <w:rsid w:val="009846A1"/>
    <w:rsid w:val="00991F06"/>
    <w:rsid w:val="0099355C"/>
    <w:rsid w:val="00996A58"/>
    <w:rsid w:val="00996B29"/>
    <w:rsid w:val="009A1210"/>
    <w:rsid w:val="009A2ABE"/>
    <w:rsid w:val="009A2C89"/>
    <w:rsid w:val="009A3DF3"/>
    <w:rsid w:val="009A6A2F"/>
    <w:rsid w:val="009C755C"/>
    <w:rsid w:val="009C780F"/>
    <w:rsid w:val="009D4409"/>
    <w:rsid w:val="009D620B"/>
    <w:rsid w:val="009E1A69"/>
    <w:rsid w:val="009F7334"/>
    <w:rsid w:val="00A053D1"/>
    <w:rsid w:val="00A27EC0"/>
    <w:rsid w:val="00A34F5F"/>
    <w:rsid w:val="00A40702"/>
    <w:rsid w:val="00A44F25"/>
    <w:rsid w:val="00A45DE7"/>
    <w:rsid w:val="00A46A68"/>
    <w:rsid w:val="00A50EE9"/>
    <w:rsid w:val="00A57753"/>
    <w:rsid w:val="00A764DB"/>
    <w:rsid w:val="00A86F48"/>
    <w:rsid w:val="00A92285"/>
    <w:rsid w:val="00A94E93"/>
    <w:rsid w:val="00A95A84"/>
    <w:rsid w:val="00AC6BCD"/>
    <w:rsid w:val="00AD0A33"/>
    <w:rsid w:val="00AE3BFC"/>
    <w:rsid w:val="00B07524"/>
    <w:rsid w:val="00B33BC6"/>
    <w:rsid w:val="00B35B7C"/>
    <w:rsid w:val="00B51F5A"/>
    <w:rsid w:val="00B52F69"/>
    <w:rsid w:val="00B53C15"/>
    <w:rsid w:val="00B63F7C"/>
    <w:rsid w:val="00B71361"/>
    <w:rsid w:val="00B71CB0"/>
    <w:rsid w:val="00B74679"/>
    <w:rsid w:val="00B75847"/>
    <w:rsid w:val="00B933CC"/>
    <w:rsid w:val="00BB4E52"/>
    <w:rsid w:val="00BB774F"/>
    <w:rsid w:val="00BC66B3"/>
    <w:rsid w:val="00BD3522"/>
    <w:rsid w:val="00BD43E6"/>
    <w:rsid w:val="00BF3507"/>
    <w:rsid w:val="00BF4D3F"/>
    <w:rsid w:val="00C00EF4"/>
    <w:rsid w:val="00C0799A"/>
    <w:rsid w:val="00C10875"/>
    <w:rsid w:val="00C11D0D"/>
    <w:rsid w:val="00C261E1"/>
    <w:rsid w:val="00C509C3"/>
    <w:rsid w:val="00C62680"/>
    <w:rsid w:val="00C643CE"/>
    <w:rsid w:val="00C65805"/>
    <w:rsid w:val="00C70EAE"/>
    <w:rsid w:val="00C83B65"/>
    <w:rsid w:val="00C95439"/>
    <w:rsid w:val="00CA7764"/>
    <w:rsid w:val="00CA7B9E"/>
    <w:rsid w:val="00CB1E5D"/>
    <w:rsid w:val="00CB59DA"/>
    <w:rsid w:val="00CC6289"/>
    <w:rsid w:val="00CD0310"/>
    <w:rsid w:val="00CD50B5"/>
    <w:rsid w:val="00CD5CE1"/>
    <w:rsid w:val="00CD73A9"/>
    <w:rsid w:val="00CE08AD"/>
    <w:rsid w:val="00CE4608"/>
    <w:rsid w:val="00CE4C63"/>
    <w:rsid w:val="00D067C3"/>
    <w:rsid w:val="00D06F12"/>
    <w:rsid w:val="00D174BB"/>
    <w:rsid w:val="00D21EF3"/>
    <w:rsid w:val="00D46790"/>
    <w:rsid w:val="00D566E2"/>
    <w:rsid w:val="00D62420"/>
    <w:rsid w:val="00D63A7E"/>
    <w:rsid w:val="00D6661F"/>
    <w:rsid w:val="00D66A0B"/>
    <w:rsid w:val="00D8386C"/>
    <w:rsid w:val="00D84F95"/>
    <w:rsid w:val="00D91C27"/>
    <w:rsid w:val="00D97BF3"/>
    <w:rsid w:val="00DB23B7"/>
    <w:rsid w:val="00DB6BA3"/>
    <w:rsid w:val="00DC5925"/>
    <w:rsid w:val="00DC60FA"/>
    <w:rsid w:val="00DE23AF"/>
    <w:rsid w:val="00DE3316"/>
    <w:rsid w:val="00DE6CE5"/>
    <w:rsid w:val="00DF50CE"/>
    <w:rsid w:val="00E14598"/>
    <w:rsid w:val="00E17018"/>
    <w:rsid w:val="00E17598"/>
    <w:rsid w:val="00E327FD"/>
    <w:rsid w:val="00E37190"/>
    <w:rsid w:val="00E47F59"/>
    <w:rsid w:val="00E54C8F"/>
    <w:rsid w:val="00E603D9"/>
    <w:rsid w:val="00E76226"/>
    <w:rsid w:val="00E877F3"/>
    <w:rsid w:val="00E87DB3"/>
    <w:rsid w:val="00EA4560"/>
    <w:rsid w:val="00EA5199"/>
    <w:rsid w:val="00EC02EC"/>
    <w:rsid w:val="00EC5263"/>
    <w:rsid w:val="00ED7A05"/>
    <w:rsid w:val="00EE334C"/>
    <w:rsid w:val="00EF0AA0"/>
    <w:rsid w:val="00F008D0"/>
    <w:rsid w:val="00F02153"/>
    <w:rsid w:val="00F15675"/>
    <w:rsid w:val="00F16558"/>
    <w:rsid w:val="00F21250"/>
    <w:rsid w:val="00F2398D"/>
    <w:rsid w:val="00F30E08"/>
    <w:rsid w:val="00F32248"/>
    <w:rsid w:val="00F35340"/>
    <w:rsid w:val="00F55F54"/>
    <w:rsid w:val="00F60817"/>
    <w:rsid w:val="00F634A3"/>
    <w:rsid w:val="00F667F6"/>
    <w:rsid w:val="00F710F9"/>
    <w:rsid w:val="00F8510B"/>
    <w:rsid w:val="00F87F40"/>
    <w:rsid w:val="00F920F6"/>
    <w:rsid w:val="00FA0AE4"/>
    <w:rsid w:val="00FB4677"/>
    <w:rsid w:val="00FB4DBA"/>
    <w:rsid w:val="00FB667E"/>
    <w:rsid w:val="00FE105A"/>
    <w:rsid w:val="00FE32CD"/>
    <w:rsid w:val="00FE552D"/>
    <w:rsid w:val="00FF0EC6"/>
    <w:rsid w:val="00FF195C"/>
    <w:rsid w:val="00FF5356"/>
    <w:rsid w:val="00FF70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33D"/>
    <w:rPr>
      <w:sz w:val="24"/>
      <w:szCs w:val="24"/>
    </w:rPr>
  </w:style>
  <w:style w:type="paragraph" w:styleId="Heading1">
    <w:name w:val="heading 1"/>
    <w:basedOn w:val="Normal"/>
    <w:next w:val="Normal"/>
    <w:link w:val="Heading1Char"/>
    <w:autoRedefine/>
    <w:qFormat/>
    <w:rsid w:val="00CD5CE1"/>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D566E2"/>
    <w:pPr>
      <w:keepNext/>
      <w:spacing w:line="480" w:lineRule="auto"/>
      <w:outlineLvl w:val="1"/>
    </w:pPr>
    <w:rPr>
      <w:rFonts w:cs="Arial"/>
      <w:b/>
      <w:bCs/>
      <w:iCs/>
      <w:szCs w:val="28"/>
    </w:rPr>
  </w:style>
  <w:style w:type="paragraph" w:styleId="Heading3">
    <w:name w:val="heading 3"/>
    <w:basedOn w:val="Normal"/>
    <w:next w:val="Normal"/>
    <w:autoRedefine/>
    <w:qFormat/>
    <w:rsid w:val="004B2AFA"/>
    <w:pPr>
      <w:spacing w:line="480" w:lineRule="auto"/>
      <w:outlineLvl w:val="2"/>
    </w:pPr>
    <w:rPr>
      <w:b/>
      <w:i/>
    </w:rPr>
  </w:style>
  <w:style w:type="paragraph" w:styleId="Heading4">
    <w:name w:val="heading 4"/>
    <w:basedOn w:val="Normal"/>
    <w:next w:val="Normal"/>
    <w:link w:val="Heading4Char"/>
    <w:unhideWhenUsed/>
    <w:qFormat/>
    <w:rsid w:val="00546133"/>
    <w:pPr>
      <w:keepNext/>
      <w:spacing w:before="240" w:after="60"/>
      <w:outlineLvl w:val="3"/>
    </w:pPr>
    <w:rPr>
      <w:b/>
      <w:bCs/>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Level1">
    <w:name w:val="Level 1"/>
    <w:pPr>
      <w:autoSpaceDE w:val="0"/>
      <w:autoSpaceDN w:val="0"/>
      <w:adjustRightInd w:val="0"/>
      <w:ind w:left="720"/>
    </w:pPr>
    <w:rPr>
      <w:sz w:val="24"/>
      <w:szCs w:val="24"/>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Title">
    <w:name w:val="Title"/>
    <w:basedOn w:val="Normal"/>
    <w:qFormat/>
    <w:pPr>
      <w:autoSpaceDE w:val="0"/>
      <w:autoSpaceDN w:val="0"/>
      <w:adjustRightInd w:val="0"/>
      <w:jc w:val="center"/>
    </w:pPr>
    <w:rPr>
      <w:sz w:val="28"/>
      <w:szCs w:val="28"/>
    </w:rPr>
  </w:style>
  <w:style w:type="paragraph" w:styleId="BodyText">
    <w:name w:val="Body Text"/>
    <w:basedOn w:val="Normal"/>
    <w:link w:val="BodyTextChar"/>
    <w:pPr>
      <w:autoSpaceDE w:val="0"/>
      <w:autoSpaceDN w:val="0"/>
      <w:adjustRightInd w:val="0"/>
    </w:pPr>
    <w:rPr>
      <w:sz w:val="22"/>
      <w:szCs w:val="22"/>
    </w:rPr>
  </w:style>
  <w:style w:type="paragraph" w:styleId="Subtitle">
    <w:name w:val="Subtitle"/>
    <w:basedOn w:val="Normal"/>
    <w:qFormat/>
    <w:pPr>
      <w:autoSpaceDE w:val="0"/>
      <w:autoSpaceDN w:val="0"/>
      <w:adjustRightInd w:val="0"/>
    </w:pPr>
    <w:rPr>
      <w:b/>
      <w:bCs/>
    </w:rPr>
  </w:style>
  <w:style w:type="paragraph" w:styleId="BodyTextIndent">
    <w:name w:val="Body Text Indent"/>
    <w:basedOn w:val="Normal"/>
    <w:link w:val="BodyTextIndentCh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rPr>
  </w:style>
  <w:style w:type="character" w:styleId="PageNumber">
    <w:name w:val="page number"/>
    <w:basedOn w:val="DefaultParagraphFont"/>
  </w:style>
  <w:style w:type="paragraph" w:styleId="BodyText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autoRedefine/>
    <w:qFormat/>
    <w:rsid w:val="007F0D7F"/>
    <w:pPr>
      <w:spacing w:before="120" w:after="120"/>
      <w:jc w:val="center"/>
    </w:pPr>
    <w:rPr>
      <w:b/>
      <w:szCs w:val="20"/>
    </w:rPr>
  </w:style>
  <w:style w:type="paragraph" w:styleId="TableofFigures">
    <w:name w:val="table of figures"/>
    <w:basedOn w:val="Normal"/>
    <w:next w:val="Normal"/>
    <w:uiPriority w:val="99"/>
    <w:pPr>
      <w:ind w:left="480" w:hanging="480"/>
    </w:pPr>
  </w:style>
  <w:style w:type="character" w:styleId="Hyperlink">
    <w:name w:val="Hyperlink"/>
    <w:uiPriority w:val="99"/>
    <w:rPr>
      <w:color w:val="0000FF"/>
      <w:u w:val="single"/>
    </w:rPr>
  </w:style>
  <w:style w:type="paragraph" w:styleId="TOC1">
    <w:name w:val="toc 1"/>
    <w:basedOn w:val="Normal"/>
    <w:next w:val="Normal"/>
    <w:autoRedefine/>
    <w:uiPriority w:val="39"/>
    <w:rsid w:val="0070210B"/>
    <w:pPr>
      <w:tabs>
        <w:tab w:val="right" w:leader="dot" w:pos="8630"/>
      </w:tabs>
    </w:pPr>
  </w:style>
  <w:style w:type="paragraph" w:styleId="TOC2">
    <w:name w:val="toc 2"/>
    <w:basedOn w:val="Normal"/>
    <w:next w:val="Normal"/>
    <w:autoRedefine/>
    <w:uiPriority w:val="39"/>
    <w:rsid w:val="009A1210"/>
    <w:pPr>
      <w:tabs>
        <w:tab w:val="right" w:leader="dot" w:pos="8630"/>
      </w:tabs>
      <w:ind w:left="245"/>
    </w:pPr>
  </w:style>
  <w:style w:type="paragraph" w:styleId="TOC3">
    <w:name w:val="toc 3"/>
    <w:basedOn w:val="Normal"/>
    <w:next w:val="Normal"/>
    <w:autoRedefine/>
    <w:uiPriority w:val="39"/>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hesistext">
    <w:name w:val="thesis text"/>
    <w:basedOn w:val="Normal"/>
    <w:autoRedefine/>
    <w:pPr>
      <w:spacing w:after="240"/>
      <w:ind w:firstLine="540"/>
    </w:pPr>
    <w:rPr>
      <w:lang w:eastAsia="es-ES"/>
    </w:rPr>
  </w:style>
  <w:style w:type="paragraph" w:customStyle="1" w:styleId="StyleCaptionCentered">
    <w:name w:val="Style Caption + Centered"/>
    <w:basedOn w:val="Caption"/>
    <w:autoRedefine/>
    <w:rsid w:val="000B7AF9"/>
    <w:rPr>
      <w:b w:val="0"/>
      <w:i/>
    </w:rPr>
  </w:style>
  <w:style w:type="character" w:customStyle="1" w:styleId="Heading1Char">
    <w:name w:val="Heading 1 Char"/>
    <w:link w:val="Heading1"/>
    <w:rsid w:val="00CD5CE1"/>
    <w:rPr>
      <w:b/>
      <w:bCs/>
      <w:sz w:val="24"/>
      <w:szCs w:val="24"/>
    </w:rPr>
  </w:style>
  <w:style w:type="character" w:customStyle="1" w:styleId="Heading4Char">
    <w:name w:val="Heading 4 Char"/>
    <w:link w:val="Heading4"/>
    <w:rsid w:val="00546133"/>
    <w:rPr>
      <w:rFonts w:eastAsia="Times New Roman" w:cs="Times New Roman"/>
      <w:b/>
      <w:bCs/>
      <w:i/>
      <w:sz w:val="28"/>
      <w:szCs w:val="28"/>
    </w:rPr>
  </w:style>
  <w:style w:type="character" w:customStyle="1" w:styleId="BodyTextChar">
    <w:name w:val="Body Text Char"/>
    <w:link w:val="BodyText"/>
    <w:rsid w:val="00707877"/>
    <w:rPr>
      <w:sz w:val="22"/>
      <w:szCs w:val="22"/>
    </w:rPr>
  </w:style>
  <w:style w:type="character" w:customStyle="1" w:styleId="BodyTextIndentChar">
    <w:name w:val="Body Text Indent Char"/>
    <w:link w:val="BodyTextIndent"/>
    <w:rsid w:val="00707877"/>
    <w:rPr>
      <w:sz w:val="32"/>
      <w:szCs w:val="32"/>
    </w:rPr>
  </w:style>
  <w:style w:type="paragraph" w:styleId="TOCHeading">
    <w:name w:val="TOC Heading"/>
    <w:basedOn w:val="Heading1"/>
    <w:next w:val="Normal"/>
    <w:uiPriority w:val="39"/>
    <w:unhideWhenUsed/>
    <w:qFormat/>
    <w:rsid w:val="0070210B"/>
    <w:pPr>
      <w:keepNext/>
      <w:keepLines/>
      <w:autoSpaceDE/>
      <w:autoSpaceDN/>
      <w:adjustRightInd/>
      <w:spacing w:before="240" w:line="259" w:lineRule="auto"/>
      <w:jc w:val="left"/>
      <w:outlineLvl w:val="9"/>
    </w:pPr>
    <w:rPr>
      <w:rFonts w:ascii="Calibri Light" w:hAnsi="Calibri Light"/>
      <w:b w:val="0"/>
      <w:bCs w:val="0"/>
      <w:color w:val="2E74B5"/>
      <w:sz w:val="32"/>
      <w:szCs w:val="32"/>
    </w:rPr>
  </w:style>
  <w:style w:type="character" w:customStyle="1" w:styleId="Heading2Char">
    <w:name w:val="Heading 2 Char"/>
    <w:basedOn w:val="DefaultParagraphFont"/>
    <w:link w:val="Heading2"/>
    <w:rsid w:val="00D566E2"/>
    <w:rPr>
      <w:rFonts w:cs="Arial"/>
      <w:b/>
      <w:bCs/>
      <w:iCs/>
      <w:sz w:val="24"/>
      <w:szCs w:val="28"/>
    </w:rPr>
  </w:style>
  <w:style w:type="paragraph" w:styleId="ListParagraph">
    <w:name w:val="List Paragraph"/>
    <w:basedOn w:val="Normal"/>
    <w:uiPriority w:val="34"/>
    <w:qFormat/>
    <w:rsid w:val="000B23BC"/>
    <w:pPr>
      <w:ind w:left="720"/>
      <w:contextualSpacing/>
    </w:pPr>
  </w:style>
  <w:style w:type="character" w:customStyle="1" w:styleId="apple-converted-space">
    <w:name w:val="apple-converted-space"/>
    <w:basedOn w:val="DefaultParagraphFont"/>
    <w:rsid w:val="000B23BC"/>
  </w:style>
  <w:style w:type="character" w:styleId="PlaceholderText">
    <w:name w:val="Placeholder Text"/>
    <w:basedOn w:val="DefaultParagraphFont"/>
    <w:uiPriority w:val="99"/>
    <w:semiHidden/>
    <w:rsid w:val="00824927"/>
    <w:rPr>
      <w:color w:val="808080"/>
    </w:rPr>
  </w:style>
  <w:style w:type="table" w:styleId="TableGrid">
    <w:name w:val="Table Grid"/>
    <w:basedOn w:val="TableNormal"/>
    <w:rsid w:val="008249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tif"/><Relationship Id="rId18" Type="http://schemas.openxmlformats.org/officeDocument/2006/relationships/image" Target="media/image9.png"/><Relationship Id="rId26" Type="http://schemas.openxmlformats.org/officeDocument/2006/relationships/image" Target="media/image17.tif"/><Relationship Id="rId39" Type="http://schemas.openxmlformats.org/officeDocument/2006/relationships/image" Target="media/image28.tiff"/><Relationship Id="rId3" Type="http://schemas.openxmlformats.org/officeDocument/2006/relationships/styles" Target="styles.xml"/><Relationship Id="rId21" Type="http://schemas.openxmlformats.org/officeDocument/2006/relationships/image" Target="media/image12.tiff"/><Relationship Id="rId34" Type="http://schemas.openxmlformats.org/officeDocument/2006/relationships/image" Target="media/image25.tif"/><Relationship Id="rId42" Type="http://schemas.openxmlformats.org/officeDocument/2006/relationships/hyperlink" Target="http://www.searchanddiscovery.com/pdfz/documents/2011/70092sorenson/ndx_sorenson.pdf.html" TargetMode="External"/><Relationship Id="rId7" Type="http://schemas.openxmlformats.org/officeDocument/2006/relationships/endnotes" Target="endnotes.xml"/><Relationship Id="rId12" Type="http://schemas.openxmlformats.org/officeDocument/2006/relationships/image" Target="media/image3.tif"/><Relationship Id="rId17" Type="http://schemas.openxmlformats.org/officeDocument/2006/relationships/image" Target="media/image8.gif"/><Relationship Id="rId25" Type="http://schemas.openxmlformats.org/officeDocument/2006/relationships/image" Target="media/image16.tiff"/><Relationship Id="rId33" Type="http://schemas.openxmlformats.org/officeDocument/2006/relationships/image" Target="media/image24.tif"/><Relationship Id="rId38" Type="http://schemas.openxmlformats.org/officeDocument/2006/relationships/chart" Target="charts/chart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tiff"/><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tif"/><Relationship Id="rId32" Type="http://schemas.openxmlformats.org/officeDocument/2006/relationships/image" Target="media/image23.tif"/><Relationship Id="rId37" Type="http://schemas.openxmlformats.org/officeDocument/2006/relationships/chart" Target="charts/chart1.xml"/><Relationship Id="rId40" Type="http://schemas.openxmlformats.org/officeDocument/2006/relationships/image" Target="media/image29.tiff"/><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tif"/><Relationship Id="rId28" Type="http://schemas.openxmlformats.org/officeDocument/2006/relationships/image" Target="media/image19.tiff"/><Relationship Id="rId36" Type="http://schemas.openxmlformats.org/officeDocument/2006/relationships/image" Target="media/image27.tiff"/><Relationship Id="rId10" Type="http://schemas.openxmlformats.org/officeDocument/2006/relationships/image" Target="media/image1.jpg"/><Relationship Id="rId19" Type="http://schemas.openxmlformats.org/officeDocument/2006/relationships/image" Target="media/image10.png"/><Relationship Id="rId31" Type="http://schemas.openxmlformats.org/officeDocument/2006/relationships/image" Target="media/image22.tif"/><Relationship Id="rId44" Type="http://schemas.openxmlformats.org/officeDocument/2006/relationships/hyperlink" Target="http://irina.eas.gatech.edu/EAS8803_Fall2009/Lec6.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image" Target="media/image13.tif"/><Relationship Id="rId27" Type="http://schemas.openxmlformats.org/officeDocument/2006/relationships/image" Target="media/image18.tiff"/><Relationship Id="rId30" Type="http://schemas.openxmlformats.org/officeDocument/2006/relationships/image" Target="media/image21.png"/><Relationship Id="rId35" Type="http://schemas.openxmlformats.org/officeDocument/2006/relationships/image" Target="media/image26.tif"/><Relationship Id="rId43" Type="http://schemas.openxmlformats.org/officeDocument/2006/relationships/hyperlink" Target="https://nsdl.oercommons.org/"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Count  (Post-layout) with off chip clock </a:t>
            </a:r>
          </a:p>
        </c:rich>
      </c:tx>
      <c:overlay val="0"/>
    </c:title>
    <c:autoTitleDeleted val="0"/>
    <c:plotArea>
      <c:layout>
        <c:manualLayout>
          <c:layoutTarget val="inner"/>
          <c:xMode val="edge"/>
          <c:yMode val="edge"/>
          <c:x val="0.11045685955922177"/>
          <c:y val="0.23179442377158932"/>
          <c:w val="0.62559513394159061"/>
          <c:h val="0.61909202996609425"/>
        </c:manualLayout>
      </c:layout>
      <c:scatterChart>
        <c:scatterStyle val="smoothMarker"/>
        <c:varyColors val="0"/>
        <c:ser>
          <c:idx val="0"/>
          <c:order val="0"/>
          <c:tx>
            <c:v>Counts</c:v>
          </c:tx>
          <c:marker>
            <c:symbol val="none"/>
          </c:marker>
          <c:trendline>
            <c:spPr>
              <a:ln w="25400"/>
            </c:spPr>
            <c:trendlineType val="linear"/>
            <c:dispRSqr val="1"/>
            <c:dispEq val="1"/>
            <c:trendlineLbl>
              <c:layout>
                <c:manualLayout>
                  <c:x val="0.36458008377394652"/>
                  <c:y val="-0.44908829104695247"/>
                </c:manualLayout>
              </c:layout>
              <c:tx>
                <c:rich>
                  <a:bodyPr/>
                  <a:lstStyle/>
                  <a:p>
                    <a:pPr>
                      <a:defRPr/>
                    </a:pPr>
                    <a:r>
                      <a:rPr lang="en-US" sz="1200" b="1" baseline="0"/>
                      <a:t>y = -67.636x + 175.38</a:t>
                    </a:r>
                    <a:br>
                      <a:rPr lang="en-US" sz="1200" b="1" baseline="0"/>
                    </a:br>
                    <a:r>
                      <a:rPr lang="en-US" sz="1200" b="1" baseline="0"/>
                      <a:t>R² = 0.9946</a:t>
                    </a:r>
                    <a:endParaRPr lang="en-US" sz="1200" b="1"/>
                  </a:p>
                </c:rich>
              </c:tx>
              <c:numFmt formatCode="General" sourceLinked="0"/>
            </c:trendlineLbl>
          </c:trendline>
          <c:xVal>
            <c:numRef>
              <c:f>Sheet1!$B$14:$B$23</c:f>
              <c:numCache>
                <c:formatCode>General</c:formatCode>
                <c:ptCount val="10"/>
                <c:pt idx="0">
                  <c:v>0.8</c:v>
                </c:pt>
                <c:pt idx="1">
                  <c:v>1</c:v>
                </c:pt>
                <c:pt idx="2">
                  <c:v>1.2</c:v>
                </c:pt>
                <c:pt idx="3">
                  <c:v>1.4</c:v>
                </c:pt>
                <c:pt idx="4">
                  <c:v>1.6</c:v>
                </c:pt>
                <c:pt idx="5">
                  <c:v>1.8</c:v>
                </c:pt>
                <c:pt idx="6">
                  <c:v>2</c:v>
                </c:pt>
                <c:pt idx="7">
                  <c:v>2.2000000000000002</c:v>
                </c:pt>
                <c:pt idx="8">
                  <c:v>2.4</c:v>
                </c:pt>
                <c:pt idx="9">
                  <c:v>2.6</c:v>
                </c:pt>
              </c:numCache>
            </c:numRef>
          </c:xVal>
          <c:yVal>
            <c:numRef>
              <c:f>Sheet1!$C$14:$C$23</c:f>
              <c:numCache>
                <c:formatCode>General</c:formatCode>
                <c:ptCount val="10"/>
                <c:pt idx="0">
                  <c:v>115</c:v>
                </c:pt>
                <c:pt idx="1">
                  <c:v>108</c:v>
                </c:pt>
                <c:pt idx="2">
                  <c:v>98</c:v>
                </c:pt>
                <c:pt idx="3">
                  <c:v>84</c:v>
                </c:pt>
                <c:pt idx="4">
                  <c:v>69</c:v>
                </c:pt>
                <c:pt idx="5">
                  <c:v>55</c:v>
                </c:pt>
                <c:pt idx="6">
                  <c:v>40</c:v>
                </c:pt>
                <c:pt idx="7">
                  <c:v>25</c:v>
                </c:pt>
                <c:pt idx="8">
                  <c:v>10</c:v>
                </c:pt>
                <c:pt idx="9">
                  <c:v>0</c:v>
                </c:pt>
              </c:numCache>
            </c:numRef>
          </c:yVal>
          <c:smooth val="1"/>
        </c:ser>
        <c:dLbls>
          <c:showLegendKey val="0"/>
          <c:showVal val="0"/>
          <c:showCatName val="0"/>
          <c:showSerName val="0"/>
          <c:showPercent val="0"/>
          <c:showBubbleSize val="0"/>
        </c:dLbls>
        <c:axId val="506279024"/>
        <c:axId val="506278632"/>
      </c:scatterChart>
      <c:valAx>
        <c:axId val="506279024"/>
        <c:scaling>
          <c:orientation val="minMax"/>
          <c:min val="0.8"/>
        </c:scaling>
        <c:delete val="0"/>
        <c:axPos val="b"/>
        <c:title>
          <c:tx>
            <c:rich>
              <a:bodyPr/>
              <a:lstStyle/>
              <a:p>
                <a:pPr>
                  <a:defRPr/>
                </a:pPr>
                <a:r>
                  <a:rPr lang="en-US" sz="1400" b="0"/>
                  <a:t>Signal Voltage Vi</a:t>
                </a:r>
                <a:r>
                  <a:rPr lang="en-US" sz="1400" b="0" baseline="0"/>
                  <a:t> </a:t>
                </a:r>
                <a:endParaRPr lang="en-US" b="0"/>
              </a:p>
            </c:rich>
          </c:tx>
          <c:overlay val="0"/>
        </c:title>
        <c:numFmt formatCode="General" sourceLinked="1"/>
        <c:majorTickMark val="out"/>
        <c:minorTickMark val="none"/>
        <c:tickLblPos val="nextTo"/>
        <c:crossAx val="506278632"/>
        <c:crosses val="autoZero"/>
        <c:crossBetween val="midCat"/>
        <c:majorUnit val="0.4"/>
      </c:valAx>
      <c:valAx>
        <c:axId val="506278632"/>
        <c:scaling>
          <c:orientation val="minMax"/>
          <c:min val="0"/>
        </c:scaling>
        <c:delete val="0"/>
        <c:axPos val="l"/>
        <c:majorGridlines/>
        <c:title>
          <c:tx>
            <c:rich>
              <a:bodyPr rot="-5400000" vert="horz"/>
              <a:lstStyle/>
              <a:p>
                <a:pPr>
                  <a:defRPr/>
                </a:pPr>
                <a:r>
                  <a:rPr lang="en-US" sz="1400" b="0"/>
                  <a:t>Number of Coutns</a:t>
                </a:r>
              </a:p>
            </c:rich>
          </c:tx>
          <c:overlay val="0"/>
        </c:title>
        <c:numFmt formatCode="General" sourceLinked="1"/>
        <c:majorTickMark val="out"/>
        <c:minorTickMark val="none"/>
        <c:tickLblPos val="nextTo"/>
        <c:crossAx val="506279024"/>
        <c:crosses val="autoZero"/>
        <c:crossBetween val="midCat"/>
      </c:valAx>
    </c:plotArea>
    <c:legend>
      <c:legendPos val="r"/>
      <c:overlay val="0"/>
    </c:legend>
    <c:plotVisOnly val="1"/>
    <c:dispBlanksAs val="gap"/>
    <c:showDLblsOverMax val="0"/>
  </c:chart>
  <c:spPr>
    <a:ln w="19050">
      <a:solidFill>
        <a:schemeClr val="tx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Count</a:t>
            </a:r>
            <a:r>
              <a:rPr lang="en-US" baseline="0"/>
              <a:t>  (Post-Layout) with on chip oscillator</a:t>
            </a:r>
            <a:endParaRPr lang="en-US"/>
          </a:p>
        </c:rich>
      </c:tx>
      <c:overlay val="0"/>
    </c:title>
    <c:autoTitleDeleted val="0"/>
    <c:plotArea>
      <c:layout>
        <c:manualLayout>
          <c:layoutTarget val="inner"/>
          <c:xMode val="edge"/>
          <c:yMode val="edge"/>
          <c:x val="0.10914173228346458"/>
          <c:y val="0.17518688824886691"/>
          <c:w val="0.60982405467452216"/>
          <c:h val="0.6393887758528507"/>
        </c:manualLayout>
      </c:layout>
      <c:scatterChart>
        <c:scatterStyle val="smoothMarker"/>
        <c:varyColors val="0"/>
        <c:ser>
          <c:idx val="1"/>
          <c:order val="0"/>
          <c:tx>
            <c:v>Counts</c:v>
          </c:tx>
          <c:spPr>
            <a:ln>
              <a:solidFill>
                <a:schemeClr val="accent1"/>
              </a:solidFill>
            </a:ln>
          </c:spPr>
          <c:marker>
            <c:symbol val="none"/>
          </c:marker>
          <c:trendline>
            <c:spPr>
              <a:ln w="25400"/>
            </c:spPr>
            <c:trendlineType val="linear"/>
            <c:dispRSqr val="1"/>
            <c:dispEq val="1"/>
            <c:trendlineLbl>
              <c:layout>
                <c:manualLayout>
                  <c:x val="0.35331080887616323"/>
                  <c:y val="-0.3219367891513561"/>
                </c:manualLayout>
              </c:layout>
              <c:tx>
                <c:rich>
                  <a:bodyPr/>
                  <a:lstStyle/>
                  <a:p>
                    <a:pPr>
                      <a:defRPr/>
                    </a:pPr>
                    <a:r>
                      <a:rPr lang="en-US" sz="1200" b="1" baseline="0"/>
                      <a:t>y = -60.818x + 158.29</a:t>
                    </a:r>
                    <a:br>
                      <a:rPr lang="en-US" sz="1200" b="1" baseline="0"/>
                    </a:br>
                    <a:r>
                      <a:rPr lang="en-US" sz="1200" b="1" baseline="0"/>
                      <a:t>R² = 0.9889</a:t>
                    </a:r>
                    <a:endParaRPr lang="en-US" sz="1200" b="1"/>
                  </a:p>
                </c:rich>
              </c:tx>
              <c:numFmt formatCode="General" sourceLinked="0"/>
            </c:trendlineLbl>
          </c:trendline>
          <c:xVal>
            <c:numRef>
              <c:f>Sheet1!$B$14:$B$23</c:f>
              <c:numCache>
                <c:formatCode>General</c:formatCode>
                <c:ptCount val="10"/>
                <c:pt idx="0">
                  <c:v>0.8</c:v>
                </c:pt>
                <c:pt idx="1">
                  <c:v>1</c:v>
                </c:pt>
                <c:pt idx="2">
                  <c:v>1.2</c:v>
                </c:pt>
                <c:pt idx="3">
                  <c:v>1.4</c:v>
                </c:pt>
                <c:pt idx="4">
                  <c:v>1.6</c:v>
                </c:pt>
                <c:pt idx="5">
                  <c:v>1.8</c:v>
                </c:pt>
                <c:pt idx="6">
                  <c:v>2</c:v>
                </c:pt>
                <c:pt idx="7">
                  <c:v>2.2000000000000002</c:v>
                </c:pt>
                <c:pt idx="8">
                  <c:v>2.4</c:v>
                </c:pt>
                <c:pt idx="9">
                  <c:v>2.6</c:v>
                </c:pt>
              </c:numCache>
            </c:numRef>
          </c:xVal>
          <c:yVal>
            <c:numRef>
              <c:f>Sheet1!$D$14:$D$23</c:f>
              <c:numCache>
                <c:formatCode>General</c:formatCode>
                <c:ptCount val="10"/>
                <c:pt idx="0">
                  <c:v>102</c:v>
                </c:pt>
                <c:pt idx="1">
                  <c:v>97</c:v>
                </c:pt>
                <c:pt idx="2">
                  <c:v>89</c:v>
                </c:pt>
                <c:pt idx="3">
                  <c:v>79</c:v>
                </c:pt>
                <c:pt idx="4">
                  <c:v>63</c:v>
                </c:pt>
                <c:pt idx="5">
                  <c:v>52</c:v>
                </c:pt>
                <c:pt idx="6">
                  <c:v>35</c:v>
                </c:pt>
                <c:pt idx="7">
                  <c:v>23</c:v>
                </c:pt>
                <c:pt idx="8">
                  <c:v>9</c:v>
                </c:pt>
                <c:pt idx="9">
                  <c:v>0</c:v>
                </c:pt>
              </c:numCache>
            </c:numRef>
          </c:yVal>
          <c:smooth val="1"/>
        </c:ser>
        <c:dLbls>
          <c:showLegendKey val="0"/>
          <c:showVal val="0"/>
          <c:showCatName val="0"/>
          <c:showSerName val="0"/>
          <c:showPercent val="0"/>
          <c:showBubbleSize val="0"/>
        </c:dLbls>
        <c:axId val="513354856"/>
        <c:axId val="513355248"/>
      </c:scatterChart>
      <c:valAx>
        <c:axId val="513354856"/>
        <c:scaling>
          <c:orientation val="minMax"/>
          <c:min val="0.8"/>
        </c:scaling>
        <c:delete val="0"/>
        <c:axPos val="b"/>
        <c:title>
          <c:tx>
            <c:rich>
              <a:bodyPr/>
              <a:lstStyle/>
              <a:p>
                <a:pPr>
                  <a:defRPr/>
                </a:pPr>
                <a:r>
                  <a:rPr lang="en-US" sz="1400" b="0"/>
                  <a:t>Signal Voltage Vi</a:t>
                </a:r>
                <a:r>
                  <a:rPr lang="en-US" sz="1400" b="0" baseline="0"/>
                  <a:t> </a:t>
                </a:r>
                <a:endParaRPr lang="en-US" sz="1400" b="0"/>
              </a:p>
            </c:rich>
          </c:tx>
          <c:overlay val="0"/>
        </c:title>
        <c:numFmt formatCode="General" sourceLinked="1"/>
        <c:majorTickMark val="out"/>
        <c:minorTickMark val="none"/>
        <c:tickLblPos val="nextTo"/>
        <c:crossAx val="513355248"/>
        <c:crosses val="autoZero"/>
        <c:crossBetween val="midCat"/>
        <c:majorUnit val="0.4"/>
      </c:valAx>
      <c:valAx>
        <c:axId val="513355248"/>
        <c:scaling>
          <c:orientation val="minMax"/>
        </c:scaling>
        <c:delete val="0"/>
        <c:axPos val="l"/>
        <c:majorGridlines/>
        <c:title>
          <c:tx>
            <c:rich>
              <a:bodyPr rot="-5400000" vert="horz"/>
              <a:lstStyle/>
              <a:p>
                <a:pPr>
                  <a:defRPr/>
                </a:pPr>
                <a:r>
                  <a:rPr lang="en-US" sz="1400" b="0"/>
                  <a:t>Number of Counts</a:t>
                </a:r>
              </a:p>
            </c:rich>
          </c:tx>
          <c:overlay val="0"/>
        </c:title>
        <c:numFmt formatCode="General" sourceLinked="1"/>
        <c:majorTickMark val="out"/>
        <c:minorTickMark val="none"/>
        <c:tickLblPos val="nextTo"/>
        <c:crossAx val="513354856"/>
        <c:crosses val="autoZero"/>
        <c:crossBetween val="midCat"/>
      </c:valAx>
    </c:plotArea>
    <c:legend>
      <c:legendPos val="r"/>
      <c:layout>
        <c:manualLayout>
          <c:xMode val="edge"/>
          <c:yMode val="edge"/>
          <c:x val="0.75604753042233352"/>
          <c:y val="0.55980132691746864"/>
          <c:w val="0.24395246957766642"/>
          <c:h val="0.16743438320209975"/>
        </c:manualLayout>
      </c:layout>
      <c:overlay val="0"/>
    </c:legend>
    <c:plotVisOnly val="1"/>
    <c:dispBlanksAs val="gap"/>
    <c:showDLblsOverMax val="0"/>
  </c:chart>
  <c:spPr>
    <a:ln w="19050">
      <a:solidFill>
        <a:schemeClr val="tx1"/>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solidFill>
                  <a:schemeClr val="tx1"/>
                </a:solidFill>
              </a:rPr>
              <a:t>Chip Counts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21560486757339E-2"/>
          <c:y val="0.12363333333333335"/>
          <c:w val="0.6539081700668069"/>
          <c:h val="0.71946454245333746"/>
        </c:manualLayout>
      </c:layout>
      <c:scatterChart>
        <c:scatterStyle val="smoothMarker"/>
        <c:varyColors val="0"/>
        <c:ser>
          <c:idx val="0"/>
          <c:order val="0"/>
          <c:tx>
            <c:v>Chip Counts</c:v>
          </c:tx>
          <c:spPr>
            <a:ln w="19050" cap="rnd">
              <a:solidFill>
                <a:schemeClr val="accent1"/>
              </a:solidFill>
              <a:round/>
            </a:ln>
            <a:effectLst/>
          </c:spPr>
          <c:marker>
            <c:symbol val="none"/>
          </c:marker>
          <c:trendline>
            <c:spPr>
              <a:ln w="25400" cap="rnd" cmpd="sng">
                <a:solidFill>
                  <a:schemeClr val="tx1"/>
                </a:solidFill>
                <a:prstDash val="solid"/>
              </a:ln>
              <a:effectLst/>
            </c:spPr>
            <c:trendlineType val="linear"/>
            <c:dispRSqr val="1"/>
            <c:dispEq val="1"/>
            <c:trendlineLbl>
              <c:layout>
                <c:manualLayout>
                  <c:x val="0.4099411823499392"/>
                  <c:y val="-0.5144238457847925"/>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200" b="1" baseline="0">
                        <a:solidFill>
                          <a:schemeClr val="tx1"/>
                        </a:solidFill>
                      </a:rPr>
                      <a:t>y = -71.667x + 183.13</a:t>
                    </a:r>
                    <a:br>
                      <a:rPr lang="en-US" sz="1200" b="1" baseline="0">
                        <a:solidFill>
                          <a:schemeClr val="tx1"/>
                        </a:solidFill>
                      </a:rPr>
                    </a:br>
                    <a:r>
                      <a:rPr lang="en-US" sz="1200" b="1" baseline="0">
                        <a:solidFill>
                          <a:schemeClr val="tx1"/>
                        </a:solidFill>
                      </a:rPr>
                      <a:t>R² = 0.993</a:t>
                    </a:r>
                    <a:endParaRPr lang="en-US" sz="1200" b="1">
                      <a:solidFill>
                        <a:schemeClr val="tx1"/>
                      </a:solidFill>
                    </a:endParaRPr>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rendlineLbl>
          </c:trendline>
          <c:xVal>
            <c:numRef>
              <c:f>Sheet1!$T$35:$T$44</c:f>
              <c:numCache>
                <c:formatCode>General</c:formatCode>
                <c:ptCount val="10"/>
                <c:pt idx="0">
                  <c:v>0.8</c:v>
                </c:pt>
                <c:pt idx="1">
                  <c:v>1</c:v>
                </c:pt>
                <c:pt idx="2">
                  <c:v>1.2</c:v>
                </c:pt>
                <c:pt idx="3">
                  <c:v>1.4</c:v>
                </c:pt>
                <c:pt idx="4">
                  <c:v>1.6</c:v>
                </c:pt>
                <c:pt idx="5">
                  <c:v>1.8</c:v>
                </c:pt>
                <c:pt idx="6">
                  <c:v>2</c:v>
                </c:pt>
                <c:pt idx="7">
                  <c:v>2.2000000000000002</c:v>
                </c:pt>
                <c:pt idx="8">
                  <c:v>2.4</c:v>
                </c:pt>
                <c:pt idx="9">
                  <c:v>2.6</c:v>
                </c:pt>
              </c:numCache>
            </c:numRef>
          </c:xVal>
          <c:yVal>
            <c:numRef>
              <c:f>Sheet1!$U$35:$U$44</c:f>
              <c:numCache>
                <c:formatCode>General</c:formatCode>
                <c:ptCount val="10"/>
                <c:pt idx="0">
                  <c:v>120</c:v>
                </c:pt>
                <c:pt idx="1">
                  <c:v>117</c:v>
                </c:pt>
                <c:pt idx="2">
                  <c:v>99</c:v>
                </c:pt>
                <c:pt idx="3">
                  <c:v>85</c:v>
                </c:pt>
                <c:pt idx="4">
                  <c:v>69</c:v>
                </c:pt>
                <c:pt idx="5">
                  <c:v>54</c:v>
                </c:pt>
                <c:pt idx="6">
                  <c:v>35</c:v>
                </c:pt>
                <c:pt idx="7">
                  <c:v>22</c:v>
                </c:pt>
                <c:pt idx="8">
                  <c:v>12</c:v>
                </c:pt>
                <c:pt idx="9">
                  <c:v>0</c:v>
                </c:pt>
              </c:numCache>
            </c:numRef>
          </c:yVal>
          <c:smooth val="1"/>
        </c:ser>
        <c:dLbls>
          <c:showLegendKey val="0"/>
          <c:showVal val="0"/>
          <c:showCatName val="0"/>
          <c:showSerName val="0"/>
          <c:showPercent val="0"/>
          <c:showBubbleSize val="0"/>
        </c:dLbls>
        <c:axId val="513352112"/>
        <c:axId val="513354072"/>
      </c:scatterChart>
      <c:valAx>
        <c:axId val="513352112"/>
        <c:scaling>
          <c:orientation val="minMax"/>
          <c:min val="0.8"/>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aseline="0">
                    <a:solidFill>
                      <a:schemeClr val="tx1"/>
                    </a:solidFill>
                  </a:rPr>
                  <a:t>Signal Voltage (V</a:t>
                </a:r>
                <a:r>
                  <a:rPr lang="en-US" sz="1400" baseline="-25000">
                    <a:solidFill>
                      <a:sysClr val="windowText" lastClr="000000">
                        <a:lumMod val="65000"/>
                        <a:lumOff val="35000"/>
                      </a:sysClr>
                    </a:solidFill>
                  </a:rPr>
                  <a:t>i</a:t>
                </a:r>
                <a:r>
                  <a:rPr lang="en-US" sz="1400" baseline="0">
                    <a:solidFill>
                      <a:sysClr val="windowText" lastClr="000000">
                        <a:lumMod val="65000"/>
                        <a:lumOff val="35000"/>
                      </a:sysClr>
                    </a:solidFill>
                  </a:rPr>
                  <a:t>)</a:t>
                </a:r>
                <a:endParaRPr lang="en-US" sz="1400"/>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low"/>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354072"/>
        <c:crosses val="autoZero"/>
        <c:crossBetween val="midCat"/>
        <c:majorUnit val="0.4"/>
      </c:valAx>
      <c:valAx>
        <c:axId val="513354072"/>
        <c:scaling>
          <c:orientation val="minMax"/>
          <c:max val="130"/>
          <c:min val="0"/>
        </c:scaling>
        <c:delete val="0"/>
        <c:axPos val="l"/>
        <c:majorGridlines>
          <c:spPr>
            <a:ln w="12700" cap="flat" cmpd="sng" algn="ctr">
              <a:solidFill>
                <a:schemeClr val="bg2">
                  <a:lumMod val="90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200">
                    <a:solidFill>
                      <a:schemeClr val="tx1"/>
                    </a:solidFill>
                  </a:rPr>
                  <a:t>Number of Counts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3352112"/>
        <c:crosses val="autoZero"/>
        <c:crossBetween val="midCat"/>
      </c:valAx>
      <c:spPr>
        <a:noFill/>
        <a:ln>
          <a:noFill/>
        </a:ln>
        <a:effectLst/>
      </c:spPr>
    </c:plotArea>
    <c:legend>
      <c:legendPos val="b"/>
      <c:layout>
        <c:manualLayout>
          <c:xMode val="edge"/>
          <c:yMode val="edge"/>
          <c:x val="0.76628655170108506"/>
          <c:y val="0.39384198694283046"/>
          <c:w val="0.23161187234862204"/>
          <c:h val="0.1923826808631038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25400" cap="flat" cmpd="sng" algn="ctr">
      <a:solidFill>
        <a:schemeClr val="tx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CF132-9EDB-4916-B633-A03F4322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9632</Words>
  <Characters>54906</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2015-02-11T17:02:00Z</dcterms:created>
  <dcterms:modified xsi:type="dcterms:W3CDTF">2015-05-14T19:21:00Z</dcterms:modified>
</cp:coreProperties>
</file>