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092" w:rsidRPr="000119F2" w:rsidRDefault="00D80286" w:rsidP="00906EEC">
      <w:pPr>
        <w:spacing w:before="240" w:line="480" w:lineRule="auto"/>
        <w:jc w:val="center"/>
        <w:rPr>
          <w:rFonts w:ascii="Times New Roman" w:hAnsi="Times New Roman" w:cs="Times New Roman"/>
          <w:b/>
          <w:sz w:val="32"/>
        </w:rPr>
      </w:pPr>
      <w:r>
        <w:rPr>
          <w:rFonts w:ascii="Times New Roman" w:hAnsi="Times New Roman" w:cs="Times New Roman"/>
          <w:b/>
          <w:sz w:val="32"/>
        </w:rPr>
        <w:t xml:space="preserve">Dominance of Old End Growth is </w:t>
      </w:r>
      <w:proofErr w:type="gramStart"/>
      <w:r>
        <w:rPr>
          <w:rFonts w:ascii="Times New Roman" w:hAnsi="Times New Roman" w:cs="Times New Roman"/>
          <w:b/>
          <w:sz w:val="32"/>
        </w:rPr>
        <w:t>Inherited</w:t>
      </w:r>
      <w:proofErr w:type="gramEnd"/>
      <w:r>
        <w:rPr>
          <w:rFonts w:ascii="Times New Roman" w:hAnsi="Times New Roman" w:cs="Times New Roman"/>
          <w:b/>
          <w:sz w:val="32"/>
        </w:rPr>
        <w:t xml:space="preserve"> in Fission Yeast</w:t>
      </w:r>
    </w:p>
    <w:p w:rsidR="007E7092" w:rsidRPr="000119F2" w:rsidRDefault="007E7092" w:rsidP="00906EEC">
      <w:pPr>
        <w:spacing w:before="240" w:line="480" w:lineRule="auto"/>
        <w:jc w:val="center"/>
        <w:rPr>
          <w:rFonts w:ascii="Times New Roman" w:hAnsi="Times New Roman" w:cs="Times New Roman"/>
          <w:b/>
          <w:sz w:val="24"/>
        </w:rPr>
      </w:pPr>
    </w:p>
    <w:p w:rsidR="007E7092" w:rsidRPr="000119F2" w:rsidRDefault="007E7092" w:rsidP="00906EEC">
      <w:pPr>
        <w:spacing w:before="240" w:line="480" w:lineRule="auto"/>
        <w:jc w:val="center"/>
        <w:rPr>
          <w:rFonts w:ascii="Times New Roman" w:hAnsi="Times New Roman" w:cs="Times New Roman"/>
          <w:b/>
          <w:sz w:val="24"/>
        </w:rPr>
      </w:pPr>
    </w:p>
    <w:p w:rsidR="009A1C0A" w:rsidRPr="000119F2" w:rsidRDefault="009A1C0A" w:rsidP="00906EEC">
      <w:pPr>
        <w:spacing w:before="240" w:line="480" w:lineRule="auto"/>
        <w:jc w:val="center"/>
        <w:rPr>
          <w:rFonts w:ascii="Times New Roman" w:hAnsi="Times New Roman" w:cs="Times New Roman"/>
          <w:b/>
          <w:sz w:val="24"/>
        </w:rPr>
      </w:pPr>
    </w:p>
    <w:p w:rsidR="007E7092" w:rsidRPr="000119F2" w:rsidRDefault="007E7092" w:rsidP="00906EEC">
      <w:pPr>
        <w:spacing w:before="240" w:line="480" w:lineRule="auto"/>
        <w:jc w:val="center"/>
        <w:rPr>
          <w:rFonts w:ascii="Times New Roman" w:hAnsi="Times New Roman" w:cs="Times New Roman"/>
          <w:b/>
          <w:sz w:val="24"/>
        </w:rPr>
      </w:pPr>
    </w:p>
    <w:p w:rsidR="007E7092" w:rsidRPr="000119F2" w:rsidRDefault="007E7092" w:rsidP="00906EEC">
      <w:pPr>
        <w:spacing w:before="240" w:line="480" w:lineRule="auto"/>
        <w:jc w:val="center"/>
        <w:rPr>
          <w:rFonts w:ascii="Times New Roman" w:hAnsi="Times New Roman" w:cs="Times New Roman"/>
          <w:b/>
          <w:sz w:val="32"/>
        </w:rPr>
      </w:pPr>
      <w:r w:rsidRPr="000119F2">
        <w:rPr>
          <w:rFonts w:ascii="Times New Roman" w:hAnsi="Times New Roman" w:cs="Times New Roman"/>
          <w:b/>
          <w:sz w:val="32"/>
        </w:rPr>
        <w:t>Julie Rich</w:t>
      </w:r>
    </w:p>
    <w:p w:rsidR="007E7092" w:rsidRDefault="007E7092" w:rsidP="00906EEC">
      <w:pPr>
        <w:spacing w:before="240" w:line="480" w:lineRule="auto"/>
        <w:rPr>
          <w:rFonts w:ascii="Times New Roman" w:hAnsi="Times New Roman" w:cs="Times New Roman"/>
          <w:b/>
          <w:sz w:val="24"/>
        </w:rPr>
      </w:pPr>
    </w:p>
    <w:p w:rsidR="00906EEC" w:rsidRDefault="00906EEC" w:rsidP="00906EEC">
      <w:pPr>
        <w:spacing w:before="240" w:line="480" w:lineRule="auto"/>
        <w:rPr>
          <w:rFonts w:ascii="Times New Roman" w:hAnsi="Times New Roman" w:cs="Times New Roman"/>
          <w:b/>
          <w:sz w:val="24"/>
        </w:rPr>
      </w:pPr>
    </w:p>
    <w:p w:rsidR="00906EEC" w:rsidRPr="000119F2" w:rsidRDefault="00906EEC" w:rsidP="00906EEC">
      <w:pPr>
        <w:spacing w:before="240" w:line="480" w:lineRule="auto"/>
        <w:rPr>
          <w:rFonts w:ascii="Times New Roman" w:hAnsi="Times New Roman" w:cs="Times New Roman"/>
          <w:b/>
          <w:sz w:val="24"/>
        </w:rPr>
      </w:pPr>
    </w:p>
    <w:p w:rsidR="00726778" w:rsidRDefault="00726778" w:rsidP="00906EEC">
      <w:pPr>
        <w:spacing w:before="240" w:line="480" w:lineRule="auto"/>
        <w:rPr>
          <w:rFonts w:ascii="Times New Roman" w:hAnsi="Times New Roman" w:cs="Times New Roman"/>
          <w:b/>
          <w:sz w:val="24"/>
        </w:rPr>
      </w:pPr>
    </w:p>
    <w:p w:rsidR="00906EEC" w:rsidRDefault="00906EEC" w:rsidP="00906EEC">
      <w:pPr>
        <w:spacing w:before="240" w:line="480" w:lineRule="auto"/>
        <w:rPr>
          <w:rFonts w:ascii="Times New Roman" w:hAnsi="Times New Roman" w:cs="Times New Roman"/>
          <w:b/>
          <w:sz w:val="24"/>
        </w:rPr>
      </w:pPr>
    </w:p>
    <w:p w:rsidR="000900AF" w:rsidRDefault="000900AF" w:rsidP="00906EEC">
      <w:pPr>
        <w:spacing w:before="240" w:line="480" w:lineRule="auto"/>
        <w:rPr>
          <w:rFonts w:ascii="Times New Roman" w:hAnsi="Times New Roman" w:cs="Times New Roman"/>
          <w:b/>
          <w:sz w:val="24"/>
        </w:rPr>
      </w:pPr>
    </w:p>
    <w:p w:rsidR="00FC5AC0" w:rsidRDefault="00FC5AC0" w:rsidP="00906EEC">
      <w:pPr>
        <w:spacing w:before="240" w:line="480" w:lineRule="auto"/>
        <w:rPr>
          <w:rFonts w:ascii="Times New Roman" w:hAnsi="Times New Roman" w:cs="Times New Roman"/>
          <w:b/>
          <w:sz w:val="24"/>
        </w:rPr>
      </w:pPr>
    </w:p>
    <w:p w:rsidR="00FC5AC0" w:rsidRDefault="00FC5AC0" w:rsidP="00906EEC">
      <w:pPr>
        <w:spacing w:after="0" w:line="480" w:lineRule="auto"/>
        <w:jc w:val="center"/>
        <w:rPr>
          <w:rFonts w:ascii="Times New Roman" w:hAnsi="Times New Roman" w:cs="Times New Roman"/>
          <w:sz w:val="24"/>
        </w:rPr>
      </w:pPr>
      <w:r>
        <w:rPr>
          <w:rFonts w:ascii="Times New Roman" w:hAnsi="Times New Roman" w:cs="Times New Roman"/>
          <w:sz w:val="24"/>
        </w:rPr>
        <w:t>May 2, 2015</w:t>
      </w:r>
    </w:p>
    <w:p w:rsidR="007E7092" w:rsidRDefault="000900AF" w:rsidP="00906EEC">
      <w:pPr>
        <w:spacing w:after="0" w:line="480" w:lineRule="auto"/>
        <w:jc w:val="center"/>
        <w:rPr>
          <w:rFonts w:ascii="Times New Roman" w:hAnsi="Times New Roman" w:cs="Times New Roman"/>
          <w:sz w:val="24"/>
        </w:rPr>
      </w:pPr>
      <w:r>
        <w:rPr>
          <w:rFonts w:ascii="Times New Roman" w:hAnsi="Times New Roman" w:cs="Times New Roman"/>
          <w:sz w:val="24"/>
        </w:rPr>
        <w:t>Das Lab</w:t>
      </w:r>
    </w:p>
    <w:p w:rsidR="000900AF" w:rsidRPr="000119F2" w:rsidRDefault="000900AF" w:rsidP="00906EEC">
      <w:pPr>
        <w:spacing w:after="0" w:line="480" w:lineRule="auto"/>
        <w:jc w:val="center"/>
        <w:rPr>
          <w:rFonts w:ascii="Times New Roman" w:hAnsi="Times New Roman" w:cs="Times New Roman"/>
          <w:sz w:val="24"/>
        </w:rPr>
      </w:pPr>
      <w:proofErr w:type="spellStart"/>
      <w:r>
        <w:rPr>
          <w:rFonts w:ascii="Times New Roman" w:hAnsi="Times New Roman" w:cs="Times New Roman"/>
          <w:sz w:val="24"/>
        </w:rPr>
        <w:t>Maitreyi</w:t>
      </w:r>
      <w:proofErr w:type="spellEnd"/>
      <w:r>
        <w:rPr>
          <w:rFonts w:ascii="Times New Roman" w:hAnsi="Times New Roman" w:cs="Times New Roman"/>
          <w:sz w:val="24"/>
        </w:rPr>
        <w:t xml:space="preserve"> Das, Bin Wei</w:t>
      </w:r>
    </w:p>
    <w:p w:rsidR="00FC5AC0" w:rsidRPr="000119F2" w:rsidRDefault="007E7092" w:rsidP="00FC5AC0">
      <w:pPr>
        <w:spacing w:after="0" w:line="480" w:lineRule="auto"/>
        <w:jc w:val="center"/>
        <w:rPr>
          <w:rFonts w:ascii="Times New Roman" w:hAnsi="Times New Roman" w:cs="Times New Roman"/>
          <w:sz w:val="24"/>
        </w:rPr>
      </w:pPr>
      <w:r w:rsidRPr="000119F2">
        <w:rPr>
          <w:rFonts w:ascii="Times New Roman" w:hAnsi="Times New Roman" w:cs="Times New Roman"/>
          <w:sz w:val="24"/>
        </w:rPr>
        <w:t>The University of Tennessee, Knoxville</w:t>
      </w:r>
    </w:p>
    <w:p w:rsidR="000254A0" w:rsidRDefault="003D2480" w:rsidP="00CF3386">
      <w:pPr>
        <w:spacing w:before="240" w:after="0"/>
        <w:rPr>
          <w:rFonts w:ascii="Times New Roman" w:hAnsi="Times New Roman" w:cs="Times New Roman"/>
          <w:b/>
          <w:sz w:val="32"/>
        </w:rPr>
      </w:pPr>
      <w:r>
        <w:rPr>
          <w:rFonts w:ascii="Times New Roman" w:hAnsi="Times New Roman" w:cs="Times New Roman"/>
          <w:b/>
          <w:sz w:val="32"/>
        </w:rPr>
        <w:lastRenderedPageBreak/>
        <w:t>Abstract</w:t>
      </w:r>
    </w:p>
    <w:p w:rsidR="00830EA5" w:rsidRDefault="000254A0" w:rsidP="00CF3386">
      <w:pPr>
        <w:spacing w:before="240" w:after="0" w:line="480" w:lineRule="auto"/>
        <w:rPr>
          <w:rFonts w:ascii="Times New Roman" w:hAnsi="Times New Roman" w:cs="Times New Roman"/>
          <w:sz w:val="24"/>
          <w:szCs w:val="24"/>
        </w:rPr>
      </w:pPr>
      <w:r>
        <w:rPr>
          <w:rFonts w:ascii="Times New Roman" w:hAnsi="Times New Roman" w:cs="Times New Roman"/>
          <w:i/>
          <w:iCs/>
          <w:sz w:val="24"/>
          <w:szCs w:val="24"/>
        </w:rPr>
        <w:tab/>
      </w:r>
      <w:proofErr w:type="spellStart"/>
      <w:r w:rsidR="008B0354" w:rsidRPr="008B0354">
        <w:rPr>
          <w:rFonts w:ascii="Times New Roman" w:hAnsi="Times New Roman" w:cs="Times New Roman"/>
          <w:i/>
          <w:iCs/>
          <w:sz w:val="24"/>
          <w:szCs w:val="24"/>
        </w:rPr>
        <w:t>Schizosaccharomyces</w:t>
      </w:r>
      <w:proofErr w:type="spellEnd"/>
      <w:r w:rsidR="008B0354" w:rsidRPr="008B0354">
        <w:rPr>
          <w:rFonts w:ascii="Times New Roman" w:hAnsi="Times New Roman" w:cs="Times New Roman"/>
          <w:i/>
          <w:iCs/>
          <w:sz w:val="24"/>
          <w:szCs w:val="24"/>
        </w:rPr>
        <w:t xml:space="preserve"> </w:t>
      </w:r>
      <w:proofErr w:type="spellStart"/>
      <w:r w:rsidR="008B0354" w:rsidRPr="008B0354">
        <w:rPr>
          <w:rFonts w:ascii="Times New Roman" w:hAnsi="Times New Roman" w:cs="Times New Roman"/>
          <w:i/>
          <w:iCs/>
          <w:sz w:val="24"/>
          <w:szCs w:val="24"/>
        </w:rPr>
        <w:t>pombe</w:t>
      </w:r>
      <w:proofErr w:type="spellEnd"/>
      <w:r w:rsidR="008B0354" w:rsidRPr="008B0354">
        <w:rPr>
          <w:rFonts w:ascii="Times New Roman" w:hAnsi="Times New Roman" w:cs="Times New Roman"/>
          <w:sz w:val="24"/>
          <w:szCs w:val="24"/>
        </w:rPr>
        <w:t xml:space="preserve">, commonly known as fission yeast, is an excellent organism for the study of eukaryotic cell growth and division due to its </w:t>
      </w:r>
      <w:proofErr w:type="spellStart"/>
      <w:r w:rsidR="008B0354" w:rsidRPr="008B0354">
        <w:rPr>
          <w:rFonts w:ascii="Times New Roman" w:hAnsi="Times New Roman" w:cs="Times New Roman"/>
          <w:sz w:val="24"/>
          <w:szCs w:val="24"/>
        </w:rPr>
        <w:t>unicellularity</w:t>
      </w:r>
      <w:proofErr w:type="spellEnd"/>
      <w:r w:rsidR="008B0354" w:rsidRPr="008B0354">
        <w:rPr>
          <w:rFonts w:ascii="Times New Roman" w:hAnsi="Times New Roman" w:cs="Times New Roman"/>
          <w:sz w:val="24"/>
          <w:szCs w:val="24"/>
        </w:rPr>
        <w:t xml:space="preserve"> and the ease with which it can be imaged. A</w:t>
      </w:r>
      <w:r w:rsidR="006A1505">
        <w:rPr>
          <w:rFonts w:ascii="Times New Roman" w:hAnsi="Times New Roman" w:cs="Times New Roman"/>
          <w:sz w:val="24"/>
          <w:szCs w:val="24"/>
        </w:rPr>
        <w:t xml:space="preserve"> wild-type</w:t>
      </w:r>
      <w:r w:rsidR="008B0354" w:rsidRPr="008B0354">
        <w:rPr>
          <w:rFonts w:ascii="Times New Roman" w:hAnsi="Times New Roman" w:cs="Times New Roman"/>
          <w:sz w:val="24"/>
          <w:szCs w:val="24"/>
        </w:rPr>
        <w:t xml:space="preserve"> fission yeast cell </w:t>
      </w:r>
      <w:r w:rsidR="00C607D2">
        <w:rPr>
          <w:rFonts w:ascii="Times New Roman" w:hAnsi="Times New Roman" w:cs="Times New Roman"/>
          <w:sz w:val="24"/>
          <w:szCs w:val="24"/>
        </w:rPr>
        <w:t>exhibits bipolar growth</w:t>
      </w:r>
      <w:r w:rsidR="008B0354" w:rsidRPr="008B0354">
        <w:rPr>
          <w:rFonts w:ascii="Times New Roman" w:hAnsi="Times New Roman" w:cs="Times New Roman"/>
          <w:sz w:val="24"/>
          <w:szCs w:val="24"/>
        </w:rPr>
        <w:t xml:space="preserve"> until mitosis, after which the cell divides into two</w:t>
      </w:r>
      <w:r w:rsidR="008B0354">
        <w:rPr>
          <w:rFonts w:ascii="Times New Roman" w:hAnsi="Times New Roman" w:cs="Times New Roman"/>
          <w:sz w:val="24"/>
          <w:szCs w:val="24"/>
        </w:rPr>
        <w:t xml:space="preserve"> identical</w:t>
      </w:r>
      <w:r w:rsidR="008B0354" w:rsidRPr="008B0354">
        <w:rPr>
          <w:rFonts w:ascii="Times New Roman" w:hAnsi="Times New Roman" w:cs="Times New Roman"/>
          <w:sz w:val="24"/>
          <w:szCs w:val="24"/>
        </w:rPr>
        <w:t xml:space="preserve"> daughter cells</w:t>
      </w:r>
      <w:r w:rsidR="006B7BE4">
        <w:rPr>
          <w:rFonts w:ascii="Times New Roman" w:hAnsi="Times New Roman" w:cs="Times New Roman"/>
          <w:sz w:val="24"/>
          <w:szCs w:val="24"/>
        </w:rPr>
        <w:t xml:space="preserve"> (Figure 1)</w:t>
      </w:r>
      <w:r w:rsidR="008B0354" w:rsidRPr="008B0354">
        <w:rPr>
          <w:rFonts w:ascii="Times New Roman" w:hAnsi="Times New Roman" w:cs="Times New Roman"/>
          <w:sz w:val="24"/>
          <w:szCs w:val="24"/>
        </w:rPr>
        <w:t xml:space="preserve">. </w:t>
      </w:r>
      <w:r w:rsidR="000E744B">
        <w:rPr>
          <w:rFonts w:ascii="Times New Roman" w:hAnsi="Times New Roman" w:cs="Times New Roman"/>
          <w:sz w:val="24"/>
          <w:szCs w:val="24"/>
        </w:rPr>
        <w:t xml:space="preserve">Growth and division never occur simultaneously. </w:t>
      </w:r>
      <w:r w:rsidR="008B0354" w:rsidRPr="008B0354">
        <w:rPr>
          <w:rFonts w:ascii="Times New Roman" w:hAnsi="Times New Roman" w:cs="Times New Roman"/>
          <w:sz w:val="24"/>
          <w:szCs w:val="24"/>
        </w:rPr>
        <w:t>The end of a cell derived from a division site is its new end, and the end that persists from the previous generation is its old end. Immediately a</w:t>
      </w:r>
      <w:r w:rsidR="008B0354">
        <w:rPr>
          <w:rFonts w:ascii="Times New Roman" w:hAnsi="Times New Roman" w:cs="Times New Roman"/>
          <w:sz w:val="24"/>
          <w:szCs w:val="24"/>
        </w:rPr>
        <w:t>fter cell division, the old end</w:t>
      </w:r>
      <w:r w:rsidR="008B0354" w:rsidRPr="008B0354">
        <w:rPr>
          <w:rFonts w:ascii="Times New Roman" w:hAnsi="Times New Roman" w:cs="Times New Roman"/>
          <w:sz w:val="24"/>
          <w:szCs w:val="24"/>
        </w:rPr>
        <w:t xml:space="preserve"> resumes growth</w:t>
      </w:r>
      <w:r w:rsidR="00A24609" w:rsidRPr="00A24609">
        <w:rPr>
          <w:rFonts w:ascii="Times New Roman" w:hAnsi="Times New Roman" w:cs="Times New Roman"/>
          <w:sz w:val="24"/>
        </w:rPr>
        <w:t xml:space="preserve"> </w:t>
      </w:r>
      <w:r w:rsidR="00A24609" w:rsidRPr="008B0354">
        <w:rPr>
          <w:rFonts w:ascii="Times New Roman" w:hAnsi="Times New Roman" w:cs="Times New Roman"/>
          <w:sz w:val="24"/>
        </w:rPr>
        <w:t>by a process called OETO (Old End Take-Off)</w:t>
      </w:r>
      <w:r w:rsidR="008B0354" w:rsidRPr="008B0354">
        <w:rPr>
          <w:rFonts w:ascii="Times New Roman" w:hAnsi="Times New Roman" w:cs="Times New Roman"/>
          <w:sz w:val="24"/>
          <w:szCs w:val="24"/>
        </w:rPr>
        <w:t xml:space="preserve">. </w:t>
      </w:r>
      <w:r w:rsidR="00A24609">
        <w:rPr>
          <w:rFonts w:ascii="Times New Roman" w:hAnsi="Times New Roman" w:cs="Times New Roman"/>
          <w:sz w:val="24"/>
          <w:szCs w:val="24"/>
        </w:rPr>
        <w:t>After the cell attains a certain size, t</w:t>
      </w:r>
      <w:r w:rsidR="008B0354" w:rsidRPr="008B0354">
        <w:rPr>
          <w:rFonts w:ascii="Times New Roman" w:hAnsi="Times New Roman" w:cs="Times New Roman"/>
          <w:sz w:val="24"/>
          <w:szCs w:val="24"/>
        </w:rPr>
        <w:t xml:space="preserve">he new end </w:t>
      </w:r>
      <w:r w:rsidR="00A24609">
        <w:rPr>
          <w:rFonts w:ascii="Times New Roman" w:hAnsi="Times New Roman" w:cs="Times New Roman"/>
          <w:sz w:val="24"/>
          <w:szCs w:val="24"/>
        </w:rPr>
        <w:t>begins growing</w:t>
      </w:r>
      <w:r w:rsidR="008B0354" w:rsidRPr="008B0354">
        <w:rPr>
          <w:rFonts w:ascii="Times New Roman" w:hAnsi="Times New Roman" w:cs="Times New Roman"/>
          <w:sz w:val="24"/>
          <w:szCs w:val="24"/>
        </w:rPr>
        <w:t xml:space="preserve"> by a phenomenon called NETO (New End Take-Off).</w:t>
      </w:r>
      <w:r w:rsidR="008B0354" w:rsidRPr="008B0354">
        <w:rPr>
          <w:rFonts w:ascii="Times New Roman" w:hAnsi="Times New Roman" w:cs="Times New Roman"/>
          <w:bCs/>
          <w:sz w:val="24"/>
          <w:szCs w:val="24"/>
          <w:vertAlign w:val="superscript"/>
        </w:rPr>
        <w:t>3</w:t>
      </w:r>
      <w:r w:rsidR="008B0354" w:rsidRPr="008B0354">
        <w:rPr>
          <w:rFonts w:ascii="Times New Roman" w:hAnsi="Times New Roman" w:cs="Times New Roman"/>
          <w:sz w:val="24"/>
          <w:szCs w:val="24"/>
        </w:rPr>
        <w:t xml:space="preserve"> </w:t>
      </w:r>
      <w:proofErr w:type="gramStart"/>
      <w:r w:rsidR="008B0354">
        <w:rPr>
          <w:rFonts w:ascii="Times New Roman" w:hAnsi="Times New Roman" w:cs="Times New Roman"/>
          <w:sz w:val="24"/>
          <w:szCs w:val="24"/>
        </w:rPr>
        <w:t>The</w:t>
      </w:r>
      <w:proofErr w:type="gramEnd"/>
      <w:r w:rsidR="008B0354">
        <w:rPr>
          <w:rFonts w:ascii="Times New Roman" w:hAnsi="Times New Roman" w:cs="Times New Roman"/>
          <w:sz w:val="24"/>
          <w:szCs w:val="24"/>
        </w:rPr>
        <w:t xml:space="preserve"> dominance exhibited by the old end in growth will be further discussed.</w:t>
      </w:r>
    </w:p>
    <w:p w:rsidR="00830EA5" w:rsidRDefault="00830EA5" w:rsidP="00061593">
      <w:pPr>
        <w:spacing w:before="240"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294592" cy="1852551"/>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r="51139"/>
                    <a:stretch>
                      <a:fillRect/>
                    </a:stretch>
                  </pic:blipFill>
                  <pic:spPr bwMode="auto">
                    <a:xfrm>
                      <a:off x="0" y="0"/>
                      <a:ext cx="2294685" cy="1852626"/>
                    </a:xfrm>
                    <a:prstGeom prst="rect">
                      <a:avLst/>
                    </a:prstGeom>
                    <a:noFill/>
                  </pic:spPr>
                </pic:pic>
              </a:graphicData>
            </a:graphic>
          </wp:inline>
        </w:drawing>
      </w:r>
    </w:p>
    <w:p w:rsidR="00061593" w:rsidRPr="00061593" w:rsidRDefault="00061593" w:rsidP="00061593">
      <w:pPr>
        <w:spacing w:before="240"/>
        <w:jc w:val="center"/>
        <w:rPr>
          <w:rFonts w:ascii="Times New Roman" w:hAnsi="Times New Roman" w:cs="Times New Roman"/>
          <w:sz w:val="24"/>
          <w:szCs w:val="24"/>
        </w:rPr>
      </w:pPr>
      <w:r>
        <w:rPr>
          <w:rFonts w:ascii="Times New Roman" w:hAnsi="Times New Roman" w:cs="Times New Roman"/>
          <w:b/>
          <w:sz w:val="24"/>
          <w:szCs w:val="24"/>
        </w:rPr>
        <w:t xml:space="preserve">Figure </w:t>
      </w:r>
      <w:proofErr w:type="gramStart"/>
      <w:r>
        <w:rPr>
          <w:rFonts w:ascii="Times New Roman" w:hAnsi="Times New Roman" w:cs="Times New Roman"/>
          <w:b/>
          <w:sz w:val="24"/>
          <w:szCs w:val="24"/>
        </w:rPr>
        <w:t>1</w:t>
      </w:r>
      <w:r>
        <w:rPr>
          <w:rFonts w:ascii="Times New Roman" w:hAnsi="Times New Roman" w:cs="Times New Roman"/>
          <w:sz w:val="24"/>
          <w:szCs w:val="24"/>
        </w:rPr>
        <w:t xml:space="preserve">  This</w:t>
      </w:r>
      <w:proofErr w:type="gramEnd"/>
      <w:r>
        <w:rPr>
          <w:rFonts w:ascii="Times New Roman" w:hAnsi="Times New Roman" w:cs="Times New Roman"/>
          <w:sz w:val="24"/>
          <w:szCs w:val="24"/>
        </w:rPr>
        <w:t xml:space="preserve"> is the typical growth pattern observed in wild-type fission yeast cells.  O marks the old end of a cell and N marks the new end.  Blue arrows depict direction and extent of growth.</w:t>
      </w:r>
    </w:p>
    <w:p w:rsidR="003D2480" w:rsidRPr="008B0354" w:rsidRDefault="008B0354" w:rsidP="00906EEC">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Pr="008B0354">
        <w:rPr>
          <w:rFonts w:ascii="Times New Roman" w:hAnsi="Times New Roman" w:cs="Times New Roman"/>
          <w:sz w:val="24"/>
          <w:szCs w:val="24"/>
        </w:rPr>
        <w:t xml:space="preserve">Cdc42, a small </w:t>
      </w:r>
      <w:proofErr w:type="spellStart"/>
      <w:r w:rsidRPr="008B0354">
        <w:rPr>
          <w:rFonts w:ascii="Times New Roman" w:hAnsi="Times New Roman" w:cs="Times New Roman"/>
          <w:sz w:val="24"/>
          <w:szCs w:val="24"/>
        </w:rPr>
        <w:t>GTPase</w:t>
      </w:r>
      <w:proofErr w:type="spellEnd"/>
      <w:r w:rsidRPr="008B0354">
        <w:rPr>
          <w:rFonts w:ascii="Times New Roman" w:hAnsi="Times New Roman" w:cs="Times New Roman"/>
          <w:sz w:val="24"/>
          <w:szCs w:val="24"/>
        </w:rPr>
        <w:t>, is the primary regulator of cell growth and division in eukaryotes. Our recent studies show that the old end and the new end compete with each other for active Cdc42; the old end, which is the dominant end, wins initially. What endows the old end with dominance in this competition is unknown.</w:t>
      </w:r>
      <w:r w:rsidR="00D227BD">
        <w:rPr>
          <w:rFonts w:ascii="Times New Roman" w:hAnsi="Times New Roman" w:cs="Times New Roman"/>
          <w:sz w:val="24"/>
          <w:szCs w:val="24"/>
        </w:rPr>
        <w:t xml:space="preserve"> </w:t>
      </w:r>
      <w:r w:rsidRPr="008B0354">
        <w:rPr>
          <w:rFonts w:ascii="Times New Roman" w:hAnsi="Times New Roman" w:cs="Times New Roman"/>
          <w:sz w:val="24"/>
          <w:szCs w:val="24"/>
        </w:rPr>
        <w:t xml:space="preserve">Cdc42 is activated by the protein Gef1. We </w:t>
      </w:r>
      <w:proofErr w:type="gramStart"/>
      <w:r w:rsidRPr="008B0354">
        <w:rPr>
          <w:rFonts w:ascii="Times New Roman" w:hAnsi="Times New Roman" w:cs="Times New Roman"/>
          <w:sz w:val="24"/>
          <w:szCs w:val="24"/>
        </w:rPr>
        <w:t>observe</w:t>
      </w:r>
      <w:proofErr w:type="gramEnd"/>
      <w:r w:rsidRPr="008B0354">
        <w:rPr>
          <w:rFonts w:ascii="Times New Roman" w:hAnsi="Times New Roman" w:cs="Times New Roman"/>
          <w:sz w:val="24"/>
          <w:szCs w:val="24"/>
        </w:rPr>
        <w:t xml:space="preserve"> </w:t>
      </w:r>
      <w:r w:rsidRPr="008B0354">
        <w:rPr>
          <w:rFonts w:ascii="Times New Roman" w:hAnsi="Times New Roman" w:cs="Times New Roman"/>
          <w:sz w:val="24"/>
          <w:szCs w:val="24"/>
        </w:rPr>
        <w:lastRenderedPageBreak/>
        <w:t xml:space="preserve">that </w:t>
      </w:r>
      <w:r w:rsidRPr="008B0354">
        <w:rPr>
          <w:rFonts w:ascii="Times New Roman" w:hAnsi="Times New Roman" w:cs="Times New Roman"/>
          <w:i/>
          <w:iCs/>
          <w:sz w:val="24"/>
          <w:szCs w:val="24"/>
        </w:rPr>
        <w:t xml:space="preserve">gef1 </w:t>
      </w:r>
      <w:r w:rsidRPr="008B0354">
        <w:rPr>
          <w:rFonts w:ascii="Times New Roman" w:hAnsi="Times New Roman" w:cs="Times New Roman"/>
          <w:sz w:val="24"/>
          <w:szCs w:val="24"/>
        </w:rPr>
        <w:t>deletion mutants exhibit unique growth patterns. Our data suggests that the old end is dominant only if it grew in the previous generation. This indicates that there exists a memory of growth that determines dominance and is inherited from one generation to the next. Moreover, the degree of dominance is also inh</w:t>
      </w:r>
      <w:r w:rsidR="00726778">
        <w:rPr>
          <w:rFonts w:ascii="Times New Roman" w:hAnsi="Times New Roman" w:cs="Times New Roman"/>
          <w:sz w:val="24"/>
          <w:szCs w:val="24"/>
        </w:rPr>
        <w:t>erited through the generations.</w:t>
      </w:r>
    </w:p>
    <w:p w:rsidR="003D2480" w:rsidRDefault="003D2480" w:rsidP="00906EEC">
      <w:pPr>
        <w:spacing w:before="240" w:line="480" w:lineRule="auto"/>
        <w:rPr>
          <w:rFonts w:ascii="Times New Roman" w:hAnsi="Times New Roman" w:cs="Times New Roman"/>
          <w:b/>
          <w:sz w:val="32"/>
        </w:rPr>
      </w:pPr>
    </w:p>
    <w:p w:rsidR="008D7DD4" w:rsidRPr="000119F2" w:rsidRDefault="00735B59" w:rsidP="00CF3386">
      <w:pPr>
        <w:spacing w:before="240" w:after="0"/>
        <w:rPr>
          <w:rFonts w:ascii="Times New Roman" w:hAnsi="Times New Roman" w:cs="Times New Roman"/>
          <w:b/>
          <w:sz w:val="32"/>
        </w:rPr>
      </w:pPr>
      <w:r w:rsidRPr="000119F2">
        <w:rPr>
          <w:rFonts w:ascii="Times New Roman" w:hAnsi="Times New Roman" w:cs="Times New Roman"/>
          <w:b/>
          <w:sz w:val="32"/>
        </w:rPr>
        <w:t>Introduction</w:t>
      </w:r>
    </w:p>
    <w:p w:rsidR="008B0354" w:rsidRDefault="00373178" w:rsidP="00CF3386">
      <w:pPr>
        <w:spacing w:before="240" w:after="0" w:line="480" w:lineRule="auto"/>
        <w:rPr>
          <w:rFonts w:ascii="Times New Roman" w:hAnsi="Times New Roman" w:cs="Times New Roman"/>
          <w:b/>
          <w:bCs/>
          <w:sz w:val="24"/>
        </w:rPr>
      </w:pPr>
      <w:r>
        <w:rPr>
          <w:rFonts w:ascii="Times New Roman" w:hAnsi="Times New Roman" w:cs="Times New Roman"/>
          <w:sz w:val="24"/>
        </w:rPr>
        <w:tab/>
      </w:r>
      <w:r w:rsidR="008B0354" w:rsidRPr="008B0354">
        <w:rPr>
          <w:rFonts w:ascii="Times New Roman" w:hAnsi="Times New Roman" w:cs="Times New Roman"/>
          <w:sz w:val="24"/>
        </w:rPr>
        <w:t xml:space="preserve">The amount of active Cdc42 </w:t>
      </w:r>
      <w:r w:rsidR="00076074">
        <w:rPr>
          <w:rFonts w:ascii="Times New Roman" w:hAnsi="Times New Roman" w:cs="Times New Roman"/>
          <w:sz w:val="24"/>
        </w:rPr>
        <w:t xml:space="preserve">in a fission yeast cell </w:t>
      </w:r>
      <w:r w:rsidR="008B0354" w:rsidRPr="008B0354">
        <w:rPr>
          <w:rFonts w:ascii="Times New Roman" w:hAnsi="Times New Roman" w:cs="Times New Roman"/>
          <w:sz w:val="24"/>
        </w:rPr>
        <w:t xml:space="preserve">oscillates between </w:t>
      </w:r>
      <w:r w:rsidR="00076074">
        <w:rPr>
          <w:rFonts w:ascii="Times New Roman" w:hAnsi="Times New Roman" w:cs="Times New Roman"/>
          <w:sz w:val="24"/>
        </w:rPr>
        <w:t>its</w:t>
      </w:r>
      <w:r w:rsidR="008B0354" w:rsidRPr="008B0354">
        <w:rPr>
          <w:rFonts w:ascii="Times New Roman" w:hAnsi="Times New Roman" w:cs="Times New Roman"/>
          <w:sz w:val="24"/>
        </w:rPr>
        <w:t xml:space="preserve"> two tips</w:t>
      </w:r>
      <w:r w:rsidR="00521E9F">
        <w:rPr>
          <w:rFonts w:ascii="Times New Roman" w:hAnsi="Times New Roman" w:cs="Times New Roman"/>
          <w:sz w:val="24"/>
        </w:rPr>
        <w:t xml:space="preserve"> (Figure 2)</w:t>
      </w:r>
      <w:r w:rsidR="008B0354" w:rsidRPr="008B0354">
        <w:rPr>
          <w:rFonts w:ascii="Times New Roman" w:hAnsi="Times New Roman" w:cs="Times New Roman"/>
          <w:sz w:val="24"/>
        </w:rPr>
        <w:t>, indicating a competition at the tips for Cdc42 activators.</w:t>
      </w:r>
      <w:r w:rsidR="008B0354" w:rsidRPr="008B0354">
        <w:rPr>
          <w:rFonts w:ascii="Times New Roman" w:hAnsi="Times New Roman" w:cs="Times New Roman"/>
          <w:bCs/>
          <w:sz w:val="24"/>
          <w:vertAlign w:val="superscript"/>
        </w:rPr>
        <w:t>1</w:t>
      </w:r>
      <w:r w:rsidR="008B0354" w:rsidRPr="008B0354">
        <w:rPr>
          <w:rFonts w:ascii="Times New Roman" w:hAnsi="Times New Roman" w:cs="Times New Roman"/>
          <w:sz w:val="24"/>
        </w:rPr>
        <w:t xml:space="preserve"> The old end is the dominant end and wins this competition. </w:t>
      </w:r>
      <w:r w:rsidR="008B0354" w:rsidRPr="00EB480F">
        <w:rPr>
          <w:rFonts w:ascii="Times New Roman" w:hAnsi="Times New Roman" w:cs="Times New Roman"/>
          <w:b/>
          <w:bCs/>
          <w:sz w:val="24"/>
        </w:rPr>
        <w:t>What determines dominance at the old end?</w:t>
      </w:r>
    </w:p>
    <w:p w:rsidR="003E6047" w:rsidRDefault="003E6047" w:rsidP="00882690">
      <w:pPr>
        <w:spacing w:after="0" w:line="48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6131098" cy="1472039"/>
            <wp:effectExtent l="19050" t="0" r="3002"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b="20339"/>
                    <a:stretch>
                      <a:fillRect/>
                    </a:stretch>
                  </pic:blipFill>
                  <pic:spPr bwMode="auto">
                    <a:xfrm>
                      <a:off x="0" y="0"/>
                      <a:ext cx="6131098" cy="1472039"/>
                    </a:xfrm>
                    <a:prstGeom prst="rect">
                      <a:avLst/>
                    </a:prstGeom>
                    <a:noFill/>
                  </pic:spPr>
                </pic:pic>
              </a:graphicData>
            </a:graphic>
          </wp:inline>
        </w:drawing>
      </w:r>
    </w:p>
    <w:p w:rsidR="003E6047" w:rsidRPr="003E6047" w:rsidRDefault="003E6047" w:rsidP="00A73521">
      <w:pPr>
        <w:spacing w:after="0" w:line="480" w:lineRule="auto"/>
        <w:jc w:val="center"/>
        <w:rPr>
          <w:rFonts w:ascii="Times New Roman" w:hAnsi="Times New Roman" w:cs="Times New Roman"/>
          <w:sz w:val="24"/>
        </w:rPr>
      </w:pPr>
      <w:r>
        <w:rPr>
          <w:rFonts w:ascii="Times New Roman" w:hAnsi="Times New Roman" w:cs="Times New Roman"/>
          <w:b/>
          <w:sz w:val="24"/>
        </w:rPr>
        <w:t xml:space="preserve">Figure </w:t>
      </w:r>
      <w:proofErr w:type="gramStart"/>
      <w:r>
        <w:rPr>
          <w:rFonts w:ascii="Times New Roman" w:hAnsi="Times New Roman" w:cs="Times New Roman"/>
          <w:b/>
          <w:sz w:val="24"/>
        </w:rPr>
        <w:t>2</w:t>
      </w:r>
      <w:r>
        <w:rPr>
          <w:rFonts w:ascii="Times New Roman" w:hAnsi="Times New Roman" w:cs="Times New Roman"/>
          <w:sz w:val="24"/>
        </w:rPr>
        <w:t xml:space="preserve">  Active</w:t>
      </w:r>
      <w:proofErr w:type="gramEnd"/>
      <w:r>
        <w:rPr>
          <w:rFonts w:ascii="Times New Roman" w:hAnsi="Times New Roman" w:cs="Times New Roman"/>
          <w:sz w:val="24"/>
        </w:rPr>
        <w:t xml:space="preserve"> Cdc42 oscillates between the tips of a cell.</w:t>
      </w:r>
      <w:r w:rsidRPr="003E6047">
        <w:rPr>
          <w:rFonts w:ascii="Times New Roman" w:hAnsi="Times New Roman" w:cs="Times New Roman"/>
          <w:sz w:val="24"/>
          <w:vertAlign w:val="superscript"/>
        </w:rPr>
        <w:t>1</w:t>
      </w:r>
    </w:p>
    <w:p w:rsidR="008B0354" w:rsidRPr="008B0354" w:rsidRDefault="00373178" w:rsidP="00906EEC">
      <w:pPr>
        <w:spacing w:before="240" w:line="480" w:lineRule="auto"/>
        <w:rPr>
          <w:rFonts w:ascii="Times New Roman" w:hAnsi="Times New Roman" w:cs="Times New Roman"/>
          <w:sz w:val="24"/>
        </w:rPr>
      </w:pPr>
      <w:r>
        <w:rPr>
          <w:rFonts w:ascii="Times New Roman" w:hAnsi="Times New Roman" w:cs="Times New Roman"/>
          <w:sz w:val="24"/>
        </w:rPr>
        <w:tab/>
      </w:r>
      <w:r w:rsidR="008B0354" w:rsidRPr="008B0354">
        <w:rPr>
          <w:rFonts w:ascii="Times New Roman" w:hAnsi="Times New Roman" w:cs="Times New Roman"/>
          <w:sz w:val="24"/>
        </w:rPr>
        <w:t xml:space="preserve">In the past, it has been shown that in </w:t>
      </w:r>
      <w:proofErr w:type="spellStart"/>
      <w:r w:rsidR="008B0354" w:rsidRPr="008B0354">
        <w:rPr>
          <w:rFonts w:ascii="Times New Roman" w:hAnsi="Times New Roman" w:cs="Times New Roman"/>
          <w:sz w:val="24"/>
        </w:rPr>
        <w:t>monopolar</w:t>
      </w:r>
      <w:proofErr w:type="spellEnd"/>
      <w:r w:rsidR="008B0354" w:rsidRPr="008B0354">
        <w:rPr>
          <w:rFonts w:ascii="Times New Roman" w:hAnsi="Times New Roman" w:cs="Times New Roman"/>
          <w:sz w:val="24"/>
        </w:rPr>
        <w:t xml:space="preserve"> mutants such as </w:t>
      </w:r>
      <w:r w:rsidR="008B0354" w:rsidRPr="008B0354">
        <w:rPr>
          <w:rFonts w:ascii="Times New Roman" w:hAnsi="Times New Roman" w:cs="Times New Roman"/>
          <w:i/>
          <w:iCs/>
          <w:sz w:val="24"/>
        </w:rPr>
        <w:t>tea1</w:t>
      </w:r>
      <w:r w:rsidR="008B0354" w:rsidRPr="008B0354">
        <w:rPr>
          <w:rFonts w:ascii="Times New Roman" w:hAnsi="Times New Roman" w:cs="Times New Roman"/>
          <w:i/>
          <w:iCs/>
          <w:sz w:val="24"/>
          <w:lang w:val="el-GR"/>
        </w:rPr>
        <w:t>Δ</w:t>
      </w:r>
      <w:r w:rsidR="008B0354" w:rsidRPr="008B0354">
        <w:rPr>
          <w:rFonts w:ascii="Times New Roman" w:hAnsi="Times New Roman" w:cs="Times New Roman"/>
          <w:sz w:val="24"/>
        </w:rPr>
        <w:t xml:space="preserve"> or </w:t>
      </w:r>
      <w:r w:rsidR="008B0354" w:rsidRPr="008B0354">
        <w:rPr>
          <w:rFonts w:ascii="Times New Roman" w:hAnsi="Times New Roman" w:cs="Times New Roman"/>
          <w:i/>
          <w:iCs/>
          <w:sz w:val="24"/>
        </w:rPr>
        <w:t>bud6</w:t>
      </w:r>
      <w:r w:rsidR="008B0354" w:rsidRPr="008B0354">
        <w:rPr>
          <w:rFonts w:ascii="Times New Roman" w:hAnsi="Times New Roman" w:cs="Times New Roman"/>
          <w:i/>
          <w:iCs/>
          <w:sz w:val="24"/>
          <w:lang w:val="el-GR"/>
        </w:rPr>
        <w:t>Δ</w:t>
      </w:r>
      <w:r w:rsidR="008B0354" w:rsidRPr="008B0354">
        <w:rPr>
          <w:rFonts w:ascii="Times New Roman" w:hAnsi="Times New Roman" w:cs="Times New Roman"/>
          <w:sz w:val="24"/>
        </w:rPr>
        <w:t>, the end that exhibits growth dominance is the one that also grew in the previous generation.</w:t>
      </w:r>
      <w:r w:rsidR="008B0354" w:rsidRPr="008B0354">
        <w:rPr>
          <w:rFonts w:ascii="Times New Roman" w:hAnsi="Times New Roman" w:cs="Times New Roman"/>
          <w:bCs/>
          <w:sz w:val="24"/>
          <w:vertAlign w:val="superscript"/>
        </w:rPr>
        <w:t>2</w:t>
      </w:r>
      <w:proofErr w:type="gramStart"/>
      <w:r w:rsidR="008B0354" w:rsidRPr="008B0354">
        <w:rPr>
          <w:rFonts w:ascii="Times New Roman" w:hAnsi="Times New Roman" w:cs="Times New Roman"/>
          <w:bCs/>
          <w:sz w:val="24"/>
          <w:vertAlign w:val="superscript"/>
        </w:rPr>
        <w:t>,4</w:t>
      </w:r>
      <w:proofErr w:type="gramEnd"/>
      <w:r w:rsidR="008B0354" w:rsidRPr="008B0354">
        <w:rPr>
          <w:rFonts w:ascii="Times New Roman" w:hAnsi="Times New Roman" w:cs="Times New Roman"/>
          <w:sz w:val="24"/>
        </w:rPr>
        <w:t xml:space="preserve"> This suggests that dominance</w:t>
      </w:r>
      <w:r w:rsidR="00126AFD">
        <w:rPr>
          <w:rFonts w:ascii="Times New Roman" w:hAnsi="Times New Roman" w:cs="Times New Roman"/>
          <w:sz w:val="24"/>
        </w:rPr>
        <w:t xml:space="preserve"> of growth</w:t>
      </w:r>
      <w:r w:rsidR="008B0354" w:rsidRPr="008B0354">
        <w:rPr>
          <w:rFonts w:ascii="Times New Roman" w:hAnsi="Times New Roman" w:cs="Times New Roman"/>
          <w:sz w:val="24"/>
        </w:rPr>
        <w:t xml:space="preserve"> is inherited. To further determine the nature of this dominance, we studied growth patterns and division in the </w:t>
      </w:r>
      <w:r w:rsidR="008B0354" w:rsidRPr="008B0354">
        <w:rPr>
          <w:rFonts w:ascii="Times New Roman" w:hAnsi="Times New Roman" w:cs="Times New Roman"/>
          <w:i/>
          <w:iCs/>
          <w:sz w:val="24"/>
        </w:rPr>
        <w:t>gef1</w:t>
      </w:r>
      <w:r w:rsidR="008B0354" w:rsidRPr="008B0354">
        <w:rPr>
          <w:rFonts w:ascii="Times New Roman" w:hAnsi="Times New Roman" w:cs="Times New Roman"/>
          <w:i/>
          <w:iCs/>
          <w:sz w:val="24"/>
          <w:lang w:val="el-GR"/>
        </w:rPr>
        <w:t>Δ</w:t>
      </w:r>
      <w:r w:rsidR="008B0354" w:rsidRPr="008B0354">
        <w:rPr>
          <w:rFonts w:ascii="Times New Roman" w:hAnsi="Times New Roman" w:cs="Times New Roman"/>
          <w:sz w:val="24"/>
        </w:rPr>
        <w:t xml:space="preserve"> mutant. </w:t>
      </w:r>
      <w:r w:rsidR="008B0354" w:rsidRPr="008B0354">
        <w:rPr>
          <w:rFonts w:ascii="Times New Roman" w:hAnsi="Times New Roman" w:cs="Times New Roman"/>
          <w:bCs/>
          <w:sz w:val="24"/>
        </w:rPr>
        <w:t xml:space="preserve">Gef1 is </w:t>
      </w:r>
      <w:proofErr w:type="gramStart"/>
      <w:r w:rsidR="008B0354" w:rsidRPr="008B0354">
        <w:rPr>
          <w:rFonts w:ascii="Times New Roman" w:hAnsi="Times New Roman" w:cs="Times New Roman"/>
          <w:bCs/>
          <w:sz w:val="24"/>
        </w:rPr>
        <w:t>an activator of Cdc42</w:t>
      </w:r>
      <w:r w:rsidR="008B0354" w:rsidRPr="008B0354">
        <w:rPr>
          <w:rFonts w:ascii="Times New Roman" w:hAnsi="Times New Roman" w:cs="Times New Roman"/>
          <w:sz w:val="24"/>
        </w:rPr>
        <w:t xml:space="preserve">. Cells lacking </w:t>
      </w:r>
      <w:r w:rsidR="008B0354" w:rsidRPr="008B0354">
        <w:rPr>
          <w:rFonts w:ascii="Times New Roman" w:hAnsi="Times New Roman" w:cs="Times New Roman"/>
          <w:i/>
          <w:iCs/>
          <w:sz w:val="24"/>
        </w:rPr>
        <w:t>gef1</w:t>
      </w:r>
      <w:r w:rsidR="008B0354" w:rsidRPr="008B0354">
        <w:rPr>
          <w:rFonts w:ascii="Times New Roman" w:hAnsi="Times New Roman" w:cs="Times New Roman"/>
          <w:sz w:val="24"/>
        </w:rPr>
        <w:t xml:space="preserve"> have</w:t>
      </w:r>
      <w:proofErr w:type="gramEnd"/>
      <w:r w:rsidR="008B0354" w:rsidRPr="008B0354">
        <w:rPr>
          <w:rFonts w:ascii="Times New Roman" w:hAnsi="Times New Roman" w:cs="Times New Roman"/>
          <w:sz w:val="24"/>
        </w:rPr>
        <w:t xml:space="preserve"> decreased levels of active Cdc42. The </w:t>
      </w:r>
      <w:r w:rsidR="008B0354" w:rsidRPr="008B0354">
        <w:rPr>
          <w:rFonts w:ascii="Times New Roman" w:hAnsi="Times New Roman" w:cs="Times New Roman"/>
          <w:i/>
          <w:iCs/>
          <w:sz w:val="24"/>
        </w:rPr>
        <w:t>gef1</w:t>
      </w:r>
      <w:r w:rsidR="008B0354" w:rsidRPr="008B0354">
        <w:rPr>
          <w:rFonts w:ascii="Times New Roman" w:hAnsi="Times New Roman" w:cs="Times New Roman"/>
          <w:i/>
          <w:iCs/>
          <w:sz w:val="24"/>
          <w:lang w:val="el-GR"/>
        </w:rPr>
        <w:t>Δ</w:t>
      </w:r>
      <w:r w:rsidR="008B0354" w:rsidRPr="008B0354">
        <w:rPr>
          <w:rFonts w:ascii="Times New Roman" w:hAnsi="Times New Roman" w:cs="Times New Roman"/>
          <w:sz w:val="24"/>
        </w:rPr>
        <w:t xml:space="preserve"> strain</w:t>
      </w:r>
      <w:r w:rsidR="00555B1E">
        <w:rPr>
          <w:rFonts w:ascii="Times New Roman" w:hAnsi="Times New Roman" w:cs="Times New Roman"/>
          <w:sz w:val="24"/>
        </w:rPr>
        <w:t xml:space="preserve"> consists of cells that</w:t>
      </w:r>
      <w:r w:rsidR="008B0354" w:rsidRPr="008B0354">
        <w:rPr>
          <w:rFonts w:ascii="Times New Roman" w:hAnsi="Times New Roman" w:cs="Times New Roman"/>
          <w:sz w:val="24"/>
        </w:rPr>
        <w:t xml:space="preserve"> exhibit</w:t>
      </w:r>
      <w:r w:rsidR="00B66B4F">
        <w:rPr>
          <w:rFonts w:ascii="Times New Roman" w:hAnsi="Times New Roman" w:cs="Times New Roman"/>
          <w:sz w:val="24"/>
        </w:rPr>
        <w:t xml:space="preserve"> </w:t>
      </w:r>
      <w:r w:rsidR="008F46A8">
        <w:rPr>
          <w:rFonts w:ascii="Times New Roman" w:hAnsi="Times New Roman" w:cs="Times New Roman"/>
          <w:sz w:val="24"/>
        </w:rPr>
        <w:t xml:space="preserve">both </w:t>
      </w:r>
      <w:proofErr w:type="spellStart"/>
      <w:r w:rsidR="008F46A8">
        <w:rPr>
          <w:rFonts w:ascii="Times New Roman" w:hAnsi="Times New Roman" w:cs="Times New Roman"/>
          <w:sz w:val="24"/>
        </w:rPr>
        <w:t>monopolar</w:t>
      </w:r>
      <w:proofErr w:type="spellEnd"/>
      <w:r w:rsidR="008F46A8">
        <w:rPr>
          <w:rFonts w:ascii="Times New Roman" w:hAnsi="Times New Roman" w:cs="Times New Roman"/>
          <w:sz w:val="24"/>
        </w:rPr>
        <w:t xml:space="preserve"> and bipolar </w:t>
      </w:r>
      <w:r w:rsidR="000F2609">
        <w:rPr>
          <w:rFonts w:ascii="Times New Roman" w:hAnsi="Times New Roman" w:cs="Times New Roman"/>
          <w:sz w:val="24"/>
        </w:rPr>
        <w:t>growth</w:t>
      </w:r>
      <w:r w:rsidR="008B0354" w:rsidRPr="008B0354">
        <w:rPr>
          <w:rFonts w:ascii="Times New Roman" w:hAnsi="Times New Roman" w:cs="Times New Roman"/>
          <w:sz w:val="24"/>
        </w:rPr>
        <w:t>, allowing us to compare competition for Cdc42 activators in cells with differing strengths of dominance between their tips.</w:t>
      </w:r>
      <w:r w:rsidR="008B0354" w:rsidRPr="008B0354">
        <w:rPr>
          <w:rFonts w:ascii="Times New Roman" w:hAnsi="Times New Roman" w:cs="Times New Roman"/>
          <w:bCs/>
          <w:sz w:val="24"/>
        </w:rPr>
        <w:t xml:space="preserve"> </w:t>
      </w:r>
    </w:p>
    <w:p w:rsidR="001D4818" w:rsidRPr="000119F2" w:rsidRDefault="001D4818" w:rsidP="00906EEC">
      <w:pPr>
        <w:spacing w:before="240" w:line="480" w:lineRule="auto"/>
        <w:rPr>
          <w:rFonts w:ascii="Times New Roman" w:hAnsi="Times New Roman" w:cs="Times New Roman"/>
          <w:b/>
          <w:sz w:val="24"/>
        </w:rPr>
      </w:pPr>
    </w:p>
    <w:p w:rsidR="001466BB" w:rsidRPr="00CF3386" w:rsidRDefault="00A47317" w:rsidP="00CF3386">
      <w:pPr>
        <w:spacing w:before="240" w:after="0"/>
        <w:rPr>
          <w:rFonts w:ascii="Times New Roman" w:hAnsi="Times New Roman" w:cs="Times New Roman"/>
          <w:b/>
          <w:sz w:val="32"/>
          <w:vertAlign w:val="superscript"/>
        </w:rPr>
      </w:pPr>
      <w:r w:rsidRPr="00CF3386">
        <w:rPr>
          <w:rFonts w:ascii="Times New Roman" w:hAnsi="Times New Roman" w:cs="Times New Roman"/>
          <w:b/>
          <w:sz w:val="32"/>
        </w:rPr>
        <w:t>Materials and Methods</w:t>
      </w:r>
    </w:p>
    <w:p w:rsidR="003F5727" w:rsidRPr="004C7F43" w:rsidRDefault="002F1FE0" w:rsidP="00CF3386">
      <w:pPr>
        <w:spacing w:before="240" w:after="0" w:line="480" w:lineRule="auto"/>
        <w:rPr>
          <w:rFonts w:ascii="Times New Roman" w:hAnsi="Times New Roman" w:cs="Times New Roman"/>
          <w:sz w:val="24"/>
        </w:rPr>
      </w:pPr>
      <w:r>
        <w:rPr>
          <w:rFonts w:ascii="Times New Roman" w:hAnsi="Times New Roman" w:cs="Times New Roman"/>
          <w:sz w:val="24"/>
        </w:rPr>
        <w:tab/>
      </w:r>
      <w:r w:rsidR="004C7F43">
        <w:rPr>
          <w:rFonts w:ascii="Times New Roman" w:hAnsi="Times New Roman" w:cs="Times New Roman"/>
          <w:sz w:val="24"/>
        </w:rPr>
        <w:t xml:space="preserve">Strains 972 and </w:t>
      </w:r>
      <w:r w:rsidR="004C7F43">
        <w:rPr>
          <w:rFonts w:ascii="Times New Roman" w:hAnsi="Times New Roman" w:cs="Times New Roman"/>
          <w:i/>
          <w:sz w:val="24"/>
        </w:rPr>
        <w:t>gef</w:t>
      </w:r>
      <w:r w:rsidR="004C7F43">
        <w:rPr>
          <w:rFonts w:ascii="Times New Roman" w:hAnsi="Times New Roman" w:cs="Times New Roman"/>
          <w:i/>
          <w:iCs/>
          <w:sz w:val="24"/>
        </w:rPr>
        <w:t>1</w:t>
      </w:r>
      <w:r w:rsidR="004C7F43" w:rsidRPr="008B0354">
        <w:rPr>
          <w:rFonts w:ascii="Times New Roman" w:hAnsi="Times New Roman" w:cs="Times New Roman"/>
          <w:i/>
          <w:iCs/>
          <w:sz w:val="24"/>
          <w:lang w:val="el-GR"/>
        </w:rPr>
        <w:t>Δ</w:t>
      </w:r>
      <w:r w:rsidR="004C7F43">
        <w:rPr>
          <w:rFonts w:ascii="Times New Roman" w:hAnsi="Times New Roman" w:cs="Times New Roman"/>
          <w:sz w:val="24"/>
        </w:rPr>
        <w:t xml:space="preserve"> were used to collect this data.</w:t>
      </w:r>
      <w:r w:rsidR="00E473E5">
        <w:rPr>
          <w:rFonts w:ascii="Times New Roman" w:hAnsi="Times New Roman" w:cs="Times New Roman"/>
          <w:sz w:val="24"/>
        </w:rPr>
        <w:t xml:space="preserve"> </w:t>
      </w:r>
      <w:r w:rsidR="005112A2">
        <w:rPr>
          <w:rFonts w:ascii="Times New Roman" w:hAnsi="Times New Roman" w:cs="Times New Roman"/>
          <w:sz w:val="24"/>
        </w:rPr>
        <w:t>Cells were cultured in liquid yeast extract at 25</w:t>
      </w:r>
      <w:r w:rsidR="005112A2">
        <w:rPr>
          <w:rFonts w:ascii="Calibri" w:hAnsi="Calibri" w:cs="Times New Roman"/>
          <w:sz w:val="24"/>
        </w:rPr>
        <w:t>˚</w:t>
      </w:r>
      <w:r w:rsidR="005112A2">
        <w:rPr>
          <w:rFonts w:ascii="Times New Roman" w:hAnsi="Times New Roman" w:cs="Times New Roman"/>
          <w:sz w:val="24"/>
        </w:rPr>
        <w:t>C</w:t>
      </w:r>
      <w:r w:rsidR="00167FE9">
        <w:rPr>
          <w:rFonts w:ascii="Times New Roman" w:hAnsi="Times New Roman" w:cs="Times New Roman"/>
          <w:sz w:val="24"/>
        </w:rPr>
        <w:t xml:space="preserve"> for several days before imaging</w:t>
      </w:r>
      <w:r w:rsidR="005112A2">
        <w:rPr>
          <w:rFonts w:ascii="Times New Roman" w:hAnsi="Times New Roman" w:cs="Times New Roman"/>
          <w:sz w:val="24"/>
        </w:rPr>
        <w:t>.</w:t>
      </w:r>
      <w:r w:rsidR="00CC0FBF">
        <w:rPr>
          <w:rFonts w:ascii="Times New Roman" w:hAnsi="Times New Roman" w:cs="Times New Roman"/>
          <w:sz w:val="24"/>
        </w:rPr>
        <w:t xml:space="preserve"> After placing cells on agar, a confocal light microscope was used to collect DIC images every minute for several generations.</w:t>
      </w:r>
      <w:r w:rsidR="00AA7ACF">
        <w:rPr>
          <w:rFonts w:ascii="Times New Roman" w:hAnsi="Times New Roman" w:cs="Times New Roman"/>
          <w:sz w:val="24"/>
        </w:rPr>
        <w:t xml:space="preserve">  </w:t>
      </w:r>
      <w:proofErr w:type="spellStart"/>
      <w:r w:rsidR="00AA7ACF">
        <w:rPr>
          <w:rFonts w:ascii="Times New Roman" w:hAnsi="Times New Roman" w:cs="Times New Roman"/>
          <w:sz w:val="24"/>
        </w:rPr>
        <w:t>ImageJ</w:t>
      </w:r>
      <w:proofErr w:type="spellEnd"/>
      <w:r w:rsidR="00AA7ACF">
        <w:rPr>
          <w:rFonts w:ascii="Times New Roman" w:hAnsi="Times New Roman" w:cs="Times New Roman"/>
          <w:sz w:val="24"/>
        </w:rPr>
        <w:t xml:space="preserve"> was used to view the images and to collect measurements.</w:t>
      </w:r>
    </w:p>
    <w:p w:rsidR="001D4818" w:rsidRPr="000119F2" w:rsidRDefault="001D4818" w:rsidP="00906EEC">
      <w:pPr>
        <w:spacing w:before="240" w:line="480" w:lineRule="auto"/>
        <w:rPr>
          <w:rFonts w:ascii="Times New Roman" w:hAnsi="Times New Roman" w:cs="Times New Roman"/>
          <w:sz w:val="24"/>
        </w:rPr>
      </w:pPr>
    </w:p>
    <w:p w:rsidR="001466BB" w:rsidRPr="000119F2" w:rsidRDefault="008E450C" w:rsidP="00CF3386">
      <w:pPr>
        <w:spacing w:before="240" w:after="0"/>
        <w:rPr>
          <w:rFonts w:ascii="Times New Roman" w:hAnsi="Times New Roman" w:cs="Times New Roman"/>
          <w:b/>
          <w:sz w:val="32"/>
        </w:rPr>
      </w:pPr>
      <w:r w:rsidRPr="000119F2">
        <w:rPr>
          <w:rFonts w:ascii="Times New Roman" w:hAnsi="Times New Roman" w:cs="Times New Roman"/>
          <w:b/>
          <w:sz w:val="32"/>
        </w:rPr>
        <w:t>Results and Discussion</w:t>
      </w:r>
    </w:p>
    <w:p w:rsidR="00882690" w:rsidRDefault="002F1FE0" w:rsidP="00CF3386">
      <w:pPr>
        <w:spacing w:before="240" w:after="0" w:line="480" w:lineRule="auto"/>
        <w:rPr>
          <w:rFonts w:ascii="Times New Roman" w:hAnsi="Times New Roman" w:cs="Times New Roman"/>
          <w:sz w:val="24"/>
        </w:rPr>
      </w:pPr>
      <w:r>
        <w:rPr>
          <w:rFonts w:ascii="Times New Roman" w:hAnsi="Times New Roman" w:cs="Times New Roman"/>
          <w:sz w:val="24"/>
        </w:rPr>
        <w:tab/>
      </w:r>
      <w:r w:rsidR="000C7F74">
        <w:rPr>
          <w:rFonts w:ascii="Times New Roman" w:hAnsi="Times New Roman" w:cs="Times New Roman"/>
          <w:sz w:val="24"/>
        </w:rPr>
        <w:t>The g</w:t>
      </w:r>
      <w:r w:rsidR="000C7F74" w:rsidRPr="000C7F74">
        <w:rPr>
          <w:rFonts w:ascii="Times New Roman" w:hAnsi="Times New Roman" w:cs="Times New Roman"/>
          <w:i/>
          <w:sz w:val="24"/>
        </w:rPr>
        <w:t>ef1</w:t>
      </w:r>
      <w:r w:rsidR="000C7F74" w:rsidRPr="008B0354">
        <w:rPr>
          <w:rFonts w:ascii="Times New Roman" w:hAnsi="Times New Roman" w:cs="Times New Roman"/>
          <w:i/>
          <w:iCs/>
          <w:sz w:val="24"/>
          <w:lang w:val="el-GR"/>
        </w:rPr>
        <w:t>Δ</w:t>
      </w:r>
      <w:r w:rsidR="000C7F74">
        <w:rPr>
          <w:rFonts w:ascii="Times New Roman" w:hAnsi="Times New Roman" w:cs="Times New Roman"/>
          <w:sz w:val="24"/>
        </w:rPr>
        <w:t xml:space="preserve"> cells exhibited atypical growth patterns compared to wild-type.</w:t>
      </w:r>
      <w:r w:rsidR="007C3166">
        <w:rPr>
          <w:rFonts w:ascii="Times New Roman" w:hAnsi="Times New Roman" w:cs="Times New Roman"/>
          <w:sz w:val="24"/>
        </w:rPr>
        <w:t xml:space="preserve"> </w:t>
      </w:r>
      <w:r w:rsidR="00DA1A86">
        <w:rPr>
          <w:rFonts w:ascii="Times New Roman" w:hAnsi="Times New Roman" w:cs="Times New Roman"/>
          <w:sz w:val="24"/>
        </w:rPr>
        <w:t xml:space="preserve">The progeny of </w:t>
      </w:r>
      <w:proofErr w:type="spellStart"/>
      <w:r w:rsidR="00860CB8">
        <w:rPr>
          <w:rFonts w:ascii="Times New Roman" w:hAnsi="Times New Roman" w:cs="Times New Roman"/>
          <w:sz w:val="24"/>
        </w:rPr>
        <w:t>monopolar</w:t>
      </w:r>
      <w:proofErr w:type="spellEnd"/>
      <w:r w:rsidR="00860CB8">
        <w:rPr>
          <w:rFonts w:ascii="Times New Roman" w:hAnsi="Times New Roman" w:cs="Times New Roman"/>
          <w:sz w:val="24"/>
        </w:rPr>
        <w:t xml:space="preserve"> </w:t>
      </w:r>
      <w:r w:rsidR="00DA1A86">
        <w:rPr>
          <w:rFonts w:ascii="Times New Roman" w:hAnsi="Times New Roman" w:cs="Times New Roman"/>
          <w:sz w:val="24"/>
        </w:rPr>
        <w:t>g</w:t>
      </w:r>
      <w:r w:rsidR="00DA1A86" w:rsidRPr="000C7F74">
        <w:rPr>
          <w:rFonts w:ascii="Times New Roman" w:hAnsi="Times New Roman" w:cs="Times New Roman"/>
          <w:i/>
          <w:sz w:val="24"/>
        </w:rPr>
        <w:t>ef1</w:t>
      </w:r>
      <w:r w:rsidR="00DA1A86" w:rsidRPr="008B0354">
        <w:rPr>
          <w:rFonts w:ascii="Times New Roman" w:hAnsi="Times New Roman" w:cs="Times New Roman"/>
          <w:i/>
          <w:iCs/>
          <w:sz w:val="24"/>
          <w:lang w:val="el-GR"/>
        </w:rPr>
        <w:t>Δ</w:t>
      </w:r>
      <w:r w:rsidR="00DA1A86">
        <w:rPr>
          <w:rFonts w:ascii="Times New Roman" w:hAnsi="Times New Roman" w:cs="Times New Roman"/>
          <w:sz w:val="24"/>
        </w:rPr>
        <w:t xml:space="preserve"> cells tended 85.7% of the time to consist of a </w:t>
      </w:r>
      <w:proofErr w:type="spellStart"/>
      <w:r w:rsidR="00DA1A86">
        <w:rPr>
          <w:rFonts w:ascii="Times New Roman" w:hAnsi="Times New Roman" w:cs="Times New Roman"/>
          <w:sz w:val="24"/>
        </w:rPr>
        <w:t>monopolar</w:t>
      </w:r>
      <w:proofErr w:type="spellEnd"/>
      <w:r w:rsidR="00DA1A86">
        <w:rPr>
          <w:rFonts w:ascii="Times New Roman" w:hAnsi="Times New Roman" w:cs="Times New Roman"/>
          <w:sz w:val="24"/>
        </w:rPr>
        <w:t xml:space="preserve"> cell from the old end of the parent and a bipolar cell from the new end of the parent</w:t>
      </w:r>
      <w:r w:rsidR="00860CB8">
        <w:rPr>
          <w:rFonts w:ascii="Times New Roman" w:hAnsi="Times New Roman" w:cs="Times New Roman"/>
          <w:sz w:val="24"/>
        </w:rPr>
        <w:t xml:space="preserve"> (n=21)</w:t>
      </w:r>
      <w:r w:rsidR="00521E9F">
        <w:rPr>
          <w:rFonts w:ascii="Times New Roman" w:hAnsi="Times New Roman" w:cs="Times New Roman"/>
          <w:sz w:val="24"/>
        </w:rPr>
        <w:t xml:space="preserve"> (Figure 3)</w:t>
      </w:r>
      <w:r w:rsidR="00882690">
        <w:rPr>
          <w:rFonts w:ascii="Times New Roman" w:hAnsi="Times New Roman" w:cs="Times New Roman"/>
          <w:sz w:val="24"/>
        </w:rPr>
        <w:t>.</w:t>
      </w:r>
    </w:p>
    <w:p w:rsidR="00882690" w:rsidRDefault="00882690" w:rsidP="00882690">
      <w:pPr>
        <w:spacing w:before="240" w:line="48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5130165" cy="1567815"/>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130165" cy="1567815"/>
                    </a:xfrm>
                    <a:prstGeom prst="rect">
                      <a:avLst/>
                    </a:prstGeom>
                    <a:noFill/>
                    <a:ln w="9525">
                      <a:noFill/>
                      <a:miter lim="800000"/>
                      <a:headEnd/>
                      <a:tailEnd/>
                    </a:ln>
                  </pic:spPr>
                </pic:pic>
              </a:graphicData>
            </a:graphic>
          </wp:inline>
        </w:drawing>
      </w:r>
    </w:p>
    <w:p w:rsidR="00882690" w:rsidRPr="00882690" w:rsidRDefault="00882690" w:rsidP="00882690">
      <w:pPr>
        <w:spacing w:before="240" w:line="480" w:lineRule="auto"/>
        <w:jc w:val="center"/>
        <w:rPr>
          <w:rFonts w:ascii="Times New Roman" w:hAnsi="Times New Roman" w:cs="Times New Roman"/>
          <w:sz w:val="24"/>
        </w:rPr>
      </w:pPr>
      <w:r>
        <w:rPr>
          <w:rFonts w:ascii="Times New Roman" w:hAnsi="Times New Roman" w:cs="Times New Roman"/>
          <w:b/>
          <w:sz w:val="24"/>
        </w:rPr>
        <w:t xml:space="preserve">Figure </w:t>
      </w:r>
      <w:proofErr w:type="gramStart"/>
      <w:r>
        <w:rPr>
          <w:rFonts w:ascii="Times New Roman" w:hAnsi="Times New Roman" w:cs="Times New Roman"/>
          <w:b/>
          <w:sz w:val="24"/>
        </w:rPr>
        <w:t>3</w:t>
      </w:r>
      <w:r>
        <w:rPr>
          <w:rFonts w:ascii="Times New Roman" w:hAnsi="Times New Roman" w:cs="Times New Roman"/>
          <w:sz w:val="24"/>
        </w:rPr>
        <w:t xml:space="preserve">  Growth</w:t>
      </w:r>
      <w:proofErr w:type="gramEnd"/>
      <w:r>
        <w:rPr>
          <w:rFonts w:ascii="Times New Roman" w:hAnsi="Times New Roman" w:cs="Times New Roman"/>
          <w:sz w:val="24"/>
        </w:rPr>
        <w:t xml:space="preserve"> pattern of a </w:t>
      </w:r>
      <w:proofErr w:type="spellStart"/>
      <w:r>
        <w:rPr>
          <w:rFonts w:ascii="Times New Roman" w:hAnsi="Times New Roman" w:cs="Times New Roman"/>
          <w:sz w:val="24"/>
        </w:rPr>
        <w:t>monopolar</w:t>
      </w:r>
      <w:proofErr w:type="spellEnd"/>
      <w:r w:rsidRPr="00882690">
        <w:rPr>
          <w:rFonts w:ascii="Times New Roman" w:hAnsi="Times New Roman" w:cs="Times New Roman"/>
          <w:sz w:val="24"/>
        </w:rPr>
        <w:t xml:space="preserve"> </w:t>
      </w:r>
      <w:r>
        <w:rPr>
          <w:rFonts w:ascii="Times New Roman" w:hAnsi="Times New Roman" w:cs="Times New Roman"/>
          <w:sz w:val="24"/>
        </w:rPr>
        <w:t>g</w:t>
      </w:r>
      <w:r w:rsidRPr="000C7F74">
        <w:rPr>
          <w:rFonts w:ascii="Times New Roman" w:hAnsi="Times New Roman" w:cs="Times New Roman"/>
          <w:i/>
          <w:sz w:val="24"/>
        </w:rPr>
        <w:t>ef1</w:t>
      </w:r>
      <w:r w:rsidRPr="008B0354">
        <w:rPr>
          <w:rFonts w:ascii="Times New Roman" w:hAnsi="Times New Roman" w:cs="Times New Roman"/>
          <w:i/>
          <w:iCs/>
          <w:sz w:val="24"/>
          <w:lang w:val="el-GR"/>
        </w:rPr>
        <w:t>Δ</w:t>
      </w:r>
      <w:r>
        <w:rPr>
          <w:rFonts w:ascii="Times New Roman" w:hAnsi="Times New Roman" w:cs="Times New Roman"/>
          <w:sz w:val="24"/>
        </w:rPr>
        <w:t xml:space="preserve"> mutant.</w:t>
      </w:r>
    </w:p>
    <w:p w:rsidR="00AD345C" w:rsidRDefault="00860CB8" w:rsidP="00906EEC">
      <w:pPr>
        <w:spacing w:before="240" w:line="480" w:lineRule="auto"/>
        <w:rPr>
          <w:rFonts w:ascii="Times New Roman" w:hAnsi="Times New Roman" w:cs="Times New Roman"/>
          <w:sz w:val="24"/>
        </w:rPr>
      </w:pPr>
      <w:r>
        <w:rPr>
          <w:rFonts w:ascii="Times New Roman" w:hAnsi="Times New Roman" w:cs="Times New Roman"/>
          <w:sz w:val="24"/>
        </w:rPr>
        <w:t>Also, the progeny of bipolar g</w:t>
      </w:r>
      <w:r w:rsidRPr="000C7F74">
        <w:rPr>
          <w:rFonts w:ascii="Times New Roman" w:hAnsi="Times New Roman" w:cs="Times New Roman"/>
          <w:i/>
          <w:sz w:val="24"/>
        </w:rPr>
        <w:t>ef1</w:t>
      </w:r>
      <w:r w:rsidRPr="008B0354">
        <w:rPr>
          <w:rFonts w:ascii="Times New Roman" w:hAnsi="Times New Roman" w:cs="Times New Roman"/>
          <w:i/>
          <w:iCs/>
          <w:sz w:val="24"/>
          <w:lang w:val="el-GR"/>
        </w:rPr>
        <w:t>Δ</w:t>
      </w:r>
      <w:r>
        <w:rPr>
          <w:rFonts w:ascii="Times New Roman" w:hAnsi="Times New Roman" w:cs="Times New Roman"/>
          <w:sz w:val="24"/>
        </w:rPr>
        <w:t xml:space="preserve"> cells had an equal chance of giving rise to each set of observed progeny (n=9)</w:t>
      </w:r>
      <w:r w:rsidR="00521E9F">
        <w:rPr>
          <w:rFonts w:ascii="Times New Roman" w:hAnsi="Times New Roman" w:cs="Times New Roman"/>
          <w:sz w:val="24"/>
        </w:rPr>
        <w:t xml:space="preserve"> (Figure 4)</w:t>
      </w:r>
      <w:r>
        <w:rPr>
          <w:rFonts w:ascii="Times New Roman" w:hAnsi="Times New Roman" w:cs="Times New Roman"/>
          <w:sz w:val="24"/>
        </w:rPr>
        <w:t>.</w:t>
      </w:r>
    </w:p>
    <w:p w:rsidR="00AD345C" w:rsidRDefault="002B362F" w:rsidP="000324B5">
      <w:pPr>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3396615" cy="2054225"/>
            <wp:effectExtent l="1905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3396615" cy="2054225"/>
                    </a:xfrm>
                    <a:prstGeom prst="rect">
                      <a:avLst/>
                    </a:prstGeom>
                    <a:noFill/>
                    <a:ln w="9525">
                      <a:noFill/>
                      <a:miter lim="800000"/>
                      <a:headEnd/>
                      <a:tailEnd/>
                    </a:ln>
                  </pic:spPr>
                </pic:pic>
              </a:graphicData>
            </a:graphic>
          </wp:inline>
        </w:drawing>
      </w:r>
    </w:p>
    <w:p w:rsidR="002B362F" w:rsidRPr="002B362F" w:rsidRDefault="002B362F" w:rsidP="000324B5">
      <w:pPr>
        <w:spacing w:before="240"/>
        <w:jc w:val="center"/>
        <w:rPr>
          <w:rFonts w:ascii="Times New Roman" w:hAnsi="Times New Roman" w:cs="Times New Roman"/>
          <w:sz w:val="24"/>
        </w:rPr>
      </w:pPr>
      <w:r>
        <w:rPr>
          <w:rFonts w:ascii="Times New Roman" w:hAnsi="Times New Roman" w:cs="Times New Roman"/>
          <w:b/>
          <w:sz w:val="24"/>
        </w:rPr>
        <w:t xml:space="preserve">Figure </w:t>
      </w:r>
      <w:proofErr w:type="gramStart"/>
      <w:r>
        <w:rPr>
          <w:rFonts w:ascii="Times New Roman" w:hAnsi="Times New Roman" w:cs="Times New Roman"/>
          <w:b/>
          <w:sz w:val="24"/>
        </w:rPr>
        <w:t xml:space="preserve">4  </w:t>
      </w:r>
      <w:r>
        <w:rPr>
          <w:rFonts w:ascii="Times New Roman" w:hAnsi="Times New Roman" w:cs="Times New Roman"/>
          <w:sz w:val="24"/>
        </w:rPr>
        <w:t>The</w:t>
      </w:r>
      <w:proofErr w:type="gramEnd"/>
      <w:r>
        <w:rPr>
          <w:rFonts w:ascii="Times New Roman" w:hAnsi="Times New Roman" w:cs="Times New Roman"/>
          <w:sz w:val="24"/>
        </w:rPr>
        <w:t xml:space="preserve"> progeny of bipolar</w:t>
      </w:r>
      <w:r w:rsidRPr="002B362F">
        <w:rPr>
          <w:rFonts w:ascii="Times New Roman" w:hAnsi="Times New Roman" w:cs="Times New Roman"/>
          <w:sz w:val="24"/>
        </w:rPr>
        <w:t xml:space="preserve"> </w:t>
      </w:r>
      <w:r>
        <w:rPr>
          <w:rFonts w:ascii="Times New Roman" w:hAnsi="Times New Roman" w:cs="Times New Roman"/>
          <w:sz w:val="24"/>
        </w:rPr>
        <w:t>g</w:t>
      </w:r>
      <w:r w:rsidRPr="000C7F74">
        <w:rPr>
          <w:rFonts w:ascii="Times New Roman" w:hAnsi="Times New Roman" w:cs="Times New Roman"/>
          <w:i/>
          <w:sz w:val="24"/>
        </w:rPr>
        <w:t>ef1</w:t>
      </w:r>
      <w:r w:rsidRPr="008B0354">
        <w:rPr>
          <w:rFonts w:ascii="Times New Roman" w:hAnsi="Times New Roman" w:cs="Times New Roman"/>
          <w:i/>
          <w:iCs/>
          <w:sz w:val="24"/>
          <w:lang w:val="el-GR"/>
        </w:rPr>
        <w:t>Δ</w:t>
      </w:r>
      <w:r>
        <w:rPr>
          <w:rFonts w:ascii="Times New Roman" w:hAnsi="Times New Roman" w:cs="Times New Roman"/>
          <w:sz w:val="24"/>
        </w:rPr>
        <w:t xml:space="preserve"> cells have an equal chance of growing in each of the shown combinations.</w:t>
      </w:r>
    </w:p>
    <w:p w:rsidR="001D4818" w:rsidRDefault="00AD345C" w:rsidP="000324B5">
      <w:pPr>
        <w:spacing w:before="240" w:line="480" w:lineRule="auto"/>
        <w:rPr>
          <w:rFonts w:ascii="Times New Roman" w:hAnsi="Times New Roman" w:cs="Times New Roman"/>
          <w:sz w:val="24"/>
        </w:rPr>
      </w:pPr>
      <w:r>
        <w:rPr>
          <w:rFonts w:ascii="Times New Roman" w:hAnsi="Times New Roman" w:cs="Times New Roman"/>
          <w:sz w:val="24"/>
        </w:rPr>
        <w:tab/>
      </w:r>
      <w:r w:rsidR="00007E8B">
        <w:rPr>
          <w:rFonts w:ascii="Times New Roman" w:hAnsi="Times New Roman" w:cs="Times New Roman"/>
          <w:sz w:val="24"/>
        </w:rPr>
        <w:t xml:space="preserve">The strong dominance of the old end of the daughter cell derived from its </w:t>
      </w:r>
      <w:proofErr w:type="spellStart"/>
      <w:r w:rsidR="00007E8B">
        <w:rPr>
          <w:rFonts w:ascii="Times New Roman" w:hAnsi="Times New Roman" w:cs="Times New Roman"/>
          <w:sz w:val="24"/>
        </w:rPr>
        <w:t>monopolar</w:t>
      </w:r>
      <w:proofErr w:type="spellEnd"/>
      <w:r w:rsidR="00007E8B">
        <w:rPr>
          <w:rFonts w:ascii="Times New Roman" w:hAnsi="Times New Roman" w:cs="Times New Roman"/>
          <w:sz w:val="24"/>
        </w:rPr>
        <w:t xml:space="preserve"> parent cell suggests that in order for an end to be dominant in one generation, it needs to have been dominant in the previous generation. This indicates the presence of a memory of growth that exists in the old end, lending it its dominance.</w:t>
      </w:r>
      <w:r w:rsidR="00BF147B">
        <w:rPr>
          <w:rFonts w:ascii="Times New Roman" w:hAnsi="Times New Roman" w:cs="Times New Roman"/>
          <w:sz w:val="24"/>
        </w:rPr>
        <w:t xml:space="preserve"> </w:t>
      </w:r>
      <w:r w:rsidR="004A2A27">
        <w:rPr>
          <w:rFonts w:ascii="Times New Roman" w:hAnsi="Times New Roman" w:cs="Times New Roman"/>
          <w:sz w:val="24"/>
        </w:rPr>
        <w:t xml:space="preserve">The </w:t>
      </w:r>
      <w:proofErr w:type="gramStart"/>
      <w:r w:rsidR="004A2A27">
        <w:rPr>
          <w:rFonts w:ascii="Times New Roman" w:hAnsi="Times New Roman" w:cs="Times New Roman"/>
          <w:sz w:val="24"/>
        </w:rPr>
        <w:t>lack of dominance in a bipolar parent cell leads to progeny without any instructions as to dominance, and so grow</w:t>
      </w:r>
      <w:proofErr w:type="gramEnd"/>
      <w:r w:rsidR="004A2A27">
        <w:rPr>
          <w:rFonts w:ascii="Times New Roman" w:hAnsi="Times New Roman" w:cs="Times New Roman"/>
          <w:sz w:val="24"/>
        </w:rPr>
        <w:t xml:space="preserve"> exhibit random patterns of </w:t>
      </w:r>
      <w:proofErr w:type="spellStart"/>
      <w:r w:rsidR="004A2A27">
        <w:rPr>
          <w:rFonts w:ascii="Times New Roman" w:hAnsi="Times New Roman" w:cs="Times New Roman"/>
          <w:sz w:val="24"/>
        </w:rPr>
        <w:t>monopolar</w:t>
      </w:r>
      <w:proofErr w:type="spellEnd"/>
      <w:r w:rsidR="004A2A27">
        <w:rPr>
          <w:rFonts w:ascii="Times New Roman" w:hAnsi="Times New Roman" w:cs="Times New Roman"/>
          <w:sz w:val="24"/>
        </w:rPr>
        <w:t xml:space="preserve"> and bipolar growth.</w:t>
      </w:r>
    </w:p>
    <w:p w:rsidR="004A2A27" w:rsidRDefault="00C029F3" w:rsidP="00906EEC">
      <w:pPr>
        <w:spacing w:before="240" w:line="480" w:lineRule="auto"/>
        <w:rPr>
          <w:rFonts w:ascii="Times New Roman" w:hAnsi="Times New Roman" w:cs="Times New Roman"/>
          <w:sz w:val="24"/>
        </w:rPr>
      </w:pPr>
      <w:r>
        <w:rPr>
          <w:rFonts w:ascii="Times New Roman" w:hAnsi="Times New Roman" w:cs="Times New Roman"/>
          <w:sz w:val="24"/>
        </w:rPr>
        <w:tab/>
      </w:r>
      <w:r w:rsidR="00786E6A">
        <w:rPr>
          <w:rFonts w:ascii="Times New Roman" w:hAnsi="Times New Roman" w:cs="Times New Roman"/>
          <w:sz w:val="24"/>
        </w:rPr>
        <w:t>Measuring between the tip of the new end of a cell to its birth scars gives the amount of growth the new end has grown at the time of measurement</w:t>
      </w:r>
      <w:r w:rsidR="00BD6DC0">
        <w:rPr>
          <w:rFonts w:ascii="Times New Roman" w:hAnsi="Times New Roman" w:cs="Times New Roman"/>
          <w:sz w:val="24"/>
        </w:rPr>
        <w:t xml:space="preserve"> (Figure 5)</w:t>
      </w:r>
      <w:r w:rsidR="00786E6A">
        <w:rPr>
          <w:rFonts w:ascii="Times New Roman" w:hAnsi="Times New Roman" w:cs="Times New Roman"/>
          <w:sz w:val="24"/>
        </w:rPr>
        <w:t>. Using this technique, we found that the daughter cell from its parent's new end exhibited significantly more new end growth (p&lt;0.0001) than the daughter cell from its parent's old end</w:t>
      </w:r>
      <w:r w:rsidR="00572392">
        <w:rPr>
          <w:rFonts w:ascii="Times New Roman" w:hAnsi="Times New Roman" w:cs="Times New Roman"/>
          <w:sz w:val="24"/>
        </w:rPr>
        <w:t xml:space="preserve"> (Table 1)</w:t>
      </w:r>
      <w:r w:rsidR="00786E6A">
        <w:rPr>
          <w:rFonts w:ascii="Times New Roman" w:hAnsi="Times New Roman" w:cs="Times New Roman"/>
          <w:sz w:val="24"/>
        </w:rPr>
        <w:t xml:space="preserve">. </w:t>
      </w:r>
      <w:r w:rsidR="002F718F">
        <w:rPr>
          <w:rFonts w:ascii="Times New Roman" w:hAnsi="Times New Roman" w:cs="Times New Roman"/>
          <w:sz w:val="24"/>
        </w:rPr>
        <w:t xml:space="preserve">This is in stark contrast to wild-type cells, in which there is no significant difference in the amount of new end growth between sister cells. </w:t>
      </w:r>
      <w:r>
        <w:rPr>
          <w:rFonts w:ascii="Times New Roman" w:hAnsi="Times New Roman" w:cs="Times New Roman"/>
          <w:sz w:val="24"/>
        </w:rPr>
        <w:t>It is not only the fact of dominance that is inherited through generations, but</w:t>
      </w:r>
      <w:r w:rsidR="00786E6A">
        <w:rPr>
          <w:rFonts w:ascii="Times New Roman" w:hAnsi="Times New Roman" w:cs="Times New Roman"/>
          <w:sz w:val="24"/>
        </w:rPr>
        <w:t xml:space="preserve"> also the degree of dominance.</w:t>
      </w:r>
    </w:p>
    <w:p w:rsidR="00BD6DC0" w:rsidRDefault="00BD6DC0" w:rsidP="00BD6DC0">
      <w:pPr>
        <w:spacing w:before="240"/>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4928235" cy="2743200"/>
            <wp:effectExtent l="1905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a:stretch>
                      <a:fillRect/>
                    </a:stretch>
                  </pic:blipFill>
                  <pic:spPr bwMode="auto">
                    <a:xfrm>
                      <a:off x="0" y="0"/>
                      <a:ext cx="4928235" cy="2743200"/>
                    </a:xfrm>
                    <a:prstGeom prst="rect">
                      <a:avLst/>
                    </a:prstGeom>
                    <a:noFill/>
                    <a:ln w="9525">
                      <a:noFill/>
                      <a:miter lim="800000"/>
                      <a:headEnd/>
                      <a:tailEnd/>
                    </a:ln>
                  </pic:spPr>
                </pic:pic>
              </a:graphicData>
            </a:graphic>
          </wp:inline>
        </w:drawing>
      </w:r>
    </w:p>
    <w:p w:rsidR="00BD6DC0" w:rsidRDefault="00BD6DC0" w:rsidP="00BD6DC0">
      <w:pPr>
        <w:spacing w:before="240"/>
        <w:jc w:val="center"/>
        <w:rPr>
          <w:rFonts w:ascii="Times New Roman" w:hAnsi="Times New Roman" w:cs="Times New Roman"/>
          <w:sz w:val="24"/>
        </w:rPr>
      </w:pPr>
      <w:r>
        <w:rPr>
          <w:rFonts w:ascii="Times New Roman" w:hAnsi="Times New Roman" w:cs="Times New Roman"/>
          <w:b/>
          <w:sz w:val="24"/>
        </w:rPr>
        <w:t xml:space="preserve">Figure </w:t>
      </w:r>
      <w:proofErr w:type="gramStart"/>
      <w:r>
        <w:rPr>
          <w:rFonts w:ascii="Times New Roman" w:hAnsi="Times New Roman" w:cs="Times New Roman"/>
          <w:b/>
          <w:sz w:val="24"/>
        </w:rPr>
        <w:t>5</w:t>
      </w:r>
      <w:r>
        <w:rPr>
          <w:rFonts w:ascii="Times New Roman" w:hAnsi="Times New Roman" w:cs="Times New Roman"/>
          <w:sz w:val="24"/>
        </w:rPr>
        <w:t xml:space="preserve">  </w:t>
      </w:r>
      <w:r w:rsidRPr="00BD6DC0">
        <w:rPr>
          <w:rFonts w:ascii="Times New Roman" w:hAnsi="Times New Roman" w:cs="Times New Roman"/>
          <w:sz w:val="24"/>
        </w:rPr>
        <w:t>Growth</w:t>
      </w:r>
      <w:proofErr w:type="gramEnd"/>
      <w:r w:rsidRPr="00BD6DC0">
        <w:rPr>
          <w:rFonts w:ascii="Times New Roman" w:hAnsi="Times New Roman" w:cs="Times New Roman"/>
          <w:sz w:val="24"/>
        </w:rPr>
        <w:t xml:space="preserve"> pattern in </w:t>
      </w:r>
      <w:r w:rsidRPr="00BD6DC0">
        <w:rPr>
          <w:rFonts w:ascii="Times New Roman" w:hAnsi="Times New Roman" w:cs="Times New Roman"/>
          <w:i/>
          <w:iCs/>
          <w:sz w:val="24"/>
        </w:rPr>
        <w:t>gef1</w:t>
      </w:r>
      <w:r w:rsidRPr="00BD6DC0">
        <w:rPr>
          <w:rFonts w:ascii="Times New Roman" w:hAnsi="Times New Roman" w:cs="Times New Roman"/>
          <w:i/>
          <w:iCs/>
          <w:sz w:val="24"/>
          <w:lang w:val="el-GR"/>
        </w:rPr>
        <w:t>Δ</w:t>
      </w:r>
      <w:r w:rsidRPr="00BD6DC0">
        <w:rPr>
          <w:rFonts w:ascii="Times New Roman" w:hAnsi="Times New Roman" w:cs="Times New Roman"/>
          <w:sz w:val="24"/>
        </w:rPr>
        <w:t xml:space="preserve"> cells over time, 30 </w:t>
      </w:r>
      <w:proofErr w:type="spellStart"/>
      <w:r w:rsidRPr="00BD6DC0">
        <w:rPr>
          <w:rFonts w:ascii="Times New Roman" w:hAnsi="Times New Roman" w:cs="Times New Roman"/>
          <w:sz w:val="24"/>
        </w:rPr>
        <w:t>mins</w:t>
      </w:r>
      <w:proofErr w:type="spellEnd"/>
      <w:r w:rsidRPr="00BD6DC0">
        <w:rPr>
          <w:rFonts w:ascii="Times New Roman" w:hAnsi="Times New Roman" w:cs="Times New Roman"/>
          <w:sz w:val="24"/>
        </w:rPr>
        <w:t>/frame. Arrowheads indicate birth scars, which appear on the new end of a cell. The cell marked with an * is derived from the new end of the parent cell, and experiences more new end growth than its sister cell (p&lt;0.0001). Arrows depict direction and extent of growth.</w:t>
      </w:r>
    </w:p>
    <w:p w:rsidR="00AB41BE" w:rsidRDefault="00AB41BE" w:rsidP="00BD6DC0">
      <w:pPr>
        <w:spacing w:before="240"/>
        <w:jc w:val="center"/>
        <w:rPr>
          <w:rFonts w:ascii="Times New Roman" w:hAnsi="Times New Roman" w:cs="Times New Roman"/>
          <w:sz w:val="24"/>
        </w:rPr>
      </w:pPr>
    </w:p>
    <w:p w:rsidR="00AB41BE" w:rsidRPr="00AB41BE" w:rsidRDefault="00AB41BE" w:rsidP="00BD6DC0">
      <w:pPr>
        <w:spacing w:before="240"/>
        <w:jc w:val="center"/>
        <w:rPr>
          <w:rFonts w:ascii="Times New Roman" w:hAnsi="Times New Roman" w:cs="Times New Roman"/>
          <w:sz w:val="24"/>
        </w:rPr>
      </w:pPr>
      <w:r>
        <w:rPr>
          <w:rFonts w:ascii="Times New Roman" w:hAnsi="Times New Roman" w:cs="Times New Roman"/>
          <w:b/>
          <w:sz w:val="24"/>
        </w:rPr>
        <w:t xml:space="preserve">Table </w:t>
      </w:r>
      <w:proofErr w:type="gramStart"/>
      <w:r>
        <w:rPr>
          <w:rFonts w:ascii="Times New Roman" w:hAnsi="Times New Roman" w:cs="Times New Roman"/>
          <w:b/>
          <w:sz w:val="24"/>
        </w:rPr>
        <w:t>1</w:t>
      </w:r>
      <w:r>
        <w:rPr>
          <w:rFonts w:ascii="Times New Roman" w:hAnsi="Times New Roman" w:cs="Times New Roman"/>
          <w:sz w:val="24"/>
        </w:rPr>
        <w:t xml:space="preserve">  New</w:t>
      </w:r>
      <w:proofErr w:type="gramEnd"/>
      <w:r>
        <w:rPr>
          <w:rFonts w:ascii="Times New Roman" w:hAnsi="Times New Roman" w:cs="Times New Roman"/>
          <w:sz w:val="24"/>
        </w:rPr>
        <w:t xml:space="preserve"> end growth patterns are unique in</w:t>
      </w:r>
      <w:r w:rsidRPr="00AB41BE">
        <w:rPr>
          <w:rFonts w:ascii="Times New Roman" w:hAnsi="Times New Roman" w:cs="Times New Roman"/>
          <w:i/>
          <w:iCs/>
          <w:sz w:val="24"/>
        </w:rPr>
        <w:t xml:space="preserve"> </w:t>
      </w:r>
      <w:r w:rsidRPr="00BD6DC0">
        <w:rPr>
          <w:rFonts w:ascii="Times New Roman" w:hAnsi="Times New Roman" w:cs="Times New Roman"/>
          <w:i/>
          <w:iCs/>
          <w:sz w:val="24"/>
        </w:rPr>
        <w:t>gef1</w:t>
      </w:r>
      <w:r w:rsidRPr="00BD6DC0">
        <w:rPr>
          <w:rFonts w:ascii="Times New Roman" w:hAnsi="Times New Roman" w:cs="Times New Roman"/>
          <w:i/>
          <w:iCs/>
          <w:sz w:val="24"/>
          <w:lang w:val="el-GR"/>
        </w:rPr>
        <w:t>Δ</w:t>
      </w:r>
      <w:r>
        <w:rPr>
          <w:rFonts w:ascii="Times New Roman" w:hAnsi="Times New Roman" w:cs="Times New Roman"/>
          <w:sz w:val="24"/>
        </w:rPr>
        <w:t xml:space="preserve"> cells.</w:t>
      </w:r>
    </w:p>
    <w:p w:rsidR="00AB41BE" w:rsidRPr="00BD6DC0" w:rsidRDefault="00AB41BE" w:rsidP="00AB41BE">
      <w:pPr>
        <w:spacing w:before="240"/>
        <w:jc w:val="both"/>
        <w:rPr>
          <w:rFonts w:ascii="Times New Roman" w:hAnsi="Times New Roman" w:cs="Times New Roman"/>
          <w:sz w:val="24"/>
        </w:rPr>
      </w:pPr>
      <w:r>
        <w:rPr>
          <w:rFonts w:ascii="Times New Roman" w:hAnsi="Times New Roman" w:cs="Times New Roman"/>
          <w:noProof/>
          <w:sz w:val="24"/>
        </w:rPr>
        <w:drawing>
          <wp:inline distT="0" distB="0" distL="0" distR="0">
            <wp:extent cx="5681106" cy="2282295"/>
            <wp:effectExtent l="1905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5682648" cy="2282915"/>
                    </a:xfrm>
                    <a:prstGeom prst="rect">
                      <a:avLst/>
                    </a:prstGeom>
                    <a:noFill/>
                  </pic:spPr>
                </pic:pic>
              </a:graphicData>
            </a:graphic>
          </wp:inline>
        </w:drawing>
      </w:r>
    </w:p>
    <w:p w:rsidR="00BD6DC0" w:rsidRDefault="00BD6DC0" w:rsidP="00906EEC">
      <w:pPr>
        <w:spacing w:before="240" w:line="480" w:lineRule="auto"/>
        <w:rPr>
          <w:rFonts w:ascii="Times New Roman" w:hAnsi="Times New Roman" w:cs="Times New Roman"/>
          <w:sz w:val="24"/>
        </w:rPr>
      </w:pPr>
    </w:p>
    <w:p w:rsidR="007D40B9" w:rsidRDefault="007D40B9" w:rsidP="000324B5">
      <w:pPr>
        <w:spacing w:after="0"/>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2636520" cy="118745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srcRect/>
                    <a:stretch>
                      <a:fillRect/>
                    </a:stretch>
                  </pic:blipFill>
                  <pic:spPr bwMode="auto">
                    <a:xfrm>
                      <a:off x="0" y="0"/>
                      <a:ext cx="2636520" cy="1187450"/>
                    </a:xfrm>
                    <a:prstGeom prst="rect">
                      <a:avLst/>
                    </a:prstGeom>
                    <a:noFill/>
                    <a:ln w="9525">
                      <a:noFill/>
                      <a:miter lim="800000"/>
                      <a:headEnd/>
                      <a:tailEnd/>
                    </a:ln>
                  </pic:spPr>
                </pic:pic>
              </a:graphicData>
            </a:graphic>
          </wp:inline>
        </w:drawing>
      </w:r>
    </w:p>
    <w:p w:rsidR="007D40B9" w:rsidRPr="007D40B9" w:rsidRDefault="007D40B9" w:rsidP="000324B5">
      <w:pPr>
        <w:spacing w:before="240"/>
        <w:jc w:val="center"/>
        <w:rPr>
          <w:rFonts w:ascii="Times New Roman" w:hAnsi="Times New Roman" w:cs="Times New Roman"/>
          <w:sz w:val="24"/>
        </w:rPr>
      </w:pPr>
      <w:r>
        <w:rPr>
          <w:rFonts w:ascii="Times New Roman" w:hAnsi="Times New Roman" w:cs="Times New Roman"/>
          <w:b/>
          <w:sz w:val="24"/>
        </w:rPr>
        <w:t xml:space="preserve">Figure </w:t>
      </w:r>
      <w:proofErr w:type="gramStart"/>
      <w:r>
        <w:rPr>
          <w:rFonts w:ascii="Times New Roman" w:hAnsi="Times New Roman" w:cs="Times New Roman"/>
          <w:b/>
          <w:sz w:val="24"/>
        </w:rPr>
        <w:t>6</w:t>
      </w:r>
      <w:r>
        <w:rPr>
          <w:rFonts w:ascii="Times New Roman" w:hAnsi="Times New Roman" w:cs="Times New Roman"/>
          <w:sz w:val="24"/>
        </w:rPr>
        <w:t xml:space="preserve">  The</w:t>
      </w:r>
      <w:proofErr w:type="gramEnd"/>
      <w:r>
        <w:rPr>
          <w:rFonts w:ascii="Times New Roman" w:hAnsi="Times New Roman" w:cs="Times New Roman"/>
          <w:sz w:val="24"/>
        </w:rPr>
        <w:t xml:space="preserve"> daughter cell with the "new" old end experiences more new end growth than the daughter cell with the "old" old end.</w:t>
      </w:r>
    </w:p>
    <w:p w:rsidR="00922974" w:rsidRDefault="00922974" w:rsidP="00922974">
      <w:pPr>
        <w:spacing w:before="240"/>
        <w:rPr>
          <w:rFonts w:ascii="Times New Roman" w:hAnsi="Times New Roman" w:cs="Times New Roman"/>
          <w:sz w:val="24"/>
        </w:rPr>
      </w:pPr>
    </w:p>
    <w:p w:rsidR="00C82444" w:rsidRDefault="00C3682B" w:rsidP="00C82444">
      <w:pPr>
        <w:spacing w:before="240" w:line="480" w:lineRule="auto"/>
        <w:rPr>
          <w:rFonts w:ascii="Times New Roman" w:hAnsi="Times New Roman" w:cs="Times New Roman"/>
          <w:sz w:val="24"/>
        </w:rPr>
      </w:pPr>
      <w:r>
        <w:rPr>
          <w:rFonts w:ascii="Times New Roman" w:hAnsi="Times New Roman" w:cs="Times New Roman"/>
          <w:sz w:val="24"/>
        </w:rPr>
        <w:tab/>
      </w:r>
      <w:r w:rsidR="00D72156">
        <w:rPr>
          <w:rFonts w:ascii="Times New Roman" w:hAnsi="Times New Roman" w:cs="Times New Roman"/>
          <w:sz w:val="24"/>
        </w:rPr>
        <w:t xml:space="preserve">In a pair of sister cells of which one exhibited </w:t>
      </w:r>
      <w:proofErr w:type="spellStart"/>
      <w:r w:rsidR="00D72156">
        <w:rPr>
          <w:rFonts w:ascii="Times New Roman" w:hAnsi="Times New Roman" w:cs="Times New Roman"/>
          <w:sz w:val="24"/>
        </w:rPr>
        <w:t>monopolar</w:t>
      </w:r>
      <w:proofErr w:type="spellEnd"/>
      <w:r w:rsidR="00D72156">
        <w:rPr>
          <w:rFonts w:ascii="Times New Roman" w:hAnsi="Times New Roman" w:cs="Times New Roman"/>
          <w:sz w:val="24"/>
        </w:rPr>
        <w:t xml:space="preserve"> growth </w:t>
      </w:r>
      <w:proofErr w:type="gramStart"/>
      <w:r w:rsidR="00D72156">
        <w:rPr>
          <w:rFonts w:ascii="Times New Roman" w:hAnsi="Times New Roman" w:cs="Times New Roman"/>
          <w:sz w:val="24"/>
        </w:rPr>
        <w:t>and  the</w:t>
      </w:r>
      <w:proofErr w:type="gramEnd"/>
      <w:r w:rsidR="00D72156">
        <w:rPr>
          <w:rFonts w:ascii="Times New Roman" w:hAnsi="Times New Roman" w:cs="Times New Roman"/>
          <w:sz w:val="24"/>
        </w:rPr>
        <w:t xml:space="preserve"> other bipolar growth, the </w:t>
      </w:r>
      <w:proofErr w:type="spellStart"/>
      <w:r w:rsidR="00D72156">
        <w:rPr>
          <w:rFonts w:ascii="Times New Roman" w:hAnsi="Times New Roman" w:cs="Times New Roman"/>
          <w:sz w:val="24"/>
        </w:rPr>
        <w:t>monopolar</w:t>
      </w:r>
      <w:proofErr w:type="spellEnd"/>
      <w:r w:rsidR="00D72156">
        <w:rPr>
          <w:rFonts w:ascii="Times New Roman" w:hAnsi="Times New Roman" w:cs="Times New Roman"/>
          <w:sz w:val="24"/>
        </w:rPr>
        <w:t xml:space="preserve"> sister tended to divide before its bipolar sister</w:t>
      </w:r>
      <w:r w:rsidR="00593902">
        <w:rPr>
          <w:rFonts w:ascii="Times New Roman" w:hAnsi="Times New Roman" w:cs="Times New Roman"/>
          <w:sz w:val="24"/>
        </w:rPr>
        <w:t xml:space="preserve"> approximately two-thirds of the time</w:t>
      </w:r>
      <w:r w:rsidR="00572392">
        <w:rPr>
          <w:rFonts w:ascii="Times New Roman" w:hAnsi="Times New Roman" w:cs="Times New Roman"/>
          <w:sz w:val="24"/>
        </w:rPr>
        <w:t xml:space="preserve"> (Table 2)</w:t>
      </w:r>
      <w:r w:rsidR="00D72156">
        <w:rPr>
          <w:rFonts w:ascii="Times New Roman" w:hAnsi="Times New Roman" w:cs="Times New Roman"/>
          <w:sz w:val="24"/>
        </w:rPr>
        <w:t>.</w:t>
      </w:r>
      <w:r w:rsidR="00952F54">
        <w:rPr>
          <w:rFonts w:ascii="Times New Roman" w:hAnsi="Times New Roman" w:cs="Times New Roman"/>
          <w:sz w:val="24"/>
        </w:rPr>
        <w:t xml:space="preserve">  Considering that a cell only divides once it has attained a certain size, this result is surprising; one would expect the bipolar sister cell to experience more growth and reach that size sooner than its </w:t>
      </w:r>
      <w:proofErr w:type="spellStart"/>
      <w:r w:rsidR="00952F54">
        <w:rPr>
          <w:rFonts w:ascii="Times New Roman" w:hAnsi="Times New Roman" w:cs="Times New Roman"/>
          <w:sz w:val="24"/>
        </w:rPr>
        <w:t>monopolar</w:t>
      </w:r>
      <w:proofErr w:type="spellEnd"/>
      <w:r w:rsidR="00952F54">
        <w:rPr>
          <w:rFonts w:ascii="Times New Roman" w:hAnsi="Times New Roman" w:cs="Times New Roman"/>
          <w:sz w:val="24"/>
        </w:rPr>
        <w:t xml:space="preserve"> sister cell.</w:t>
      </w:r>
    </w:p>
    <w:p w:rsidR="00C82444" w:rsidRPr="00C82444" w:rsidRDefault="00C82444" w:rsidP="00952F54">
      <w:pPr>
        <w:spacing w:before="240"/>
        <w:jc w:val="center"/>
        <w:rPr>
          <w:rFonts w:ascii="Times New Roman" w:hAnsi="Times New Roman" w:cs="Times New Roman"/>
          <w:sz w:val="24"/>
        </w:rPr>
      </w:pPr>
      <w:r>
        <w:rPr>
          <w:rFonts w:ascii="Times New Roman" w:hAnsi="Times New Roman" w:cs="Times New Roman"/>
          <w:b/>
          <w:sz w:val="24"/>
        </w:rPr>
        <w:t xml:space="preserve">Table </w:t>
      </w:r>
      <w:proofErr w:type="gramStart"/>
      <w:r>
        <w:rPr>
          <w:rFonts w:ascii="Times New Roman" w:hAnsi="Times New Roman" w:cs="Times New Roman"/>
          <w:b/>
          <w:sz w:val="24"/>
        </w:rPr>
        <w:t>2</w:t>
      </w:r>
      <w:r>
        <w:rPr>
          <w:rFonts w:ascii="Times New Roman" w:hAnsi="Times New Roman" w:cs="Times New Roman"/>
          <w:sz w:val="24"/>
        </w:rPr>
        <w:t xml:space="preserve">  </w:t>
      </w:r>
      <w:proofErr w:type="spellStart"/>
      <w:r>
        <w:rPr>
          <w:rFonts w:ascii="Times New Roman" w:hAnsi="Times New Roman" w:cs="Times New Roman"/>
          <w:sz w:val="24"/>
        </w:rPr>
        <w:t>Monopolar</w:t>
      </w:r>
      <w:proofErr w:type="spellEnd"/>
      <w:proofErr w:type="gramEnd"/>
      <w:r>
        <w:rPr>
          <w:rFonts w:ascii="Times New Roman" w:hAnsi="Times New Roman" w:cs="Times New Roman"/>
          <w:sz w:val="24"/>
        </w:rPr>
        <w:t xml:space="preserve"> sister cells tended to divide before their bipolar sister cells.</w:t>
      </w:r>
    </w:p>
    <w:p w:rsidR="00C82444" w:rsidRPr="00C82444" w:rsidRDefault="00C82444" w:rsidP="00AF4716">
      <w:pPr>
        <w:spacing w:before="240"/>
        <w:jc w:val="center"/>
        <w:rPr>
          <w:rFonts w:ascii="Times New Roman" w:hAnsi="Times New Roman" w:cs="Times New Roman"/>
          <w:sz w:val="24"/>
        </w:rPr>
      </w:pPr>
      <w:r>
        <w:rPr>
          <w:rFonts w:ascii="Times New Roman" w:hAnsi="Times New Roman" w:cs="Times New Roman"/>
          <w:noProof/>
          <w:sz w:val="24"/>
        </w:rPr>
        <w:drawing>
          <wp:inline distT="0" distB="0" distL="0" distR="0">
            <wp:extent cx="5186918" cy="2146966"/>
            <wp:effectExtent l="1905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5197607" cy="2151390"/>
                    </a:xfrm>
                    <a:prstGeom prst="rect">
                      <a:avLst/>
                    </a:prstGeom>
                    <a:noFill/>
                  </pic:spPr>
                </pic:pic>
              </a:graphicData>
            </a:graphic>
          </wp:inline>
        </w:drawing>
      </w:r>
    </w:p>
    <w:p w:rsidR="00C82444" w:rsidRDefault="00C82444" w:rsidP="00771620">
      <w:pPr>
        <w:spacing w:before="240"/>
        <w:rPr>
          <w:rFonts w:ascii="Times New Roman" w:hAnsi="Times New Roman" w:cs="Times New Roman"/>
          <w:sz w:val="24"/>
        </w:rPr>
      </w:pPr>
    </w:p>
    <w:p w:rsidR="007A0612" w:rsidRDefault="00101259" w:rsidP="00906EEC">
      <w:pPr>
        <w:spacing w:before="240" w:line="480" w:lineRule="auto"/>
        <w:rPr>
          <w:rFonts w:ascii="Times New Roman" w:hAnsi="Times New Roman" w:cs="Times New Roman"/>
          <w:sz w:val="24"/>
        </w:rPr>
      </w:pPr>
      <w:r>
        <w:rPr>
          <w:rFonts w:ascii="Times New Roman" w:hAnsi="Times New Roman" w:cs="Times New Roman"/>
          <w:sz w:val="24"/>
        </w:rPr>
        <w:tab/>
        <w:t>There is also a unique pattern of old end growth among the g</w:t>
      </w:r>
      <w:r w:rsidRPr="000C7F74">
        <w:rPr>
          <w:rFonts w:ascii="Times New Roman" w:hAnsi="Times New Roman" w:cs="Times New Roman"/>
          <w:i/>
          <w:sz w:val="24"/>
        </w:rPr>
        <w:t>ef1</w:t>
      </w:r>
      <w:r w:rsidRPr="008B0354">
        <w:rPr>
          <w:rFonts w:ascii="Times New Roman" w:hAnsi="Times New Roman" w:cs="Times New Roman"/>
          <w:i/>
          <w:iCs/>
          <w:sz w:val="24"/>
          <w:lang w:val="el-GR"/>
        </w:rPr>
        <w:t>Δ</w:t>
      </w:r>
      <w:r>
        <w:rPr>
          <w:rFonts w:ascii="Times New Roman" w:hAnsi="Times New Roman" w:cs="Times New Roman"/>
          <w:sz w:val="24"/>
        </w:rPr>
        <w:t xml:space="preserve"> population.</w:t>
      </w:r>
      <w:r w:rsidR="009470C8">
        <w:rPr>
          <w:rFonts w:ascii="Times New Roman" w:hAnsi="Times New Roman" w:cs="Times New Roman"/>
          <w:sz w:val="24"/>
        </w:rPr>
        <w:t xml:space="preserve"> Between two </w:t>
      </w:r>
      <w:proofErr w:type="gramStart"/>
      <w:r w:rsidR="009470C8">
        <w:rPr>
          <w:rFonts w:ascii="Times New Roman" w:hAnsi="Times New Roman" w:cs="Times New Roman"/>
          <w:sz w:val="24"/>
        </w:rPr>
        <w:t>sister</w:t>
      </w:r>
      <w:proofErr w:type="gramEnd"/>
      <w:r w:rsidR="009470C8">
        <w:rPr>
          <w:rFonts w:ascii="Times New Roman" w:hAnsi="Times New Roman" w:cs="Times New Roman"/>
          <w:sz w:val="24"/>
        </w:rPr>
        <w:t xml:space="preserve"> cells, one of them exhibits significantly more old end growth than the other</w:t>
      </w:r>
      <w:r w:rsidR="00D04EE7">
        <w:rPr>
          <w:rFonts w:ascii="Times New Roman" w:hAnsi="Times New Roman" w:cs="Times New Roman"/>
          <w:sz w:val="24"/>
        </w:rPr>
        <w:t xml:space="preserve"> (Figure 7)</w:t>
      </w:r>
      <w:r w:rsidR="009470C8">
        <w:rPr>
          <w:rFonts w:ascii="Times New Roman" w:hAnsi="Times New Roman" w:cs="Times New Roman"/>
          <w:sz w:val="24"/>
        </w:rPr>
        <w:t xml:space="preserve">.  The sister cell that exhibits more old end growth than its sister gives rise to a daughter cell from </w:t>
      </w:r>
      <w:r w:rsidR="009470C8">
        <w:rPr>
          <w:rFonts w:ascii="Times New Roman" w:hAnsi="Times New Roman" w:cs="Times New Roman"/>
          <w:sz w:val="24"/>
        </w:rPr>
        <w:lastRenderedPageBreak/>
        <w:t>its old end that itself exhibits more old end growth than its sister cell.</w:t>
      </w:r>
      <w:r w:rsidR="006C2D58">
        <w:rPr>
          <w:rFonts w:ascii="Times New Roman" w:hAnsi="Times New Roman" w:cs="Times New Roman"/>
          <w:sz w:val="24"/>
        </w:rPr>
        <w:t xml:space="preserve">  </w:t>
      </w:r>
      <w:proofErr w:type="gramStart"/>
      <w:r w:rsidR="006C2D58">
        <w:rPr>
          <w:rFonts w:ascii="Times New Roman" w:hAnsi="Times New Roman" w:cs="Times New Roman"/>
          <w:sz w:val="24"/>
        </w:rPr>
        <w:t xml:space="preserve">The </w:t>
      </w:r>
      <w:r w:rsidR="003E6047">
        <w:rPr>
          <w:rFonts w:ascii="Times New Roman" w:hAnsi="Times New Roman" w:cs="Times New Roman"/>
          <w:sz w:val="24"/>
        </w:rPr>
        <w:t xml:space="preserve">amount of old end growth among </w:t>
      </w:r>
      <w:r w:rsidR="006C2D58">
        <w:rPr>
          <w:rFonts w:ascii="Times New Roman" w:hAnsi="Times New Roman" w:cs="Times New Roman"/>
          <w:sz w:val="24"/>
        </w:rPr>
        <w:t xml:space="preserve">progeny of a sister cell that did not exhibit more old end growth than its sister is dependent on </w:t>
      </w:r>
      <w:r w:rsidR="003E6047">
        <w:rPr>
          <w:rFonts w:ascii="Times New Roman" w:hAnsi="Times New Roman" w:cs="Times New Roman"/>
          <w:sz w:val="24"/>
        </w:rPr>
        <w:t>their</w:t>
      </w:r>
      <w:r w:rsidR="006C2D58">
        <w:rPr>
          <w:rFonts w:ascii="Times New Roman" w:hAnsi="Times New Roman" w:cs="Times New Roman"/>
          <w:sz w:val="24"/>
        </w:rPr>
        <w:t xml:space="preserve"> "grandparents'" growth patterns.</w:t>
      </w:r>
      <w:proofErr w:type="gramEnd"/>
      <w:r w:rsidR="006C2D58">
        <w:rPr>
          <w:rFonts w:ascii="Times New Roman" w:hAnsi="Times New Roman" w:cs="Times New Roman"/>
          <w:sz w:val="24"/>
        </w:rPr>
        <w:t xml:space="preserve">  These results indicate the presence of a gradien</w:t>
      </w:r>
      <w:r w:rsidR="00367D04">
        <w:rPr>
          <w:rFonts w:ascii="Times New Roman" w:hAnsi="Times New Roman" w:cs="Times New Roman"/>
          <w:sz w:val="24"/>
        </w:rPr>
        <w:t>t that contributes to the memory of growth.</w:t>
      </w:r>
    </w:p>
    <w:p w:rsidR="00EC6E89" w:rsidRDefault="00EC6E89" w:rsidP="00906EEC">
      <w:pPr>
        <w:spacing w:before="240" w:line="480" w:lineRule="auto"/>
        <w:rPr>
          <w:rFonts w:ascii="Times New Roman" w:hAnsi="Times New Roman" w:cs="Times New Roman"/>
          <w:sz w:val="24"/>
        </w:rPr>
      </w:pPr>
    </w:p>
    <w:p w:rsidR="001D4818" w:rsidRDefault="00EC6E89" w:rsidP="00906EEC">
      <w:pPr>
        <w:spacing w:before="240" w:line="480" w:lineRule="auto"/>
        <w:rPr>
          <w:rFonts w:ascii="Times New Roman" w:hAnsi="Times New Roman" w:cs="Times New Roman"/>
          <w:sz w:val="24"/>
        </w:rPr>
      </w:pPr>
      <w:r>
        <w:rPr>
          <w:rFonts w:ascii="Times New Roman" w:hAnsi="Times New Roman" w:cs="Times New Roman"/>
          <w:noProof/>
          <w:sz w:val="24"/>
        </w:rPr>
        <w:drawing>
          <wp:inline distT="0" distB="0" distL="0" distR="0">
            <wp:extent cx="6266979" cy="2850078"/>
            <wp:effectExtent l="0" t="0" r="0" b="0"/>
            <wp:docPr id="1" name="Picture 1" descr="C:\Users\daslab\Documents\Julie\wt and gef1del O and N grow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slab\Documents\Julie\wt and gef1del O and N growth.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60724" cy="2847233"/>
                    </a:xfrm>
                    <a:prstGeom prst="rect">
                      <a:avLst/>
                    </a:prstGeom>
                    <a:noFill/>
                    <a:ln>
                      <a:noFill/>
                    </a:ln>
                  </pic:spPr>
                </pic:pic>
              </a:graphicData>
            </a:graphic>
          </wp:inline>
        </w:drawing>
      </w:r>
    </w:p>
    <w:p w:rsidR="00EC6E89" w:rsidRDefault="00EC6E89" w:rsidP="00EC6E89">
      <w:pPr>
        <w:spacing w:before="240"/>
        <w:rPr>
          <w:rFonts w:ascii="Times New Roman" w:hAnsi="Times New Roman" w:cs="Times New Roman"/>
          <w:sz w:val="24"/>
        </w:rPr>
      </w:pPr>
      <w:r w:rsidRPr="00EC6E89">
        <w:rPr>
          <w:rFonts w:ascii="Times New Roman" w:hAnsi="Times New Roman" w:cs="Times New Roman"/>
          <w:b/>
          <w:sz w:val="24"/>
        </w:rPr>
        <w:t xml:space="preserve">Figure </w:t>
      </w:r>
      <w:proofErr w:type="gramStart"/>
      <w:r w:rsidRPr="00EC6E89">
        <w:rPr>
          <w:rFonts w:ascii="Times New Roman" w:hAnsi="Times New Roman" w:cs="Times New Roman"/>
          <w:b/>
          <w:sz w:val="24"/>
        </w:rPr>
        <w:t>7</w:t>
      </w:r>
      <w:r>
        <w:rPr>
          <w:rFonts w:ascii="Times New Roman" w:hAnsi="Times New Roman" w:cs="Times New Roman"/>
          <w:sz w:val="24"/>
        </w:rPr>
        <w:t xml:space="preserve">  Cell</w:t>
      </w:r>
      <w:proofErr w:type="gramEnd"/>
      <w:r>
        <w:rPr>
          <w:rFonts w:ascii="Times New Roman" w:hAnsi="Times New Roman" w:cs="Times New Roman"/>
          <w:sz w:val="24"/>
        </w:rPr>
        <w:t xml:space="preserve"> pedigrees for </w:t>
      </w:r>
      <w:r>
        <w:rPr>
          <w:rFonts w:ascii="Times New Roman" w:hAnsi="Times New Roman" w:cs="Times New Roman"/>
          <w:sz w:val="24"/>
        </w:rPr>
        <w:t>g</w:t>
      </w:r>
      <w:r w:rsidRPr="000C7F74">
        <w:rPr>
          <w:rFonts w:ascii="Times New Roman" w:hAnsi="Times New Roman" w:cs="Times New Roman"/>
          <w:i/>
          <w:sz w:val="24"/>
        </w:rPr>
        <w:t>ef1</w:t>
      </w:r>
      <w:r w:rsidRPr="008B0354">
        <w:rPr>
          <w:rFonts w:ascii="Times New Roman" w:hAnsi="Times New Roman" w:cs="Times New Roman"/>
          <w:i/>
          <w:iCs/>
          <w:sz w:val="24"/>
          <w:lang w:val="el-GR"/>
        </w:rPr>
        <w:t>Δ</w:t>
      </w:r>
      <w:r>
        <w:rPr>
          <w:rFonts w:ascii="Times New Roman" w:hAnsi="Times New Roman" w:cs="Times New Roman"/>
          <w:sz w:val="24"/>
        </w:rPr>
        <w:t xml:space="preserve"> and wild-type.  Numbers in red are the average growth in microns for the old end of a particular cell.  Numbers in blue are the average growth in microns for the new end of a particular cell.  The spheres mark cells that experienced more old end growth than their sister cells.</w:t>
      </w:r>
      <w:r w:rsidR="008F6C94">
        <w:rPr>
          <w:rFonts w:ascii="Times New Roman" w:hAnsi="Times New Roman" w:cs="Times New Roman"/>
          <w:sz w:val="24"/>
        </w:rPr>
        <w:t xml:space="preserve">  </w:t>
      </w:r>
      <w:r w:rsidR="00154144">
        <w:rPr>
          <w:rFonts w:ascii="Times New Roman" w:hAnsi="Times New Roman" w:cs="Times New Roman"/>
          <w:sz w:val="24"/>
        </w:rPr>
        <w:t>(</w:t>
      </w:r>
      <w:bookmarkStart w:id="0" w:name="_GoBack"/>
      <w:bookmarkEnd w:id="0"/>
      <w:r w:rsidR="008F6C94">
        <w:rPr>
          <w:rFonts w:ascii="Times New Roman" w:hAnsi="Times New Roman" w:cs="Times New Roman"/>
          <w:sz w:val="24"/>
        </w:rPr>
        <w:t>An e</w:t>
      </w:r>
      <w:r w:rsidR="005F5A17">
        <w:rPr>
          <w:rFonts w:ascii="Times New Roman" w:hAnsi="Times New Roman" w:cs="Times New Roman"/>
          <w:sz w:val="24"/>
        </w:rPr>
        <w:t>nlarged image is included as an additional file</w:t>
      </w:r>
      <w:r w:rsidR="008F6C94">
        <w:rPr>
          <w:rFonts w:ascii="Times New Roman" w:hAnsi="Times New Roman" w:cs="Times New Roman"/>
          <w:sz w:val="24"/>
        </w:rPr>
        <w:t>.</w:t>
      </w:r>
      <w:r w:rsidR="00154144">
        <w:rPr>
          <w:rFonts w:ascii="Times New Roman" w:hAnsi="Times New Roman" w:cs="Times New Roman"/>
          <w:sz w:val="24"/>
        </w:rPr>
        <w:t>)</w:t>
      </w:r>
    </w:p>
    <w:p w:rsidR="00EC6E89" w:rsidRPr="000119F2" w:rsidRDefault="00EC6E89" w:rsidP="00906EEC">
      <w:pPr>
        <w:spacing w:before="240" w:line="480" w:lineRule="auto"/>
        <w:rPr>
          <w:rFonts w:ascii="Times New Roman" w:hAnsi="Times New Roman" w:cs="Times New Roman"/>
          <w:sz w:val="24"/>
        </w:rPr>
      </w:pPr>
    </w:p>
    <w:p w:rsidR="001763F7" w:rsidRPr="00906EEC" w:rsidRDefault="001466BB" w:rsidP="00CF3386">
      <w:pPr>
        <w:spacing w:before="240" w:after="0"/>
        <w:rPr>
          <w:rFonts w:ascii="Times New Roman" w:hAnsi="Times New Roman" w:cs="Times New Roman"/>
          <w:b/>
          <w:sz w:val="32"/>
        </w:rPr>
      </w:pPr>
      <w:r w:rsidRPr="000119F2">
        <w:rPr>
          <w:rFonts w:ascii="Times New Roman" w:hAnsi="Times New Roman" w:cs="Times New Roman"/>
          <w:b/>
          <w:sz w:val="32"/>
        </w:rPr>
        <w:t>Conclusion</w:t>
      </w:r>
    </w:p>
    <w:p w:rsidR="0079013D" w:rsidRDefault="00E8142C" w:rsidP="00CF3386">
      <w:pPr>
        <w:spacing w:before="240" w:after="0" w:line="480" w:lineRule="auto"/>
        <w:rPr>
          <w:rFonts w:ascii="Times New Roman" w:hAnsi="Times New Roman" w:cs="Times New Roman"/>
          <w:sz w:val="24"/>
          <w:szCs w:val="24"/>
        </w:rPr>
      </w:pPr>
      <w:r>
        <w:rPr>
          <w:rFonts w:ascii="Times New Roman" w:hAnsi="Times New Roman" w:cs="Times New Roman"/>
          <w:sz w:val="24"/>
          <w:szCs w:val="24"/>
        </w:rPr>
        <w:tab/>
      </w:r>
      <w:r w:rsidR="0096349A" w:rsidRPr="0096349A">
        <w:rPr>
          <w:rFonts w:ascii="Times New Roman" w:hAnsi="Times New Roman" w:cs="Times New Roman"/>
          <w:sz w:val="24"/>
          <w:szCs w:val="24"/>
        </w:rPr>
        <w:t>Polarity is established when a cell breaks symmetry by initiating growth at a certain pole. What determines this site of cell growth is not clear. Our previous studies have shown that after cell division, growth initiates at the dominant end that attracts activators of Cdc42.</w:t>
      </w:r>
      <w:r w:rsidR="0096349A" w:rsidRPr="0096349A">
        <w:rPr>
          <w:rFonts w:ascii="Times New Roman" w:hAnsi="Times New Roman" w:cs="Times New Roman"/>
          <w:sz w:val="24"/>
          <w:szCs w:val="24"/>
          <w:vertAlign w:val="superscript"/>
        </w:rPr>
        <w:t>1</w:t>
      </w:r>
      <w:r w:rsidR="0096349A" w:rsidRPr="0096349A">
        <w:rPr>
          <w:rFonts w:ascii="Times New Roman" w:hAnsi="Times New Roman" w:cs="Times New Roman"/>
          <w:sz w:val="24"/>
          <w:szCs w:val="24"/>
        </w:rPr>
        <w:t xml:space="preserve"> In this study </w:t>
      </w:r>
      <w:r w:rsidR="0096349A" w:rsidRPr="0096349A">
        <w:rPr>
          <w:rFonts w:ascii="Times New Roman" w:hAnsi="Times New Roman" w:cs="Times New Roman"/>
          <w:sz w:val="24"/>
          <w:szCs w:val="24"/>
        </w:rPr>
        <w:lastRenderedPageBreak/>
        <w:t xml:space="preserve">we have attempted to </w:t>
      </w:r>
      <w:r>
        <w:rPr>
          <w:rFonts w:ascii="Times New Roman" w:hAnsi="Times New Roman" w:cs="Times New Roman"/>
          <w:sz w:val="24"/>
          <w:szCs w:val="24"/>
        </w:rPr>
        <w:t>elucidate</w:t>
      </w:r>
      <w:r w:rsidR="0096349A" w:rsidRPr="0096349A">
        <w:rPr>
          <w:rFonts w:ascii="Times New Roman" w:hAnsi="Times New Roman" w:cs="Times New Roman"/>
          <w:sz w:val="24"/>
          <w:szCs w:val="24"/>
        </w:rPr>
        <w:t xml:space="preserve"> the nature of </w:t>
      </w:r>
      <w:r>
        <w:rPr>
          <w:rFonts w:ascii="Times New Roman" w:hAnsi="Times New Roman" w:cs="Times New Roman"/>
          <w:sz w:val="24"/>
          <w:szCs w:val="24"/>
        </w:rPr>
        <w:t xml:space="preserve">this </w:t>
      </w:r>
      <w:r w:rsidR="0096349A" w:rsidRPr="0096349A">
        <w:rPr>
          <w:rFonts w:ascii="Times New Roman" w:hAnsi="Times New Roman" w:cs="Times New Roman"/>
          <w:sz w:val="24"/>
          <w:szCs w:val="24"/>
        </w:rPr>
        <w:t xml:space="preserve">growth dominance. Our results show that in </w:t>
      </w:r>
      <w:r w:rsidR="0096349A" w:rsidRPr="0096349A">
        <w:rPr>
          <w:rFonts w:ascii="Times New Roman" w:hAnsi="Times New Roman" w:cs="Times New Roman"/>
          <w:i/>
          <w:iCs/>
          <w:sz w:val="24"/>
          <w:szCs w:val="24"/>
        </w:rPr>
        <w:t>gef1</w:t>
      </w:r>
      <w:r w:rsidR="0096349A" w:rsidRPr="0096349A">
        <w:rPr>
          <w:rFonts w:ascii="Times New Roman" w:hAnsi="Times New Roman" w:cs="Times New Roman"/>
          <w:i/>
          <w:iCs/>
          <w:sz w:val="24"/>
          <w:szCs w:val="24"/>
          <w:lang w:val="el-GR"/>
        </w:rPr>
        <w:t>Δ</w:t>
      </w:r>
      <w:r w:rsidR="0096349A" w:rsidRPr="0096349A">
        <w:rPr>
          <w:rFonts w:ascii="Times New Roman" w:hAnsi="Times New Roman" w:cs="Times New Roman"/>
          <w:sz w:val="24"/>
          <w:szCs w:val="24"/>
        </w:rPr>
        <w:t xml:space="preserve"> cells, the progeny of </w:t>
      </w:r>
      <w:proofErr w:type="spellStart"/>
      <w:r w:rsidR="0096349A" w:rsidRPr="0096349A">
        <w:rPr>
          <w:rFonts w:ascii="Times New Roman" w:hAnsi="Times New Roman" w:cs="Times New Roman"/>
          <w:sz w:val="24"/>
          <w:szCs w:val="24"/>
        </w:rPr>
        <w:t>monopolar</w:t>
      </w:r>
      <w:proofErr w:type="spellEnd"/>
      <w:r w:rsidR="0096349A" w:rsidRPr="0096349A">
        <w:rPr>
          <w:rFonts w:ascii="Times New Roman" w:hAnsi="Times New Roman" w:cs="Times New Roman"/>
          <w:sz w:val="24"/>
          <w:szCs w:val="24"/>
        </w:rPr>
        <w:t xml:space="preserve"> cells show growth dominance at the end that grew in the previous generation. The sister cell containing the non-growing end of the parent cell does not show any dominant end and is therefore bipolar. These observations suggest that growth dominance is inherited from one generation to the next. An end that is dominant in one generation will be the domin</w:t>
      </w:r>
      <w:r w:rsidR="0079013D">
        <w:rPr>
          <w:rFonts w:ascii="Times New Roman" w:hAnsi="Times New Roman" w:cs="Times New Roman"/>
          <w:sz w:val="24"/>
          <w:szCs w:val="24"/>
        </w:rPr>
        <w:t xml:space="preserve">ant end in the next generation. </w:t>
      </w:r>
      <w:r w:rsidR="0096349A" w:rsidRPr="0096349A">
        <w:rPr>
          <w:rFonts w:ascii="Times New Roman" w:hAnsi="Times New Roman" w:cs="Times New Roman"/>
          <w:sz w:val="24"/>
          <w:szCs w:val="24"/>
        </w:rPr>
        <w:t xml:space="preserve">This idea is supported by the fact that the progeny of bipolar </w:t>
      </w:r>
      <w:r w:rsidR="0096349A" w:rsidRPr="0096349A">
        <w:rPr>
          <w:rFonts w:ascii="Times New Roman" w:hAnsi="Times New Roman" w:cs="Times New Roman"/>
          <w:i/>
          <w:iCs/>
          <w:sz w:val="24"/>
          <w:szCs w:val="24"/>
        </w:rPr>
        <w:t>gef1</w:t>
      </w:r>
      <w:r w:rsidR="0096349A" w:rsidRPr="0096349A">
        <w:rPr>
          <w:rFonts w:ascii="Times New Roman" w:hAnsi="Times New Roman" w:cs="Times New Roman"/>
          <w:i/>
          <w:iCs/>
          <w:sz w:val="24"/>
          <w:szCs w:val="24"/>
          <w:lang w:val="el-GR"/>
        </w:rPr>
        <w:t>Δ</w:t>
      </w:r>
      <w:r w:rsidR="0096349A" w:rsidRPr="0096349A">
        <w:rPr>
          <w:rFonts w:ascii="Times New Roman" w:hAnsi="Times New Roman" w:cs="Times New Roman"/>
          <w:sz w:val="24"/>
          <w:szCs w:val="24"/>
        </w:rPr>
        <w:t xml:space="preserve"> mutant cells exhibit random growth patterns because there was no dominance to inherit fr</w:t>
      </w:r>
      <w:r w:rsidR="0079013D">
        <w:rPr>
          <w:rFonts w:ascii="Times New Roman" w:hAnsi="Times New Roman" w:cs="Times New Roman"/>
          <w:sz w:val="24"/>
          <w:szCs w:val="24"/>
        </w:rPr>
        <w:t>om the parent cell.</w:t>
      </w:r>
    </w:p>
    <w:p w:rsidR="001763F7" w:rsidRPr="0079013D" w:rsidRDefault="0079013D" w:rsidP="00906EEC">
      <w:pPr>
        <w:spacing w:before="240" w:line="480" w:lineRule="auto"/>
        <w:rPr>
          <w:rFonts w:ascii="Times New Roman" w:hAnsi="Times New Roman" w:cs="Times New Roman"/>
          <w:sz w:val="24"/>
          <w:szCs w:val="24"/>
        </w:rPr>
      </w:pPr>
      <w:r>
        <w:rPr>
          <w:rFonts w:ascii="Times New Roman" w:hAnsi="Times New Roman" w:cs="Times New Roman"/>
          <w:sz w:val="24"/>
          <w:szCs w:val="24"/>
        </w:rPr>
        <w:tab/>
      </w:r>
      <w:r w:rsidR="0096349A" w:rsidRPr="0096349A">
        <w:rPr>
          <w:rFonts w:ascii="Times New Roman" w:hAnsi="Times New Roman" w:cs="Times New Roman"/>
          <w:sz w:val="24"/>
          <w:szCs w:val="24"/>
        </w:rPr>
        <w:t xml:space="preserve">Furthermore, we observe that new end growth is enhanced in cells that derive from the parent’s new (non-dominant) end. Given that there </w:t>
      </w:r>
      <w:proofErr w:type="gramStart"/>
      <w:r w:rsidR="0096349A" w:rsidRPr="0096349A">
        <w:rPr>
          <w:rFonts w:ascii="Times New Roman" w:hAnsi="Times New Roman" w:cs="Times New Roman"/>
          <w:sz w:val="24"/>
          <w:szCs w:val="24"/>
        </w:rPr>
        <w:t>exists</w:t>
      </w:r>
      <w:proofErr w:type="gramEnd"/>
      <w:r w:rsidR="0096349A" w:rsidRPr="0096349A">
        <w:rPr>
          <w:rFonts w:ascii="Times New Roman" w:hAnsi="Times New Roman" w:cs="Times New Roman"/>
          <w:sz w:val="24"/>
          <w:szCs w:val="24"/>
        </w:rPr>
        <w:t xml:space="preserve"> a competition between the two ends for growth, our results indicate that the ability to compete for growth at the dominant end depends on the degree of dominance in the previous generation. A cell containing a dominant old end from the previous generation continues to exhibit strong dominance, and, as a result, there is less new end growth in these cells. On the other hand, growth at the new end of a cell that does not contain a dominant end from the previous generation is enhanced. This indicates that the growth dominance inherited by an end not only allows that end to grow first, but also determines its ability to compete with the opposite end. </w:t>
      </w:r>
      <w:r w:rsidR="00B64A98">
        <w:rPr>
          <w:rFonts w:ascii="Times New Roman" w:hAnsi="Times New Roman" w:cs="Times New Roman"/>
          <w:sz w:val="24"/>
          <w:szCs w:val="24"/>
        </w:rPr>
        <w:t xml:space="preserve">The differential amount of old end growth experienced between sister cells points to a gradient of some kind that contributes to a memory of growth dominance. </w:t>
      </w:r>
      <w:r w:rsidR="0096349A" w:rsidRPr="0096349A">
        <w:rPr>
          <w:rFonts w:ascii="Times New Roman" w:hAnsi="Times New Roman" w:cs="Times New Roman"/>
          <w:sz w:val="24"/>
          <w:szCs w:val="24"/>
        </w:rPr>
        <w:t>Collectively, we conclude that there exists some physical memory of growth that imparts dominance to one tip of a cell by attracting more Cdc42 activators. Our current research aims to discover what exactly constitutes this dominance and the mechanism</w:t>
      </w:r>
      <w:r w:rsidR="008E172C">
        <w:rPr>
          <w:rFonts w:ascii="Times New Roman" w:hAnsi="Times New Roman" w:cs="Times New Roman"/>
          <w:sz w:val="24"/>
          <w:szCs w:val="24"/>
        </w:rPr>
        <w:t xml:space="preserve"> and regulation</w:t>
      </w:r>
      <w:r w:rsidR="0096349A" w:rsidRPr="0096349A">
        <w:rPr>
          <w:rFonts w:ascii="Times New Roman" w:hAnsi="Times New Roman" w:cs="Times New Roman"/>
          <w:sz w:val="24"/>
          <w:szCs w:val="24"/>
        </w:rPr>
        <w:t xml:space="preserve"> of its inheritance.</w:t>
      </w:r>
    </w:p>
    <w:p w:rsidR="00726778" w:rsidRDefault="00726778" w:rsidP="00906EEC">
      <w:pPr>
        <w:spacing w:before="240" w:line="480" w:lineRule="auto"/>
        <w:rPr>
          <w:rFonts w:ascii="Times New Roman" w:hAnsi="Times New Roman" w:cs="Times New Roman"/>
          <w:b/>
          <w:sz w:val="24"/>
          <w:szCs w:val="24"/>
        </w:rPr>
      </w:pPr>
    </w:p>
    <w:p w:rsidR="001466BB" w:rsidRPr="000119F2" w:rsidRDefault="001466BB" w:rsidP="00906EEC">
      <w:pPr>
        <w:spacing w:before="240" w:line="480" w:lineRule="auto"/>
        <w:rPr>
          <w:rFonts w:ascii="Times New Roman" w:hAnsi="Times New Roman" w:cs="Times New Roman"/>
          <w:b/>
          <w:sz w:val="32"/>
          <w:szCs w:val="24"/>
        </w:rPr>
      </w:pPr>
      <w:r w:rsidRPr="000119F2">
        <w:rPr>
          <w:rFonts w:ascii="Times New Roman" w:hAnsi="Times New Roman" w:cs="Times New Roman"/>
          <w:b/>
          <w:sz w:val="32"/>
          <w:szCs w:val="24"/>
        </w:rPr>
        <w:lastRenderedPageBreak/>
        <w:t>References</w:t>
      </w:r>
    </w:p>
    <w:p w:rsidR="00112E07" w:rsidRPr="00112E07" w:rsidRDefault="00112E07" w:rsidP="00906EEC">
      <w:pPr>
        <w:pStyle w:val="ListParagraph"/>
        <w:numPr>
          <w:ilvl w:val="0"/>
          <w:numId w:val="1"/>
        </w:numPr>
        <w:spacing w:before="240" w:line="480" w:lineRule="auto"/>
        <w:rPr>
          <w:rFonts w:ascii="Times New Roman" w:hAnsi="Times New Roman" w:cs="Times New Roman"/>
          <w:sz w:val="24"/>
          <w:szCs w:val="24"/>
        </w:rPr>
      </w:pPr>
      <w:r w:rsidRPr="00112E07">
        <w:rPr>
          <w:rFonts w:ascii="Times New Roman" w:hAnsi="Times New Roman" w:cs="Times New Roman"/>
          <w:sz w:val="24"/>
          <w:szCs w:val="24"/>
        </w:rPr>
        <w:t xml:space="preserve">Das, M., Drake, T., &amp; Verde, F. (2012). Oscillatory dynamics of Cdc42 </w:t>
      </w:r>
      <w:proofErr w:type="spellStart"/>
      <w:r w:rsidRPr="00112E07">
        <w:rPr>
          <w:rFonts w:ascii="Times New Roman" w:hAnsi="Times New Roman" w:cs="Times New Roman"/>
          <w:sz w:val="24"/>
          <w:szCs w:val="24"/>
        </w:rPr>
        <w:t>GTPase</w:t>
      </w:r>
      <w:proofErr w:type="spellEnd"/>
      <w:r w:rsidRPr="00112E07">
        <w:rPr>
          <w:rFonts w:ascii="Times New Roman" w:hAnsi="Times New Roman" w:cs="Times New Roman"/>
          <w:sz w:val="24"/>
          <w:szCs w:val="24"/>
        </w:rPr>
        <w:t xml:space="preserve"> in the control of polarized growth. Science, 337(6091), 239-243.</w:t>
      </w:r>
    </w:p>
    <w:p w:rsidR="00112E07" w:rsidRPr="00112E07" w:rsidRDefault="00112E07" w:rsidP="00906EEC">
      <w:pPr>
        <w:pStyle w:val="ListParagraph"/>
        <w:numPr>
          <w:ilvl w:val="0"/>
          <w:numId w:val="1"/>
        </w:numPr>
        <w:spacing w:before="240" w:line="480" w:lineRule="auto"/>
        <w:rPr>
          <w:rFonts w:ascii="Times New Roman" w:hAnsi="Times New Roman" w:cs="Times New Roman"/>
          <w:sz w:val="24"/>
          <w:szCs w:val="24"/>
        </w:rPr>
      </w:pPr>
      <w:r w:rsidRPr="00112E07">
        <w:rPr>
          <w:rFonts w:ascii="Times New Roman" w:hAnsi="Times New Roman" w:cs="Times New Roman"/>
          <w:sz w:val="24"/>
          <w:szCs w:val="24"/>
        </w:rPr>
        <w:t xml:space="preserve">Glynn, J., </w:t>
      </w:r>
      <w:proofErr w:type="spellStart"/>
      <w:r w:rsidRPr="00112E07">
        <w:rPr>
          <w:rFonts w:ascii="Times New Roman" w:hAnsi="Times New Roman" w:cs="Times New Roman"/>
          <w:sz w:val="24"/>
          <w:szCs w:val="24"/>
        </w:rPr>
        <w:t>Lustig</w:t>
      </w:r>
      <w:proofErr w:type="spellEnd"/>
      <w:r w:rsidRPr="00112E07">
        <w:rPr>
          <w:rFonts w:ascii="Times New Roman" w:hAnsi="Times New Roman" w:cs="Times New Roman"/>
          <w:sz w:val="24"/>
          <w:szCs w:val="24"/>
        </w:rPr>
        <w:t xml:space="preserve">, R., Berlin, A., &amp; Chang, F. (2001). Role of bud6p and tea1p in the interaction between actin and microtubules for the establishment of cell polarity in fission yeast. </w:t>
      </w:r>
      <w:r w:rsidRPr="00112E07">
        <w:rPr>
          <w:rFonts w:ascii="Times New Roman" w:hAnsi="Times New Roman" w:cs="Times New Roman"/>
          <w:i/>
          <w:iCs/>
          <w:sz w:val="24"/>
          <w:szCs w:val="24"/>
        </w:rPr>
        <w:t>Current Biology,</w:t>
      </w:r>
      <w:r w:rsidRPr="00112E07">
        <w:rPr>
          <w:rFonts w:ascii="Times New Roman" w:hAnsi="Times New Roman" w:cs="Times New Roman"/>
          <w:sz w:val="24"/>
          <w:szCs w:val="24"/>
        </w:rPr>
        <w:t> </w:t>
      </w:r>
      <w:r w:rsidRPr="00112E07">
        <w:rPr>
          <w:rFonts w:ascii="Times New Roman" w:hAnsi="Times New Roman" w:cs="Times New Roman"/>
          <w:i/>
          <w:iCs/>
          <w:sz w:val="24"/>
          <w:szCs w:val="24"/>
        </w:rPr>
        <w:t>11</w:t>
      </w:r>
      <w:r w:rsidRPr="00112E07">
        <w:rPr>
          <w:rFonts w:ascii="Times New Roman" w:hAnsi="Times New Roman" w:cs="Times New Roman"/>
          <w:sz w:val="24"/>
          <w:szCs w:val="24"/>
        </w:rPr>
        <w:t>(11), 836-845.</w:t>
      </w:r>
    </w:p>
    <w:p w:rsidR="00112E07" w:rsidRPr="00112E07" w:rsidRDefault="00112E07" w:rsidP="00906EEC">
      <w:pPr>
        <w:pStyle w:val="ListParagraph"/>
        <w:numPr>
          <w:ilvl w:val="0"/>
          <w:numId w:val="1"/>
        </w:numPr>
        <w:spacing w:before="240" w:line="480" w:lineRule="auto"/>
        <w:rPr>
          <w:rFonts w:ascii="Times New Roman" w:hAnsi="Times New Roman" w:cs="Times New Roman"/>
          <w:sz w:val="24"/>
          <w:szCs w:val="24"/>
        </w:rPr>
      </w:pPr>
      <w:proofErr w:type="spellStart"/>
      <w:r w:rsidRPr="00112E07">
        <w:rPr>
          <w:rFonts w:ascii="Times New Roman" w:hAnsi="Times New Roman" w:cs="Times New Roman"/>
          <w:sz w:val="24"/>
          <w:szCs w:val="24"/>
        </w:rPr>
        <w:t>Mitchison</w:t>
      </w:r>
      <w:proofErr w:type="spellEnd"/>
      <w:r w:rsidRPr="00112E07">
        <w:rPr>
          <w:rFonts w:ascii="Times New Roman" w:hAnsi="Times New Roman" w:cs="Times New Roman"/>
          <w:sz w:val="24"/>
          <w:szCs w:val="24"/>
        </w:rPr>
        <w:t xml:space="preserve">, J., &amp; Nurse, P. (1985). Growth in cell length in the fission yeast </w:t>
      </w:r>
      <w:proofErr w:type="spellStart"/>
      <w:r w:rsidRPr="00112E07">
        <w:rPr>
          <w:rFonts w:ascii="Times New Roman" w:hAnsi="Times New Roman" w:cs="Times New Roman"/>
          <w:sz w:val="24"/>
          <w:szCs w:val="24"/>
        </w:rPr>
        <w:t>Schizosaccharomyces</w:t>
      </w:r>
      <w:proofErr w:type="spellEnd"/>
      <w:r w:rsidRPr="00112E07">
        <w:rPr>
          <w:rFonts w:ascii="Times New Roman" w:hAnsi="Times New Roman" w:cs="Times New Roman"/>
          <w:sz w:val="24"/>
          <w:szCs w:val="24"/>
        </w:rPr>
        <w:t xml:space="preserve"> </w:t>
      </w:r>
      <w:proofErr w:type="spellStart"/>
      <w:r w:rsidRPr="00112E07">
        <w:rPr>
          <w:rFonts w:ascii="Times New Roman" w:hAnsi="Times New Roman" w:cs="Times New Roman"/>
          <w:sz w:val="24"/>
          <w:szCs w:val="24"/>
        </w:rPr>
        <w:t>pombe</w:t>
      </w:r>
      <w:proofErr w:type="spellEnd"/>
      <w:r w:rsidRPr="00112E07">
        <w:rPr>
          <w:rFonts w:ascii="Times New Roman" w:hAnsi="Times New Roman" w:cs="Times New Roman"/>
          <w:sz w:val="24"/>
          <w:szCs w:val="24"/>
        </w:rPr>
        <w:t xml:space="preserve">. </w:t>
      </w:r>
      <w:r w:rsidRPr="00112E07">
        <w:rPr>
          <w:rFonts w:ascii="Times New Roman" w:hAnsi="Times New Roman" w:cs="Times New Roman"/>
          <w:i/>
          <w:iCs/>
          <w:sz w:val="24"/>
          <w:szCs w:val="24"/>
        </w:rPr>
        <w:t>Journal of Cell Science,</w:t>
      </w:r>
      <w:r w:rsidRPr="00112E07">
        <w:rPr>
          <w:rFonts w:ascii="Times New Roman" w:hAnsi="Times New Roman" w:cs="Times New Roman"/>
          <w:sz w:val="24"/>
          <w:szCs w:val="24"/>
        </w:rPr>
        <w:t> </w:t>
      </w:r>
      <w:r w:rsidRPr="00112E07">
        <w:rPr>
          <w:rFonts w:ascii="Times New Roman" w:hAnsi="Times New Roman" w:cs="Times New Roman"/>
          <w:i/>
          <w:iCs/>
          <w:sz w:val="24"/>
          <w:szCs w:val="24"/>
        </w:rPr>
        <w:t>75</w:t>
      </w:r>
      <w:r w:rsidRPr="00112E07">
        <w:rPr>
          <w:rFonts w:ascii="Times New Roman" w:hAnsi="Times New Roman" w:cs="Times New Roman"/>
          <w:sz w:val="24"/>
          <w:szCs w:val="24"/>
        </w:rPr>
        <w:t>, 357-376.</w:t>
      </w:r>
    </w:p>
    <w:p w:rsidR="00993664" w:rsidRDefault="00112E07" w:rsidP="00906EEC">
      <w:pPr>
        <w:pStyle w:val="ListParagraph"/>
        <w:numPr>
          <w:ilvl w:val="0"/>
          <w:numId w:val="1"/>
        </w:numPr>
        <w:spacing w:before="240" w:line="480" w:lineRule="auto"/>
        <w:rPr>
          <w:rFonts w:ascii="Times New Roman" w:hAnsi="Times New Roman" w:cs="Times New Roman"/>
          <w:sz w:val="24"/>
          <w:szCs w:val="24"/>
        </w:rPr>
      </w:pPr>
      <w:r w:rsidRPr="00112E07">
        <w:rPr>
          <w:rFonts w:ascii="Times New Roman" w:hAnsi="Times New Roman" w:cs="Times New Roman"/>
          <w:sz w:val="24"/>
          <w:szCs w:val="24"/>
        </w:rPr>
        <w:t xml:space="preserve">Verde, F. (2001). Cell polarity: A tale of two </w:t>
      </w:r>
      <w:proofErr w:type="spellStart"/>
      <w:r w:rsidRPr="00112E07">
        <w:rPr>
          <w:rFonts w:ascii="Times New Roman" w:hAnsi="Times New Roman" w:cs="Times New Roman"/>
          <w:sz w:val="24"/>
          <w:szCs w:val="24"/>
        </w:rPr>
        <w:t>Ts</w:t>
      </w:r>
      <w:proofErr w:type="spellEnd"/>
      <w:r w:rsidRPr="00112E07">
        <w:rPr>
          <w:rFonts w:ascii="Times New Roman" w:hAnsi="Times New Roman" w:cs="Times New Roman"/>
          <w:sz w:val="24"/>
          <w:szCs w:val="24"/>
        </w:rPr>
        <w:t>. </w:t>
      </w:r>
      <w:r w:rsidRPr="00112E07">
        <w:rPr>
          <w:rFonts w:ascii="Times New Roman" w:hAnsi="Times New Roman" w:cs="Times New Roman"/>
          <w:i/>
          <w:iCs/>
          <w:sz w:val="24"/>
          <w:szCs w:val="24"/>
        </w:rPr>
        <w:t>Current Biology,</w:t>
      </w:r>
      <w:r w:rsidRPr="00112E07">
        <w:rPr>
          <w:rFonts w:ascii="Times New Roman" w:hAnsi="Times New Roman" w:cs="Times New Roman"/>
          <w:sz w:val="24"/>
          <w:szCs w:val="24"/>
        </w:rPr>
        <w:t> </w:t>
      </w:r>
      <w:r w:rsidRPr="00112E07">
        <w:rPr>
          <w:rFonts w:ascii="Times New Roman" w:hAnsi="Times New Roman" w:cs="Times New Roman"/>
          <w:i/>
          <w:iCs/>
          <w:sz w:val="24"/>
          <w:szCs w:val="24"/>
        </w:rPr>
        <w:t>11</w:t>
      </w:r>
      <w:r w:rsidRPr="00112E07">
        <w:rPr>
          <w:rFonts w:ascii="Times New Roman" w:hAnsi="Times New Roman" w:cs="Times New Roman"/>
          <w:sz w:val="24"/>
          <w:szCs w:val="24"/>
        </w:rPr>
        <w:t>(15), R600-R602.</w:t>
      </w:r>
    </w:p>
    <w:p w:rsidR="00993664" w:rsidRPr="005F5A17" w:rsidRDefault="00993664" w:rsidP="005F5A17">
      <w:pPr>
        <w:rPr>
          <w:rFonts w:ascii="Times New Roman" w:hAnsi="Times New Roman" w:cs="Times New Roman"/>
          <w:sz w:val="24"/>
          <w:szCs w:val="24"/>
        </w:rPr>
      </w:pPr>
    </w:p>
    <w:sectPr w:rsidR="00993664" w:rsidRPr="005F5A17" w:rsidSect="008D7DD4">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5B1" w:rsidRDefault="000D25B1" w:rsidP="004908F4">
      <w:pPr>
        <w:spacing w:after="0" w:line="240" w:lineRule="auto"/>
      </w:pPr>
      <w:r>
        <w:separator/>
      </w:r>
    </w:p>
  </w:endnote>
  <w:endnote w:type="continuationSeparator" w:id="0">
    <w:p w:rsidR="000D25B1" w:rsidRDefault="000D25B1" w:rsidP="00490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8F4" w:rsidRDefault="004908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5B1" w:rsidRDefault="000D25B1" w:rsidP="004908F4">
      <w:pPr>
        <w:spacing w:after="0" w:line="240" w:lineRule="auto"/>
      </w:pPr>
      <w:r>
        <w:separator/>
      </w:r>
    </w:p>
  </w:footnote>
  <w:footnote w:type="continuationSeparator" w:id="0">
    <w:p w:rsidR="000D25B1" w:rsidRDefault="000D25B1" w:rsidP="004908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5F11FA"/>
    <w:multiLevelType w:val="hybridMultilevel"/>
    <w:tmpl w:val="FF2CFB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6BB"/>
    <w:rsid w:val="00001356"/>
    <w:rsid w:val="000017F1"/>
    <w:rsid w:val="000024B1"/>
    <w:rsid w:val="00003D06"/>
    <w:rsid w:val="00004329"/>
    <w:rsid w:val="00004CE2"/>
    <w:rsid w:val="00006277"/>
    <w:rsid w:val="000063BD"/>
    <w:rsid w:val="00007E8B"/>
    <w:rsid w:val="000119F2"/>
    <w:rsid w:val="0001319E"/>
    <w:rsid w:val="000132E3"/>
    <w:rsid w:val="0001458D"/>
    <w:rsid w:val="0001486F"/>
    <w:rsid w:val="000152D3"/>
    <w:rsid w:val="00016742"/>
    <w:rsid w:val="0002240C"/>
    <w:rsid w:val="00022CFD"/>
    <w:rsid w:val="00024EF4"/>
    <w:rsid w:val="000254A0"/>
    <w:rsid w:val="000263CE"/>
    <w:rsid w:val="00026852"/>
    <w:rsid w:val="00027AEA"/>
    <w:rsid w:val="000324B5"/>
    <w:rsid w:val="00036B99"/>
    <w:rsid w:val="00037863"/>
    <w:rsid w:val="0004014D"/>
    <w:rsid w:val="000417C3"/>
    <w:rsid w:val="00045A1E"/>
    <w:rsid w:val="00046F9F"/>
    <w:rsid w:val="00051A8C"/>
    <w:rsid w:val="0005214D"/>
    <w:rsid w:val="00057363"/>
    <w:rsid w:val="000577E4"/>
    <w:rsid w:val="00061593"/>
    <w:rsid w:val="0006174F"/>
    <w:rsid w:val="000634B3"/>
    <w:rsid w:val="00063D12"/>
    <w:rsid w:val="00067A2E"/>
    <w:rsid w:val="00070170"/>
    <w:rsid w:val="00072C55"/>
    <w:rsid w:val="00072F54"/>
    <w:rsid w:val="00074CB9"/>
    <w:rsid w:val="00076007"/>
    <w:rsid w:val="00076074"/>
    <w:rsid w:val="0007746F"/>
    <w:rsid w:val="00080771"/>
    <w:rsid w:val="00080C80"/>
    <w:rsid w:val="00081E72"/>
    <w:rsid w:val="0008221F"/>
    <w:rsid w:val="00085329"/>
    <w:rsid w:val="00087264"/>
    <w:rsid w:val="000900AF"/>
    <w:rsid w:val="0009359E"/>
    <w:rsid w:val="00097543"/>
    <w:rsid w:val="000A0510"/>
    <w:rsid w:val="000A0EE6"/>
    <w:rsid w:val="000A1B77"/>
    <w:rsid w:val="000A21FF"/>
    <w:rsid w:val="000A34C2"/>
    <w:rsid w:val="000A4B8E"/>
    <w:rsid w:val="000A4BB2"/>
    <w:rsid w:val="000A5C3F"/>
    <w:rsid w:val="000A6646"/>
    <w:rsid w:val="000A767E"/>
    <w:rsid w:val="000B2340"/>
    <w:rsid w:val="000B28F5"/>
    <w:rsid w:val="000C2230"/>
    <w:rsid w:val="000C44E7"/>
    <w:rsid w:val="000C545B"/>
    <w:rsid w:val="000C6A97"/>
    <w:rsid w:val="000C77EC"/>
    <w:rsid w:val="000C78C8"/>
    <w:rsid w:val="000C7F74"/>
    <w:rsid w:val="000D2407"/>
    <w:rsid w:val="000D25B1"/>
    <w:rsid w:val="000D50A8"/>
    <w:rsid w:val="000D5E70"/>
    <w:rsid w:val="000E0C11"/>
    <w:rsid w:val="000E2536"/>
    <w:rsid w:val="000E2774"/>
    <w:rsid w:val="000E5315"/>
    <w:rsid w:val="000E683A"/>
    <w:rsid w:val="000E744B"/>
    <w:rsid w:val="000F0E97"/>
    <w:rsid w:val="000F1EA7"/>
    <w:rsid w:val="000F2609"/>
    <w:rsid w:val="000F308D"/>
    <w:rsid w:val="000F5225"/>
    <w:rsid w:val="000F6BD6"/>
    <w:rsid w:val="000F7D87"/>
    <w:rsid w:val="0010015F"/>
    <w:rsid w:val="00100169"/>
    <w:rsid w:val="00101259"/>
    <w:rsid w:val="00101F49"/>
    <w:rsid w:val="00105598"/>
    <w:rsid w:val="001063B1"/>
    <w:rsid w:val="00110560"/>
    <w:rsid w:val="00112DE1"/>
    <w:rsid w:val="00112E07"/>
    <w:rsid w:val="00113D16"/>
    <w:rsid w:val="0011468B"/>
    <w:rsid w:val="0011583A"/>
    <w:rsid w:val="001164A8"/>
    <w:rsid w:val="0011710D"/>
    <w:rsid w:val="0011763E"/>
    <w:rsid w:val="00126AFD"/>
    <w:rsid w:val="001300CF"/>
    <w:rsid w:val="00132123"/>
    <w:rsid w:val="00132665"/>
    <w:rsid w:val="00132825"/>
    <w:rsid w:val="00135862"/>
    <w:rsid w:val="00136851"/>
    <w:rsid w:val="00137A91"/>
    <w:rsid w:val="001466BB"/>
    <w:rsid w:val="00147C61"/>
    <w:rsid w:val="00153B99"/>
    <w:rsid w:val="00154144"/>
    <w:rsid w:val="00154740"/>
    <w:rsid w:val="00155880"/>
    <w:rsid w:val="00160A33"/>
    <w:rsid w:val="001617BF"/>
    <w:rsid w:val="001633F0"/>
    <w:rsid w:val="00163E50"/>
    <w:rsid w:val="00164B2D"/>
    <w:rsid w:val="00167EF2"/>
    <w:rsid w:val="00167FE9"/>
    <w:rsid w:val="00170F8E"/>
    <w:rsid w:val="001763F7"/>
    <w:rsid w:val="001814C4"/>
    <w:rsid w:val="0018273C"/>
    <w:rsid w:val="001835FF"/>
    <w:rsid w:val="00183CB7"/>
    <w:rsid w:val="0018487C"/>
    <w:rsid w:val="00184BF0"/>
    <w:rsid w:val="0018782E"/>
    <w:rsid w:val="001907DD"/>
    <w:rsid w:val="00191162"/>
    <w:rsid w:val="00195F53"/>
    <w:rsid w:val="001967D4"/>
    <w:rsid w:val="001A5A93"/>
    <w:rsid w:val="001A61A2"/>
    <w:rsid w:val="001A6609"/>
    <w:rsid w:val="001A6BC6"/>
    <w:rsid w:val="001B25AC"/>
    <w:rsid w:val="001B2796"/>
    <w:rsid w:val="001B309E"/>
    <w:rsid w:val="001B4482"/>
    <w:rsid w:val="001B46D4"/>
    <w:rsid w:val="001B5307"/>
    <w:rsid w:val="001B7604"/>
    <w:rsid w:val="001B7ADD"/>
    <w:rsid w:val="001B7E18"/>
    <w:rsid w:val="001C0319"/>
    <w:rsid w:val="001C2523"/>
    <w:rsid w:val="001C3515"/>
    <w:rsid w:val="001C56D4"/>
    <w:rsid w:val="001D03DB"/>
    <w:rsid w:val="001D03F4"/>
    <w:rsid w:val="001D07B1"/>
    <w:rsid w:val="001D132A"/>
    <w:rsid w:val="001D1520"/>
    <w:rsid w:val="001D2978"/>
    <w:rsid w:val="001D2FF3"/>
    <w:rsid w:val="001D3712"/>
    <w:rsid w:val="001D4520"/>
    <w:rsid w:val="001D4818"/>
    <w:rsid w:val="001D5E6E"/>
    <w:rsid w:val="001D769B"/>
    <w:rsid w:val="001D7EA6"/>
    <w:rsid w:val="001E0EB7"/>
    <w:rsid w:val="001E12D7"/>
    <w:rsid w:val="001E1E1B"/>
    <w:rsid w:val="001E2301"/>
    <w:rsid w:val="001E3285"/>
    <w:rsid w:val="001E47A6"/>
    <w:rsid w:val="001E564D"/>
    <w:rsid w:val="001E5B43"/>
    <w:rsid w:val="001E5C1C"/>
    <w:rsid w:val="001E7044"/>
    <w:rsid w:val="001E7511"/>
    <w:rsid w:val="001F1477"/>
    <w:rsid w:val="001F1478"/>
    <w:rsid w:val="001F258D"/>
    <w:rsid w:val="001F3A67"/>
    <w:rsid w:val="001F5C3E"/>
    <w:rsid w:val="00200C84"/>
    <w:rsid w:val="00206622"/>
    <w:rsid w:val="00211CCF"/>
    <w:rsid w:val="00212B7A"/>
    <w:rsid w:val="00223E74"/>
    <w:rsid w:val="00224983"/>
    <w:rsid w:val="00225367"/>
    <w:rsid w:val="002259B9"/>
    <w:rsid w:val="002263B2"/>
    <w:rsid w:val="00230CCC"/>
    <w:rsid w:val="00233ED3"/>
    <w:rsid w:val="00235057"/>
    <w:rsid w:val="002356D9"/>
    <w:rsid w:val="00236C31"/>
    <w:rsid w:val="0024026E"/>
    <w:rsid w:val="00242AF6"/>
    <w:rsid w:val="0024399B"/>
    <w:rsid w:val="00244D5A"/>
    <w:rsid w:val="002458A9"/>
    <w:rsid w:val="00246A60"/>
    <w:rsid w:val="00252134"/>
    <w:rsid w:val="00254045"/>
    <w:rsid w:val="0025404B"/>
    <w:rsid w:val="00254AE7"/>
    <w:rsid w:val="00256551"/>
    <w:rsid w:val="00261BB3"/>
    <w:rsid w:val="00261C06"/>
    <w:rsid w:val="0026436A"/>
    <w:rsid w:val="0026541E"/>
    <w:rsid w:val="00271170"/>
    <w:rsid w:val="00275525"/>
    <w:rsid w:val="00277125"/>
    <w:rsid w:val="002774E3"/>
    <w:rsid w:val="002774F6"/>
    <w:rsid w:val="00277B33"/>
    <w:rsid w:val="00277D1D"/>
    <w:rsid w:val="002822C6"/>
    <w:rsid w:val="00283C1C"/>
    <w:rsid w:val="0028468F"/>
    <w:rsid w:val="002866E3"/>
    <w:rsid w:val="0028770E"/>
    <w:rsid w:val="00291773"/>
    <w:rsid w:val="00294F10"/>
    <w:rsid w:val="00295D9A"/>
    <w:rsid w:val="002A0FE7"/>
    <w:rsid w:val="002A1A1D"/>
    <w:rsid w:val="002A36DC"/>
    <w:rsid w:val="002A44B9"/>
    <w:rsid w:val="002B00F6"/>
    <w:rsid w:val="002B0C3B"/>
    <w:rsid w:val="002B0CA2"/>
    <w:rsid w:val="002B362F"/>
    <w:rsid w:val="002B381B"/>
    <w:rsid w:val="002B38BC"/>
    <w:rsid w:val="002B46A1"/>
    <w:rsid w:val="002B7A2F"/>
    <w:rsid w:val="002C113F"/>
    <w:rsid w:val="002C22DF"/>
    <w:rsid w:val="002C2721"/>
    <w:rsid w:val="002C31D7"/>
    <w:rsid w:val="002C69E7"/>
    <w:rsid w:val="002C6A36"/>
    <w:rsid w:val="002C7860"/>
    <w:rsid w:val="002D1BB7"/>
    <w:rsid w:val="002D2093"/>
    <w:rsid w:val="002D3F2C"/>
    <w:rsid w:val="002D5535"/>
    <w:rsid w:val="002D5ADC"/>
    <w:rsid w:val="002D5C8A"/>
    <w:rsid w:val="002D7EB9"/>
    <w:rsid w:val="002E0A8E"/>
    <w:rsid w:val="002E1672"/>
    <w:rsid w:val="002E2933"/>
    <w:rsid w:val="002E29B0"/>
    <w:rsid w:val="002E3927"/>
    <w:rsid w:val="002E3E42"/>
    <w:rsid w:val="002E4E1A"/>
    <w:rsid w:val="002E4E84"/>
    <w:rsid w:val="002E4F53"/>
    <w:rsid w:val="002E4FF2"/>
    <w:rsid w:val="002E59FB"/>
    <w:rsid w:val="002E6A3D"/>
    <w:rsid w:val="002E7815"/>
    <w:rsid w:val="002F1FE0"/>
    <w:rsid w:val="002F35BD"/>
    <w:rsid w:val="002F5662"/>
    <w:rsid w:val="002F5B7A"/>
    <w:rsid w:val="002F718F"/>
    <w:rsid w:val="00302290"/>
    <w:rsid w:val="00303E87"/>
    <w:rsid w:val="0030509C"/>
    <w:rsid w:val="00305B01"/>
    <w:rsid w:val="003062CF"/>
    <w:rsid w:val="00306669"/>
    <w:rsid w:val="00306B5E"/>
    <w:rsid w:val="00307770"/>
    <w:rsid w:val="00310F00"/>
    <w:rsid w:val="00313F75"/>
    <w:rsid w:val="003161E1"/>
    <w:rsid w:val="00316426"/>
    <w:rsid w:val="00317C59"/>
    <w:rsid w:val="003203E7"/>
    <w:rsid w:val="00320878"/>
    <w:rsid w:val="00322F84"/>
    <w:rsid w:val="00327569"/>
    <w:rsid w:val="00327AD2"/>
    <w:rsid w:val="003344DF"/>
    <w:rsid w:val="0034073D"/>
    <w:rsid w:val="00340D0E"/>
    <w:rsid w:val="00340E4E"/>
    <w:rsid w:val="00342E5E"/>
    <w:rsid w:val="00342FA1"/>
    <w:rsid w:val="00343D70"/>
    <w:rsid w:val="003443C1"/>
    <w:rsid w:val="00347456"/>
    <w:rsid w:val="003505EF"/>
    <w:rsid w:val="00351126"/>
    <w:rsid w:val="00351EA3"/>
    <w:rsid w:val="003528DE"/>
    <w:rsid w:val="00353621"/>
    <w:rsid w:val="00353FEE"/>
    <w:rsid w:val="00355289"/>
    <w:rsid w:val="00355A79"/>
    <w:rsid w:val="00355B6B"/>
    <w:rsid w:val="00362152"/>
    <w:rsid w:val="00363844"/>
    <w:rsid w:val="00364295"/>
    <w:rsid w:val="0036554F"/>
    <w:rsid w:val="00365607"/>
    <w:rsid w:val="00367847"/>
    <w:rsid w:val="00367D04"/>
    <w:rsid w:val="003717C8"/>
    <w:rsid w:val="0037186C"/>
    <w:rsid w:val="00373178"/>
    <w:rsid w:val="003775B7"/>
    <w:rsid w:val="00377F57"/>
    <w:rsid w:val="0038090D"/>
    <w:rsid w:val="00380BF2"/>
    <w:rsid w:val="00381E1B"/>
    <w:rsid w:val="00384424"/>
    <w:rsid w:val="003849C1"/>
    <w:rsid w:val="00385635"/>
    <w:rsid w:val="00385D2E"/>
    <w:rsid w:val="003867EE"/>
    <w:rsid w:val="00386A37"/>
    <w:rsid w:val="00386F4A"/>
    <w:rsid w:val="00387394"/>
    <w:rsid w:val="00387D3A"/>
    <w:rsid w:val="00390104"/>
    <w:rsid w:val="00392C71"/>
    <w:rsid w:val="003947FB"/>
    <w:rsid w:val="00395538"/>
    <w:rsid w:val="0039770E"/>
    <w:rsid w:val="0039799D"/>
    <w:rsid w:val="003A0BA6"/>
    <w:rsid w:val="003A1976"/>
    <w:rsid w:val="003B00E7"/>
    <w:rsid w:val="003B050C"/>
    <w:rsid w:val="003B0E71"/>
    <w:rsid w:val="003B1F9B"/>
    <w:rsid w:val="003B3383"/>
    <w:rsid w:val="003B6BA6"/>
    <w:rsid w:val="003B7415"/>
    <w:rsid w:val="003C08AA"/>
    <w:rsid w:val="003C18D0"/>
    <w:rsid w:val="003C391F"/>
    <w:rsid w:val="003C4BBD"/>
    <w:rsid w:val="003C6B5B"/>
    <w:rsid w:val="003C6DC4"/>
    <w:rsid w:val="003C727D"/>
    <w:rsid w:val="003D12EA"/>
    <w:rsid w:val="003D167C"/>
    <w:rsid w:val="003D1815"/>
    <w:rsid w:val="003D2480"/>
    <w:rsid w:val="003D73F7"/>
    <w:rsid w:val="003E07FB"/>
    <w:rsid w:val="003E0979"/>
    <w:rsid w:val="003E0A4C"/>
    <w:rsid w:val="003E1793"/>
    <w:rsid w:val="003E2379"/>
    <w:rsid w:val="003E333D"/>
    <w:rsid w:val="003E6047"/>
    <w:rsid w:val="003E6640"/>
    <w:rsid w:val="003E7302"/>
    <w:rsid w:val="003E74A9"/>
    <w:rsid w:val="003E757C"/>
    <w:rsid w:val="003E7705"/>
    <w:rsid w:val="003F0B31"/>
    <w:rsid w:val="003F1556"/>
    <w:rsid w:val="003F1A0B"/>
    <w:rsid w:val="003F29AD"/>
    <w:rsid w:val="003F35BD"/>
    <w:rsid w:val="003F4235"/>
    <w:rsid w:val="003F5727"/>
    <w:rsid w:val="003F5F49"/>
    <w:rsid w:val="003F6C1E"/>
    <w:rsid w:val="004025EB"/>
    <w:rsid w:val="00404179"/>
    <w:rsid w:val="0040431A"/>
    <w:rsid w:val="00404A7C"/>
    <w:rsid w:val="004054BD"/>
    <w:rsid w:val="00405903"/>
    <w:rsid w:val="00406680"/>
    <w:rsid w:val="004067AB"/>
    <w:rsid w:val="00413E1D"/>
    <w:rsid w:val="004153CE"/>
    <w:rsid w:val="00416D2A"/>
    <w:rsid w:val="004215D2"/>
    <w:rsid w:val="004231FD"/>
    <w:rsid w:val="00424E73"/>
    <w:rsid w:val="004256CA"/>
    <w:rsid w:val="00426CA3"/>
    <w:rsid w:val="0042766C"/>
    <w:rsid w:val="0043014A"/>
    <w:rsid w:val="00430A33"/>
    <w:rsid w:val="00431A00"/>
    <w:rsid w:val="00432762"/>
    <w:rsid w:val="00435FFA"/>
    <w:rsid w:val="00436695"/>
    <w:rsid w:val="004370E0"/>
    <w:rsid w:val="00440784"/>
    <w:rsid w:val="00444EF6"/>
    <w:rsid w:val="00447291"/>
    <w:rsid w:val="00450A43"/>
    <w:rsid w:val="00452619"/>
    <w:rsid w:val="0045388F"/>
    <w:rsid w:val="004541F8"/>
    <w:rsid w:val="00454452"/>
    <w:rsid w:val="004549CE"/>
    <w:rsid w:val="00455A7B"/>
    <w:rsid w:val="00457832"/>
    <w:rsid w:val="00464E8E"/>
    <w:rsid w:val="004652DF"/>
    <w:rsid w:val="0047072B"/>
    <w:rsid w:val="00471332"/>
    <w:rsid w:val="00473BBD"/>
    <w:rsid w:val="0047429E"/>
    <w:rsid w:val="00475F7E"/>
    <w:rsid w:val="0047692A"/>
    <w:rsid w:val="00477E3B"/>
    <w:rsid w:val="00480D73"/>
    <w:rsid w:val="00482DDD"/>
    <w:rsid w:val="004833B7"/>
    <w:rsid w:val="0048424A"/>
    <w:rsid w:val="00487198"/>
    <w:rsid w:val="004908F4"/>
    <w:rsid w:val="00490DF2"/>
    <w:rsid w:val="00491B50"/>
    <w:rsid w:val="004920F0"/>
    <w:rsid w:val="00492EA9"/>
    <w:rsid w:val="00493AC0"/>
    <w:rsid w:val="004952AF"/>
    <w:rsid w:val="0049765D"/>
    <w:rsid w:val="004A2A27"/>
    <w:rsid w:val="004A417F"/>
    <w:rsid w:val="004A455D"/>
    <w:rsid w:val="004A48FE"/>
    <w:rsid w:val="004A5468"/>
    <w:rsid w:val="004A619D"/>
    <w:rsid w:val="004B4A5B"/>
    <w:rsid w:val="004B63B4"/>
    <w:rsid w:val="004C28D6"/>
    <w:rsid w:val="004C3AD0"/>
    <w:rsid w:val="004C6192"/>
    <w:rsid w:val="004C7C68"/>
    <w:rsid w:val="004C7F43"/>
    <w:rsid w:val="004D0BAE"/>
    <w:rsid w:val="004D1D51"/>
    <w:rsid w:val="004D2F1A"/>
    <w:rsid w:val="004D3D83"/>
    <w:rsid w:val="004D54E8"/>
    <w:rsid w:val="004E1C84"/>
    <w:rsid w:val="004E2342"/>
    <w:rsid w:val="004E261D"/>
    <w:rsid w:val="004E32BE"/>
    <w:rsid w:val="004E4950"/>
    <w:rsid w:val="004F3EFB"/>
    <w:rsid w:val="004F5A12"/>
    <w:rsid w:val="004F5AB8"/>
    <w:rsid w:val="004F75CE"/>
    <w:rsid w:val="004F7B35"/>
    <w:rsid w:val="00500D0E"/>
    <w:rsid w:val="00502AFC"/>
    <w:rsid w:val="00503BC4"/>
    <w:rsid w:val="0050510F"/>
    <w:rsid w:val="00506E2E"/>
    <w:rsid w:val="005112A2"/>
    <w:rsid w:val="00513DBE"/>
    <w:rsid w:val="00515A83"/>
    <w:rsid w:val="00515F4B"/>
    <w:rsid w:val="005204A6"/>
    <w:rsid w:val="005207AB"/>
    <w:rsid w:val="00521B1D"/>
    <w:rsid w:val="00521E9F"/>
    <w:rsid w:val="0052233A"/>
    <w:rsid w:val="005224BD"/>
    <w:rsid w:val="00523244"/>
    <w:rsid w:val="00523C49"/>
    <w:rsid w:val="00526746"/>
    <w:rsid w:val="0052736D"/>
    <w:rsid w:val="00527F5A"/>
    <w:rsid w:val="0053056B"/>
    <w:rsid w:val="00530D55"/>
    <w:rsid w:val="0053152A"/>
    <w:rsid w:val="00531F54"/>
    <w:rsid w:val="005327FE"/>
    <w:rsid w:val="0053357C"/>
    <w:rsid w:val="00534C73"/>
    <w:rsid w:val="00537CA1"/>
    <w:rsid w:val="00540988"/>
    <w:rsid w:val="00540D5D"/>
    <w:rsid w:val="00544BA5"/>
    <w:rsid w:val="005464B5"/>
    <w:rsid w:val="00547447"/>
    <w:rsid w:val="00547CCE"/>
    <w:rsid w:val="00550E24"/>
    <w:rsid w:val="00551285"/>
    <w:rsid w:val="005529B9"/>
    <w:rsid w:val="00552ADE"/>
    <w:rsid w:val="005537E7"/>
    <w:rsid w:val="0055415D"/>
    <w:rsid w:val="00554AFC"/>
    <w:rsid w:val="00555A0B"/>
    <w:rsid w:val="00555B1E"/>
    <w:rsid w:val="00556731"/>
    <w:rsid w:val="00557E37"/>
    <w:rsid w:val="00557E44"/>
    <w:rsid w:val="00560B94"/>
    <w:rsid w:val="00560D99"/>
    <w:rsid w:val="00560E0B"/>
    <w:rsid w:val="00561DD6"/>
    <w:rsid w:val="00562F27"/>
    <w:rsid w:val="00566FF8"/>
    <w:rsid w:val="00567651"/>
    <w:rsid w:val="00567D8E"/>
    <w:rsid w:val="00570B1A"/>
    <w:rsid w:val="005712B0"/>
    <w:rsid w:val="00571C52"/>
    <w:rsid w:val="00572392"/>
    <w:rsid w:val="0057242C"/>
    <w:rsid w:val="005735BF"/>
    <w:rsid w:val="005738BE"/>
    <w:rsid w:val="005745F4"/>
    <w:rsid w:val="0057488C"/>
    <w:rsid w:val="00584B63"/>
    <w:rsid w:val="00587677"/>
    <w:rsid w:val="005906F8"/>
    <w:rsid w:val="00593902"/>
    <w:rsid w:val="00597B9D"/>
    <w:rsid w:val="005A0790"/>
    <w:rsid w:val="005A269D"/>
    <w:rsid w:val="005A28FC"/>
    <w:rsid w:val="005A506C"/>
    <w:rsid w:val="005A52F9"/>
    <w:rsid w:val="005A5300"/>
    <w:rsid w:val="005A5545"/>
    <w:rsid w:val="005A5C03"/>
    <w:rsid w:val="005A718F"/>
    <w:rsid w:val="005A7252"/>
    <w:rsid w:val="005A731D"/>
    <w:rsid w:val="005B3A4F"/>
    <w:rsid w:val="005B59C0"/>
    <w:rsid w:val="005B6278"/>
    <w:rsid w:val="005B7696"/>
    <w:rsid w:val="005C08A8"/>
    <w:rsid w:val="005C0D2A"/>
    <w:rsid w:val="005C0EDA"/>
    <w:rsid w:val="005C3BFB"/>
    <w:rsid w:val="005C5196"/>
    <w:rsid w:val="005C56A3"/>
    <w:rsid w:val="005D2D4C"/>
    <w:rsid w:val="005D2F79"/>
    <w:rsid w:val="005D3E05"/>
    <w:rsid w:val="005D41B3"/>
    <w:rsid w:val="005D54ED"/>
    <w:rsid w:val="005D55EF"/>
    <w:rsid w:val="005D6381"/>
    <w:rsid w:val="005E20F0"/>
    <w:rsid w:val="005E2914"/>
    <w:rsid w:val="005E3A6A"/>
    <w:rsid w:val="005E3E8F"/>
    <w:rsid w:val="005E5CDB"/>
    <w:rsid w:val="005E6B32"/>
    <w:rsid w:val="005F0425"/>
    <w:rsid w:val="005F0CD2"/>
    <w:rsid w:val="005F2A60"/>
    <w:rsid w:val="005F2F3C"/>
    <w:rsid w:val="005F38E8"/>
    <w:rsid w:val="005F4B1B"/>
    <w:rsid w:val="005F56EF"/>
    <w:rsid w:val="005F57FB"/>
    <w:rsid w:val="005F5A17"/>
    <w:rsid w:val="006004F7"/>
    <w:rsid w:val="0060362C"/>
    <w:rsid w:val="00603BA3"/>
    <w:rsid w:val="00606C85"/>
    <w:rsid w:val="006079A5"/>
    <w:rsid w:val="00614AE3"/>
    <w:rsid w:val="00617B74"/>
    <w:rsid w:val="006201DD"/>
    <w:rsid w:val="00620E67"/>
    <w:rsid w:val="00621D4F"/>
    <w:rsid w:val="006225AC"/>
    <w:rsid w:val="0062405E"/>
    <w:rsid w:val="0062521E"/>
    <w:rsid w:val="00627095"/>
    <w:rsid w:val="0062764C"/>
    <w:rsid w:val="006277F4"/>
    <w:rsid w:val="006325A1"/>
    <w:rsid w:val="00632A58"/>
    <w:rsid w:val="006333B6"/>
    <w:rsid w:val="00633413"/>
    <w:rsid w:val="00636045"/>
    <w:rsid w:val="00636CBC"/>
    <w:rsid w:val="00637C19"/>
    <w:rsid w:val="006401B4"/>
    <w:rsid w:val="006438D6"/>
    <w:rsid w:val="0064669E"/>
    <w:rsid w:val="0064726E"/>
    <w:rsid w:val="0064789A"/>
    <w:rsid w:val="00647EA9"/>
    <w:rsid w:val="0065002F"/>
    <w:rsid w:val="00650217"/>
    <w:rsid w:val="0065107A"/>
    <w:rsid w:val="0065206D"/>
    <w:rsid w:val="006529F2"/>
    <w:rsid w:val="006533E5"/>
    <w:rsid w:val="0066179F"/>
    <w:rsid w:val="00663810"/>
    <w:rsid w:val="00666013"/>
    <w:rsid w:val="00667120"/>
    <w:rsid w:val="00667874"/>
    <w:rsid w:val="006709A6"/>
    <w:rsid w:val="0067106E"/>
    <w:rsid w:val="006716F0"/>
    <w:rsid w:val="00671BF2"/>
    <w:rsid w:val="00674257"/>
    <w:rsid w:val="00674DD5"/>
    <w:rsid w:val="0067515F"/>
    <w:rsid w:val="006808DD"/>
    <w:rsid w:val="0068655B"/>
    <w:rsid w:val="0069040D"/>
    <w:rsid w:val="006916E7"/>
    <w:rsid w:val="006921CB"/>
    <w:rsid w:val="00692969"/>
    <w:rsid w:val="006929DA"/>
    <w:rsid w:val="00692FBE"/>
    <w:rsid w:val="0069392D"/>
    <w:rsid w:val="006A0BE7"/>
    <w:rsid w:val="006A1505"/>
    <w:rsid w:val="006A196B"/>
    <w:rsid w:val="006A3FD4"/>
    <w:rsid w:val="006A441B"/>
    <w:rsid w:val="006A5061"/>
    <w:rsid w:val="006A5E72"/>
    <w:rsid w:val="006A7835"/>
    <w:rsid w:val="006B084D"/>
    <w:rsid w:val="006B1EC3"/>
    <w:rsid w:val="006B2DB3"/>
    <w:rsid w:val="006B315C"/>
    <w:rsid w:val="006B3CFD"/>
    <w:rsid w:val="006B43D7"/>
    <w:rsid w:val="006B509D"/>
    <w:rsid w:val="006B6121"/>
    <w:rsid w:val="006B6CD7"/>
    <w:rsid w:val="006B7BE4"/>
    <w:rsid w:val="006C0296"/>
    <w:rsid w:val="006C27F9"/>
    <w:rsid w:val="006C2BD1"/>
    <w:rsid w:val="006C2D58"/>
    <w:rsid w:val="006C495D"/>
    <w:rsid w:val="006C7F9B"/>
    <w:rsid w:val="006D0D1D"/>
    <w:rsid w:val="006D4D7F"/>
    <w:rsid w:val="006D600F"/>
    <w:rsid w:val="006D7D52"/>
    <w:rsid w:val="006E1C03"/>
    <w:rsid w:val="006E3416"/>
    <w:rsid w:val="006F0B4A"/>
    <w:rsid w:val="006F3301"/>
    <w:rsid w:val="006F41D6"/>
    <w:rsid w:val="006F58F9"/>
    <w:rsid w:val="006F5F88"/>
    <w:rsid w:val="006F60EF"/>
    <w:rsid w:val="006F6A73"/>
    <w:rsid w:val="006F6F14"/>
    <w:rsid w:val="006F7133"/>
    <w:rsid w:val="006F75DA"/>
    <w:rsid w:val="006F7EBD"/>
    <w:rsid w:val="007009DD"/>
    <w:rsid w:val="007013AD"/>
    <w:rsid w:val="00704453"/>
    <w:rsid w:val="007062FA"/>
    <w:rsid w:val="00711BDF"/>
    <w:rsid w:val="00714720"/>
    <w:rsid w:val="00714A11"/>
    <w:rsid w:val="007168B3"/>
    <w:rsid w:val="007224B3"/>
    <w:rsid w:val="0072465C"/>
    <w:rsid w:val="00726778"/>
    <w:rsid w:val="00727C40"/>
    <w:rsid w:val="007301C7"/>
    <w:rsid w:val="007305CD"/>
    <w:rsid w:val="00730D2B"/>
    <w:rsid w:val="00733764"/>
    <w:rsid w:val="007347ED"/>
    <w:rsid w:val="00734DE5"/>
    <w:rsid w:val="007352F5"/>
    <w:rsid w:val="00735999"/>
    <w:rsid w:val="00735B59"/>
    <w:rsid w:val="007378A8"/>
    <w:rsid w:val="00740D16"/>
    <w:rsid w:val="00741729"/>
    <w:rsid w:val="00743344"/>
    <w:rsid w:val="00744038"/>
    <w:rsid w:val="00745E37"/>
    <w:rsid w:val="0075091D"/>
    <w:rsid w:val="00750C97"/>
    <w:rsid w:val="007522B9"/>
    <w:rsid w:val="007532C6"/>
    <w:rsid w:val="007554C1"/>
    <w:rsid w:val="007569F7"/>
    <w:rsid w:val="007607E9"/>
    <w:rsid w:val="007624EC"/>
    <w:rsid w:val="00762994"/>
    <w:rsid w:val="007637B7"/>
    <w:rsid w:val="00765C57"/>
    <w:rsid w:val="00765EEB"/>
    <w:rsid w:val="00766637"/>
    <w:rsid w:val="0076791C"/>
    <w:rsid w:val="00771159"/>
    <w:rsid w:val="00771620"/>
    <w:rsid w:val="00771665"/>
    <w:rsid w:val="007717CD"/>
    <w:rsid w:val="00771C26"/>
    <w:rsid w:val="007729A3"/>
    <w:rsid w:val="007733D8"/>
    <w:rsid w:val="0077358A"/>
    <w:rsid w:val="007777AB"/>
    <w:rsid w:val="00782575"/>
    <w:rsid w:val="0078337B"/>
    <w:rsid w:val="00784A8B"/>
    <w:rsid w:val="00784F5C"/>
    <w:rsid w:val="00786E6A"/>
    <w:rsid w:val="00787144"/>
    <w:rsid w:val="00787633"/>
    <w:rsid w:val="0079013D"/>
    <w:rsid w:val="00790351"/>
    <w:rsid w:val="00790EDF"/>
    <w:rsid w:val="00791993"/>
    <w:rsid w:val="007928E5"/>
    <w:rsid w:val="00794AFC"/>
    <w:rsid w:val="00794CF7"/>
    <w:rsid w:val="00795DCF"/>
    <w:rsid w:val="007A0612"/>
    <w:rsid w:val="007A4156"/>
    <w:rsid w:val="007A64CC"/>
    <w:rsid w:val="007B005E"/>
    <w:rsid w:val="007B5C23"/>
    <w:rsid w:val="007C021C"/>
    <w:rsid w:val="007C2632"/>
    <w:rsid w:val="007C2DF9"/>
    <w:rsid w:val="007C3155"/>
    <w:rsid w:val="007C3166"/>
    <w:rsid w:val="007C414E"/>
    <w:rsid w:val="007C50EA"/>
    <w:rsid w:val="007C5840"/>
    <w:rsid w:val="007C7695"/>
    <w:rsid w:val="007D0A09"/>
    <w:rsid w:val="007D0F0E"/>
    <w:rsid w:val="007D1B66"/>
    <w:rsid w:val="007D40B9"/>
    <w:rsid w:val="007D7397"/>
    <w:rsid w:val="007E14BD"/>
    <w:rsid w:val="007E3C89"/>
    <w:rsid w:val="007E7092"/>
    <w:rsid w:val="007E7819"/>
    <w:rsid w:val="007F4195"/>
    <w:rsid w:val="00801177"/>
    <w:rsid w:val="0080300E"/>
    <w:rsid w:val="008036FD"/>
    <w:rsid w:val="00804B25"/>
    <w:rsid w:val="00805336"/>
    <w:rsid w:val="008068FC"/>
    <w:rsid w:val="00807633"/>
    <w:rsid w:val="00807946"/>
    <w:rsid w:val="00811544"/>
    <w:rsid w:val="00811693"/>
    <w:rsid w:val="00811BDD"/>
    <w:rsid w:val="008131F7"/>
    <w:rsid w:val="00813BF7"/>
    <w:rsid w:val="00814F2C"/>
    <w:rsid w:val="00815778"/>
    <w:rsid w:val="00816907"/>
    <w:rsid w:val="00817139"/>
    <w:rsid w:val="008238CD"/>
    <w:rsid w:val="00823AAB"/>
    <w:rsid w:val="00824F4B"/>
    <w:rsid w:val="00825067"/>
    <w:rsid w:val="0082757A"/>
    <w:rsid w:val="00827600"/>
    <w:rsid w:val="008303CB"/>
    <w:rsid w:val="00830A5B"/>
    <w:rsid w:val="00830EA5"/>
    <w:rsid w:val="00834E5D"/>
    <w:rsid w:val="00835CC3"/>
    <w:rsid w:val="00836EF3"/>
    <w:rsid w:val="00843F27"/>
    <w:rsid w:val="008450C4"/>
    <w:rsid w:val="00850B51"/>
    <w:rsid w:val="00853151"/>
    <w:rsid w:val="00855983"/>
    <w:rsid w:val="00856CDE"/>
    <w:rsid w:val="00860221"/>
    <w:rsid w:val="00860CB8"/>
    <w:rsid w:val="00861D0E"/>
    <w:rsid w:val="00862BF2"/>
    <w:rsid w:val="00865201"/>
    <w:rsid w:val="00865D35"/>
    <w:rsid w:val="00866998"/>
    <w:rsid w:val="00873AB9"/>
    <w:rsid w:val="008745C0"/>
    <w:rsid w:val="00875545"/>
    <w:rsid w:val="00877025"/>
    <w:rsid w:val="00877159"/>
    <w:rsid w:val="00880915"/>
    <w:rsid w:val="00881B1B"/>
    <w:rsid w:val="00882690"/>
    <w:rsid w:val="00886EC1"/>
    <w:rsid w:val="00891080"/>
    <w:rsid w:val="00892442"/>
    <w:rsid w:val="00892C0D"/>
    <w:rsid w:val="00894152"/>
    <w:rsid w:val="00894962"/>
    <w:rsid w:val="008A0D5C"/>
    <w:rsid w:val="008A36CF"/>
    <w:rsid w:val="008A3A61"/>
    <w:rsid w:val="008A5FF9"/>
    <w:rsid w:val="008B0354"/>
    <w:rsid w:val="008B348F"/>
    <w:rsid w:val="008B50F2"/>
    <w:rsid w:val="008B6140"/>
    <w:rsid w:val="008B629A"/>
    <w:rsid w:val="008B6839"/>
    <w:rsid w:val="008B7DCF"/>
    <w:rsid w:val="008C2C71"/>
    <w:rsid w:val="008C4405"/>
    <w:rsid w:val="008C4A76"/>
    <w:rsid w:val="008D1CFD"/>
    <w:rsid w:val="008D2DEB"/>
    <w:rsid w:val="008D5C1B"/>
    <w:rsid w:val="008D5CDF"/>
    <w:rsid w:val="008D7DD4"/>
    <w:rsid w:val="008E172C"/>
    <w:rsid w:val="008E17EE"/>
    <w:rsid w:val="008E450C"/>
    <w:rsid w:val="008E7236"/>
    <w:rsid w:val="008F2BC5"/>
    <w:rsid w:val="008F2C09"/>
    <w:rsid w:val="008F452E"/>
    <w:rsid w:val="008F46A8"/>
    <w:rsid w:val="008F61F5"/>
    <w:rsid w:val="008F6C94"/>
    <w:rsid w:val="00900940"/>
    <w:rsid w:val="0090322E"/>
    <w:rsid w:val="00906EEC"/>
    <w:rsid w:val="00906F1A"/>
    <w:rsid w:val="009108F6"/>
    <w:rsid w:val="00911184"/>
    <w:rsid w:val="0091190B"/>
    <w:rsid w:val="009126E7"/>
    <w:rsid w:val="00912C3E"/>
    <w:rsid w:val="00913FD2"/>
    <w:rsid w:val="00914FCE"/>
    <w:rsid w:val="00915FCD"/>
    <w:rsid w:val="009166DF"/>
    <w:rsid w:val="00916AB4"/>
    <w:rsid w:val="00917052"/>
    <w:rsid w:val="00920A38"/>
    <w:rsid w:val="00922974"/>
    <w:rsid w:val="0092302B"/>
    <w:rsid w:val="0092316F"/>
    <w:rsid w:val="009264C7"/>
    <w:rsid w:val="00927EFA"/>
    <w:rsid w:val="009343FA"/>
    <w:rsid w:val="009367D2"/>
    <w:rsid w:val="00937C05"/>
    <w:rsid w:val="00940CDB"/>
    <w:rsid w:val="00942789"/>
    <w:rsid w:val="009431D7"/>
    <w:rsid w:val="009444F5"/>
    <w:rsid w:val="00944FB8"/>
    <w:rsid w:val="009453F0"/>
    <w:rsid w:val="00946D8F"/>
    <w:rsid w:val="009470C8"/>
    <w:rsid w:val="00952476"/>
    <w:rsid w:val="00952487"/>
    <w:rsid w:val="009525EE"/>
    <w:rsid w:val="00952B1B"/>
    <w:rsid w:val="00952CCB"/>
    <w:rsid w:val="00952F54"/>
    <w:rsid w:val="0096349A"/>
    <w:rsid w:val="009643A8"/>
    <w:rsid w:val="00964648"/>
    <w:rsid w:val="00966B5F"/>
    <w:rsid w:val="00967022"/>
    <w:rsid w:val="00967C29"/>
    <w:rsid w:val="00971AD4"/>
    <w:rsid w:val="009743B8"/>
    <w:rsid w:val="00975F55"/>
    <w:rsid w:val="009819D0"/>
    <w:rsid w:val="00981C93"/>
    <w:rsid w:val="00981EB6"/>
    <w:rsid w:val="009830A8"/>
    <w:rsid w:val="00984490"/>
    <w:rsid w:val="009845E1"/>
    <w:rsid w:val="00985701"/>
    <w:rsid w:val="00985D1D"/>
    <w:rsid w:val="009921D9"/>
    <w:rsid w:val="009921E0"/>
    <w:rsid w:val="00993664"/>
    <w:rsid w:val="00994947"/>
    <w:rsid w:val="00994983"/>
    <w:rsid w:val="00994991"/>
    <w:rsid w:val="00996898"/>
    <w:rsid w:val="00996A62"/>
    <w:rsid w:val="00997A5E"/>
    <w:rsid w:val="009A1347"/>
    <w:rsid w:val="009A1AA6"/>
    <w:rsid w:val="009A1C0A"/>
    <w:rsid w:val="009A3D2E"/>
    <w:rsid w:val="009A4CDE"/>
    <w:rsid w:val="009A55EF"/>
    <w:rsid w:val="009A66FC"/>
    <w:rsid w:val="009B1A53"/>
    <w:rsid w:val="009B203E"/>
    <w:rsid w:val="009B3069"/>
    <w:rsid w:val="009B31E9"/>
    <w:rsid w:val="009B38FC"/>
    <w:rsid w:val="009B4322"/>
    <w:rsid w:val="009B43DB"/>
    <w:rsid w:val="009B6648"/>
    <w:rsid w:val="009B6A64"/>
    <w:rsid w:val="009C297A"/>
    <w:rsid w:val="009C30B8"/>
    <w:rsid w:val="009C5AE4"/>
    <w:rsid w:val="009C7024"/>
    <w:rsid w:val="009D1813"/>
    <w:rsid w:val="009D3912"/>
    <w:rsid w:val="009D4253"/>
    <w:rsid w:val="009D58AF"/>
    <w:rsid w:val="009D7A30"/>
    <w:rsid w:val="009E0C8D"/>
    <w:rsid w:val="009E316C"/>
    <w:rsid w:val="009E6079"/>
    <w:rsid w:val="009E6B2A"/>
    <w:rsid w:val="009E6EEB"/>
    <w:rsid w:val="009E7A0F"/>
    <w:rsid w:val="009F0B20"/>
    <w:rsid w:val="009F176A"/>
    <w:rsid w:val="009F1F55"/>
    <w:rsid w:val="009F451B"/>
    <w:rsid w:val="009F4B07"/>
    <w:rsid w:val="009F4E59"/>
    <w:rsid w:val="009F664F"/>
    <w:rsid w:val="009F7C04"/>
    <w:rsid w:val="00A01B36"/>
    <w:rsid w:val="00A0263A"/>
    <w:rsid w:val="00A02980"/>
    <w:rsid w:val="00A03106"/>
    <w:rsid w:val="00A034ED"/>
    <w:rsid w:val="00A06E39"/>
    <w:rsid w:val="00A103B5"/>
    <w:rsid w:val="00A13E5D"/>
    <w:rsid w:val="00A16003"/>
    <w:rsid w:val="00A20A57"/>
    <w:rsid w:val="00A21DF0"/>
    <w:rsid w:val="00A21E6E"/>
    <w:rsid w:val="00A24609"/>
    <w:rsid w:val="00A300CC"/>
    <w:rsid w:val="00A305BB"/>
    <w:rsid w:val="00A3505C"/>
    <w:rsid w:val="00A36015"/>
    <w:rsid w:val="00A42943"/>
    <w:rsid w:val="00A4445C"/>
    <w:rsid w:val="00A47317"/>
    <w:rsid w:val="00A479B6"/>
    <w:rsid w:val="00A50C34"/>
    <w:rsid w:val="00A53F18"/>
    <w:rsid w:val="00A53F9F"/>
    <w:rsid w:val="00A54F0F"/>
    <w:rsid w:val="00A5533B"/>
    <w:rsid w:val="00A57794"/>
    <w:rsid w:val="00A577E8"/>
    <w:rsid w:val="00A61913"/>
    <w:rsid w:val="00A61E4D"/>
    <w:rsid w:val="00A62186"/>
    <w:rsid w:val="00A64C1B"/>
    <w:rsid w:val="00A64FDF"/>
    <w:rsid w:val="00A65EDA"/>
    <w:rsid w:val="00A65FD8"/>
    <w:rsid w:val="00A66A2A"/>
    <w:rsid w:val="00A66CF3"/>
    <w:rsid w:val="00A705A3"/>
    <w:rsid w:val="00A70C08"/>
    <w:rsid w:val="00A72115"/>
    <w:rsid w:val="00A728C8"/>
    <w:rsid w:val="00A72F6D"/>
    <w:rsid w:val="00A73521"/>
    <w:rsid w:val="00A7476A"/>
    <w:rsid w:val="00A758AC"/>
    <w:rsid w:val="00A76487"/>
    <w:rsid w:val="00A817BC"/>
    <w:rsid w:val="00A82D9F"/>
    <w:rsid w:val="00A84C86"/>
    <w:rsid w:val="00A85113"/>
    <w:rsid w:val="00A86211"/>
    <w:rsid w:val="00A86344"/>
    <w:rsid w:val="00A933AA"/>
    <w:rsid w:val="00A93592"/>
    <w:rsid w:val="00A93801"/>
    <w:rsid w:val="00A95D54"/>
    <w:rsid w:val="00A960F4"/>
    <w:rsid w:val="00A96E06"/>
    <w:rsid w:val="00AA0844"/>
    <w:rsid w:val="00AA1BB1"/>
    <w:rsid w:val="00AA463A"/>
    <w:rsid w:val="00AA5374"/>
    <w:rsid w:val="00AA5532"/>
    <w:rsid w:val="00AA6057"/>
    <w:rsid w:val="00AA6E72"/>
    <w:rsid w:val="00AA7ACF"/>
    <w:rsid w:val="00AB01BE"/>
    <w:rsid w:val="00AB0B47"/>
    <w:rsid w:val="00AB1EA1"/>
    <w:rsid w:val="00AB2EA9"/>
    <w:rsid w:val="00AB4056"/>
    <w:rsid w:val="00AB41BE"/>
    <w:rsid w:val="00AB5D3C"/>
    <w:rsid w:val="00AB5F99"/>
    <w:rsid w:val="00AC1302"/>
    <w:rsid w:val="00AC1E15"/>
    <w:rsid w:val="00AD05DC"/>
    <w:rsid w:val="00AD1AA2"/>
    <w:rsid w:val="00AD345C"/>
    <w:rsid w:val="00AD59FA"/>
    <w:rsid w:val="00AE04FB"/>
    <w:rsid w:val="00AE3585"/>
    <w:rsid w:val="00AE3A04"/>
    <w:rsid w:val="00AE6B1E"/>
    <w:rsid w:val="00AE765B"/>
    <w:rsid w:val="00AF03D9"/>
    <w:rsid w:val="00AF2A69"/>
    <w:rsid w:val="00AF2DCA"/>
    <w:rsid w:val="00AF4716"/>
    <w:rsid w:val="00AF4858"/>
    <w:rsid w:val="00AF6CA4"/>
    <w:rsid w:val="00AF6FF6"/>
    <w:rsid w:val="00AF77BC"/>
    <w:rsid w:val="00B00178"/>
    <w:rsid w:val="00B028C8"/>
    <w:rsid w:val="00B07E17"/>
    <w:rsid w:val="00B12619"/>
    <w:rsid w:val="00B1350A"/>
    <w:rsid w:val="00B1368A"/>
    <w:rsid w:val="00B13ECE"/>
    <w:rsid w:val="00B1484E"/>
    <w:rsid w:val="00B1757A"/>
    <w:rsid w:val="00B20BE4"/>
    <w:rsid w:val="00B217F7"/>
    <w:rsid w:val="00B227AB"/>
    <w:rsid w:val="00B22A60"/>
    <w:rsid w:val="00B24BB0"/>
    <w:rsid w:val="00B2513B"/>
    <w:rsid w:val="00B31A14"/>
    <w:rsid w:val="00B32ED5"/>
    <w:rsid w:val="00B32F5B"/>
    <w:rsid w:val="00B34D02"/>
    <w:rsid w:val="00B35B5E"/>
    <w:rsid w:val="00B378B3"/>
    <w:rsid w:val="00B40AE0"/>
    <w:rsid w:val="00B40E95"/>
    <w:rsid w:val="00B41324"/>
    <w:rsid w:val="00B41AFC"/>
    <w:rsid w:val="00B42BC1"/>
    <w:rsid w:val="00B45A1D"/>
    <w:rsid w:val="00B47302"/>
    <w:rsid w:val="00B54D40"/>
    <w:rsid w:val="00B552E0"/>
    <w:rsid w:val="00B5631A"/>
    <w:rsid w:val="00B5779D"/>
    <w:rsid w:val="00B60B13"/>
    <w:rsid w:val="00B6359B"/>
    <w:rsid w:val="00B63C9C"/>
    <w:rsid w:val="00B64524"/>
    <w:rsid w:val="00B64A92"/>
    <w:rsid w:val="00B64A98"/>
    <w:rsid w:val="00B662D9"/>
    <w:rsid w:val="00B66B4F"/>
    <w:rsid w:val="00B70390"/>
    <w:rsid w:val="00B713AE"/>
    <w:rsid w:val="00B71AAF"/>
    <w:rsid w:val="00B743DA"/>
    <w:rsid w:val="00B74742"/>
    <w:rsid w:val="00B750A7"/>
    <w:rsid w:val="00B754F1"/>
    <w:rsid w:val="00B75532"/>
    <w:rsid w:val="00B81B88"/>
    <w:rsid w:val="00B836FF"/>
    <w:rsid w:val="00B856F2"/>
    <w:rsid w:val="00B932E9"/>
    <w:rsid w:val="00B93330"/>
    <w:rsid w:val="00B93B18"/>
    <w:rsid w:val="00B944C2"/>
    <w:rsid w:val="00B97565"/>
    <w:rsid w:val="00BA26EB"/>
    <w:rsid w:val="00BA27DE"/>
    <w:rsid w:val="00BA371D"/>
    <w:rsid w:val="00BA3EF2"/>
    <w:rsid w:val="00BA44C1"/>
    <w:rsid w:val="00BA4599"/>
    <w:rsid w:val="00BA4B20"/>
    <w:rsid w:val="00BA61EF"/>
    <w:rsid w:val="00BB0083"/>
    <w:rsid w:val="00BB0896"/>
    <w:rsid w:val="00BB1A16"/>
    <w:rsid w:val="00BB2073"/>
    <w:rsid w:val="00BB23AF"/>
    <w:rsid w:val="00BB2695"/>
    <w:rsid w:val="00BC0AC0"/>
    <w:rsid w:val="00BC1489"/>
    <w:rsid w:val="00BC1DC4"/>
    <w:rsid w:val="00BC23E4"/>
    <w:rsid w:val="00BC4451"/>
    <w:rsid w:val="00BC703F"/>
    <w:rsid w:val="00BD4EF7"/>
    <w:rsid w:val="00BD6A35"/>
    <w:rsid w:val="00BD6DC0"/>
    <w:rsid w:val="00BD7D63"/>
    <w:rsid w:val="00BE4863"/>
    <w:rsid w:val="00BE48F6"/>
    <w:rsid w:val="00BE50F0"/>
    <w:rsid w:val="00BE627F"/>
    <w:rsid w:val="00BF11A3"/>
    <w:rsid w:val="00BF147B"/>
    <w:rsid w:val="00BF4CF8"/>
    <w:rsid w:val="00BF5C37"/>
    <w:rsid w:val="00C029F3"/>
    <w:rsid w:val="00C03386"/>
    <w:rsid w:val="00C036E6"/>
    <w:rsid w:val="00C054FD"/>
    <w:rsid w:val="00C1196B"/>
    <w:rsid w:val="00C14F80"/>
    <w:rsid w:val="00C1548B"/>
    <w:rsid w:val="00C15C3E"/>
    <w:rsid w:val="00C161BF"/>
    <w:rsid w:val="00C162AD"/>
    <w:rsid w:val="00C16BEB"/>
    <w:rsid w:val="00C16CCE"/>
    <w:rsid w:val="00C17276"/>
    <w:rsid w:val="00C1783B"/>
    <w:rsid w:val="00C2194D"/>
    <w:rsid w:val="00C2284C"/>
    <w:rsid w:val="00C2421E"/>
    <w:rsid w:val="00C24C70"/>
    <w:rsid w:val="00C31B3B"/>
    <w:rsid w:val="00C33A1D"/>
    <w:rsid w:val="00C3441E"/>
    <w:rsid w:val="00C353C6"/>
    <w:rsid w:val="00C3579A"/>
    <w:rsid w:val="00C3682B"/>
    <w:rsid w:val="00C37720"/>
    <w:rsid w:val="00C41482"/>
    <w:rsid w:val="00C42E09"/>
    <w:rsid w:val="00C435A1"/>
    <w:rsid w:val="00C4361A"/>
    <w:rsid w:val="00C43D5C"/>
    <w:rsid w:val="00C4466E"/>
    <w:rsid w:val="00C452B4"/>
    <w:rsid w:val="00C47DBA"/>
    <w:rsid w:val="00C47E49"/>
    <w:rsid w:val="00C51862"/>
    <w:rsid w:val="00C54314"/>
    <w:rsid w:val="00C54648"/>
    <w:rsid w:val="00C54E58"/>
    <w:rsid w:val="00C55094"/>
    <w:rsid w:val="00C57889"/>
    <w:rsid w:val="00C607D2"/>
    <w:rsid w:val="00C62ECF"/>
    <w:rsid w:val="00C63C56"/>
    <w:rsid w:val="00C64925"/>
    <w:rsid w:val="00C65AB6"/>
    <w:rsid w:val="00C67409"/>
    <w:rsid w:val="00C679F5"/>
    <w:rsid w:val="00C702E6"/>
    <w:rsid w:val="00C7217A"/>
    <w:rsid w:val="00C74ED5"/>
    <w:rsid w:val="00C76E85"/>
    <w:rsid w:val="00C8033D"/>
    <w:rsid w:val="00C8110D"/>
    <w:rsid w:val="00C82444"/>
    <w:rsid w:val="00C841C3"/>
    <w:rsid w:val="00C842BA"/>
    <w:rsid w:val="00C8508A"/>
    <w:rsid w:val="00C85887"/>
    <w:rsid w:val="00C85E4B"/>
    <w:rsid w:val="00C86B02"/>
    <w:rsid w:val="00C86C80"/>
    <w:rsid w:val="00C901C5"/>
    <w:rsid w:val="00C933A3"/>
    <w:rsid w:val="00C93EF2"/>
    <w:rsid w:val="00CA0225"/>
    <w:rsid w:val="00CA061F"/>
    <w:rsid w:val="00CA1941"/>
    <w:rsid w:val="00CA2177"/>
    <w:rsid w:val="00CA2D70"/>
    <w:rsid w:val="00CA3A35"/>
    <w:rsid w:val="00CA4397"/>
    <w:rsid w:val="00CA487F"/>
    <w:rsid w:val="00CA4B59"/>
    <w:rsid w:val="00CA735A"/>
    <w:rsid w:val="00CB047D"/>
    <w:rsid w:val="00CB2B85"/>
    <w:rsid w:val="00CB357F"/>
    <w:rsid w:val="00CB6E29"/>
    <w:rsid w:val="00CC0FBF"/>
    <w:rsid w:val="00CC2875"/>
    <w:rsid w:val="00CC5EA6"/>
    <w:rsid w:val="00CC6111"/>
    <w:rsid w:val="00CC769B"/>
    <w:rsid w:val="00CC7E74"/>
    <w:rsid w:val="00CD03AD"/>
    <w:rsid w:val="00CD0835"/>
    <w:rsid w:val="00CD0A85"/>
    <w:rsid w:val="00CD16FE"/>
    <w:rsid w:val="00CD3C5C"/>
    <w:rsid w:val="00CD3E63"/>
    <w:rsid w:val="00CD6A62"/>
    <w:rsid w:val="00CD6FD9"/>
    <w:rsid w:val="00CE08E1"/>
    <w:rsid w:val="00CE154E"/>
    <w:rsid w:val="00CE2A70"/>
    <w:rsid w:val="00CE4915"/>
    <w:rsid w:val="00CE67A1"/>
    <w:rsid w:val="00CE766C"/>
    <w:rsid w:val="00CF0591"/>
    <w:rsid w:val="00CF0F13"/>
    <w:rsid w:val="00CF134E"/>
    <w:rsid w:val="00CF3386"/>
    <w:rsid w:val="00CF3C63"/>
    <w:rsid w:val="00CF7531"/>
    <w:rsid w:val="00D00297"/>
    <w:rsid w:val="00D04EE7"/>
    <w:rsid w:val="00D05EFB"/>
    <w:rsid w:val="00D069C6"/>
    <w:rsid w:val="00D12884"/>
    <w:rsid w:val="00D13AB8"/>
    <w:rsid w:val="00D157D3"/>
    <w:rsid w:val="00D164AB"/>
    <w:rsid w:val="00D20582"/>
    <w:rsid w:val="00D22201"/>
    <w:rsid w:val="00D227BD"/>
    <w:rsid w:val="00D23B71"/>
    <w:rsid w:val="00D23C3E"/>
    <w:rsid w:val="00D24609"/>
    <w:rsid w:val="00D2545C"/>
    <w:rsid w:val="00D25F83"/>
    <w:rsid w:val="00D30789"/>
    <w:rsid w:val="00D32B13"/>
    <w:rsid w:val="00D33B0C"/>
    <w:rsid w:val="00D353B8"/>
    <w:rsid w:val="00D36C2F"/>
    <w:rsid w:val="00D36EC6"/>
    <w:rsid w:val="00D42B23"/>
    <w:rsid w:val="00D4574A"/>
    <w:rsid w:val="00D4576A"/>
    <w:rsid w:val="00D47A21"/>
    <w:rsid w:val="00D515CE"/>
    <w:rsid w:val="00D52621"/>
    <w:rsid w:val="00D531C1"/>
    <w:rsid w:val="00D53653"/>
    <w:rsid w:val="00D53AF9"/>
    <w:rsid w:val="00D54ABD"/>
    <w:rsid w:val="00D56EF6"/>
    <w:rsid w:val="00D61EB4"/>
    <w:rsid w:val="00D649C1"/>
    <w:rsid w:val="00D64C1C"/>
    <w:rsid w:val="00D6512A"/>
    <w:rsid w:val="00D65720"/>
    <w:rsid w:val="00D6769C"/>
    <w:rsid w:val="00D720EB"/>
    <w:rsid w:val="00D72156"/>
    <w:rsid w:val="00D73849"/>
    <w:rsid w:val="00D746D6"/>
    <w:rsid w:val="00D75645"/>
    <w:rsid w:val="00D77523"/>
    <w:rsid w:val="00D80286"/>
    <w:rsid w:val="00D81E04"/>
    <w:rsid w:val="00D82AB0"/>
    <w:rsid w:val="00D83534"/>
    <w:rsid w:val="00D8457A"/>
    <w:rsid w:val="00D84BBD"/>
    <w:rsid w:val="00D872FD"/>
    <w:rsid w:val="00D911CF"/>
    <w:rsid w:val="00DA002C"/>
    <w:rsid w:val="00DA0100"/>
    <w:rsid w:val="00DA0907"/>
    <w:rsid w:val="00DA1A86"/>
    <w:rsid w:val="00DA5581"/>
    <w:rsid w:val="00DA5EB4"/>
    <w:rsid w:val="00DA60C9"/>
    <w:rsid w:val="00DB020E"/>
    <w:rsid w:val="00DB207A"/>
    <w:rsid w:val="00DB49F8"/>
    <w:rsid w:val="00DB6049"/>
    <w:rsid w:val="00DB67F0"/>
    <w:rsid w:val="00DC4865"/>
    <w:rsid w:val="00DC5E0D"/>
    <w:rsid w:val="00DC68DE"/>
    <w:rsid w:val="00DC7364"/>
    <w:rsid w:val="00DD4C2C"/>
    <w:rsid w:val="00DD5A20"/>
    <w:rsid w:val="00DD5EBC"/>
    <w:rsid w:val="00DD7DCB"/>
    <w:rsid w:val="00DE16CF"/>
    <w:rsid w:val="00DE3F80"/>
    <w:rsid w:val="00DE507A"/>
    <w:rsid w:val="00DE5564"/>
    <w:rsid w:val="00DE6E7C"/>
    <w:rsid w:val="00DF19EF"/>
    <w:rsid w:val="00DF1EA2"/>
    <w:rsid w:val="00DF2577"/>
    <w:rsid w:val="00DF2C6F"/>
    <w:rsid w:val="00DF2DB5"/>
    <w:rsid w:val="00DF6825"/>
    <w:rsid w:val="00E00CAE"/>
    <w:rsid w:val="00E01E88"/>
    <w:rsid w:val="00E0314D"/>
    <w:rsid w:val="00E03B19"/>
    <w:rsid w:val="00E0455D"/>
    <w:rsid w:val="00E04B61"/>
    <w:rsid w:val="00E04D40"/>
    <w:rsid w:val="00E05038"/>
    <w:rsid w:val="00E0673E"/>
    <w:rsid w:val="00E11CD1"/>
    <w:rsid w:val="00E12FC4"/>
    <w:rsid w:val="00E21D7B"/>
    <w:rsid w:val="00E21F5A"/>
    <w:rsid w:val="00E23DF9"/>
    <w:rsid w:val="00E259A0"/>
    <w:rsid w:val="00E25D99"/>
    <w:rsid w:val="00E30609"/>
    <w:rsid w:val="00E32796"/>
    <w:rsid w:val="00E32C9A"/>
    <w:rsid w:val="00E32E92"/>
    <w:rsid w:val="00E344B2"/>
    <w:rsid w:val="00E34513"/>
    <w:rsid w:val="00E359F8"/>
    <w:rsid w:val="00E362AF"/>
    <w:rsid w:val="00E37401"/>
    <w:rsid w:val="00E37678"/>
    <w:rsid w:val="00E40468"/>
    <w:rsid w:val="00E40BF2"/>
    <w:rsid w:val="00E42B25"/>
    <w:rsid w:val="00E42CBE"/>
    <w:rsid w:val="00E44D30"/>
    <w:rsid w:val="00E4525B"/>
    <w:rsid w:val="00E45722"/>
    <w:rsid w:val="00E45CC3"/>
    <w:rsid w:val="00E473E5"/>
    <w:rsid w:val="00E4752A"/>
    <w:rsid w:val="00E506B0"/>
    <w:rsid w:val="00E52062"/>
    <w:rsid w:val="00E5274C"/>
    <w:rsid w:val="00E53985"/>
    <w:rsid w:val="00E553D0"/>
    <w:rsid w:val="00E5637C"/>
    <w:rsid w:val="00E61044"/>
    <w:rsid w:val="00E63B30"/>
    <w:rsid w:val="00E660DB"/>
    <w:rsid w:val="00E6620F"/>
    <w:rsid w:val="00E664F7"/>
    <w:rsid w:val="00E6790B"/>
    <w:rsid w:val="00E7098E"/>
    <w:rsid w:val="00E71169"/>
    <w:rsid w:val="00E73855"/>
    <w:rsid w:val="00E73E49"/>
    <w:rsid w:val="00E74C83"/>
    <w:rsid w:val="00E77174"/>
    <w:rsid w:val="00E77561"/>
    <w:rsid w:val="00E8051D"/>
    <w:rsid w:val="00E8142C"/>
    <w:rsid w:val="00E838EB"/>
    <w:rsid w:val="00E8595F"/>
    <w:rsid w:val="00E86777"/>
    <w:rsid w:val="00E909B7"/>
    <w:rsid w:val="00E94082"/>
    <w:rsid w:val="00E9499C"/>
    <w:rsid w:val="00E950CB"/>
    <w:rsid w:val="00E95796"/>
    <w:rsid w:val="00E971FA"/>
    <w:rsid w:val="00E97AA6"/>
    <w:rsid w:val="00E97DA5"/>
    <w:rsid w:val="00EA05A4"/>
    <w:rsid w:val="00EA2527"/>
    <w:rsid w:val="00EB0F32"/>
    <w:rsid w:val="00EB177F"/>
    <w:rsid w:val="00EB19FE"/>
    <w:rsid w:val="00EB281D"/>
    <w:rsid w:val="00EB2F26"/>
    <w:rsid w:val="00EB3D23"/>
    <w:rsid w:val="00EB480F"/>
    <w:rsid w:val="00EB5BC5"/>
    <w:rsid w:val="00EB71A7"/>
    <w:rsid w:val="00EC0869"/>
    <w:rsid w:val="00EC16E3"/>
    <w:rsid w:val="00EC2B3C"/>
    <w:rsid w:val="00EC31F6"/>
    <w:rsid w:val="00EC3784"/>
    <w:rsid w:val="00EC54A2"/>
    <w:rsid w:val="00EC5D34"/>
    <w:rsid w:val="00EC670A"/>
    <w:rsid w:val="00EC6E89"/>
    <w:rsid w:val="00ED2B24"/>
    <w:rsid w:val="00ED41B3"/>
    <w:rsid w:val="00ED75F0"/>
    <w:rsid w:val="00EE0EEB"/>
    <w:rsid w:val="00EE1902"/>
    <w:rsid w:val="00EE5B40"/>
    <w:rsid w:val="00EE6B89"/>
    <w:rsid w:val="00EE7820"/>
    <w:rsid w:val="00EF05C8"/>
    <w:rsid w:val="00EF255E"/>
    <w:rsid w:val="00EF58D5"/>
    <w:rsid w:val="00EF6283"/>
    <w:rsid w:val="00F01615"/>
    <w:rsid w:val="00F01A02"/>
    <w:rsid w:val="00F0203E"/>
    <w:rsid w:val="00F02850"/>
    <w:rsid w:val="00F05EF3"/>
    <w:rsid w:val="00F06F09"/>
    <w:rsid w:val="00F075CF"/>
    <w:rsid w:val="00F10844"/>
    <w:rsid w:val="00F11A82"/>
    <w:rsid w:val="00F127A7"/>
    <w:rsid w:val="00F136CC"/>
    <w:rsid w:val="00F14B5E"/>
    <w:rsid w:val="00F1564F"/>
    <w:rsid w:val="00F15A4E"/>
    <w:rsid w:val="00F16075"/>
    <w:rsid w:val="00F16912"/>
    <w:rsid w:val="00F17487"/>
    <w:rsid w:val="00F17FDF"/>
    <w:rsid w:val="00F20006"/>
    <w:rsid w:val="00F211E8"/>
    <w:rsid w:val="00F21CCA"/>
    <w:rsid w:val="00F23574"/>
    <w:rsid w:val="00F25318"/>
    <w:rsid w:val="00F25E10"/>
    <w:rsid w:val="00F260A1"/>
    <w:rsid w:val="00F27CBB"/>
    <w:rsid w:val="00F30894"/>
    <w:rsid w:val="00F32B52"/>
    <w:rsid w:val="00F3318B"/>
    <w:rsid w:val="00F346C7"/>
    <w:rsid w:val="00F362E1"/>
    <w:rsid w:val="00F3727A"/>
    <w:rsid w:val="00F40E46"/>
    <w:rsid w:val="00F4480D"/>
    <w:rsid w:val="00F44C44"/>
    <w:rsid w:val="00F44E05"/>
    <w:rsid w:val="00F46C97"/>
    <w:rsid w:val="00F4713D"/>
    <w:rsid w:val="00F479FE"/>
    <w:rsid w:val="00F50C58"/>
    <w:rsid w:val="00F5149F"/>
    <w:rsid w:val="00F5173C"/>
    <w:rsid w:val="00F55AD3"/>
    <w:rsid w:val="00F5754D"/>
    <w:rsid w:val="00F605CF"/>
    <w:rsid w:val="00F60906"/>
    <w:rsid w:val="00F6214F"/>
    <w:rsid w:val="00F62CAF"/>
    <w:rsid w:val="00F62EB5"/>
    <w:rsid w:val="00F63AB4"/>
    <w:rsid w:val="00F647A2"/>
    <w:rsid w:val="00F665F2"/>
    <w:rsid w:val="00F707B3"/>
    <w:rsid w:val="00F711DB"/>
    <w:rsid w:val="00F71592"/>
    <w:rsid w:val="00F725AB"/>
    <w:rsid w:val="00F72D36"/>
    <w:rsid w:val="00F73404"/>
    <w:rsid w:val="00F74110"/>
    <w:rsid w:val="00F753A7"/>
    <w:rsid w:val="00F75BD4"/>
    <w:rsid w:val="00F77091"/>
    <w:rsid w:val="00F77A50"/>
    <w:rsid w:val="00F77BAB"/>
    <w:rsid w:val="00F81B0C"/>
    <w:rsid w:val="00F8234E"/>
    <w:rsid w:val="00F82828"/>
    <w:rsid w:val="00F82F78"/>
    <w:rsid w:val="00F83488"/>
    <w:rsid w:val="00F85E0C"/>
    <w:rsid w:val="00F86C25"/>
    <w:rsid w:val="00F876BC"/>
    <w:rsid w:val="00F90A89"/>
    <w:rsid w:val="00F93F63"/>
    <w:rsid w:val="00F93FC7"/>
    <w:rsid w:val="00F956AD"/>
    <w:rsid w:val="00F961C5"/>
    <w:rsid w:val="00FA12FA"/>
    <w:rsid w:val="00FA12FC"/>
    <w:rsid w:val="00FA1AC9"/>
    <w:rsid w:val="00FA1CED"/>
    <w:rsid w:val="00FA343D"/>
    <w:rsid w:val="00FA4B37"/>
    <w:rsid w:val="00FA528C"/>
    <w:rsid w:val="00FA6066"/>
    <w:rsid w:val="00FB33BD"/>
    <w:rsid w:val="00FB5DE4"/>
    <w:rsid w:val="00FC0C50"/>
    <w:rsid w:val="00FC18E0"/>
    <w:rsid w:val="00FC4CCA"/>
    <w:rsid w:val="00FC5AC0"/>
    <w:rsid w:val="00FC61F7"/>
    <w:rsid w:val="00FD28F5"/>
    <w:rsid w:val="00FD2A08"/>
    <w:rsid w:val="00FD40A8"/>
    <w:rsid w:val="00FD4554"/>
    <w:rsid w:val="00FD4A34"/>
    <w:rsid w:val="00FE0F45"/>
    <w:rsid w:val="00FE226C"/>
    <w:rsid w:val="00FE3C43"/>
    <w:rsid w:val="00FE421F"/>
    <w:rsid w:val="00FE729E"/>
    <w:rsid w:val="00FF2977"/>
    <w:rsid w:val="00FF2EB4"/>
    <w:rsid w:val="00FF37A2"/>
    <w:rsid w:val="00FF3A3F"/>
    <w:rsid w:val="00FF3A7E"/>
    <w:rsid w:val="00FF6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2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421E"/>
    <w:rPr>
      <w:color w:val="808080"/>
    </w:rPr>
  </w:style>
  <w:style w:type="paragraph" w:styleId="BalloonText">
    <w:name w:val="Balloon Text"/>
    <w:basedOn w:val="Normal"/>
    <w:link w:val="BalloonTextChar"/>
    <w:uiPriority w:val="99"/>
    <w:semiHidden/>
    <w:unhideWhenUsed/>
    <w:rsid w:val="00C24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21E"/>
    <w:rPr>
      <w:rFonts w:ascii="Tahoma" w:hAnsi="Tahoma" w:cs="Tahoma"/>
      <w:sz w:val="16"/>
      <w:szCs w:val="16"/>
    </w:rPr>
  </w:style>
  <w:style w:type="paragraph" w:styleId="Header">
    <w:name w:val="header"/>
    <w:basedOn w:val="Normal"/>
    <w:link w:val="HeaderChar"/>
    <w:uiPriority w:val="99"/>
    <w:semiHidden/>
    <w:unhideWhenUsed/>
    <w:rsid w:val="004908F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08F4"/>
  </w:style>
  <w:style w:type="paragraph" w:styleId="Footer">
    <w:name w:val="footer"/>
    <w:basedOn w:val="Normal"/>
    <w:link w:val="FooterChar"/>
    <w:uiPriority w:val="99"/>
    <w:unhideWhenUsed/>
    <w:rsid w:val="00490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8F4"/>
  </w:style>
  <w:style w:type="paragraph" w:styleId="ListParagraph">
    <w:name w:val="List Paragraph"/>
    <w:basedOn w:val="Normal"/>
    <w:uiPriority w:val="34"/>
    <w:qFormat/>
    <w:rsid w:val="00112E07"/>
    <w:pPr>
      <w:ind w:left="720"/>
      <w:contextualSpacing/>
    </w:pPr>
  </w:style>
  <w:style w:type="paragraph" w:styleId="Date">
    <w:name w:val="Date"/>
    <w:basedOn w:val="Normal"/>
    <w:next w:val="Normal"/>
    <w:link w:val="DateChar"/>
    <w:uiPriority w:val="99"/>
    <w:semiHidden/>
    <w:unhideWhenUsed/>
    <w:rsid w:val="00FC5AC0"/>
  </w:style>
  <w:style w:type="character" w:customStyle="1" w:styleId="DateChar">
    <w:name w:val="Date Char"/>
    <w:basedOn w:val="DefaultParagraphFont"/>
    <w:link w:val="Date"/>
    <w:uiPriority w:val="99"/>
    <w:semiHidden/>
    <w:rsid w:val="00FC5A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2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421E"/>
    <w:rPr>
      <w:color w:val="808080"/>
    </w:rPr>
  </w:style>
  <w:style w:type="paragraph" w:styleId="BalloonText">
    <w:name w:val="Balloon Text"/>
    <w:basedOn w:val="Normal"/>
    <w:link w:val="BalloonTextChar"/>
    <w:uiPriority w:val="99"/>
    <w:semiHidden/>
    <w:unhideWhenUsed/>
    <w:rsid w:val="00C24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21E"/>
    <w:rPr>
      <w:rFonts w:ascii="Tahoma" w:hAnsi="Tahoma" w:cs="Tahoma"/>
      <w:sz w:val="16"/>
      <w:szCs w:val="16"/>
    </w:rPr>
  </w:style>
  <w:style w:type="paragraph" w:styleId="Header">
    <w:name w:val="header"/>
    <w:basedOn w:val="Normal"/>
    <w:link w:val="HeaderChar"/>
    <w:uiPriority w:val="99"/>
    <w:semiHidden/>
    <w:unhideWhenUsed/>
    <w:rsid w:val="004908F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08F4"/>
  </w:style>
  <w:style w:type="paragraph" w:styleId="Footer">
    <w:name w:val="footer"/>
    <w:basedOn w:val="Normal"/>
    <w:link w:val="FooterChar"/>
    <w:uiPriority w:val="99"/>
    <w:unhideWhenUsed/>
    <w:rsid w:val="00490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8F4"/>
  </w:style>
  <w:style w:type="paragraph" w:styleId="ListParagraph">
    <w:name w:val="List Paragraph"/>
    <w:basedOn w:val="Normal"/>
    <w:uiPriority w:val="34"/>
    <w:qFormat/>
    <w:rsid w:val="00112E07"/>
    <w:pPr>
      <w:ind w:left="720"/>
      <w:contextualSpacing/>
    </w:pPr>
  </w:style>
  <w:style w:type="paragraph" w:styleId="Date">
    <w:name w:val="Date"/>
    <w:basedOn w:val="Normal"/>
    <w:next w:val="Normal"/>
    <w:link w:val="DateChar"/>
    <w:uiPriority w:val="99"/>
    <w:semiHidden/>
    <w:unhideWhenUsed/>
    <w:rsid w:val="00FC5AC0"/>
  </w:style>
  <w:style w:type="character" w:customStyle="1" w:styleId="DateChar">
    <w:name w:val="Date Char"/>
    <w:basedOn w:val="DefaultParagraphFont"/>
    <w:link w:val="Date"/>
    <w:uiPriority w:val="99"/>
    <w:semiHidden/>
    <w:rsid w:val="00FC5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78826">
      <w:bodyDiv w:val="1"/>
      <w:marLeft w:val="0"/>
      <w:marRight w:val="0"/>
      <w:marTop w:val="0"/>
      <w:marBottom w:val="0"/>
      <w:divBdr>
        <w:top w:val="none" w:sz="0" w:space="0" w:color="auto"/>
        <w:left w:val="none" w:sz="0" w:space="0" w:color="auto"/>
        <w:bottom w:val="none" w:sz="0" w:space="0" w:color="auto"/>
        <w:right w:val="none" w:sz="0" w:space="0" w:color="auto"/>
      </w:divBdr>
    </w:div>
    <w:div w:id="541787908">
      <w:bodyDiv w:val="1"/>
      <w:marLeft w:val="0"/>
      <w:marRight w:val="0"/>
      <w:marTop w:val="0"/>
      <w:marBottom w:val="0"/>
      <w:divBdr>
        <w:top w:val="none" w:sz="0" w:space="0" w:color="auto"/>
        <w:left w:val="none" w:sz="0" w:space="0" w:color="auto"/>
        <w:bottom w:val="none" w:sz="0" w:space="0" w:color="auto"/>
        <w:right w:val="none" w:sz="0" w:space="0" w:color="auto"/>
      </w:divBdr>
    </w:div>
    <w:div w:id="949968758">
      <w:bodyDiv w:val="1"/>
      <w:marLeft w:val="0"/>
      <w:marRight w:val="0"/>
      <w:marTop w:val="0"/>
      <w:marBottom w:val="0"/>
      <w:divBdr>
        <w:top w:val="none" w:sz="0" w:space="0" w:color="auto"/>
        <w:left w:val="none" w:sz="0" w:space="0" w:color="auto"/>
        <w:bottom w:val="none" w:sz="0" w:space="0" w:color="auto"/>
        <w:right w:val="none" w:sz="0" w:space="0" w:color="auto"/>
      </w:divBdr>
    </w:div>
    <w:div w:id="1100101794">
      <w:bodyDiv w:val="1"/>
      <w:marLeft w:val="0"/>
      <w:marRight w:val="0"/>
      <w:marTop w:val="0"/>
      <w:marBottom w:val="0"/>
      <w:divBdr>
        <w:top w:val="none" w:sz="0" w:space="0" w:color="auto"/>
        <w:left w:val="none" w:sz="0" w:space="0" w:color="auto"/>
        <w:bottom w:val="none" w:sz="0" w:space="0" w:color="auto"/>
        <w:right w:val="none" w:sz="0" w:space="0" w:color="auto"/>
      </w:divBdr>
    </w:div>
    <w:div w:id="186963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1470</Words>
  <Characters>8381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9832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Rich</dc:creator>
  <cp:lastModifiedBy>DasLab</cp:lastModifiedBy>
  <cp:revision>4</cp:revision>
  <dcterms:created xsi:type="dcterms:W3CDTF">2015-05-13T18:42:00Z</dcterms:created>
  <dcterms:modified xsi:type="dcterms:W3CDTF">2015-05-13T18:42:00Z</dcterms:modified>
</cp:coreProperties>
</file>