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F48" w:rsidRDefault="008E4108" w:rsidP="001B5B82">
      <w:pPr>
        <w:spacing w:line="480" w:lineRule="auto"/>
        <w:ind w:left="0" w:firstLine="0"/>
        <w:jc w:val="center"/>
        <w:rPr>
          <w:sz w:val="24"/>
          <w:szCs w:val="24"/>
        </w:rPr>
      </w:pPr>
      <w:r w:rsidRPr="008E4108">
        <w:rPr>
          <w:sz w:val="24"/>
          <w:szCs w:val="24"/>
        </w:rPr>
        <w:t>Measuring and Applying Data about Users in the Seton Hall Library</w:t>
      </w:r>
    </w:p>
    <w:p w:rsidR="001B5B82" w:rsidRDefault="001B5B82" w:rsidP="001B5B82">
      <w:pPr>
        <w:ind w:left="0" w:firstLine="0"/>
        <w:contextualSpacing/>
        <w:rPr>
          <w:sz w:val="24"/>
          <w:szCs w:val="24"/>
        </w:rPr>
      </w:pPr>
    </w:p>
    <w:p w:rsidR="001B5B82" w:rsidRDefault="001B5B82" w:rsidP="001B5B82">
      <w:pPr>
        <w:ind w:left="0" w:firstLine="0"/>
        <w:contextualSpacing/>
        <w:rPr>
          <w:sz w:val="24"/>
          <w:szCs w:val="24"/>
        </w:rPr>
      </w:pPr>
      <w:r>
        <w:rPr>
          <w:sz w:val="24"/>
          <w:szCs w:val="24"/>
        </w:rPr>
        <w:t>Rachel Volentine</w:t>
      </w:r>
    </w:p>
    <w:p w:rsidR="001B5B82" w:rsidRDefault="00E91781" w:rsidP="001B5B82">
      <w:pPr>
        <w:ind w:left="0" w:firstLine="0"/>
        <w:contextualSpacing/>
        <w:rPr>
          <w:sz w:val="24"/>
          <w:szCs w:val="24"/>
        </w:rPr>
      </w:pPr>
      <w:hyperlink r:id="rId7" w:history="1">
        <w:r w:rsidR="001B5B82" w:rsidRPr="00CD2867">
          <w:rPr>
            <w:rStyle w:val="Hyperlink"/>
            <w:sz w:val="24"/>
            <w:szCs w:val="24"/>
          </w:rPr>
          <w:t>rvolenti@utk.edu</w:t>
        </w:r>
      </w:hyperlink>
    </w:p>
    <w:p w:rsidR="001B5B82" w:rsidRDefault="001B5B82" w:rsidP="001B5B82">
      <w:pPr>
        <w:ind w:left="0" w:firstLine="0"/>
        <w:contextualSpacing/>
        <w:rPr>
          <w:sz w:val="24"/>
          <w:szCs w:val="24"/>
        </w:rPr>
      </w:pPr>
      <w:r>
        <w:rPr>
          <w:sz w:val="24"/>
          <w:szCs w:val="24"/>
        </w:rPr>
        <w:t>University of Tennessee</w:t>
      </w:r>
    </w:p>
    <w:p w:rsidR="001B5B82" w:rsidRDefault="001B5B82" w:rsidP="001B5B82">
      <w:pPr>
        <w:ind w:left="0" w:firstLine="0"/>
        <w:contextualSpacing/>
        <w:rPr>
          <w:sz w:val="24"/>
          <w:szCs w:val="24"/>
        </w:rPr>
      </w:pPr>
    </w:p>
    <w:p w:rsidR="00A75E6B" w:rsidRDefault="00A75E6B" w:rsidP="001B5B82">
      <w:pPr>
        <w:ind w:left="0" w:firstLine="0"/>
        <w:contextualSpacing/>
        <w:rPr>
          <w:sz w:val="24"/>
          <w:szCs w:val="24"/>
        </w:rPr>
      </w:pPr>
      <w:r>
        <w:rPr>
          <w:sz w:val="24"/>
          <w:szCs w:val="24"/>
        </w:rPr>
        <w:t xml:space="preserve">Lisa </w:t>
      </w:r>
      <w:r w:rsidR="001B5B82">
        <w:rPr>
          <w:sz w:val="24"/>
          <w:szCs w:val="24"/>
        </w:rPr>
        <w:t xml:space="preserve">M. </w:t>
      </w:r>
      <w:r>
        <w:rPr>
          <w:sz w:val="24"/>
          <w:szCs w:val="24"/>
        </w:rPr>
        <w:t>Rose-Wiles</w:t>
      </w:r>
    </w:p>
    <w:p w:rsidR="001B5B82" w:rsidRDefault="00E91781" w:rsidP="001B5B82">
      <w:pPr>
        <w:ind w:left="0" w:firstLine="0"/>
        <w:contextualSpacing/>
        <w:rPr>
          <w:sz w:val="24"/>
          <w:szCs w:val="24"/>
        </w:rPr>
      </w:pPr>
      <w:hyperlink r:id="rId8" w:history="1">
        <w:r w:rsidR="001B5B82" w:rsidRPr="00CD2867">
          <w:rPr>
            <w:rStyle w:val="Hyperlink"/>
            <w:sz w:val="24"/>
            <w:szCs w:val="24"/>
          </w:rPr>
          <w:t>Lisa.rose-wiles@shu.edu</w:t>
        </w:r>
      </w:hyperlink>
    </w:p>
    <w:p w:rsidR="001B5B82" w:rsidRDefault="001B5B82" w:rsidP="001B5B82">
      <w:pPr>
        <w:ind w:left="0" w:firstLine="0"/>
        <w:contextualSpacing/>
        <w:rPr>
          <w:sz w:val="24"/>
          <w:szCs w:val="24"/>
        </w:rPr>
      </w:pPr>
      <w:r>
        <w:rPr>
          <w:sz w:val="24"/>
          <w:szCs w:val="24"/>
        </w:rPr>
        <w:t>Seton Hall University</w:t>
      </w:r>
    </w:p>
    <w:p w:rsidR="002B6828" w:rsidRDefault="002B6828" w:rsidP="001B5B82">
      <w:pPr>
        <w:ind w:left="0" w:firstLine="0"/>
        <w:contextualSpacing/>
        <w:rPr>
          <w:sz w:val="24"/>
          <w:szCs w:val="24"/>
        </w:rPr>
      </w:pPr>
    </w:p>
    <w:p w:rsidR="002B6828" w:rsidRDefault="002B6828" w:rsidP="001B5B82">
      <w:pPr>
        <w:ind w:left="0" w:firstLine="0"/>
        <w:contextualSpacing/>
        <w:rPr>
          <w:sz w:val="24"/>
          <w:szCs w:val="24"/>
        </w:rPr>
      </w:pPr>
      <w:r>
        <w:rPr>
          <w:sz w:val="24"/>
          <w:szCs w:val="24"/>
        </w:rPr>
        <w:t>Carol Tenopir</w:t>
      </w:r>
    </w:p>
    <w:p w:rsidR="002B6828" w:rsidRDefault="002B6828" w:rsidP="001B5B82">
      <w:pPr>
        <w:ind w:left="0" w:firstLine="0"/>
        <w:contextualSpacing/>
        <w:rPr>
          <w:sz w:val="24"/>
          <w:szCs w:val="24"/>
        </w:rPr>
      </w:pPr>
      <w:r>
        <w:rPr>
          <w:sz w:val="24"/>
          <w:szCs w:val="24"/>
        </w:rPr>
        <w:t>ctenopir@utk.edu</w:t>
      </w:r>
    </w:p>
    <w:p w:rsidR="002B6828" w:rsidRDefault="002B6828" w:rsidP="001B5B82">
      <w:pPr>
        <w:ind w:left="0" w:firstLine="0"/>
        <w:contextualSpacing/>
        <w:rPr>
          <w:sz w:val="24"/>
          <w:szCs w:val="24"/>
        </w:rPr>
      </w:pPr>
      <w:r>
        <w:rPr>
          <w:sz w:val="24"/>
          <w:szCs w:val="24"/>
        </w:rPr>
        <w:t>University of Tennessee</w:t>
      </w:r>
    </w:p>
    <w:p w:rsidR="001B5B82" w:rsidRDefault="001B5B82" w:rsidP="001B5B82">
      <w:pPr>
        <w:ind w:left="0" w:firstLine="0"/>
        <w:contextualSpacing/>
        <w:rPr>
          <w:sz w:val="24"/>
          <w:szCs w:val="24"/>
        </w:rPr>
      </w:pPr>
    </w:p>
    <w:p w:rsidR="001B5B82" w:rsidRPr="001B5B82" w:rsidRDefault="001B5B82" w:rsidP="001B5B82">
      <w:pPr>
        <w:spacing w:line="480" w:lineRule="auto"/>
        <w:ind w:left="0" w:firstLine="0"/>
        <w:rPr>
          <w:b/>
        </w:rPr>
      </w:pPr>
      <w:r w:rsidRPr="001B5B82">
        <w:rPr>
          <w:b/>
        </w:rPr>
        <w:t>Abstract</w:t>
      </w:r>
    </w:p>
    <w:p w:rsidR="001B5B82" w:rsidRPr="00260DBD" w:rsidRDefault="00F72290" w:rsidP="004C51F4">
      <w:pPr>
        <w:spacing w:line="480" w:lineRule="auto"/>
        <w:ind w:left="0" w:firstLine="720"/>
        <w:rPr>
          <w:sz w:val="24"/>
          <w:szCs w:val="24"/>
        </w:rPr>
      </w:pPr>
      <w:r>
        <w:rPr>
          <w:sz w:val="24"/>
          <w:szCs w:val="24"/>
        </w:rPr>
        <w:t>We present</w:t>
      </w:r>
      <w:r w:rsidR="001B5B82" w:rsidRPr="00260DBD">
        <w:rPr>
          <w:sz w:val="24"/>
          <w:szCs w:val="24"/>
        </w:rPr>
        <w:t xml:space="preserve"> data on how faculty and students at Seton Hall University use scholarly articles and books, how the library can present its findings to stakeholders, and how librarians can learn from these findings to better meet user needs.   The data were gathered using </w:t>
      </w:r>
      <w:proofErr w:type="gramStart"/>
      <w:r w:rsidR="001B5B82" w:rsidRPr="00260DBD">
        <w:rPr>
          <w:sz w:val="24"/>
          <w:szCs w:val="24"/>
        </w:rPr>
        <w:t>questionnaire</w:t>
      </w:r>
      <w:proofErr w:type="gramEnd"/>
      <w:r w:rsidR="001B5B82" w:rsidRPr="00260DBD">
        <w:rPr>
          <w:sz w:val="24"/>
          <w:szCs w:val="24"/>
        </w:rPr>
        <w:t xml:space="preserve"> surveys of university faculty, graduate students, and undergraduate students</w:t>
      </w:r>
      <w:r>
        <w:rPr>
          <w:sz w:val="24"/>
          <w:szCs w:val="24"/>
        </w:rPr>
        <w:t xml:space="preserve"> as part of the IMLS Lib-Value project and based on Tenopir and King Studies conducted since 1977</w:t>
      </w:r>
      <w:r w:rsidR="001B5B82" w:rsidRPr="00260DBD">
        <w:rPr>
          <w:sz w:val="24"/>
          <w:szCs w:val="24"/>
        </w:rPr>
        <w:t xml:space="preserve">.  </w:t>
      </w:r>
      <w:r w:rsidRPr="00F72290">
        <w:rPr>
          <w:sz w:val="24"/>
          <w:szCs w:val="24"/>
        </w:rPr>
        <w:t>Many questions used the critical incident of the last article and book reading to enable analysis of the characteristics of readings, in addition to characteristics of readers.</w:t>
      </w:r>
      <w:r w:rsidRPr="00F9458D">
        <w:t xml:space="preserve"> </w:t>
      </w:r>
      <w:r w:rsidR="001B5B82" w:rsidRPr="00260DBD">
        <w:rPr>
          <w:sz w:val="24"/>
          <w:szCs w:val="24"/>
        </w:rPr>
        <w:t xml:space="preserve"> Seton Hall’s e-journal collection is vital to its users, supporting faculty research and teaching and student coursework.</w:t>
      </w:r>
      <w:r w:rsidR="00260DBD" w:rsidRPr="00260DBD">
        <w:rPr>
          <w:sz w:val="24"/>
          <w:szCs w:val="24"/>
        </w:rPr>
        <w:t xml:space="preserve"> </w:t>
      </w:r>
      <w:r w:rsidRPr="00F72290">
        <w:rPr>
          <w:sz w:val="24"/>
          <w:szCs w:val="24"/>
        </w:rPr>
        <w:t>However, high use of books from non-library sources suggests some deficiencies in the collection.  Findings show an opportunity to brand library material to clearly distinguish it from what is perceived as ‘free on the web’, examine use of both print and e-books, and work with professors to increase student awareness and use of library resources.</w:t>
      </w:r>
    </w:p>
    <w:p w:rsidR="001B5B82" w:rsidRDefault="001B5B82" w:rsidP="001B5B82">
      <w:pPr>
        <w:ind w:left="0" w:firstLine="0"/>
        <w:contextualSpacing/>
        <w:rPr>
          <w:sz w:val="24"/>
          <w:szCs w:val="24"/>
        </w:rPr>
      </w:pPr>
    </w:p>
    <w:p w:rsidR="001B5B82" w:rsidRDefault="001B5B82" w:rsidP="001B5B82">
      <w:pPr>
        <w:ind w:left="0" w:firstLine="0"/>
        <w:contextualSpacing/>
        <w:rPr>
          <w:sz w:val="24"/>
          <w:szCs w:val="24"/>
        </w:rPr>
      </w:pPr>
    </w:p>
    <w:p w:rsidR="001B5B82" w:rsidRDefault="001B5B82" w:rsidP="001B5B82">
      <w:pPr>
        <w:ind w:left="0" w:firstLine="0"/>
        <w:contextualSpacing/>
        <w:rPr>
          <w:sz w:val="24"/>
          <w:szCs w:val="24"/>
        </w:rPr>
      </w:pPr>
    </w:p>
    <w:p w:rsidR="00FA6F13" w:rsidRPr="008F4EEF" w:rsidRDefault="00FA6F13" w:rsidP="008F4EEF">
      <w:pPr>
        <w:rPr>
          <w:sz w:val="24"/>
          <w:szCs w:val="24"/>
        </w:rPr>
      </w:pPr>
      <w:r>
        <w:rPr>
          <w:sz w:val="24"/>
          <w:szCs w:val="24"/>
        </w:rPr>
        <w:br w:type="page"/>
      </w:r>
      <w:r w:rsidRPr="00FA6F13">
        <w:rPr>
          <w:b/>
          <w:sz w:val="24"/>
          <w:szCs w:val="24"/>
        </w:rPr>
        <w:lastRenderedPageBreak/>
        <w:t>Introduction</w:t>
      </w:r>
    </w:p>
    <w:p w:rsidR="00FC3B8B" w:rsidRPr="008E4108" w:rsidRDefault="00FC3B8B" w:rsidP="008E4108">
      <w:pPr>
        <w:spacing w:line="480" w:lineRule="auto"/>
        <w:ind w:left="0" w:firstLine="0"/>
        <w:rPr>
          <w:sz w:val="24"/>
          <w:szCs w:val="24"/>
        </w:rPr>
      </w:pPr>
    </w:p>
    <w:p w:rsidR="008E4108" w:rsidRPr="008E4108" w:rsidRDefault="008E4108" w:rsidP="008E4108">
      <w:pPr>
        <w:spacing w:line="480" w:lineRule="auto"/>
        <w:ind w:left="0" w:firstLine="0"/>
        <w:rPr>
          <w:sz w:val="24"/>
          <w:szCs w:val="24"/>
        </w:rPr>
      </w:pPr>
      <w:r>
        <w:rPr>
          <w:sz w:val="24"/>
          <w:szCs w:val="24"/>
        </w:rPr>
        <w:tab/>
      </w:r>
      <w:r w:rsidRPr="008E4108">
        <w:rPr>
          <w:sz w:val="24"/>
          <w:szCs w:val="24"/>
        </w:rPr>
        <w:t xml:space="preserve"> </w:t>
      </w:r>
      <w:r w:rsidR="00F72290">
        <w:rPr>
          <w:sz w:val="24"/>
          <w:szCs w:val="24"/>
        </w:rPr>
        <w:t>Academic libraries are f</w:t>
      </w:r>
      <w:r w:rsidRPr="008E4108">
        <w:rPr>
          <w:sz w:val="24"/>
          <w:szCs w:val="24"/>
        </w:rPr>
        <w:t>aced with difficult economic times and universi</w:t>
      </w:r>
      <w:r w:rsidR="00BC252D">
        <w:rPr>
          <w:sz w:val="24"/>
          <w:szCs w:val="24"/>
        </w:rPr>
        <w:t xml:space="preserve">ty budget cuts, </w:t>
      </w:r>
      <w:r w:rsidR="00F72290">
        <w:rPr>
          <w:sz w:val="24"/>
          <w:szCs w:val="24"/>
        </w:rPr>
        <w:t xml:space="preserve">and their value </w:t>
      </w:r>
      <w:r w:rsidRPr="008E4108">
        <w:rPr>
          <w:sz w:val="24"/>
          <w:szCs w:val="24"/>
        </w:rPr>
        <w:t xml:space="preserve">to the university’s wider goals </w:t>
      </w:r>
      <w:r w:rsidR="00BC252D">
        <w:rPr>
          <w:sz w:val="24"/>
          <w:szCs w:val="24"/>
        </w:rPr>
        <w:t xml:space="preserve">and mission </w:t>
      </w:r>
      <w:r w:rsidRPr="008E4108">
        <w:rPr>
          <w:sz w:val="24"/>
          <w:szCs w:val="24"/>
        </w:rPr>
        <w:t xml:space="preserve">is increasingly questioned. The Value, Outcome, and Return on Investment of Academic Libraries project (Lib-Value) is a three-year study funded by the Institute of Museum and Library Services (IMLS).  Part of the project seeks to measure the value of the library’s provision of access to scholarly materials by examining scholarly reading patterns and comparing use patterns of the library-provided </w:t>
      </w:r>
      <w:r w:rsidR="00F72290">
        <w:rPr>
          <w:sz w:val="24"/>
          <w:szCs w:val="24"/>
        </w:rPr>
        <w:t>materials</w:t>
      </w:r>
      <w:r w:rsidRPr="008E4108">
        <w:rPr>
          <w:sz w:val="24"/>
          <w:szCs w:val="24"/>
        </w:rPr>
        <w:t xml:space="preserve"> with the use of scholarly materials accessed from other sources.  </w:t>
      </w:r>
      <w:r w:rsidR="008F65EC" w:rsidRPr="008F65EC">
        <w:rPr>
          <w:sz w:val="24"/>
          <w:szCs w:val="24"/>
        </w:rPr>
        <w:t>Measuring the use and outcomes of scholarly reading demonstrates the value of library collections and helps librarians make decisions about collections and services.</w:t>
      </w:r>
    </w:p>
    <w:p w:rsidR="00EB33AA" w:rsidRDefault="008F65EC" w:rsidP="001C760F">
      <w:pPr>
        <w:spacing w:line="480" w:lineRule="auto"/>
        <w:ind w:left="0" w:firstLine="720"/>
        <w:rPr>
          <w:sz w:val="24"/>
          <w:szCs w:val="24"/>
        </w:rPr>
      </w:pPr>
      <w:r w:rsidRPr="008F65EC">
        <w:rPr>
          <w:sz w:val="24"/>
          <w:szCs w:val="24"/>
        </w:rPr>
        <w:t>This p</w:t>
      </w:r>
      <w:r>
        <w:rPr>
          <w:sz w:val="24"/>
          <w:szCs w:val="24"/>
        </w:rPr>
        <w:t>aper</w:t>
      </w:r>
      <w:r w:rsidRPr="008F65EC">
        <w:rPr>
          <w:sz w:val="24"/>
          <w:szCs w:val="24"/>
        </w:rPr>
        <w:t xml:space="preserve"> presents data on </w:t>
      </w:r>
      <w:r w:rsidR="0081712A">
        <w:rPr>
          <w:sz w:val="24"/>
          <w:szCs w:val="24"/>
        </w:rPr>
        <w:t xml:space="preserve">how faculty, graduate </w:t>
      </w:r>
      <w:r w:rsidRPr="008F65EC">
        <w:rPr>
          <w:sz w:val="24"/>
          <w:szCs w:val="24"/>
        </w:rPr>
        <w:t>students</w:t>
      </w:r>
      <w:r w:rsidR="0081712A">
        <w:rPr>
          <w:sz w:val="24"/>
          <w:szCs w:val="24"/>
        </w:rPr>
        <w:t>, and undergraduate students</w:t>
      </w:r>
      <w:r w:rsidRPr="008F65EC">
        <w:rPr>
          <w:sz w:val="24"/>
          <w:szCs w:val="24"/>
        </w:rPr>
        <w:t xml:space="preserve"> at Seton Hall University</w:t>
      </w:r>
      <w:r w:rsidR="0025407C">
        <w:rPr>
          <w:sz w:val="24"/>
          <w:szCs w:val="24"/>
        </w:rPr>
        <w:t xml:space="preserve"> (SHU)</w:t>
      </w:r>
      <w:r w:rsidRPr="008F65EC">
        <w:rPr>
          <w:sz w:val="24"/>
          <w:szCs w:val="24"/>
        </w:rPr>
        <w:t xml:space="preserve"> locate, obtain, read, and u</w:t>
      </w:r>
      <w:r w:rsidR="00F72290">
        <w:rPr>
          <w:sz w:val="24"/>
          <w:szCs w:val="24"/>
        </w:rPr>
        <w:t>se scholarly articles and books</w:t>
      </w:r>
      <w:r w:rsidRPr="008F65EC">
        <w:rPr>
          <w:sz w:val="24"/>
          <w:szCs w:val="24"/>
        </w:rPr>
        <w:t>.</w:t>
      </w:r>
      <w:r w:rsidR="00EB33AA">
        <w:rPr>
          <w:sz w:val="24"/>
          <w:szCs w:val="24"/>
        </w:rPr>
        <w:t xml:space="preserve"> </w:t>
      </w:r>
      <w:r w:rsidR="00DB049F">
        <w:rPr>
          <w:sz w:val="24"/>
          <w:szCs w:val="24"/>
        </w:rPr>
        <w:t xml:space="preserve"> </w:t>
      </w:r>
      <w:r>
        <w:rPr>
          <w:sz w:val="24"/>
          <w:szCs w:val="24"/>
        </w:rPr>
        <w:t xml:space="preserve">The paper </w:t>
      </w:r>
      <w:r w:rsidRPr="008F65EC">
        <w:rPr>
          <w:sz w:val="24"/>
          <w:szCs w:val="24"/>
        </w:rPr>
        <w:t xml:space="preserve">highlights two areas of importance for librarians and its stakeholders.  First, </w:t>
      </w:r>
      <w:r>
        <w:rPr>
          <w:sz w:val="24"/>
          <w:szCs w:val="24"/>
        </w:rPr>
        <w:t>it</w:t>
      </w:r>
      <w:r w:rsidRPr="008F65EC">
        <w:rPr>
          <w:sz w:val="24"/>
          <w:szCs w:val="24"/>
        </w:rPr>
        <w:t xml:space="preserve"> demonstrate</w:t>
      </w:r>
      <w:r>
        <w:rPr>
          <w:sz w:val="24"/>
          <w:szCs w:val="24"/>
        </w:rPr>
        <w:t>s</w:t>
      </w:r>
      <w:r w:rsidRPr="008F65EC">
        <w:rPr>
          <w:sz w:val="24"/>
          <w:szCs w:val="24"/>
        </w:rPr>
        <w:t xml:space="preserve"> a useful method for measuring library value.  Second, </w:t>
      </w:r>
      <w:r>
        <w:rPr>
          <w:sz w:val="24"/>
          <w:szCs w:val="24"/>
        </w:rPr>
        <w:t>it</w:t>
      </w:r>
      <w:r w:rsidRPr="008F65EC">
        <w:rPr>
          <w:sz w:val="24"/>
          <w:szCs w:val="24"/>
        </w:rPr>
        <w:t xml:space="preserve"> show</w:t>
      </w:r>
      <w:r>
        <w:rPr>
          <w:sz w:val="24"/>
          <w:szCs w:val="24"/>
        </w:rPr>
        <w:t>s</w:t>
      </w:r>
      <w:r w:rsidRPr="008F65EC">
        <w:rPr>
          <w:sz w:val="24"/>
          <w:szCs w:val="24"/>
        </w:rPr>
        <w:t xml:space="preserve"> how a university library can apply su</w:t>
      </w:r>
      <w:r w:rsidR="00F72290">
        <w:rPr>
          <w:sz w:val="24"/>
          <w:szCs w:val="24"/>
        </w:rPr>
        <w:t xml:space="preserve">rvey findings to its situation by </w:t>
      </w:r>
      <w:r w:rsidRPr="008F65EC">
        <w:rPr>
          <w:sz w:val="24"/>
          <w:szCs w:val="24"/>
        </w:rPr>
        <w:t>informing collection development and budget allocation. Seton Hall University is not alone in its struggle for funding during nationwide budget cuts coinciding with rising journal prices, and is an example of how</w:t>
      </w:r>
      <w:r w:rsidR="00F72290">
        <w:rPr>
          <w:sz w:val="24"/>
          <w:szCs w:val="24"/>
        </w:rPr>
        <w:t xml:space="preserve"> academic</w:t>
      </w:r>
      <w:r w:rsidRPr="008F65EC">
        <w:rPr>
          <w:sz w:val="24"/>
          <w:szCs w:val="24"/>
        </w:rPr>
        <w:t xml:space="preserve"> libraries can express their value and learn how to best meet </w:t>
      </w:r>
      <w:r w:rsidR="00BC252D">
        <w:rPr>
          <w:sz w:val="24"/>
          <w:szCs w:val="24"/>
        </w:rPr>
        <w:t>user</w:t>
      </w:r>
      <w:r w:rsidRPr="008F65EC">
        <w:rPr>
          <w:sz w:val="24"/>
          <w:szCs w:val="24"/>
        </w:rPr>
        <w:t xml:space="preserve"> needs.</w:t>
      </w:r>
    </w:p>
    <w:p w:rsidR="001C760F" w:rsidRDefault="001C760F" w:rsidP="00BC252D">
      <w:pPr>
        <w:spacing w:line="480" w:lineRule="auto"/>
        <w:ind w:left="0" w:firstLine="720"/>
        <w:rPr>
          <w:sz w:val="24"/>
          <w:szCs w:val="24"/>
        </w:rPr>
      </w:pPr>
    </w:p>
    <w:p w:rsidR="00EB33AA" w:rsidRPr="00EB33AA" w:rsidRDefault="00EB33AA" w:rsidP="00EB33AA">
      <w:pPr>
        <w:spacing w:line="480" w:lineRule="auto"/>
        <w:rPr>
          <w:i/>
          <w:sz w:val="24"/>
          <w:szCs w:val="24"/>
        </w:rPr>
      </w:pPr>
      <w:r w:rsidRPr="00EB33AA">
        <w:rPr>
          <w:i/>
          <w:sz w:val="24"/>
          <w:szCs w:val="24"/>
        </w:rPr>
        <w:t>Previous Studies</w:t>
      </w:r>
      <w:r w:rsidR="001C760F">
        <w:rPr>
          <w:i/>
          <w:sz w:val="24"/>
          <w:szCs w:val="24"/>
        </w:rPr>
        <w:t xml:space="preserve"> and Methodology</w:t>
      </w:r>
    </w:p>
    <w:p w:rsidR="001B7974" w:rsidRDefault="001C760F" w:rsidP="00B015DB">
      <w:pPr>
        <w:spacing w:line="480" w:lineRule="auto"/>
        <w:ind w:left="0" w:firstLine="720"/>
        <w:rPr>
          <w:sz w:val="24"/>
          <w:szCs w:val="24"/>
        </w:rPr>
      </w:pPr>
      <w:r>
        <w:rPr>
          <w:sz w:val="24"/>
          <w:szCs w:val="24"/>
        </w:rPr>
        <w:t>The 2012 study is based on Tenopir and King reading surveys conducted over the past thirty-five years in academic and non-academic settings</w:t>
      </w:r>
      <w:r w:rsidR="00F72290">
        <w:rPr>
          <w:sz w:val="24"/>
          <w:szCs w:val="24"/>
        </w:rPr>
        <w:t xml:space="preserve"> (Tenopir</w:t>
      </w:r>
      <w:r w:rsidR="00676F1D">
        <w:rPr>
          <w:sz w:val="24"/>
          <w:szCs w:val="24"/>
        </w:rPr>
        <w:t>, 2003;</w:t>
      </w:r>
      <w:r w:rsidR="00F72290">
        <w:rPr>
          <w:sz w:val="24"/>
          <w:szCs w:val="24"/>
        </w:rPr>
        <w:t xml:space="preserve"> Tenopir et al.</w:t>
      </w:r>
      <w:r w:rsidR="00676F1D">
        <w:rPr>
          <w:sz w:val="24"/>
          <w:szCs w:val="24"/>
        </w:rPr>
        <w:t>,</w:t>
      </w:r>
      <w:r w:rsidR="00F72290">
        <w:rPr>
          <w:sz w:val="24"/>
          <w:szCs w:val="24"/>
        </w:rPr>
        <w:t xml:space="preserve"> 2010, </w:t>
      </w:r>
      <w:r w:rsidR="00F72290">
        <w:rPr>
          <w:sz w:val="24"/>
          <w:szCs w:val="24"/>
        </w:rPr>
        <w:lastRenderedPageBreak/>
        <w:t>Tenopir and Volentine</w:t>
      </w:r>
      <w:r w:rsidR="00676F1D">
        <w:rPr>
          <w:sz w:val="24"/>
          <w:szCs w:val="24"/>
        </w:rPr>
        <w:t>,</w:t>
      </w:r>
      <w:r w:rsidR="00F72290">
        <w:rPr>
          <w:sz w:val="24"/>
          <w:szCs w:val="24"/>
        </w:rPr>
        <w:t xml:space="preserve"> 2012)</w:t>
      </w:r>
      <w:r>
        <w:rPr>
          <w:sz w:val="24"/>
          <w:szCs w:val="24"/>
        </w:rPr>
        <w:t xml:space="preserve">. Tenopir and King (2000) </w:t>
      </w:r>
      <w:r w:rsidRPr="00BC252D">
        <w:rPr>
          <w:sz w:val="24"/>
          <w:szCs w:val="24"/>
        </w:rPr>
        <w:t>and King and Tenopir (2001)</w:t>
      </w:r>
      <w:r>
        <w:rPr>
          <w:sz w:val="24"/>
          <w:szCs w:val="24"/>
        </w:rPr>
        <w:t xml:space="preserve"> summarize reading patterns of faculty members through the 1990s, and provide extensive literature reviews and serve as background for the data presented in this paper.  Other multi-university studies focus on how faculty members use electronic journals, online resources, and libraries (Healy </w:t>
      </w:r>
      <w:r w:rsidRPr="00676F1D">
        <w:rPr>
          <w:sz w:val="24"/>
          <w:szCs w:val="24"/>
        </w:rPr>
        <w:t>et al.</w:t>
      </w:r>
      <w:r w:rsidR="00676F1D" w:rsidRPr="00676F1D">
        <w:rPr>
          <w:sz w:val="24"/>
          <w:szCs w:val="24"/>
        </w:rPr>
        <w:t>,</w:t>
      </w:r>
      <w:r>
        <w:rPr>
          <w:sz w:val="24"/>
          <w:szCs w:val="24"/>
        </w:rPr>
        <w:t xml:space="preserve"> 2002). Recent studies also found that undergraduate students value electronic access for their coursework (Madden and Jones, 2002</w:t>
      </w:r>
      <w:r w:rsidR="00AB192A">
        <w:rPr>
          <w:sz w:val="24"/>
          <w:szCs w:val="24"/>
        </w:rPr>
        <w:t>; Tenopir et al., 2003</w:t>
      </w:r>
      <w:r>
        <w:rPr>
          <w:sz w:val="24"/>
          <w:szCs w:val="24"/>
        </w:rPr>
        <w:t xml:space="preserve">). E-journals are now an integral part of the academic process, and the number of articles read continues to increase as electronic journals become more widely available (Tenopir </w:t>
      </w:r>
      <w:r w:rsidRPr="00F72290">
        <w:rPr>
          <w:sz w:val="24"/>
          <w:szCs w:val="24"/>
        </w:rPr>
        <w:t>et al.,</w:t>
      </w:r>
      <w:r>
        <w:rPr>
          <w:sz w:val="24"/>
          <w:szCs w:val="24"/>
        </w:rPr>
        <w:t xml:space="preserve"> 2010).</w:t>
      </w:r>
    </w:p>
    <w:p w:rsidR="0025407C" w:rsidRDefault="005F4A59" w:rsidP="0025407C">
      <w:pPr>
        <w:spacing w:line="480" w:lineRule="auto"/>
        <w:ind w:left="0" w:firstLine="720"/>
        <w:rPr>
          <w:sz w:val="24"/>
          <w:szCs w:val="24"/>
        </w:rPr>
      </w:pPr>
      <w:r>
        <w:rPr>
          <w:sz w:val="24"/>
          <w:szCs w:val="24"/>
        </w:rPr>
        <w:t xml:space="preserve">The </w:t>
      </w:r>
      <w:r w:rsidR="00F72290">
        <w:rPr>
          <w:sz w:val="24"/>
          <w:szCs w:val="24"/>
        </w:rPr>
        <w:t xml:space="preserve">2012 </w:t>
      </w:r>
      <w:r>
        <w:rPr>
          <w:sz w:val="24"/>
          <w:szCs w:val="24"/>
        </w:rPr>
        <w:t>survey</w:t>
      </w:r>
      <w:r w:rsidR="0081712A">
        <w:rPr>
          <w:sz w:val="24"/>
          <w:szCs w:val="24"/>
        </w:rPr>
        <w:t>s examine</w:t>
      </w:r>
      <w:r>
        <w:rPr>
          <w:sz w:val="24"/>
          <w:szCs w:val="24"/>
        </w:rPr>
        <w:t xml:space="preserve"> the reading of scholarly articles, books and book chapters, and the use and creation of social media.  Faculty, graduate students, and undergraduates each rec</w:t>
      </w:r>
      <w:r w:rsidR="00B015DB">
        <w:rPr>
          <w:sz w:val="24"/>
          <w:szCs w:val="24"/>
        </w:rPr>
        <w:t xml:space="preserve">eived a separate survey with </w:t>
      </w:r>
      <w:r w:rsidR="00CF6B58">
        <w:rPr>
          <w:sz w:val="24"/>
          <w:szCs w:val="24"/>
        </w:rPr>
        <w:t>a consistent core of questions</w:t>
      </w:r>
      <w:r w:rsidR="0081712A">
        <w:rPr>
          <w:sz w:val="24"/>
          <w:szCs w:val="24"/>
        </w:rPr>
        <w:t>,</w:t>
      </w:r>
      <w:r w:rsidR="00CF6B58">
        <w:rPr>
          <w:sz w:val="24"/>
          <w:szCs w:val="24"/>
        </w:rPr>
        <w:t xml:space="preserve"> but</w:t>
      </w:r>
      <w:r>
        <w:rPr>
          <w:sz w:val="24"/>
          <w:szCs w:val="24"/>
        </w:rPr>
        <w:t xml:space="preserve"> graduate and undergraduate students received shorter survey</w:t>
      </w:r>
      <w:r w:rsidR="0011266B">
        <w:rPr>
          <w:sz w:val="24"/>
          <w:szCs w:val="24"/>
        </w:rPr>
        <w:t>s</w:t>
      </w:r>
      <w:r w:rsidR="0081712A">
        <w:rPr>
          <w:sz w:val="24"/>
          <w:szCs w:val="24"/>
        </w:rPr>
        <w:t xml:space="preserve">.  </w:t>
      </w:r>
      <w:r w:rsidR="00FA6F13">
        <w:rPr>
          <w:sz w:val="24"/>
          <w:szCs w:val="24"/>
        </w:rPr>
        <w:t xml:space="preserve">Several </w:t>
      </w:r>
      <w:r w:rsidR="009C6329">
        <w:rPr>
          <w:sz w:val="24"/>
          <w:szCs w:val="24"/>
        </w:rPr>
        <w:t>r</w:t>
      </w:r>
      <w:r w:rsidR="00C900F9">
        <w:rPr>
          <w:sz w:val="24"/>
          <w:szCs w:val="24"/>
        </w:rPr>
        <w:t xml:space="preserve">eader-related questions focus </w:t>
      </w:r>
      <w:r>
        <w:rPr>
          <w:sz w:val="24"/>
          <w:szCs w:val="24"/>
        </w:rPr>
        <w:t>on the demo</w:t>
      </w:r>
      <w:r w:rsidR="009C6329">
        <w:rPr>
          <w:sz w:val="24"/>
          <w:szCs w:val="24"/>
        </w:rPr>
        <w:t>graphics of the respondent</w:t>
      </w:r>
      <w:r>
        <w:rPr>
          <w:sz w:val="24"/>
          <w:szCs w:val="24"/>
        </w:rPr>
        <w:t xml:space="preserve">.  </w:t>
      </w:r>
      <w:r w:rsidR="00F72290">
        <w:rPr>
          <w:sz w:val="24"/>
          <w:szCs w:val="24"/>
        </w:rPr>
        <w:t>The r</w:t>
      </w:r>
      <w:r>
        <w:rPr>
          <w:sz w:val="24"/>
          <w:szCs w:val="24"/>
        </w:rPr>
        <w:t xml:space="preserve">eading-related questions are based on the “critical incident technique” </w:t>
      </w:r>
      <w:r w:rsidR="001C760F">
        <w:rPr>
          <w:sz w:val="24"/>
          <w:szCs w:val="24"/>
        </w:rPr>
        <w:t>(Flanagan, 1954), where the respondent’s last reading is used as the</w:t>
      </w:r>
      <w:r w:rsidR="0011266B">
        <w:rPr>
          <w:sz w:val="24"/>
          <w:szCs w:val="24"/>
        </w:rPr>
        <w:t xml:space="preserve"> “critical” incident of reading</w:t>
      </w:r>
      <w:r w:rsidR="00F43F10">
        <w:rPr>
          <w:sz w:val="24"/>
          <w:szCs w:val="24"/>
        </w:rPr>
        <w:t xml:space="preserve"> (Griffiths and King</w:t>
      </w:r>
      <w:r w:rsidR="004E3AD7">
        <w:rPr>
          <w:sz w:val="24"/>
          <w:szCs w:val="24"/>
        </w:rPr>
        <w:t>,</w:t>
      </w:r>
      <w:r w:rsidR="00F43F10">
        <w:rPr>
          <w:sz w:val="24"/>
          <w:szCs w:val="24"/>
        </w:rPr>
        <w:t xml:space="preserve"> 1991).  </w:t>
      </w:r>
      <w:r w:rsidR="004E3AD7">
        <w:rPr>
          <w:sz w:val="24"/>
          <w:szCs w:val="24"/>
        </w:rPr>
        <w:t>R</w:t>
      </w:r>
      <w:r w:rsidR="00F43F10" w:rsidRPr="00F43F10">
        <w:rPr>
          <w:sz w:val="24"/>
          <w:szCs w:val="24"/>
        </w:rPr>
        <w:t xml:space="preserve">espondents should have a better memory of </w:t>
      </w:r>
      <w:r w:rsidR="009C6329">
        <w:rPr>
          <w:sz w:val="24"/>
          <w:szCs w:val="24"/>
        </w:rPr>
        <w:t xml:space="preserve">this specific reading </w:t>
      </w:r>
      <w:r w:rsidR="00F43F10" w:rsidRPr="00F43F10">
        <w:rPr>
          <w:sz w:val="24"/>
          <w:szCs w:val="24"/>
        </w:rPr>
        <w:t>rather than reflect</w:t>
      </w:r>
      <w:r w:rsidR="009C6329">
        <w:rPr>
          <w:sz w:val="24"/>
          <w:szCs w:val="24"/>
        </w:rPr>
        <w:t>ing</w:t>
      </w:r>
      <w:r w:rsidR="00F43F10" w:rsidRPr="00F43F10">
        <w:rPr>
          <w:sz w:val="24"/>
          <w:szCs w:val="24"/>
        </w:rPr>
        <w:t xml:space="preserve"> on multiple readings over a longer period of </w:t>
      </w:r>
      <w:r w:rsidR="00F43F10" w:rsidRPr="00D64736">
        <w:rPr>
          <w:sz w:val="24"/>
          <w:szCs w:val="24"/>
        </w:rPr>
        <w:t xml:space="preserve">time. </w:t>
      </w:r>
      <w:r w:rsidR="004E3AD7">
        <w:rPr>
          <w:sz w:val="24"/>
          <w:szCs w:val="24"/>
        </w:rPr>
        <w:t xml:space="preserve"> </w:t>
      </w:r>
      <w:r w:rsidR="00F43F10" w:rsidRPr="00D64736">
        <w:rPr>
          <w:sz w:val="24"/>
          <w:szCs w:val="24"/>
        </w:rPr>
        <w:t xml:space="preserve">While the last reading may not </w:t>
      </w:r>
      <w:r w:rsidR="009C6329">
        <w:rPr>
          <w:sz w:val="24"/>
          <w:szCs w:val="24"/>
        </w:rPr>
        <w:t xml:space="preserve">always </w:t>
      </w:r>
      <w:r w:rsidR="00F43F10" w:rsidRPr="00D64736">
        <w:rPr>
          <w:sz w:val="24"/>
          <w:szCs w:val="24"/>
        </w:rPr>
        <w:t>be typical, it allows us to find det</w:t>
      </w:r>
      <w:r w:rsidR="00F43F10" w:rsidRPr="00F43F10">
        <w:rPr>
          <w:sz w:val="24"/>
          <w:szCs w:val="24"/>
        </w:rPr>
        <w:t>ails and patterns of reading and use.</w:t>
      </w:r>
      <w:r w:rsidR="0011266B">
        <w:rPr>
          <w:sz w:val="24"/>
          <w:szCs w:val="24"/>
        </w:rPr>
        <w:t xml:space="preserve"> For the full report</w:t>
      </w:r>
      <w:r w:rsidR="00F72290">
        <w:rPr>
          <w:sz w:val="24"/>
          <w:szCs w:val="24"/>
        </w:rPr>
        <w:t xml:space="preserve">, a copy of the survey </w:t>
      </w:r>
      <w:r w:rsidR="002943E3">
        <w:rPr>
          <w:sz w:val="24"/>
          <w:szCs w:val="24"/>
        </w:rPr>
        <w:t>instrument</w:t>
      </w:r>
      <w:r w:rsidR="0011266B">
        <w:rPr>
          <w:sz w:val="24"/>
          <w:szCs w:val="24"/>
        </w:rPr>
        <w:t xml:space="preserve"> or more information on previous studies </w:t>
      </w:r>
      <w:r w:rsidR="00F72290">
        <w:rPr>
          <w:sz w:val="24"/>
          <w:szCs w:val="24"/>
        </w:rPr>
        <w:t xml:space="preserve">and </w:t>
      </w:r>
      <w:r w:rsidR="0011266B">
        <w:rPr>
          <w:sz w:val="24"/>
          <w:szCs w:val="24"/>
        </w:rPr>
        <w:t>methodology please visit:</w:t>
      </w:r>
      <w:r w:rsidR="00F43F10" w:rsidRPr="00F43F10">
        <w:rPr>
          <w:sz w:val="24"/>
          <w:szCs w:val="24"/>
        </w:rPr>
        <w:t xml:space="preserve"> </w:t>
      </w:r>
      <w:hyperlink r:id="rId9" w:history="1">
        <w:r w:rsidR="0025407C" w:rsidRPr="0068158B">
          <w:rPr>
            <w:rStyle w:val="Hyperlink"/>
            <w:sz w:val="24"/>
            <w:szCs w:val="24"/>
          </w:rPr>
          <w:t>http://libvalue.cci.utk.edu/</w:t>
        </w:r>
      </w:hyperlink>
      <w:r w:rsidR="0011266B">
        <w:rPr>
          <w:sz w:val="24"/>
          <w:szCs w:val="24"/>
        </w:rPr>
        <w:t>.</w:t>
      </w:r>
    </w:p>
    <w:p w:rsidR="0051052F" w:rsidRDefault="00423A91" w:rsidP="0051052F">
      <w:pPr>
        <w:spacing w:line="480" w:lineRule="auto"/>
        <w:ind w:left="0" w:firstLine="720"/>
        <w:rPr>
          <w:sz w:val="24"/>
          <w:szCs w:val="24"/>
        </w:rPr>
      </w:pPr>
      <w:r w:rsidRPr="00423A91">
        <w:rPr>
          <w:sz w:val="24"/>
          <w:szCs w:val="24"/>
        </w:rPr>
        <w:t>In March 20</w:t>
      </w:r>
      <w:r w:rsidR="009C6329">
        <w:rPr>
          <w:sz w:val="24"/>
          <w:szCs w:val="24"/>
        </w:rPr>
        <w:t xml:space="preserve">12, a Seton Hall librarian </w:t>
      </w:r>
      <w:r w:rsidR="0011266B">
        <w:rPr>
          <w:sz w:val="24"/>
          <w:szCs w:val="24"/>
        </w:rPr>
        <w:t>sent</w:t>
      </w:r>
      <w:r w:rsidR="009C6329">
        <w:rPr>
          <w:sz w:val="24"/>
          <w:szCs w:val="24"/>
        </w:rPr>
        <w:t xml:space="preserve"> separate </w:t>
      </w:r>
      <w:r w:rsidRPr="00423A91">
        <w:rPr>
          <w:sz w:val="24"/>
          <w:szCs w:val="24"/>
        </w:rPr>
        <w:t>e-mail messages</w:t>
      </w:r>
      <w:r w:rsidR="009C6329">
        <w:rPr>
          <w:sz w:val="24"/>
          <w:szCs w:val="24"/>
        </w:rPr>
        <w:t xml:space="preserve"> </w:t>
      </w:r>
      <w:r w:rsidRPr="00423A91">
        <w:rPr>
          <w:sz w:val="24"/>
          <w:szCs w:val="24"/>
        </w:rPr>
        <w:t xml:space="preserve">to </w:t>
      </w:r>
      <w:r w:rsidR="009C6329">
        <w:rPr>
          <w:sz w:val="24"/>
          <w:szCs w:val="24"/>
        </w:rPr>
        <w:t>approximately 450</w:t>
      </w:r>
      <w:r w:rsidR="00D11819">
        <w:rPr>
          <w:sz w:val="24"/>
          <w:szCs w:val="24"/>
        </w:rPr>
        <w:t xml:space="preserve"> </w:t>
      </w:r>
      <w:r w:rsidRPr="00423A91">
        <w:rPr>
          <w:sz w:val="24"/>
          <w:szCs w:val="24"/>
        </w:rPr>
        <w:t xml:space="preserve">faculty </w:t>
      </w:r>
      <w:r w:rsidR="00D11819">
        <w:rPr>
          <w:sz w:val="24"/>
          <w:szCs w:val="24"/>
        </w:rPr>
        <w:t>members</w:t>
      </w:r>
      <w:r w:rsidRPr="00423A91">
        <w:rPr>
          <w:sz w:val="24"/>
          <w:szCs w:val="24"/>
        </w:rPr>
        <w:t xml:space="preserve">, </w:t>
      </w:r>
      <w:r w:rsidR="00D11819">
        <w:rPr>
          <w:sz w:val="24"/>
          <w:szCs w:val="24"/>
        </w:rPr>
        <w:t>3,300</w:t>
      </w:r>
      <w:r w:rsidRPr="00423A91">
        <w:rPr>
          <w:sz w:val="24"/>
          <w:szCs w:val="24"/>
        </w:rPr>
        <w:t xml:space="preserve"> graduate student</w:t>
      </w:r>
      <w:r w:rsidR="00D11819">
        <w:rPr>
          <w:sz w:val="24"/>
          <w:szCs w:val="24"/>
        </w:rPr>
        <w:t>s</w:t>
      </w:r>
      <w:r w:rsidRPr="00423A91">
        <w:rPr>
          <w:sz w:val="24"/>
          <w:szCs w:val="24"/>
        </w:rPr>
        <w:t xml:space="preserve">, and </w:t>
      </w:r>
      <w:r w:rsidR="00D11819">
        <w:rPr>
          <w:sz w:val="24"/>
          <w:szCs w:val="24"/>
        </w:rPr>
        <w:t>5,000 undergraduate students</w:t>
      </w:r>
      <w:r w:rsidRPr="00423A91">
        <w:rPr>
          <w:sz w:val="24"/>
          <w:szCs w:val="24"/>
        </w:rPr>
        <w:t xml:space="preserve">. The message included an embedded link to a survey housed on the University of Tennessee’s </w:t>
      </w:r>
      <w:r w:rsidRPr="00423A91">
        <w:rPr>
          <w:sz w:val="24"/>
          <w:szCs w:val="24"/>
        </w:rPr>
        <w:lastRenderedPageBreak/>
        <w:t xml:space="preserve">server.  We received 84 faculty responses for a response rate 18.8%, 144 graduate student responses for a response rate of 4.4%, and 149 undergraduate student responses for a response rate of 2.9%.  </w:t>
      </w:r>
      <w:r w:rsidR="000222D5">
        <w:rPr>
          <w:sz w:val="24"/>
          <w:szCs w:val="24"/>
        </w:rPr>
        <w:t>The humanities were somewhat under-represented, but the</w:t>
      </w:r>
      <w:r w:rsidR="00D13E36">
        <w:rPr>
          <w:sz w:val="24"/>
          <w:szCs w:val="24"/>
        </w:rPr>
        <w:t xml:space="preserve"> distribution of responses by </w:t>
      </w:r>
      <w:r w:rsidR="000222D5">
        <w:rPr>
          <w:sz w:val="24"/>
          <w:szCs w:val="24"/>
        </w:rPr>
        <w:t xml:space="preserve">faculty </w:t>
      </w:r>
      <w:r w:rsidR="00D13E36">
        <w:rPr>
          <w:sz w:val="24"/>
          <w:szCs w:val="24"/>
        </w:rPr>
        <w:t>rank, gender and subject area did not differ significantly from expected based on information in the 2010-11 SHU fact book</w:t>
      </w:r>
      <w:r w:rsidR="0011266B">
        <w:rPr>
          <w:sz w:val="24"/>
          <w:szCs w:val="24"/>
        </w:rPr>
        <w:t xml:space="preserve"> (</w:t>
      </w:r>
      <w:r w:rsidR="0011266B" w:rsidRPr="0011266B">
        <w:rPr>
          <w:sz w:val="24"/>
          <w:szCs w:val="24"/>
        </w:rPr>
        <w:t>http://www.shu.edu/offices/institutional-research-fact-book.cfm</w:t>
      </w:r>
      <w:r w:rsidR="0011266B">
        <w:rPr>
          <w:sz w:val="24"/>
          <w:szCs w:val="24"/>
        </w:rPr>
        <w:t xml:space="preserve">).  </w:t>
      </w:r>
      <w:r w:rsidR="00AB192A">
        <w:rPr>
          <w:sz w:val="24"/>
          <w:szCs w:val="24"/>
        </w:rPr>
        <w:t>We assume the results are representative of the Seton Hall population as a whole, but with low response rates we realize respondents who use the library more on average may be more likely to have responded.</w:t>
      </w:r>
    </w:p>
    <w:p w:rsidR="00BD0315" w:rsidRDefault="00BD0315" w:rsidP="0051052F">
      <w:pPr>
        <w:spacing w:line="480" w:lineRule="auto"/>
        <w:ind w:left="0" w:firstLine="720"/>
        <w:rPr>
          <w:sz w:val="24"/>
          <w:szCs w:val="24"/>
        </w:rPr>
      </w:pPr>
    </w:p>
    <w:p w:rsidR="00D13E36" w:rsidRPr="0011266B" w:rsidRDefault="00FA6F13" w:rsidP="0011266B">
      <w:pPr>
        <w:spacing w:line="480" w:lineRule="auto"/>
        <w:ind w:left="0" w:firstLine="0"/>
        <w:rPr>
          <w:b/>
          <w:sz w:val="24"/>
          <w:szCs w:val="24"/>
        </w:rPr>
      </w:pPr>
      <w:r w:rsidRPr="00FA6F13">
        <w:rPr>
          <w:b/>
          <w:sz w:val="24"/>
          <w:szCs w:val="24"/>
        </w:rPr>
        <w:t>Results</w:t>
      </w:r>
    </w:p>
    <w:p w:rsidR="00FE14C3" w:rsidRPr="00FE14C3" w:rsidRDefault="00FE14C3" w:rsidP="00FE14C3">
      <w:pPr>
        <w:spacing w:line="480" w:lineRule="auto"/>
        <w:ind w:left="0" w:firstLine="0"/>
        <w:rPr>
          <w:i/>
          <w:sz w:val="24"/>
          <w:szCs w:val="24"/>
        </w:rPr>
      </w:pPr>
      <w:r w:rsidRPr="00FE14C3">
        <w:rPr>
          <w:i/>
          <w:sz w:val="24"/>
          <w:szCs w:val="24"/>
        </w:rPr>
        <w:t>Total Amount of Article and Book Reading</w:t>
      </w:r>
    </w:p>
    <w:p w:rsidR="00BB3CDE" w:rsidRDefault="008D2046" w:rsidP="007246AA">
      <w:pPr>
        <w:spacing w:line="480" w:lineRule="auto"/>
        <w:ind w:left="0" w:firstLine="720"/>
        <w:rPr>
          <w:sz w:val="24"/>
          <w:szCs w:val="24"/>
        </w:rPr>
      </w:pPr>
      <w:r w:rsidRPr="008D2046">
        <w:rPr>
          <w:sz w:val="24"/>
          <w:szCs w:val="24"/>
        </w:rPr>
        <w:t xml:space="preserve">An initial step in exploring reading of journal articles </w:t>
      </w:r>
      <w:r>
        <w:rPr>
          <w:sz w:val="24"/>
          <w:szCs w:val="24"/>
        </w:rPr>
        <w:t xml:space="preserve">and books or book chapters </w:t>
      </w:r>
      <w:r w:rsidRPr="008D2046">
        <w:rPr>
          <w:sz w:val="24"/>
          <w:szCs w:val="24"/>
        </w:rPr>
        <w:t>is determining the t</w:t>
      </w:r>
      <w:r w:rsidR="00C96297">
        <w:rPr>
          <w:sz w:val="24"/>
          <w:szCs w:val="24"/>
        </w:rPr>
        <w:t xml:space="preserve">ypical </w:t>
      </w:r>
      <w:r w:rsidRPr="008D2046">
        <w:rPr>
          <w:sz w:val="24"/>
          <w:szCs w:val="24"/>
        </w:rPr>
        <w:t xml:space="preserve">number read in the past month.  </w:t>
      </w:r>
      <w:r>
        <w:rPr>
          <w:sz w:val="24"/>
          <w:szCs w:val="24"/>
        </w:rPr>
        <w:t xml:space="preserve">A reading from an article can include </w:t>
      </w:r>
      <w:r w:rsidRPr="008D2046">
        <w:rPr>
          <w:sz w:val="24"/>
          <w:szCs w:val="24"/>
        </w:rPr>
        <w:t>tho</w:t>
      </w:r>
      <w:r>
        <w:rPr>
          <w:sz w:val="24"/>
          <w:szCs w:val="24"/>
        </w:rPr>
        <w:t>se found in journal issues, web</w:t>
      </w:r>
      <w:r w:rsidRPr="008D2046">
        <w:rPr>
          <w:sz w:val="24"/>
          <w:szCs w:val="24"/>
        </w:rPr>
        <w:t>sites, or separate copies such as preprints, reprints, and other electronic or paper copies</w:t>
      </w:r>
      <w:r>
        <w:rPr>
          <w:sz w:val="24"/>
          <w:szCs w:val="24"/>
        </w:rPr>
        <w:t>, and a reading from a book or book chapter can include classroom text, scholarly, or review books read in print or electronic format.</w:t>
      </w:r>
      <w:r w:rsidRPr="008D2046">
        <w:rPr>
          <w:sz w:val="24"/>
          <w:szCs w:val="24"/>
        </w:rPr>
        <w:t xml:space="preserve"> </w:t>
      </w:r>
      <w:r>
        <w:rPr>
          <w:sz w:val="24"/>
          <w:szCs w:val="24"/>
        </w:rPr>
        <w:t xml:space="preserve">We defined reading as going beyond the table of contents, title, and abstract to the body of the article or book.  </w:t>
      </w:r>
    </w:p>
    <w:p w:rsidR="00371EAA" w:rsidRDefault="00D777D8" w:rsidP="002943E3">
      <w:pPr>
        <w:spacing w:line="480" w:lineRule="auto"/>
        <w:ind w:left="0" w:firstLine="720"/>
        <w:rPr>
          <w:sz w:val="24"/>
          <w:szCs w:val="24"/>
        </w:rPr>
      </w:pPr>
      <w:r>
        <w:rPr>
          <w:sz w:val="24"/>
          <w:szCs w:val="24"/>
        </w:rPr>
        <w:t>The average</w:t>
      </w:r>
      <w:r w:rsidR="000222D5">
        <w:rPr>
          <w:sz w:val="24"/>
          <w:szCs w:val="24"/>
        </w:rPr>
        <w:t xml:space="preserve"> SHU</w:t>
      </w:r>
      <w:r>
        <w:rPr>
          <w:sz w:val="24"/>
          <w:szCs w:val="24"/>
        </w:rPr>
        <w:t xml:space="preserve"> faculty member read 22 articles in the p</w:t>
      </w:r>
      <w:r w:rsidR="00BE68BA">
        <w:rPr>
          <w:sz w:val="24"/>
          <w:szCs w:val="24"/>
        </w:rPr>
        <w:t xml:space="preserve">ast month; </w:t>
      </w:r>
      <w:r w:rsidR="007246AA">
        <w:rPr>
          <w:sz w:val="24"/>
          <w:szCs w:val="24"/>
        </w:rPr>
        <w:t>graduate student</w:t>
      </w:r>
      <w:r>
        <w:rPr>
          <w:sz w:val="24"/>
          <w:szCs w:val="24"/>
        </w:rPr>
        <w:t xml:space="preserve">s read 23 </w:t>
      </w:r>
      <w:r w:rsidR="00BE68BA">
        <w:rPr>
          <w:sz w:val="24"/>
          <w:szCs w:val="24"/>
        </w:rPr>
        <w:t xml:space="preserve">articles </w:t>
      </w:r>
      <w:r>
        <w:rPr>
          <w:sz w:val="24"/>
          <w:szCs w:val="24"/>
        </w:rPr>
        <w:t>and undergraduate</w:t>
      </w:r>
      <w:r w:rsidR="00BE68BA">
        <w:rPr>
          <w:sz w:val="24"/>
          <w:szCs w:val="24"/>
        </w:rPr>
        <w:t>s</w:t>
      </w:r>
      <w:r w:rsidR="000222D5">
        <w:rPr>
          <w:sz w:val="24"/>
          <w:szCs w:val="24"/>
        </w:rPr>
        <w:t xml:space="preserve"> read 15.  </w:t>
      </w:r>
      <w:r w:rsidR="00BE68BA">
        <w:rPr>
          <w:sz w:val="24"/>
          <w:szCs w:val="24"/>
        </w:rPr>
        <w:t>F</w:t>
      </w:r>
      <w:r>
        <w:rPr>
          <w:sz w:val="24"/>
          <w:szCs w:val="24"/>
        </w:rPr>
        <w:t>aculty and graduate</w:t>
      </w:r>
      <w:r w:rsidR="00356E56">
        <w:rPr>
          <w:sz w:val="24"/>
          <w:szCs w:val="24"/>
        </w:rPr>
        <w:t xml:space="preserve"> student</w:t>
      </w:r>
      <w:bookmarkStart w:id="0" w:name="_GoBack"/>
      <w:bookmarkEnd w:id="0"/>
      <w:r>
        <w:rPr>
          <w:sz w:val="24"/>
          <w:szCs w:val="24"/>
        </w:rPr>
        <w:t>s reported reading six books, while undergraduates read onl</w:t>
      </w:r>
      <w:r w:rsidR="00371EAA">
        <w:rPr>
          <w:sz w:val="24"/>
          <w:szCs w:val="24"/>
        </w:rPr>
        <w:t>y four</w:t>
      </w:r>
      <w:r w:rsidR="00F72290">
        <w:rPr>
          <w:sz w:val="24"/>
          <w:szCs w:val="24"/>
        </w:rPr>
        <w:t xml:space="preserve"> books or book chapters per month</w:t>
      </w:r>
      <w:r w:rsidR="00371EAA">
        <w:rPr>
          <w:sz w:val="24"/>
          <w:szCs w:val="24"/>
        </w:rPr>
        <w:t>.</w:t>
      </w:r>
      <w:r>
        <w:rPr>
          <w:sz w:val="24"/>
          <w:szCs w:val="24"/>
        </w:rPr>
        <w:t xml:space="preserve">  </w:t>
      </w:r>
      <w:r w:rsidR="00371EAA">
        <w:rPr>
          <w:sz w:val="24"/>
          <w:szCs w:val="24"/>
        </w:rPr>
        <w:t>The</w:t>
      </w:r>
      <w:r w:rsidR="00C96297" w:rsidRPr="0011266B">
        <w:rPr>
          <w:sz w:val="24"/>
          <w:szCs w:val="24"/>
        </w:rPr>
        <w:t xml:space="preserve"> findings illustrate</w:t>
      </w:r>
      <w:r w:rsidR="009C6329" w:rsidRPr="0011266B">
        <w:rPr>
          <w:sz w:val="24"/>
          <w:szCs w:val="24"/>
        </w:rPr>
        <w:t xml:space="preserve"> the high faculty and student demand</w:t>
      </w:r>
      <w:r w:rsidRPr="0011266B">
        <w:rPr>
          <w:sz w:val="24"/>
          <w:szCs w:val="24"/>
        </w:rPr>
        <w:t xml:space="preserve"> </w:t>
      </w:r>
      <w:r w:rsidR="00C96297" w:rsidRPr="0011266B">
        <w:rPr>
          <w:sz w:val="24"/>
          <w:szCs w:val="24"/>
        </w:rPr>
        <w:t xml:space="preserve">for </w:t>
      </w:r>
      <w:r w:rsidRPr="0011266B">
        <w:rPr>
          <w:sz w:val="24"/>
          <w:szCs w:val="24"/>
        </w:rPr>
        <w:t xml:space="preserve">scholarly </w:t>
      </w:r>
      <w:r w:rsidR="009C6329" w:rsidRPr="0011266B">
        <w:rPr>
          <w:sz w:val="24"/>
          <w:szCs w:val="24"/>
        </w:rPr>
        <w:t>articles,</w:t>
      </w:r>
      <w:r w:rsidRPr="0011266B">
        <w:rPr>
          <w:sz w:val="24"/>
          <w:szCs w:val="24"/>
        </w:rPr>
        <w:t xml:space="preserve"> and the </w:t>
      </w:r>
      <w:r w:rsidR="000C73AA" w:rsidRPr="0011266B">
        <w:rPr>
          <w:sz w:val="24"/>
          <w:szCs w:val="24"/>
        </w:rPr>
        <w:t>importance of provid</w:t>
      </w:r>
      <w:r w:rsidR="00DB152F" w:rsidRPr="0011266B">
        <w:rPr>
          <w:sz w:val="24"/>
          <w:szCs w:val="24"/>
        </w:rPr>
        <w:t>ing access to t</w:t>
      </w:r>
      <w:r w:rsidR="009C6329" w:rsidRPr="0011266B">
        <w:rPr>
          <w:sz w:val="24"/>
          <w:szCs w:val="24"/>
        </w:rPr>
        <w:t>hem.</w:t>
      </w:r>
    </w:p>
    <w:p w:rsidR="002943E3" w:rsidRDefault="002943E3" w:rsidP="002943E3">
      <w:pPr>
        <w:spacing w:line="480" w:lineRule="auto"/>
        <w:ind w:left="0" w:firstLine="720"/>
        <w:rPr>
          <w:sz w:val="24"/>
          <w:szCs w:val="24"/>
        </w:rPr>
      </w:pPr>
    </w:p>
    <w:p w:rsidR="002943E3" w:rsidRPr="002943E3" w:rsidRDefault="002943E3" w:rsidP="002943E3">
      <w:pPr>
        <w:spacing w:line="480" w:lineRule="auto"/>
        <w:ind w:left="0" w:firstLine="720"/>
        <w:rPr>
          <w:sz w:val="24"/>
          <w:szCs w:val="24"/>
        </w:rPr>
      </w:pPr>
    </w:p>
    <w:p w:rsidR="00653F99" w:rsidRPr="00653F99" w:rsidRDefault="00653F99" w:rsidP="00653F99">
      <w:pPr>
        <w:spacing w:line="480" w:lineRule="auto"/>
        <w:rPr>
          <w:i/>
          <w:sz w:val="24"/>
          <w:szCs w:val="24"/>
        </w:rPr>
      </w:pPr>
      <w:r w:rsidRPr="00653F99">
        <w:rPr>
          <w:i/>
          <w:sz w:val="24"/>
          <w:szCs w:val="24"/>
        </w:rPr>
        <w:t>Age of Article Reading</w:t>
      </w:r>
    </w:p>
    <w:p w:rsidR="001621F1" w:rsidRPr="0011266B" w:rsidRDefault="00F72290" w:rsidP="00371EAA">
      <w:pPr>
        <w:spacing w:line="480" w:lineRule="auto"/>
        <w:ind w:left="0" w:firstLine="720"/>
        <w:rPr>
          <w:i/>
          <w:sz w:val="24"/>
          <w:szCs w:val="24"/>
        </w:rPr>
      </w:pPr>
      <w:r>
        <w:rPr>
          <w:sz w:val="24"/>
          <w:szCs w:val="24"/>
        </w:rPr>
        <w:t xml:space="preserve">The following questions focus on the </w:t>
      </w:r>
      <w:r w:rsidR="00BC7320">
        <w:rPr>
          <w:sz w:val="24"/>
          <w:szCs w:val="24"/>
        </w:rPr>
        <w:t>last</w:t>
      </w:r>
      <w:r>
        <w:rPr>
          <w:sz w:val="24"/>
          <w:szCs w:val="24"/>
        </w:rPr>
        <w:t xml:space="preserve"> readi</w:t>
      </w:r>
      <w:r w:rsidR="00BC7320">
        <w:rPr>
          <w:sz w:val="24"/>
          <w:szCs w:val="24"/>
        </w:rPr>
        <w:t xml:space="preserve">ng (‘critical incident’).  We asked for the year the last article reading was published. </w:t>
      </w:r>
      <w:r w:rsidR="00751360">
        <w:rPr>
          <w:sz w:val="24"/>
          <w:szCs w:val="24"/>
        </w:rPr>
        <w:t>A</w:t>
      </w:r>
      <w:r w:rsidR="00893010">
        <w:rPr>
          <w:sz w:val="24"/>
          <w:szCs w:val="24"/>
        </w:rPr>
        <w:t xml:space="preserve">rticle readings </w:t>
      </w:r>
      <w:r w:rsidR="00751360">
        <w:rPr>
          <w:sz w:val="24"/>
          <w:szCs w:val="24"/>
        </w:rPr>
        <w:t xml:space="preserve">are skewed toward recent publications. </w:t>
      </w:r>
      <w:r w:rsidR="003D42E0">
        <w:rPr>
          <w:sz w:val="24"/>
          <w:szCs w:val="24"/>
        </w:rPr>
        <w:t xml:space="preserve">Over half of the article readings by faculty, </w:t>
      </w:r>
      <w:r w:rsidR="00751360">
        <w:rPr>
          <w:sz w:val="24"/>
          <w:szCs w:val="24"/>
        </w:rPr>
        <w:t xml:space="preserve">42% </w:t>
      </w:r>
      <w:r w:rsidR="003D42E0">
        <w:rPr>
          <w:sz w:val="24"/>
          <w:szCs w:val="24"/>
        </w:rPr>
        <w:t>by</w:t>
      </w:r>
      <w:r w:rsidR="00751360">
        <w:rPr>
          <w:sz w:val="24"/>
          <w:szCs w:val="24"/>
        </w:rPr>
        <w:t xml:space="preserve"> graduate students and 43% </w:t>
      </w:r>
      <w:r w:rsidR="003D42E0">
        <w:rPr>
          <w:sz w:val="24"/>
          <w:szCs w:val="24"/>
        </w:rPr>
        <w:t>by</w:t>
      </w:r>
      <w:r w:rsidR="00751360">
        <w:rPr>
          <w:sz w:val="24"/>
          <w:szCs w:val="24"/>
        </w:rPr>
        <w:t xml:space="preserve"> undergraduates </w:t>
      </w:r>
      <w:r w:rsidR="003D42E0">
        <w:rPr>
          <w:sz w:val="24"/>
          <w:szCs w:val="24"/>
        </w:rPr>
        <w:t>are from articles</w:t>
      </w:r>
      <w:r w:rsidR="00751360">
        <w:rPr>
          <w:sz w:val="24"/>
          <w:szCs w:val="24"/>
        </w:rPr>
        <w:t xml:space="preserve"> le</w:t>
      </w:r>
      <w:r w:rsidR="000222D5">
        <w:rPr>
          <w:sz w:val="24"/>
          <w:szCs w:val="24"/>
        </w:rPr>
        <w:t>ss than 18 months old</w:t>
      </w:r>
      <w:r w:rsidR="00751360">
        <w:rPr>
          <w:sz w:val="24"/>
          <w:szCs w:val="24"/>
        </w:rPr>
        <w:t xml:space="preserve">.  </w:t>
      </w:r>
      <w:r w:rsidR="00DD224C">
        <w:rPr>
          <w:sz w:val="24"/>
          <w:szCs w:val="24"/>
        </w:rPr>
        <w:t>However o</w:t>
      </w:r>
      <w:r w:rsidR="00751360">
        <w:rPr>
          <w:sz w:val="24"/>
          <w:szCs w:val="24"/>
        </w:rPr>
        <w:t xml:space="preserve">lder articles </w:t>
      </w:r>
      <w:r w:rsidR="00FA6F13">
        <w:rPr>
          <w:sz w:val="24"/>
          <w:szCs w:val="24"/>
        </w:rPr>
        <w:t xml:space="preserve">also </w:t>
      </w:r>
      <w:r w:rsidR="00893010">
        <w:rPr>
          <w:sz w:val="24"/>
          <w:szCs w:val="24"/>
        </w:rPr>
        <w:t xml:space="preserve">play an important role in faculty and student work.  </w:t>
      </w:r>
      <w:r w:rsidR="00FA6F13">
        <w:rPr>
          <w:sz w:val="24"/>
          <w:szCs w:val="24"/>
        </w:rPr>
        <w:t xml:space="preserve">Undergraduates </w:t>
      </w:r>
      <w:r w:rsidR="000E7143">
        <w:rPr>
          <w:sz w:val="24"/>
          <w:szCs w:val="24"/>
        </w:rPr>
        <w:t>read the most articles over ten years old (2</w:t>
      </w:r>
      <w:r w:rsidR="00DD224C">
        <w:rPr>
          <w:sz w:val="24"/>
          <w:szCs w:val="24"/>
        </w:rPr>
        <w:t>0%).  G</w:t>
      </w:r>
      <w:r w:rsidR="000E7143">
        <w:rPr>
          <w:sz w:val="24"/>
          <w:szCs w:val="24"/>
        </w:rPr>
        <w:t>raduate students report only 11% of readings over ten years old a</w:t>
      </w:r>
      <w:r w:rsidR="00DD224C">
        <w:rPr>
          <w:sz w:val="24"/>
          <w:szCs w:val="24"/>
        </w:rPr>
        <w:t>nd faculty members report 14%</w:t>
      </w:r>
      <w:r w:rsidR="000E7143">
        <w:rPr>
          <w:sz w:val="24"/>
          <w:szCs w:val="24"/>
        </w:rPr>
        <w:t xml:space="preserve">.  </w:t>
      </w:r>
      <w:r w:rsidR="0011266B">
        <w:rPr>
          <w:sz w:val="24"/>
          <w:szCs w:val="24"/>
        </w:rPr>
        <w:t>The</w:t>
      </w:r>
      <w:r w:rsidR="00832F2E" w:rsidRPr="0011266B">
        <w:rPr>
          <w:sz w:val="24"/>
          <w:szCs w:val="24"/>
        </w:rPr>
        <w:t xml:space="preserve"> findings suggest </w:t>
      </w:r>
      <w:r w:rsidR="00854955" w:rsidRPr="0011266B">
        <w:rPr>
          <w:sz w:val="24"/>
          <w:szCs w:val="24"/>
        </w:rPr>
        <w:t xml:space="preserve">that although current online subscriptions are critical (and lengthy publisher embargoes are likely problematic), </w:t>
      </w:r>
      <w:r w:rsidR="00832F2E" w:rsidRPr="0011266B">
        <w:rPr>
          <w:sz w:val="24"/>
          <w:szCs w:val="24"/>
        </w:rPr>
        <w:t>electronic back files may</w:t>
      </w:r>
      <w:r w:rsidR="00854955" w:rsidRPr="0011266B">
        <w:rPr>
          <w:sz w:val="24"/>
          <w:szCs w:val="24"/>
        </w:rPr>
        <w:t xml:space="preserve"> also be a good investment.  </w:t>
      </w:r>
    </w:p>
    <w:p w:rsidR="00D13E36" w:rsidRDefault="00D13E36" w:rsidP="001621F1">
      <w:pPr>
        <w:spacing w:line="480" w:lineRule="auto"/>
        <w:ind w:left="0" w:firstLine="0"/>
        <w:rPr>
          <w:i/>
          <w:sz w:val="24"/>
          <w:szCs w:val="24"/>
        </w:rPr>
      </w:pPr>
    </w:p>
    <w:p w:rsidR="00990BD9" w:rsidRPr="00990BD9" w:rsidRDefault="00990BD9" w:rsidP="001621F1">
      <w:pPr>
        <w:spacing w:line="480" w:lineRule="auto"/>
        <w:ind w:left="0" w:firstLine="0"/>
        <w:rPr>
          <w:i/>
          <w:sz w:val="24"/>
          <w:szCs w:val="24"/>
        </w:rPr>
      </w:pPr>
      <w:r w:rsidRPr="00990BD9">
        <w:rPr>
          <w:i/>
          <w:sz w:val="24"/>
          <w:szCs w:val="24"/>
        </w:rPr>
        <w:t xml:space="preserve">How respondents obtain the last article reading </w:t>
      </w:r>
    </w:p>
    <w:p w:rsidR="005D70DA" w:rsidRDefault="00D64736" w:rsidP="002F7899">
      <w:pPr>
        <w:spacing w:line="480" w:lineRule="auto"/>
        <w:ind w:left="0" w:firstLine="720"/>
        <w:rPr>
          <w:sz w:val="24"/>
          <w:szCs w:val="24"/>
        </w:rPr>
      </w:pPr>
      <w:r>
        <w:rPr>
          <w:sz w:val="24"/>
          <w:szCs w:val="24"/>
        </w:rPr>
        <w:t>We asked where respondents</w:t>
      </w:r>
      <w:r w:rsidR="000C73AA">
        <w:rPr>
          <w:sz w:val="24"/>
          <w:szCs w:val="24"/>
        </w:rPr>
        <w:t xml:space="preserve"> obtained th</w:t>
      </w:r>
      <w:r w:rsidR="00DB152F">
        <w:rPr>
          <w:sz w:val="24"/>
          <w:szCs w:val="24"/>
        </w:rPr>
        <w:t>e</w:t>
      </w:r>
      <w:r>
        <w:rPr>
          <w:sz w:val="24"/>
          <w:szCs w:val="24"/>
        </w:rPr>
        <w:t>ir</w:t>
      </w:r>
      <w:r w:rsidR="00DB152F">
        <w:rPr>
          <w:sz w:val="24"/>
          <w:szCs w:val="24"/>
        </w:rPr>
        <w:t xml:space="preserve"> last article reading. </w:t>
      </w:r>
      <w:r w:rsidR="003D42E0">
        <w:rPr>
          <w:sz w:val="24"/>
          <w:szCs w:val="24"/>
        </w:rPr>
        <w:t xml:space="preserve"> The library i</w:t>
      </w:r>
      <w:r w:rsidR="005D70DA">
        <w:rPr>
          <w:sz w:val="24"/>
          <w:szCs w:val="24"/>
        </w:rPr>
        <w:t xml:space="preserve">s </w:t>
      </w:r>
      <w:r w:rsidR="00BC7320">
        <w:rPr>
          <w:sz w:val="24"/>
          <w:szCs w:val="24"/>
        </w:rPr>
        <w:t>the most frequent</w:t>
      </w:r>
      <w:r w:rsidR="00127905">
        <w:rPr>
          <w:sz w:val="24"/>
          <w:szCs w:val="24"/>
        </w:rPr>
        <w:t xml:space="preserve"> source, especially </w:t>
      </w:r>
      <w:r w:rsidR="005D70DA">
        <w:rPr>
          <w:sz w:val="24"/>
          <w:szCs w:val="24"/>
        </w:rPr>
        <w:t xml:space="preserve">for faculty, with 44% </w:t>
      </w:r>
      <w:r w:rsidR="003D42E0">
        <w:rPr>
          <w:sz w:val="24"/>
          <w:szCs w:val="24"/>
        </w:rPr>
        <w:t xml:space="preserve">of their last article readings </w:t>
      </w:r>
      <w:r w:rsidR="0011266B">
        <w:rPr>
          <w:sz w:val="24"/>
          <w:szCs w:val="24"/>
        </w:rPr>
        <w:t xml:space="preserve">from </w:t>
      </w:r>
      <w:r w:rsidR="00127905">
        <w:rPr>
          <w:sz w:val="24"/>
          <w:szCs w:val="24"/>
        </w:rPr>
        <w:t xml:space="preserve">a library subscription.  </w:t>
      </w:r>
      <w:r w:rsidR="008D67DE">
        <w:rPr>
          <w:sz w:val="24"/>
          <w:szCs w:val="24"/>
        </w:rPr>
        <w:t xml:space="preserve">However, </w:t>
      </w:r>
      <w:r w:rsidR="00DD224C">
        <w:rPr>
          <w:sz w:val="24"/>
          <w:szCs w:val="24"/>
        </w:rPr>
        <w:t>while</w:t>
      </w:r>
      <w:r w:rsidR="008D67DE">
        <w:rPr>
          <w:sz w:val="24"/>
          <w:szCs w:val="24"/>
        </w:rPr>
        <w:t xml:space="preserve"> </w:t>
      </w:r>
      <w:r w:rsidR="00127905">
        <w:rPr>
          <w:sz w:val="24"/>
          <w:szCs w:val="24"/>
        </w:rPr>
        <w:t xml:space="preserve">26% of </w:t>
      </w:r>
      <w:r w:rsidR="0011266B">
        <w:rPr>
          <w:sz w:val="24"/>
          <w:szCs w:val="24"/>
        </w:rPr>
        <w:t xml:space="preserve">the last article readings by </w:t>
      </w:r>
      <w:r w:rsidR="00127905">
        <w:rPr>
          <w:sz w:val="24"/>
          <w:szCs w:val="24"/>
        </w:rPr>
        <w:t xml:space="preserve">graduate students </w:t>
      </w:r>
      <w:r w:rsidR="0011266B">
        <w:rPr>
          <w:sz w:val="24"/>
          <w:szCs w:val="24"/>
        </w:rPr>
        <w:t>are</w:t>
      </w:r>
      <w:r w:rsidR="00127905">
        <w:rPr>
          <w:sz w:val="24"/>
          <w:szCs w:val="24"/>
        </w:rPr>
        <w:t xml:space="preserve"> from the library, another 26% </w:t>
      </w:r>
      <w:r w:rsidR="0011266B">
        <w:rPr>
          <w:sz w:val="24"/>
          <w:szCs w:val="24"/>
        </w:rPr>
        <w:t>are reported as</w:t>
      </w:r>
      <w:r w:rsidR="00127905">
        <w:rPr>
          <w:sz w:val="24"/>
          <w:szCs w:val="24"/>
        </w:rPr>
        <w:t xml:space="preserve"> from their “school or department”. Among undergraduates, 27% </w:t>
      </w:r>
      <w:r w:rsidR="007053C4">
        <w:rPr>
          <w:sz w:val="24"/>
          <w:szCs w:val="24"/>
        </w:rPr>
        <w:t>reported that their last article reading was</w:t>
      </w:r>
      <w:r w:rsidR="0011266B">
        <w:rPr>
          <w:sz w:val="24"/>
          <w:szCs w:val="24"/>
        </w:rPr>
        <w:t xml:space="preserve"> obtai</w:t>
      </w:r>
      <w:r w:rsidR="007053C4">
        <w:rPr>
          <w:sz w:val="24"/>
          <w:szCs w:val="24"/>
        </w:rPr>
        <w:t>ned from the library and 27% reported it came</w:t>
      </w:r>
      <w:r w:rsidR="0011266B">
        <w:rPr>
          <w:sz w:val="24"/>
          <w:szCs w:val="24"/>
        </w:rPr>
        <w:t xml:space="preserve"> from a “free web journal”. </w:t>
      </w:r>
      <w:r w:rsidR="00127905">
        <w:rPr>
          <w:sz w:val="24"/>
          <w:szCs w:val="24"/>
        </w:rPr>
        <w:t xml:space="preserve">Only </w:t>
      </w:r>
      <w:r w:rsidR="00FA6F13">
        <w:rPr>
          <w:sz w:val="24"/>
          <w:szCs w:val="24"/>
        </w:rPr>
        <w:t>6</w:t>
      </w:r>
      <w:r w:rsidR="00127905">
        <w:rPr>
          <w:sz w:val="24"/>
          <w:szCs w:val="24"/>
        </w:rPr>
        <w:t xml:space="preserve">% of </w:t>
      </w:r>
      <w:r w:rsidR="0011266B">
        <w:rPr>
          <w:sz w:val="24"/>
          <w:szCs w:val="24"/>
        </w:rPr>
        <w:t xml:space="preserve">reading by </w:t>
      </w:r>
      <w:r w:rsidR="00127905">
        <w:rPr>
          <w:sz w:val="24"/>
          <w:szCs w:val="24"/>
        </w:rPr>
        <w:t xml:space="preserve">graduate students and 4% </w:t>
      </w:r>
      <w:r w:rsidR="0011266B">
        <w:rPr>
          <w:sz w:val="24"/>
          <w:szCs w:val="24"/>
        </w:rPr>
        <w:t>by</w:t>
      </w:r>
      <w:r w:rsidR="00127905">
        <w:rPr>
          <w:sz w:val="24"/>
          <w:szCs w:val="24"/>
        </w:rPr>
        <w:t xml:space="preserve"> undergraduates </w:t>
      </w:r>
      <w:r w:rsidR="0011266B">
        <w:rPr>
          <w:sz w:val="24"/>
          <w:szCs w:val="24"/>
        </w:rPr>
        <w:t>are obtained from</w:t>
      </w:r>
      <w:r w:rsidR="00127905">
        <w:rPr>
          <w:sz w:val="24"/>
          <w:szCs w:val="24"/>
        </w:rPr>
        <w:t xml:space="preserve"> a personal subscription, but 19% </w:t>
      </w:r>
      <w:r w:rsidR="0011266B">
        <w:rPr>
          <w:sz w:val="24"/>
          <w:szCs w:val="24"/>
        </w:rPr>
        <w:t xml:space="preserve">of article readings by </w:t>
      </w:r>
      <w:r w:rsidR="00127905">
        <w:rPr>
          <w:sz w:val="24"/>
          <w:szCs w:val="24"/>
        </w:rPr>
        <w:t xml:space="preserve">faculty </w:t>
      </w:r>
      <w:r w:rsidR="0011266B">
        <w:rPr>
          <w:sz w:val="24"/>
          <w:szCs w:val="24"/>
        </w:rPr>
        <w:t>are</w:t>
      </w:r>
      <w:r w:rsidR="00127905">
        <w:rPr>
          <w:sz w:val="24"/>
          <w:szCs w:val="24"/>
        </w:rPr>
        <w:t xml:space="preserve"> from a personal subscription.</w:t>
      </w:r>
      <w:r w:rsidR="00BD0315">
        <w:rPr>
          <w:sz w:val="24"/>
          <w:szCs w:val="24"/>
        </w:rPr>
        <w:t xml:space="preserve"> The majority of the readings by faculty and students </w:t>
      </w:r>
      <w:r w:rsidR="00BD0315">
        <w:rPr>
          <w:sz w:val="24"/>
          <w:szCs w:val="24"/>
        </w:rPr>
        <w:lastRenderedPageBreak/>
        <w:t>came from an e-resource, and over 95% of the articles obtained from the library are from an electronic subscription.</w:t>
      </w:r>
    </w:p>
    <w:p w:rsidR="00B0595C" w:rsidRDefault="001621F1" w:rsidP="001621F1">
      <w:pPr>
        <w:spacing w:line="480" w:lineRule="auto"/>
        <w:ind w:left="0" w:firstLine="720"/>
        <w:rPr>
          <w:color w:val="0070C0"/>
          <w:sz w:val="24"/>
          <w:szCs w:val="24"/>
        </w:rPr>
      </w:pPr>
      <w:r w:rsidRPr="0011266B">
        <w:rPr>
          <w:sz w:val="24"/>
          <w:szCs w:val="24"/>
        </w:rPr>
        <w:t xml:space="preserve">These findings show </w:t>
      </w:r>
      <w:r w:rsidR="00B971A3" w:rsidRPr="0011266B">
        <w:rPr>
          <w:sz w:val="24"/>
          <w:szCs w:val="24"/>
        </w:rPr>
        <w:t>the importance of the library in providing access to</w:t>
      </w:r>
      <w:r w:rsidRPr="0011266B">
        <w:rPr>
          <w:sz w:val="24"/>
          <w:szCs w:val="24"/>
        </w:rPr>
        <w:t xml:space="preserve"> online</w:t>
      </w:r>
      <w:r w:rsidR="00B971A3" w:rsidRPr="0011266B">
        <w:rPr>
          <w:sz w:val="24"/>
          <w:szCs w:val="24"/>
        </w:rPr>
        <w:t xml:space="preserve"> articles, </w:t>
      </w:r>
      <w:r w:rsidRPr="0011266B">
        <w:rPr>
          <w:sz w:val="24"/>
          <w:szCs w:val="24"/>
        </w:rPr>
        <w:t xml:space="preserve">but </w:t>
      </w:r>
      <w:r w:rsidR="00B971A3" w:rsidRPr="0011266B">
        <w:rPr>
          <w:sz w:val="24"/>
          <w:szCs w:val="24"/>
        </w:rPr>
        <w:t>also raise the issue</w:t>
      </w:r>
      <w:r w:rsidR="000C73AA" w:rsidRPr="0011266B">
        <w:rPr>
          <w:sz w:val="24"/>
          <w:szCs w:val="24"/>
        </w:rPr>
        <w:t xml:space="preserve"> of whether </w:t>
      </w:r>
      <w:r w:rsidR="00FA6F13" w:rsidRPr="0011266B">
        <w:rPr>
          <w:sz w:val="24"/>
          <w:szCs w:val="24"/>
        </w:rPr>
        <w:t xml:space="preserve">users </w:t>
      </w:r>
      <w:r w:rsidR="000C73AA" w:rsidRPr="0011266B">
        <w:rPr>
          <w:sz w:val="24"/>
          <w:szCs w:val="24"/>
        </w:rPr>
        <w:t xml:space="preserve">can differentiate </w:t>
      </w:r>
      <w:r w:rsidR="00B971A3" w:rsidRPr="0011266B">
        <w:rPr>
          <w:sz w:val="24"/>
          <w:szCs w:val="24"/>
        </w:rPr>
        <w:t xml:space="preserve">between </w:t>
      </w:r>
      <w:r w:rsidR="000C73AA" w:rsidRPr="0011266B">
        <w:rPr>
          <w:sz w:val="24"/>
          <w:szCs w:val="24"/>
        </w:rPr>
        <w:t>the lib</w:t>
      </w:r>
      <w:r w:rsidR="00B971A3" w:rsidRPr="0011266B">
        <w:rPr>
          <w:sz w:val="24"/>
          <w:szCs w:val="24"/>
        </w:rPr>
        <w:t>rary’s e-resources and what is “free on the web”.  W</w:t>
      </w:r>
      <w:r w:rsidR="000C73AA" w:rsidRPr="0011266B">
        <w:rPr>
          <w:sz w:val="24"/>
          <w:szCs w:val="24"/>
        </w:rPr>
        <w:t xml:space="preserve">hen </w:t>
      </w:r>
      <w:r w:rsidR="00B971A3" w:rsidRPr="0011266B">
        <w:rPr>
          <w:sz w:val="24"/>
          <w:szCs w:val="24"/>
        </w:rPr>
        <w:t xml:space="preserve">users </w:t>
      </w:r>
      <w:r w:rsidR="000C73AA" w:rsidRPr="0011266B">
        <w:rPr>
          <w:sz w:val="24"/>
          <w:szCs w:val="24"/>
        </w:rPr>
        <w:t>access an article</w:t>
      </w:r>
      <w:r w:rsidR="00B971A3" w:rsidRPr="0011266B">
        <w:rPr>
          <w:sz w:val="24"/>
          <w:szCs w:val="24"/>
        </w:rPr>
        <w:t xml:space="preserve"> </w:t>
      </w:r>
      <w:r w:rsidR="00FA6F13" w:rsidRPr="0011266B">
        <w:rPr>
          <w:sz w:val="24"/>
          <w:szCs w:val="24"/>
        </w:rPr>
        <w:t xml:space="preserve">seamlessly </w:t>
      </w:r>
      <w:r w:rsidR="00371EAA">
        <w:rPr>
          <w:sz w:val="24"/>
          <w:szCs w:val="24"/>
        </w:rPr>
        <w:t xml:space="preserve">through </w:t>
      </w:r>
      <w:r w:rsidR="00BC7320">
        <w:rPr>
          <w:sz w:val="24"/>
          <w:szCs w:val="24"/>
        </w:rPr>
        <w:t>the library’s</w:t>
      </w:r>
      <w:r w:rsidR="00B971A3" w:rsidRPr="0011266B">
        <w:rPr>
          <w:sz w:val="24"/>
          <w:szCs w:val="24"/>
        </w:rPr>
        <w:t xml:space="preserve"> Discovery Service or a portal such as Google Scholar, </w:t>
      </w:r>
      <w:r w:rsidR="000C73AA" w:rsidRPr="0011266B">
        <w:rPr>
          <w:sz w:val="24"/>
          <w:szCs w:val="24"/>
        </w:rPr>
        <w:t>they may not realize</w:t>
      </w:r>
      <w:r w:rsidR="00B971A3" w:rsidRPr="0011266B">
        <w:rPr>
          <w:sz w:val="24"/>
          <w:szCs w:val="24"/>
        </w:rPr>
        <w:t xml:space="preserve"> that</w:t>
      </w:r>
      <w:r w:rsidR="000C73AA" w:rsidRPr="0011266B">
        <w:rPr>
          <w:sz w:val="24"/>
          <w:szCs w:val="24"/>
        </w:rPr>
        <w:t xml:space="preserve"> the</w:t>
      </w:r>
      <w:r w:rsidR="00B971A3" w:rsidRPr="0011266B">
        <w:rPr>
          <w:sz w:val="24"/>
          <w:szCs w:val="24"/>
        </w:rPr>
        <w:t xml:space="preserve"> full text of the </w:t>
      </w:r>
      <w:r w:rsidR="000C73AA" w:rsidRPr="0011266B">
        <w:rPr>
          <w:sz w:val="24"/>
          <w:szCs w:val="24"/>
        </w:rPr>
        <w:t xml:space="preserve">article is </w:t>
      </w:r>
      <w:r w:rsidR="00FA6F13" w:rsidRPr="0011266B">
        <w:rPr>
          <w:sz w:val="24"/>
          <w:szCs w:val="24"/>
        </w:rPr>
        <w:t xml:space="preserve">only </w:t>
      </w:r>
      <w:r w:rsidR="000C73AA" w:rsidRPr="0011266B">
        <w:rPr>
          <w:sz w:val="24"/>
          <w:szCs w:val="24"/>
        </w:rPr>
        <w:t xml:space="preserve">available </w:t>
      </w:r>
      <w:r w:rsidR="00FA6F13" w:rsidRPr="0011266B">
        <w:rPr>
          <w:sz w:val="24"/>
          <w:szCs w:val="24"/>
        </w:rPr>
        <w:t xml:space="preserve">because of </w:t>
      </w:r>
      <w:r w:rsidR="00B971A3" w:rsidRPr="0011266B">
        <w:rPr>
          <w:sz w:val="24"/>
          <w:szCs w:val="24"/>
        </w:rPr>
        <w:t xml:space="preserve">a </w:t>
      </w:r>
      <w:r w:rsidR="000C73AA" w:rsidRPr="0011266B">
        <w:rPr>
          <w:sz w:val="24"/>
          <w:szCs w:val="24"/>
        </w:rPr>
        <w:t xml:space="preserve">library subscription.  </w:t>
      </w:r>
      <w:r w:rsidRPr="0011266B">
        <w:rPr>
          <w:sz w:val="24"/>
          <w:szCs w:val="24"/>
        </w:rPr>
        <w:t xml:space="preserve">Many </w:t>
      </w:r>
      <w:r w:rsidR="000C73AA" w:rsidRPr="0011266B">
        <w:rPr>
          <w:sz w:val="24"/>
          <w:szCs w:val="24"/>
        </w:rPr>
        <w:t>also did not seem to differentiate</w:t>
      </w:r>
      <w:r w:rsidR="00B971A3" w:rsidRPr="0011266B">
        <w:rPr>
          <w:sz w:val="24"/>
          <w:szCs w:val="24"/>
        </w:rPr>
        <w:t xml:space="preserve"> between</w:t>
      </w:r>
      <w:r w:rsidR="000C73AA" w:rsidRPr="0011266B">
        <w:rPr>
          <w:sz w:val="24"/>
          <w:szCs w:val="24"/>
        </w:rPr>
        <w:t xml:space="preserve"> a library </w:t>
      </w:r>
      <w:r w:rsidR="00B971A3" w:rsidRPr="0011266B">
        <w:rPr>
          <w:sz w:val="24"/>
          <w:szCs w:val="24"/>
        </w:rPr>
        <w:t>subscription and</w:t>
      </w:r>
      <w:r w:rsidR="000C73AA" w:rsidRPr="0011266B">
        <w:rPr>
          <w:sz w:val="24"/>
          <w:szCs w:val="24"/>
        </w:rPr>
        <w:t xml:space="preserve"> a sc</w:t>
      </w:r>
      <w:r w:rsidR="00D9645B" w:rsidRPr="0011266B">
        <w:rPr>
          <w:sz w:val="24"/>
          <w:szCs w:val="24"/>
        </w:rPr>
        <w:t>hool or department subscription.</w:t>
      </w:r>
      <w:r w:rsidR="00D9645B">
        <w:rPr>
          <w:color w:val="0070C0"/>
          <w:sz w:val="24"/>
          <w:szCs w:val="24"/>
        </w:rPr>
        <w:t xml:space="preserve"> </w:t>
      </w:r>
      <w:r w:rsidR="000C73AA">
        <w:rPr>
          <w:sz w:val="24"/>
          <w:szCs w:val="24"/>
        </w:rPr>
        <w:t xml:space="preserve"> </w:t>
      </w:r>
      <w:r w:rsidR="003B0C3A">
        <w:rPr>
          <w:sz w:val="24"/>
          <w:szCs w:val="24"/>
        </w:rPr>
        <w:t xml:space="preserve">For our analysis we combined readings from the library and school/department subscriptions because Seton Hall University has </w:t>
      </w:r>
      <w:r>
        <w:rPr>
          <w:sz w:val="24"/>
          <w:szCs w:val="24"/>
        </w:rPr>
        <w:t>virtually no</w:t>
      </w:r>
      <w:r w:rsidR="003B0C3A">
        <w:rPr>
          <w:sz w:val="24"/>
          <w:szCs w:val="24"/>
        </w:rPr>
        <w:t xml:space="preserve"> sub</w:t>
      </w:r>
      <w:r w:rsidR="00BE2420">
        <w:rPr>
          <w:sz w:val="24"/>
          <w:szCs w:val="24"/>
        </w:rPr>
        <w:t>scriptions outside the library</w:t>
      </w:r>
      <w:r w:rsidR="00FA6F13">
        <w:rPr>
          <w:sz w:val="24"/>
          <w:szCs w:val="24"/>
        </w:rPr>
        <w:t>.</w:t>
      </w:r>
      <w:r w:rsidR="00FA6F13" w:rsidRPr="00D9645B">
        <w:rPr>
          <w:color w:val="0070C0"/>
          <w:sz w:val="24"/>
          <w:szCs w:val="24"/>
        </w:rPr>
        <w:t xml:space="preserve">  </w:t>
      </w:r>
    </w:p>
    <w:p w:rsidR="001621F1" w:rsidRPr="001621F1" w:rsidRDefault="001621F1" w:rsidP="001621F1">
      <w:pPr>
        <w:spacing w:line="480" w:lineRule="auto"/>
        <w:ind w:left="0" w:firstLine="720"/>
        <w:rPr>
          <w:color w:val="0070C0"/>
          <w:sz w:val="24"/>
          <w:szCs w:val="24"/>
        </w:rPr>
      </w:pPr>
    </w:p>
    <w:p w:rsidR="00B0595C" w:rsidRPr="00B0595C" w:rsidRDefault="00B0595C" w:rsidP="00B0595C">
      <w:pPr>
        <w:spacing w:line="480" w:lineRule="auto"/>
        <w:rPr>
          <w:i/>
          <w:sz w:val="24"/>
          <w:szCs w:val="24"/>
        </w:rPr>
      </w:pPr>
      <w:r>
        <w:rPr>
          <w:i/>
          <w:sz w:val="24"/>
          <w:szCs w:val="24"/>
        </w:rPr>
        <w:t>How respondents obtain the last book</w:t>
      </w:r>
      <w:r w:rsidRPr="00990BD9">
        <w:rPr>
          <w:i/>
          <w:sz w:val="24"/>
          <w:szCs w:val="24"/>
        </w:rPr>
        <w:t xml:space="preserve"> reading </w:t>
      </w:r>
    </w:p>
    <w:p w:rsidR="0043760C" w:rsidRPr="003D42E0" w:rsidRDefault="0097272F" w:rsidP="003D42E0">
      <w:pPr>
        <w:spacing w:line="480" w:lineRule="auto"/>
        <w:ind w:left="0" w:firstLine="720"/>
        <w:rPr>
          <w:sz w:val="24"/>
          <w:szCs w:val="24"/>
        </w:rPr>
      </w:pPr>
      <w:r>
        <w:rPr>
          <w:sz w:val="24"/>
          <w:szCs w:val="24"/>
        </w:rPr>
        <w:t xml:space="preserve">Patterns of obtaining a </w:t>
      </w:r>
      <w:r w:rsidR="00B763FE">
        <w:rPr>
          <w:sz w:val="24"/>
          <w:szCs w:val="24"/>
        </w:rPr>
        <w:t xml:space="preserve">book </w:t>
      </w:r>
      <w:r>
        <w:rPr>
          <w:sz w:val="24"/>
          <w:szCs w:val="24"/>
        </w:rPr>
        <w:t xml:space="preserve">differ strongly from patterns of obtaining </w:t>
      </w:r>
      <w:r w:rsidR="003A3519">
        <w:rPr>
          <w:sz w:val="24"/>
          <w:szCs w:val="24"/>
        </w:rPr>
        <w:t xml:space="preserve">an </w:t>
      </w:r>
      <w:r w:rsidR="00B763FE">
        <w:rPr>
          <w:sz w:val="24"/>
          <w:szCs w:val="24"/>
        </w:rPr>
        <w:t xml:space="preserve">article.  </w:t>
      </w:r>
      <w:r w:rsidR="00157001">
        <w:rPr>
          <w:sz w:val="24"/>
          <w:szCs w:val="24"/>
        </w:rPr>
        <w:t>Faculty, graduate students</w:t>
      </w:r>
      <w:r w:rsidR="00371EAA">
        <w:rPr>
          <w:sz w:val="24"/>
          <w:szCs w:val="24"/>
        </w:rPr>
        <w:t>,</w:t>
      </w:r>
      <w:r w:rsidR="00157001">
        <w:rPr>
          <w:sz w:val="24"/>
          <w:szCs w:val="24"/>
        </w:rPr>
        <w:t xml:space="preserve"> and undergraduate stu</w:t>
      </w:r>
      <w:r w:rsidR="003D42E0">
        <w:rPr>
          <w:sz w:val="24"/>
          <w:szCs w:val="24"/>
        </w:rPr>
        <w:t>dents report that they purchase</w:t>
      </w:r>
      <w:r w:rsidR="00157001">
        <w:rPr>
          <w:sz w:val="24"/>
          <w:szCs w:val="24"/>
        </w:rPr>
        <w:t xml:space="preserve"> their last book reading far </w:t>
      </w:r>
      <w:r w:rsidR="005F2DAD">
        <w:rPr>
          <w:sz w:val="24"/>
          <w:szCs w:val="24"/>
        </w:rPr>
        <w:t>mo</w:t>
      </w:r>
      <w:r w:rsidR="003D42E0">
        <w:rPr>
          <w:sz w:val="24"/>
          <w:szCs w:val="24"/>
        </w:rPr>
        <w:t>re frequently than they obtain</w:t>
      </w:r>
      <w:r w:rsidR="00157001">
        <w:rPr>
          <w:sz w:val="24"/>
          <w:szCs w:val="24"/>
        </w:rPr>
        <w:t xml:space="preserve"> it from the </w:t>
      </w:r>
      <w:r w:rsidR="00D40FB8">
        <w:rPr>
          <w:sz w:val="24"/>
          <w:szCs w:val="24"/>
        </w:rPr>
        <w:t>library</w:t>
      </w:r>
      <w:r w:rsidR="00157001">
        <w:rPr>
          <w:sz w:val="24"/>
          <w:szCs w:val="24"/>
        </w:rPr>
        <w:t xml:space="preserve">.  </w:t>
      </w:r>
      <w:r w:rsidR="00371EAA">
        <w:rPr>
          <w:sz w:val="24"/>
          <w:szCs w:val="24"/>
        </w:rPr>
        <w:t>Forty percent</w:t>
      </w:r>
      <w:r w:rsidR="00D40FB8">
        <w:rPr>
          <w:sz w:val="24"/>
          <w:szCs w:val="24"/>
        </w:rPr>
        <w:t xml:space="preserve"> </w:t>
      </w:r>
      <w:r w:rsidR="005C7632">
        <w:rPr>
          <w:sz w:val="24"/>
          <w:szCs w:val="24"/>
        </w:rPr>
        <w:t xml:space="preserve">of </w:t>
      </w:r>
      <w:r w:rsidR="00D40FB8">
        <w:rPr>
          <w:sz w:val="24"/>
          <w:szCs w:val="24"/>
        </w:rPr>
        <w:t xml:space="preserve">faculty purchased their last book reading, 29% </w:t>
      </w:r>
      <w:r w:rsidR="00371EAA">
        <w:rPr>
          <w:sz w:val="24"/>
          <w:szCs w:val="24"/>
        </w:rPr>
        <w:t xml:space="preserve">obtained </w:t>
      </w:r>
      <w:r w:rsidR="00D40FB8">
        <w:rPr>
          <w:sz w:val="24"/>
          <w:szCs w:val="24"/>
        </w:rPr>
        <w:t>it from</w:t>
      </w:r>
      <w:r w:rsidR="00157001">
        <w:rPr>
          <w:sz w:val="24"/>
          <w:szCs w:val="24"/>
        </w:rPr>
        <w:t xml:space="preserve"> </w:t>
      </w:r>
      <w:r w:rsidR="00371EAA">
        <w:rPr>
          <w:sz w:val="24"/>
          <w:szCs w:val="24"/>
        </w:rPr>
        <w:t>publishers</w:t>
      </w:r>
      <w:r w:rsidR="00157001">
        <w:rPr>
          <w:sz w:val="24"/>
          <w:szCs w:val="24"/>
        </w:rPr>
        <w:t xml:space="preserve"> </w:t>
      </w:r>
      <w:r w:rsidR="00492EC6">
        <w:rPr>
          <w:sz w:val="24"/>
          <w:szCs w:val="24"/>
        </w:rPr>
        <w:t xml:space="preserve">and </w:t>
      </w:r>
      <w:r w:rsidR="00157001">
        <w:rPr>
          <w:sz w:val="24"/>
          <w:szCs w:val="24"/>
        </w:rPr>
        <w:t xml:space="preserve">only 13% </w:t>
      </w:r>
      <w:r w:rsidR="00D40FB8">
        <w:rPr>
          <w:sz w:val="24"/>
          <w:szCs w:val="24"/>
        </w:rPr>
        <w:t>obtained it</w:t>
      </w:r>
      <w:r w:rsidR="00371EAA">
        <w:rPr>
          <w:sz w:val="24"/>
          <w:szCs w:val="24"/>
        </w:rPr>
        <w:t xml:space="preserve"> </w:t>
      </w:r>
      <w:r w:rsidR="00157001">
        <w:rPr>
          <w:sz w:val="24"/>
          <w:szCs w:val="24"/>
        </w:rPr>
        <w:t xml:space="preserve">from the library.  </w:t>
      </w:r>
      <w:r w:rsidR="00371EAA">
        <w:rPr>
          <w:sz w:val="24"/>
          <w:szCs w:val="24"/>
        </w:rPr>
        <w:t xml:space="preserve">In addition, faculty members are more likely to use interlibrary loan (13%) than graduate students (2%) or undergraduate students (3%).  </w:t>
      </w:r>
      <w:r w:rsidR="000F0FDF" w:rsidRPr="003D42E0">
        <w:rPr>
          <w:sz w:val="24"/>
          <w:szCs w:val="24"/>
        </w:rPr>
        <w:t>The high pro</w:t>
      </w:r>
      <w:r w:rsidR="00492EC6" w:rsidRPr="003D42E0">
        <w:rPr>
          <w:sz w:val="24"/>
          <w:szCs w:val="24"/>
        </w:rPr>
        <w:t xml:space="preserve">portion of faculty </w:t>
      </w:r>
      <w:r w:rsidR="00097FFC" w:rsidRPr="003D42E0">
        <w:rPr>
          <w:sz w:val="24"/>
          <w:szCs w:val="24"/>
        </w:rPr>
        <w:t xml:space="preserve">and students </w:t>
      </w:r>
      <w:r w:rsidR="00492EC6" w:rsidRPr="003D42E0">
        <w:rPr>
          <w:sz w:val="24"/>
          <w:szCs w:val="24"/>
        </w:rPr>
        <w:t>who purchase</w:t>
      </w:r>
      <w:r w:rsidR="000F0FDF" w:rsidRPr="003D42E0">
        <w:rPr>
          <w:sz w:val="24"/>
          <w:szCs w:val="24"/>
        </w:rPr>
        <w:t xml:space="preserve"> </w:t>
      </w:r>
      <w:r w:rsidR="005F2DAD" w:rsidRPr="003D42E0">
        <w:rPr>
          <w:sz w:val="24"/>
          <w:szCs w:val="24"/>
        </w:rPr>
        <w:t xml:space="preserve">books </w:t>
      </w:r>
      <w:r w:rsidR="000F0FDF" w:rsidRPr="003D42E0">
        <w:rPr>
          <w:sz w:val="24"/>
          <w:szCs w:val="24"/>
        </w:rPr>
        <w:t>reading may indicate a culture of individual book ownership,</w:t>
      </w:r>
      <w:r w:rsidR="00492EC6" w:rsidRPr="003D42E0">
        <w:rPr>
          <w:sz w:val="24"/>
          <w:szCs w:val="24"/>
        </w:rPr>
        <w:t xml:space="preserve"> </w:t>
      </w:r>
      <w:r w:rsidR="007052E2">
        <w:rPr>
          <w:sz w:val="24"/>
          <w:szCs w:val="24"/>
        </w:rPr>
        <w:t xml:space="preserve">and/or that the most recent book reading was a textbook.   </w:t>
      </w:r>
      <w:r w:rsidR="001919DC" w:rsidRPr="003D42E0">
        <w:rPr>
          <w:sz w:val="24"/>
          <w:szCs w:val="24"/>
        </w:rPr>
        <w:t xml:space="preserve">However, the rate of interlibrary loan use by </w:t>
      </w:r>
      <w:r w:rsidR="0043760C" w:rsidRPr="003D42E0">
        <w:rPr>
          <w:sz w:val="24"/>
          <w:szCs w:val="24"/>
        </w:rPr>
        <w:t>faculty suggests there are unfulfilled needs</w:t>
      </w:r>
      <w:r w:rsidR="001621F1" w:rsidRPr="003D42E0">
        <w:rPr>
          <w:sz w:val="24"/>
          <w:szCs w:val="24"/>
        </w:rPr>
        <w:t xml:space="preserve"> for book</w:t>
      </w:r>
      <w:r w:rsidR="00BC7320">
        <w:rPr>
          <w:sz w:val="24"/>
          <w:szCs w:val="24"/>
        </w:rPr>
        <w:t xml:space="preserve">s.  Electronic books account for few book readings by faculty (11%), graduate students (15%) or undergraduate students (17%).  </w:t>
      </w:r>
    </w:p>
    <w:p w:rsidR="00097FFC" w:rsidRDefault="00097FFC" w:rsidP="0043760C">
      <w:pPr>
        <w:spacing w:line="480" w:lineRule="auto"/>
        <w:ind w:left="0" w:firstLine="720"/>
        <w:rPr>
          <w:color w:val="0070C0"/>
          <w:sz w:val="24"/>
          <w:szCs w:val="24"/>
        </w:rPr>
      </w:pPr>
    </w:p>
    <w:p w:rsidR="002943E3" w:rsidRPr="0043760C" w:rsidRDefault="002943E3" w:rsidP="0043760C">
      <w:pPr>
        <w:spacing w:line="480" w:lineRule="auto"/>
        <w:ind w:left="0" w:firstLine="720"/>
        <w:rPr>
          <w:color w:val="0070C0"/>
          <w:sz w:val="24"/>
          <w:szCs w:val="24"/>
        </w:rPr>
      </w:pPr>
    </w:p>
    <w:p w:rsidR="00EC6430" w:rsidRPr="00EC6430" w:rsidRDefault="00EC6430" w:rsidP="00EC6430">
      <w:pPr>
        <w:spacing w:line="480" w:lineRule="auto"/>
        <w:rPr>
          <w:i/>
          <w:sz w:val="24"/>
          <w:szCs w:val="24"/>
        </w:rPr>
      </w:pPr>
      <w:r w:rsidRPr="00EC6430">
        <w:rPr>
          <w:i/>
          <w:sz w:val="24"/>
          <w:szCs w:val="24"/>
        </w:rPr>
        <w:t>Principal purpose of article and book reading</w:t>
      </w:r>
    </w:p>
    <w:p w:rsidR="00990BD9" w:rsidRDefault="00761183" w:rsidP="00990BD9">
      <w:pPr>
        <w:spacing w:line="480" w:lineRule="auto"/>
        <w:ind w:left="0" w:firstLine="0"/>
        <w:rPr>
          <w:sz w:val="24"/>
          <w:szCs w:val="24"/>
        </w:rPr>
      </w:pPr>
      <w:r>
        <w:rPr>
          <w:sz w:val="24"/>
          <w:szCs w:val="24"/>
        </w:rPr>
        <w:tab/>
      </w:r>
      <w:r w:rsidR="0045364E">
        <w:rPr>
          <w:sz w:val="24"/>
          <w:szCs w:val="24"/>
        </w:rPr>
        <w:t>An</w:t>
      </w:r>
      <w:r w:rsidR="003B0C3A">
        <w:rPr>
          <w:sz w:val="24"/>
          <w:szCs w:val="24"/>
        </w:rPr>
        <w:t xml:space="preserve"> important part of the survey </w:t>
      </w:r>
      <w:r w:rsidR="00B85E1F">
        <w:rPr>
          <w:sz w:val="24"/>
          <w:szCs w:val="24"/>
        </w:rPr>
        <w:t xml:space="preserve">considers </w:t>
      </w:r>
      <w:r w:rsidR="003B0C3A">
        <w:rPr>
          <w:sz w:val="24"/>
          <w:szCs w:val="24"/>
        </w:rPr>
        <w:t xml:space="preserve">the </w:t>
      </w:r>
      <w:r>
        <w:rPr>
          <w:sz w:val="24"/>
          <w:szCs w:val="24"/>
        </w:rPr>
        <w:t>purpose, value, and ou</w:t>
      </w:r>
      <w:r w:rsidR="003B0C3A">
        <w:rPr>
          <w:sz w:val="24"/>
          <w:szCs w:val="24"/>
        </w:rPr>
        <w:t xml:space="preserve">tcomes of readings.  </w:t>
      </w:r>
      <w:r>
        <w:rPr>
          <w:sz w:val="24"/>
          <w:szCs w:val="24"/>
        </w:rPr>
        <w:t>We asked for what</w:t>
      </w:r>
      <w:r w:rsidR="00B85E1F">
        <w:rPr>
          <w:sz w:val="24"/>
          <w:szCs w:val="24"/>
        </w:rPr>
        <w:t xml:space="preserve"> principal purpose did you use or plan to use </w:t>
      </w:r>
      <w:r>
        <w:rPr>
          <w:sz w:val="24"/>
          <w:szCs w:val="24"/>
        </w:rPr>
        <w:t xml:space="preserve">the information obtained from the last article </w:t>
      </w:r>
      <w:r w:rsidR="001B776E">
        <w:rPr>
          <w:sz w:val="24"/>
          <w:szCs w:val="24"/>
        </w:rPr>
        <w:t xml:space="preserve">and what principal purpose did you use or plan to use the information obtained from the last </w:t>
      </w:r>
      <w:r>
        <w:rPr>
          <w:sz w:val="24"/>
          <w:szCs w:val="24"/>
        </w:rPr>
        <w:t xml:space="preserve">book you read.  </w:t>
      </w:r>
      <w:r w:rsidR="007052E2">
        <w:rPr>
          <w:sz w:val="24"/>
          <w:szCs w:val="24"/>
        </w:rPr>
        <w:t xml:space="preserve">SHU </w:t>
      </w:r>
      <w:r w:rsidR="001C0986">
        <w:rPr>
          <w:sz w:val="24"/>
          <w:szCs w:val="24"/>
        </w:rPr>
        <w:t xml:space="preserve">Faculty members </w:t>
      </w:r>
      <w:r w:rsidR="001B776E">
        <w:rPr>
          <w:sz w:val="24"/>
          <w:szCs w:val="24"/>
        </w:rPr>
        <w:t>devote</w:t>
      </w:r>
      <w:r w:rsidR="00D655F9">
        <w:rPr>
          <w:sz w:val="24"/>
          <w:szCs w:val="24"/>
        </w:rPr>
        <w:t xml:space="preserve"> most of their time to</w:t>
      </w:r>
      <w:r w:rsidR="001C0986">
        <w:rPr>
          <w:sz w:val="24"/>
          <w:szCs w:val="24"/>
        </w:rPr>
        <w:t xml:space="preserve"> research and teaching, </w:t>
      </w:r>
      <w:r w:rsidR="00AA77E6">
        <w:rPr>
          <w:sz w:val="24"/>
          <w:szCs w:val="24"/>
        </w:rPr>
        <w:t>and thei</w:t>
      </w:r>
      <w:r w:rsidR="001B776E">
        <w:rPr>
          <w:sz w:val="24"/>
          <w:szCs w:val="24"/>
        </w:rPr>
        <w:t>r readings support their main work</w:t>
      </w:r>
      <w:r w:rsidR="00AA77E6">
        <w:rPr>
          <w:sz w:val="24"/>
          <w:szCs w:val="24"/>
        </w:rPr>
        <w:t xml:space="preserve"> activities</w:t>
      </w:r>
      <w:r w:rsidR="001C0986">
        <w:rPr>
          <w:sz w:val="24"/>
          <w:szCs w:val="24"/>
        </w:rPr>
        <w:t xml:space="preserve">.  </w:t>
      </w:r>
      <w:r w:rsidR="00097FFC">
        <w:rPr>
          <w:sz w:val="24"/>
          <w:szCs w:val="24"/>
        </w:rPr>
        <w:t>The majority of article readings (76%) and book readings (86%) by faculty member</w:t>
      </w:r>
      <w:r w:rsidR="003D42E0">
        <w:rPr>
          <w:sz w:val="24"/>
          <w:szCs w:val="24"/>
        </w:rPr>
        <w:t>s</w:t>
      </w:r>
      <w:r w:rsidR="00097FFC">
        <w:rPr>
          <w:sz w:val="24"/>
          <w:szCs w:val="24"/>
        </w:rPr>
        <w:t xml:space="preserve"> sup</w:t>
      </w:r>
      <w:r w:rsidR="003D42E0">
        <w:rPr>
          <w:sz w:val="24"/>
          <w:szCs w:val="24"/>
        </w:rPr>
        <w:t xml:space="preserve">port their </w:t>
      </w:r>
      <w:r w:rsidR="007052E2">
        <w:rPr>
          <w:sz w:val="24"/>
          <w:szCs w:val="24"/>
        </w:rPr>
        <w:t xml:space="preserve">research, </w:t>
      </w:r>
      <w:r w:rsidR="003D42E0">
        <w:rPr>
          <w:sz w:val="24"/>
          <w:szCs w:val="24"/>
        </w:rPr>
        <w:t>writing</w:t>
      </w:r>
      <w:r w:rsidR="007052E2">
        <w:rPr>
          <w:sz w:val="24"/>
          <w:szCs w:val="24"/>
        </w:rPr>
        <w:t xml:space="preserve"> and teaching activities</w:t>
      </w:r>
      <w:r w:rsidR="001621F1">
        <w:rPr>
          <w:sz w:val="24"/>
          <w:szCs w:val="24"/>
        </w:rPr>
        <w:t xml:space="preserve">. </w:t>
      </w:r>
      <w:r>
        <w:rPr>
          <w:sz w:val="24"/>
          <w:szCs w:val="24"/>
        </w:rPr>
        <w:t xml:space="preserve"> </w:t>
      </w:r>
      <w:r w:rsidR="001C0986">
        <w:rPr>
          <w:sz w:val="24"/>
          <w:szCs w:val="24"/>
        </w:rPr>
        <w:t>While the library may not be the primary source of book readings for faculty, b</w:t>
      </w:r>
      <w:r w:rsidR="00E702DD">
        <w:rPr>
          <w:sz w:val="24"/>
          <w:szCs w:val="24"/>
        </w:rPr>
        <w:t xml:space="preserve">ook readings for research and writing are more likely to be obtained from </w:t>
      </w:r>
      <w:r w:rsidR="00BC2EB8">
        <w:rPr>
          <w:sz w:val="24"/>
          <w:szCs w:val="24"/>
        </w:rPr>
        <w:t xml:space="preserve">the </w:t>
      </w:r>
      <w:r w:rsidR="00E702DD">
        <w:rPr>
          <w:sz w:val="24"/>
          <w:szCs w:val="24"/>
        </w:rPr>
        <w:t xml:space="preserve">library collection than from another source.  Nearly two-thirds (63%) of </w:t>
      </w:r>
      <w:r w:rsidR="001621F1">
        <w:rPr>
          <w:sz w:val="24"/>
          <w:szCs w:val="24"/>
        </w:rPr>
        <w:t xml:space="preserve">faculty </w:t>
      </w:r>
      <w:r w:rsidR="00097FFC">
        <w:rPr>
          <w:sz w:val="24"/>
          <w:szCs w:val="24"/>
        </w:rPr>
        <w:t xml:space="preserve">book </w:t>
      </w:r>
      <w:r w:rsidR="00E702DD">
        <w:rPr>
          <w:sz w:val="24"/>
          <w:szCs w:val="24"/>
        </w:rPr>
        <w:t>readings for research and writing are obtained from a library collection, illustrating the library’s integral role in the university’s core activities.</w:t>
      </w:r>
      <w:r w:rsidR="004240E4" w:rsidRPr="004240E4">
        <w:rPr>
          <w:sz w:val="24"/>
          <w:szCs w:val="24"/>
        </w:rPr>
        <w:t xml:space="preserve"> </w:t>
      </w:r>
      <w:r w:rsidR="004240E4">
        <w:rPr>
          <w:sz w:val="24"/>
          <w:szCs w:val="24"/>
        </w:rPr>
        <w:t>In addition, f</w:t>
      </w:r>
      <w:r w:rsidR="001B776E">
        <w:rPr>
          <w:sz w:val="24"/>
          <w:szCs w:val="24"/>
        </w:rPr>
        <w:t>aculty members consider</w:t>
      </w:r>
      <w:r w:rsidR="004240E4" w:rsidRPr="00B015DB">
        <w:rPr>
          <w:sz w:val="24"/>
          <w:szCs w:val="24"/>
        </w:rPr>
        <w:t xml:space="preserve"> over 70% of the articles </w:t>
      </w:r>
      <w:r w:rsidR="004240E4">
        <w:rPr>
          <w:sz w:val="24"/>
          <w:szCs w:val="24"/>
        </w:rPr>
        <w:t xml:space="preserve">obtained from the library </w:t>
      </w:r>
      <w:r w:rsidR="001B776E">
        <w:rPr>
          <w:sz w:val="24"/>
          <w:szCs w:val="24"/>
        </w:rPr>
        <w:t xml:space="preserve">to be </w:t>
      </w:r>
      <w:r w:rsidR="004240E4" w:rsidRPr="00B015DB">
        <w:rPr>
          <w:sz w:val="24"/>
          <w:szCs w:val="24"/>
        </w:rPr>
        <w:t>important to essential</w:t>
      </w:r>
      <w:r w:rsidR="004240E4">
        <w:rPr>
          <w:sz w:val="24"/>
          <w:szCs w:val="24"/>
        </w:rPr>
        <w:t xml:space="preserve"> to their principal purpose</w:t>
      </w:r>
      <w:r w:rsidR="004240E4" w:rsidRPr="00B015DB">
        <w:rPr>
          <w:sz w:val="24"/>
          <w:szCs w:val="24"/>
        </w:rPr>
        <w:t>.</w:t>
      </w:r>
    </w:p>
    <w:p w:rsidR="00097FFC" w:rsidRDefault="00653F99" w:rsidP="00990BD9">
      <w:pPr>
        <w:spacing w:line="480" w:lineRule="auto"/>
        <w:ind w:left="0" w:firstLine="0"/>
        <w:rPr>
          <w:sz w:val="24"/>
          <w:szCs w:val="24"/>
        </w:rPr>
      </w:pPr>
      <w:r>
        <w:rPr>
          <w:sz w:val="24"/>
          <w:szCs w:val="24"/>
        </w:rPr>
        <w:tab/>
      </w:r>
      <w:r w:rsidR="001B776E">
        <w:rPr>
          <w:sz w:val="24"/>
          <w:szCs w:val="24"/>
        </w:rPr>
        <w:t>Readings by students primarily</w:t>
      </w:r>
      <w:r>
        <w:rPr>
          <w:sz w:val="24"/>
          <w:szCs w:val="24"/>
        </w:rPr>
        <w:t xml:space="preserve"> </w:t>
      </w:r>
      <w:r w:rsidR="001B776E">
        <w:rPr>
          <w:sz w:val="24"/>
          <w:szCs w:val="24"/>
        </w:rPr>
        <w:t>facilitate</w:t>
      </w:r>
      <w:r>
        <w:rPr>
          <w:sz w:val="24"/>
          <w:szCs w:val="24"/>
        </w:rPr>
        <w:t xml:space="preserve"> their course work.  </w:t>
      </w:r>
      <w:r w:rsidR="001B776E">
        <w:rPr>
          <w:sz w:val="24"/>
          <w:szCs w:val="24"/>
        </w:rPr>
        <w:t>H</w:t>
      </w:r>
      <w:r w:rsidR="00097FFC">
        <w:rPr>
          <w:sz w:val="24"/>
          <w:szCs w:val="24"/>
        </w:rPr>
        <w:t>alf of article readings by graduate students and 55% by undergraduate students are read to help complete a course assignment or a pap</w:t>
      </w:r>
      <w:r w:rsidR="001B776E">
        <w:rPr>
          <w:sz w:val="24"/>
          <w:szCs w:val="24"/>
        </w:rPr>
        <w:t xml:space="preserve">er (not specifically assigned).  On the other hand, </w:t>
      </w:r>
      <w:r w:rsidR="00097FFC">
        <w:rPr>
          <w:sz w:val="24"/>
          <w:szCs w:val="24"/>
        </w:rPr>
        <w:t xml:space="preserve">book readings are more likely to be required readings (74% for undergraduate students and 49% by graduate students). </w:t>
      </w:r>
      <w:r w:rsidR="00097FFC" w:rsidRPr="00E702DD">
        <w:rPr>
          <w:sz w:val="24"/>
          <w:szCs w:val="24"/>
        </w:rPr>
        <w:t xml:space="preserve">None of the </w:t>
      </w:r>
      <w:r w:rsidR="00097FFC">
        <w:rPr>
          <w:sz w:val="24"/>
          <w:szCs w:val="24"/>
        </w:rPr>
        <w:t xml:space="preserve">students’ </w:t>
      </w:r>
      <w:r w:rsidR="00097FFC" w:rsidRPr="00E702DD">
        <w:rPr>
          <w:sz w:val="24"/>
          <w:szCs w:val="24"/>
        </w:rPr>
        <w:t>required</w:t>
      </w:r>
      <w:r w:rsidR="00BC2EB8">
        <w:rPr>
          <w:sz w:val="24"/>
          <w:szCs w:val="24"/>
        </w:rPr>
        <w:t xml:space="preserve"> book</w:t>
      </w:r>
      <w:r w:rsidR="00097FFC" w:rsidRPr="00E702DD">
        <w:rPr>
          <w:sz w:val="24"/>
          <w:szCs w:val="24"/>
        </w:rPr>
        <w:t xml:space="preserve"> readings are obtained from the library collection; instead, graduate students and undergraduate students primarily purchase the </w:t>
      </w:r>
      <w:r w:rsidR="00097FFC">
        <w:rPr>
          <w:sz w:val="24"/>
          <w:szCs w:val="24"/>
        </w:rPr>
        <w:t xml:space="preserve">required </w:t>
      </w:r>
      <w:r w:rsidR="00BC2EB8">
        <w:rPr>
          <w:sz w:val="24"/>
          <w:szCs w:val="24"/>
        </w:rPr>
        <w:t>books</w:t>
      </w:r>
      <w:r w:rsidR="00097FFC" w:rsidRPr="00E702DD">
        <w:rPr>
          <w:sz w:val="24"/>
          <w:szCs w:val="24"/>
        </w:rPr>
        <w:t>.  Library-</w:t>
      </w:r>
      <w:r w:rsidR="00097FFC" w:rsidRPr="00E702DD">
        <w:rPr>
          <w:sz w:val="24"/>
          <w:szCs w:val="24"/>
        </w:rPr>
        <w:lastRenderedPageBreak/>
        <w:t xml:space="preserve">provided readings </w:t>
      </w:r>
      <w:r w:rsidR="00097FFC">
        <w:rPr>
          <w:sz w:val="24"/>
          <w:szCs w:val="24"/>
        </w:rPr>
        <w:t>are more likely</w:t>
      </w:r>
      <w:r w:rsidR="00097FFC" w:rsidRPr="00E702DD">
        <w:rPr>
          <w:sz w:val="24"/>
          <w:szCs w:val="24"/>
        </w:rPr>
        <w:t xml:space="preserve"> to help comple</w:t>
      </w:r>
      <w:r w:rsidR="00097FFC">
        <w:rPr>
          <w:sz w:val="24"/>
          <w:szCs w:val="24"/>
        </w:rPr>
        <w:t xml:space="preserve">te a course assignment or paper, or work on a </w:t>
      </w:r>
      <w:r w:rsidR="00097FFC" w:rsidRPr="00E702DD">
        <w:rPr>
          <w:sz w:val="24"/>
          <w:szCs w:val="24"/>
        </w:rPr>
        <w:t>thesis or dissertation.</w:t>
      </w:r>
      <w:r w:rsidR="00097FFC" w:rsidRPr="00097FFC">
        <w:rPr>
          <w:color w:val="0070C0"/>
          <w:sz w:val="24"/>
          <w:szCs w:val="24"/>
        </w:rPr>
        <w:t xml:space="preserve"> </w:t>
      </w:r>
    </w:p>
    <w:p w:rsidR="00097FFC" w:rsidRDefault="00097FFC" w:rsidP="00990BD9">
      <w:pPr>
        <w:spacing w:line="480" w:lineRule="auto"/>
        <w:ind w:left="0" w:firstLine="0"/>
        <w:rPr>
          <w:sz w:val="24"/>
          <w:szCs w:val="24"/>
        </w:rPr>
      </w:pPr>
    </w:p>
    <w:p w:rsidR="00761183" w:rsidRPr="009F2CBA" w:rsidRDefault="009F2CBA" w:rsidP="00990BD9">
      <w:pPr>
        <w:spacing w:line="480" w:lineRule="auto"/>
        <w:ind w:left="0" w:firstLine="0"/>
        <w:rPr>
          <w:b/>
          <w:sz w:val="24"/>
          <w:szCs w:val="24"/>
        </w:rPr>
      </w:pPr>
      <w:r w:rsidRPr="009F2CBA">
        <w:rPr>
          <w:b/>
          <w:sz w:val="24"/>
          <w:szCs w:val="24"/>
        </w:rPr>
        <w:t>Discussion</w:t>
      </w:r>
    </w:p>
    <w:p w:rsidR="00DF0520" w:rsidRPr="00DF0520" w:rsidRDefault="00DF0520" w:rsidP="00DF0520">
      <w:pPr>
        <w:spacing w:line="480" w:lineRule="auto"/>
        <w:rPr>
          <w:i/>
          <w:sz w:val="24"/>
          <w:szCs w:val="24"/>
        </w:rPr>
      </w:pPr>
      <w:r w:rsidRPr="00DF0520">
        <w:rPr>
          <w:i/>
          <w:sz w:val="24"/>
          <w:szCs w:val="24"/>
        </w:rPr>
        <w:t>Implications for Seton Hall</w:t>
      </w:r>
      <w:r w:rsidR="002C6735">
        <w:rPr>
          <w:i/>
          <w:sz w:val="24"/>
          <w:szCs w:val="24"/>
        </w:rPr>
        <w:t xml:space="preserve"> and Conclusions</w:t>
      </w:r>
    </w:p>
    <w:p w:rsidR="000361B8" w:rsidRDefault="009F2CBA" w:rsidP="00161786">
      <w:pPr>
        <w:spacing w:line="480" w:lineRule="auto"/>
        <w:ind w:left="0" w:firstLine="720"/>
        <w:rPr>
          <w:sz w:val="24"/>
          <w:szCs w:val="24"/>
        </w:rPr>
      </w:pPr>
      <w:r>
        <w:rPr>
          <w:sz w:val="24"/>
          <w:szCs w:val="24"/>
        </w:rPr>
        <w:t xml:space="preserve">The </w:t>
      </w:r>
      <w:r w:rsidR="00DF0520" w:rsidRPr="00DF0520">
        <w:rPr>
          <w:sz w:val="24"/>
          <w:szCs w:val="24"/>
        </w:rPr>
        <w:t xml:space="preserve">scholarly </w:t>
      </w:r>
      <w:r w:rsidR="002943E3">
        <w:rPr>
          <w:sz w:val="24"/>
          <w:szCs w:val="24"/>
        </w:rPr>
        <w:t>reading survey proved to be a useful</w:t>
      </w:r>
      <w:r w:rsidR="00DF0520" w:rsidRPr="00DF0520">
        <w:rPr>
          <w:sz w:val="24"/>
          <w:szCs w:val="24"/>
        </w:rPr>
        <w:t xml:space="preserve"> tool in helping demonstrate the value of</w:t>
      </w:r>
      <w:r w:rsidR="002943E3">
        <w:rPr>
          <w:sz w:val="24"/>
          <w:szCs w:val="24"/>
        </w:rPr>
        <w:t xml:space="preserve"> SHU</w:t>
      </w:r>
      <w:r w:rsidR="00DF0520" w:rsidRPr="00DF0520">
        <w:rPr>
          <w:sz w:val="24"/>
          <w:szCs w:val="24"/>
        </w:rPr>
        <w:t xml:space="preserve"> </w:t>
      </w:r>
      <w:r>
        <w:rPr>
          <w:sz w:val="24"/>
          <w:szCs w:val="24"/>
        </w:rPr>
        <w:t>library</w:t>
      </w:r>
      <w:r w:rsidR="002943E3">
        <w:rPr>
          <w:sz w:val="24"/>
          <w:szCs w:val="24"/>
        </w:rPr>
        <w:t xml:space="preserve"> resources, especially online journals and databases. </w:t>
      </w:r>
      <w:r>
        <w:rPr>
          <w:sz w:val="24"/>
          <w:szCs w:val="24"/>
        </w:rPr>
        <w:t xml:space="preserve">  </w:t>
      </w:r>
      <w:r w:rsidR="002943E3">
        <w:rPr>
          <w:sz w:val="24"/>
          <w:szCs w:val="24"/>
        </w:rPr>
        <w:t>It is</w:t>
      </w:r>
      <w:r w:rsidR="00A02113">
        <w:rPr>
          <w:sz w:val="24"/>
          <w:szCs w:val="24"/>
        </w:rPr>
        <w:t xml:space="preserve"> clear that library resources support both student work and faculty research and teaching, and are well aligned with the university’s overall goals and mission. The fact that</w:t>
      </w:r>
      <w:r w:rsidR="003D42E0">
        <w:rPr>
          <w:sz w:val="24"/>
          <w:szCs w:val="24"/>
        </w:rPr>
        <w:t xml:space="preserve"> over half</w:t>
      </w:r>
      <w:r w:rsidR="00A02113">
        <w:rPr>
          <w:sz w:val="24"/>
          <w:szCs w:val="24"/>
        </w:rPr>
        <w:t xml:space="preserve"> </w:t>
      </w:r>
      <w:r w:rsidR="003D42E0">
        <w:rPr>
          <w:sz w:val="24"/>
          <w:szCs w:val="24"/>
        </w:rPr>
        <w:t>(</w:t>
      </w:r>
      <w:r w:rsidR="00A02113">
        <w:rPr>
          <w:sz w:val="24"/>
          <w:szCs w:val="24"/>
        </w:rPr>
        <w:t>54%</w:t>
      </w:r>
      <w:r w:rsidR="003D42E0">
        <w:rPr>
          <w:sz w:val="24"/>
          <w:szCs w:val="24"/>
        </w:rPr>
        <w:t>)</w:t>
      </w:r>
      <w:r w:rsidR="00A02113">
        <w:rPr>
          <w:sz w:val="24"/>
          <w:szCs w:val="24"/>
        </w:rPr>
        <w:t xml:space="preserve"> of articles read by faculty supported their research and writing is a particularly strong point, given </w:t>
      </w:r>
      <w:r w:rsidR="002943E3">
        <w:rPr>
          <w:sz w:val="24"/>
          <w:szCs w:val="24"/>
        </w:rPr>
        <w:t xml:space="preserve">the university’s strong </w:t>
      </w:r>
      <w:r w:rsidR="00A02113">
        <w:rPr>
          <w:sz w:val="24"/>
          <w:szCs w:val="24"/>
        </w:rPr>
        <w:t xml:space="preserve">emphasis on faculty scholarship.  We are planning to use these very positive results </w:t>
      </w:r>
      <w:r w:rsidR="00DF0520" w:rsidRPr="00DF0520">
        <w:rPr>
          <w:sz w:val="24"/>
          <w:szCs w:val="24"/>
        </w:rPr>
        <w:t xml:space="preserve">to </w:t>
      </w:r>
      <w:r w:rsidR="002943E3">
        <w:rPr>
          <w:sz w:val="24"/>
          <w:szCs w:val="24"/>
        </w:rPr>
        <w:t xml:space="preserve">support our case for </w:t>
      </w:r>
      <w:r w:rsidR="00DF0520" w:rsidRPr="00DF0520">
        <w:rPr>
          <w:sz w:val="24"/>
          <w:szCs w:val="24"/>
        </w:rPr>
        <w:t>additional fundi</w:t>
      </w:r>
      <w:r>
        <w:rPr>
          <w:sz w:val="24"/>
          <w:szCs w:val="24"/>
        </w:rPr>
        <w:t>ng for library resources, including</w:t>
      </w:r>
      <w:r w:rsidR="002943E3">
        <w:rPr>
          <w:sz w:val="24"/>
          <w:szCs w:val="24"/>
        </w:rPr>
        <w:t xml:space="preserve"> allowance for inflation. Although the findings emphasize the importance of current content, the use of older journals was higher than we expected. Part of this may be because undergraduate students, the largest users of older articles, do not pay attention to publication dates.  This is something we can stress more often during our library instruction and reference work.  However the relatively high use of older articles by faculty and graduate students and the potential value of </w:t>
      </w:r>
      <w:r w:rsidR="000F743E">
        <w:rPr>
          <w:sz w:val="24"/>
          <w:szCs w:val="24"/>
        </w:rPr>
        <w:t xml:space="preserve">purchasing </w:t>
      </w:r>
      <w:r w:rsidR="002943E3">
        <w:rPr>
          <w:sz w:val="24"/>
          <w:szCs w:val="24"/>
        </w:rPr>
        <w:t xml:space="preserve">electronic back files was a welcome surprise.  </w:t>
      </w:r>
      <w:r w:rsidR="000F743E">
        <w:rPr>
          <w:sz w:val="24"/>
          <w:szCs w:val="24"/>
        </w:rPr>
        <w:t>Outright purchase would avoid commitment to ever-increasing annual subscriptions, and allow us to discard seldom-used print journals that occupy valuable library space.</w:t>
      </w:r>
    </w:p>
    <w:p w:rsidR="002F3273" w:rsidRDefault="000361B8" w:rsidP="00532FB5">
      <w:pPr>
        <w:spacing w:line="480" w:lineRule="auto"/>
        <w:ind w:left="0" w:firstLine="720"/>
        <w:rPr>
          <w:sz w:val="24"/>
          <w:szCs w:val="24"/>
        </w:rPr>
      </w:pPr>
      <w:r>
        <w:rPr>
          <w:sz w:val="24"/>
          <w:szCs w:val="24"/>
        </w:rPr>
        <w:t xml:space="preserve">The </w:t>
      </w:r>
      <w:r w:rsidR="00DF0520" w:rsidRPr="00DF0520">
        <w:rPr>
          <w:sz w:val="24"/>
          <w:szCs w:val="24"/>
        </w:rPr>
        <w:t>survey also helped us identify some weaknesses and issues that we are in the process of addressing</w:t>
      </w:r>
      <w:r>
        <w:rPr>
          <w:sz w:val="24"/>
          <w:szCs w:val="24"/>
        </w:rPr>
        <w:t xml:space="preserve">.  </w:t>
      </w:r>
      <w:r w:rsidR="00C03822">
        <w:rPr>
          <w:sz w:val="24"/>
          <w:szCs w:val="24"/>
        </w:rPr>
        <w:t>M</w:t>
      </w:r>
      <w:r w:rsidR="00DF0520" w:rsidRPr="00DF0520">
        <w:rPr>
          <w:sz w:val="24"/>
          <w:szCs w:val="24"/>
        </w:rPr>
        <w:t xml:space="preserve">any students reported that their resources come from their school or </w:t>
      </w:r>
      <w:r w:rsidR="00DF0520" w:rsidRPr="00DF0520">
        <w:rPr>
          <w:sz w:val="24"/>
          <w:szCs w:val="24"/>
        </w:rPr>
        <w:lastRenderedPageBreak/>
        <w:t>dep</w:t>
      </w:r>
      <w:r w:rsidR="00C03822">
        <w:rPr>
          <w:sz w:val="24"/>
          <w:szCs w:val="24"/>
        </w:rPr>
        <w:t>artment or are “free on the web”</w:t>
      </w:r>
      <w:r w:rsidR="00DF0520" w:rsidRPr="00DF0520">
        <w:rPr>
          <w:sz w:val="24"/>
          <w:szCs w:val="24"/>
        </w:rPr>
        <w:t xml:space="preserve">.  </w:t>
      </w:r>
      <w:r>
        <w:rPr>
          <w:sz w:val="24"/>
          <w:szCs w:val="24"/>
        </w:rPr>
        <w:t xml:space="preserve">It is </w:t>
      </w:r>
      <w:r w:rsidR="00DF0520" w:rsidRPr="00DF0520">
        <w:rPr>
          <w:sz w:val="24"/>
          <w:szCs w:val="24"/>
        </w:rPr>
        <w:t>highly likely that most of these resources are provided by the library but</w:t>
      </w:r>
      <w:r>
        <w:rPr>
          <w:sz w:val="24"/>
          <w:szCs w:val="24"/>
        </w:rPr>
        <w:t xml:space="preserve"> students are not aware of it.  </w:t>
      </w:r>
      <w:r w:rsidRPr="00DF0520">
        <w:rPr>
          <w:sz w:val="24"/>
          <w:szCs w:val="24"/>
        </w:rPr>
        <w:t xml:space="preserve"> </w:t>
      </w:r>
      <w:r w:rsidR="00DF0520" w:rsidRPr="00DF0520">
        <w:rPr>
          <w:sz w:val="24"/>
          <w:szCs w:val="24"/>
        </w:rPr>
        <w:t xml:space="preserve">As a result, we have taken steps to include branding of library materials at both the search results and article level for </w:t>
      </w:r>
      <w:r w:rsidR="002943E3" w:rsidRPr="00DF0520">
        <w:rPr>
          <w:sz w:val="24"/>
          <w:szCs w:val="24"/>
        </w:rPr>
        <w:t>EBSCO</w:t>
      </w:r>
      <w:r w:rsidR="00DF0520" w:rsidRPr="00DF0520">
        <w:rPr>
          <w:sz w:val="24"/>
          <w:szCs w:val="24"/>
        </w:rPr>
        <w:t xml:space="preserve"> Discovery Service and individual databas</w:t>
      </w:r>
      <w:r w:rsidR="00C03822">
        <w:rPr>
          <w:sz w:val="24"/>
          <w:szCs w:val="24"/>
        </w:rPr>
        <w:t>e vendors.  These steps are</w:t>
      </w:r>
      <w:r w:rsidR="00DF0520" w:rsidRPr="00DF0520">
        <w:rPr>
          <w:sz w:val="24"/>
          <w:szCs w:val="24"/>
        </w:rPr>
        <w:t xml:space="preserve"> consistent with a </w:t>
      </w:r>
      <w:r w:rsidR="00C03822">
        <w:rPr>
          <w:sz w:val="24"/>
          <w:szCs w:val="24"/>
        </w:rPr>
        <w:t xml:space="preserve">recent </w:t>
      </w:r>
      <w:r w:rsidR="00DF0520" w:rsidRPr="00DF0520">
        <w:rPr>
          <w:sz w:val="24"/>
          <w:szCs w:val="24"/>
        </w:rPr>
        <w:t>university-wide directive to improve branding of univer</w:t>
      </w:r>
      <w:r w:rsidR="00E05F17">
        <w:rPr>
          <w:sz w:val="24"/>
          <w:szCs w:val="24"/>
        </w:rPr>
        <w:t>sity pages and services.</w:t>
      </w:r>
    </w:p>
    <w:p w:rsidR="005F4F95" w:rsidRDefault="002F3273" w:rsidP="00532FB5">
      <w:pPr>
        <w:spacing w:line="480" w:lineRule="auto"/>
        <w:ind w:left="0" w:firstLine="720"/>
        <w:rPr>
          <w:sz w:val="24"/>
          <w:szCs w:val="24"/>
        </w:rPr>
      </w:pPr>
      <w:r w:rsidRPr="00DF0520">
        <w:rPr>
          <w:sz w:val="24"/>
          <w:szCs w:val="24"/>
        </w:rPr>
        <w:t>The survey indicated relatively low use of library books, with a strong trend for both students and faculty to purchase personal copies of books or borrow them from friends or colleagues.  This is consistent with the findings of a recent study of book circulation that indicated relatively low book circulation rates</w:t>
      </w:r>
      <w:r>
        <w:rPr>
          <w:sz w:val="24"/>
          <w:szCs w:val="24"/>
        </w:rPr>
        <w:t xml:space="preserve"> (Rose-Wiles, in press). One reason for this may be that the last book read, especially for students, was quite likely a </w:t>
      </w:r>
      <w:r w:rsidRPr="00DF0520">
        <w:rPr>
          <w:sz w:val="24"/>
          <w:szCs w:val="24"/>
        </w:rPr>
        <w:t>text</w:t>
      </w:r>
      <w:r>
        <w:rPr>
          <w:sz w:val="24"/>
          <w:szCs w:val="24"/>
        </w:rPr>
        <w:t xml:space="preserve">book or other required reading.  The high proportion of books that faculty obtain from publishers may reflect the practice of providing free desk or review copies, but may also indicate a growing trend for publishers to aggressively market their products directly to faculty.  Informal conversations with faculty and senior students indicate that many prefer to own a copy of many books rather than borrow them from the library. </w:t>
      </w:r>
      <w:r w:rsidRPr="00DF0520">
        <w:rPr>
          <w:sz w:val="24"/>
          <w:szCs w:val="24"/>
        </w:rPr>
        <w:t xml:space="preserve">However, </w:t>
      </w:r>
      <w:r>
        <w:rPr>
          <w:sz w:val="24"/>
          <w:szCs w:val="24"/>
        </w:rPr>
        <w:t xml:space="preserve">our </w:t>
      </w:r>
      <w:r w:rsidRPr="00DF0520">
        <w:rPr>
          <w:sz w:val="24"/>
          <w:szCs w:val="24"/>
        </w:rPr>
        <w:t>results may also indicate a poor fit between library book collections and patron needs, difficulty in finding current materials, and/or a culture in which the library is not the primary source for books.</w:t>
      </w:r>
    </w:p>
    <w:p w:rsidR="002C6735" w:rsidRDefault="001C760F" w:rsidP="00532FB5">
      <w:pPr>
        <w:spacing w:line="480" w:lineRule="auto"/>
        <w:ind w:left="0" w:firstLine="720"/>
        <w:rPr>
          <w:sz w:val="24"/>
          <w:szCs w:val="24"/>
        </w:rPr>
      </w:pPr>
      <w:r w:rsidRPr="001C760F">
        <w:rPr>
          <w:sz w:val="24"/>
          <w:szCs w:val="24"/>
        </w:rPr>
        <w:t xml:space="preserve"> </w:t>
      </w:r>
      <w:r w:rsidRPr="00DF0520">
        <w:rPr>
          <w:sz w:val="24"/>
          <w:szCs w:val="24"/>
        </w:rPr>
        <w:t>As a result</w:t>
      </w:r>
      <w:r w:rsidR="005F4F95">
        <w:rPr>
          <w:sz w:val="24"/>
          <w:szCs w:val="24"/>
        </w:rPr>
        <w:t xml:space="preserve"> of </w:t>
      </w:r>
      <w:r w:rsidR="005C7632">
        <w:rPr>
          <w:sz w:val="24"/>
          <w:szCs w:val="24"/>
        </w:rPr>
        <w:t>the</w:t>
      </w:r>
      <w:r w:rsidR="005F4F95">
        <w:rPr>
          <w:sz w:val="24"/>
          <w:szCs w:val="24"/>
        </w:rPr>
        <w:t xml:space="preserve"> findings</w:t>
      </w:r>
      <w:r w:rsidRPr="00DF0520">
        <w:rPr>
          <w:sz w:val="24"/>
          <w:szCs w:val="24"/>
        </w:rPr>
        <w:t>, we have undertaken several projects, including a wide-scale weeding of older, low use material, shift of books from reference colle</w:t>
      </w:r>
      <w:r w:rsidR="005F4F95">
        <w:rPr>
          <w:sz w:val="24"/>
          <w:szCs w:val="24"/>
        </w:rPr>
        <w:t>ction to circulating collection. We are also</w:t>
      </w:r>
      <w:r w:rsidRPr="00DF0520">
        <w:rPr>
          <w:sz w:val="24"/>
          <w:szCs w:val="24"/>
        </w:rPr>
        <w:t xml:space="preserve"> collaborating more</w:t>
      </w:r>
      <w:r>
        <w:rPr>
          <w:sz w:val="24"/>
          <w:szCs w:val="24"/>
        </w:rPr>
        <w:t xml:space="preserve"> closely with teaching faculty </w:t>
      </w:r>
      <w:r w:rsidR="005F4F95">
        <w:rPr>
          <w:sz w:val="24"/>
          <w:szCs w:val="24"/>
        </w:rPr>
        <w:t xml:space="preserve">in terms of </w:t>
      </w:r>
      <w:r w:rsidRPr="00DF0520">
        <w:rPr>
          <w:sz w:val="24"/>
          <w:szCs w:val="24"/>
        </w:rPr>
        <w:t>requesting syllabi, statements of research interest</w:t>
      </w:r>
      <w:r w:rsidR="005F4F95">
        <w:rPr>
          <w:sz w:val="24"/>
          <w:szCs w:val="24"/>
        </w:rPr>
        <w:t>, and donations of recent or current text books to place on reserve.  We have invested in a “patron driven acquisition” e-book plan</w:t>
      </w:r>
      <w:r w:rsidR="004274CF">
        <w:rPr>
          <w:sz w:val="24"/>
          <w:szCs w:val="24"/>
        </w:rPr>
        <w:t xml:space="preserve"> to improve</w:t>
      </w:r>
      <w:r w:rsidRPr="00DF0520">
        <w:rPr>
          <w:sz w:val="24"/>
          <w:szCs w:val="24"/>
        </w:rPr>
        <w:t xml:space="preserve"> the </w:t>
      </w:r>
      <w:r w:rsidRPr="00DF0520">
        <w:rPr>
          <w:sz w:val="24"/>
          <w:szCs w:val="24"/>
        </w:rPr>
        <w:lastRenderedPageBreak/>
        <w:t>available collection wit</w:t>
      </w:r>
      <w:r w:rsidR="004274CF">
        <w:rPr>
          <w:sz w:val="24"/>
          <w:szCs w:val="24"/>
        </w:rPr>
        <w:t>hout a large upfront investment, and plan to subscribe to several large e-book collections.</w:t>
      </w:r>
      <w:r w:rsidR="00DD0716">
        <w:rPr>
          <w:sz w:val="24"/>
          <w:szCs w:val="24"/>
        </w:rPr>
        <w:t xml:space="preserve">  </w:t>
      </w:r>
      <w:r w:rsidR="005C7632">
        <w:rPr>
          <w:sz w:val="24"/>
          <w:szCs w:val="24"/>
        </w:rPr>
        <w:t>The</w:t>
      </w:r>
      <w:r w:rsidR="00DD0716">
        <w:rPr>
          <w:sz w:val="24"/>
          <w:szCs w:val="24"/>
        </w:rPr>
        <w:t xml:space="preserve"> survey results confirm our PDA experience that e-books are not heavily used by faculty or students, but that use is gradually increasing.</w:t>
      </w:r>
    </w:p>
    <w:p w:rsidR="00AB1244" w:rsidRDefault="00605D2D" w:rsidP="002C6735">
      <w:pPr>
        <w:spacing w:line="480" w:lineRule="auto"/>
        <w:ind w:left="0" w:firstLine="720"/>
        <w:rPr>
          <w:sz w:val="24"/>
          <w:szCs w:val="24"/>
        </w:rPr>
      </w:pPr>
      <w:r>
        <w:rPr>
          <w:sz w:val="24"/>
          <w:szCs w:val="24"/>
        </w:rPr>
        <w:t>The findings from the readership survey provided valuable information, and the results are an important step for improving our library collections and showing our stakeholders the value of the SHU library.</w:t>
      </w:r>
      <w:r w:rsidR="002C6735">
        <w:rPr>
          <w:sz w:val="24"/>
          <w:szCs w:val="24"/>
        </w:rPr>
        <w:t xml:space="preserve">  Faculty members, graduate students, and undergraduate students are profuse readers of journal articles and scholarly books, and the library is an important resource for them.  Each group has slightly different reading patterns, but each still relies on the library’s resources throughout the discovery and obtaining processes.  </w:t>
      </w:r>
      <w:r w:rsidR="00AB1244" w:rsidRPr="00AB1244">
        <w:rPr>
          <w:sz w:val="24"/>
          <w:szCs w:val="24"/>
        </w:rPr>
        <w:t>By expanding the amount of resources they have available through the e-collections</w:t>
      </w:r>
      <w:r w:rsidR="00AB1244">
        <w:rPr>
          <w:sz w:val="24"/>
          <w:szCs w:val="24"/>
        </w:rPr>
        <w:t>, branding its e-materials, and re-allocating its physical collections</w:t>
      </w:r>
      <w:r w:rsidR="00AB1244" w:rsidRPr="00AB1244">
        <w:rPr>
          <w:sz w:val="24"/>
          <w:szCs w:val="24"/>
        </w:rPr>
        <w:t xml:space="preserve">, the library can further </w:t>
      </w:r>
      <w:r w:rsidR="00AB1244">
        <w:rPr>
          <w:sz w:val="24"/>
          <w:szCs w:val="24"/>
        </w:rPr>
        <w:t>student and faculty</w:t>
      </w:r>
      <w:r w:rsidR="00AB1244" w:rsidRPr="00AB1244">
        <w:rPr>
          <w:sz w:val="24"/>
          <w:szCs w:val="24"/>
        </w:rPr>
        <w:t xml:space="preserve"> developme</w:t>
      </w:r>
      <w:r w:rsidR="00DD0716">
        <w:rPr>
          <w:sz w:val="24"/>
          <w:szCs w:val="24"/>
        </w:rPr>
        <w:t>nt and improve the quality of scholarly work</w:t>
      </w:r>
      <w:r w:rsidR="00AB1244" w:rsidRPr="00AB1244">
        <w:rPr>
          <w:sz w:val="24"/>
          <w:szCs w:val="24"/>
        </w:rPr>
        <w:t xml:space="preserve"> at the university.</w:t>
      </w:r>
    </w:p>
    <w:p w:rsidR="0041221E" w:rsidRPr="00AB1244" w:rsidRDefault="0041221E" w:rsidP="002C6735">
      <w:pPr>
        <w:spacing w:line="480" w:lineRule="auto"/>
        <w:ind w:left="0" w:firstLine="720"/>
        <w:rPr>
          <w:sz w:val="24"/>
          <w:szCs w:val="24"/>
        </w:rPr>
      </w:pPr>
    </w:p>
    <w:p w:rsidR="0041221E" w:rsidRPr="0041221E" w:rsidRDefault="0041221E" w:rsidP="0041221E">
      <w:pPr>
        <w:spacing w:line="480" w:lineRule="auto"/>
        <w:ind w:left="0" w:firstLine="0"/>
        <w:rPr>
          <w:sz w:val="24"/>
          <w:szCs w:val="24"/>
        </w:rPr>
      </w:pPr>
      <w:proofErr w:type="gramStart"/>
      <w:r w:rsidRPr="0041221E">
        <w:rPr>
          <w:b/>
          <w:sz w:val="24"/>
          <w:szCs w:val="24"/>
        </w:rPr>
        <w:t>Acknowledgements</w:t>
      </w:r>
      <w:r>
        <w:rPr>
          <w:b/>
          <w:sz w:val="24"/>
          <w:szCs w:val="24"/>
        </w:rPr>
        <w:t>.</w:t>
      </w:r>
      <w:proofErr w:type="gramEnd"/>
      <w:r>
        <w:rPr>
          <w:b/>
          <w:sz w:val="24"/>
          <w:szCs w:val="24"/>
        </w:rPr>
        <w:t xml:space="preserve"> </w:t>
      </w:r>
      <w:r w:rsidRPr="0041221E">
        <w:rPr>
          <w:sz w:val="24"/>
          <w:szCs w:val="24"/>
        </w:rPr>
        <w:t>We wish to thank the Inst</w:t>
      </w:r>
      <w:r>
        <w:rPr>
          <w:sz w:val="24"/>
          <w:szCs w:val="24"/>
        </w:rPr>
        <w:t>itute of Museum and Library Services, who funded this study as part of the “Lib-Value” study.</w:t>
      </w:r>
    </w:p>
    <w:p w:rsidR="002C6735" w:rsidRDefault="002C6735" w:rsidP="0041221E">
      <w:pPr>
        <w:ind w:left="0" w:firstLine="0"/>
        <w:rPr>
          <w:sz w:val="24"/>
          <w:szCs w:val="24"/>
        </w:rPr>
      </w:pPr>
      <w:r>
        <w:rPr>
          <w:sz w:val="24"/>
          <w:szCs w:val="24"/>
        </w:rPr>
        <w:br w:type="page"/>
      </w:r>
    </w:p>
    <w:p w:rsidR="00AB1244" w:rsidRDefault="00AB1244" w:rsidP="00DF0520">
      <w:pPr>
        <w:spacing w:line="480" w:lineRule="auto"/>
        <w:ind w:left="0" w:firstLine="0"/>
        <w:rPr>
          <w:sz w:val="24"/>
          <w:szCs w:val="24"/>
        </w:rPr>
      </w:pPr>
    </w:p>
    <w:p w:rsidR="00EB2A3D" w:rsidRPr="001362DB" w:rsidRDefault="00E84DAD" w:rsidP="00E84DAD">
      <w:pPr>
        <w:spacing w:line="480" w:lineRule="auto"/>
        <w:rPr>
          <w:sz w:val="24"/>
          <w:szCs w:val="24"/>
        </w:rPr>
      </w:pPr>
      <w:r w:rsidRPr="001362DB">
        <w:rPr>
          <w:sz w:val="24"/>
          <w:szCs w:val="24"/>
        </w:rPr>
        <w:t>Bibliography</w:t>
      </w:r>
    </w:p>
    <w:p w:rsidR="00295025" w:rsidRPr="001362DB" w:rsidRDefault="00295025" w:rsidP="00295025">
      <w:pPr>
        <w:rPr>
          <w:rFonts w:cs="Times New Roman"/>
          <w:sz w:val="24"/>
          <w:szCs w:val="24"/>
        </w:rPr>
      </w:pPr>
    </w:p>
    <w:p w:rsidR="00295025" w:rsidRPr="001362DB" w:rsidRDefault="00295025" w:rsidP="00295025">
      <w:pPr>
        <w:rPr>
          <w:rFonts w:cs="Times New Roman"/>
          <w:sz w:val="24"/>
          <w:szCs w:val="24"/>
        </w:rPr>
      </w:pPr>
      <w:r w:rsidRPr="001362DB">
        <w:rPr>
          <w:rFonts w:cs="Times New Roman"/>
          <w:sz w:val="24"/>
          <w:szCs w:val="24"/>
        </w:rPr>
        <w:t xml:space="preserve">Flanagan, J.C. </w:t>
      </w:r>
      <w:r w:rsidR="00676F1D">
        <w:rPr>
          <w:rFonts w:cs="Times New Roman"/>
          <w:sz w:val="24"/>
          <w:szCs w:val="24"/>
        </w:rPr>
        <w:t xml:space="preserve">(1954). </w:t>
      </w:r>
      <w:proofErr w:type="gramStart"/>
      <w:r w:rsidRPr="001362DB">
        <w:rPr>
          <w:rFonts w:cs="Times New Roman"/>
          <w:sz w:val="24"/>
          <w:szCs w:val="24"/>
        </w:rPr>
        <w:t>T</w:t>
      </w:r>
      <w:r w:rsidR="00676F1D">
        <w:rPr>
          <w:rFonts w:cs="Times New Roman"/>
          <w:sz w:val="24"/>
          <w:szCs w:val="24"/>
        </w:rPr>
        <w:t>he Critical Incident Technique.</w:t>
      </w:r>
      <w:proofErr w:type="gramEnd"/>
      <w:r w:rsidRPr="001362DB">
        <w:rPr>
          <w:rFonts w:cs="Times New Roman"/>
          <w:sz w:val="24"/>
          <w:szCs w:val="24"/>
        </w:rPr>
        <w:t xml:space="preserve"> </w:t>
      </w:r>
      <w:r w:rsidRPr="001362DB">
        <w:rPr>
          <w:rFonts w:cs="Times New Roman"/>
          <w:i/>
          <w:sz w:val="24"/>
          <w:szCs w:val="24"/>
        </w:rPr>
        <w:t>Psychological Bulletin</w:t>
      </w:r>
      <w:r w:rsidR="00676F1D">
        <w:rPr>
          <w:rFonts w:cs="Times New Roman"/>
          <w:i/>
          <w:sz w:val="24"/>
          <w:szCs w:val="24"/>
        </w:rPr>
        <w:t>,</w:t>
      </w:r>
      <w:r w:rsidRPr="001362DB">
        <w:rPr>
          <w:rFonts w:cs="Times New Roman"/>
          <w:sz w:val="24"/>
          <w:szCs w:val="24"/>
        </w:rPr>
        <w:t xml:space="preserve"> 52</w:t>
      </w:r>
      <w:r w:rsidR="00676F1D">
        <w:rPr>
          <w:rFonts w:cs="Times New Roman"/>
          <w:sz w:val="24"/>
          <w:szCs w:val="24"/>
        </w:rPr>
        <w:t xml:space="preserve"> (4)</w:t>
      </w:r>
      <w:r w:rsidRPr="001362DB">
        <w:rPr>
          <w:rFonts w:cs="Times New Roman"/>
          <w:sz w:val="24"/>
          <w:szCs w:val="24"/>
        </w:rPr>
        <w:t xml:space="preserve">, </w:t>
      </w:r>
    </w:p>
    <w:p w:rsidR="00295025" w:rsidRPr="001362DB" w:rsidRDefault="00295025" w:rsidP="00295025">
      <w:pPr>
        <w:rPr>
          <w:rFonts w:cs="Times New Roman"/>
          <w:sz w:val="24"/>
          <w:szCs w:val="24"/>
        </w:rPr>
      </w:pPr>
      <w:r w:rsidRPr="001362DB">
        <w:rPr>
          <w:rFonts w:cs="Times New Roman"/>
          <w:sz w:val="24"/>
          <w:szCs w:val="24"/>
        </w:rPr>
        <w:tab/>
      </w:r>
      <w:proofErr w:type="gramStart"/>
      <w:r w:rsidRPr="001362DB">
        <w:rPr>
          <w:rFonts w:cs="Times New Roman"/>
          <w:sz w:val="24"/>
          <w:szCs w:val="24"/>
        </w:rPr>
        <w:t>327-358.</w:t>
      </w:r>
      <w:proofErr w:type="gramEnd"/>
    </w:p>
    <w:p w:rsidR="00295025" w:rsidRPr="001362DB" w:rsidRDefault="00295025" w:rsidP="00295025">
      <w:pPr>
        <w:rPr>
          <w:rFonts w:cs="Times New Roman"/>
          <w:sz w:val="24"/>
          <w:szCs w:val="24"/>
        </w:rPr>
      </w:pPr>
    </w:p>
    <w:p w:rsidR="00295025" w:rsidRPr="00676F1D" w:rsidRDefault="00295025" w:rsidP="00676F1D">
      <w:pPr>
        <w:rPr>
          <w:rFonts w:cs="Times New Roman"/>
          <w:i/>
          <w:sz w:val="24"/>
          <w:szCs w:val="24"/>
        </w:rPr>
      </w:pPr>
      <w:proofErr w:type="gramStart"/>
      <w:r w:rsidRPr="001362DB">
        <w:rPr>
          <w:rFonts w:cs="Times New Roman"/>
          <w:sz w:val="24"/>
          <w:szCs w:val="24"/>
        </w:rPr>
        <w:t xml:space="preserve">Griffiths, J.M. </w:t>
      </w:r>
      <w:r w:rsidR="00676F1D">
        <w:rPr>
          <w:rFonts w:cs="Times New Roman"/>
          <w:sz w:val="24"/>
          <w:szCs w:val="24"/>
        </w:rPr>
        <w:t>&amp; King, D.W</w:t>
      </w:r>
      <w:r w:rsidRPr="001362DB">
        <w:rPr>
          <w:rFonts w:cs="Times New Roman"/>
          <w:sz w:val="24"/>
          <w:szCs w:val="24"/>
        </w:rPr>
        <w:t xml:space="preserve">. </w:t>
      </w:r>
      <w:r w:rsidR="00676F1D">
        <w:rPr>
          <w:rFonts w:cs="Times New Roman"/>
          <w:sz w:val="24"/>
          <w:szCs w:val="24"/>
        </w:rPr>
        <w:t>(1991).</w:t>
      </w:r>
      <w:proofErr w:type="gramEnd"/>
      <w:r w:rsidRPr="001362DB">
        <w:rPr>
          <w:rFonts w:cs="Times New Roman"/>
          <w:sz w:val="24"/>
          <w:szCs w:val="24"/>
        </w:rPr>
        <w:t xml:space="preserve"> </w:t>
      </w:r>
      <w:r w:rsidRPr="001362DB">
        <w:rPr>
          <w:rFonts w:cs="Times New Roman"/>
          <w:i/>
          <w:sz w:val="24"/>
          <w:szCs w:val="24"/>
        </w:rPr>
        <w:t>A Manual on the Evaluation of Information Centers and Services: NATO, AGARD</w:t>
      </w:r>
      <w:r w:rsidRPr="001362DB">
        <w:rPr>
          <w:rFonts w:cs="Times New Roman"/>
          <w:sz w:val="24"/>
          <w:szCs w:val="24"/>
        </w:rPr>
        <w:t xml:space="preserve">.  New York: American Institute of Aeronautics and </w:t>
      </w:r>
    </w:p>
    <w:p w:rsidR="00295025" w:rsidRPr="001362DB" w:rsidRDefault="00676F1D" w:rsidP="00295025">
      <w:pPr>
        <w:rPr>
          <w:rFonts w:cs="Times New Roman"/>
          <w:sz w:val="24"/>
          <w:szCs w:val="24"/>
        </w:rPr>
      </w:pPr>
      <w:r>
        <w:rPr>
          <w:rFonts w:cs="Times New Roman"/>
          <w:sz w:val="24"/>
          <w:szCs w:val="24"/>
        </w:rPr>
        <w:tab/>
      </w:r>
      <w:proofErr w:type="gramStart"/>
      <w:r>
        <w:rPr>
          <w:rFonts w:cs="Times New Roman"/>
          <w:sz w:val="24"/>
          <w:szCs w:val="24"/>
        </w:rPr>
        <w:t>Astronautics</w:t>
      </w:r>
      <w:r w:rsidR="00295025" w:rsidRPr="001362DB">
        <w:rPr>
          <w:rFonts w:cs="Times New Roman"/>
          <w:sz w:val="24"/>
          <w:szCs w:val="24"/>
        </w:rPr>
        <w:t>.</w:t>
      </w:r>
      <w:proofErr w:type="gramEnd"/>
    </w:p>
    <w:p w:rsidR="00FC3B8B" w:rsidRDefault="00FC3B8B" w:rsidP="00FC3B8B">
      <w:pPr>
        <w:rPr>
          <w:rFonts w:asciiTheme="majorHAnsi" w:hAnsiTheme="majorHAnsi" w:cs="Times New Roman"/>
          <w:sz w:val="24"/>
          <w:szCs w:val="24"/>
        </w:rPr>
      </w:pPr>
    </w:p>
    <w:p w:rsidR="00FC3B8B" w:rsidRPr="00FC3B8B" w:rsidRDefault="00FC3B8B" w:rsidP="00676F1D">
      <w:pPr>
        <w:rPr>
          <w:rFonts w:cs="Times New Roman"/>
          <w:sz w:val="24"/>
          <w:szCs w:val="24"/>
        </w:rPr>
      </w:pPr>
      <w:r w:rsidRPr="00FC3B8B">
        <w:rPr>
          <w:rFonts w:cs="Times New Roman"/>
          <w:sz w:val="24"/>
          <w:szCs w:val="24"/>
        </w:rPr>
        <w:t>Healy, L</w:t>
      </w:r>
      <w:r w:rsidR="00676F1D">
        <w:rPr>
          <w:rFonts w:cs="Times New Roman"/>
          <w:sz w:val="24"/>
          <w:szCs w:val="24"/>
        </w:rPr>
        <w:t>.</w:t>
      </w:r>
      <w:r w:rsidRPr="00FC3B8B">
        <w:rPr>
          <w:rFonts w:cs="Times New Roman"/>
          <w:sz w:val="24"/>
          <w:szCs w:val="24"/>
        </w:rPr>
        <w:t>W</w:t>
      </w:r>
      <w:r w:rsidR="00676F1D">
        <w:rPr>
          <w:rFonts w:cs="Times New Roman"/>
          <w:sz w:val="24"/>
          <w:szCs w:val="24"/>
        </w:rPr>
        <w:t>.</w:t>
      </w:r>
      <w:r w:rsidRPr="00FC3B8B">
        <w:rPr>
          <w:rFonts w:cs="Times New Roman"/>
          <w:sz w:val="24"/>
          <w:szCs w:val="24"/>
        </w:rPr>
        <w:t xml:space="preserve">, </w:t>
      </w:r>
      <w:proofErr w:type="spellStart"/>
      <w:r w:rsidRPr="00FC3B8B">
        <w:rPr>
          <w:rFonts w:cs="Times New Roman"/>
          <w:sz w:val="24"/>
          <w:szCs w:val="24"/>
        </w:rPr>
        <w:t>Dagar</w:t>
      </w:r>
      <w:proofErr w:type="spellEnd"/>
      <w:r w:rsidR="00676F1D">
        <w:rPr>
          <w:rFonts w:cs="Times New Roman"/>
          <w:sz w:val="24"/>
          <w:szCs w:val="24"/>
        </w:rPr>
        <w:t>, L.</w:t>
      </w:r>
      <w:r w:rsidRPr="00FC3B8B">
        <w:rPr>
          <w:rFonts w:cs="Times New Roman"/>
          <w:sz w:val="24"/>
          <w:szCs w:val="24"/>
        </w:rPr>
        <w:t xml:space="preserve">, and </w:t>
      </w:r>
      <w:proofErr w:type="spellStart"/>
      <w:r w:rsidRPr="00FC3B8B">
        <w:rPr>
          <w:rFonts w:cs="Times New Roman"/>
          <w:sz w:val="24"/>
          <w:szCs w:val="24"/>
        </w:rPr>
        <w:t>Wilkie</w:t>
      </w:r>
      <w:proofErr w:type="spellEnd"/>
      <w:r w:rsidR="00676F1D">
        <w:rPr>
          <w:rFonts w:cs="Times New Roman"/>
          <w:sz w:val="24"/>
          <w:szCs w:val="24"/>
        </w:rPr>
        <w:t>, K.M</w:t>
      </w:r>
      <w:r w:rsidRPr="00FC3B8B">
        <w:rPr>
          <w:rFonts w:cs="Times New Roman"/>
          <w:sz w:val="24"/>
          <w:szCs w:val="24"/>
        </w:rPr>
        <w:t xml:space="preserve">.  </w:t>
      </w:r>
      <w:r w:rsidR="00676F1D">
        <w:rPr>
          <w:rFonts w:cs="Times New Roman"/>
          <w:sz w:val="24"/>
          <w:szCs w:val="24"/>
        </w:rPr>
        <w:t xml:space="preserve">(2002). </w:t>
      </w:r>
      <w:r w:rsidRPr="00FC3B8B">
        <w:rPr>
          <w:rFonts w:cs="Times New Roman"/>
          <w:sz w:val="24"/>
          <w:szCs w:val="24"/>
        </w:rPr>
        <w:t xml:space="preserve">Custom Report Prepared for the Digital Library Federation/Council on Library and Information Resources.  </w:t>
      </w:r>
      <w:r w:rsidR="00676F1D">
        <w:rPr>
          <w:rFonts w:cs="Times New Roman"/>
          <w:sz w:val="24"/>
          <w:szCs w:val="24"/>
        </w:rPr>
        <w:t>Burlingame, CA: Outsell</w:t>
      </w:r>
      <w:r w:rsidRPr="00FC3B8B">
        <w:rPr>
          <w:rFonts w:cs="Times New Roman"/>
          <w:sz w:val="24"/>
          <w:szCs w:val="24"/>
        </w:rPr>
        <w:t>.</w:t>
      </w:r>
    </w:p>
    <w:p w:rsidR="00295025" w:rsidRPr="001362DB" w:rsidRDefault="00295025" w:rsidP="001B776E">
      <w:pPr>
        <w:ind w:left="0" w:firstLine="0"/>
        <w:rPr>
          <w:rFonts w:cs="Times New Roman"/>
          <w:sz w:val="24"/>
          <w:szCs w:val="24"/>
        </w:rPr>
      </w:pPr>
    </w:p>
    <w:p w:rsidR="00E84DAD" w:rsidRPr="00676F1D" w:rsidRDefault="00295025" w:rsidP="00676F1D">
      <w:pPr>
        <w:rPr>
          <w:rFonts w:cs="Times New Roman"/>
          <w:i/>
          <w:sz w:val="24"/>
          <w:szCs w:val="24"/>
        </w:rPr>
      </w:pPr>
      <w:proofErr w:type="gramStart"/>
      <w:r w:rsidRPr="001362DB">
        <w:rPr>
          <w:rFonts w:cs="Times New Roman"/>
          <w:sz w:val="24"/>
          <w:szCs w:val="24"/>
        </w:rPr>
        <w:t>King,</w:t>
      </w:r>
      <w:r w:rsidR="00676F1D">
        <w:rPr>
          <w:rFonts w:cs="Times New Roman"/>
          <w:sz w:val="24"/>
          <w:szCs w:val="24"/>
        </w:rPr>
        <w:t xml:space="preserve"> D.</w:t>
      </w:r>
      <w:r w:rsidRPr="001362DB">
        <w:rPr>
          <w:rFonts w:cs="Times New Roman"/>
          <w:sz w:val="24"/>
          <w:szCs w:val="24"/>
        </w:rPr>
        <w:t xml:space="preserve"> W. </w:t>
      </w:r>
      <w:r w:rsidR="00676F1D">
        <w:rPr>
          <w:rFonts w:cs="Times New Roman"/>
          <w:sz w:val="24"/>
          <w:szCs w:val="24"/>
        </w:rPr>
        <w:t>&amp;</w:t>
      </w:r>
      <w:r w:rsidRPr="001362DB">
        <w:rPr>
          <w:rFonts w:cs="Times New Roman"/>
          <w:sz w:val="24"/>
          <w:szCs w:val="24"/>
        </w:rPr>
        <w:t xml:space="preserve"> Tenopir</w:t>
      </w:r>
      <w:r w:rsidR="00676F1D">
        <w:rPr>
          <w:rFonts w:cs="Times New Roman"/>
          <w:sz w:val="24"/>
          <w:szCs w:val="24"/>
        </w:rPr>
        <w:t>, C. (2001).</w:t>
      </w:r>
      <w:proofErr w:type="gramEnd"/>
      <w:r w:rsidR="00676F1D">
        <w:rPr>
          <w:rFonts w:cs="Times New Roman"/>
          <w:sz w:val="24"/>
          <w:szCs w:val="24"/>
        </w:rPr>
        <w:t xml:space="preserve"> </w:t>
      </w:r>
      <w:proofErr w:type="gramStart"/>
      <w:r w:rsidRPr="001362DB">
        <w:rPr>
          <w:rFonts w:cs="Times New Roman"/>
          <w:sz w:val="24"/>
          <w:szCs w:val="24"/>
        </w:rPr>
        <w:t>Using and Reading Scholarly Literature.</w:t>
      </w:r>
      <w:proofErr w:type="gramEnd"/>
      <w:r w:rsidRPr="001362DB">
        <w:rPr>
          <w:rFonts w:cs="Times New Roman"/>
          <w:sz w:val="24"/>
          <w:szCs w:val="24"/>
        </w:rPr>
        <w:t xml:space="preserve">  </w:t>
      </w:r>
      <w:proofErr w:type="gramStart"/>
      <w:r w:rsidRPr="001362DB">
        <w:rPr>
          <w:rFonts w:cs="Times New Roman"/>
          <w:sz w:val="24"/>
          <w:szCs w:val="24"/>
        </w:rPr>
        <w:t>In</w:t>
      </w:r>
      <w:r w:rsidR="00676F1D" w:rsidRPr="00676F1D">
        <w:rPr>
          <w:rFonts w:cs="Times New Roman"/>
          <w:sz w:val="24"/>
          <w:szCs w:val="24"/>
        </w:rPr>
        <w:t xml:space="preserve"> </w:t>
      </w:r>
      <w:r w:rsidR="00676F1D" w:rsidRPr="001362DB">
        <w:rPr>
          <w:rFonts w:cs="Times New Roman"/>
          <w:sz w:val="24"/>
          <w:szCs w:val="24"/>
        </w:rPr>
        <w:t>M. Williams</w:t>
      </w:r>
      <w:r w:rsidR="00676F1D">
        <w:rPr>
          <w:rFonts w:cs="Times New Roman"/>
          <w:sz w:val="24"/>
          <w:szCs w:val="24"/>
        </w:rPr>
        <w:t xml:space="preserve"> (Eds.),</w:t>
      </w:r>
      <w:r w:rsidRPr="001362DB">
        <w:rPr>
          <w:rFonts w:cs="Times New Roman"/>
          <w:sz w:val="24"/>
          <w:szCs w:val="24"/>
        </w:rPr>
        <w:t xml:space="preserve"> </w:t>
      </w:r>
      <w:r w:rsidRPr="001362DB">
        <w:rPr>
          <w:rFonts w:cs="Times New Roman"/>
          <w:i/>
          <w:sz w:val="24"/>
          <w:szCs w:val="24"/>
        </w:rPr>
        <w:t>Annual Review of Information Science and Technology 34</w:t>
      </w:r>
      <w:r w:rsidRPr="001362DB">
        <w:rPr>
          <w:rFonts w:cs="Times New Roman"/>
          <w:sz w:val="24"/>
          <w:szCs w:val="24"/>
        </w:rPr>
        <w:t>, 423-477.</w:t>
      </w:r>
      <w:proofErr w:type="gramEnd"/>
      <w:r w:rsidRPr="001362DB">
        <w:rPr>
          <w:rFonts w:cs="Times New Roman"/>
          <w:sz w:val="24"/>
          <w:szCs w:val="24"/>
        </w:rPr>
        <w:t xml:space="preserve">  Medford, N</w:t>
      </w:r>
      <w:r w:rsidR="00676F1D">
        <w:rPr>
          <w:rFonts w:cs="Times New Roman"/>
          <w:sz w:val="24"/>
          <w:szCs w:val="24"/>
        </w:rPr>
        <w:t>J: Information Today, Inc</w:t>
      </w:r>
      <w:r w:rsidRPr="001362DB">
        <w:rPr>
          <w:rFonts w:cs="Times New Roman"/>
          <w:sz w:val="24"/>
          <w:szCs w:val="24"/>
        </w:rPr>
        <w:t>.</w:t>
      </w:r>
    </w:p>
    <w:p w:rsidR="001362DB" w:rsidRPr="001362DB" w:rsidRDefault="001362DB" w:rsidP="003D42E0">
      <w:pPr>
        <w:ind w:left="0" w:firstLine="0"/>
        <w:rPr>
          <w:rFonts w:cs="Times New Roman"/>
          <w:sz w:val="24"/>
          <w:szCs w:val="24"/>
        </w:rPr>
      </w:pPr>
    </w:p>
    <w:p w:rsidR="001362DB" w:rsidRPr="001362DB" w:rsidRDefault="001362DB" w:rsidP="001362DB">
      <w:pPr>
        <w:rPr>
          <w:rFonts w:cs="Times New Roman"/>
          <w:i/>
          <w:sz w:val="24"/>
          <w:szCs w:val="24"/>
        </w:rPr>
      </w:pPr>
      <w:r w:rsidRPr="001362DB">
        <w:rPr>
          <w:rFonts w:cs="Times New Roman"/>
          <w:sz w:val="24"/>
          <w:szCs w:val="24"/>
        </w:rPr>
        <w:t>Madden, M</w:t>
      </w:r>
      <w:r w:rsidR="00676F1D">
        <w:rPr>
          <w:rFonts w:cs="Times New Roman"/>
          <w:sz w:val="24"/>
          <w:szCs w:val="24"/>
        </w:rPr>
        <w:t>. &amp;</w:t>
      </w:r>
      <w:r w:rsidRPr="001362DB">
        <w:rPr>
          <w:rFonts w:cs="Times New Roman"/>
          <w:sz w:val="24"/>
          <w:szCs w:val="24"/>
        </w:rPr>
        <w:t xml:space="preserve"> Jones</w:t>
      </w:r>
      <w:r w:rsidR="00676F1D">
        <w:rPr>
          <w:rFonts w:cs="Times New Roman"/>
          <w:sz w:val="24"/>
          <w:szCs w:val="24"/>
        </w:rPr>
        <w:t>, S</w:t>
      </w:r>
      <w:r w:rsidRPr="001362DB">
        <w:rPr>
          <w:rFonts w:cs="Times New Roman"/>
          <w:sz w:val="24"/>
          <w:szCs w:val="24"/>
        </w:rPr>
        <w:t>.</w:t>
      </w:r>
      <w:r w:rsidR="00676F1D">
        <w:rPr>
          <w:rFonts w:cs="Times New Roman"/>
          <w:sz w:val="24"/>
          <w:szCs w:val="24"/>
        </w:rPr>
        <w:t xml:space="preserve"> (2002). The Internet Goes to College.</w:t>
      </w:r>
      <w:r w:rsidRPr="001362DB">
        <w:rPr>
          <w:rFonts w:cs="Times New Roman"/>
          <w:sz w:val="24"/>
          <w:szCs w:val="24"/>
        </w:rPr>
        <w:t xml:space="preserve"> </w:t>
      </w:r>
      <w:r w:rsidRPr="001362DB">
        <w:rPr>
          <w:rFonts w:cs="Times New Roman"/>
          <w:i/>
          <w:sz w:val="24"/>
          <w:szCs w:val="24"/>
        </w:rPr>
        <w:t xml:space="preserve">The Pew Internet &amp; </w:t>
      </w:r>
    </w:p>
    <w:p w:rsidR="001362DB" w:rsidRPr="001362DB" w:rsidRDefault="001362DB" w:rsidP="001362DB">
      <w:pPr>
        <w:rPr>
          <w:rFonts w:cs="Times New Roman"/>
          <w:sz w:val="24"/>
          <w:szCs w:val="24"/>
        </w:rPr>
      </w:pPr>
      <w:r w:rsidRPr="001362DB">
        <w:rPr>
          <w:rFonts w:cs="Times New Roman"/>
          <w:i/>
          <w:sz w:val="24"/>
          <w:szCs w:val="24"/>
        </w:rPr>
        <w:tab/>
      </w:r>
      <w:proofErr w:type="gramStart"/>
      <w:r w:rsidRPr="001362DB">
        <w:rPr>
          <w:rFonts w:cs="Times New Roman"/>
          <w:i/>
          <w:sz w:val="24"/>
          <w:szCs w:val="24"/>
        </w:rPr>
        <w:t>American Life Project</w:t>
      </w:r>
      <w:r w:rsidR="00676F1D">
        <w:rPr>
          <w:rFonts w:cs="Times New Roman"/>
          <w:sz w:val="24"/>
          <w:szCs w:val="24"/>
        </w:rPr>
        <w:t>.</w:t>
      </w:r>
      <w:proofErr w:type="gramEnd"/>
      <w:r w:rsidRPr="001362DB">
        <w:rPr>
          <w:rFonts w:cs="Times New Roman"/>
          <w:sz w:val="24"/>
          <w:szCs w:val="24"/>
        </w:rPr>
        <w:t xml:space="preserve"> </w:t>
      </w:r>
      <w:r w:rsidR="00676F1D">
        <w:rPr>
          <w:rFonts w:cs="Times New Roman"/>
          <w:sz w:val="24"/>
          <w:szCs w:val="24"/>
        </w:rPr>
        <w:t>Retrieved from:</w:t>
      </w:r>
    </w:p>
    <w:p w:rsidR="001362DB" w:rsidRDefault="001362DB" w:rsidP="001362DB">
      <w:pPr>
        <w:rPr>
          <w:rFonts w:cs="Times New Roman"/>
          <w:sz w:val="24"/>
          <w:szCs w:val="24"/>
        </w:rPr>
      </w:pPr>
      <w:r w:rsidRPr="001362DB">
        <w:rPr>
          <w:rFonts w:cs="Times New Roman"/>
          <w:sz w:val="24"/>
          <w:szCs w:val="24"/>
        </w:rPr>
        <w:tab/>
      </w:r>
      <w:hyperlink r:id="rId10" w:history="1">
        <w:r w:rsidR="003A2E7C" w:rsidRPr="003B7809">
          <w:rPr>
            <w:rStyle w:val="Hyperlink"/>
            <w:rFonts w:cs="Times New Roman"/>
            <w:sz w:val="24"/>
            <w:szCs w:val="24"/>
          </w:rPr>
          <w:t>http://www.pewinternet.org/reports/2002/The-Internet-Goes-to-College.aspx</w:t>
        </w:r>
      </w:hyperlink>
      <w:r w:rsidRPr="001362DB">
        <w:rPr>
          <w:rFonts w:cs="Times New Roman"/>
          <w:sz w:val="24"/>
          <w:szCs w:val="24"/>
        </w:rPr>
        <w:t>.</w:t>
      </w:r>
    </w:p>
    <w:p w:rsidR="003A2E7C" w:rsidRDefault="003A2E7C" w:rsidP="001362DB">
      <w:pPr>
        <w:rPr>
          <w:rFonts w:cs="Times New Roman"/>
          <w:sz w:val="24"/>
          <w:szCs w:val="24"/>
        </w:rPr>
      </w:pPr>
    </w:p>
    <w:p w:rsidR="003A2E7C" w:rsidRPr="001362DB" w:rsidRDefault="003A2E7C" w:rsidP="001362DB">
      <w:pPr>
        <w:rPr>
          <w:rFonts w:cs="Times New Roman"/>
          <w:sz w:val="24"/>
          <w:szCs w:val="24"/>
        </w:rPr>
      </w:pPr>
      <w:r>
        <w:rPr>
          <w:rFonts w:cs="Times New Roman"/>
          <w:sz w:val="24"/>
          <w:szCs w:val="24"/>
        </w:rPr>
        <w:t>Rose-Wiles</w:t>
      </w:r>
      <w:r w:rsidR="00A132C7">
        <w:rPr>
          <w:rFonts w:cs="Times New Roman"/>
          <w:sz w:val="24"/>
          <w:szCs w:val="24"/>
        </w:rPr>
        <w:t>, L.M.  (</w:t>
      </w:r>
      <w:proofErr w:type="gramStart"/>
      <w:r w:rsidR="00A132C7">
        <w:rPr>
          <w:rFonts w:cs="Times New Roman"/>
          <w:sz w:val="24"/>
          <w:szCs w:val="24"/>
        </w:rPr>
        <w:t>in</w:t>
      </w:r>
      <w:proofErr w:type="gramEnd"/>
      <w:r w:rsidR="00A132C7">
        <w:rPr>
          <w:rFonts w:cs="Times New Roman"/>
          <w:sz w:val="24"/>
          <w:szCs w:val="24"/>
        </w:rPr>
        <w:t xml:space="preserve"> press). Are print books dead?  </w:t>
      </w:r>
      <w:proofErr w:type="gramStart"/>
      <w:r w:rsidR="00A132C7">
        <w:rPr>
          <w:rFonts w:cs="Times New Roman"/>
          <w:sz w:val="24"/>
          <w:szCs w:val="24"/>
        </w:rPr>
        <w:t>An investigation of book circulation at a mid-sized academic library.</w:t>
      </w:r>
      <w:proofErr w:type="gramEnd"/>
      <w:r w:rsidR="00A132C7">
        <w:rPr>
          <w:rFonts w:cs="Times New Roman"/>
          <w:sz w:val="24"/>
          <w:szCs w:val="24"/>
        </w:rPr>
        <w:t xml:space="preserve">  </w:t>
      </w:r>
      <w:r w:rsidR="00A132C7" w:rsidRPr="00A132C7">
        <w:rPr>
          <w:rFonts w:cs="Times New Roman"/>
          <w:i/>
          <w:sz w:val="24"/>
          <w:szCs w:val="24"/>
        </w:rPr>
        <w:t>Technical Services Quarterly</w:t>
      </w:r>
      <w:r w:rsidR="00A132C7">
        <w:rPr>
          <w:rFonts w:cs="Times New Roman"/>
          <w:sz w:val="24"/>
          <w:szCs w:val="24"/>
        </w:rPr>
        <w:t>, 30(2).</w:t>
      </w:r>
    </w:p>
    <w:p w:rsidR="00295025" w:rsidRPr="001362DB" w:rsidRDefault="00295025" w:rsidP="00295025">
      <w:pPr>
        <w:rPr>
          <w:rFonts w:cs="Times New Roman"/>
          <w:sz w:val="24"/>
          <w:szCs w:val="24"/>
        </w:rPr>
      </w:pPr>
    </w:p>
    <w:p w:rsidR="00295025" w:rsidRPr="001362DB" w:rsidRDefault="00295025" w:rsidP="00A75E6B">
      <w:pPr>
        <w:rPr>
          <w:rFonts w:cs="Times New Roman"/>
          <w:i/>
          <w:sz w:val="24"/>
          <w:szCs w:val="24"/>
        </w:rPr>
      </w:pPr>
      <w:r w:rsidRPr="001362DB">
        <w:rPr>
          <w:rFonts w:cs="Times New Roman"/>
          <w:sz w:val="24"/>
          <w:szCs w:val="24"/>
        </w:rPr>
        <w:t xml:space="preserve">Tenopir, C. </w:t>
      </w:r>
      <w:r w:rsidR="001E4BA1">
        <w:rPr>
          <w:rFonts w:cs="Times New Roman"/>
          <w:sz w:val="24"/>
          <w:szCs w:val="24"/>
        </w:rPr>
        <w:t xml:space="preserve">(2003).  </w:t>
      </w:r>
      <w:r w:rsidRPr="001362DB">
        <w:rPr>
          <w:rFonts w:cs="Times New Roman"/>
          <w:i/>
          <w:sz w:val="24"/>
          <w:szCs w:val="24"/>
        </w:rPr>
        <w:t xml:space="preserve">Increasing Effective Student Use of the Scientific Journal Literature: Phase 1 </w:t>
      </w:r>
    </w:p>
    <w:p w:rsidR="00295025" w:rsidRDefault="00295025" w:rsidP="00A75E6B">
      <w:pPr>
        <w:ind w:firstLine="0"/>
        <w:rPr>
          <w:rFonts w:cs="Times New Roman"/>
          <w:sz w:val="24"/>
          <w:szCs w:val="24"/>
        </w:rPr>
      </w:pPr>
      <w:proofErr w:type="gramStart"/>
      <w:r w:rsidRPr="001362DB">
        <w:rPr>
          <w:rFonts w:cs="Times New Roman"/>
          <w:i/>
          <w:sz w:val="24"/>
          <w:szCs w:val="24"/>
        </w:rPr>
        <w:t>Final Report, Volumes 1 and 2</w:t>
      </w:r>
      <w:r w:rsidRPr="001362DB">
        <w:rPr>
          <w:rFonts w:cs="Times New Roman"/>
          <w:sz w:val="24"/>
          <w:szCs w:val="24"/>
        </w:rPr>
        <w:t>.</w:t>
      </w:r>
      <w:proofErr w:type="gramEnd"/>
      <w:r w:rsidR="001E4BA1">
        <w:rPr>
          <w:rFonts w:cs="Times New Roman"/>
          <w:sz w:val="24"/>
          <w:szCs w:val="24"/>
        </w:rPr>
        <w:t xml:space="preserve">  Retrieved from:</w:t>
      </w:r>
      <w:r w:rsidRPr="001362DB">
        <w:rPr>
          <w:rFonts w:cs="Times New Roman"/>
          <w:sz w:val="24"/>
          <w:szCs w:val="24"/>
        </w:rPr>
        <w:t xml:space="preserve"> http://web.utk.edu/~tenopir/ </w:t>
      </w:r>
      <w:proofErr w:type="spellStart"/>
      <w:r w:rsidRPr="001362DB">
        <w:rPr>
          <w:rFonts w:cs="Times New Roman"/>
          <w:sz w:val="24"/>
          <w:szCs w:val="24"/>
        </w:rPr>
        <w:t>nsf</w:t>
      </w:r>
      <w:proofErr w:type="spellEnd"/>
      <w:r w:rsidRPr="001362DB">
        <w:rPr>
          <w:rFonts w:cs="Times New Roman"/>
          <w:sz w:val="24"/>
          <w:szCs w:val="24"/>
        </w:rPr>
        <w:t>/presentations.html</w:t>
      </w:r>
    </w:p>
    <w:p w:rsidR="00AB192A" w:rsidRPr="001362DB" w:rsidRDefault="00AB192A" w:rsidP="00A75E6B">
      <w:pPr>
        <w:ind w:firstLine="0"/>
        <w:rPr>
          <w:rFonts w:cs="Times New Roman"/>
          <w:sz w:val="24"/>
          <w:szCs w:val="24"/>
        </w:rPr>
      </w:pPr>
    </w:p>
    <w:p w:rsidR="00AB192A" w:rsidRDefault="00AB192A" w:rsidP="00AB192A">
      <w:pPr>
        <w:rPr>
          <w:sz w:val="24"/>
          <w:szCs w:val="24"/>
        </w:rPr>
      </w:pPr>
      <w:proofErr w:type="gramStart"/>
      <w:r w:rsidRPr="00845BF8">
        <w:rPr>
          <w:sz w:val="24"/>
          <w:szCs w:val="24"/>
        </w:rPr>
        <w:t xml:space="preserve">Tenopir, C., Pollard, R., Wang, P., Greene, D., Kline, E., &amp; </w:t>
      </w:r>
      <w:proofErr w:type="spellStart"/>
      <w:r w:rsidRPr="00845BF8">
        <w:rPr>
          <w:sz w:val="24"/>
          <w:szCs w:val="24"/>
        </w:rPr>
        <w:t>Krummen</w:t>
      </w:r>
      <w:proofErr w:type="spellEnd"/>
      <w:r w:rsidRPr="00845BF8">
        <w:rPr>
          <w:sz w:val="24"/>
          <w:szCs w:val="24"/>
        </w:rPr>
        <w:t>, J. (2003).</w:t>
      </w:r>
      <w:proofErr w:type="gramEnd"/>
      <w:r w:rsidRPr="00845BF8">
        <w:rPr>
          <w:sz w:val="24"/>
          <w:szCs w:val="24"/>
        </w:rPr>
        <w:t xml:space="preserve"> </w:t>
      </w:r>
      <w:proofErr w:type="gramStart"/>
      <w:r w:rsidRPr="00845BF8">
        <w:rPr>
          <w:i/>
          <w:iCs/>
          <w:sz w:val="24"/>
          <w:szCs w:val="24"/>
        </w:rPr>
        <w:t>Undergraduate science students</w:t>
      </w:r>
      <w:r>
        <w:rPr>
          <w:sz w:val="24"/>
          <w:szCs w:val="24"/>
        </w:rPr>
        <w:t xml:space="preserve"> </w:t>
      </w:r>
      <w:r w:rsidRPr="00845BF8">
        <w:rPr>
          <w:i/>
          <w:iCs/>
          <w:sz w:val="24"/>
          <w:szCs w:val="24"/>
        </w:rPr>
        <w:t>and electronic scholarly journals.</w:t>
      </w:r>
      <w:proofErr w:type="gramEnd"/>
      <w:r w:rsidRPr="00845BF8">
        <w:rPr>
          <w:i/>
          <w:iCs/>
          <w:sz w:val="24"/>
          <w:szCs w:val="24"/>
        </w:rPr>
        <w:t xml:space="preserve"> </w:t>
      </w:r>
      <w:proofErr w:type="gramStart"/>
      <w:r w:rsidRPr="00845BF8">
        <w:rPr>
          <w:sz w:val="24"/>
          <w:szCs w:val="24"/>
        </w:rPr>
        <w:t>Proceedings of the ASIST 2003 Annual Conference, Long Beach, CA.</w:t>
      </w:r>
      <w:proofErr w:type="gramEnd"/>
    </w:p>
    <w:p w:rsidR="00295025" w:rsidRPr="001362DB" w:rsidRDefault="00295025" w:rsidP="00295025">
      <w:pPr>
        <w:rPr>
          <w:rFonts w:cs="Times New Roman"/>
          <w:sz w:val="24"/>
          <w:szCs w:val="24"/>
        </w:rPr>
      </w:pPr>
    </w:p>
    <w:p w:rsidR="00E84DAD" w:rsidRPr="001362DB" w:rsidRDefault="001E4BA1" w:rsidP="001E4BA1">
      <w:pPr>
        <w:rPr>
          <w:rFonts w:cs="Times New Roman"/>
          <w:sz w:val="24"/>
          <w:szCs w:val="24"/>
        </w:rPr>
      </w:pPr>
      <w:proofErr w:type="gramStart"/>
      <w:r>
        <w:rPr>
          <w:rFonts w:cs="Times New Roman"/>
          <w:sz w:val="24"/>
          <w:szCs w:val="24"/>
        </w:rPr>
        <w:t>Tenopir, C.</w:t>
      </w:r>
      <w:r w:rsidR="00E84DAD" w:rsidRPr="001362DB">
        <w:rPr>
          <w:rFonts w:cs="Times New Roman"/>
          <w:sz w:val="24"/>
          <w:szCs w:val="24"/>
        </w:rPr>
        <w:t>, Wilson</w:t>
      </w:r>
      <w:r>
        <w:rPr>
          <w:rFonts w:cs="Times New Roman"/>
          <w:sz w:val="24"/>
          <w:szCs w:val="24"/>
        </w:rPr>
        <w:t>, C.S.</w:t>
      </w:r>
      <w:r w:rsidR="00E84DAD" w:rsidRPr="001362DB">
        <w:rPr>
          <w:rFonts w:cs="Times New Roman"/>
          <w:sz w:val="24"/>
          <w:szCs w:val="24"/>
        </w:rPr>
        <w:t xml:space="preserve">, </w:t>
      </w:r>
      <w:proofErr w:type="spellStart"/>
      <w:r w:rsidR="00E84DAD" w:rsidRPr="001362DB">
        <w:rPr>
          <w:rFonts w:cs="Times New Roman"/>
          <w:sz w:val="24"/>
          <w:szCs w:val="24"/>
        </w:rPr>
        <w:t>Vakkari</w:t>
      </w:r>
      <w:proofErr w:type="spellEnd"/>
      <w:r>
        <w:rPr>
          <w:rFonts w:cs="Times New Roman"/>
          <w:sz w:val="24"/>
          <w:szCs w:val="24"/>
        </w:rPr>
        <w:t>, P.</w:t>
      </w:r>
      <w:r w:rsidR="00E84DAD" w:rsidRPr="001362DB">
        <w:rPr>
          <w:rFonts w:cs="Times New Roman"/>
          <w:sz w:val="24"/>
          <w:szCs w:val="24"/>
        </w:rPr>
        <w:t xml:space="preserve">, </w:t>
      </w:r>
      <w:proofErr w:type="spellStart"/>
      <w:r w:rsidR="00E84DAD" w:rsidRPr="001362DB">
        <w:rPr>
          <w:rFonts w:cs="Times New Roman"/>
          <w:sz w:val="24"/>
          <w:szCs w:val="24"/>
        </w:rPr>
        <w:t>Talja</w:t>
      </w:r>
      <w:proofErr w:type="spellEnd"/>
      <w:r>
        <w:rPr>
          <w:rFonts w:cs="Times New Roman"/>
          <w:sz w:val="24"/>
          <w:szCs w:val="24"/>
        </w:rPr>
        <w:t>, S.</w:t>
      </w:r>
      <w:r w:rsidR="00E84DAD" w:rsidRPr="001362DB">
        <w:rPr>
          <w:rFonts w:cs="Times New Roman"/>
          <w:sz w:val="24"/>
          <w:szCs w:val="24"/>
        </w:rPr>
        <w:t xml:space="preserve">, </w:t>
      </w:r>
      <w:r>
        <w:rPr>
          <w:rFonts w:cs="Times New Roman"/>
          <w:sz w:val="24"/>
          <w:szCs w:val="24"/>
        </w:rPr>
        <w:t xml:space="preserve">&amp; </w:t>
      </w:r>
      <w:r w:rsidR="00E84DAD" w:rsidRPr="001362DB">
        <w:rPr>
          <w:rFonts w:cs="Times New Roman"/>
          <w:sz w:val="24"/>
          <w:szCs w:val="24"/>
        </w:rPr>
        <w:t>King</w:t>
      </w:r>
      <w:r>
        <w:rPr>
          <w:rFonts w:cs="Times New Roman"/>
          <w:sz w:val="24"/>
          <w:szCs w:val="24"/>
        </w:rPr>
        <w:t>, D.W</w:t>
      </w:r>
      <w:r w:rsidR="00E84DAD" w:rsidRPr="001362DB">
        <w:rPr>
          <w:rFonts w:cs="Times New Roman"/>
          <w:sz w:val="24"/>
          <w:szCs w:val="24"/>
        </w:rPr>
        <w:t>.</w:t>
      </w:r>
      <w:proofErr w:type="gramEnd"/>
      <w:r w:rsidR="00E84DAD" w:rsidRPr="001362DB">
        <w:rPr>
          <w:rFonts w:cs="Times New Roman"/>
          <w:sz w:val="24"/>
          <w:szCs w:val="24"/>
        </w:rPr>
        <w:t xml:space="preserve">  </w:t>
      </w:r>
      <w:r>
        <w:rPr>
          <w:rFonts w:cs="Times New Roman"/>
          <w:sz w:val="24"/>
          <w:szCs w:val="24"/>
        </w:rPr>
        <w:t xml:space="preserve">(2010). </w:t>
      </w:r>
      <w:r w:rsidR="00E84DAD" w:rsidRPr="001362DB">
        <w:rPr>
          <w:rFonts w:cs="Times New Roman"/>
          <w:sz w:val="24"/>
          <w:szCs w:val="24"/>
        </w:rPr>
        <w:t xml:space="preserve">Cross Country Comparison of Scholarly E-Reading Patterns in Australia, Finland </w:t>
      </w:r>
      <w:r>
        <w:rPr>
          <w:rFonts w:cs="Times New Roman"/>
          <w:sz w:val="24"/>
          <w:szCs w:val="24"/>
        </w:rPr>
        <w:t>and the United States.</w:t>
      </w:r>
      <w:r w:rsidR="00E84DAD" w:rsidRPr="001362DB">
        <w:rPr>
          <w:rFonts w:cs="Times New Roman"/>
          <w:sz w:val="24"/>
          <w:szCs w:val="24"/>
        </w:rPr>
        <w:t xml:space="preserve"> </w:t>
      </w:r>
      <w:r w:rsidR="00E84DAD" w:rsidRPr="001362DB">
        <w:rPr>
          <w:rFonts w:cs="Times New Roman"/>
          <w:i/>
          <w:sz w:val="24"/>
          <w:szCs w:val="24"/>
        </w:rPr>
        <w:t>Australian Academic &amp; Research Libraries</w:t>
      </w:r>
      <w:r>
        <w:rPr>
          <w:rFonts w:cs="Times New Roman"/>
          <w:sz w:val="24"/>
          <w:szCs w:val="24"/>
        </w:rPr>
        <w:t xml:space="preserve">, 41(2), </w:t>
      </w:r>
      <w:r w:rsidR="00E84DAD" w:rsidRPr="001362DB">
        <w:rPr>
          <w:rFonts w:cs="Times New Roman"/>
          <w:sz w:val="24"/>
          <w:szCs w:val="24"/>
        </w:rPr>
        <w:t>26-41.</w:t>
      </w:r>
    </w:p>
    <w:p w:rsidR="00295025" w:rsidRPr="001362DB" w:rsidRDefault="00295025" w:rsidP="00E84DAD">
      <w:pPr>
        <w:rPr>
          <w:rFonts w:cs="Times New Roman"/>
          <w:sz w:val="24"/>
          <w:szCs w:val="24"/>
        </w:rPr>
      </w:pPr>
    </w:p>
    <w:p w:rsidR="00295025" w:rsidRPr="001362DB" w:rsidRDefault="00295025" w:rsidP="00295025">
      <w:pPr>
        <w:rPr>
          <w:rFonts w:cs="Times New Roman"/>
          <w:i/>
          <w:iCs/>
          <w:sz w:val="24"/>
          <w:szCs w:val="24"/>
        </w:rPr>
      </w:pPr>
      <w:proofErr w:type="gramStart"/>
      <w:r w:rsidRPr="001362DB">
        <w:rPr>
          <w:rFonts w:cs="Times New Roman"/>
          <w:sz w:val="24"/>
          <w:szCs w:val="24"/>
        </w:rPr>
        <w:t xml:space="preserve">Tenopir, </w:t>
      </w:r>
      <w:r w:rsidR="001E4BA1">
        <w:rPr>
          <w:rFonts w:cs="Times New Roman"/>
          <w:sz w:val="24"/>
          <w:szCs w:val="24"/>
        </w:rPr>
        <w:t>C. &amp;</w:t>
      </w:r>
      <w:r w:rsidRPr="001362DB">
        <w:rPr>
          <w:rFonts w:cs="Times New Roman"/>
          <w:sz w:val="24"/>
          <w:szCs w:val="24"/>
        </w:rPr>
        <w:t xml:space="preserve"> King</w:t>
      </w:r>
      <w:r w:rsidR="001E4BA1">
        <w:rPr>
          <w:rFonts w:cs="Times New Roman"/>
          <w:sz w:val="24"/>
          <w:szCs w:val="24"/>
        </w:rPr>
        <w:t>, D.W</w:t>
      </w:r>
      <w:r w:rsidRPr="001362DB">
        <w:rPr>
          <w:rFonts w:cs="Times New Roman"/>
          <w:sz w:val="24"/>
          <w:szCs w:val="24"/>
        </w:rPr>
        <w:t>.</w:t>
      </w:r>
      <w:r w:rsidR="001E4BA1">
        <w:rPr>
          <w:rFonts w:cs="Times New Roman"/>
          <w:sz w:val="24"/>
          <w:szCs w:val="24"/>
        </w:rPr>
        <w:t xml:space="preserve"> (2000).</w:t>
      </w:r>
      <w:proofErr w:type="gramEnd"/>
      <w:r w:rsidRPr="001362DB">
        <w:rPr>
          <w:rFonts w:cs="Times New Roman"/>
          <w:sz w:val="24"/>
          <w:szCs w:val="24"/>
        </w:rPr>
        <w:t xml:space="preserve"> </w:t>
      </w:r>
      <w:r w:rsidRPr="001362DB">
        <w:rPr>
          <w:rFonts w:cs="Times New Roman"/>
          <w:i/>
          <w:iCs/>
          <w:sz w:val="24"/>
          <w:szCs w:val="24"/>
        </w:rPr>
        <w:t xml:space="preserve">Towards Electronic Journals: Realities for Scientists, </w:t>
      </w:r>
    </w:p>
    <w:p w:rsidR="00295025" w:rsidRPr="001362DB" w:rsidRDefault="00295025" w:rsidP="00295025">
      <w:pPr>
        <w:rPr>
          <w:rFonts w:cs="Times New Roman"/>
          <w:iCs/>
          <w:sz w:val="24"/>
          <w:szCs w:val="24"/>
        </w:rPr>
      </w:pPr>
      <w:r w:rsidRPr="001362DB">
        <w:rPr>
          <w:rFonts w:cs="Times New Roman"/>
          <w:i/>
          <w:iCs/>
          <w:sz w:val="24"/>
          <w:szCs w:val="24"/>
        </w:rPr>
        <w:tab/>
      </w:r>
      <w:proofErr w:type="gramStart"/>
      <w:r w:rsidRPr="001362DB">
        <w:rPr>
          <w:rFonts w:cs="Times New Roman"/>
          <w:i/>
          <w:iCs/>
          <w:sz w:val="24"/>
          <w:szCs w:val="24"/>
        </w:rPr>
        <w:t>Librarians,</w:t>
      </w:r>
      <w:proofErr w:type="gramEnd"/>
      <w:r w:rsidRPr="001362DB">
        <w:rPr>
          <w:rFonts w:cs="Times New Roman"/>
          <w:i/>
          <w:iCs/>
          <w:sz w:val="24"/>
          <w:szCs w:val="24"/>
        </w:rPr>
        <w:t xml:space="preserve"> and Publishers. </w:t>
      </w:r>
      <w:r w:rsidRPr="001362DB">
        <w:rPr>
          <w:rFonts w:cs="Times New Roman"/>
          <w:iCs/>
          <w:sz w:val="24"/>
          <w:szCs w:val="24"/>
        </w:rPr>
        <w:t>Washington, D.C.: Special Libraries Association.</w:t>
      </w:r>
    </w:p>
    <w:p w:rsidR="00295025" w:rsidRPr="001362DB" w:rsidRDefault="00295025" w:rsidP="00295025">
      <w:pPr>
        <w:rPr>
          <w:rFonts w:cs="Times New Roman"/>
          <w:sz w:val="24"/>
          <w:szCs w:val="24"/>
        </w:rPr>
      </w:pPr>
    </w:p>
    <w:p w:rsidR="00295025" w:rsidRPr="001362DB" w:rsidRDefault="00295025" w:rsidP="00295025">
      <w:pPr>
        <w:rPr>
          <w:rFonts w:cs="Times New Roman"/>
          <w:bCs/>
          <w:i/>
          <w:sz w:val="24"/>
          <w:szCs w:val="24"/>
          <w:lang w:val="en-GB"/>
        </w:rPr>
      </w:pPr>
      <w:proofErr w:type="gramStart"/>
      <w:r w:rsidRPr="001362DB">
        <w:rPr>
          <w:rFonts w:cs="Times New Roman"/>
          <w:bCs/>
          <w:sz w:val="24"/>
          <w:szCs w:val="24"/>
          <w:lang w:val="en-GB"/>
        </w:rPr>
        <w:t>Tenopir, C</w:t>
      </w:r>
      <w:r w:rsidR="001E4BA1">
        <w:rPr>
          <w:rFonts w:cs="Times New Roman"/>
          <w:bCs/>
          <w:sz w:val="24"/>
          <w:szCs w:val="24"/>
          <w:lang w:val="en-GB"/>
        </w:rPr>
        <w:t>.</w:t>
      </w:r>
      <w:r w:rsidRPr="001362DB">
        <w:rPr>
          <w:rFonts w:cs="Times New Roman"/>
          <w:bCs/>
          <w:sz w:val="24"/>
          <w:szCs w:val="24"/>
          <w:lang w:val="en-GB"/>
        </w:rPr>
        <w:t>, Volentine</w:t>
      </w:r>
      <w:r w:rsidR="001E4BA1">
        <w:rPr>
          <w:rFonts w:cs="Times New Roman"/>
          <w:bCs/>
          <w:sz w:val="24"/>
          <w:szCs w:val="24"/>
          <w:lang w:val="en-GB"/>
        </w:rPr>
        <w:t>, R., &amp;</w:t>
      </w:r>
      <w:r w:rsidRPr="001362DB">
        <w:rPr>
          <w:rFonts w:cs="Times New Roman"/>
          <w:bCs/>
          <w:sz w:val="24"/>
          <w:szCs w:val="24"/>
          <w:lang w:val="en-GB"/>
        </w:rPr>
        <w:t xml:space="preserve"> King</w:t>
      </w:r>
      <w:r w:rsidR="001E4BA1">
        <w:rPr>
          <w:rFonts w:cs="Times New Roman"/>
          <w:bCs/>
          <w:sz w:val="24"/>
          <w:szCs w:val="24"/>
          <w:lang w:val="en-GB"/>
        </w:rPr>
        <w:t>, D.W</w:t>
      </w:r>
      <w:r w:rsidRPr="001362DB">
        <w:rPr>
          <w:rFonts w:cs="Times New Roman"/>
          <w:bCs/>
          <w:sz w:val="24"/>
          <w:szCs w:val="24"/>
          <w:lang w:val="en-GB"/>
        </w:rPr>
        <w:t>.</w:t>
      </w:r>
      <w:r w:rsidR="001E4BA1">
        <w:rPr>
          <w:rFonts w:cs="Times New Roman"/>
          <w:bCs/>
          <w:sz w:val="24"/>
          <w:szCs w:val="24"/>
          <w:lang w:val="en-GB"/>
        </w:rPr>
        <w:t xml:space="preserve"> (2012).</w:t>
      </w:r>
      <w:proofErr w:type="gramEnd"/>
      <w:r w:rsidRPr="001362DB">
        <w:rPr>
          <w:rFonts w:cs="Times New Roman"/>
          <w:bCs/>
          <w:sz w:val="24"/>
          <w:szCs w:val="24"/>
          <w:lang w:val="en-GB"/>
        </w:rPr>
        <w:t xml:space="preserve"> </w:t>
      </w:r>
      <w:r w:rsidRPr="001362DB">
        <w:rPr>
          <w:rFonts w:cs="Times New Roman"/>
          <w:bCs/>
          <w:i/>
          <w:sz w:val="24"/>
          <w:szCs w:val="24"/>
          <w:lang w:val="en-GB"/>
        </w:rPr>
        <w:t xml:space="preserve">UK Scholarly Reading and the Value of </w:t>
      </w:r>
    </w:p>
    <w:p w:rsidR="008E4108" w:rsidRPr="00AB192A" w:rsidRDefault="00295025" w:rsidP="00AB192A">
      <w:pPr>
        <w:rPr>
          <w:rFonts w:cs="Times New Roman"/>
          <w:sz w:val="24"/>
          <w:szCs w:val="24"/>
        </w:rPr>
      </w:pPr>
      <w:r w:rsidRPr="001362DB">
        <w:rPr>
          <w:rFonts w:cs="Times New Roman"/>
          <w:bCs/>
          <w:i/>
          <w:sz w:val="24"/>
          <w:szCs w:val="24"/>
          <w:lang w:val="en-GB"/>
        </w:rPr>
        <w:tab/>
        <w:t>Library Resources: Summary Results of the Study Conducted Spring 2011</w:t>
      </w:r>
      <w:r w:rsidRPr="001362DB">
        <w:rPr>
          <w:rFonts w:cs="Times New Roman"/>
          <w:sz w:val="24"/>
          <w:szCs w:val="24"/>
        </w:rPr>
        <w:t>.</w:t>
      </w:r>
      <w:r w:rsidR="001E4BA1">
        <w:rPr>
          <w:rFonts w:cs="Times New Roman"/>
          <w:sz w:val="24"/>
          <w:szCs w:val="24"/>
        </w:rPr>
        <w:t xml:space="preserve"> Retrieved from:</w:t>
      </w:r>
      <w:r w:rsidRPr="001362DB">
        <w:rPr>
          <w:rFonts w:cs="Times New Roman"/>
          <w:sz w:val="24"/>
          <w:szCs w:val="24"/>
        </w:rPr>
        <w:t xml:space="preserve"> http://www.jisc-collections.ac.uk/ Reports/</w:t>
      </w:r>
      <w:proofErr w:type="spellStart"/>
      <w:r w:rsidRPr="001362DB">
        <w:rPr>
          <w:rFonts w:cs="Times New Roman"/>
          <w:sz w:val="24"/>
          <w:szCs w:val="24"/>
        </w:rPr>
        <w:t>ukscholarlyreadingreport</w:t>
      </w:r>
      <w:proofErr w:type="spellEnd"/>
      <w:r w:rsidRPr="001362DB">
        <w:rPr>
          <w:rFonts w:cs="Times New Roman"/>
          <w:sz w:val="24"/>
          <w:szCs w:val="24"/>
        </w:rPr>
        <w:t>/.</w:t>
      </w:r>
    </w:p>
    <w:sectPr w:rsidR="008E4108" w:rsidRPr="00AB192A" w:rsidSect="00245F48">
      <w:footerReference w:type="defaul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7C34" w:rsidRDefault="00CC7C34" w:rsidP="00EC78A2">
      <w:r>
        <w:separator/>
      </w:r>
    </w:p>
  </w:endnote>
  <w:endnote w:type="continuationSeparator" w:id="0">
    <w:p w:rsidR="00CC7C34" w:rsidRDefault="00CC7C34" w:rsidP="00EC78A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27114"/>
      <w:docPartObj>
        <w:docPartGallery w:val="Page Numbers (Bottom of Page)"/>
        <w:docPartUnique/>
      </w:docPartObj>
    </w:sdtPr>
    <w:sdtContent>
      <w:p w:rsidR="00097FFC" w:rsidRDefault="00E91781">
        <w:pPr>
          <w:pStyle w:val="Footer"/>
          <w:jc w:val="center"/>
        </w:pPr>
        <w:r>
          <w:fldChar w:fldCharType="begin"/>
        </w:r>
        <w:r w:rsidR="00495594">
          <w:instrText xml:space="preserve"> PAGE   \* MERGEFORMAT </w:instrText>
        </w:r>
        <w:r>
          <w:fldChar w:fldCharType="separate"/>
        </w:r>
        <w:r w:rsidR="008F4EEF">
          <w:rPr>
            <w:noProof/>
          </w:rPr>
          <w:t>1</w:t>
        </w:r>
        <w:r>
          <w:rPr>
            <w:noProof/>
          </w:rPr>
          <w:fldChar w:fldCharType="end"/>
        </w:r>
      </w:p>
    </w:sdtContent>
  </w:sdt>
  <w:p w:rsidR="00097FFC" w:rsidRDefault="00097FF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7C34" w:rsidRDefault="00CC7C34" w:rsidP="00EC78A2">
      <w:r>
        <w:separator/>
      </w:r>
    </w:p>
  </w:footnote>
  <w:footnote w:type="continuationSeparator" w:id="0">
    <w:p w:rsidR="00CC7C34" w:rsidRDefault="00CC7C34" w:rsidP="00EC78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E73B8D"/>
    <w:multiLevelType w:val="hybridMultilevel"/>
    <w:tmpl w:val="82F4744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8E4108"/>
    <w:rsid w:val="000222D5"/>
    <w:rsid w:val="000361B8"/>
    <w:rsid w:val="00083BF0"/>
    <w:rsid w:val="00097FFC"/>
    <w:rsid w:val="000C73AA"/>
    <w:rsid w:val="000E7143"/>
    <w:rsid w:val="000F0AF8"/>
    <w:rsid w:val="000F0FDF"/>
    <w:rsid w:val="000F743E"/>
    <w:rsid w:val="0011266B"/>
    <w:rsid w:val="0011611F"/>
    <w:rsid w:val="00125334"/>
    <w:rsid w:val="00127905"/>
    <w:rsid w:val="001362DB"/>
    <w:rsid w:val="00157001"/>
    <w:rsid w:val="00161786"/>
    <w:rsid w:val="001621F1"/>
    <w:rsid w:val="00177A3B"/>
    <w:rsid w:val="001919DC"/>
    <w:rsid w:val="00195BD8"/>
    <w:rsid w:val="001B5B82"/>
    <w:rsid w:val="001B776E"/>
    <w:rsid w:val="001B7974"/>
    <w:rsid w:val="001C0986"/>
    <w:rsid w:val="001C760F"/>
    <w:rsid w:val="001E4BA1"/>
    <w:rsid w:val="00206342"/>
    <w:rsid w:val="00245F48"/>
    <w:rsid w:val="0025407C"/>
    <w:rsid w:val="00260DBD"/>
    <w:rsid w:val="00263E1E"/>
    <w:rsid w:val="002874C3"/>
    <w:rsid w:val="002943E3"/>
    <w:rsid w:val="00295025"/>
    <w:rsid w:val="002A269B"/>
    <w:rsid w:val="002A52C7"/>
    <w:rsid w:val="002A7EC8"/>
    <w:rsid w:val="002B6828"/>
    <w:rsid w:val="002C3596"/>
    <w:rsid w:val="002C6735"/>
    <w:rsid w:val="002D2BE3"/>
    <w:rsid w:val="002F3273"/>
    <w:rsid w:val="002F7899"/>
    <w:rsid w:val="003002EC"/>
    <w:rsid w:val="003055A6"/>
    <w:rsid w:val="00356E56"/>
    <w:rsid w:val="0037145E"/>
    <w:rsid w:val="00371EAA"/>
    <w:rsid w:val="003872BD"/>
    <w:rsid w:val="0039352A"/>
    <w:rsid w:val="003A2E7C"/>
    <w:rsid w:val="003A3519"/>
    <w:rsid w:val="003B0C3A"/>
    <w:rsid w:val="003B1B7A"/>
    <w:rsid w:val="003D42E0"/>
    <w:rsid w:val="0041221E"/>
    <w:rsid w:val="00423A91"/>
    <w:rsid w:val="004240E4"/>
    <w:rsid w:val="004274CF"/>
    <w:rsid w:val="0043715F"/>
    <w:rsid w:val="0043760C"/>
    <w:rsid w:val="0045364E"/>
    <w:rsid w:val="004648F0"/>
    <w:rsid w:val="00473F0F"/>
    <w:rsid w:val="00485E3D"/>
    <w:rsid w:val="004908AC"/>
    <w:rsid w:val="00492EC6"/>
    <w:rsid w:val="00495594"/>
    <w:rsid w:val="00496180"/>
    <w:rsid w:val="004A651E"/>
    <w:rsid w:val="004B1FEE"/>
    <w:rsid w:val="004B3625"/>
    <w:rsid w:val="004C51F4"/>
    <w:rsid w:val="004D3EB6"/>
    <w:rsid w:val="004E3AD7"/>
    <w:rsid w:val="004F2406"/>
    <w:rsid w:val="0051052F"/>
    <w:rsid w:val="00514163"/>
    <w:rsid w:val="00532FB5"/>
    <w:rsid w:val="0054479A"/>
    <w:rsid w:val="00595848"/>
    <w:rsid w:val="005B1C00"/>
    <w:rsid w:val="005B2ABE"/>
    <w:rsid w:val="005C7632"/>
    <w:rsid w:val="005D55C1"/>
    <w:rsid w:val="005D70DA"/>
    <w:rsid w:val="005F2DAD"/>
    <w:rsid w:val="005F4A59"/>
    <w:rsid w:val="005F4F95"/>
    <w:rsid w:val="005F7B4F"/>
    <w:rsid w:val="00605D2D"/>
    <w:rsid w:val="006151E3"/>
    <w:rsid w:val="00653F99"/>
    <w:rsid w:val="006540B7"/>
    <w:rsid w:val="006763D0"/>
    <w:rsid w:val="00676F1D"/>
    <w:rsid w:val="006841AC"/>
    <w:rsid w:val="006946BD"/>
    <w:rsid w:val="006B42FA"/>
    <w:rsid w:val="006C1544"/>
    <w:rsid w:val="006E3DE4"/>
    <w:rsid w:val="006E552D"/>
    <w:rsid w:val="007052E2"/>
    <w:rsid w:val="007053C4"/>
    <w:rsid w:val="00711820"/>
    <w:rsid w:val="007246AA"/>
    <w:rsid w:val="007411C8"/>
    <w:rsid w:val="00751360"/>
    <w:rsid w:val="00761183"/>
    <w:rsid w:val="0078661A"/>
    <w:rsid w:val="007A6506"/>
    <w:rsid w:val="007A6CB0"/>
    <w:rsid w:val="007A6E3D"/>
    <w:rsid w:val="007C1B49"/>
    <w:rsid w:val="0081712A"/>
    <w:rsid w:val="00832F2E"/>
    <w:rsid w:val="00845BF8"/>
    <w:rsid w:val="008531F7"/>
    <w:rsid w:val="00854955"/>
    <w:rsid w:val="00867ED8"/>
    <w:rsid w:val="00893010"/>
    <w:rsid w:val="008D2046"/>
    <w:rsid w:val="008D4F6A"/>
    <w:rsid w:val="008D67DE"/>
    <w:rsid w:val="008E4108"/>
    <w:rsid w:val="008E616E"/>
    <w:rsid w:val="008F4EEF"/>
    <w:rsid w:val="008F65EC"/>
    <w:rsid w:val="00923CD2"/>
    <w:rsid w:val="00930394"/>
    <w:rsid w:val="0094084B"/>
    <w:rsid w:val="0097272F"/>
    <w:rsid w:val="009767F6"/>
    <w:rsid w:val="00990BD9"/>
    <w:rsid w:val="009A71FC"/>
    <w:rsid w:val="009C23B1"/>
    <w:rsid w:val="009C6329"/>
    <w:rsid w:val="009F2CBA"/>
    <w:rsid w:val="00A01472"/>
    <w:rsid w:val="00A02113"/>
    <w:rsid w:val="00A132C7"/>
    <w:rsid w:val="00A705F5"/>
    <w:rsid w:val="00A75E6B"/>
    <w:rsid w:val="00A760A9"/>
    <w:rsid w:val="00AA77E6"/>
    <w:rsid w:val="00AB1244"/>
    <w:rsid w:val="00AB192A"/>
    <w:rsid w:val="00AE7790"/>
    <w:rsid w:val="00B015DB"/>
    <w:rsid w:val="00B0595C"/>
    <w:rsid w:val="00B3772D"/>
    <w:rsid w:val="00B763FE"/>
    <w:rsid w:val="00B85E1F"/>
    <w:rsid w:val="00B971A3"/>
    <w:rsid w:val="00BA28F9"/>
    <w:rsid w:val="00BB3CDE"/>
    <w:rsid w:val="00BC252D"/>
    <w:rsid w:val="00BC2EB8"/>
    <w:rsid w:val="00BC7320"/>
    <w:rsid w:val="00BD0315"/>
    <w:rsid w:val="00BD2F45"/>
    <w:rsid w:val="00BD6C3F"/>
    <w:rsid w:val="00BE2420"/>
    <w:rsid w:val="00BE2B70"/>
    <w:rsid w:val="00BE68BA"/>
    <w:rsid w:val="00BF5F8C"/>
    <w:rsid w:val="00C03822"/>
    <w:rsid w:val="00C214B1"/>
    <w:rsid w:val="00C2461D"/>
    <w:rsid w:val="00C54122"/>
    <w:rsid w:val="00C867B5"/>
    <w:rsid w:val="00C868E7"/>
    <w:rsid w:val="00C900F9"/>
    <w:rsid w:val="00C96297"/>
    <w:rsid w:val="00CA78F6"/>
    <w:rsid w:val="00CC7C34"/>
    <w:rsid w:val="00CD6D52"/>
    <w:rsid w:val="00CF6B58"/>
    <w:rsid w:val="00D11819"/>
    <w:rsid w:val="00D13E36"/>
    <w:rsid w:val="00D26B2D"/>
    <w:rsid w:val="00D40FB8"/>
    <w:rsid w:val="00D5190D"/>
    <w:rsid w:val="00D64736"/>
    <w:rsid w:val="00D655F9"/>
    <w:rsid w:val="00D777D8"/>
    <w:rsid w:val="00D85C69"/>
    <w:rsid w:val="00D91CF9"/>
    <w:rsid w:val="00D9645B"/>
    <w:rsid w:val="00DB049F"/>
    <w:rsid w:val="00DB152F"/>
    <w:rsid w:val="00DC014C"/>
    <w:rsid w:val="00DD0716"/>
    <w:rsid w:val="00DD224C"/>
    <w:rsid w:val="00DF0520"/>
    <w:rsid w:val="00DF6A0D"/>
    <w:rsid w:val="00E05F17"/>
    <w:rsid w:val="00E126A9"/>
    <w:rsid w:val="00E702DD"/>
    <w:rsid w:val="00E84DAD"/>
    <w:rsid w:val="00E91781"/>
    <w:rsid w:val="00E92A9B"/>
    <w:rsid w:val="00E95C47"/>
    <w:rsid w:val="00EB2A3D"/>
    <w:rsid w:val="00EB33AA"/>
    <w:rsid w:val="00EC6430"/>
    <w:rsid w:val="00EC78A2"/>
    <w:rsid w:val="00EF2D17"/>
    <w:rsid w:val="00F1787D"/>
    <w:rsid w:val="00F43F10"/>
    <w:rsid w:val="00F56A05"/>
    <w:rsid w:val="00F71F81"/>
    <w:rsid w:val="00F72290"/>
    <w:rsid w:val="00FA19EF"/>
    <w:rsid w:val="00FA6449"/>
    <w:rsid w:val="00FA6F13"/>
    <w:rsid w:val="00FB0D46"/>
    <w:rsid w:val="00FB19BB"/>
    <w:rsid w:val="00FB5924"/>
    <w:rsid w:val="00FC3B8B"/>
    <w:rsid w:val="00FE14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left="72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F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C78A2"/>
    <w:pPr>
      <w:ind w:left="0" w:firstLine="0"/>
    </w:pPr>
    <w:rPr>
      <w:sz w:val="20"/>
      <w:szCs w:val="20"/>
    </w:rPr>
  </w:style>
  <w:style w:type="character" w:customStyle="1" w:styleId="FootnoteTextChar">
    <w:name w:val="Footnote Text Char"/>
    <w:basedOn w:val="DefaultParagraphFont"/>
    <w:link w:val="FootnoteText"/>
    <w:uiPriority w:val="99"/>
    <w:rsid w:val="00EC78A2"/>
    <w:rPr>
      <w:sz w:val="20"/>
      <w:szCs w:val="20"/>
    </w:rPr>
  </w:style>
  <w:style w:type="character" w:styleId="FootnoteReference">
    <w:name w:val="footnote reference"/>
    <w:basedOn w:val="DefaultParagraphFont"/>
    <w:uiPriority w:val="99"/>
    <w:semiHidden/>
    <w:unhideWhenUsed/>
    <w:rsid w:val="00EC78A2"/>
    <w:rPr>
      <w:vertAlign w:val="superscript"/>
    </w:rPr>
  </w:style>
  <w:style w:type="character" w:styleId="CommentReference">
    <w:name w:val="annotation reference"/>
    <w:basedOn w:val="DefaultParagraphFont"/>
    <w:uiPriority w:val="99"/>
    <w:semiHidden/>
    <w:unhideWhenUsed/>
    <w:rsid w:val="00845BF8"/>
    <w:rPr>
      <w:sz w:val="16"/>
      <w:szCs w:val="16"/>
    </w:rPr>
  </w:style>
  <w:style w:type="paragraph" w:styleId="CommentText">
    <w:name w:val="annotation text"/>
    <w:basedOn w:val="Normal"/>
    <w:link w:val="CommentTextChar"/>
    <w:uiPriority w:val="99"/>
    <w:semiHidden/>
    <w:unhideWhenUsed/>
    <w:rsid w:val="00845BF8"/>
    <w:pPr>
      <w:ind w:left="0" w:firstLine="0"/>
    </w:pPr>
    <w:rPr>
      <w:sz w:val="20"/>
      <w:szCs w:val="20"/>
    </w:rPr>
  </w:style>
  <w:style w:type="character" w:customStyle="1" w:styleId="CommentTextChar">
    <w:name w:val="Comment Text Char"/>
    <w:basedOn w:val="DefaultParagraphFont"/>
    <w:link w:val="CommentText"/>
    <w:uiPriority w:val="99"/>
    <w:semiHidden/>
    <w:rsid w:val="00845BF8"/>
    <w:rPr>
      <w:sz w:val="20"/>
      <w:szCs w:val="20"/>
    </w:rPr>
  </w:style>
  <w:style w:type="paragraph" w:styleId="BalloonText">
    <w:name w:val="Balloon Text"/>
    <w:basedOn w:val="Normal"/>
    <w:link w:val="BalloonTextChar"/>
    <w:uiPriority w:val="99"/>
    <w:semiHidden/>
    <w:unhideWhenUsed/>
    <w:rsid w:val="00845BF8"/>
    <w:rPr>
      <w:rFonts w:ascii="Tahoma" w:hAnsi="Tahoma" w:cs="Tahoma"/>
      <w:sz w:val="16"/>
      <w:szCs w:val="16"/>
    </w:rPr>
  </w:style>
  <w:style w:type="character" w:customStyle="1" w:styleId="BalloonTextChar">
    <w:name w:val="Balloon Text Char"/>
    <w:basedOn w:val="DefaultParagraphFont"/>
    <w:link w:val="BalloonText"/>
    <w:uiPriority w:val="99"/>
    <w:semiHidden/>
    <w:rsid w:val="00845BF8"/>
    <w:rPr>
      <w:rFonts w:ascii="Tahoma" w:hAnsi="Tahoma" w:cs="Tahoma"/>
      <w:sz w:val="16"/>
      <w:szCs w:val="16"/>
    </w:rPr>
  </w:style>
  <w:style w:type="paragraph" w:styleId="ListParagraph">
    <w:name w:val="List Paragraph"/>
    <w:basedOn w:val="Normal"/>
    <w:uiPriority w:val="34"/>
    <w:qFormat/>
    <w:rsid w:val="008F65EC"/>
    <w:pPr>
      <w:spacing w:line="276" w:lineRule="auto"/>
      <w:ind w:firstLine="0"/>
      <w:contextualSpacing/>
    </w:pPr>
  </w:style>
  <w:style w:type="paragraph" w:styleId="Header">
    <w:name w:val="header"/>
    <w:basedOn w:val="Normal"/>
    <w:link w:val="HeaderChar"/>
    <w:uiPriority w:val="99"/>
    <w:unhideWhenUsed/>
    <w:rsid w:val="00893010"/>
    <w:pPr>
      <w:tabs>
        <w:tab w:val="center" w:pos="4680"/>
        <w:tab w:val="right" w:pos="9360"/>
      </w:tabs>
    </w:pPr>
  </w:style>
  <w:style w:type="character" w:customStyle="1" w:styleId="HeaderChar">
    <w:name w:val="Header Char"/>
    <w:basedOn w:val="DefaultParagraphFont"/>
    <w:link w:val="Header"/>
    <w:uiPriority w:val="99"/>
    <w:rsid w:val="00893010"/>
  </w:style>
  <w:style w:type="paragraph" w:styleId="Footer">
    <w:name w:val="footer"/>
    <w:basedOn w:val="Normal"/>
    <w:link w:val="FooterChar"/>
    <w:uiPriority w:val="99"/>
    <w:unhideWhenUsed/>
    <w:rsid w:val="00893010"/>
    <w:pPr>
      <w:tabs>
        <w:tab w:val="center" w:pos="4680"/>
        <w:tab w:val="right" w:pos="9360"/>
      </w:tabs>
    </w:pPr>
  </w:style>
  <w:style w:type="character" w:customStyle="1" w:styleId="FooterChar">
    <w:name w:val="Footer Char"/>
    <w:basedOn w:val="DefaultParagraphFont"/>
    <w:link w:val="Footer"/>
    <w:uiPriority w:val="99"/>
    <w:rsid w:val="00893010"/>
  </w:style>
  <w:style w:type="character" w:styleId="Hyperlink">
    <w:name w:val="Hyperlink"/>
    <w:basedOn w:val="DefaultParagraphFont"/>
    <w:uiPriority w:val="99"/>
    <w:unhideWhenUsed/>
    <w:rsid w:val="001B5B82"/>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5C7632"/>
    <w:pPr>
      <w:ind w:left="720" w:hanging="720"/>
    </w:pPr>
    <w:rPr>
      <w:b/>
      <w:bCs/>
    </w:rPr>
  </w:style>
  <w:style w:type="character" w:customStyle="1" w:styleId="CommentSubjectChar">
    <w:name w:val="Comment Subject Char"/>
    <w:basedOn w:val="CommentTextChar"/>
    <w:link w:val="CommentSubject"/>
    <w:uiPriority w:val="99"/>
    <w:semiHidden/>
    <w:rsid w:val="005C763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ind w:left="72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F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C78A2"/>
    <w:pPr>
      <w:ind w:left="0" w:firstLine="0"/>
    </w:pPr>
    <w:rPr>
      <w:sz w:val="20"/>
      <w:szCs w:val="20"/>
    </w:rPr>
  </w:style>
  <w:style w:type="character" w:customStyle="1" w:styleId="FootnoteTextChar">
    <w:name w:val="Footnote Text Char"/>
    <w:basedOn w:val="DefaultParagraphFont"/>
    <w:link w:val="FootnoteText"/>
    <w:uiPriority w:val="99"/>
    <w:rsid w:val="00EC78A2"/>
    <w:rPr>
      <w:sz w:val="20"/>
      <w:szCs w:val="20"/>
    </w:rPr>
  </w:style>
  <w:style w:type="character" w:styleId="FootnoteReference">
    <w:name w:val="footnote reference"/>
    <w:basedOn w:val="DefaultParagraphFont"/>
    <w:uiPriority w:val="99"/>
    <w:semiHidden/>
    <w:unhideWhenUsed/>
    <w:rsid w:val="00EC78A2"/>
    <w:rPr>
      <w:vertAlign w:val="superscript"/>
    </w:rPr>
  </w:style>
  <w:style w:type="character" w:styleId="CommentReference">
    <w:name w:val="annotation reference"/>
    <w:basedOn w:val="DefaultParagraphFont"/>
    <w:uiPriority w:val="99"/>
    <w:semiHidden/>
    <w:unhideWhenUsed/>
    <w:rsid w:val="00845BF8"/>
    <w:rPr>
      <w:sz w:val="16"/>
      <w:szCs w:val="16"/>
    </w:rPr>
  </w:style>
  <w:style w:type="paragraph" w:styleId="CommentText">
    <w:name w:val="annotation text"/>
    <w:basedOn w:val="Normal"/>
    <w:link w:val="CommentTextChar"/>
    <w:uiPriority w:val="99"/>
    <w:semiHidden/>
    <w:unhideWhenUsed/>
    <w:rsid w:val="00845BF8"/>
    <w:pPr>
      <w:ind w:left="0" w:firstLine="0"/>
    </w:pPr>
    <w:rPr>
      <w:sz w:val="20"/>
      <w:szCs w:val="20"/>
    </w:rPr>
  </w:style>
  <w:style w:type="character" w:customStyle="1" w:styleId="CommentTextChar">
    <w:name w:val="Comment Text Char"/>
    <w:basedOn w:val="DefaultParagraphFont"/>
    <w:link w:val="CommentText"/>
    <w:uiPriority w:val="99"/>
    <w:semiHidden/>
    <w:rsid w:val="00845BF8"/>
    <w:rPr>
      <w:sz w:val="20"/>
      <w:szCs w:val="20"/>
    </w:rPr>
  </w:style>
  <w:style w:type="paragraph" w:styleId="BalloonText">
    <w:name w:val="Balloon Text"/>
    <w:basedOn w:val="Normal"/>
    <w:link w:val="BalloonTextChar"/>
    <w:uiPriority w:val="99"/>
    <w:semiHidden/>
    <w:unhideWhenUsed/>
    <w:rsid w:val="00845BF8"/>
    <w:rPr>
      <w:rFonts w:ascii="Tahoma" w:hAnsi="Tahoma" w:cs="Tahoma"/>
      <w:sz w:val="16"/>
      <w:szCs w:val="16"/>
    </w:rPr>
  </w:style>
  <w:style w:type="character" w:customStyle="1" w:styleId="BalloonTextChar">
    <w:name w:val="Balloon Text Char"/>
    <w:basedOn w:val="DefaultParagraphFont"/>
    <w:link w:val="BalloonText"/>
    <w:uiPriority w:val="99"/>
    <w:semiHidden/>
    <w:rsid w:val="00845BF8"/>
    <w:rPr>
      <w:rFonts w:ascii="Tahoma" w:hAnsi="Tahoma" w:cs="Tahoma"/>
      <w:sz w:val="16"/>
      <w:szCs w:val="16"/>
    </w:rPr>
  </w:style>
  <w:style w:type="paragraph" w:styleId="ListParagraph">
    <w:name w:val="List Paragraph"/>
    <w:basedOn w:val="Normal"/>
    <w:uiPriority w:val="34"/>
    <w:qFormat/>
    <w:rsid w:val="008F65EC"/>
    <w:pPr>
      <w:spacing w:line="276" w:lineRule="auto"/>
      <w:ind w:firstLine="0"/>
      <w:contextualSpacing/>
    </w:pPr>
  </w:style>
  <w:style w:type="paragraph" w:styleId="Header">
    <w:name w:val="header"/>
    <w:basedOn w:val="Normal"/>
    <w:link w:val="HeaderChar"/>
    <w:uiPriority w:val="99"/>
    <w:unhideWhenUsed/>
    <w:rsid w:val="00893010"/>
    <w:pPr>
      <w:tabs>
        <w:tab w:val="center" w:pos="4680"/>
        <w:tab w:val="right" w:pos="9360"/>
      </w:tabs>
    </w:pPr>
  </w:style>
  <w:style w:type="character" w:customStyle="1" w:styleId="HeaderChar">
    <w:name w:val="Header Char"/>
    <w:basedOn w:val="DefaultParagraphFont"/>
    <w:link w:val="Header"/>
    <w:uiPriority w:val="99"/>
    <w:rsid w:val="00893010"/>
  </w:style>
  <w:style w:type="paragraph" w:styleId="Footer">
    <w:name w:val="footer"/>
    <w:basedOn w:val="Normal"/>
    <w:link w:val="FooterChar"/>
    <w:uiPriority w:val="99"/>
    <w:unhideWhenUsed/>
    <w:rsid w:val="00893010"/>
    <w:pPr>
      <w:tabs>
        <w:tab w:val="center" w:pos="4680"/>
        <w:tab w:val="right" w:pos="9360"/>
      </w:tabs>
    </w:pPr>
  </w:style>
  <w:style w:type="character" w:customStyle="1" w:styleId="FooterChar">
    <w:name w:val="Footer Char"/>
    <w:basedOn w:val="DefaultParagraphFont"/>
    <w:link w:val="Footer"/>
    <w:uiPriority w:val="99"/>
    <w:rsid w:val="00893010"/>
  </w:style>
  <w:style w:type="character" w:styleId="Hyperlink">
    <w:name w:val="Hyperlink"/>
    <w:basedOn w:val="DefaultParagraphFont"/>
    <w:uiPriority w:val="99"/>
    <w:unhideWhenUsed/>
    <w:rsid w:val="001B5B82"/>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5C7632"/>
    <w:pPr>
      <w:ind w:left="720" w:hanging="720"/>
    </w:pPr>
    <w:rPr>
      <w:b/>
      <w:bCs/>
    </w:rPr>
  </w:style>
  <w:style w:type="character" w:customStyle="1" w:styleId="CommentSubjectChar">
    <w:name w:val="Comment Subject Char"/>
    <w:basedOn w:val="CommentTextChar"/>
    <w:link w:val="CommentSubject"/>
    <w:uiPriority w:val="99"/>
    <w:semiHidden/>
    <w:rsid w:val="005C7632"/>
    <w:rPr>
      <w:b/>
      <w:bC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sa.rose-wiles@shu.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volenti@utk.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pewinternet.org/reports/2002/The-Internet-Goes-to-College.aspx" TargetMode="External"/><Relationship Id="rId4" Type="http://schemas.openxmlformats.org/officeDocument/2006/relationships/webSettings" Target="webSettings.xml"/><Relationship Id="rId9" Type="http://schemas.openxmlformats.org/officeDocument/2006/relationships/hyperlink" Target="http://libvalue.cci.utk.edu/"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2854</Words>
  <Characters>16270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19086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rvolenti</dc:creator>
  <cp:lastModifiedBy>rvolenti</cp:lastModifiedBy>
  <cp:revision>4</cp:revision>
  <cp:lastPrinted>2012-10-01T13:13:00Z</cp:lastPrinted>
  <dcterms:created xsi:type="dcterms:W3CDTF">2012-11-15T14:47:00Z</dcterms:created>
  <dcterms:modified xsi:type="dcterms:W3CDTF">2012-11-15T14:53:00Z</dcterms:modified>
</cp:coreProperties>
</file>